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C9FF9" w14:textId="301302D2" w:rsidR="0080531E" w:rsidRPr="006B77BB" w:rsidRDefault="00BB3618" w:rsidP="0003640E">
      <w:pPr>
        <w:pStyle w:val="BodyText"/>
      </w:pPr>
      <w:r>
        <w:rPr>
          <w:noProof/>
        </w:rPr>
        <w:drawing>
          <wp:anchor distT="0" distB="0" distL="114300" distR="114300" simplePos="0" relativeHeight="251658240" behindDoc="0" locked="0" layoutInCell="1" allowOverlap="1" wp14:anchorId="49FB2D6F" wp14:editId="040FB1DC">
            <wp:simplePos x="0" y="0"/>
            <wp:positionH relativeFrom="page">
              <wp:posOffset>0</wp:posOffset>
            </wp:positionH>
            <wp:positionV relativeFrom="paragraph">
              <wp:posOffset>-728506</wp:posOffset>
            </wp:positionV>
            <wp:extent cx="7556664" cy="10689021"/>
            <wp:effectExtent l="0" t="0" r="6350" b="0"/>
            <wp:wrapNone/>
            <wp:docPr id="1795325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25591" name="Picture 2"/>
                    <pic:cNvPicPr>
                      <a:picLocks noChangeAspect="1" noChangeArrowheads="1"/>
                    </pic:cNvPicPr>
                  </pic:nvPicPr>
                  <pic:blipFill>
                    <a:blip r:embed="rId12"/>
                    <a:stretch>
                      <a:fillRect/>
                    </a:stretch>
                  </pic:blipFill>
                  <pic:spPr bwMode="auto">
                    <a:xfrm>
                      <a:off x="0" y="0"/>
                      <a:ext cx="7556664" cy="10689021"/>
                    </a:xfrm>
                    <a:prstGeom prst="rect">
                      <a:avLst/>
                    </a:prstGeom>
                    <a:noFill/>
                  </pic:spPr>
                </pic:pic>
              </a:graphicData>
            </a:graphic>
            <wp14:sizeRelH relativeFrom="page">
              <wp14:pctWidth>0</wp14:pctWidth>
            </wp14:sizeRelH>
            <wp14:sizeRelV relativeFrom="page">
              <wp14:pctHeight>0</wp14:pctHeight>
            </wp14:sizeRelV>
          </wp:anchor>
        </w:drawing>
      </w:r>
    </w:p>
    <w:p w14:paraId="4901978C" w14:textId="6DC51D11" w:rsidR="00C81046" w:rsidRDefault="00C81046" w:rsidP="00C81046">
      <w:pPr>
        <w:pStyle w:val="NormalWeb"/>
      </w:pPr>
    </w:p>
    <w:p w14:paraId="34BCE830" w14:textId="77777777" w:rsidR="00C65214" w:rsidRDefault="00C65214" w:rsidP="00775F57">
      <w:pPr>
        <w:pStyle w:val="Imprint"/>
        <w:spacing w:before="0" w:after="0"/>
        <w:rPr>
          <w:b/>
        </w:rPr>
      </w:pPr>
    </w:p>
    <w:p w14:paraId="638FF178" w14:textId="77777777" w:rsidR="00C65214" w:rsidRDefault="00C65214" w:rsidP="00775F57">
      <w:pPr>
        <w:pStyle w:val="Imprint"/>
        <w:spacing w:before="0" w:after="0"/>
        <w:rPr>
          <w:b/>
        </w:rPr>
      </w:pPr>
    </w:p>
    <w:p w14:paraId="4DCDF539" w14:textId="77777777" w:rsidR="00C65214" w:rsidRDefault="00C65214" w:rsidP="00775F57">
      <w:pPr>
        <w:pStyle w:val="Imprint"/>
        <w:spacing w:before="0" w:after="0"/>
        <w:rPr>
          <w:b/>
        </w:rPr>
      </w:pPr>
    </w:p>
    <w:p w14:paraId="0D5B68C9" w14:textId="77777777" w:rsidR="00C65214" w:rsidRDefault="00C65214" w:rsidP="00775F57">
      <w:pPr>
        <w:pStyle w:val="Imprint"/>
        <w:spacing w:before="0" w:after="0"/>
        <w:rPr>
          <w:b/>
        </w:rPr>
      </w:pPr>
    </w:p>
    <w:p w14:paraId="67553590" w14:textId="5F0506A6" w:rsidR="00C65214" w:rsidRDefault="00C65214" w:rsidP="00775F57">
      <w:pPr>
        <w:pStyle w:val="Imprint"/>
        <w:spacing w:before="0" w:after="0"/>
        <w:rPr>
          <w:b/>
        </w:rPr>
      </w:pPr>
    </w:p>
    <w:p w14:paraId="3E5D3F21" w14:textId="3E327082" w:rsidR="00BB3618" w:rsidRPr="006B77BB" w:rsidRDefault="00BB3618" w:rsidP="00BB3618">
      <w:pPr>
        <w:pStyle w:val="BodyText"/>
      </w:pPr>
    </w:p>
    <w:p w14:paraId="1A4BBBA5" w14:textId="77777777" w:rsidR="00BB3618" w:rsidRPr="006B77BB" w:rsidRDefault="00BB3618" w:rsidP="00BB3618">
      <w:pPr>
        <w:pStyle w:val="BodyText"/>
      </w:pPr>
    </w:p>
    <w:p w14:paraId="2AE15AF5" w14:textId="77777777" w:rsidR="00C65214" w:rsidRDefault="00C65214" w:rsidP="00775F57">
      <w:pPr>
        <w:pStyle w:val="Imprint"/>
        <w:spacing w:before="0" w:after="0"/>
        <w:rPr>
          <w:b/>
        </w:rPr>
      </w:pPr>
    </w:p>
    <w:p w14:paraId="070A347E" w14:textId="684E21A6" w:rsidR="00C65214" w:rsidRDefault="00C65214" w:rsidP="00775F57">
      <w:pPr>
        <w:pStyle w:val="Imprint"/>
        <w:spacing w:before="0" w:after="0"/>
        <w:rPr>
          <w:b/>
        </w:rPr>
      </w:pPr>
    </w:p>
    <w:p w14:paraId="7EAD3998" w14:textId="14DBE3F5" w:rsidR="00C65214" w:rsidRDefault="00C65214" w:rsidP="00775F57">
      <w:pPr>
        <w:pStyle w:val="Imprint"/>
        <w:spacing w:before="0" w:after="0"/>
        <w:rPr>
          <w:b/>
        </w:rPr>
      </w:pPr>
    </w:p>
    <w:p w14:paraId="269A8E89" w14:textId="204B3B20" w:rsidR="00C65214" w:rsidRDefault="00C65214" w:rsidP="00775F57">
      <w:pPr>
        <w:pStyle w:val="Imprint"/>
        <w:spacing w:before="0" w:after="0"/>
        <w:rPr>
          <w:b/>
        </w:rPr>
      </w:pPr>
    </w:p>
    <w:p w14:paraId="43BDB12B" w14:textId="77777777" w:rsidR="00C65214" w:rsidRDefault="00C65214" w:rsidP="00775F57">
      <w:pPr>
        <w:pStyle w:val="Imprint"/>
        <w:spacing w:before="0" w:after="0"/>
        <w:rPr>
          <w:b/>
        </w:rPr>
      </w:pPr>
    </w:p>
    <w:p w14:paraId="1767297C" w14:textId="1CAD9CC2" w:rsidR="00C65214" w:rsidRDefault="00C65214" w:rsidP="00775F57">
      <w:pPr>
        <w:pStyle w:val="Imprint"/>
        <w:spacing w:before="0" w:after="0"/>
        <w:rPr>
          <w:b/>
        </w:rPr>
      </w:pPr>
    </w:p>
    <w:p w14:paraId="3ACB5B58" w14:textId="77777777" w:rsidR="00C65214" w:rsidRDefault="00C65214" w:rsidP="00775F57">
      <w:pPr>
        <w:pStyle w:val="Imprint"/>
        <w:spacing w:before="0" w:after="0"/>
        <w:rPr>
          <w:b/>
        </w:rPr>
      </w:pPr>
    </w:p>
    <w:p w14:paraId="7FDC655F" w14:textId="77777777" w:rsidR="00C65214" w:rsidRDefault="00C65214" w:rsidP="00775F57">
      <w:pPr>
        <w:pStyle w:val="Imprint"/>
        <w:spacing w:before="0" w:after="0"/>
        <w:rPr>
          <w:b/>
        </w:rPr>
      </w:pPr>
    </w:p>
    <w:p w14:paraId="72B9EC6F" w14:textId="77777777" w:rsidR="00C65214" w:rsidRDefault="00C65214" w:rsidP="00775F57">
      <w:pPr>
        <w:pStyle w:val="Imprint"/>
        <w:spacing w:before="0" w:after="0"/>
        <w:rPr>
          <w:b/>
        </w:rPr>
      </w:pPr>
    </w:p>
    <w:p w14:paraId="44EDE0F6" w14:textId="77777777" w:rsidR="00C65214" w:rsidRDefault="00C65214" w:rsidP="00775F57">
      <w:pPr>
        <w:pStyle w:val="Imprint"/>
        <w:spacing w:before="0" w:after="0"/>
        <w:rPr>
          <w:b/>
        </w:rPr>
      </w:pPr>
    </w:p>
    <w:p w14:paraId="3ACC39EB" w14:textId="77777777" w:rsidR="00C65214" w:rsidRDefault="00C65214" w:rsidP="00775F57">
      <w:pPr>
        <w:pStyle w:val="Imprint"/>
        <w:spacing w:before="0" w:after="0"/>
        <w:rPr>
          <w:b/>
        </w:rPr>
      </w:pPr>
    </w:p>
    <w:p w14:paraId="4912C9F7" w14:textId="77777777" w:rsidR="00855074" w:rsidRDefault="00855074" w:rsidP="00775F57">
      <w:pPr>
        <w:pStyle w:val="Imprint"/>
        <w:spacing w:before="0" w:after="0"/>
        <w:rPr>
          <w:b/>
        </w:rPr>
        <w:sectPr w:rsidR="00855074" w:rsidSect="008A7498">
          <w:footerReference w:type="even" r:id="rId13"/>
          <w:pgSz w:w="11907" w:h="16840" w:code="9"/>
          <w:pgMar w:top="1134" w:right="1701" w:bottom="1134" w:left="1701" w:header="567" w:footer="567" w:gutter="0"/>
          <w:pgNumType w:fmt="lowerRoman"/>
          <w:cols w:space="720"/>
        </w:sectPr>
      </w:pPr>
    </w:p>
    <w:p w14:paraId="0DB53BF5" w14:textId="74DC1987" w:rsidR="00452EC4" w:rsidRPr="006B77BB" w:rsidRDefault="00452EC4" w:rsidP="00775F57">
      <w:pPr>
        <w:pStyle w:val="Imprint"/>
        <w:spacing w:before="0" w:after="0"/>
        <w:rPr>
          <w:b/>
        </w:rPr>
      </w:pPr>
      <w:r w:rsidRPr="006B77BB">
        <w:rPr>
          <w:b/>
        </w:rPr>
        <w:lastRenderedPageBreak/>
        <w:t>Disclaimer</w:t>
      </w:r>
    </w:p>
    <w:p w14:paraId="693877DE"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65B6CAC" w14:textId="77777777" w:rsidR="0059040D" w:rsidRDefault="0059040D" w:rsidP="00D01DD6">
      <w:pPr>
        <w:pStyle w:val="Bullet"/>
      </w:pPr>
      <w:r>
        <w:t xml:space="preserve">the information does not alter the laws of New Zealand, other official guidelines, or requirements </w:t>
      </w:r>
    </w:p>
    <w:p w14:paraId="6C64C0F9" w14:textId="77777777"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704BFD07" w14:textId="77777777" w:rsidR="0059040D" w:rsidRDefault="0059040D" w:rsidP="00D01DD6">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2E36D707" w14:textId="77777777"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53B83716" w14:textId="77777777" w:rsidR="00452EC4" w:rsidRPr="006B77BB" w:rsidRDefault="00452EC4" w:rsidP="00452EC4">
      <w:pPr>
        <w:pStyle w:val="Imprint"/>
      </w:pPr>
    </w:p>
    <w:p w14:paraId="5D262B8B" w14:textId="018DE9D4"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7158C8">
        <w:t>2025</w:t>
      </w:r>
      <w:r w:rsidR="00775F57" w:rsidRPr="006B77BB">
        <w:t xml:space="preserve">. </w:t>
      </w:r>
      <w:r w:rsidR="00F200EE" w:rsidRPr="00F200EE">
        <w:rPr>
          <w:i/>
        </w:rPr>
        <w:t>Waste Minimisation Act 2008: Regulatory performance monitoring framework report 2023/24</w:t>
      </w:r>
      <w:r w:rsidR="00775F57" w:rsidRPr="006B77BB">
        <w:t>. Wellington: Ministry for the Environment.</w:t>
      </w:r>
    </w:p>
    <w:p w14:paraId="1C616A8F" w14:textId="77777777" w:rsidR="00760C00" w:rsidRDefault="00760C00" w:rsidP="0080531E">
      <w:pPr>
        <w:pStyle w:val="Imprint"/>
      </w:pPr>
    </w:p>
    <w:p w14:paraId="7B4E6C18" w14:textId="77777777" w:rsidR="00F200EE" w:rsidRDefault="00F200EE" w:rsidP="0080531E">
      <w:pPr>
        <w:pStyle w:val="Imprint"/>
      </w:pPr>
    </w:p>
    <w:p w14:paraId="6041BB7A" w14:textId="77777777" w:rsidR="00457135" w:rsidRDefault="00457135" w:rsidP="0080531E">
      <w:pPr>
        <w:pStyle w:val="Imprint"/>
      </w:pPr>
    </w:p>
    <w:p w14:paraId="42C0C7E8" w14:textId="77777777" w:rsidR="00D73B5F" w:rsidRDefault="00D73B5F" w:rsidP="009B2405">
      <w:pPr>
        <w:pStyle w:val="Imprint"/>
        <w:tabs>
          <w:tab w:val="left" w:pos="1715"/>
        </w:tabs>
      </w:pPr>
    </w:p>
    <w:p w14:paraId="3F309D6E" w14:textId="77777777" w:rsidR="00D73B5F" w:rsidRDefault="00D73B5F" w:rsidP="009B2405">
      <w:pPr>
        <w:pStyle w:val="Imprint"/>
        <w:tabs>
          <w:tab w:val="left" w:pos="1715"/>
        </w:tabs>
      </w:pPr>
    </w:p>
    <w:p w14:paraId="54C214C1" w14:textId="38D857A3" w:rsidR="00563317" w:rsidRDefault="00563317" w:rsidP="009B2405">
      <w:pPr>
        <w:pStyle w:val="Imprint"/>
        <w:tabs>
          <w:tab w:val="left" w:pos="1715"/>
        </w:tabs>
      </w:pPr>
    </w:p>
    <w:p w14:paraId="34A31D5C" w14:textId="77777777" w:rsidR="00130A41" w:rsidRDefault="00130A41" w:rsidP="0080531E">
      <w:pPr>
        <w:pStyle w:val="Imprint"/>
      </w:pPr>
    </w:p>
    <w:p w14:paraId="70AA25D0" w14:textId="77777777" w:rsidR="00130A41" w:rsidRDefault="00130A41" w:rsidP="0080531E">
      <w:pPr>
        <w:pStyle w:val="Imprint"/>
      </w:pPr>
    </w:p>
    <w:p w14:paraId="4A79A322" w14:textId="77777777" w:rsidR="00457135" w:rsidRPr="006B77BB" w:rsidRDefault="00457135" w:rsidP="0080531E">
      <w:pPr>
        <w:pStyle w:val="Imprint"/>
      </w:pPr>
    </w:p>
    <w:p w14:paraId="377431E2" w14:textId="44B5383C" w:rsidR="0080531E" w:rsidRPr="006B77BB" w:rsidRDefault="0080531E" w:rsidP="0080531E">
      <w:pPr>
        <w:pStyle w:val="Imprint"/>
      </w:pPr>
      <w:r w:rsidRPr="006B77BB">
        <w:t xml:space="preserve">Published in </w:t>
      </w:r>
      <w:r w:rsidR="00F200EE" w:rsidRPr="00203FA5">
        <w:t>June</w:t>
      </w:r>
      <w:r w:rsidR="00775F57" w:rsidRPr="00663783">
        <w:t xml:space="preserve"> </w:t>
      </w:r>
      <w:r w:rsidR="00F200EE">
        <w:t xml:space="preserve">2025 </w:t>
      </w:r>
      <w:r w:rsidRPr="006B77BB">
        <w:t>by the</w:t>
      </w:r>
      <w:r w:rsidRPr="006B77BB">
        <w:br/>
        <w:t xml:space="preserve">Ministry for the Environment </w:t>
      </w:r>
      <w:r w:rsidRPr="006B77BB">
        <w:br/>
        <w:t xml:space="preserve">Manatū </w:t>
      </w:r>
      <w:proofErr w:type="spellStart"/>
      <w:r w:rsidR="001201AD">
        <w:t>m</w:t>
      </w:r>
      <w:r w:rsidRPr="006B77BB">
        <w:t>ō</w:t>
      </w:r>
      <w:proofErr w:type="spellEnd"/>
      <w:r w:rsidRPr="006B77BB">
        <w:t xml:space="preserve"> </w:t>
      </w:r>
      <w:r w:rsidR="001201AD">
        <w:t>t</w:t>
      </w:r>
      <w:r w:rsidRPr="006B77BB">
        <w:t>e Taiao</w:t>
      </w:r>
      <w:r w:rsidRPr="006B77BB">
        <w:br/>
        <w:t>PO Box 10362, Wellington 6143, New Zealand</w:t>
      </w:r>
      <w:r w:rsidR="00F27E5C">
        <w:br/>
      </w:r>
      <w:hyperlink r:id="rId14" w:history="1">
        <w:r w:rsidR="00F27E5C" w:rsidRPr="005A5193">
          <w:rPr>
            <w:rStyle w:val="Hyperlink"/>
          </w:rPr>
          <w:t>environment.govt.nz</w:t>
        </w:r>
      </w:hyperlink>
    </w:p>
    <w:p w14:paraId="4AE90CAA" w14:textId="1FB9BF2D" w:rsidR="0080531E" w:rsidRPr="006B77BB" w:rsidRDefault="0080531E" w:rsidP="007158C8">
      <w:pPr>
        <w:pStyle w:val="Imprint"/>
        <w:tabs>
          <w:tab w:val="left" w:pos="0"/>
        </w:tabs>
      </w:pPr>
      <w:r w:rsidRPr="006B77BB">
        <w:t xml:space="preserve">ISBN: </w:t>
      </w:r>
      <w:r w:rsidR="00D73B5F" w:rsidRPr="00D73B5F">
        <w:t>978-1-991140-91-3</w:t>
      </w:r>
      <w:r w:rsidR="007158C8">
        <w:br/>
      </w:r>
      <w:r w:rsidRPr="006B77BB">
        <w:t xml:space="preserve">Publication number: </w:t>
      </w:r>
      <w:r w:rsidRPr="0035414B">
        <w:t xml:space="preserve">ME </w:t>
      </w:r>
      <w:r w:rsidR="0035414B">
        <w:t>1900</w:t>
      </w:r>
    </w:p>
    <w:p w14:paraId="6997A927" w14:textId="13AEB462" w:rsidR="0080531E" w:rsidRPr="006B77BB" w:rsidRDefault="0080531E" w:rsidP="00593E94">
      <w:pPr>
        <w:pStyle w:val="Imprint"/>
        <w:spacing w:after="80"/>
      </w:pPr>
      <w:r w:rsidRPr="006B77BB">
        <w:t xml:space="preserve">© Crown copyright New Zealand </w:t>
      </w:r>
      <w:r w:rsidR="00D73B5F">
        <w:t>2025</w:t>
      </w:r>
    </w:p>
    <w:p w14:paraId="7A411D5F" w14:textId="77777777" w:rsidR="0080531E" w:rsidRPr="00A84FE1" w:rsidRDefault="0080531E" w:rsidP="00A84FE1">
      <w:pPr>
        <w:sectPr w:rsidR="0080531E" w:rsidRPr="00A84FE1" w:rsidSect="008A7498">
          <w:pgSz w:w="11907" w:h="16840" w:code="9"/>
          <w:pgMar w:top="1134" w:right="1701" w:bottom="1134" w:left="1701" w:header="567" w:footer="567" w:gutter="0"/>
          <w:pgNumType w:fmt="lowerRoman"/>
          <w:cols w:space="720"/>
        </w:sectPr>
      </w:pPr>
    </w:p>
    <w:p w14:paraId="2F10CE68" w14:textId="77777777" w:rsidR="0080531E" w:rsidRPr="00F06E0B" w:rsidRDefault="0080531E" w:rsidP="00585FD0">
      <w:pPr>
        <w:pStyle w:val="Heading"/>
      </w:pPr>
      <w:r w:rsidRPr="00F06E0B">
        <w:lastRenderedPageBreak/>
        <w:t>Contents</w:t>
      </w:r>
    </w:p>
    <w:p w14:paraId="365C9204" w14:textId="46827C27" w:rsidR="00842F13" w:rsidRDefault="00775F57">
      <w:pPr>
        <w:pStyle w:val="TOC2"/>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200715201" w:history="1">
        <w:r w:rsidR="00842F13" w:rsidRPr="00293B00">
          <w:rPr>
            <w:rStyle w:val="Hyperlink"/>
            <w:noProof/>
          </w:rPr>
          <w:t>Executive summary</w:t>
        </w:r>
        <w:r w:rsidR="00842F13">
          <w:rPr>
            <w:noProof/>
            <w:webHidden/>
          </w:rPr>
          <w:tab/>
        </w:r>
        <w:r w:rsidR="00842F13">
          <w:rPr>
            <w:noProof/>
            <w:webHidden/>
          </w:rPr>
          <w:fldChar w:fldCharType="begin"/>
        </w:r>
        <w:r w:rsidR="00842F13">
          <w:rPr>
            <w:noProof/>
            <w:webHidden/>
          </w:rPr>
          <w:instrText xml:space="preserve"> PAGEREF _Toc200715201 \h </w:instrText>
        </w:r>
        <w:r w:rsidR="00842F13">
          <w:rPr>
            <w:noProof/>
            <w:webHidden/>
          </w:rPr>
        </w:r>
        <w:r w:rsidR="00842F13">
          <w:rPr>
            <w:noProof/>
            <w:webHidden/>
          </w:rPr>
          <w:fldChar w:fldCharType="separate"/>
        </w:r>
        <w:r w:rsidR="00203FA5">
          <w:rPr>
            <w:noProof/>
            <w:webHidden/>
          </w:rPr>
          <w:t>5</w:t>
        </w:r>
        <w:r w:rsidR="00842F13">
          <w:rPr>
            <w:noProof/>
            <w:webHidden/>
          </w:rPr>
          <w:fldChar w:fldCharType="end"/>
        </w:r>
      </w:hyperlink>
    </w:p>
    <w:p w14:paraId="185A85C3" w14:textId="74F0AB22" w:rsidR="00842F13" w:rsidRDefault="00842F13">
      <w:pPr>
        <w:pStyle w:val="TOC1"/>
        <w:rPr>
          <w:rFonts w:asciiTheme="minorHAnsi" w:hAnsiTheme="minorHAnsi"/>
          <w:noProof/>
          <w:kern w:val="2"/>
          <w:sz w:val="24"/>
          <w:szCs w:val="24"/>
          <w14:ligatures w14:val="standardContextual"/>
        </w:rPr>
      </w:pPr>
      <w:hyperlink w:anchor="_Toc200715202" w:history="1">
        <w:r w:rsidRPr="00293B00">
          <w:rPr>
            <w:rStyle w:val="Hyperlink"/>
            <w:noProof/>
          </w:rPr>
          <w:t>Part 1: Our work programmes</w:t>
        </w:r>
        <w:r>
          <w:rPr>
            <w:noProof/>
            <w:webHidden/>
          </w:rPr>
          <w:tab/>
        </w:r>
        <w:r>
          <w:rPr>
            <w:noProof/>
            <w:webHidden/>
          </w:rPr>
          <w:fldChar w:fldCharType="begin"/>
        </w:r>
        <w:r>
          <w:rPr>
            <w:noProof/>
            <w:webHidden/>
          </w:rPr>
          <w:instrText xml:space="preserve"> PAGEREF _Toc200715202 \h </w:instrText>
        </w:r>
        <w:r>
          <w:rPr>
            <w:noProof/>
            <w:webHidden/>
          </w:rPr>
        </w:r>
        <w:r>
          <w:rPr>
            <w:noProof/>
            <w:webHidden/>
          </w:rPr>
          <w:fldChar w:fldCharType="separate"/>
        </w:r>
        <w:r w:rsidR="00203FA5">
          <w:rPr>
            <w:noProof/>
            <w:webHidden/>
          </w:rPr>
          <w:t>6</w:t>
        </w:r>
        <w:r>
          <w:rPr>
            <w:noProof/>
            <w:webHidden/>
          </w:rPr>
          <w:fldChar w:fldCharType="end"/>
        </w:r>
      </w:hyperlink>
    </w:p>
    <w:p w14:paraId="63CA494D" w14:textId="478D537A" w:rsidR="00842F13" w:rsidRDefault="00842F13">
      <w:pPr>
        <w:pStyle w:val="TOC2"/>
        <w:rPr>
          <w:rFonts w:asciiTheme="minorHAnsi" w:hAnsiTheme="minorHAnsi"/>
          <w:noProof/>
          <w:kern w:val="2"/>
          <w:sz w:val="24"/>
          <w:szCs w:val="24"/>
          <w14:ligatures w14:val="standardContextual"/>
        </w:rPr>
      </w:pPr>
      <w:hyperlink w:anchor="_Toc200715203" w:history="1">
        <w:r w:rsidRPr="00293B00">
          <w:rPr>
            <w:rStyle w:val="Hyperlink"/>
            <w:noProof/>
          </w:rPr>
          <w:t>Levy administration | Whakarite Utu</w:t>
        </w:r>
        <w:r>
          <w:rPr>
            <w:noProof/>
            <w:webHidden/>
          </w:rPr>
          <w:tab/>
        </w:r>
        <w:r>
          <w:rPr>
            <w:noProof/>
            <w:webHidden/>
          </w:rPr>
          <w:fldChar w:fldCharType="begin"/>
        </w:r>
        <w:r>
          <w:rPr>
            <w:noProof/>
            <w:webHidden/>
          </w:rPr>
          <w:instrText xml:space="preserve"> PAGEREF _Toc200715203 \h </w:instrText>
        </w:r>
        <w:r>
          <w:rPr>
            <w:noProof/>
            <w:webHidden/>
          </w:rPr>
        </w:r>
        <w:r>
          <w:rPr>
            <w:noProof/>
            <w:webHidden/>
          </w:rPr>
          <w:fldChar w:fldCharType="separate"/>
        </w:r>
        <w:r w:rsidR="00203FA5">
          <w:rPr>
            <w:noProof/>
            <w:webHidden/>
          </w:rPr>
          <w:t>7</w:t>
        </w:r>
        <w:r>
          <w:rPr>
            <w:noProof/>
            <w:webHidden/>
          </w:rPr>
          <w:fldChar w:fldCharType="end"/>
        </w:r>
      </w:hyperlink>
    </w:p>
    <w:p w14:paraId="626B0967" w14:textId="5BCC9034" w:rsidR="00842F13" w:rsidRDefault="00842F13">
      <w:pPr>
        <w:pStyle w:val="TOC2"/>
        <w:rPr>
          <w:rFonts w:asciiTheme="minorHAnsi" w:hAnsiTheme="minorHAnsi"/>
          <w:noProof/>
          <w:kern w:val="2"/>
          <w:sz w:val="24"/>
          <w:szCs w:val="24"/>
          <w14:ligatures w14:val="standardContextual"/>
        </w:rPr>
      </w:pPr>
      <w:hyperlink w:anchor="_Toc200715204" w:history="1">
        <w:r w:rsidRPr="00293B00">
          <w:rPr>
            <w:rStyle w:val="Hyperlink"/>
            <w:noProof/>
          </w:rPr>
          <w:t>Facility compliance | Tautukunga wāhi para</w:t>
        </w:r>
        <w:r>
          <w:rPr>
            <w:noProof/>
            <w:webHidden/>
          </w:rPr>
          <w:tab/>
        </w:r>
        <w:r>
          <w:rPr>
            <w:noProof/>
            <w:webHidden/>
          </w:rPr>
          <w:fldChar w:fldCharType="begin"/>
        </w:r>
        <w:r>
          <w:rPr>
            <w:noProof/>
            <w:webHidden/>
          </w:rPr>
          <w:instrText xml:space="preserve"> PAGEREF _Toc200715204 \h </w:instrText>
        </w:r>
        <w:r>
          <w:rPr>
            <w:noProof/>
            <w:webHidden/>
          </w:rPr>
        </w:r>
        <w:r>
          <w:rPr>
            <w:noProof/>
            <w:webHidden/>
          </w:rPr>
          <w:fldChar w:fldCharType="separate"/>
        </w:r>
        <w:r w:rsidR="00203FA5">
          <w:rPr>
            <w:noProof/>
            <w:webHidden/>
          </w:rPr>
          <w:t>10</w:t>
        </w:r>
        <w:r>
          <w:rPr>
            <w:noProof/>
            <w:webHidden/>
          </w:rPr>
          <w:fldChar w:fldCharType="end"/>
        </w:r>
      </w:hyperlink>
    </w:p>
    <w:p w14:paraId="3F54ACFA" w14:textId="54EA2428" w:rsidR="00842F13" w:rsidRDefault="00842F13">
      <w:pPr>
        <w:pStyle w:val="TOC2"/>
        <w:rPr>
          <w:rFonts w:asciiTheme="minorHAnsi" w:hAnsiTheme="minorHAnsi"/>
          <w:noProof/>
          <w:kern w:val="2"/>
          <w:sz w:val="24"/>
          <w:szCs w:val="24"/>
          <w14:ligatures w14:val="standardContextual"/>
        </w:rPr>
      </w:pPr>
      <w:hyperlink w:anchor="_Toc200715205" w:history="1">
        <w:r w:rsidRPr="00293B00">
          <w:rPr>
            <w:rStyle w:val="Hyperlink"/>
            <w:noProof/>
          </w:rPr>
          <w:t>Territorial authority compliance | Tautukunga mana wāhi</w:t>
        </w:r>
        <w:r>
          <w:rPr>
            <w:noProof/>
            <w:webHidden/>
          </w:rPr>
          <w:tab/>
        </w:r>
        <w:r>
          <w:rPr>
            <w:noProof/>
            <w:webHidden/>
          </w:rPr>
          <w:fldChar w:fldCharType="begin"/>
        </w:r>
        <w:r>
          <w:rPr>
            <w:noProof/>
            <w:webHidden/>
          </w:rPr>
          <w:instrText xml:space="preserve"> PAGEREF _Toc200715205 \h </w:instrText>
        </w:r>
        <w:r>
          <w:rPr>
            <w:noProof/>
            <w:webHidden/>
          </w:rPr>
        </w:r>
        <w:r>
          <w:rPr>
            <w:noProof/>
            <w:webHidden/>
          </w:rPr>
          <w:fldChar w:fldCharType="separate"/>
        </w:r>
        <w:r w:rsidR="00203FA5">
          <w:rPr>
            <w:noProof/>
            <w:webHidden/>
          </w:rPr>
          <w:t>13</w:t>
        </w:r>
        <w:r>
          <w:rPr>
            <w:noProof/>
            <w:webHidden/>
          </w:rPr>
          <w:fldChar w:fldCharType="end"/>
        </w:r>
      </w:hyperlink>
    </w:p>
    <w:p w14:paraId="2E7CD6A0" w14:textId="63F9516F" w:rsidR="00842F13" w:rsidRDefault="00842F13">
      <w:pPr>
        <w:pStyle w:val="TOC2"/>
        <w:rPr>
          <w:rFonts w:asciiTheme="minorHAnsi" w:hAnsiTheme="minorHAnsi"/>
          <w:noProof/>
          <w:kern w:val="2"/>
          <w:sz w:val="24"/>
          <w:szCs w:val="24"/>
          <w14:ligatures w14:val="standardContextual"/>
        </w:rPr>
      </w:pPr>
      <w:hyperlink w:anchor="_Toc200715206" w:history="1">
        <w:r w:rsidRPr="00293B00">
          <w:rPr>
            <w:rStyle w:val="Hyperlink"/>
            <w:noProof/>
          </w:rPr>
          <w:t>Fund compliance | Tautukunga tahua</w:t>
        </w:r>
        <w:r>
          <w:rPr>
            <w:noProof/>
            <w:webHidden/>
          </w:rPr>
          <w:tab/>
        </w:r>
        <w:r>
          <w:rPr>
            <w:noProof/>
            <w:webHidden/>
          </w:rPr>
          <w:fldChar w:fldCharType="begin"/>
        </w:r>
        <w:r>
          <w:rPr>
            <w:noProof/>
            <w:webHidden/>
          </w:rPr>
          <w:instrText xml:space="preserve"> PAGEREF _Toc200715206 \h </w:instrText>
        </w:r>
        <w:r>
          <w:rPr>
            <w:noProof/>
            <w:webHidden/>
          </w:rPr>
        </w:r>
        <w:r>
          <w:rPr>
            <w:noProof/>
            <w:webHidden/>
          </w:rPr>
          <w:fldChar w:fldCharType="separate"/>
        </w:r>
        <w:r w:rsidR="00203FA5">
          <w:rPr>
            <w:noProof/>
            <w:webHidden/>
          </w:rPr>
          <w:t>18</w:t>
        </w:r>
        <w:r>
          <w:rPr>
            <w:noProof/>
            <w:webHidden/>
          </w:rPr>
          <w:fldChar w:fldCharType="end"/>
        </w:r>
      </w:hyperlink>
    </w:p>
    <w:p w14:paraId="06428FDF" w14:textId="198E6526" w:rsidR="00842F13" w:rsidRDefault="00842F13">
      <w:pPr>
        <w:pStyle w:val="TOC2"/>
        <w:rPr>
          <w:rFonts w:asciiTheme="minorHAnsi" w:hAnsiTheme="minorHAnsi"/>
          <w:noProof/>
          <w:kern w:val="2"/>
          <w:sz w:val="24"/>
          <w:szCs w:val="24"/>
          <w14:ligatures w14:val="standardContextual"/>
        </w:rPr>
      </w:pPr>
      <w:hyperlink w:anchor="_Toc200715207" w:history="1">
        <w:r w:rsidRPr="00293B00">
          <w:rPr>
            <w:rStyle w:val="Hyperlink"/>
            <w:noProof/>
          </w:rPr>
          <w:t>Product compliance |Tautukunga hangana</w:t>
        </w:r>
        <w:r>
          <w:rPr>
            <w:noProof/>
            <w:webHidden/>
          </w:rPr>
          <w:tab/>
        </w:r>
        <w:r>
          <w:rPr>
            <w:noProof/>
            <w:webHidden/>
          </w:rPr>
          <w:fldChar w:fldCharType="begin"/>
        </w:r>
        <w:r>
          <w:rPr>
            <w:noProof/>
            <w:webHidden/>
          </w:rPr>
          <w:instrText xml:space="preserve"> PAGEREF _Toc200715207 \h </w:instrText>
        </w:r>
        <w:r>
          <w:rPr>
            <w:noProof/>
            <w:webHidden/>
          </w:rPr>
        </w:r>
        <w:r>
          <w:rPr>
            <w:noProof/>
            <w:webHidden/>
          </w:rPr>
          <w:fldChar w:fldCharType="separate"/>
        </w:r>
        <w:r w:rsidR="00203FA5">
          <w:rPr>
            <w:noProof/>
            <w:webHidden/>
          </w:rPr>
          <w:t>20</w:t>
        </w:r>
        <w:r>
          <w:rPr>
            <w:noProof/>
            <w:webHidden/>
          </w:rPr>
          <w:fldChar w:fldCharType="end"/>
        </w:r>
      </w:hyperlink>
    </w:p>
    <w:p w14:paraId="42960606" w14:textId="028C2555" w:rsidR="00842F13" w:rsidRDefault="00842F13">
      <w:pPr>
        <w:pStyle w:val="TOC2"/>
        <w:rPr>
          <w:rFonts w:asciiTheme="minorHAnsi" w:hAnsiTheme="minorHAnsi"/>
          <w:noProof/>
          <w:kern w:val="2"/>
          <w:sz w:val="24"/>
          <w:szCs w:val="24"/>
          <w14:ligatures w14:val="standardContextual"/>
        </w:rPr>
      </w:pPr>
      <w:hyperlink w:anchor="_Toc200715208" w:history="1">
        <w:r w:rsidRPr="00293B00">
          <w:rPr>
            <w:rStyle w:val="Hyperlink"/>
            <w:noProof/>
          </w:rPr>
          <w:t>Regulatory compliance | Tautukunga whakahaere</w:t>
        </w:r>
        <w:r>
          <w:rPr>
            <w:noProof/>
            <w:webHidden/>
          </w:rPr>
          <w:tab/>
        </w:r>
        <w:r>
          <w:rPr>
            <w:noProof/>
            <w:webHidden/>
          </w:rPr>
          <w:fldChar w:fldCharType="begin"/>
        </w:r>
        <w:r>
          <w:rPr>
            <w:noProof/>
            <w:webHidden/>
          </w:rPr>
          <w:instrText xml:space="preserve"> PAGEREF _Toc200715208 \h </w:instrText>
        </w:r>
        <w:r>
          <w:rPr>
            <w:noProof/>
            <w:webHidden/>
          </w:rPr>
        </w:r>
        <w:r>
          <w:rPr>
            <w:noProof/>
            <w:webHidden/>
          </w:rPr>
          <w:fldChar w:fldCharType="separate"/>
        </w:r>
        <w:r w:rsidR="00203FA5">
          <w:rPr>
            <w:noProof/>
            <w:webHidden/>
          </w:rPr>
          <w:t>23</w:t>
        </w:r>
        <w:r>
          <w:rPr>
            <w:noProof/>
            <w:webHidden/>
          </w:rPr>
          <w:fldChar w:fldCharType="end"/>
        </w:r>
      </w:hyperlink>
    </w:p>
    <w:p w14:paraId="1071EDDF" w14:textId="0E34C7C4" w:rsidR="00842F13" w:rsidRDefault="00842F13">
      <w:pPr>
        <w:pStyle w:val="TOC1"/>
        <w:rPr>
          <w:rFonts w:asciiTheme="minorHAnsi" w:hAnsiTheme="minorHAnsi"/>
          <w:noProof/>
          <w:kern w:val="2"/>
          <w:sz w:val="24"/>
          <w:szCs w:val="24"/>
          <w14:ligatures w14:val="standardContextual"/>
        </w:rPr>
      </w:pPr>
      <w:hyperlink w:anchor="_Toc200715209" w:history="1">
        <w:r w:rsidRPr="00293B00">
          <w:rPr>
            <w:rStyle w:val="Hyperlink"/>
            <w:noProof/>
          </w:rPr>
          <w:t>Part 2: Performance assessment and monitoring</w:t>
        </w:r>
        <w:r>
          <w:rPr>
            <w:noProof/>
            <w:webHidden/>
          </w:rPr>
          <w:tab/>
        </w:r>
        <w:r>
          <w:rPr>
            <w:noProof/>
            <w:webHidden/>
          </w:rPr>
          <w:fldChar w:fldCharType="begin"/>
        </w:r>
        <w:r>
          <w:rPr>
            <w:noProof/>
            <w:webHidden/>
          </w:rPr>
          <w:instrText xml:space="preserve"> PAGEREF _Toc200715209 \h </w:instrText>
        </w:r>
        <w:r>
          <w:rPr>
            <w:noProof/>
            <w:webHidden/>
          </w:rPr>
        </w:r>
        <w:r>
          <w:rPr>
            <w:noProof/>
            <w:webHidden/>
          </w:rPr>
          <w:fldChar w:fldCharType="separate"/>
        </w:r>
        <w:r w:rsidR="00203FA5">
          <w:rPr>
            <w:noProof/>
            <w:webHidden/>
          </w:rPr>
          <w:t>26</w:t>
        </w:r>
        <w:r>
          <w:rPr>
            <w:noProof/>
            <w:webHidden/>
          </w:rPr>
          <w:fldChar w:fldCharType="end"/>
        </w:r>
      </w:hyperlink>
    </w:p>
    <w:p w14:paraId="7DBF47BE" w14:textId="348E3B27" w:rsidR="00842F13" w:rsidRDefault="00842F13">
      <w:pPr>
        <w:pStyle w:val="TOC2"/>
        <w:rPr>
          <w:rFonts w:asciiTheme="minorHAnsi" w:hAnsiTheme="minorHAnsi"/>
          <w:noProof/>
          <w:kern w:val="2"/>
          <w:sz w:val="24"/>
          <w:szCs w:val="24"/>
          <w14:ligatures w14:val="standardContextual"/>
        </w:rPr>
      </w:pPr>
      <w:hyperlink w:anchor="_Toc200715210" w:history="1">
        <w:r w:rsidRPr="00293B00">
          <w:rPr>
            <w:rStyle w:val="Hyperlink"/>
            <w:noProof/>
          </w:rPr>
          <w:t>Overview</w:t>
        </w:r>
        <w:r>
          <w:rPr>
            <w:noProof/>
            <w:webHidden/>
          </w:rPr>
          <w:tab/>
        </w:r>
        <w:r>
          <w:rPr>
            <w:noProof/>
            <w:webHidden/>
          </w:rPr>
          <w:fldChar w:fldCharType="begin"/>
        </w:r>
        <w:r>
          <w:rPr>
            <w:noProof/>
            <w:webHidden/>
          </w:rPr>
          <w:instrText xml:space="preserve"> PAGEREF _Toc200715210 \h </w:instrText>
        </w:r>
        <w:r>
          <w:rPr>
            <w:noProof/>
            <w:webHidden/>
          </w:rPr>
        </w:r>
        <w:r>
          <w:rPr>
            <w:noProof/>
            <w:webHidden/>
          </w:rPr>
          <w:fldChar w:fldCharType="separate"/>
        </w:r>
        <w:r w:rsidR="00203FA5">
          <w:rPr>
            <w:noProof/>
            <w:webHidden/>
          </w:rPr>
          <w:t>26</w:t>
        </w:r>
        <w:r>
          <w:rPr>
            <w:noProof/>
            <w:webHidden/>
          </w:rPr>
          <w:fldChar w:fldCharType="end"/>
        </w:r>
      </w:hyperlink>
    </w:p>
    <w:p w14:paraId="2E304C05" w14:textId="0B9EB574" w:rsidR="00842F13" w:rsidRDefault="00842F13">
      <w:pPr>
        <w:pStyle w:val="TOC2"/>
        <w:rPr>
          <w:rFonts w:asciiTheme="minorHAnsi" w:hAnsiTheme="minorHAnsi"/>
          <w:noProof/>
          <w:kern w:val="2"/>
          <w:sz w:val="24"/>
          <w:szCs w:val="24"/>
          <w14:ligatures w14:val="standardContextual"/>
        </w:rPr>
      </w:pPr>
      <w:hyperlink w:anchor="_Toc200715211" w:history="1">
        <w:r w:rsidRPr="00293B00">
          <w:rPr>
            <w:rStyle w:val="Hyperlink"/>
            <w:noProof/>
          </w:rPr>
          <w:t>Modern Regulator Improvement Tool (MRIT) assessment</w:t>
        </w:r>
        <w:r>
          <w:rPr>
            <w:noProof/>
            <w:webHidden/>
          </w:rPr>
          <w:tab/>
        </w:r>
        <w:r>
          <w:rPr>
            <w:noProof/>
            <w:webHidden/>
          </w:rPr>
          <w:fldChar w:fldCharType="begin"/>
        </w:r>
        <w:r>
          <w:rPr>
            <w:noProof/>
            <w:webHidden/>
          </w:rPr>
          <w:instrText xml:space="preserve"> PAGEREF _Toc200715211 \h </w:instrText>
        </w:r>
        <w:r>
          <w:rPr>
            <w:noProof/>
            <w:webHidden/>
          </w:rPr>
        </w:r>
        <w:r>
          <w:rPr>
            <w:noProof/>
            <w:webHidden/>
          </w:rPr>
          <w:fldChar w:fldCharType="separate"/>
        </w:r>
        <w:r w:rsidR="00203FA5">
          <w:rPr>
            <w:noProof/>
            <w:webHidden/>
          </w:rPr>
          <w:t>26</w:t>
        </w:r>
        <w:r>
          <w:rPr>
            <w:noProof/>
            <w:webHidden/>
          </w:rPr>
          <w:fldChar w:fldCharType="end"/>
        </w:r>
      </w:hyperlink>
    </w:p>
    <w:p w14:paraId="0DE1295F" w14:textId="48979FF3" w:rsidR="00842F13" w:rsidRDefault="00842F13">
      <w:pPr>
        <w:pStyle w:val="TOC1"/>
        <w:rPr>
          <w:rFonts w:asciiTheme="minorHAnsi" w:hAnsiTheme="minorHAnsi"/>
          <w:noProof/>
          <w:kern w:val="2"/>
          <w:sz w:val="24"/>
          <w:szCs w:val="24"/>
          <w14:ligatures w14:val="standardContextual"/>
        </w:rPr>
      </w:pPr>
      <w:hyperlink w:anchor="_Toc200715212" w:history="1">
        <w:r w:rsidRPr="00293B00">
          <w:rPr>
            <w:rStyle w:val="Hyperlink"/>
            <w:noProof/>
          </w:rPr>
          <w:t>Appendix: Modern Regulator Improvement Tool framework and explanations</w:t>
        </w:r>
        <w:r>
          <w:rPr>
            <w:noProof/>
            <w:webHidden/>
          </w:rPr>
          <w:tab/>
        </w:r>
        <w:r>
          <w:rPr>
            <w:noProof/>
            <w:webHidden/>
          </w:rPr>
          <w:fldChar w:fldCharType="begin"/>
        </w:r>
        <w:r>
          <w:rPr>
            <w:noProof/>
            <w:webHidden/>
          </w:rPr>
          <w:instrText xml:space="preserve"> PAGEREF _Toc200715212 \h </w:instrText>
        </w:r>
        <w:r>
          <w:rPr>
            <w:noProof/>
            <w:webHidden/>
          </w:rPr>
        </w:r>
        <w:r>
          <w:rPr>
            <w:noProof/>
            <w:webHidden/>
          </w:rPr>
          <w:fldChar w:fldCharType="separate"/>
        </w:r>
        <w:r w:rsidR="00203FA5">
          <w:rPr>
            <w:noProof/>
            <w:webHidden/>
          </w:rPr>
          <w:t>28</w:t>
        </w:r>
        <w:r>
          <w:rPr>
            <w:noProof/>
            <w:webHidden/>
          </w:rPr>
          <w:fldChar w:fldCharType="end"/>
        </w:r>
      </w:hyperlink>
    </w:p>
    <w:p w14:paraId="11FCD4EA" w14:textId="786F95EE" w:rsidR="00842F13" w:rsidRDefault="00842F13">
      <w:pPr>
        <w:pStyle w:val="TOC1"/>
        <w:rPr>
          <w:rFonts w:asciiTheme="minorHAnsi" w:hAnsiTheme="minorHAnsi"/>
          <w:noProof/>
          <w:kern w:val="2"/>
          <w:sz w:val="24"/>
          <w:szCs w:val="24"/>
          <w14:ligatures w14:val="standardContextual"/>
        </w:rPr>
      </w:pPr>
      <w:hyperlink w:anchor="_Toc200715213" w:history="1">
        <w:r w:rsidRPr="00293B00">
          <w:rPr>
            <w:rStyle w:val="Hyperlink"/>
            <w:noProof/>
          </w:rPr>
          <w:t>References</w:t>
        </w:r>
        <w:r>
          <w:rPr>
            <w:noProof/>
            <w:webHidden/>
          </w:rPr>
          <w:tab/>
        </w:r>
        <w:r>
          <w:rPr>
            <w:noProof/>
            <w:webHidden/>
          </w:rPr>
          <w:fldChar w:fldCharType="begin"/>
        </w:r>
        <w:r>
          <w:rPr>
            <w:noProof/>
            <w:webHidden/>
          </w:rPr>
          <w:instrText xml:space="preserve"> PAGEREF _Toc200715213 \h </w:instrText>
        </w:r>
        <w:r>
          <w:rPr>
            <w:noProof/>
            <w:webHidden/>
          </w:rPr>
        </w:r>
        <w:r>
          <w:rPr>
            <w:noProof/>
            <w:webHidden/>
          </w:rPr>
          <w:fldChar w:fldCharType="separate"/>
        </w:r>
        <w:r w:rsidR="00203FA5">
          <w:rPr>
            <w:noProof/>
            <w:webHidden/>
          </w:rPr>
          <w:t>31</w:t>
        </w:r>
        <w:r>
          <w:rPr>
            <w:noProof/>
            <w:webHidden/>
          </w:rPr>
          <w:fldChar w:fldCharType="end"/>
        </w:r>
      </w:hyperlink>
    </w:p>
    <w:p w14:paraId="6F6E8BF0" w14:textId="2B80DFB7" w:rsidR="0080531E" w:rsidRPr="006B77BB" w:rsidRDefault="00775F57" w:rsidP="002B4778">
      <w:pPr>
        <w:pStyle w:val="Glossary"/>
      </w:pPr>
      <w:r w:rsidRPr="006B77BB">
        <w:rPr>
          <w:color w:val="0092CF"/>
        </w:rPr>
        <w:fldChar w:fldCharType="end"/>
      </w:r>
    </w:p>
    <w:p w14:paraId="7EFB5BF0" w14:textId="77777777" w:rsidR="00796A6F" w:rsidRPr="00554B30" w:rsidRDefault="00796A6F" w:rsidP="00554B30">
      <w:r w:rsidRPr="00554B30">
        <w:br w:type="page"/>
      </w:r>
    </w:p>
    <w:p w14:paraId="0C02F9CE" w14:textId="77777777" w:rsidR="00532334" w:rsidRPr="006B77BB" w:rsidRDefault="00532334" w:rsidP="00585FD0">
      <w:pPr>
        <w:pStyle w:val="Heading"/>
      </w:pPr>
      <w:r w:rsidRPr="006B77BB">
        <w:lastRenderedPageBreak/>
        <w:t>Tables</w:t>
      </w:r>
    </w:p>
    <w:p w14:paraId="5BFCFBA7" w14:textId="5DCCDF28" w:rsidR="000C3A2B"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201225660" w:history="1">
        <w:r w:rsidR="000C3A2B" w:rsidRPr="002322D8">
          <w:rPr>
            <w:rStyle w:val="Hyperlink"/>
            <w:noProof/>
          </w:rPr>
          <w:t>Table 1:</w:t>
        </w:r>
        <w:r w:rsidR="000C3A2B">
          <w:rPr>
            <w:rFonts w:asciiTheme="minorHAnsi" w:hAnsiTheme="minorHAnsi"/>
            <w:noProof/>
            <w:kern w:val="2"/>
            <w:sz w:val="24"/>
            <w:szCs w:val="24"/>
            <w14:ligatures w14:val="standardContextual"/>
          </w:rPr>
          <w:tab/>
        </w:r>
        <w:r w:rsidR="000C3A2B" w:rsidRPr="002322D8">
          <w:rPr>
            <w:rStyle w:val="Hyperlink"/>
            <w:noProof/>
          </w:rPr>
          <w:t>Key dates for the increase and expansion of the waste levy and reporting obligations</w:t>
        </w:r>
        <w:r w:rsidR="000C3A2B">
          <w:rPr>
            <w:noProof/>
            <w:webHidden/>
          </w:rPr>
          <w:tab/>
        </w:r>
        <w:r w:rsidR="000C3A2B">
          <w:rPr>
            <w:noProof/>
            <w:webHidden/>
          </w:rPr>
          <w:fldChar w:fldCharType="begin"/>
        </w:r>
        <w:r w:rsidR="000C3A2B">
          <w:rPr>
            <w:noProof/>
            <w:webHidden/>
          </w:rPr>
          <w:instrText xml:space="preserve"> PAGEREF _Toc201225660 \h </w:instrText>
        </w:r>
        <w:r w:rsidR="000C3A2B">
          <w:rPr>
            <w:noProof/>
            <w:webHidden/>
          </w:rPr>
        </w:r>
        <w:r w:rsidR="000C3A2B">
          <w:rPr>
            <w:noProof/>
            <w:webHidden/>
          </w:rPr>
          <w:fldChar w:fldCharType="separate"/>
        </w:r>
        <w:r w:rsidR="00203FA5">
          <w:rPr>
            <w:noProof/>
            <w:webHidden/>
          </w:rPr>
          <w:t>7</w:t>
        </w:r>
        <w:r w:rsidR="000C3A2B">
          <w:rPr>
            <w:noProof/>
            <w:webHidden/>
          </w:rPr>
          <w:fldChar w:fldCharType="end"/>
        </w:r>
      </w:hyperlink>
    </w:p>
    <w:p w14:paraId="134F1488" w14:textId="0CAD10BC"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61" w:history="1">
        <w:r w:rsidRPr="002322D8">
          <w:rPr>
            <w:rStyle w:val="Hyperlink"/>
            <w:noProof/>
          </w:rPr>
          <w:t>Table 2:</w:t>
        </w:r>
        <w:r>
          <w:rPr>
            <w:rFonts w:asciiTheme="minorHAnsi" w:hAnsiTheme="minorHAnsi"/>
            <w:noProof/>
            <w:kern w:val="2"/>
            <w:sz w:val="24"/>
            <w:szCs w:val="24"/>
            <w14:ligatures w14:val="standardContextual"/>
          </w:rPr>
          <w:tab/>
        </w:r>
        <w:r w:rsidRPr="002322D8">
          <w:rPr>
            <w:rStyle w:val="Hyperlink"/>
            <w:noProof/>
          </w:rPr>
          <w:t>Number of registered facilities</w:t>
        </w:r>
        <w:r>
          <w:rPr>
            <w:noProof/>
            <w:webHidden/>
          </w:rPr>
          <w:tab/>
        </w:r>
        <w:r>
          <w:rPr>
            <w:noProof/>
            <w:webHidden/>
          </w:rPr>
          <w:fldChar w:fldCharType="begin"/>
        </w:r>
        <w:r>
          <w:rPr>
            <w:noProof/>
            <w:webHidden/>
          </w:rPr>
          <w:instrText xml:space="preserve"> PAGEREF _Toc201225661 \h </w:instrText>
        </w:r>
        <w:r>
          <w:rPr>
            <w:noProof/>
            <w:webHidden/>
          </w:rPr>
        </w:r>
        <w:r>
          <w:rPr>
            <w:noProof/>
            <w:webHidden/>
          </w:rPr>
          <w:fldChar w:fldCharType="separate"/>
        </w:r>
        <w:r w:rsidR="00203FA5">
          <w:rPr>
            <w:noProof/>
            <w:webHidden/>
          </w:rPr>
          <w:t>8</w:t>
        </w:r>
        <w:r>
          <w:rPr>
            <w:noProof/>
            <w:webHidden/>
          </w:rPr>
          <w:fldChar w:fldCharType="end"/>
        </w:r>
      </w:hyperlink>
    </w:p>
    <w:p w14:paraId="5BD3573B" w14:textId="7CE10981"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62" w:history="1">
        <w:r w:rsidRPr="002322D8">
          <w:rPr>
            <w:rStyle w:val="Hyperlink"/>
            <w:noProof/>
          </w:rPr>
          <w:t>Table 3:</w:t>
        </w:r>
        <w:r>
          <w:rPr>
            <w:rFonts w:asciiTheme="minorHAnsi" w:hAnsiTheme="minorHAnsi"/>
            <w:noProof/>
            <w:kern w:val="2"/>
            <w:sz w:val="24"/>
            <w:szCs w:val="24"/>
            <w14:ligatures w14:val="standardContextual"/>
          </w:rPr>
          <w:tab/>
        </w:r>
        <w:r w:rsidRPr="002322D8">
          <w:rPr>
            <w:rStyle w:val="Hyperlink"/>
            <w:noProof/>
          </w:rPr>
          <w:t>Applications received by the Ministry under the Waste Minimisation Act 2008</w:t>
        </w:r>
        <w:r>
          <w:rPr>
            <w:noProof/>
            <w:webHidden/>
          </w:rPr>
          <w:tab/>
        </w:r>
        <w:r>
          <w:rPr>
            <w:noProof/>
            <w:webHidden/>
          </w:rPr>
          <w:fldChar w:fldCharType="begin"/>
        </w:r>
        <w:r>
          <w:rPr>
            <w:noProof/>
            <w:webHidden/>
          </w:rPr>
          <w:instrText xml:space="preserve"> PAGEREF _Toc201225662 \h </w:instrText>
        </w:r>
        <w:r>
          <w:rPr>
            <w:noProof/>
            <w:webHidden/>
          </w:rPr>
        </w:r>
        <w:r>
          <w:rPr>
            <w:noProof/>
            <w:webHidden/>
          </w:rPr>
          <w:fldChar w:fldCharType="separate"/>
        </w:r>
        <w:r w:rsidR="00203FA5">
          <w:rPr>
            <w:noProof/>
            <w:webHidden/>
          </w:rPr>
          <w:t>8</w:t>
        </w:r>
        <w:r>
          <w:rPr>
            <w:noProof/>
            <w:webHidden/>
          </w:rPr>
          <w:fldChar w:fldCharType="end"/>
        </w:r>
      </w:hyperlink>
    </w:p>
    <w:p w14:paraId="55C66A9E" w14:textId="4D2AD2B3"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63" w:history="1">
        <w:r w:rsidRPr="002322D8">
          <w:rPr>
            <w:rStyle w:val="Hyperlink"/>
            <w:noProof/>
          </w:rPr>
          <w:t>Table 4:</w:t>
        </w:r>
        <w:r>
          <w:rPr>
            <w:rFonts w:asciiTheme="minorHAnsi" w:hAnsiTheme="minorHAnsi"/>
            <w:noProof/>
            <w:kern w:val="2"/>
            <w:sz w:val="24"/>
            <w:szCs w:val="24"/>
            <w14:ligatures w14:val="standardContextual"/>
          </w:rPr>
          <w:tab/>
        </w:r>
        <w:r w:rsidRPr="002322D8">
          <w:rPr>
            <w:rStyle w:val="Hyperlink"/>
            <w:noProof/>
          </w:rPr>
          <w:t>Compliance observation outcomes for facilities inspections against key areas</w:t>
        </w:r>
        <w:r>
          <w:rPr>
            <w:noProof/>
            <w:webHidden/>
          </w:rPr>
          <w:tab/>
        </w:r>
        <w:r>
          <w:rPr>
            <w:noProof/>
            <w:webHidden/>
          </w:rPr>
          <w:fldChar w:fldCharType="begin"/>
        </w:r>
        <w:r>
          <w:rPr>
            <w:noProof/>
            <w:webHidden/>
          </w:rPr>
          <w:instrText xml:space="preserve"> PAGEREF _Toc201225663 \h </w:instrText>
        </w:r>
        <w:r>
          <w:rPr>
            <w:noProof/>
            <w:webHidden/>
          </w:rPr>
        </w:r>
        <w:r>
          <w:rPr>
            <w:noProof/>
            <w:webHidden/>
          </w:rPr>
          <w:fldChar w:fldCharType="separate"/>
        </w:r>
        <w:r w:rsidR="00203FA5">
          <w:rPr>
            <w:noProof/>
            <w:webHidden/>
          </w:rPr>
          <w:t>11</w:t>
        </w:r>
        <w:r>
          <w:rPr>
            <w:noProof/>
            <w:webHidden/>
          </w:rPr>
          <w:fldChar w:fldCharType="end"/>
        </w:r>
      </w:hyperlink>
    </w:p>
    <w:p w14:paraId="37F516BA" w14:textId="4315DE99"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64" w:history="1">
        <w:r w:rsidRPr="002322D8">
          <w:rPr>
            <w:rStyle w:val="Hyperlink"/>
            <w:noProof/>
          </w:rPr>
          <w:t>Table 5:</w:t>
        </w:r>
        <w:r>
          <w:rPr>
            <w:rFonts w:asciiTheme="minorHAnsi" w:hAnsiTheme="minorHAnsi"/>
            <w:noProof/>
            <w:kern w:val="2"/>
            <w:sz w:val="24"/>
            <w:szCs w:val="24"/>
            <w14:ligatures w14:val="standardContextual"/>
          </w:rPr>
          <w:tab/>
        </w:r>
        <w:r w:rsidRPr="002322D8">
          <w:rPr>
            <w:rStyle w:val="Hyperlink"/>
            <w:noProof/>
          </w:rPr>
          <w:t>Compliance scores over the reporting years for full audits</w:t>
        </w:r>
        <w:r>
          <w:rPr>
            <w:noProof/>
            <w:webHidden/>
          </w:rPr>
          <w:tab/>
        </w:r>
        <w:r>
          <w:rPr>
            <w:noProof/>
            <w:webHidden/>
          </w:rPr>
          <w:fldChar w:fldCharType="begin"/>
        </w:r>
        <w:r>
          <w:rPr>
            <w:noProof/>
            <w:webHidden/>
          </w:rPr>
          <w:instrText xml:space="preserve"> PAGEREF _Toc201225664 \h </w:instrText>
        </w:r>
        <w:r>
          <w:rPr>
            <w:noProof/>
            <w:webHidden/>
          </w:rPr>
        </w:r>
        <w:r>
          <w:rPr>
            <w:noProof/>
            <w:webHidden/>
          </w:rPr>
          <w:fldChar w:fldCharType="separate"/>
        </w:r>
        <w:r w:rsidR="00203FA5">
          <w:rPr>
            <w:noProof/>
            <w:webHidden/>
          </w:rPr>
          <w:t>12</w:t>
        </w:r>
        <w:r>
          <w:rPr>
            <w:noProof/>
            <w:webHidden/>
          </w:rPr>
          <w:fldChar w:fldCharType="end"/>
        </w:r>
      </w:hyperlink>
    </w:p>
    <w:p w14:paraId="5075A38D" w14:textId="4C0F29B2"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65" w:history="1">
        <w:r w:rsidRPr="002322D8">
          <w:rPr>
            <w:rStyle w:val="Hyperlink"/>
            <w:noProof/>
          </w:rPr>
          <w:t>Table 6:</w:t>
        </w:r>
        <w:r>
          <w:rPr>
            <w:rFonts w:asciiTheme="minorHAnsi" w:hAnsiTheme="minorHAnsi"/>
            <w:noProof/>
            <w:kern w:val="2"/>
            <w:sz w:val="24"/>
            <w:szCs w:val="24"/>
            <w14:ligatures w14:val="standardContextual"/>
          </w:rPr>
          <w:tab/>
        </w:r>
        <w:r w:rsidRPr="002322D8">
          <w:rPr>
            <w:rStyle w:val="Hyperlink"/>
            <w:noProof/>
          </w:rPr>
          <w:t>Outcome of territorial authority compliance audits</w:t>
        </w:r>
        <w:r>
          <w:rPr>
            <w:noProof/>
            <w:webHidden/>
          </w:rPr>
          <w:tab/>
        </w:r>
        <w:r>
          <w:rPr>
            <w:noProof/>
            <w:webHidden/>
          </w:rPr>
          <w:fldChar w:fldCharType="begin"/>
        </w:r>
        <w:r>
          <w:rPr>
            <w:noProof/>
            <w:webHidden/>
          </w:rPr>
          <w:instrText xml:space="preserve"> PAGEREF _Toc201225665 \h </w:instrText>
        </w:r>
        <w:r>
          <w:rPr>
            <w:noProof/>
            <w:webHidden/>
          </w:rPr>
        </w:r>
        <w:r>
          <w:rPr>
            <w:noProof/>
            <w:webHidden/>
          </w:rPr>
          <w:fldChar w:fldCharType="separate"/>
        </w:r>
        <w:r w:rsidR="00203FA5">
          <w:rPr>
            <w:noProof/>
            <w:webHidden/>
          </w:rPr>
          <w:t>15</w:t>
        </w:r>
        <w:r>
          <w:rPr>
            <w:noProof/>
            <w:webHidden/>
          </w:rPr>
          <w:fldChar w:fldCharType="end"/>
        </w:r>
      </w:hyperlink>
    </w:p>
    <w:p w14:paraId="4C104B16" w14:textId="1B7B6EB5"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66" w:history="1">
        <w:r w:rsidRPr="002322D8">
          <w:rPr>
            <w:rStyle w:val="Hyperlink"/>
            <w:noProof/>
          </w:rPr>
          <w:t>Table 7:</w:t>
        </w:r>
        <w:r>
          <w:rPr>
            <w:rFonts w:asciiTheme="minorHAnsi" w:hAnsiTheme="minorHAnsi"/>
            <w:noProof/>
            <w:kern w:val="2"/>
            <w:sz w:val="24"/>
            <w:szCs w:val="24"/>
            <w14:ligatures w14:val="standardContextual"/>
          </w:rPr>
          <w:tab/>
        </w:r>
        <w:r w:rsidRPr="002322D8">
          <w:rPr>
            <w:rStyle w:val="Hyperlink"/>
            <w:noProof/>
          </w:rPr>
          <w:t>Waste levy distributed to, or withheld from, territorial authorities</w:t>
        </w:r>
        <w:r>
          <w:rPr>
            <w:noProof/>
            <w:webHidden/>
          </w:rPr>
          <w:tab/>
        </w:r>
        <w:r>
          <w:rPr>
            <w:noProof/>
            <w:webHidden/>
          </w:rPr>
          <w:fldChar w:fldCharType="begin"/>
        </w:r>
        <w:r>
          <w:rPr>
            <w:noProof/>
            <w:webHidden/>
          </w:rPr>
          <w:instrText xml:space="preserve"> PAGEREF _Toc201225666 \h </w:instrText>
        </w:r>
        <w:r>
          <w:rPr>
            <w:noProof/>
            <w:webHidden/>
          </w:rPr>
        </w:r>
        <w:r>
          <w:rPr>
            <w:noProof/>
            <w:webHidden/>
          </w:rPr>
          <w:fldChar w:fldCharType="separate"/>
        </w:r>
        <w:r w:rsidR="00203FA5">
          <w:rPr>
            <w:noProof/>
            <w:webHidden/>
          </w:rPr>
          <w:t>16</w:t>
        </w:r>
        <w:r>
          <w:rPr>
            <w:noProof/>
            <w:webHidden/>
          </w:rPr>
          <w:fldChar w:fldCharType="end"/>
        </w:r>
      </w:hyperlink>
    </w:p>
    <w:p w14:paraId="281D764B" w14:textId="6F80C508"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67" w:history="1">
        <w:r w:rsidRPr="002322D8">
          <w:rPr>
            <w:rStyle w:val="Hyperlink"/>
            <w:noProof/>
          </w:rPr>
          <w:t>Table 8:</w:t>
        </w:r>
        <w:r>
          <w:rPr>
            <w:rFonts w:asciiTheme="minorHAnsi" w:hAnsiTheme="minorHAnsi"/>
            <w:noProof/>
            <w:kern w:val="2"/>
            <w:sz w:val="24"/>
            <w:szCs w:val="24"/>
            <w14:ligatures w14:val="standardContextual"/>
          </w:rPr>
          <w:tab/>
        </w:r>
        <w:r w:rsidRPr="002322D8">
          <w:rPr>
            <w:rStyle w:val="Hyperlink"/>
            <w:noProof/>
          </w:rPr>
          <w:t>Territorial authority waste levy spend areas</w:t>
        </w:r>
        <w:r>
          <w:rPr>
            <w:noProof/>
            <w:webHidden/>
          </w:rPr>
          <w:tab/>
        </w:r>
        <w:r>
          <w:rPr>
            <w:noProof/>
            <w:webHidden/>
          </w:rPr>
          <w:fldChar w:fldCharType="begin"/>
        </w:r>
        <w:r>
          <w:rPr>
            <w:noProof/>
            <w:webHidden/>
          </w:rPr>
          <w:instrText xml:space="preserve"> PAGEREF _Toc201225667 \h </w:instrText>
        </w:r>
        <w:r>
          <w:rPr>
            <w:noProof/>
            <w:webHidden/>
          </w:rPr>
        </w:r>
        <w:r>
          <w:rPr>
            <w:noProof/>
            <w:webHidden/>
          </w:rPr>
          <w:fldChar w:fldCharType="separate"/>
        </w:r>
        <w:r w:rsidR="00203FA5">
          <w:rPr>
            <w:noProof/>
            <w:webHidden/>
          </w:rPr>
          <w:t>16</w:t>
        </w:r>
        <w:r>
          <w:rPr>
            <w:noProof/>
            <w:webHidden/>
          </w:rPr>
          <w:fldChar w:fldCharType="end"/>
        </w:r>
      </w:hyperlink>
    </w:p>
    <w:p w14:paraId="0D4FD2EC" w14:textId="0D41D6C2"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68" w:history="1">
        <w:r w:rsidRPr="002322D8">
          <w:rPr>
            <w:rStyle w:val="Hyperlink"/>
            <w:noProof/>
          </w:rPr>
          <w:t>Table 9:</w:t>
        </w:r>
        <w:r>
          <w:rPr>
            <w:rFonts w:asciiTheme="minorHAnsi" w:hAnsiTheme="minorHAnsi"/>
            <w:noProof/>
            <w:kern w:val="2"/>
            <w:sz w:val="24"/>
            <w:szCs w:val="24"/>
            <w14:ligatures w14:val="standardContextual"/>
          </w:rPr>
          <w:tab/>
        </w:r>
        <w:r w:rsidRPr="002322D8">
          <w:rPr>
            <w:rStyle w:val="Hyperlink"/>
            <w:noProof/>
          </w:rPr>
          <w:t>Audit activity for Waste Minimisation Fund projects</w:t>
        </w:r>
        <w:r>
          <w:rPr>
            <w:noProof/>
            <w:webHidden/>
          </w:rPr>
          <w:tab/>
        </w:r>
        <w:r>
          <w:rPr>
            <w:noProof/>
            <w:webHidden/>
          </w:rPr>
          <w:fldChar w:fldCharType="begin"/>
        </w:r>
        <w:r>
          <w:rPr>
            <w:noProof/>
            <w:webHidden/>
          </w:rPr>
          <w:instrText xml:space="preserve"> PAGEREF _Toc201225668 \h </w:instrText>
        </w:r>
        <w:r>
          <w:rPr>
            <w:noProof/>
            <w:webHidden/>
          </w:rPr>
        </w:r>
        <w:r>
          <w:rPr>
            <w:noProof/>
            <w:webHidden/>
          </w:rPr>
          <w:fldChar w:fldCharType="separate"/>
        </w:r>
        <w:r w:rsidR="00203FA5">
          <w:rPr>
            <w:noProof/>
            <w:webHidden/>
          </w:rPr>
          <w:t>19</w:t>
        </w:r>
        <w:r>
          <w:rPr>
            <w:noProof/>
            <w:webHidden/>
          </w:rPr>
          <w:fldChar w:fldCharType="end"/>
        </w:r>
      </w:hyperlink>
    </w:p>
    <w:p w14:paraId="4A5B59A3" w14:textId="3ACD6F71"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69" w:history="1">
        <w:r w:rsidRPr="002322D8">
          <w:rPr>
            <w:rStyle w:val="Hyperlink"/>
            <w:noProof/>
          </w:rPr>
          <w:t>Table 10:</w:t>
        </w:r>
        <w:r>
          <w:rPr>
            <w:rFonts w:asciiTheme="minorHAnsi" w:hAnsiTheme="minorHAnsi"/>
            <w:noProof/>
            <w:kern w:val="2"/>
            <w:sz w:val="24"/>
            <w:szCs w:val="24"/>
            <w14:ligatures w14:val="standardContextual"/>
          </w:rPr>
          <w:tab/>
        </w:r>
        <w:r w:rsidRPr="002322D8">
          <w:rPr>
            <w:rStyle w:val="Hyperlink"/>
            <w:noProof/>
          </w:rPr>
          <w:t>Number of reports received from the public</w:t>
        </w:r>
        <w:r>
          <w:rPr>
            <w:noProof/>
            <w:webHidden/>
          </w:rPr>
          <w:tab/>
        </w:r>
        <w:r>
          <w:rPr>
            <w:noProof/>
            <w:webHidden/>
          </w:rPr>
          <w:fldChar w:fldCharType="begin"/>
        </w:r>
        <w:r>
          <w:rPr>
            <w:noProof/>
            <w:webHidden/>
          </w:rPr>
          <w:instrText xml:space="preserve"> PAGEREF _Toc201225669 \h </w:instrText>
        </w:r>
        <w:r>
          <w:rPr>
            <w:noProof/>
            <w:webHidden/>
          </w:rPr>
        </w:r>
        <w:r>
          <w:rPr>
            <w:noProof/>
            <w:webHidden/>
          </w:rPr>
          <w:fldChar w:fldCharType="separate"/>
        </w:r>
        <w:r w:rsidR="00203FA5">
          <w:rPr>
            <w:noProof/>
            <w:webHidden/>
          </w:rPr>
          <w:t>21</w:t>
        </w:r>
        <w:r>
          <w:rPr>
            <w:noProof/>
            <w:webHidden/>
          </w:rPr>
          <w:fldChar w:fldCharType="end"/>
        </w:r>
      </w:hyperlink>
    </w:p>
    <w:p w14:paraId="2D8A9B02" w14:textId="76CA7FDC"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70" w:history="1">
        <w:r w:rsidRPr="002322D8">
          <w:rPr>
            <w:rStyle w:val="Hyperlink"/>
            <w:noProof/>
          </w:rPr>
          <w:t>Table 11:</w:t>
        </w:r>
        <w:r>
          <w:rPr>
            <w:rFonts w:asciiTheme="minorHAnsi" w:hAnsiTheme="minorHAnsi"/>
            <w:noProof/>
            <w:kern w:val="2"/>
            <w:sz w:val="24"/>
            <w:szCs w:val="24"/>
            <w14:ligatures w14:val="standardContextual"/>
          </w:rPr>
          <w:tab/>
        </w:r>
        <w:r w:rsidRPr="002322D8">
          <w:rPr>
            <w:rStyle w:val="Hyperlink"/>
            <w:noProof/>
          </w:rPr>
          <w:t>Compliance rates for businesses visited in 2023/24</w:t>
        </w:r>
        <w:r>
          <w:rPr>
            <w:noProof/>
            <w:webHidden/>
          </w:rPr>
          <w:tab/>
        </w:r>
        <w:r>
          <w:rPr>
            <w:noProof/>
            <w:webHidden/>
          </w:rPr>
          <w:fldChar w:fldCharType="begin"/>
        </w:r>
        <w:r>
          <w:rPr>
            <w:noProof/>
            <w:webHidden/>
          </w:rPr>
          <w:instrText xml:space="preserve"> PAGEREF _Toc201225670 \h </w:instrText>
        </w:r>
        <w:r>
          <w:rPr>
            <w:noProof/>
            <w:webHidden/>
          </w:rPr>
        </w:r>
        <w:r>
          <w:rPr>
            <w:noProof/>
            <w:webHidden/>
          </w:rPr>
          <w:fldChar w:fldCharType="separate"/>
        </w:r>
        <w:r w:rsidR="00203FA5">
          <w:rPr>
            <w:noProof/>
            <w:webHidden/>
          </w:rPr>
          <w:t>22</w:t>
        </w:r>
        <w:r>
          <w:rPr>
            <w:noProof/>
            <w:webHidden/>
          </w:rPr>
          <w:fldChar w:fldCharType="end"/>
        </w:r>
      </w:hyperlink>
    </w:p>
    <w:p w14:paraId="39695892" w14:textId="558C1193"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71" w:history="1">
        <w:r w:rsidRPr="002322D8">
          <w:rPr>
            <w:rStyle w:val="Hyperlink"/>
            <w:noProof/>
          </w:rPr>
          <w:t>Table 12:</w:t>
        </w:r>
        <w:r>
          <w:rPr>
            <w:rFonts w:asciiTheme="minorHAnsi" w:hAnsiTheme="minorHAnsi"/>
            <w:noProof/>
            <w:kern w:val="2"/>
            <w:sz w:val="24"/>
            <w:szCs w:val="24"/>
            <w14:ligatures w14:val="standardContextual"/>
          </w:rPr>
          <w:tab/>
        </w:r>
        <w:r w:rsidRPr="002322D8">
          <w:rPr>
            <w:rStyle w:val="Hyperlink"/>
            <w:noProof/>
          </w:rPr>
          <w:t>Referrals and proactive investigations conducted</w:t>
        </w:r>
        <w:r>
          <w:rPr>
            <w:noProof/>
            <w:webHidden/>
          </w:rPr>
          <w:tab/>
        </w:r>
        <w:r>
          <w:rPr>
            <w:noProof/>
            <w:webHidden/>
          </w:rPr>
          <w:fldChar w:fldCharType="begin"/>
        </w:r>
        <w:r>
          <w:rPr>
            <w:noProof/>
            <w:webHidden/>
          </w:rPr>
          <w:instrText xml:space="preserve"> PAGEREF _Toc201225671 \h </w:instrText>
        </w:r>
        <w:r>
          <w:rPr>
            <w:noProof/>
            <w:webHidden/>
          </w:rPr>
        </w:r>
        <w:r>
          <w:rPr>
            <w:noProof/>
            <w:webHidden/>
          </w:rPr>
          <w:fldChar w:fldCharType="separate"/>
        </w:r>
        <w:r w:rsidR="00203FA5">
          <w:rPr>
            <w:noProof/>
            <w:webHidden/>
          </w:rPr>
          <w:t>24</w:t>
        </w:r>
        <w:r>
          <w:rPr>
            <w:noProof/>
            <w:webHidden/>
          </w:rPr>
          <w:fldChar w:fldCharType="end"/>
        </w:r>
      </w:hyperlink>
    </w:p>
    <w:p w14:paraId="19779F66" w14:textId="1A39C35E"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72" w:history="1">
        <w:r w:rsidRPr="002322D8">
          <w:rPr>
            <w:rStyle w:val="Hyperlink"/>
            <w:noProof/>
          </w:rPr>
          <w:t>Table 13:</w:t>
        </w:r>
        <w:r>
          <w:rPr>
            <w:rFonts w:asciiTheme="minorHAnsi" w:hAnsiTheme="minorHAnsi"/>
            <w:noProof/>
            <w:kern w:val="2"/>
            <w:sz w:val="24"/>
            <w:szCs w:val="24"/>
            <w14:ligatures w14:val="standardContextual"/>
          </w:rPr>
          <w:tab/>
        </w:r>
        <w:r w:rsidRPr="002322D8">
          <w:rPr>
            <w:rStyle w:val="Hyperlink"/>
            <w:noProof/>
          </w:rPr>
          <w:t>Enforcement tools used</w:t>
        </w:r>
        <w:r>
          <w:rPr>
            <w:noProof/>
            <w:webHidden/>
          </w:rPr>
          <w:tab/>
        </w:r>
        <w:r>
          <w:rPr>
            <w:noProof/>
            <w:webHidden/>
          </w:rPr>
          <w:fldChar w:fldCharType="begin"/>
        </w:r>
        <w:r>
          <w:rPr>
            <w:noProof/>
            <w:webHidden/>
          </w:rPr>
          <w:instrText xml:space="preserve"> PAGEREF _Toc201225672 \h </w:instrText>
        </w:r>
        <w:r>
          <w:rPr>
            <w:noProof/>
            <w:webHidden/>
          </w:rPr>
        </w:r>
        <w:r>
          <w:rPr>
            <w:noProof/>
            <w:webHidden/>
          </w:rPr>
          <w:fldChar w:fldCharType="separate"/>
        </w:r>
        <w:r w:rsidR="00203FA5">
          <w:rPr>
            <w:noProof/>
            <w:webHidden/>
          </w:rPr>
          <w:t>25</w:t>
        </w:r>
        <w:r>
          <w:rPr>
            <w:noProof/>
            <w:webHidden/>
          </w:rPr>
          <w:fldChar w:fldCharType="end"/>
        </w:r>
      </w:hyperlink>
    </w:p>
    <w:p w14:paraId="1D2AD50A" w14:textId="19AC37DF"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73" w:history="1">
        <w:r w:rsidRPr="002322D8">
          <w:rPr>
            <w:rStyle w:val="Hyperlink"/>
            <w:noProof/>
          </w:rPr>
          <w:t>Table 14:</w:t>
        </w:r>
        <w:r>
          <w:rPr>
            <w:rFonts w:asciiTheme="minorHAnsi" w:hAnsiTheme="minorHAnsi"/>
            <w:noProof/>
            <w:kern w:val="2"/>
            <w:sz w:val="24"/>
            <w:szCs w:val="24"/>
            <w14:ligatures w14:val="standardContextual"/>
          </w:rPr>
          <w:tab/>
        </w:r>
        <w:r w:rsidRPr="002322D8">
          <w:rPr>
            <w:rStyle w:val="Hyperlink"/>
            <w:noProof/>
          </w:rPr>
          <w:t>Formal investigation processes undertaken</w:t>
        </w:r>
        <w:r>
          <w:rPr>
            <w:noProof/>
            <w:webHidden/>
          </w:rPr>
          <w:tab/>
        </w:r>
        <w:r>
          <w:rPr>
            <w:noProof/>
            <w:webHidden/>
          </w:rPr>
          <w:fldChar w:fldCharType="begin"/>
        </w:r>
        <w:r>
          <w:rPr>
            <w:noProof/>
            <w:webHidden/>
          </w:rPr>
          <w:instrText xml:space="preserve"> PAGEREF _Toc201225673 \h </w:instrText>
        </w:r>
        <w:r>
          <w:rPr>
            <w:noProof/>
            <w:webHidden/>
          </w:rPr>
        </w:r>
        <w:r>
          <w:rPr>
            <w:noProof/>
            <w:webHidden/>
          </w:rPr>
          <w:fldChar w:fldCharType="separate"/>
        </w:r>
        <w:r w:rsidR="00203FA5">
          <w:rPr>
            <w:noProof/>
            <w:webHidden/>
          </w:rPr>
          <w:t>25</w:t>
        </w:r>
        <w:r>
          <w:rPr>
            <w:noProof/>
            <w:webHidden/>
          </w:rPr>
          <w:fldChar w:fldCharType="end"/>
        </w:r>
      </w:hyperlink>
    </w:p>
    <w:p w14:paraId="0F3B90F7" w14:textId="28D43CBD"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74" w:history="1">
        <w:r w:rsidRPr="002322D8">
          <w:rPr>
            <w:rStyle w:val="Hyperlink"/>
            <w:noProof/>
          </w:rPr>
          <w:t>Table A1:</w:t>
        </w:r>
        <w:r>
          <w:rPr>
            <w:rFonts w:asciiTheme="minorHAnsi" w:hAnsiTheme="minorHAnsi"/>
            <w:noProof/>
            <w:kern w:val="2"/>
            <w:sz w:val="24"/>
            <w:szCs w:val="24"/>
            <w14:ligatures w14:val="standardContextual"/>
          </w:rPr>
          <w:tab/>
        </w:r>
        <w:r w:rsidRPr="002322D8">
          <w:rPr>
            <w:rStyle w:val="Hyperlink"/>
            <w:noProof/>
          </w:rPr>
          <w:t>Description of MRIT attributes</w:t>
        </w:r>
        <w:r>
          <w:rPr>
            <w:noProof/>
            <w:webHidden/>
          </w:rPr>
          <w:tab/>
        </w:r>
        <w:r>
          <w:rPr>
            <w:noProof/>
            <w:webHidden/>
          </w:rPr>
          <w:fldChar w:fldCharType="begin"/>
        </w:r>
        <w:r>
          <w:rPr>
            <w:noProof/>
            <w:webHidden/>
          </w:rPr>
          <w:instrText xml:space="preserve"> PAGEREF _Toc201225674 \h </w:instrText>
        </w:r>
        <w:r>
          <w:rPr>
            <w:noProof/>
            <w:webHidden/>
          </w:rPr>
        </w:r>
        <w:r>
          <w:rPr>
            <w:noProof/>
            <w:webHidden/>
          </w:rPr>
          <w:fldChar w:fldCharType="separate"/>
        </w:r>
        <w:r w:rsidR="00203FA5">
          <w:rPr>
            <w:noProof/>
            <w:webHidden/>
          </w:rPr>
          <w:t>28</w:t>
        </w:r>
        <w:r>
          <w:rPr>
            <w:noProof/>
            <w:webHidden/>
          </w:rPr>
          <w:fldChar w:fldCharType="end"/>
        </w:r>
      </w:hyperlink>
    </w:p>
    <w:p w14:paraId="7B350D46" w14:textId="459933C7"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75" w:history="1">
        <w:r w:rsidRPr="002322D8">
          <w:rPr>
            <w:rStyle w:val="Hyperlink"/>
            <w:noProof/>
          </w:rPr>
          <w:t>Table A2:</w:t>
        </w:r>
        <w:r>
          <w:rPr>
            <w:rFonts w:asciiTheme="minorHAnsi" w:hAnsiTheme="minorHAnsi"/>
            <w:noProof/>
            <w:kern w:val="2"/>
            <w:sz w:val="24"/>
            <w:szCs w:val="24"/>
            <w14:ligatures w14:val="standardContextual"/>
          </w:rPr>
          <w:tab/>
        </w:r>
        <w:r w:rsidRPr="002322D8">
          <w:rPr>
            <w:rStyle w:val="Hyperlink"/>
            <w:noProof/>
          </w:rPr>
          <w:t>Levels of organisational maturity</w:t>
        </w:r>
        <w:r>
          <w:rPr>
            <w:noProof/>
            <w:webHidden/>
          </w:rPr>
          <w:tab/>
        </w:r>
        <w:r>
          <w:rPr>
            <w:noProof/>
            <w:webHidden/>
          </w:rPr>
          <w:fldChar w:fldCharType="begin"/>
        </w:r>
        <w:r>
          <w:rPr>
            <w:noProof/>
            <w:webHidden/>
          </w:rPr>
          <w:instrText xml:space="preserve"> PAGEREF _Toc201225675 \h </w:instrText>
        </w:r>
        <w:r>
          <w:rPr>
            <w:noProof/>
            <w:webHidden/>
          </w:rPr>
        </w:r>
        <w:r>
          <w:rPr>
            <w:noProof/>
            <w:webHidden/>
          </w:rPr>
          <w:fldChar w:fldCharType="separate"/>
        </w:r>
        <w:r w:rsidR="00203FA5">
          <w:rPr>
            <w:noProof/>
            <w:webHidden/>
          </w:rPr>
          <w:t>29</w:t>
        </w:r>
        <w:r>
          <w:rPr>
            <w:noProof/>
            <w:webHidden/>
          </w:rPr>
          <w:fldChar w:fldCharType="end"/>
        </w:r>
      </w:hyperlink>
    </w:p>
    <w:p w14:paraId="3D4B2373" w14:textId="7A41BB0A"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76" w:history="1">
        <w:r w:rsidRPr="002322D8">
          <w:rPr>
            <w:rStyle w:val="Hyperlink"/>
            <w:noProof/>
          </w:rPr>
          <w:t>Table A3:</w:t>
        </w:r>
        <w:r>
          <w:rPr>
            <w:rFonts w:asciiTheme="minorHAnsi" w:hAnsiTheme="minorHAnsi"/>
            <w:noProof/>
            <w:kern w:val="2"/>
            <w:sz w:val="24"/>
            <w:szCs w:val="24"/>
            <w14:ligatures w14:val="standardContextual"/>
          </w:rPr>
          <w:tab/>
        </w:r>
        <w:r w:rsidRPr="002322D8">
          <w:rPr>
            <w:rStyle w:val="Hyperlink"/>
            <w:noProof/>
          </w:rPr>
          <w:t>Waste operations MRIT scores</w:t>
        </w:r>
        <w:r>
          <w:rPr>
            <w:noProof/>
            <w:webHidden/>
          </w:rPr>
          <w:tab/>
        </w:r>
        <w:r>
          <w:rPr>
            <w:noProof/>
            <w:webHidden/>
          </w:rPr>
          <w:fldChar w:fldCharType="begin"/>
        </w:r>
        <w:r>
          <w:rPr>
            <w:noProof/>
            <w:webHidden/>
          </w:rPr>
          <w:instrText xml:space="preserve"> PAGEREF _Toc201225676 \h </w:instrText>
        </w:r>
        <w:r>
          <w:rPr>
            <w:noProof/>
            <w:webHidden/>
          </w:rPr>
        </w:r>
        <w:r>
          <w:rPr>
            <w:noProof/>
            <w:webHidden/>
          </w:rPr>
          <w:fldChar w:fldCharType="separate"/>
        </w:r>
        <w:r w:rsidR="00203FA5">
          <w:rPr>
            <w:noProof/>
            <w:webHidden/>
          </w:rPr>
          <w:t>30</w:t>
        </w:r>
        <w:r>
          <w:rPr>
            <w:noProof/>
            <w:webHidden/>
          </w:rPr>
          <w:fldChar w:fldCharType="end"/>
        </w:r>
      </w:hyperlink>
    </w:p>
    <w:p w14:paraId="5A55C7A1" w14:textId="069BD7B6" w:rsidR="00532334" w:rsidRPr="006B77BB" w:rsidRDefault="004943C2" w:rsidP="00D51469">
      <w:pPr>
        <w:pStyle w:val="BodyText"/>
      </w:pPr>
      <w:r w:rsidRPr="006B77BB">
        <w:fldChar w:fldCharType="end"/>
      </w:r>
    </w:p>
    <w:p w14:paraId="27D84362" w14:textId="77777777" w:rsidR="00532334" w:rsidRPr="006B77BB" w:rsidRDefault="00532334" w:rsidP="004B5BDD"/>
    <w:p w14:paraId="2E9DBC8D" w14:textId="77777777" w:rsidR="00532334" w:rsidRPr="006B77BB" w:rsidRDefault="00B51610" w:rsidP="00585FD0">
      <w:pPr>
        <w:pStyle w:val="Heading"/>
      </w:pPr>
      <w:r w:rsidRPr="006B77BB">
        <w:t>Figure</w:t>
      </w:r>
      <w:r w:rsidR="00532334" w:rsidRPr="006B77BB">
        <w:t>s</w:t>
      </w:r>
    </w:p>
    <w:p w14:paraId="09B9C317" w14:textId="7F503D3C" w:rsidR="000C3A2B"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201225677" w:history="1">
        <w:r w:rsidR="000C3A2B" w:rsidRPr="001C492D">
          <w:rPr>
            <w:rStyle w:val="Hyperlink"/>
            <w:noProof/>
          </w:rPr>
          <w:t xml:space="preserve">Figure 1: </w:t>
        </w:r>
        <w:r w:rsidR="000C3A2B">
          <w:rPr>
            <w:rFonts w:asciiTheme="minorHAnsi" w:hAnsiTheme="minorHAnsi"/>
            <w:noProof/>
            <w:kern w:val="2"/>
            <w:sz w:val="24"/>
            <w:szCs w:val="24"/>
            <w14:ligatures w14:val="standardContextual"/>
          </w:rPr>
          <w:tab/>
        </w:r>
        <w:r w:rsidR="000C3A2B" w:rsidRPr="001C492D">
          <w:rPr>
            <w:rStyle w:val="Hyperlink"/>
            <w:noProof/>
          </w:rPr>
          <w:t>The Waste Operations work programmes</w:t>
        </w:r>
        <w:r w:rsidR="000C3A2B">
          <w:rPr>
            <w:noProof/>
            <w:webHidden/>
          </w:rPr>
          <w:tab/>
        </w:r>
        <w:r w:rsidR="000C3A2B">
          <w:rPr>
            <w:noProof/>
            <w:webHidden/>
          </w:rPr>
          <w:fldChar w:fldCharType="begin"/>
        </w:r>
        <w:r w:rsidR="000C3A2B">
          <w:rPr>
            <w:noProof/>
            <w:webHidden/>
          </w:rPr>
          <w:instrText xml:space="preserve"> PAGEREF _Toc201225677 \h </w:instrText>
        </w:r>
        <w:r w:rsidR="000C3A2B">
          <w:rPr>
            <w:noProof/>
            <w:webHidden/>
          </w:rPr>
        </w:r>
        <w:r w:rsidR="000C3A2B">
          <w:rPr>
            <w:noProof/>
            <w:webHidden/>
          </w:rPr>
          <w:fldChar w:fldCharType="separate"/>
        </w:r>
        <w:r w:rsidR="00203FA5">
          <w:rPr>
            <w:noProof/>
            <w:webHidden/>
          </w:rPr>
          <w:t>6</w:t>
        </w:r>
        <w:r w:rsidR="000C3A2B">
          <w:rPr>
            <w:noProof/>
            <w:webHidden/>
          </w:rPr>
          <w:fldChar w:fldCharType="end"/>
        </w:r>
      </w:hyperlink>
    </w:p>
    <w:p w14:paraId="367E1077" w14:textId="0F0AF40B"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78" w:history="1">
        <w:r w:rsidRPr="001C492D">
          <w:rPr>
            <w:rStyle w:val="Hyperlink"/>
            <w:noProof/>
          </w:rPr>
          <w:t xml:space="preserve">Figure 2: </w:t>
        </w:r>
        <w:r>
          <w:rPr>
            <w:rFonts w:asciiTheme="minorHAnsi" w:hAnsiTheme="minorHAnsi"/>
            <w:noProof/>
            <w:kern w:val="2"/>
            <w:sz w:val="24"/>
            <w:szCs w:val="24"/>
            <w14:ligatures w14:val="standardContextual"/>
          </w:rPr>
          <w:tab/>
        </w:r>
        <w:r w:rsidRPr="001C492D">
          <w:rPr>
            <w:rStyle w:val="Hyperlink"/>
            <w:noProof/>
          </w:rPr>
          <w:t>Waste levy money paid to territorial authorities</w:t>
        </w:r>
        <w:r>
          <w:rPr>
            <w:noProof/>
            <w:webHidden/>
          </w:rPr>
          <w:tab/>
        </w:r>
        <w:r>
          <w:rPr>
            <w:noProof/>
            <w:webHidden/>
          </w:rPr>
          <w:fldChar w:fldCharType="begin"/>
        </w:r>
        <w:r>
          <w:rPr>
            <w:noProof/>
            <w:webHidden/>
          </w:rPr>
          <w:instrText xml:space="preserve"> PAGEREF _Toc201225678 \h </w:instrText>
        </w:r>
        <w:r>
          <w:rPr>
            <w:noProof/>
            <w:webHidden/>
          </w:rPr>
        </w:r>
        <w:r>
          <w:rPr>
            <w:noProof/>
            <w:webHidden/>
          </w:rPr>
          <w:fldChar w:fldCharType="separate"/>
        </w:r>
        <w:r w:rsidR="00203FA5">
          <w:rPr>
            <w:noProof/>
            <w:webHidden/>
          </w:rPr>
          <w:t>13</w:t>
        </w:r>
        <w:r>
          <w:rPr>
            <w:noProof/>
            <w:webHidden/>
          </w:rPr>
          <w:fldChar w:fldCharType="end"/>
        </w:r>
      </w:hyperlink>
    </w:p>
    <w:p w14:paraId="1D4A672B" w14:textId="6D08E37A" w:rsidR="000C3A2B" w:rsidRDefault="000C3A2B">
      <w:pPr>
        <w:pStyle w:val="TableofFigures"/>
        <w:tabs>
          <w:tab w:val="right" w:pos="8495"/>
        </w:tabs>
        <w:rPr>
          <w:rFonts w:asciiTheme="minorHAnsi" w:hAnsiTheme="minorHAnsi"/>
          <w:noProof/>
          <w:kern w:val="2"/>
          <w:sz w:val="24"/>
          <w:szCs w:val="24"/>
          <w14:ligatures w14:val="standardContextual"/>
        </w:rPr>
      </w:pPr>
      <w:hyperlink w:anchor="_Toc201225679" w:history="1">
        <w:r w:rsidRPr="001C492D">
          <w:rPr>
            <w:rStyle w:val="Hyperlink"/>
            <w:noProof/>
          </w:rPr>
          <w:t xml:space="preserve">Figure 3: </w:t>
        </w:r>
        <w:r>
          <w:rPr>
            <w:rFonts w:asciiTheme="minorHAnsi" w:hAnsiTheme="minorHAnsi"/>
            <w:noProof/>
            <w:kern w:val="2"/>
            <w:sz w:val="24"/>
            <w:szCs w:val="24"/>
            <w14:ligatures w14:val="standardContextual"/>
          </w:rPr>
          <w:tab/>
        </w:r>
        <w:r w:rsidRPr="001C492D">
          <w:rPr>
            <w:rStyle w:val="Hyperlink"/>
            <w:noProof/>
          </w:rPr>
          <w:t>Waste Operations MRIT assessment results</w:t>
        </w:r>
        <w:r>
          <w:rPr>
            <w:noProof/>
            <w:webHidden/>
          </w:rPr>
          <w:tab/>
        </w:r>
        <w:r>
          <w:rPr>
            <w:noProof/>
            <w:webHidden/>
          </w:rPr>
          <w:fldChar w:fldCharType="begin"/>
        </w:r>
        <w:r>
          <w:rPr>
            <w:noProof/>
            <w:webHidden/>
          </w:rPr>
          <w:instrText xml:space="preserve"> PAGEREF _Toc201225679 \h </w:instrText>
        </w:r>
        <w:r>
          <w:rPr>
            <w:noProof/>
            <w:webHidden/>
          </w:rPr>
        </w:r>
        <w:r>
          <w:rPr>
            <w:noProof/>
            <w:webHidden/>
          </w:rPr>
          <w:fldChar w:fldCharType="separate"/>
        </w:r>
        <w:r w:rsidR="00203FA5">
          <w:rPr>
            <w:noProof/>
            <w:webHidden/>
          </w:rPr>
          <w:t>27</w:t>
        </w:r>
        <w:r>
          <w:rPr>
            <w:noProof/>
            <w:webHidden/>
          </w:rPr>
          <w:fldChar w:fldCharType="end"/>
        </w:r>
      </w:hyperlink>
    </w:p>
    <w:p w14:paraId="520C10F8" w14:textId="4A64B077" w:rsidR="008A2FF1" w:rsidRPr="006B77BB" w:rsidRDefault="004943C2" w:rsidP="00D51469">
      <w:pPr>
        <w:pStyle w:val="BodyText"/>
      </w:pPr>
      <w:r w:rsidRPr="006B77BB">
        <w:fldChar w:fldCharType="end"/>
      </w:r>
    </w:p>
    <w:p w14:paraId="33F3D4D5" w14:textId="77777777" w:rsidR="00796A6F" w:rsidRPr="00554B30" w:rsidRDefault="00796A6F" w:rsidP="00554B30">
      <w:bookmarkStart w:id="0" w:name="_Toc215561202"/>
      <w:r w:rsidRPr="00554B30">
        <w:br w:type="page"/>
      </w:r>
    </w:p>
    <w:p w14:paraId="3C9E05CF" w14:textId="1C2CBAC9" w:rsidR="006B70F5" w:rsidRDefault="006B70F5" w:rsidP="0066352E">
      <w:pPr>
        <w:pStyle w:val="Heading2"/>
        <w:rPr>
          <w:rStyle w:val="Heading1Char"/>
          <w:b/>
          <w:bCs/>
        </w:rPr>
      </w:pPr>
      <w:bookmarkStart w:id="1" w:name="_Toc200715201"/>
      <w:bookmarkStart w:id="2" w:name="_Toc345760336"/>
      <w:bookmarkEnd w:id="0"/>
      <w:r w:rsidRPr="006B70F5">
        <w:rPr>
          <w:rStyle w:val="Heading1Char"/>
          <w:b/>
          <w:bCs/>
        </w:rPr>
        <w:lastRenderedPageBreak/>
        <w:t>Executive summary</w:t>
      </w:r>
      <w:bookmarkEnd w:id="1"/>
      <w:r w:rsidRPr="006B70F5">
        <w:rPr>
          <w:rStyle w:val="Heading1Char"/>
          <w:b/>
          <w:bCs/>
        </w:rPr>
        <w:t xml:space="preserve"> </w:t>
      </w:r>
    </w:p>
    <w:p w14:paraId="035DA7E6" w14:textId="6093D00C" w:rsidR="000B4F01" w:rsidRPr="007B2003" w:rsidRDefault="000B4F01" w:rsidP="00975B68">
      <w:pPr>
        <w:pStyle w:val="BodyText"/>
        <w:rPr>
          <w:rFonts w:asciiTheme="minorHAnsi" w:hAnsiTheme="minorHAnsi" w:cstheme="minorHAnsi"/>
          <w:b/>
          <w:bCs/>
        </w:rPr>
      </w:pPr>
      <w:r w:rsidRPr="00542F6E">
        <w:rPr>
          <w:b/>
        </w:rPr>
        <w:t xml:space="preserve">This </w:t>
      </w:r>
      <w:r w:rsidR="00975B68" w:rsidRPr="00542F6E">
        <w:rPr>
          <w:b/>
          <w:bCs/>
        </w:rPr>
        <w:t>202</w:t>
      </w:r>
      <w:r w:rsidR="00542F6E" w:rsidRPr="00542F6E">
        <w:rPr>
          <w:b/>
          <w:bCs/>
        </w:rPr>
        <w:t>3</w:t>
      </w:r>
      <w:r w:rsidR="00975B68" w:rsidRPr="00542F6E">
        <w:rPr>
          <w:b/>
          <w:bCs/>
        </w:rPr>
        <w:t>/2</w:t>
      </w:r>
      <w:r w:rsidR="00542F6E" w:rsidRPr="00542F6E">
        <w:rPr>
          <w:b/>
          <w:bCs/>
        </w:rPr>
        <w:t>4</w:t>
      </w:r>
      <w:r w:rsidRPr="00542F6E">
        <w:rPr>
          <w:b/>
        </w:rPr>
        <w:t xml:space="preserve"> </w:t>
      </w:r>
      <w:r w:rsidR="00B522B8">
        <w:rPr>
          <w:b/>
        </w:rPr>
        <w:t>r</w:t>
      </w:r>
      <w:r w:rsidRPr="00542F6E">
        <w:rPr>
          <w:b/>
        </w:rPr>
        <w:t xml:space="preserve">egulatory performance monitoring framework report tracks implementation of the compliance functions of the </w:t>
      </w:r>
      <w:r w:rsidRPr="00EF28CA">
        <w:rPr>
          <w:b/>
        </w:rPr>
        <w:t>Waste Minimisation Act 2008 (WMA)</w:t>
      </w:r>
      <w:r w:rsidRPr="00542F6E">
        <w:rPr>
          <w:b/>
        </w:rPr>
        <w:t xml:space="preserve"> by the Ministry for the Environment </w:t>
      </w:r>
      <w:r w:rsidR="00975B68" w:rsidRPr="00542F6E">
        <w:rPr>
          <w:b/>
        </w:rPr>
        <w:t xml:space="preserve">| </w:t>
      </w:r>
      <w:r w:rsidRPr="00542F6E">
        <w:rPr>
          <w:b/>
        </w:rPr>
        <w:t xml:space="preserve">Manatū Mō Te Taiao (the Ministry). </w:t>
      </w:r>
      <w:r w:rsidR="00975B68" w:rsidRPr="00542F6E">
        <w:rPr>
          <w:b/>
        </w:rPr>
        <w:t>The purpose of the report</w:t>
      </w:r>
      <w:r w:rsidRPr="00542F6E">
        <w:rPr>
          <w:b/>
        </w:rPr>
        <w:t xml:space="preserve"> is to increase the tran</w:t>
      </w:r>
      <w:r w:rsidRPr="007B2003">
        <w:rPr>
          <w:rFonts w:asciiTheme="minorHAnsi" w:hAnsiTheme="minorHAnsi" w:cstheme="minorHAnsi"/>
          <w:b/>
          <w:bCs/>
        </w:rPr>
        <w:t xml:space="preserve">sparency of our function and to drive continuous improvement of processes and outcomes. </w:t>
      </w:r>
    </w:p>
    <w:p w14:paraId="5255465F" w14:textId="4A8316B7" w:rsidR="007426C1" w:rsidRDefault="000B4F01" w:rsidP="00975B68">
      <w:pPr>
        <w:pStyle w:val="BodyText"/>
      </w:pPr>
      <w:r w:rsidRPr="00542F6E">
        <w:t xml:space="preserve">The WMA is the primary legal instrument to address waste and resource recovery in Aotearoa New Zealand. </w:t>
      </w:r>
      <w:r w:rsidR="00975B68" w:rsidRPr="00542F6E">
        <w:t>Its purpose is to encourage waste minimisation and a decrease in waste disposal to</w:t>
      </w:r>
      <w:r w:rsidR="00C26B7B">
        <w:t xml:space="preserve"> protect the environment from harm and </w:t>
      </w:r>
      <w:r w:rsidR="007102F7">
        <w:t>to provide environmental, social</w:t>
      </w:r>
      <w:r w:rsidR="003142E5">
        <w:t>, economic and cultural benefits</w:t>
      </w:r>
      <w:r w:rsidR="00830A76">
        <w:t>.</w:t>
      </w:r>
    </w:p>
    <w:p w14:paraId="2B05B09D" w14:textId="198AD34B" w:rsidR="00915105" w:rsidRDefault="6F8D3BBB" w:rsidP="00975B68">
      <w:pPr>
        <w:pStyle w:val="BodyText"/>
      </w:pPr>
      <w:r>
        <w:t>The 20</w:t>
      </w:r>
      <w:r w:rsidR="7215522B">
        <w:t xml:space="preserve">23/24 </w:t>
      </w:r>
      <w:r w:rsidR="0F882D86">
        <w:t>reporting year</w:t>
      </w:r>
      <w:r w:rsidR="00B522B8">
        <w:t>,</w:t>
      </w:r>
      <w:r w:rsidR="0F882D86">
        <w:t xml:space="preserve"> </w:t>
      </w:r>
      <w:r w:rsidR="001E4E1D" w:rsidRPr="001D5D57">
        <w:t>from 1 July 2023 to 30 June 2024,</w:t>
      </w:r>
      <w:r w:rsidR="0F882D86">
        <w:rPr>
          <w:b/>
        </w:rPr>
        <w:t xml:space="preserve"> </w:t>
      </w:r>
      <w:r w:rsidR="5E2372A6">
        <w:t xml:space="preserve">marked the continued expansion of the </w:t>
      </w:r>
      <w:r w:rsidR="7A1C238A">
        <w:t>waste levy</w:t>
      </w:r>
      <w:r w:rsidR="45E43E3F">
        <w:t xml:space="preserve"> </w:t>
      </w:r>
      <w:r w:rsidR="1272554E">
        <w:t xml:space="preserve">for </w:t>
      </w:r>
      <w:r w:rsidR="3720DEAC">
        <w:t>existing facilities</w:t>
      </w:r>
      <w:r w:rsidR="3E6DDD65">
        <w:t xml:space="preserve"> </w:t>
      </w:r>
      <w:r w:rsidR="1DEAA674">
        <w:t xml:space="preserve">and the </w:t>
      </w:r>
      <w:r w:rsidR="29B8DF10">
        <w:t xml:space="preserve">roll-out of the new facilities inspection </w:t>
      </w:r>
      <w:r w:rsidR="39E131B2">
        <w:t>programme.</w:t>
      </w:r>
      <w:r w:rsidR="00B522B8">
        <w:t xml:space="preserve"> </w:t>
      </w:r>
      <w:r w:rsidR="3DBFAADF">
        <w:t>A</w:t>
      </w:r>
      <w:r w:rsidR="50372EAD">
        <w:t xml:space="preserve">dditional </w:t>
      </w:r>
      <w:r w:rsidR="1589B0B8">
        <w:t>bans were imposed o</w:t>
      </w:r>
      <w:r w:rsidR="3F276C62">
        <w:t xml:space="preserve">n </w:t>
      </w:r>
      <w:r w:rsidR="00B522B8">
        <w:t xml:space="preserve">more </w:t>
      </w:r>
      <w:r w:rsidR="3F276C62">
        <w:t>single</w:t>
      </w:r>
      <w:r w:rsidR="00B522B8">
        <w:t>-</w:t>
      </w:r>
      <w:r w:rsidR="3F276C62">
        <w:t>use plastic products</w:t>
      </w:r>
      <w:r w:rsidR="1E34969A">
        <w:t xml:space="preserve"> </w:t>
      </w:r>
      <w:r w:rsidR="5ED789B6">
        <w:t xml:space="preserve">and an </w:t>
      </w:r>
      <w:r w:rsidR="001B317B">
        <w:t>O</w:t>
      </w:r>
      <w:r w:rsidR="029F64A9">
        <w:t xml:space="preserve">rder in </w:t>
      </w:r>
      <w:r w:rsidR="001B317B">
        <w:t>C</w:t>
      </w:r>
      <w:r w:rsidR="029F64A9">
        <w:t xml:space="preserve">ouncil </w:t>
      </w:r>
      <w:r w:rsidR="5E75D078">
        <w:t xml:space="preserve">came into effect to </w:t>
      </w:r>
      <w:r w:rsidR="00B522B8">
        <w:t>help d</w:t>
      </w:r>
      <w:r w:rsidR="39C2A887">
        <w:t xml:space="preserve">isposal </w:t>
      </w:r>
      <w:r w:rsidR="00B522B8">
        <w:t>f</w:t>
      </w:r>
      <w:r w:rsidR="39C2A887">
        <w:t xml:space="preserve">acility </w:t>
      </w:r>
      <w:r w:rsidR="00B522B8">
        <w:t>o</w:t>
      </w:r>
      <w:r w:rsidR="39C2A887">
        <w:t xml:space="preserve">perators (DFOs) </w:t>
      </w:r>
      <w:r w:rsidR="68F7F249">
        <w:t>with accept</w:t>
      </w:r>
      <w:r w:rsidR="2A39254A">
        <w:t>ing</w:t>
      </w:r>
      <w:r w:rsidR="68F7F249">
        <w:t xml:space="preserve"> </w:t>
      </w:r>
      <w:r w:rsidR="0689FBB6">
        <w:t>wast</w:t>
      </w:r>
      <w:r w:rsidR="4CAEFF14">
        <w:t xml:space="preserve">e generated </w:t>
      </w:r>
      <w:proofErr w:type="gramStart"/>
      <w:r w:rsidR="4CAEFF14">
        <w:t>as a result of</w:t>
      </w:r>
      <w:proofErr w:type="gramEnd"/>
      <w:r w:rsidR="6C003023">
        <w:t xml:space="preserve"> the</w:t>
      </w:r>
      <w:r w:rsidR="5E75D078">
        <w:t xml:space="preserve"> </w:t>
      </w:r>
      <w:r w:rsidR="65A28E28">
        <w:t>severe weather events</w:t>
      </w:r>
      <w:r w:rsidR="00B522B8">
        <w:t xml:space="preserve"> of 2023: </w:t>
      </w:r>
      <w:r w:rsidR="630D1334">
        <w:t xml:space="preserve">Cyclone Hale, the Auckland </w:t>
      </w:r>
      <w:r w:rsidR="007F2E5E">
        <w:t xml:space="preserve">Anniversary </w:t>
      </w:r>
      <w:r w:rsidR="00463DD7">
        <w:t>w</w:t>
      </w:r>
      <w:r w:rsidR="00E5604D">
        <w:t>eekend</w:t>
      </w:r>
      <w:r w:rsidR="630D1334">
        <w:t xml:space="preserve"> floods and Cyclone Gabrielle.</w:t>
      </w:r>
      <w:r w:rsidR="00B522B8">
        <w:t xml:space="preserve"> </w:t>
      </w:r>
    </w:p>
    <w:p w14:paraId="7490EDE9" w14:textId="02F6F599" w:rsidR="00975B68" w:rsidRPr="00F83EE2" w:rsidRDefault="00975B68" w:rsidP="00975B68">
      <w:pPr>
        <w:pStyle w:val="BodyText"/>
        <w:rPr>
          <w:rFonts w:cs="Calibri"/>
        </w:rPr>
      </w:pPr>
      <w:r w:rsidRPr="00F83EE2">
        <w:rPr>
          <w:rFonts w:cs="Calibri"/>
        </w:rPr>
        <w:t>Highlights from the 202</w:t>
      </w:r>
      <w:r w:rsidR="00542F6E" w:rsidRPr="00F83EE2">
        <w:rPr>
          <w:rFonts w:cs="Calibri"/>
        </w:rPr>
        <w:t>3</w:t>
      </w:r>
      <w:r w:rsidRPr="00F83EE2">
        <w:rPr>
          <w:rFonts w:cs="Calibri"/>
        </w:rPr>
        <w:t>/2</w:t>
      </w:r>
      <w:r w:rsidR="00542F6E" w:rsidRPr="00F83EE2">
        <w:rPr>
          <w:rFonts w:cs="Calibri"/>
        </w:rPr>
        <w:t>4</w:t>
      </w:r>
      <w:r w:rsidRPr="00F83EE2">
        <w:rPr>
          <w:rFonts w:cs="Calibri"/>
        </w:rPr>
        <w:t xml:space="preserve"> reporting year include</w:t>
      </w:r>
      <w:r w:rsidR="00B522B8">
        <w:rPr>
          <w:rFonts w:cs="Calibri"/>
        </w:rPr>
        <w:t xml:space="preserve"> the following initiatives.</w:t>
      </w:r>
      <w:r w:rsidRPr="00F83EE2">
        <w:rPr>
          <w:rFonts w:cs="Calibri"/>
        </w:rPr>
        <w:t xml:space="preserve"> </w:t>
      </w:r>
    </w:p>
    <w:p w14:paraId="7FF0CCF1" w14:textId="341E2955" w:rsidR="00B66684" w:rsidRPr="006B77ED" w:rsidRDefault="0A9B9932" w:rsidP="00975B68">
      <w:pPr>
        <w:pStyle w:val="Bullet"/>
      </w:pPr>
      <w:r>
        <w:t>Class 3 and 4 (managed or controlled fill) facilities became levy liable</w:t>
      </w:r>
      <w:r w:rsidR="003A4DEA">
        <w:t xml:space="preserve"> </w:t>
      </w:r>
      <w:r w:rsidR="002E2524">
        <w:t>at $10 per tonne</w:t>
      </w:r>
      <w:r>
        <w:t>, and Class 1 (munici</w:t>
      </w:r>
      <w:r w:rsidR="5B2DB531">
        <w:t xml:space="preserve">pal landfills) saw an increase </w:t>
      </w:r>
      <w:r w:rsidR="29FE67C1">
        <w:t>to the waste</w:t>
      </w:r>
      <w:r w:rsidR="5B2DB531">
        <w:t xml:space="preserve"> levy from $40 to $50 per tonne</w:t>
      </w:r>
      <w:r w:rsidR="0073029E">
        <w:t>.</w:t>
      </w:r>
    </w:p>
    <w:p w14:paraId="4DDD84B0" w14:textId="5958E647" w:rsidR="00E76F00" w:rsidRPr="008D3399" w:rsidRDefault="00B522B8" w:rsidP="00E76F00">
      <w:pPr>
        <w:pStyle w:val="Bullet"/>
      </w:pPr>
      <w:r>
        <w:t xml:space="preserve">The </w:t>
      </w:r>
      <w:r w:rsidR="00E76F00">
        <w:t xml:space="preserve">amount of levy distributed to territorial authorities (TAs) and to Te </w:t>
      </w:r>
      <w:proofErr w:type="spellStart"/>
      <w:r w:rsidR="00E76F00">
        <w:t>Pūtea</w:t>
      </w:r>
      <w:proofErr w:type="spellEnd"/>
      <w:r w:rsidR="00E76F00">
        <w:t xml:space="preserve"> </w:t>
      </w:r>
      <w:proofErr w:type="spellStart"/>
      <w:r w:rsidR="00E76F00">
        <w:t>Whakamauru</w:t>
      </w:r>
      <w:proofErr w:type="spellEnd"/>
      <w:r w:rsidR="00E76F00">
        <w:t xml:space="preserve"> Para – the Waste Minimisation Fund (WMF)</w:t>
      </w:r>
      <w:r>
        <w:t xml:space="preserve"> was increased</w:t>
      </w:r>
      <w:r w:rsidR="0073029E">
        <w:t>.</w:t>
      </w:r>
    </w:p>
    <w:p w14:paraId="3AF70942" w14:textId="0C527CC6" w:rsidR="00C006B2" w:rsidRPr="00C25972" w:rsidRDefault="00B522B8" w:rsidP="00975B68">
      <w:pPr>
        <w:pStyle w:val="Bullet"/>
      </w:pPr>
      <w:r>
        <w:t>The</w:t>
      </w:r>
      <w:r w:rsidR="00FD6C17">
        <w:t xml:space="preserve"> facilities</w:t>
      </w:r>
      <w:r w:rsidR="00FA1D40">
        <w:t xml:space="preserve"> compliance </w:t>
      </w:r>
      <w:r w:rsidR="00FD6C17">
        <w:t xml:space="preserve">inspection programme </w:t>
      </w:r>
      <w:r w:rsidR="0092385D">
        <w:t>(complementing the existing audit programme)</w:t>
      </w:r>
      <w:r w:rsidR="00FD6C17">
        <w:t xml:space="preserve"> </w:t>
      </w:r>
      <w:r w:rsidR="0E939F9E">
        <w:t>for</w:t>
      </w:r>
      <w:r w:rsidR="00FD6C17">
        <w:t xml:space="preserve"> disposal facilities</w:t>
      </w:r>
      <w:r>
        <w:t xml:space="preserve"> was implemented</w:t>
      </w:r>
      <w:r w:rsidR="0073029E">
        <w:t>.</w:t>
      </w:r>
    </w:p>
    <w:p w14:paraId="21C02ABE" w14:textId="634E6701" w:rsidR="007D3574" w:rsidRPr="00CD6783" w:rsidRDefault="00B522B8" w:rsidP="00975B68">
      <w:pPr>
        <w:pStyle w:val="Bullet"/>
      </w:pPr>
      <w:r>
        <w:t>T</w:t>
      </w:r>
      <w:r w:rsidR="00A312B1" w:rsidRPr="00CD6783">
        <w:t xml:space="preserve">he </w:t>
      </w:r>
      <w:r w:rsidR="00C66A77" w:rsidRPr="00CD6783">
        <w:t>Waste Mini</w:t>
      </w:r>
      <w:r w:rsidR="008E57B8" w:rsidRPr="00CD6783">
        <w:t>misation (Tyres) Regulations 2023 came into effect on 1 March 2024</w:t>
      </w:r>
      <w:r>
        <w:t>.</w:t>
      </w:r>
    </w:p>
    <w:p w14:paraId="0F87B313" w14:textId="698B68C8" w:rsidR="00465E67" w:rsidRPr="00C25972" w:rsidRDefault="0073029E" w:rsidP="00975B68">
      <w:pPr>
        <w:pStyle w:val="Bullet"/>
      </w:pPr>
      <w:r>
        <w:t>S</w:t>
      </w:r>
      <w:r w:rsidR="00B83A0E">
        <w:t>ingle</w:t>
      </w:r>
      <w:r w:rsidR="005A617B">
        <w:t>-</w:t>
      </w:r>
      <w:r w:rsidR="00B83A0E">
        <w:t xml:space="preserve">use plastic straws, </w:t>
      </w:r>
      <w:r w:rsidR="005A617B">
        <w:t>single-use plastic tableware and cutlery</w:t>
      </w:r>
      <w:r w:rsidR="00B522B8">
        <w:t>,</w:t>
      </w:r>
      <w:r w:rsidR="00F004E9">
        <w:t xml:space="preserve"> and single-use plastic produce bags</w:t>
      </w:r>
      <w:r>
        <w:t xml:space="preserve"> were phased out or banned.</w:t>
      </w:r>
      <w:r w:rsidR="00F004E9">
        <w:t xml:space="preserve"> </w:t>
      </w:r>
    </w:p>
    <w:p w14:paraId="3603B83F" w14:textId="3CA19479" w:rsidR="00AC0C39" w:rsidRDefault="0073029E" w:rsidP="00975B68">
      <w:pPr>
        <w:pStyle w:val="Bullet"/>
      </w:pPr>
      <w:r>
        <w:t>The</w:t>
      </w:r>
      <w:r w:rsidR="6E6A8A6D">
        <w:t xml:space="preserve"> Standard Materials for Kerbside Collection came into effect on </w:t>
      </w:r>
      <w:r w:rsidR="00664D6A">
        <w:t>1 February 2024</w:t>
      </w:r>
      <w:r w:rsidR="6E6A8A6D">
        <w:t>. This standar</w:t>
      </w:r>
      <w:r w:rsidR="24949C64">
        <w:t>d require</w:t>
      </w:r>
      <w:r>
        <w:t>s</w:t>
      </w:r>
      <w:r w:rsidR="24949C64">
        <w:t xml:space="preserve"> </w:t>
      </w:r>
      <w:r w:rsidR="206783AD">
        <w:t>services managed directly by</w:t>
      </w:r>
      <w:r w:rsidR="16676761">
        <w:t xml:space="preserve"> </w:t>
      </w:r>
      <w:r w:rsidR="24949C64">
        <w:t>TAs</w:t>
      </w:r>
      <w:r>
        <w:t>,</w:t>
      </w:r>
      <w:r w:rsidR="24949C64">
        <w:t xml:space="preserve"> </w:t>
      </w:r>
      <w:r w:rsidR="17F9FCAD">
        <w:t>or via contracts,</w:t>
      </w:r>
      <w:r w:rsidR="24949C64">
        <w:t xml:space="preserve"> to co</w:t>
      </w:r>
      <w:r w:rsidR="6F438AB3">
        <w:t>mp</w:t>
      </w:r>
      <w:r w:rsidR="24949C64">
        <w:t>l</w:t>
      </w:r>
      <w:r w:rsidR="6F438AB3">
        <w:t>y with the collection of dry recycling, food organics</w:t>
      </w:r>
      <w:r w:rsidR="0056657A">
        <w:t>,</w:t>
      </w:r>
      <w:r w:rsidR="6F438AB3">
        <w:t xml:space="preserve"> and combined food organics and garden organics (FOGO).</w:t>
      </w:r>
      <w:r w:rsidR="00B522B8">
        <w:t xml:space="preserve"> </w:t>
      </w:r>
    </w:p>
    <w:p w14:paraId="292999A8" w14:textId="3AA4BF95" w:rsidR="00E76F00" w:rsidRPr="00830A76" w:rsidRDefault="0073029E" w:rsidP="00E76F00">
      <w:pPr>
        <w:pStyle w:val="Bullet"/>
      </w:pPr>
      <w:r>
        <w:t>T</w:t>
      </w:r>
      <w:r w:rsidR="00E76F00">
        <w:t xml:space="preserve">he Severe Weather Emergency Recovery (Waste Minimisation) Order 2023 (the </w:t>
      </w:r>
      <w:r w:rsidR="00B82F8F" w:rsidRPr="006C761B">
        <w:t xml:space="preserve">SWERLA </w:t>
      </w:r>
      <w:r w:rsidR="00E76F00">
        <w:t>order)</w:t>
      </w:r>
      <w:r w:rsidR="00E76F00" w:rsidRPr="00830A76">
        <w:t xml:space="preserve"> came into effect on 25 July 2023. This order </w:t>
      </w:r>
      <w:r w:rsidR="00E76F00" w:rsidRPr="00D36958">
        <w:t xml:space="preserve">provides </w:t>
      </w:r>
      <w:r w:rsidR="00E76F00" w:rsidRPr="00830A76">
        <w:t>temporary relief to disposal facility operators and TAs by extending reporting timeframes</w:t>
      </w:r>
      <w:r w:rsidR="00E76F00">
        <w:t xml:space="preserve"> (for </w:t>
      </w:r>
      <w:r w:rsidR="00287718" w:rsidRPr="0098224E">
        <w:t>waste management and minimisation plan</w:t>
      </w:r>
      <w:r w:rsidR="00287718">
        <w:t>s (</w:t>
      </w:r>
      <w:r w:rsidR="00E76F00">
        <w:t>WMMPs</w:t>
      </w:r>
      <w:r w:rsidR="00287718">
        <w:t>)</w:t>
      </w:r>
      <w:r w:rsidR="00E76F00">
        <w:t xml:space="preserve"> and waste returns) and correction of waste levy data</w:t>
      </w:r>
      <w:r w:rsidR="00E76F00" w:rsidRPr="00830A76">
        <w:t xml:space="preserve">. It also introduces the first </w:t>
      </w:r>
      <w:r w:rsidR="00E76F00" w:rsidRPr="00D36958">
        <w:t xml:space="preserve">exemption from </w:t>
      </w:r>
      <w:r w:rsidR="00E76F00" w:rsidRPr="00830A76">
        <w:t xml:space="preserve">the waste levy for </w:t>
      </w:r>
      <w:r w:rsidR="00E76F00" w:rsidRPr="00D36958">
        <w:t>cyclone</w:t>
      </w:r>
      <w:r>
        <w:t>-</w:t>
      </w:r>
      <w:r w:rsidR="00E76F00" w:rsidRPr="00D36958">
        <w:t xml:space="preserve"> and flood</w:t>
      </w:r>
      <w:r>
        <w:t>-</w:t>
      </w:r>
      <w:r w:rsidR="00E76F00" w:rsidRPr="00830A76">
        <w:t>related waste</w:t>
      </w:r>
      <w:r>
        <w:t xml:space="preserve"> to support</w:t>
      </w:r>
      <w:r w:rsidR="00E76F00" w:rsidRPr="00830A76">
        <w:t xml:space="preserve"> recovery efforts </w:t>
      </w:r>
      <w:r>
        <w:t>after</w:t>
      </w:r>
      <w:r w:rsidRPr="00830A76">
        <w:t xml:space="preserve"> </w:t>
      </w:r>
      <w:r w:rsidR="00E76F00" w:rsidRPr="00830A76">
        <w:t>the severe weather events</w:t>
      </w:r>
      <w:r>
        <w:t xml:space="preserve"> of 2023</w:t>
      </w:r>
      <w:r w:rsidR="00E76F00" w:rsidRPr="00830A76">
        <w:t>.</w:t>
      </w:r>
    </w:p>
    <w:p w14:paraId="5CD96BB7" w14:textId="493541C1" w:rsidR="00E670A7" w:rsidRDefault="0073029E" w:rsidP="00975B68">
      <w:pPr>
        <w:pStyle w:val="BodyText"/>
      </w:pPr>
      <w:r>
        <w:t>N</w:t>
      </w:r>
      <w:r w:rsidR="28ED0604">
        <w:t xml:space="preserve">ote this report does not repeat introductory information, such as roles and objectives, that </w:t>
      </w:r>
      <w:r w:rsidR="00420105">
        <w:t xml:space="preserve">was </w:t>
      </w:r>
      <w:r w:rsidR="28ED0604">
        <w:t xml:space="preserve">included in </w:t>
      </w:r>
      <w:r w:rsidR="00420105">
        <w:t xml:space="preserve">our </w:t>
      </w:r>
      <w:r w:rsidR="28ED0604">
        <w:t xml:space="preserve">reports from previous years. </w:t>
      </w:r>
      <w:r w:rsidR="00420105">
        <w:t xml:space="preserve">For this </w:t>
      </w:r>
      <w:proofErr w:type="gramStart"/>
      <w:r w:rsidR="00420105">
        <w:t>information</w:t>
      </w:r>
      <w:proofErr w:type="gramEnd"/>
      <w:r w:rsidR="00420105">
        <w:t xml:space="preserve"> please refer to </w:t>
      </w:r>
      <w:r w:rsidR="00525AF0">
        <w:t xml:space="preserve">the </w:t>
      </w:r>
      <w:r w:rsidR="00420105">
        <w:t>earlier reports on our website</w:t>
      </w:r>
      <w:r>
        <w:t>:</w:t>
      </w:r>
      <w:r w:rsidR="00B522B8">
        <w:t xml:space="preserve"> </w:t>
      </w:r>
    </w:p>
    <w:p w14:paraId="16698F00" w14:textId="5D66D6D0" w:rsidR="00E670A7" w:rsidRPr="00235CEF" w:rsidRDefault="00235CEF" w:rsidP="00E670A7">
      <w:pPr>
        <w:pStyle w:val="Bullet"/>
      </w:pPr>
      <w:hyperlink r:id="rId15" w:history="1">
        <w:r w:rsidR="00EE4F89">
          <w:rPr>
            <w:rStyle w:val="Hyperlink"/>
          </w:rPr>
          <w:t>i</w:t>
        </w:r>
        <w:r w:rsidRPr="00235CEF">
          <w:rPr>
            <w:rStyle w:val="Hyperlink"/>
          </w:rPr>
          <w:t xml:space="preserve">naugural report </w:t>
        </w:r>
        <w:r w:rsidR="28ED0604" w:rsidRPr="00235CEF">
          <w:rPr>
            <w:rStyle w:val="Hyperlink"/>
            <w:rFonts w:asciiTheme="minorHAnsi" w:hAnsiTheme="minorHAnsi" w:cs="Calibri"/>
          </w:rPr>
          <w:t>2020/21</w:t>
        </w:r>
      </w:hyperlink>
      <w:r w:rsidR="28ED0604" w:rsidRPr="00235CEF">
        <w:rPr>
          <w:rFonts w:asciiTheme="minorHAnsi" w:hAnsiTheme="minorHAnsi" w:cs="Calibri"/>
        </w:rPr>
        <w:t xml:space="preserve"> </w:t>
      </w:r>
    </w:p>
    <w:p w14:paraId="342B8B71" w14:textId="73389A26" w:rsidR="00E670A7" w:rsidRPr="00235CEF" w:rsidRDefault="28ED0604" w:rsidP="00E670A7">
      <w:pPr>
        <w:pStyle w:val="Bullet"/>
      </w:pPr>
      <w:hyperlink r:id="rId16">
        <w:r w:rsidRPr="00235CEF">
          <w:rPr>
            <w:rStyle w:val="Hyperlink"/>
            <w:rFonts w:asciiTheme="minorHAnsi" w:hAnsiTheme="minorHAnsi" w:cs="Calibri"/>
          </w:rPr>
          <w:t xml:space="preserve">2021/22 </w:t>
        </w:r>
        <w:r w:rsidR="00235CEF" w:rsidRPr="00235CEF">
          <w:rPr>
            <w:rStyle w:val="Hyperlink"/>
            <w:rFonts w:asciiTheme="minorHAnsi" w:hAnsiTheme="minorHAnsi" w:cs="Calibri"/>
          </w:rPr>
          <w:t>r</w:t>
        </w:r>
        <w:r w:rsidRPr="00235CEF">
          <w:rPr>
            <w:rStyle w:val="Hyperlink"/>
            <w:rFonts w:asciiTheme="minorHAnsi" w:hAnsiTheme="minorHAnsi" w:cs="Calibri"/>
          </w:rPr>
          <w:t>eport</w:t>
        </w:r>
      </w:hyperlink>
      <w:r>
        <w:t xml:space="preserve"> </w:t>
      </w:r>
    </w:p>
    <w:p w14:paraId="7465F574" w14:textId="20DECAED" w:rsidR="00975B68" w:rsidRPr="005B4A79" w:rsidRDefault="14FCCE7B" w:rsidP="00235CEF">
      <w:pPr>
        <w:pStyle w:val="Bullet"/>
      </w:pPr>
      <w:hyperlink r:id="rId17">
        <w:r w:rsidRPr="00235CEF">
          <w:rPr>
            <w:rStyle w:val="Hyperlink"/>
          </w:rPr>
          <w:t xml:space="preserve">2022/23 </w:t>
        </w:r>
        <w:r w:rsidR="00235CEF" w:rsidRPr="00235CEF">
          <w:rPr>
            <w:rStyle w:val="Hyperlink"/>
          </w:rPr>
          <w:t>r</w:t>
        </w:r>
        <w:r w:rsidRPr="00235CEF">
          <w:rPr>
            <w:rStyle w:val="Hyperlink"/>
          </w:rPr>
          <w:t>eport</w:t>
        </w:r>
      </w:hyperlink>
      <w:r w:rsidR="28ED0604">
        <w:t>.</w:t>
      </w:r>
    </w:p>
    <w:p w14:paraId="1554AA2C" w14:textId="72BD22A2" w:rsidR="008030C9" w:rsidRPr="00DC3CFC" w:rsidRDefault="000B4F01" w:rsidP="008030C9">
      <w:pPr>
        <w:pStyle w:val="Heading1"/>
      </w:pPr>
      <w:bookmarkStart w:id="3" w:name="_Toc200715202"/>
      <w:bookmarkEnd w:id="2"/>
      <w:r>
        <w:rPr>
          <w:rStyle w:val="Heading1Char"/>
          <w:b/>
          <w:bCs/>
        </w:rPr>
        <w:lastRenderedPageBreak/>
        <w:t>Part 1: Our work programmes</w:t>
      </w:r>
      <w:bookmarkEnd w:id="3"/>
    </w:p>
    <w:p w14:paraId="4AEACDB3" w14:textId="4608F9A3" w:rsidR="000B4F01" w:rsidRDefault="000B4F01" w:rsidP="000B4F01">
      <w:pPr>
        <w:pStyle w:val="Figureheading"/>
      </w:pPr>
      <w:bookmarkStart w:id="4" w:name="_Toc201225677"/>
      <w:r w:rsidRPr="006B77BB">
        <w:t xml:space="preserve">Figure 1: </w:t>
      </w:r>
      <w:r w:rsidRPr="006B77BB">
        <w:tab/>
      </w:r>
      <w:r w:rsidR="00B83325">
        <w:t>The Waste Operations work programmes</w:t>
      </w:r>
      <w:bookmarkEnd w:id="4"/>
    </w:p>
    <w:p w14:paraId="215B3A54" w14:textId="36492005" w:rsidR="00B83325" w:rsidRPr="00B83325" w:rsidRDefault="002D1184" w:rsidP="00B83325">
      <w:pPr>
        <w:pStyle w:val="BodyText"/>
      </w:pPr>
      <w:r>
        <w:rPr>
          <w:noProof/>
        </w:rPr>
        <w:drawing>
          <wp:inline distT="0" distB="0" distL="0" distR="0" wp14:anchorId="2E5E249A" wp14:editId="3937F82E">
            <wp:extent cx="5367646" cy="8185724"/>
            <wp:effectExtent l="0" t="0" r="5080" b="0"/>
            <wp:docPr id="1985330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30569" name="Picture 4"/>
                    <pic:cNvPicPr/>
                  </pic:nvPicPr>
                  <pic:blipFill>
                    <a:blip r:embed="rId18"/>
                    <a:stretch>
                      <a:fillRect/>
                    </a:stretch>
                  </pic:blipFill>
                  <pic:spPr>
                    <a:xfrm>
                      <a:off x="0" y="0"/>
                      <a:ext cx="5367646" cy="8185724"/>
                    </a:xfrm>
                    <a:prstGeom prst="rect">
                      <a:avLst/>
                    </a:prstGeom>
                  </pic:spPr>
                </pic:pic>
              </a:graphicData>
            </a:graphic>
          </wp:inline>
        </w:drawing>
      </w:r>
    </w:p>
    <w:p w14:paraId="684EF63B" w14:textId="16FCE486" w:rsidR="008030C9" w:rsidRPr="003E2380" w:rsidRDefault="00B83325" w:rsidP="00B67929">
      <w:pPr>
        <w:pStyle w:val="Heading2"/>
        <w:keepNext w:val="0"/>
        <w:widowControl w:val="0"/>
        <w:rPr>
          <w:color w:val="2C9986" w:themeColor="accent4"/>
        </w:rPr>
      </w:pPr>
      <w:bookmarkStart w:id="5" w:name="_Toc200715203"/>
      <w:r>
        <w:lastRenderedPageBreak/>
        <w:t xml:space="preserve">Levy administration | </w:t>
      </w:r>
      <w:proofErr w:type="spellStart"/>
      <w:r w:rsidRPr="003E2380">
        <w:rPr>
          <w:color w:val="2C9986" w:themeColor="accent4"/>
        </w:rPr>
        <w:t>Whaka</w:t>
      </w:r>
      <w:r w:rsidR="00190B82" w:rsidRPr="003E2380">
        <w:rPr>
          <w:color w:val="2C9986" w:themeColor="accent4"/>
        </w:rPr>
        <w:t>rite</w:t>
      </w:r>
      <w:proofErr w:type="spellEnd"/>
      <w:r w:rsidR="00190B82" w:rsidRPr="003E2380">
        <w:rPr>
          <w:color w:val="2C9986" w:themeColor="accent4"/>
        </w:rPr>
        <w:t xml:space="preserve"> Utu</w:t>
      </w:r>
      <w:bookmarkEnd w:id="5"/>
    </w:p>
    <w:p w14:paraId="384928C0" w14:textId="45022B6F" w:rsidR="008030C9" w:rsidRPr="009A2A8A" w:rsidRDefault="00190B82" w:rsidP="008030C9">
      <w:pPr>
        <w:pStyle w:val="Heading3"/>
      </w:pPr>
      <w:r>
        <w:t>Overview</w:t>
      </w:r>
    </w:p>
    <w:p w14:paraId="775D8338" w14:textId="09129923" w:rsidR="00860027" w:rsidRPr="0076775F" w:rsidRDefault="0974A052" w:rsidP="00013177">
      <w:pPr>
        <w:pStyle w:val="BodyText"/>
      </w:pPr>
      <w:r>
        <w:t xml:space="preserve">From 1 July 2023, </w:t>
      </w:r>
      <w:r w:rsidR="0C222CE9">
        <w:t>the waste levy expanded to include the charging of a levy for Class 3</w:t>
      </w:r>
      <w:r w:rsidR="5C8B3904">
        <w:t xml:space="preserve"> and </w:t>
      </w:r>
      <w:r w:rsidR="0C222CE9">
        <w:t xml:space="preserve">4 </w:t>
      </w:r>
      <w:r w:rsidR="00C55EE8">
        <w:t xml:space="preserve">facilities </w:t>
      </w:r>
      <w:r w:rsidR="4ED04036">
        <w:t>(</w:t>
      </w:r>
      <w:r w:rsidR="5C8B3904">
        <w:t>m</w:t>
      </w:r>
      <w:r w:rsidR="0C222CE9">
        <w:t xml:space="preserve">anaged or </w:t>
      </w:r>
      <w:r w:rsidR="5C8B3904">
        <w:t>c</w:t>
      </w:r>
      <w:r w:rsidR="0C222CE9">
        <w:t>ontrolled fill</w:t>
      </w:r>
      <w:r w:rsidR="0D9660C1">
        <w:t>)</w:t>
      </w:r>
      <w:r w:rsidR="0C222CE9">
        <w:t xml:space="preserve"> </w:t>
      </w:r>
      <w:r w:rsidR="07C31DF8">
        <w:t>at a rate of $10 per tonne.</w:t>
      </w:r>
      <w:r w:rsidR="00B522B8">
        <w:t xml:space="preserve"> </w:t>
      </w:r>
      <w:r w:rsidR="0CBA30A4">
        <w:t xml:space="preserve">The levy was increased for </w:t>
      </w:r>
      <w:r w:rsidR="77BCFB99">
        <w:t xml:space="preserve">Class 1 </w:t>
      </w:r>
      <w:r w:rsidR="0D9660C1">
        <w:t>(</w:t>
      </w:r>
      <w:r w:rsidR="5C8B3904">
        <w:t>m</w:t>
      </w:r>
      <w:r w:rsidR="77BCFB99">
        <w:t xml:space="preserve">unicipal </w:t>
      </w:r>
      <w:r w:rsidR="0D9660C1">
        <w:t>landfill)</w:t>
      </w:r>
      <w:r w:rsidR="77BCFB99">
        <w:t xml:space="preserve"> </w:t>
      </w:r>
      <w:r w:rsidR="128835D5">
        <w:t>from $40</w:t>
      </w:r>
      <w:r w:rsidR="77BCFB99">
        <w:t xml:space="preserve"> to $50 per tonne</w:t>
      </w:r>
      <w:r w:rsidR="001F6124">
        <w:t xml:space="preserve"> and the levy for</w:t>
      </w:r>
      <w:r w:rsidR="00B522B8">
        <w:t xml:space="preserve"> </w:t>
      </w:r>
      <w:r w:rsidR="77BCFB99">
        <w:t xml:space="preserve">Class 2 </w:t>
      </w:r>
      <w:r w:rsidR="2296BB28">
        <w:t>(</w:t>
      </w:r>
      <w:r w:rsidR="5C8B3904">
        <w:t>c</w:t>
      </w:r>
      <w:r w:rsidR="77BCFB99">
        <w:t xml:space="preserve">onstruction and </w:t>
      </w:r>
      <w:r w:rsidR="5C8B3904">
        <w:t>d</w:t>
      </w:r>
      <w:r w:rsidR="77BCFB99">
        <w:t>emolition fill</w:t>
      </w:r>
      <w:r w:rsidR="2296BB28">
        <w:t>)</w:t>
      </w:r>
      <w:r w:rsidR="77BCFB99">
        <w:t xml:space="preserve"> remain</w:t>
      </w:r>
      <w:r w:rsidR="001F6124">
        <w:t>ed</w:t>
      </w:r>
      <w:r w:rsidR="77BCFB99">
        <w:t xml:space="preserve"> at $20 per tonne.</w:t>
      </w:r>
      <w:r w:rsidR="00B522B8">
        <w:t xml:space="preserve"> </w:t>
      </w:r>
      <w:r w:rsidR="5D2754FD">
        <w:t>Facilities not subject to the levy – such as</w:t>
      </w:r>
      <w:r w:rsidR="105C711F">
        <w:t xml:space="preserve"> Class 5 </w:t>
      </w:r>
      <w:r w:rsidR="2296BB28">
        <w:t>(</w:t>
      </w:r>
      <w:proofErr w:type="spellStart"/>
      <w:r w:rsidR="2296BB28">
        <w:t>cleanfill</w:t>
      </w:r>
      <w:r w:rsidR="5A18AF5D">
        <w:t>s</w:t>
      </w:r>
      <w:proofErr w:type="spellEnd"/>
      <w:r w:rsidR="2296BB28">
        <w:t>)</w:t>
      </w:r>
      <w:r w:rsidR="105C711F">
        <w:t xml:space="preserve">, </w:t>
      </w:r>
      <w:r w:rsidR="5C8B3904">
        <w:t>i</w:t>
      </w:r>
      <w:r w:rsidR="105C711F">
        <w:t xml:space="preserve">ndustrial </w:t>
      </w:r>
      <w:proofErr w:type="spellStart"/>
      <w:r w:rsidR="5C8B3904">
        <w:t>m</w:t>
      </w:r>
      <w:r w:rsidR="105C711F">
        <w:t>onofills</w:t>
      </w:r>
      <w:proofErr w:type="spellEnd"/>
      <w:r w:rsidR="105C711F">
        <w:t xml:space="preserve"> and </w:t>
      </w:r>
      <w:r w:rsidR="5C8B3904">
        <w:t>t</w:t>
      </w:r>
      <w:r w:rsidR="105C711F">
        <w:t xml:space="preserve">ransfer </w:t>
      </w:r>
      <w:r w:rsidR="5C8B3904">
        <w:t>s</w:t>
      </w:r>
      <w:r w:rsidR="105C711F">
        <w:t>tations</w:t>
      </w:r>
      <w:r w:rsidR="00420105">
        <w:t xml:space="preserve"> –</w:t>
      </w:r>
      <w:r w:rsidR="6990ACC7">
        <w:t xml:space="preserve"> </w:t>
      </w:r>
      <w:r w:rsidR="41F45EAC">
        <w:t>are still required to submit quarterly waste tonnage data.</w:t>
      </w:r>
      <w:r w:rsidR="00B522B8">
        <w:t xml:space="preserve"> </w:t>
      </w:r>
    </w:p>
    <w:p w14:paraId="1C83AC29" w14:textId="0A64796F" w:rsidR="001E7CBA" w:rsidRPr="00CD6A74" w:rsidRDefault="1FAB79DC" w:rsidP="00013177">
      <w:pPr>
        <w:pStyle w:val="BodyText"/>
      </w:pPr>
      <w:r>
        <w:t xml:space="preserve">The levy administration team continues to </w:t>
      </w:r>
      <w:r w:rsidR="001E7CBA">
        <w:t>work</w:t>
      </w:r>
      <w:r>
        <w:t xml:space="preserve"> with the sector not </w:t>
      </w:r>
      <w:r w:rsidR="41FAE759">
        <w:t>only</w:t>
      </w:r>
      <w:r>
        <w:t xml:space="preserve"> in </w:t>
      </w:r>
      <w:r w:rsidR="38439D21">
        <w:t>the operational management of</w:t>
      </w:r>
      <w:r>
        <w:t xml:space="preserve"> the levy but </w:t>
      </w:r>
      <w:r w:rsidR="7C42752D">
        <w:t>through ongoing</w:t>
      </w:r>
      <w:r>
        <w:t xml:space="preserve"> educat</w:t>
      </w:r>
      <w:r w:rsidR="12EC662B">
        <w:t>ion</w:t>
      </w:r>
      <w:r>
        <w:t xml:space="preserve">, </w:t>
      </w:r>
      <w:r w:rsidR="4A758C3D">
        <w:t xml:space="preserve">stakeholder engagement, </w:t>
      </w:r>
      <w:r w:rsidR="00F47C53">
        <w:t>providing updates</w:t>
      </w:r>
      <w:r w:rsidR="4A758C3D">
        <w:t xml:space="preserve"> on </w:t>
      </w:r>
      <w:r w:rsidR="00CE48BF">
        <w:t>upcoming</w:t>
      </w:r>
      <w:r w:rsidR="00F47C53">
        <w:t xml:space="preserve"> </w:t>
      </w:r>
      <w:r w:rsidR="4A758C3D">
        <w:t xml:space="preserve">regulatory </w:t>
      </w:r>
      <w:r w:rsidR="00F47C53">
        <w:t>requirements</w:t>
      </w:r>
      <w:r w:rsidR="4A758C3D">
        <w:t xml:space="preserve"> and </w:t>
      </w:r>
      <w:r w:rsidR="00420105">
        <w:t>responding to</w:t>
      </w:r>
      <w:r w:rsidR="4A758C3D">
        <w:t xml:space="preserve"> sector enquiries.</w:t>
      </w:r>
      <w:r w:rsidR="00B522B8">
        <w:t xml:space="preserve"> </w:t>
      </w:r>
      <w:r w:rsidR="00420105">
        <w:t xml:space="preserve">We continue to receive enquiries about obligations under the WMA as </w:t>
      </w:r>
      <w:r w:rsidR="5D4F5063">
        <w:t xml:space="preserve">new </w:t>
      </w:r>
      <w:r w:rsidR="2F27BFA0">
        <w:t>participants</w:t>
      </w:r>
      <w:r w:rsidR="4A322FAA">
        <w:t xml:space="preserve"> </w:t>
      </w:r>
      <w:r w:rsidR="00420105">
        <w:t xml:space="preserve">in </w:t>
      </w:r>
      <w:r w:rsidR="4A322FAA">
        <w:t xml:space="preserve">the waste sector </w:t>
      </w:r>
      <w:r w:rsidR="7BDCA462">
        <w:t>register</w:t>
      </w:r>
      <w:r w:rsidR="00420105">
        <w:t>.</w:t>
      </w:r>
      <w:r w:rsidR="7BDCA462">
        <w:t xml:space="preserve"> </w:t>
      </w:r>
      <w:r w:rsidR="7D1BCBE4">
        <w:t>We welcome these interactions, as addressing questions and clarifying requirements early on helps mitigate potential compliance issues in the future.</w:t>
      </w:r>
      <w:r w:rsidR="00B522B8">
        <w:t xml:space="preserve">  </w:t>
      </w:r>
    </w:p>
    <w:p w14:paraId="63A127DF" w14:textId="700C0FA4" w:rsidR="001E7CBA" w:rsidRPr="006B77BB" w:rsidRDefault="001E7CBA" w:rsidP="001E7CBA">
      <w:pPr>
        <w:pStyle w:val="Tableheading"/>
      </w:pPr>
      <w:bookmarkStart w:id="6" w:name="_Toc201225660"/>
      <w:r w:rsidRPr="006B77BB">
        <w:t>Table 1:</w:t>
      </w:r>
      <w:r w:rsidRPr="006B77BB">
        <w:tab/>
      </w:r>
      <w:r w:rsidR="00D91AE2">
        <w:t>Key dates for the increase and expansion of the waste levy and reporting obligations</w:t>
      </w:r>
      <w:bookmarkEnd w:id="6"/>
    </w:p>
    <w:tbl>
      <w:tblPr>
        <w:tblStyle w:val="TableGrid3"/>
        <w:tblW w:w="5196"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408"/>
        <w:gridCol w:w="3482"/>
        <w:gridCol w:w="2948"/>
      </w:tblGrid>
      <w:tr w:rsidR="00760142" w:rsidRPr="00DA4831" w14:paraId="1B07B720" w14:textId="77777777" w:rsidTr="00760142">
        <w:tc>
          <w:tcPr>
            <w:tcW w:w="1362" w:type="pct"/>
            <w:shd w:val="clear" w:color="auto" w:fill="1B556B"/>
          </w:tcPr>
          <w:p w14:paraId="1B54F469" w14:textId="77777777" w:rsidR="00760142" w:rsidRPr="007563DE" w:rsidRDefault="00760142">
            <w:pPr>
              <w:pStyle w:val="TableTextbold"/>
              <w:rPr>
                <w:color w:val="FFFFFF" w:themeColor="background1"/>
              </w:rPr>
            </w:pPr>
            <w:r w:rsidRPr="007563DE">
              <w:rPr>
                <w:color w:val="FFFFFF" w:themeColor="background1"/>
              </w:rPr>
              <w:t>Facility class</w:t>
            </w:r>
          </w:p>
        </w:tc>
        <w:tc>
          <w:tcPr>
            <w:tcW w:w="1970" w:type="pct"/>
            <w:shd w:val="clear" w:color="auto" w:fill="1B556B"/>
          </w:tcPr>
          <w:p w14:paraId="253116C5" w14:textId="77777777" w:rsidR="00760142" w:rsidRPr="007563DE" w:rsidRDefault="00760142">
            <w:pPr>
              <w:pStyle w:val="TableTextbold"/>
              <w:rPr>
                <w:color w:val="FFFFFF" w:themeColor="background1"/>
              </w:rPr>
            </w:pPr>
            <w:r w:rsidRPr="007563DE">
              <w:rPr>
                <w:color w:val="FFFFFF" w:themeColor="background1"/>
              </w:rPr>
              <w:t>Levy obligations</w:t>
            </w:r>
            <w:r w:rsidRPr="007563DE">
              <w:rPr>
                <w:rStyle w:val="FootnoteReference"/>
                <w:bCs/>
                <w:color w:val="FFFFFF" w:themeColor="background1"/>
                <w:szCs w:val="18"/>
              </w:rPr>
              <w:footnoteReference w:id="2"/>
            </w:r>
          </w:p>
        </w:tc>
        <w:tc>
          <w:tcPr>
            <w:tcW w:w="1668" w:type="pct"/>
            <w:shd w:val="clear" w:color="auto" w:fill="1B556B"/>
          </w:tcPr>
          <w:p w14:paraId="67434700" w14:textId="77777777" w:rsidR="00760142" w:rsidRPr="007563DE" w:rsidRDefault="00760142">
            <w:pPr>
              <w:pStyle w:val="TableTextbold"/>
              <w:rPr>
                <w:color w:val="FFFFFF" w:themeColor="background1"/>
              </w:rPr>
            </w:pPr>
            <w:r w:rsidRPr="007563DE">
              <w:rPr>
                <w:color w:val="FFFFFF" w:themeColor="background1"/>
              </w:rPr>
              <w:t xml:space="preserve">Reporting </w:t>
            </w:r>
            <w:r>
              <w:rPr>
                <w:color w:val="FFFFFF" w:themeColor="background1"/>
              </w:rPr>
              <w:t>o</w:t>
            </w:r>
            <w:r w:rsidRPr="007563DE">
              <w:rPr>
                <w:color w:val="FFFFFF" w:themeColor="background1"/>
              </w:rPr>
              <w:t>bligations</w:t>
            </w:r>
          </w:p>
        </w:tc>
      </w:tr>
      <w:tr w:rsidR="00760142" w:rsidRPr="00DA4831" w14:paraId="4491A943" w14:textId="77777777" w:rsidTr="00760142">
        <w:tc>
          <w:tcPr>
            <w:tcW w:w="1362" w:type="pct"/>
          </w:tcPr>
          <w:p w14:paraId="1208FE3A" w14:textId="77777777" w:rsidR="00760142" w:rsidRPr="0086408A" w:rsidRDefault="00760142">
            <w:pPr>
              <w:pStyle w:val="TableText"/>
            </w:pPr>
            <w:r w:rsidRPr="0086408A">
              <w:t>Class 1 – Municipal disposal facilities</w:t>
            </w:r>
          </w:p>
        </w:tc>
        <w:tc>
          <w:tcPr>
            <w:tcW w:w="1970" w:type="pct"/>
          </w:tcPr>
          <w:p w14:paraId="7E0DA200" w14:textId="1A02E652" w:rsidR="00760142" w:rsidRPr="0086408A" w:rsidRDefault="00BD35C2">
            <w:pPr>
              <w:pStyle w:val="TableText"/>
            </w:pPr>
            <w:r>
              <w:t>Levy</w:t>
            </w:r>
            <w:r w:rsidR="00767A81">
              <w:t xml:space="preserve"> </w:t>
            </w:r>
            <w:r w:rsidR="00760142" w:rsidRPr="0086408A">
              <w:t>from 1 July 202</w:t>
            </w:r>
            <w:r w:rsidR="00767A81">
              <w:t>3</w:t>
            </w:r>
            <w:r w:rsidR="00760142" w:rsidRPr="0086408A">
              <w:t xml:space="preserve"> </w:t>
            </w:r>
            <w:r w:rsidR="00767A81">
              <w:t xml:space="preserve">increases to </w:t>
            </w:r>
            <w:r w:rsidR="00760142" w:rsidRPr="0086408A">
              <w:t>$</w:t>
            </w:r>
            <w:r>
              <w:t>5</w:t>
            </w:r>
            <w:r w:rsidR="00760142" w:rsidRPr="0086408A">
              <w:t xml:space="preserve">0 </w:t>
            </w:r>
            <w:r w:rsidR="00FD191A">
              <w:t>per tonne</w:t>
            </w:r>
          </w:p>
        </w:tc>
        <w:tc>
          <w:tcPr>
            <w:tcW w:w="1668" w:type="pct"/>
          </w:tcPr>
          <w:p w14:paraId="6C0CDD46" w14:textId="329EE4E5" w:rsidR="00760142" w:rsidRPr="0086408A" w:rsidRDefault="009E7F6D">
            <w:pPr>
              <w:pStyle w:val="TableText"/>
            </w:pPr>
            <w:r>
              <w:t>Monthly</w:t>
            </w:r>
            <w:r w:rsidR="00760142" w:rsidRPr="0086408A">
              <w:t xml:space="preserve"> returns on waste </w:t>
            </w:r>
          </w:p>
        </w:tc>
      </w:tr>
      <w:tr w:rsidR="00760142" w:rsidRPr="00DA4831" w14:paraId="74852E82" w14:textId="77777777" w:rsidTr="00760142">
        <w:tc>
          <w:tcPr>
            <w:tcW w:w="1362" w:type="pct"/>
          </w:tcPr>
          <w:p w14:paraId="2317394C" w14:textId="77777777" w:rsidR="00760142" w:rsidRPr="0086408A" w:rsidRDefault="00760142">
            <w:pPr>
              <w:pStyle w:val="TableText"/>
            </w:pPr>
            <w:r w:rsidRPr="0086408A">
              <w:t>Class 2 – Construction and demolition disposal facilities</w:t>
            </w:r>
          </w:p>
        </w:tc>
        <w:tc>
          <w:tcPr>
            <w:tcW w:w="1970" w:type="pct"/>
          </w:tcPr>
          <w:p w14:paraId="4CFDD6CD" w14:textId="46FFA526" w:rsidR="00760142" w:rsidRPr="0086408A" w:rsidRDefault="00767A81">
            <w:pPr>
              <w:pStyle w:val="TableText"/>
            </w:pPr>
            <w:r>
              <w:t xml:space="preserve">Levy </w:t>
            </w:r>
            <w:r w:rsidRPr="0086408A">
              <w:t>from 1 July 202</w:t>
            </w:r>
            <w:r>
              <w:t>3</w:t>
            </w:r>
            <w:r w:rsidRPr="0086408A">
              <w:t xml:space="preserve"> </w:t>
            </w:r>
            <w:r w:rsidR="009B6B87">
              <w:t>remains at $20</w:t>
            </w:r>
            <w:r w:rsidR="00FD191A">
              <w:t xml:space="preserve"> per tonne</w:t>
            </w:r>
          </w:p>
        </w:tc>
        <w:tc>
          <w:tcPr>
            <w:tcW w:w="1668" w:type="pct"/>
          </w:tcPr>
          <w:p w14:paraId="4126472C" w14:textId="64E3C94C" w:rsidR="00760142" w:rsidRPr="0086408A" w:rsidRDefault="009E7F6D">
            <w:pPr>
              <w:pStyle w:val="TableText"/>
            </w:pPr>
            <w:r>
              <w:t>Monthly</w:t>
            </w:r>
            <w:r w:rsidRPr="0086408A">
              <w:t xml:space="preserve"> returns on waste</w:t>
            </w:r>
          </w:p>
        </w:tc>
      </w:tr>
      <w:tr w:rsidR="00760142" w:rsidRPr="00DA4831" w14:paraId="24B99660" w14:textId="77777777" w:rsidTr="00760142">
        <w:tc>
          <w:tcPr>
            <w:tcW w:w="1362" w:type="pct"/>
          </w:tcPr>
          <w:p w14:paraId="34563507" w14:textId="77777777" w:rsidR="00760142" w:rsidRPr="0086408A" w:rsidRDefault="00760142">
            <w:pPr>
              <w:pStyle w:val="TableText"/>
            </w:pPr>
            <w:r w:rsidRPr="0086408A">
              <w:t>Classes 3 and 4 – Managed or controlled fill disposal facilities</w:t>
            </w:r>
          </w:p>
        </w:tc>
        <w:tc>
          <w:tcPr>
            <w:tcW w:w="1970" w:type="pct"/>
          </w:tcPr>
          <w:p w14:paraId="6A3D147F" w14:textId="7280838A" w:rsidR="00760142" w:rsidRPr="0086408A" w:rsidRDefault="009B6B87">
            <w:pPr>
              <w:pStyle w:val="TableText"/>
            </w:pPr>
            <w:r>
              <w:t xml:space="preserve">Levy </w:t>
            </w:r>
            <w:r w:rsidRPr="0086408A">
              <w:t>from 1 July 202</w:t>
            </w:r>
            <w:r>
              <w:t xml:space="preserve">3 </w:t>
            </w:r>
            <w:r w:rsidR="00420105">
              <w:t xml:space="preserve">increases </w:t>
            </w:r>
            <w:r>
              <w:t xml:space="preserve">to </w:t>
            </w:r>
            <w:r w:rsidRPr="0086408A">
              <w:t>$</w:t>
            </w:r>
            <w:r>
              <w:t>1</w:t>
            </w:r>
            <w:r w:rsidRPr="0086408A">
              <w:t>0</w:t>
            </w:r>
            <w:r w:rsidR="00FD191A">
              <w:t xml:space="preserve"> per tonne </w:t>
            </w:r>
          </w:p>
        </w:tc>
        <w:tc>
          <w:tcPr>
            <w:tcW w:w="1668" w:type="pct"/>
          </w:tcPr>
          <w:p w14:paraId="44484CDD" w14:textId="7C4633F0" w:rsidR="00760142" w:rsidRPr="0086408A" w:rsidRDefault="00623507">
            <w:pPr>
              <w:pStyle w:val="TableText"/>
            </w:pPr>
            <w:r>
              <w:t>Monthly</w:t>
            </w:r>
            <w:r w:rsidRPr="0086408A">
              <w:t xml:space="preserve"> returns on waste</w:t>
            </w:r>
          </w:p>
        </w:tc>
      </w:tr>
      <w:tr w:rsidR="00760142" w:rsidRPr="00DA4831" w14:paraId="214B39C4" w14:textId="77777777" w:rsidTr="00760142">
        <w:tc>
          <w:tcPr>
            <w:tcW w:w="1362" w:type="pct"/>
          </w:tcPr>
          <w:p w14:paraId="7ECA9D6A" w14:textId="77777777" w:rsidR="00760142" w:rsidRPr="0086408A" w:rsidRDefault="00760142">
            <w:pPr>
              <w:pStyle w:val="TableText"/>
            </w:pPr>
            <w:r w:rsidRPr="0086408A">
              <w:t xml:space="preserve">Class 5 – </w:t>
            </w:r>
            <w:proofErr w:type="spellStart"/>
            <w:r w:rsidRPr="0086408A">
              <w:t>Cleanfills</w:t>
            </w:r>
            <w:proofErr w:type="spellEnd"/>
          </w:p>
        </w:tc>
        <w:tc>
          <w:tcPr>
            <w:tcW w:w="1970" w:type="pct"/>
          </w:tcPr>
          <w:p w14:paraId="3E05E2B8" w14:textId="77777777" w:rsidR="00760142" w:rsidRPr="0086408A" w:rsidRDefault="00760142">
            <w:pPr>
              <w:pStyle w:val="TableText"/>
            </w:pPr>
            <w:r w:rsidRPr="0086408A">
              <w:t>Levy does not apply</w:t>
            </w:r>
          </w:p>
        </w:tc>
        <w:tc>
          <w:tcPr>
            <w:tcW w:w="1668" w:type="pct"/>
          </w:tcPr>
          <w:p w14:paraId="02D78663" w14:textId="58C427F7" w:rsidR="00760142" w:rsidRPr="0086408A" w:rsidRDefault="000A01D0">
            <w:pPr>
              <w:pStyle w:val="TableText"/>
            </w:pPr>
            <w:r>
              <w:t>Quarterly</w:t>
            </w:r>
            <w:r w:rsidR="008D1F74">
              <w:t xml:space="preserve"> </w:t>
            </w:r>
            <w:r w:rsidR="009E7F6D">
              <w:t>returns on waste</w:t>
            </w:r>
          </w:p>
        </w:tc>
      </w:tr>
      <w:tr w:rsidR="00760142" w:rsidRPr="00DA4831" w14:paraId="5C9619F9" w14:textId="77777777" w:rsidTr="00760142">
        <w:trPr>
          <w:trHeight w:val="50"/>
        </w:trPr>
        <w:tc>
          <w:tcPr>
            <w:tcW w:w="1362" w:type="pct"/>
          </w:tcPr>
          <w:p w14:paraId="5DF3D7B7" w14:textId="77777777" w:rsidR="00760142" w:rsidRPr="0086408A" w:rsidRDefault="00760142">
            <w:pPr>
              <w:pStyle w:val="TableText"/>
            </w:pPr>
            <w:r w:rsidRPr="0086408A">
              <w:t xml:space="preserve">Industrial </w:t>
            </w:r>
            <w:proofErr w:type="spellStart"/>
            <w:r>
              <w:t>m</w:t>
            </w:r>
            <w:r w:rsidRPr="0086408A">
              <w:t>onofills</w:t>
            </w:r>
            <w:proofErr w:type="spellEnd"/>
          </w:p>
        </w:tc>
        <w:tc>
          <w:tcPr>
            <w:tcW w:w="1970" w:type="pct"/>
          </w:tcPr>
          <w:p w14:paraId="6EA76B35" w14:textId="77777777" w:rsidR="00760142" w:rsidRPr="0086408A" w:rsidRDefault="00760142">
            <w:pPr>
              <w:pStyle w:val="TableText"/>
            </w:pPr>
            <w:r w:rsidRPr="0086408A">
              <w:t>Levy does not apply</w:t>
            </w:r>
          </w:p>
        </w:tc>
        <w:tc>
          <w:tcPr>
            <w:tcW w:w="1668" w:type="pct"/>
          </w:tcPr>
          <w:p w14:paraId="27C8C764" w14:textId="3536A830" w:rsidR="00760142" w:rsidRPr="0086408A" w:rsidRDefault="000A01D0">
            <w:pPr>
              <w:pStyle w:val="TableText"/>
            </w:pPr>
            <w:r>
              <w:t>Quarterly returns on waste</w:t>
            </w:r>
          </w:p>
        </w:tc>
      </w:tr>
      <w:tr w:rsidR="00760142" w:rsidRPr="00DA4831" w14:paraId="64CCEC61" w14:textId="77777777" w:rsidTr="00760142">
        <w:tc>
          <w:tcPr>
            <w:tcW w:w="1362" w:type="pct"/>
          </w:tcPr>
          <w:p w14:paraId="056F4CB6" w14:textId="77777777" w:rsidR="00760142" w:rsidRPr="0086408A" w:rsidRDefault="00760142">
            <w:pPr>
              <w:pStyle w:val="TableText"/>
            </w:pPr>
            <w:r w:rsidRPr="0086408A">
              <w:t>Transfer stations</w:t>
            </w:r>
          </w:p>
        </w:tc>
        <w:tc>
          <w:tcPr>
            <w:tcW w:w="1970" w:type="pct"/>
          </w:tcPr>
          <w:p w14:paraId="19DEA122" w14:textId="77777777" w:rsidR="00760142" w:rsidRPr="0086408A" w:rsidRDefault="00760142">
            <w:pPr>
              <w:pStyle w:val="TableText"/>
            </w:pPr>
            <w:r w:rsidRPr="0086408A">
              <w:t>Levy does not apply</w:t>
            </w:r>
          </w:p>
        </w:tc>
        <w:tc>
          <w:tcPr>
            <w:tcW w:w="1668" w:type="pct"/>
          </w:tcPr>
          <w:p w14:paraId="0CD865FA" w14:textId="620ADDF5" w:rsidR="00760142" w:rsidRPr="0086408A" w:rsidRDefault="000A01D0">
            <w:pPr>
              <w:pStyle w:val="TableText"/>
            </w:pPr>
            <w:r>
              <w:t>Quarterly returns on waste</w:t>
            </w:r>
          </w:p>
        </w:tc>
      </w:tr>
    </w:tbl>
    <w:p w14:paraId="14ECF100" w14:textId="3EE0C409" w:rsidR="00EF7819" w:rsidRDefault="001F6124" w:rsidP="00860027">
      <w:pPr>
        <w:pStyle w:val="BodyText"/>
      </w:pPr>
      <w:r>
        <w:t>The</w:t>
      </w:r>
      <w:r w:rsidR="445C249D">
        <w:t xml:space="preserve"> 2023/24 reporting period</w:t>
      </w:r>
      <w:r>
        <w:t xml:space="preserve"> had</w:t>
      </w:r>
      <w:r w:rsidR="59F9D55E">
        <w:t xml:space="preserve"> an overall increase in the number of facilities registering in the</w:t>
      </w:r>
      <w:r w:rsidR="445C249D">
        <w:t xml:space="preserve"> </w:t>
      </w:r>
      <w:r w:rsidR="6831E327">
        <w:t>O</w:t>
      </w:r>
      <w:r w:rsidR="445C249D">
        <w:t xml:space="preserve">nline </w:t>
      </w:r>
      <w:r w:rsidR="43402B45">
        <w:t>W</w:t>
      </w:r>
      <w:r w:rsidR="445C249D">
        <w:t xml:space="preserve">aste </w:t>
      </w:r>
      <w:r w:rsidR="1D517C67">
        <w:t>L</w:t>
      </w:r>
      <w:r w:rsidR="445C249D">
        <w:t xml:space="preserve">evy </w:t>
      </w:r>
      <w:r w:rsidR="5F91F3E4">
        <w:t>S</w:t>
      </w:r>
      <w:r w:rsidR="445C249D">
        <w:t>ystem (OWLS)</w:t>
      </w:r>
      <w:r w:rsidR="044B8056">
        <w:t xml:space="preserve">. </w:t>
      </w:r>
      <w:r w:rsidR="4D12E934">
        <w:t xml:space="preserve">Notably, growth was observed across </w:t>
      </w:r>
      <w:r w:rsidR="044B8056">
        <w:t>Class 3 and 4 facilities</w:t>
      </w:r>
      <w:r w:rsidR="00CA5D7F">
        <w:t xml:space="preserve"> who became levy liable</w:t>
      </w:r>
      <w:r w:rsidR="044B8056">
        <w:t xml:space="preserve">, Class 5 facilities and transfer stations as </w:t>
      </w:r>
      <w:r w:rsidR="00420105">
        <w:t xml:space="preserve">shown </w:t>
      </w:r>
      <w:r w:rsidR="044B8056">
        <w:t xml:space="preserve">in </w:t>
      </w:r>
      <w:hyperlink w:anchor="table2" w:history="1">
        <w:r w:rsidR="044B8056" w:rsidRPr="001F6124">
          <w:rPr>
            <w:rStyle w:val="Hyperlink"/>
          </w:rPr>
          <w:t>table 2</w:t>
        </w:r>
      </w:hyperlink>
      <w:r w:rsidR="044B8056">
        <w:t xml:space="preserve">. </w:t>
      </w:r>
      <w:r w:rsidR="5D503738">
        <w:t xml:space="preserve">In contrast, </w:t>
      </w:r>
      <w:r>
        <w:t xml:space="preserve">there was little change in the number of </w:t>
      </w:r>
      <w:r w:rsidR="044B8056">
        <w:t>Class 1 and Class 2 facilities</w:t>
      </w:r>
      <w:r w:rsidR="73E9A862">
        <w:t>,</w:t>
      </w:r>
      <w:r w:rsidR="044B8056">
        <w:t xml:space="preserve"> with only two newly registered </w:t>
      </w:r>
      <w:r w:rsidR="53A8A993">
        <w:t>construction and demolition fill disposal facilities</w:t>
      </w:r>
      <w:r w:rsidR="1607033D">
        <w:t>.</w:t>
      </w:r>
      <w:r w:rsidR="00B522B8">
        <w:t xml:space="preserve"> </w:t>
      </w:r>
    </w:p>
    <w:p w14:paraId="3B304A74" w14:textId="5B8F9AF2" w:rsidR="00876E3C" w:rsidRDefault="2ED77641" w:rsidP="00876E3C">
      <w:pPr>
        <w:pStyle w:val="BodyText"/>
      </w:pPr>
      <w:r>
        <w:t>Some</w:t>
      </w:r>
      <w:r w:rsidR="6EACE0A2">
        <w:t xml:space="preserve"> of the </w:t>
      </w:r>
      <w:r w:rsidR="6E280635">
        <w:t xml:space="preserve">new </w:t>
      </w:r>
      <w:r w:rsidR="6EACE0A2">
        <w:t>registration</w:t>
      </w:r>
      <w:r w:rsidR="6E280635">
        <w:t xml:space="preserve">s </w:t>
      </w:r>
      <w:r w:rsidR="008405D8">
        <w:t>included</w:t>
      </w:r>
      <w:r w:rsidR="6E9E1F7B">
        <w:t xml:space="preserve"> </w:t>
      </w:r>
      <w:r w:rsidR="05225327">
        <w:t>facilities applying to change</w:t>
      </w:r>
      <w:r w:rsidR="5C556658">
        <w:t xml:space="preserve"> </w:t>
      </w:r>
      <w:r w:rsidR="05F0E6A3">
        <w:t>their class</w:t>
      </w:r>
      <w:r w:rsidR="007B0996">
        <w:t xml:space="preserve"> type</w:t>
      </w:r>
      <w:r w:rsidR="05F0E6A3">
        <w:t xml:space="preserve">. </w:t>
      </w:r>
      <w:r w:rsidR="72156DED">
        <w:t xml:space="preserve">If a facility had registered as </w:t>
      </w:r>
      <w:r w:rsidR="00D05002">
        <w:t xml:space="preserve">a </w:t>
      </w:r>
      <w:r w:rsidR="3741B1D3">
        <w:t xml:space="preserve">class </w:t>
      </w:r>
      <w:r w:rsidR="001F6124">
        <w:t>type accepting</w:t>
      </w:r>
      <w:r w:rsidR="1C671FB5">
        <w:t xml:space="preserve"> a range of waste </w:t>
      </w:r>
      <w:r w:rsidR="38C8589A">
        <w:t>materials</w:t>
      </w:r>
      <w:r w:rsidR="1C671FB5">
        <w:t xml:space="preserve"> but</w:t>
      </w:r>
      <w:r w:rsidR="002C2557">
        <w:t xml:space="preserve"> </w:t>
      </w:r>
      <w:r w:rsidR="001F6124">
        <w:t xml:space="preserve">later found </w:t>
      </w:r>
      <w:r w:rsidR="008F179A">
        <w:t xml:space="preserve">they </w:t>
      </w:r>
      <w:r w:rsidR="002C2557">
        <w:t xml:space="preserve">only </w:t>
      </w:r>
      <w:r w:rsidR="008B6442">
        <w:t>dispose</w:t>
      </w:r>
      <w:r w:rsidR="001F6124">
        <w:t>d</w:t>
      </w:r>
      <w:r w:rsidR="008B6442">
        <w:t xml:space="preserve"> of</w:t>
      </w:r>
      <w:r w:rsidR="00E53E13">
        <w:t xml:space="preserve"> one or two </w:t>
      </w:r>
      <w:r w:rsidR="00322078">
        <w:t xml:space="preserve">waste </w:t>
      </w:r>
      <w:r w:rsidR="00B32307">
        <w:t>streams</w:t>
      </w:r>
      <w:r w:rsidR="00A352A5">
        <w:t xml:space="preserve"> </w:t>
      </w:r>
      <w:r w:rsidR="001F6124">
        <w:t>that are</w:t>
      </w:r>
      <w:r w:rsidR="00C10A63">
        <w:t xml:space="preserve"> subject to </w:t>
      </w:r>
      <w:r w:rsidR="001F6124">
        <w:t xml:space="preserve">a </w:t>
      </w:r>
      <w:r w:rsidR="00C10A63">
        <w:t xml:space="preserve">lower </w:t>
      </w:r>
      <w:r w:rsidR="002D54CC">
        <w:t xml:space="preserve">or no </w:t>
      </w:r>
      <w:r w:rsidR="00C10A63">
        <w:t>levy</w:t>
      </w:r>
      <w:r w:rsidR="47B6D0A5">
        <w:t>,</w:t>
      </w:r>
      <w:r w:rsidR="4F0DD8D9">
        <w:t xml:space="preserve"> </w:t>
      </w:r>
      <w:r w:rsidR="659FE8B7">
        <w:t xml:space="preserve">they </w:t>
      </w:r>
      <w:r w:rsidR="5CFEA942">
        <w:t>can discuss</w:t>
      </w:r>
      <w:r w:rsidR="4E758B44">
        <w:t xml:space="preserve"> chan</w:t>
      </w:r>
      <w:r w:rsidR="2C78334B">
        <w:t xml:space="preserve">ging </w:t>
      </w:r>
      <w:r w:rsidR="001F6124">
        <w:t xml:space="preserve">their class type </w:t>
      </w:r>
      <w:r w:rsidR="1BF004E5">
        <w:t>with</w:t>
      </w:r>
      <w:r w:rsidR="108CD64E">
        <w:t xml:space="preserve"> </w:t>
      </w:r>
      <w:r w:rsidR="003528D8">
        <w:t>the levy administration</w:t>
      </w:r>
      <w:r w:rsidR="001F6124">
        <w:t xml:space="preserve"> </w:t>
      </w:r>
      <w:r w:rsidR="487BC44B">
        <w:t>team</w:t>
      </w:r>
      <w:r w:rsidR="0B57FEB5">
        <w:t xml:space="preserve">. </w:t>
      </w:r>
    </w:p>
    <w:p w14:paraId="7BF62E8A" w14:textId="08898613" w:rsidR="00454669" w:rsidRDefault="003813DA" w:rsidP="00876E3C">
      <w:pPr>
        <w:pStyle w:val="BodyText"/>
      </w:pPr>
      <w:r>
        <w:t>Th</w:t>
      </w:r>
      <w:r w:rsidR="00680A87">
        <w:t xml:space="preserve">is </w:t>
      </w:r>
      <w:r w:rsidR="00972205">
        <w:t xml:space="preserve">can </w:t>
      </w:r>
      <w:r w:rsidR="001F6124">
        <w:t xml:space="preserve">happen either </w:t>
      </w:r>
      <w:r w:rsidR="001A12E9">
        <w:t xml:space="preserve">when a facility has registered to </w:t>
      </w:r>
      <w:r w:rsidR="14EEAA60">
        <w:t xml:space="preserve">meet </w:t>
      </w:r>
      <w:r w:rsidR="001F6124">
        <w:t xml:space="preserve">the </w:t>
      </w:r>
      <w:r w:rsidR="14EEAA60">
        <w:t xml:space="preserve">market demands of a particular region </w:t>
      </w:r>
      <w:r w:rsidR="001F6124">
        <w:t xml:space="preserve">or when a compliance officer has advised the facility after </w:t>
      </w:r>
      <w:r w:rsidR="3AA4F54A">
        <w:t>an inspection or audit</w:t>
      </w:r>
      <w:r w:rsidR="6818EA94">
        <w:t xml:space="preserve"> that a change of class type</w:t>
      </w:r>
      <w:r w:rsidR="004D61D7">
        <w:t xml:space="preserve"> </w:t>
      </w:r>
      <w:r w:rsidR="001F6124">
        <w:t xml:space="preserve">would </w:t>
      </w:r>
      <w:r w:rsidR="00BD17BB">
        <w:t xml:space="preserve">better fit </w:t>
      </w:r>
      <w:r w:rsidR="0025400D">
        <w:t>the actual waste they are disposing.</w:t>
      </w:r>
    </w:p>
    <w:p w14:paraId="13A6DAB1" w14:textId="29613BB2" w:rsidR="00855E80" w:rsidRPr="00B43052" w:rsidRDefault="00855E80" w:rsidP="00860027">
      <w:pPr>
        <w:pStyle w:val="Heading3"/>
        <w:spacing w:before="120"/>
        <w:rPr>
          <w:sz w:val="24"/>
          <w:szCs w:val="24"/>
        </w:rPr>
      </w:pPr>
      <w:r w:rsidRPr="00B43052">
        <w:rPr>
          <w:sz w:val="24"/>
          <w:szCs w:val="24"/>
        </w:rPr>
        <w:lastRenderedPageBreak/>
        <w:t xml:space="preserve">New </w:t>
      </w:r>
      <w:r w:rsidR="001F6124">
        <w:rPr>
          <w:sz w:val="24"/>
          <w:szCs w:val="24"/>
        </w:rPr>
        <w:t>f</w:t>
      </w:r>
      <w:r w:rsidRPr="00B43052">
        <w:rPr>
          <w:sz w:val="24"/>
          <w:szCs w:val="24"/>
        </w:rPr>
        <w:t>acilities</w:t>
      </w:r>
    </w:p>
    <w:p w14:paraId="77CFF779" w14:textId="321FA5A8" w:rsidR="007816CE" w:rsidRPr="006B77BB" w:rsidRDefault="007816CE" w:rsidP="007816CE">
      <w:pPr>
        <w:pStyle w:val="Tableheading"/>
      </w:pPr>
      <w:bookmarkStart w:id="7" w:name="table2"/>
      <w:bookmarkStart w:id="8" w:name="_Toc201225661"/>
      <w:r w:rsidRPr="006B77BB">
        <w:t xml:space="preserve">Table </w:t>
      </w:r>
      <w:r>
        <w:t>2</w:t>
      </w:r>
      <w:bookmarkEnd w:id="7"/>
      <w:r w:rsidRPr="006B77BB">
        <w:t>:</w:t>
      </w:r>
      <w:r w:rsidRPr="006B77BB">
        <w:tab/>
      </w:r>
      <w:r>
        <w:t>Number of registered facilities</w:t>
      </w:r>
      <w:bookmarkEnd w:id="8"/>
    </w:p>
    <w:tbl>
      <w:tblPr>
        <w:tblW w:w="5000" w:type="pct"/>
        <w:tblBorders>
          <w:bottom w:val="single" w:sz="6" w:space="0" w:color="1B556B"/>
          <w:insideH w:val="single" w:sz="6" w:space="0" w:color="1B556B"/>
          <w:insideV w:val="single" w:sz="6" w:space="0" w:color="1B556B"/>
        </w:tblBorders>
        <w:tblLook w:val="04A0" w:firstRow="1" w:lastRow="0" w:firstColumn="1" w:lastColumn="0" w:noHBand="0" w:noVBand="1"/>
      </w:tblPr>
      <w:tblGrid>
        <w:gridCol w:w="4020"/>
        <w:gridCol w:w="93"/>
        <w:gridCol w:w="1022"/>
        <w:gridCol w:w="1112"/>
        <w:gridCol w:w="1129"/>
        <w:gridCol w:w="1129"/>
      </w:tblGrid>
      <w:tr w:rsidR="004A7BAF" w:rsidRPr="004A7BAF" w14:paraId="3E761652" w14:textId="5126BD8D" w:rsidTr="004A7BAF">
        <w:trPr>
          <w:trHeight w:val="300"/>
          <w:tblHeader/>
        </w:trPr>
        <w:tc>
          <w:tcPr>
            <w:tcW w:w="2363" w:type="pct"/>
            <w:shd w:val="clear" w:color="auto" w:fill="1B556B"/>
            <w:hideMark/>
          </w:tcPr>
          <w:p w14:paraId="0AD17424" w14:textId="77777777" w:rsidR="004A7BAF" w:rsidRPr="004A7BAF" w:rsidRDefault="004A7BAF" w:rsidP="004A7BAF">
            <w:pPr>
              <w:spacing w:before="60" w:after="60" w:line="240" w:lineRule="atLeast"/>
              <w:jc w:val="left"/>
              <w:rPr>
                <w:rFonts w:eastAsia="Times New Roman" w:cs="Times New Roman"/>
                <w:b/>
                <w:color w:val="FFFFFF"/>
                <w:sz w:val="18"/>
              </w:rPr>
            </w:pPr>
            <w:r w:rsidRPr="004A7BAF">
              <w:rPr>
                <w:rFonts w:eastAsia="Times New Roman" w:cs="Times New Roman"/>
                <w:b/>
                <w:color w:val="FFFFFF"/>
                <w:sz w:val="18"/>
              </w:rPr>
              <w:t>Class </w:t>
            </w:r>
          </w:p>
        </w:tc>
        <w:tc>
          <w:tcPr>
            <w:tcW w:w="654" w:type="pct"/>
            <w:gridSpan w:val="2"/>
            <w:shd w:val="clear" w:color="auto" w:fill="1B556B"/>
            <w:hideMark/>
          </w:tcPr>
          <w:p w14:paraId="20613B0F" w14:textId="77777777" w:rsidR="004A7BAF" w:rsidRPr="004A7BAF" w:rsidRDefault="004A7BAF" w:rsidP="004A7BAF">
            <w:pPr>
              <w:spacing w:before="60" w:after="60" w:line="240" w:lineRule="atLeast"/>
              <w:jc w:val="left"/>
              <w:rPr>
                <w:rFonts w:eastAsia="Times New Roman" w:cs="Times New Roman"/>
                <w:b/>
                <w:color w:val="FFFFFF"/>
                <w:sz w:val="18"/>
              </w:rPr>
            </w:pPr>
            <w:r w:rsidRPr="004A7BAF">
              <w:rPr>
                <w:rFonts w:eastAsia="Times New Roman" w:cs="Times New Roman"/>
                <w:b/>
                <w:color w:val="FFFFFF"/>
                <w:sz w:val="18"/>
              </w:rPr>
              <w:t>2020/21 </w:t>
            </w:r>
          </w:p>
        </w:tc>
        <w:tc>
          <w:tcPr>
            <w:tcW w:w="654" w:type="pct"/>
            <w:shd w:val="clear" w:color="auto" w:fill="1B556B"/>
            <w:hideMark/>
          </w:tcPr>
          <w:p w14:paraId="4D2367D8" w14:textId="77777777" w:rsidR="004A7BAF" w:rsidRPr="004A7BAF" w:rsidRDefault="004A7BAF" w:rsidP="004A7BAF">
            <w:pPr>
              <w:spacing w:before="60" w:after="60" w:line="240" w:lineRule="atLeast"/>
              <w:jc w:val="left"/>
              <w:rPr>
                <w:rFonts w:eastAsia="Times New Roman" w:cs="Times New Roman"/>
                <w:b/>
                <w:color w:val="FFFFFF"/>
                <w:sz w:val="18"/>
              </w:rPr>
            </w:pPr>
            <w:r w:rsidRPr="004A7BAF">
              <w:rPr>
                <w:rFonts w:eastAsia="Times New Roman" w:cs="Times New Roman"/>
                <w:b/>
                <w:color w:val="FFFFFF"/>
                <w:sz w:val="18"/>
              </w:rPr>
              <w:t>2021/22 </w:t>
            </w:r>
          </w:p>
        </w:tc>
        <w:tc>
          <w:tcPr>
            <w:tcW w:w="664" w:type="pct"/>
            <w:shd w:val="clear" w:color="auto" w:fill="1B556B"/>
            <w:hideMark/>
          </w:tcPr>
          <w:p w14:paraId="6253A88D" w14:textId="77777777" w:rsidR="004A7BAF" w:rsidRPr="004A7BAF" w:rsidRDefault="004A7BAF" w:rsidP="004A7BAF">
            <w:pPr>
              <w:spacing w:before="60" w:after="60" w:line="240" w:lineRule="atLeast"/>
              <w:jc w:val="left"/>
              <w:rPr>
                <w:rFonts w:eastAsia="Times New Roman" w:cs="Times New Roman"/>
                <w:b/>
                <w:color w:val="FFFFFF"/>
                <w:sz w:val="18"/>
              </w:rPr>
            </w:pPr>
            <w:r w:rsidRPr="004A7BAF">
              <w:rPr>
                <w:rFonts w:eastAsia="Times New Roman" w:cs="Times New Roman"/>
                <w:b/>
                <w:color w:val="FFFFFF"/>
                <w:sz w:val="18"/>
              </w:rPr>
              <w:t>2022/23 </w:t>
            </w:r>
          </w:p>
        </w:tc>
        <w:tc>
          <w:tcPr>
            <w:tcW w:w="664" w:type="pct"/>
            <w:shd w:val="clear" w:color="auto" w:fill="1B556B"/>
          </w:tcPr>
          <w:p w14:paraId="5642AB41" w14:textId="04F8DB64" w:rsidR="004A7BAF" w:rsidRPr="004A7BAF" w:rsidRDefault="004A7BAF" w:rsidP="004A7BAF">
            <w:pPr>
              <w:spacing w:before="60" w:after="60" w:line="240" w:lineRule="atLeast"/>
              <w:jc w:val="left"/>
              <w:rPr>
                <w:rFonts w:eastAsia="Times New Roman" w:cs="Times New Roman"/>
                <w:b/>
                <w:color w:val="FFFFFF"/>
                <w:sz w:val="18"/>
              </w:rPr>
            </w:pPr>
            <w:r>
              <w:rPr>
                <w:rFonts w:eastAsia="Times New Roman" w:cs="Times New Roman"/>
                <w:b/>
                <w:color w:val="FFFFFF"/>
                <w:sz w:val="18"/>
              </w:rPr>
              <w:t>2023/24</w:t>
            </w:r>
          </w:p>
        </w:tc>
      </w:tr>
      <w:tr w:rsidR="004A7BAF" w:rsidRPr="004A7BAF" w14:paraId="2E65B5C6" w14:textId="4B750361" w:rsidTr="00EE67DC">
        <w:trPr>
          <w:trHeight w:val="300"/>
        </w:trPr>
        <w:tc>
          <w:tcPr>
            <w:tcW w:w="2417" w:type="pct"/>
            <w:gridSpan w:val="2"/>
            <w:hideMark/>
          </w:tcPr>
          <w:p w14:paraId="53430D3F" w14:textId="77777777" w:rsidR="004A7BAF" w:rsidRPr="004A7BAF" w:rsidRDefault="004A7BAF" w:rsidP="004A7BAF">
            <w:pPr>
              <w:spacing w:before="60" w:after="60" w:line="240" w:lineRule="atLeast"/>
              <w:jc w:val="left"/>
              <w:rPr>
                <w:rFonts w:eastAsia="Times New Roman" w:cs="Times New Roman"/>
                <w:sz w:val="18"/>
              </w:rPr>
            </w:pPr>
            <w:r w:rsidRPr="004A7BAF">
              <w:rPr>
                <w:rFonts w:eastAsia="Times New Roman" w:cs="Times New Roman"/>
                <w:sz w:val="18"/>
              </w:rPr>
              <w:t>Class 1 – Municipal disposal facility </w:t>
            </w:r>
          </w:p>
        </w:tc>
        <w:tc>
          <w:tcPr>
            <w:tcW w:w="601" w:type="pct"/>
            <w:hideMark/>
          </w:tcPr>
          <w:p w14:paraId="4E601256"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36</w:t>
            </w:r>
          </w:p>
        </w:tc>
        <w:tc>
          <w:tcPr>
            <w:tcW w:w="654" w:type="pct"/>
            <w:hideMark/>
          </w:tcPr>
          <w:p w14:paraId="56AC4F06"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 xml:space="preserve">42 </w:t>
            </w:r>
          </w:p>
        </w:tc>
        <w:tc>
          <w:tcPr>
            <w:tcW w:w="664" w:type="pct"/>
            <w:hideMark/>
          </w:tcPr>
          <w:p w14:paraId="2B607498"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 xml:space="preserve">40 </w:t>
            </w:r>
          </w:p>
        </w:tc>
        <w:tc>
          <w:tcPr>
            <w:tcW w:w="664" w:type="pct"/>
          </w:tcPr>
          <w:p w14:paraId="630F732F" w14:textId="7F7159A3" w:rsidR="004A7BAF" w:rsidRPr="004A7BAF" w:rsidRDefault="00F802F4" w:rsidP="00150F25">
            <w:pPr>
              <w:spacing w:before="60" w:after="60" w:line="240" w:lineRule="atLeast"/>
              <w:jc w:val="left"/>
              <w:rPr>
                <w:rFonts w:eastAsia="Times New Roman" w:cs="Times New Roman"/>
                <w:sz w:val="18"/>
              </w:rPr>
            </w:pPr>
            <w:r>
              <w:rPr>
                <w:rFonts w:eastAsia="Times New Roman" w:cs="Times New Roman"/>
                <w:sz w:val="18"/>
              </w:rPr>
              <w:t>40</w:t>
            </w:r>
          </w:p>
        </w:tc>
      </w:tr>
      <w:tr w:rsidR="004A7BAF" w:rsidRPr="004A7BAF" w14:paraId="1BFF16FB" w14:textId="3BE96B56" w:rsidTr="00EE67DC">
        <w:trPr>
          <w:trHeight w:val="300"/>
        </w:trPr>
        <w:tc>
          <w:tcPr>
            <w:tcW w:w="2417" w:type="pct"/>
            <w:gridSpan w:val="2"/>
            <w:hideMark/>
          </w:tcPr>
          <w:p w14:paraId="0EFB3C82" w14:textId="77777777" w:rsidR="004A7BAF" w:rsidRPr="004A7BAF" w:rsidRDefault="004A7BAF" w:rsidP="004A7BAF">
            <w:pPr>
              <w:spacing w:before="60" w:after="60" w:line="240" w:lineRule="atLeast"/>
              <w:jc w:val="left"/>
              <w:rPr>
                <w:rFonts w:eastAsia="Times New Roman" w:cs="Times New Roman"/>
                <w:sz w:val="18"/>
              </w:rPr>
            </w:pPr>
            <w:r w:rsidRPr="004A7BAF">
              <w:rPr>
                <w:rFonts w:eastAsia="Times New Roman" w:cs="Times New Roman"/>
                <w:sz w:val="18"/>
              </w:rPr>
              <w:t>Class 2 – Construction and demolition disposal facility </w:t>
            </w:r>
          </w:p>
        </w:tc>
        <w:tc>
          <w:tcPr>
            <w:tcW w:w="601" w:type="pct"/>
            <w:shd w:val="clear" w:color="auto" w:fill="D0CECE"/>
            <w:hideMark/>
          </w:tcPr>
          <w:p w14:paraId="574CF6F4" w14:textId="77777777" w:rsidR="004A7BAF" w:rsidRPr="004A7BAF" w:rsidRDefault="004A7BAF" w:rsidP="00150F25">
            <w:pPr>
              <w:spacing w:before="60" w:after="60" w:line="240" w:lineRule="atLeast"/>
              <w:jc w:val="left"/>
              <w:rPr>
                <w:rFonts w:eastAsia="Times New Roman" w:cs="Times New Roman"/>
                <w:sz w:val="18"/>
              </w:rPr>
            </w:pPr>
          </w:p>
        </w:tc>
        <w:tc>
          <w:tcPr>
            <w:tcW w:w="654" w:type="pct"/>
            <w:hideMark/>
          </w:tcPr>
          <w:p w14:paraId="3EAAE387"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9 </w:t>
            </w:r>
          </w:p>
        </w:tc>
        <w:tc>
          <w:tcPr>
            <w:tcW w:w="664" w:type="pct"/>
            <w:hideMark/>
          </w:tcPr>
          <w:p w14:paraId="3CE799AB"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 xml:space="preserve">11 </w:t>
            </w:r>
          </w:p>
        </w:tc>
        <w:tc>
          <w:tcPr>
            <w:tcW w:w="664" w:type="pct"/>
          </w:tcPr>
          <w:p w14:paraId="04C79F15" w14:textId="16F5B167" w:rsidR="004A7BAF" w:rsidRPr="004A7BAF" w:rsidRDefault="0083450C" w:rsidP="00150F25">
            <w:pPr>
              <w:spacing w:before="60" w:after="60" w:line="240" w:lineRule="atLeast"/>
              <w:jc w:val="left"/>
              <w:rPr>
                <w:rFonts w:eastAsia="Times New Roman" w:cs="Times New Roman"/>
                <w:sz w:val="18"/>
              </w:rPr>
            </w:pPr>
            <w:r>
              <w:rPr>
                <w:rFonts w:eastAsia="Times New Roman" w:cs="Times New Roman"/>
                <w:sz w:val="18"/>
              </w:rPr>
              <w:t>13</w:t>
            </w:r>
          </w:p>
        </w:tc>
      </w:tr>
      <w:tr w:rsidR="004A7BAF" w:rsidRPr="004A7BAF" w14:paraId="635DAECB" w14:textId="053F3833" w:rsidTr="00EE67DC">
        <w:trPr>
          <w:trHeight w:val="300"/>
        </w:trPr>
        <w:tc>
          <w:tcPr>
            <w:tcW w:w="2417" w:type="pct"/>
            <w:gridSpan w:val="2"/>
            <w:hideMark/>
          </w:tcPr>
          <w:p w14:paraId="24215734" w14:textId="77777777" w:rsidR="004A7BAF" w:rsidRPr="004A7BAF" w:rsidRDefault="004A7BAF" w:rsidP="00CD76B0">
            <w:pPr>
              <w:spacing w:before="60" w:after="60" w:line="240" w:lineRule="auto"/>
              <w:jc w:val="left"/>
              <w:rPr>
                <w:rFonts w:eastAsia="Times New Roman" w:cs="Times New Roman"/>
                <w:sz w:val="18"/>
              </w:rPr>
            </w:pPr>
            <w:r w:rsidRPr="004A7BAF">
              <w:rPr>
                <w:rFonts w:eastAsia="Times New Roman" w:cs="Times New Roman"/>
                <w:sz w:val="18"/>
              </w:rPr>
              <w:t xml:space="preserve">Class 3 and 4 – Managed or controlled fill </w:t>
            </w:r>
          </w:p>
          <w:p w14:paraId="2E1B2C53" w14:textId="77777777" w:rsidR="004A7BAF" w:rsidRPr="004A7BAF" w:rsidRDefault="004A7BAF" w:rsidP="00CD76B0">
            <w:pPr>
              <w:spacing w:before="60" w:after="60" w:line="240" w:lineRule="auto"/>
              <w:jc w:val="left"/>
              <w:rPr>
                <w:rFonts w:eastAsia="Times New Roman" w:cs="Times New Roman"/>
                <w:sz w:val="18"/>
              </w:rPr>
            </w:pPr>
            <w:r w:rsidRPr="004A7BAF">
              <w:rPr>
                <w:rFonts w:eastAsia="Times New Roman" w:cs="Times New Roman"/>
                <w:sz w:val="18"/>
              </w:rPr>
              <w:t xml:space="preserve">facility </w:t>
            </w:r>
          </w:p>
        </w:tc>
        <w:tc>
          <w:tcPr>
            <w:tcW w:w="601" w:type="pct"/>
            <w:shd w:val="clear" w:color="auto" w:fill="D0CECE"/>
            <w:hideMark/>
          </w:tcPr>
          <w:p w14:paraId="63803C19" w14:textId="77777777" w:rsidR="004A7BAF" w:rsidRPr="004A7BAF" w:rsidRDefault="004A7BAF" w:rsidP="00150F25">
            <w:pPr>
              <w:spacing w:before="60" w:after="60" w:line="240" w:lineRule="atLeast"/>
              <w:jc w:val="left"/>
              <w:rPr>
                <w:rFonts w:eastAsia="Times New Roman" w:cs="Times New Roman"/>
                <w:sz w:val="18"/>
              </w:rPr>
            </w:pPr>
          </w:p>
        </w:tc>
        <w:tc>
          <w:tcPr>
            <w:tcW w:w="654" w:type="pct"/>
            <w:hideMark/>
          </w:tcPr>
          <w:p w14:paraId="498E8404"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29 </w:t>
            </w:r>
          </w:p>
        </w:tc>
        <w:tc>
          <w:tcPr>
            <w:tcW w:w="664" w:type="pct"/>
            <w:hideMark/>
          </w:tcPr>
          <w:p w14:paraId="7B6B6DBC"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108</w:t>
            </w:r>
          </w:p>
        </w:tc>
        <w:tc>
          <w:tcPr>
            <w:tcW w:w="664" w:type="pct"/>
          </w:tcPr>
          <w:p w14:paraId="655BB579" w14:textId="6F349362" w:rsidR="004A7BAF" w:rsidRPr="004A7BAF" w:rsidRDefault="0083450C" w:rsidP="00150F25">
            <w:pPr>
              <w:spacing w:before="60" w:after="60" w:line="240" w:lineRule="atLeast"/>
              <w:jc w:val="left"/>
              <w:rPr>
                <w:rFonts w:eastAsia="Times New Roman" w:cs="Times New Roman"/>
                <w:sz w:val="18"/>
              </w:rPr>
            </w:pPr>
            <w:r>
              <w:rPr>
                <w:rFonts w:eastAsia="Times New Roman" w:cs="Times New Roman"/>
                <w:sz w:val="18"/>
              </w:rPr>
              <w:t>122</w:t>
            </w:r>
          </w:p>
        </w:tc>
      </w:tr>
      <w:tr w:rsidR="004A7BAF" w:rsidRPr="004A7BAF" w14:paraId="442C9BDA" w14:textId="000E526D" w:rsidTr="00EE67DC">
        <w:trPr>
          <w:trHeight w:val="300"/>
        </w:trPr>
        <w:tc>
          <w:tcPr>
            <w:tcW w:w="2417" w:type="pct"/>
            <w:gridSpan w:val="2"/>
            <w:hideMark/>
          </w:tcPr>
          <w:p w14:paraId="1C07985C" w14:textId="77777777" w:rsidR="004A7BAF" w:rsidRPr="004A7BAF" w:rsidRDefault="004A7BAF" w:rsidP="004A7BAF">
            <w:pPr>
              <w:spacing w:before="60" w:after="60" w:line="240" w:lineRule="atLeast"/>
              <w:jc w:val="left"/>
              <w:rPr>
                <w:rFonts w:eastAsia="Times New Roman" w:cs="Times New Roman"/>
                <w:sz w:val="18"/>
              </w:rPr>
            </w:pPr>
            <w:r w:rsidRPr="004A7BAF">
              <w:rPr>
                <w:rFonts w:eastAsia="Times New Roman" w:cs="Times New Roman"/>
                <w:sz w:val="18"/>
              </w:rPr>
              <w:t xml:space="preserve">Class 5 – </w:t>
            </w:r>
            <w:proofErr w:type="spellStart"/>
            <w:r w:rsidRPr="004A7BAF">
              <w:rPr>
                <w:rFonts w:eastAsia="Times New Roman" w:cs="Times New Roman"/>
                <w:sz w:val="18"/>
              </w:rPr>
              <w:t>Cleanfill</w:t>
            </w:r>
            <w:proofErr w:type="spellEnd"/>
            <w:r w:rsidRPr="004A7BAF">
              <w:rPr>
                <w:rFonts w:eastAsia="Times New Roman" w:cs="Times New Roman"/>
                <w:sz w:val="18"/>
              </w:rPr>
              <w:t xml:space="preserve"> facility </w:t>
            </w:r>
          </w:p>
        </w:tc>
        <w:tc>
          <w:tcPr>
            <w:tcW w:w="601" w:type="pct"/>
            <w:shd w:val="clear" w:color="auto" w:fill="D0CECE"/>
            <w:hideMark/>
          </w:tcPr>
          <w:p w14:paraId="6A6CC980" w14:textId="77777777" w:rsidR="004A7BAF" w:rsidRPr="004A7BAF" w:rsidRDefault="004A7BAF" w:rsidP="00150F25">
            <w:pPr>
              <w:spacing w:before="60" w:after="60" w:line="240" w:lineRule="atLeast"/>
              <w:jc w:val="left"/>
              <w:rPr>
                <w:rFonts w:eastAsia="Times New Roman" w:cs="Times New Roman"/>
                <w:sz w:val="18"/>
              </w:rPr>
            </w:pPr>
          </w:p>
        </w:tc>
        <w:tc>
          <w:tcPr>
            <w:tcW w:w="654" w:type="pct"/>
            <w:hideMark/>
          </w:tcPr>
          <w:p w14:paraId="6A7B29A9"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28 </w:t>
            </w:r>
          </w:p>
        </w:tc>
        <w:tc>
          <w:tcPr>
            <w:tcW w:w="664" w:type="pct"/>
            <w:hideMark/>
          </w:tcPr>
          <w:p w14:paraId="11FA2365"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93</w:t>
            </w:r>
          </w:p>
        </w:tc>
        <w:tc>
          <w:tcPr>
            <w:tcW w:w="664" w:type="pct"/>
          </w:tcPr>
          <w:p w14:paraId="407CD074" w14:textId="72C30B84" w:rsidR="004A7BAF" w:rsidRPr="004A7BAF" w:rsidRDefault="002E334A" w:rsidP="00150F25">
            <w:pPr>
              <w:spacing w:before="60" w:after="60" w:line="240" w:lineRule="atLeast"/>
              <w:jc w:val="left"/>
              <w:rPr>
                <w:rFonts w:eastAsia="Times New Roman" w:cs="Times New Roman"/>
                <w:sz w:val="18"/>
              </w:rPr>
            </w:pPr>
            <w:r>
              <w:rPr>
                <w:rFonts w:eastAsia="Times New Roman" w:cs="Times New Roman"/>
                <w:sz w:val="18"/>
              </w:rPr>
              <w:t>110</w:t>
            </w:r>
          </w:p>
        </w:tc>
      </w:tr>
      <w:tr w:rsidR="004A7BAF" w:rsidRPr="004A7BAF" w14:paraId="6D11DD5D" w14:textId="08C96457" w:rsidTr="00EE67DC">
        <w:trPr>
          <w:trHeight w:val="300"/>
        </w:trPr>
        <w:tc>
          <w:tcPr>
            <w:tcW w:w="2417" w:type="pct"/>
            <w:gridSpan w:val="2"/>
            <w:hideMark/>
          </w:tcPr>
          <w:p w14:paraId="7E63E2F1" w14:textId="77777777" w:rsidR="004A7BAF" w:rsidRPr="004A7BAF" w:rsidRDefault="004A7BAF" w:rsidP="004A7BAF">
            <w:pPr>
              <w:spacing w:before="60" w:after="60" w:line="240" w:lineRule="atLeast"/>
              <w:jc w:val="left"/>
              <w:rPr>
                <w:rFonts w:eastAsia="Times New Roman" w:cs="Times New Roman"/>
                <w:sz w:val="18"/>
              </w:rPr>
            </w:pPr>
            <w:r w:rsidRPr="004A7BAF">
              <w:rPr>
                <w:rFonts w:eastAsia="Times New Roman" w:cs="Times New Roman"/>
                <w:sz w:val="18"/>
              </w:rPr>
              <w:t xml:space="preserve">Industrial </w:t>
            </w:r>
            <w:proofErr w:type="spellStart"/>
            <w:r w:rsidRPr="004A7BAF">
              <w:rPr>
                <w:rFonts w:eastAsia="Times New Roman" w:cs="Times New Roman"/>
                <w:sz w:val="18"/>
              </w:rPr>
              <w:t>monofill</w:t>
            </w:r>
            <w:proofErr w:type="spellEnd"/>
            <w:r w:rsidRPr="004A7BAF">
              <w:rPr>
                <w:rFonts w:eastAsia="Times New Roman" w:cs="Times New Roman"/>
                <w:sz w:val="18"/>
              </w:rPr>
              <w:t> </w:t>
            </w:r>
          </w:p>
        </w:tc>
        <w:tc>
          <w:tcPr>
            <w:tcW w:w="601" w:type="pct"/>
            <w:shd w:val="clear" w:color="auto" w:fill="D0CECE"/>
            <w:hideMark/>
          </w:tcPr>
          <w:p w14:paraId="59063534" w14:textId="77777777" w:rsidR="004A7BAF" w:rsidRPr="004A7BAF" w:rsidRDefault="004A7BAF" w:rsidP="00150F25">
            <w:pPr>
              <w:spacing w:before="60" w:after="60" w:line="240" w:lineRule="atLeast"/>
              <w:jc w:val="left"/>
              <w:rPr>
                <w:rFonts w:eastAsia="Times New Roman" w:cs="Times New Roman"/>
                <w:sz w:val="18"/>
              </w:rPr>
            </w:pPr>
          </w:p>
        </w:tc>
        <w:tc>
          <w:tcPr>
            <w:tcW w:w="654" w:type="pct"/>
            <w:hideMark/>
          </w:tcPr>
          <w:p w14:paraId="5E33FD41"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9 </w:t>
            </w:r>
          </w:p>
        </w:tc>
        <w:tc>
          <w:tcPr>
            <w:tcW w:w="664" w:type="pct"/>
            <w:hideMark/>
          </w:tcPr>
          <w:p w14:paraId="0B87A000"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22</w:t>
            </w:r>
          </w:p>
        </w:tc>
        <w:tc>
          <w:tcPr>
            <w:tcW w:w="664" w:type="pct"/>
          </w:tcPr>
          <w:p w14:paraId="311B1C66" w14:textId="513002E4" w:rsidR="004A7BAF" w:rsidRPr="004A7BAF" w:rsidRDefault="00271C25" w:rsidP="00150F25">
            <w:pPr>
              <w:spacing w:before="60" w:after="60" w:line="240" w:lineRule="atLeast"/>
              <w:jc w:val="left"/>
              <w:rPr>
                <w:rFonts w:eastAsia="Times New Roman" w:cs="Times New Roman"/>
                <w:sz w:val="18"/>
              </w:rPr>
            </w:pPr>
            <w:r>
              <w:rPr>
                <w:rFonts w:eastAsia="Times New Roman" w:cs="Times New Roman"/>
                <w:sz w:val="18"/>
              </w:rPr>
              <w:t>24</w:t>
            </w:r>
          </w:p>
        </w:tc>
      </w:tr>
      <w:tr w:rsidR="004A7BAF" w:rsidRPr="004A7BAF" w14:paraId="00697503" w14:textId="735F47A0" w:rsidTr="00EE67DC">
        <w:trPr>
          <w:trHeight w:val="300"/>
        </w:trPr>
        <w:tc>
          <w:tcPr>
            <w:tcW w:w="2417" w:type="pct"/>
            <w:gridSpan w:val="2"/>
            <w:hideMark/>
          </w:tcPr>
          <w:p w14:paraId="61662FEB" w14:textId="77777777" w:rsidR="004A7BAF" w:rsidRPr="004A7BAF" w:rsidRDefault="004A7BAF" w:rsidP="004A7BAF">
            <w:pPr>
              <w:spacing w:before="60" w:after="60" w:line="240" w:lineRule="atLeast"/>
              <w:jc w:val="left"/>
              <w:rPr>
                <w:rFonts w:eastAsia="Times New Roman" w:cs="Times New Roman"/>
                <w:sz w:val="18"/>
              </w:rPr>
            </w:pPr>
            <w:r w:rsidRPr="004A7BAF">
              <w:rPr>
                <w:rFonts w:eastAsia="Times New Roman" w:cs="Times New Roman"/>
                <w:sz w:val="18"/>
              </w:rPr>
              <w:t>Transfer stations </w:t>
            </w:r>
          </w:p>
        </w:tc>
        <w:tc>
          <w:tcPr>
            <w:tcW w:w="601" w:type="pct"/>
            <w:shd w:val="clear" w:color="auto" w:fill="D0CECE"/>
            <w:hideMark/>
          </w:tcPr>
          <w:p w14:paraId="28494362"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 </w:t>
            </w:r>
          </w:p>
        </w:tc>
        <w:tc>
          <w:tcPr>
            <w:tcW w:w="654" w:type="pct"/>
            <w:hideMark/>
          </w:tcPr>
          <w:p w14:paraId="1DAAC77E"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231 </w:t>
            </w:r>
          </w:p>
        </w:tc>
        <w:tc>
          <w:tcPr>
            <w:tcW w:w="664" w:type="pct"/>
            <w:hideMark/>
          </w:tcPr>
          <w:p w14:paraId="3BB3EBCA" w14:textId="77777777" w:rsidR="004A7BAF" w:rsidRPr="004A7BAF" w:rsidRDefault="004A7BAF" w:rsidP="00150F25">
            <w:pPr>
              <w:spacing w:before="60" w:after="60" w:line="240" w:lineRule="atLeast"/>
              <w:jc w:val="left"/>
              <w:rPr>
                <w:rFonts w:eastAsia="Times New Roman" w:cs="Times New Roman"/>
                <w:sz w:val="18"/>
              </w:rPr>
            </w:pPr>
            <w:r w:rsidRPr="004A7BAF">
              <w:rPr>
                <w:rFonts w:eastAsia="Times New Roman" w:cs="Times New Roman"/>
                <w:sz w:val="18"/>
              </w:rPr>
              <w:t>240</w:t>
            </w:r>
          </w:p>
        </w:tc>
        <w:tc>
          <w:tcPr>
            <w:tcW w:w="664" w:type="pct"/>
          </w:tcPr>
          <w:p w14:paraId="294BBC90" w14:textId="487D1505" w:rsidR="004A7BAF" w:rsidRPr="004A7BAF" w:rsidRDefault="00271C25" w:rsidP="00150F25">
            <w:pPr>
              <w:spacing w:before="60" w:after="60" w:line="240" w:lineRule="atLeast"/>
              <w:jc w:val="left"/>
              <w:rPr>
                <w:rFonts w:eastAsia="Times New Roman" w:cs="Times New Roman"/>
                <w:sz w:val="18"/>
              </w:rPr>
            </w:pPr>
            <w:r>
              <w:rPr>
                <w:rFonts w:eastAsia="Times New Roman" w:cs="Times New Roman"/>
                <w:sz w:val="18"/>
              </w:rPr>
              <w:t>251</w:t>
            </w:r>
          </w:p>
        </w:tc>
      </w:tr>
      <w:tr w:rsidR="004A7BAF" w:rsidRPr="004A7BAF" w14:paraId="6722F14A" w14:textId="45B9E24C" w:rsidTr="00EE67DC">
        <w:trPr>
          <w:trHeight w:val="300"/>
        </w:trPr>
        <w:tc>
          <w:tcPr>
            <w:tcW w:w="2417" w:type="pct"/>
            <w:gridSpan w:val="2"/>
            <w:hideMark/>
          </w:tcPr>
          <w:p w14:paraId="68BA9249" w14:textId="77777777" w:rsidR="004A7BAF" w:rsidRPr="004A7BAF" w:rsidRDefault="004A7BAF" w:rsidP="004A7BAF">
            <w:pPr>
              <w:spacing w:before="60" w:after="60" w:line="240" w:lineRule="atLeast"/>
              <w:jc w:val="left"/>
              <w:rPr>
                <w:rFonts w:eastAsia="Times New Roman" w:cs="Times New Roman"/>
                <w:b/>
                <w:sz w:val="18"/>
              </w:rPr>
            </w:pPr>
            <w:r w:rsidRPr="004A7BAF">
              <w:rPr>
                <w:rFonts w:eastAsia="Times New Roman" w:cs="Times New Roman"/>
                <w:b/>
                <w:sz w:val="18"/>
              </w:rPr>
              <w:t>TOTAL </w:t>
            </w:r>
          </w:p>
        </w:tc>
        <w:tc>
          <w:tcPr>
            <w:tcW w:w="601" w:type="pct"/>
            <w:shd w:val="clear" w:color="auto" w:fill="D0CECE"/>
            <w:hideMark/>
          </w:tcPr>
          <w:p w14:paraId="588ADC14" w14:textId="77777777" w:rsidR="004A7BAF" w:rsidRPr="004A7BAF" w:rsidRDefault="004A7BAF" w:rsidP="00150F25">
            <w:pPr>
              <w:spacing w:before="60" w:after="60" w:line="240" w:lineRule="atLeast"/>
              <w:jc w:val="left"/>
              <w:rPr>
                <w:rFonts w:eastAsia="Times New Roman" w:cs="Times New Roman"/>
                <w:b/>
                <w:sz w:val="18"/>
              </w:rPr>
            </w:pPr>
            <w:r w:rsidRPr="004A7BAF">
              <w:rPr>
                <w:rFonts w:eastAsia="Times New Roman" w:cs="Times New Roman"/>
                <w:b/>
                <w:sz w:val="18"/>
              </w:rPr>
              <w:t>36 </w:t>
            </w:r>
          </w:p>
        </w:tc>
        <w:tc>
          <w:tcPr>
            <w:tcW w:w="654" w:type="pct"/>
            <w:hideMark/>
          </w:tcPr>
          <w:p w14:paraId="6229C028" w14:textId="77777777" w:rsidR="004A7BAF" w:rsidRPr="004A7BAF" w:rsidRDefault="004A7BAF" w:rsidP="00150F25">
            <w:pPr>
              <w:spacing w:before="60" w:after="60" w:line="240" w:lineRule="atLeast"/>
              <w:jc w:val="left"/>
              <w:rPr>
                <w:rFonts w:eastAsia="Times New Roman" w:cs="Times New Roman"/>
                <w:b/>
                <w:sz w:val="18"/>
              </w:rPr>
            </w:pPr>
            <w:r w:rsidRPr="004A7BAF">
              <w:rPr>
                <w:rFonts w:eastAsia="Times New Roman" w:cs="Times New Roman"/>
                <w:b/>
                <w:sz w:val="18"/>
              </w:rPr>
              <w:t>348 </w:t>
            </w:r>
          </w:p>
        </w:tc>
        <w:tc>
          <w:tcPr>
            <w:tcW w:w="664" w:type="pct"/>
            <w:hideMark/>
          </w:tcPr>
          <w:p w14:paraId="76BDB703" w14:textId="77777777" w:rsidR="004A7BAF" w:rsidRPr="004A7BAF" w:rsidRDefault="004A7BAF" w:rsidP="00150F25">
            <w:pPr>
              <w:spacing w:before="60" w:after="60" w:line="240" w:lineRule="atLeast"/>
              <w:jc w:val="left"/>
              <w:rPr>
                <w:rFonts w:eastAsia="Times New Roman" w:cs="Times New Roman"/>
                <w:b/>
                <w:sz w:val="18"/>
              </w:rPr>
            </w:pPr>
            <w:r w:rsidRPr="004A7BAF">
              <w:rPr>
                <w:rFonts w:eastAsia="Times New Roman" w:cs="Times New Roman"/>
                <w:b/>
                <w:sz w:val="18"/>
              </w:rPr>
              <w:t>514</w:t>
            </w:r>
          </w:p>
        </w:tc>
        <w:tc>
          <w:tcPr>
            <w:tcW w:w="664" w:type="pct"/>
          </w:tcPr>
          <w:p w14:paraId="072B6683" w14:textId="42EBDE1D" w:rsidR="004A7BAF" w:rsidRPr="004A7BAF" w:rsidRDefault="00271C25" w:rsidP="00150F25">
            <w:pPr>
              <w:spacing w:before="60" w:after="60" w:line="240" w:lineRule="atLeast"/>
              <w:jc w:val="left"/>
              <w:rPr>
                <w:rFonts w:eastAsia="Times New Roman" w:cs="Times New Roman"/>
                <w:b/>
                <w:sz w:val="18"/>
              </w:rPr>
            </w:pPr>
            <w:r>
              <w:rPr>
                <w:rFonts w:eastAsia="Times New Roman" w:cs="Times New Roman"/>
                <w:b/>
                <w:sz w:val="18"/>
              </w:rPr>
              <w:t>560</w:t>
            </w:r>
          </w:p>
        </w:tc>
      </w:tr>
    </w:tbl>
    <w:p w14:paraId="3036DBA9" w14:textId="5E75E1E9" w:rsidR="008030C9" w:rsidRPr="00B43052" w:rsidRDefault="00071C7B" w:rsidP="0064072A">
      <w:pPr>
        <w:pStyle w:val="Heading4"/>
        <w:spacing w:before="120"/>
        <w:rPr>
          <w:sz w:val="28"/>
        </w:rPr>
      </w:pPr>
      <w:r w:rsidRPr="00B43052">
        <w:rPr>
          <w:sz w:val="28"/>
        </w:rPr>
        <w:t>Applications</w:t>
      </w:r>
      <w:r w:rsidR="009A7A89" w:rsidRPr="00B43052">
        <w:rPr>
          <w:sz w:val="28"/>
        </w:rPr>
        <w:t xml:space="preserve"> received and processed</w:t>
      </w:r>
    </w:p>
    <w:p w14:paraId="66FAB446" w14:textId="48280FFF" w:rsidR="007C7EFB" w:rsidRDefault="3F9D7ACB" w:rsidP="00A621D8">
      <w:pPr>
        <w:pStyle w:val="BodyText"/>
      </w:pPr>
      <w:bookmarkStart w:id="9" w:name="_Hlk192772639"/>
      <w:r>
        <w:t xml:space="preserve">Facility operators </w:t>
      </w:r>
      <w:r w:rsidR="75CA8D14">
        <w:t>may submit</w:t>
      </w:r>
      <w:r>
        <w:t xml:space="preserve"> </w:t>
      </w:r>
      <w:r w:rsidR="62A8B34D">
        <w:t xml:space="preserve">a range of </w:t>
      </w:r>
      <w:r>
        <w:t xml:space="preserve">applications </w:t>
      </w:r>
      <w:r w:rsidR="797B1FDD">
        <w:t>to</w:t>
      </w:r>
      <w:r>
        <w:t xml:space="preserve"> the Ministry under the WMA </w:t>
      </w:r>
      <w:r w:rsidR="5C03805E">
        <w:t xml:space="preserve">using the </w:t>
      </w:r>
      <w:r w:rsidR="469DC971">
        <w:t>OWLS</w:t>
      </w:r>
      <w:r>
        <w:t>. The 202</w:t>
      </w:r>
      <w:r w:rsidR="5E170CDF">
        <w:t>3</w:t>
      </w:r>
      <w:r>
        <w:t>/2</w:t>
      </w:r>
      <w:r w:rsidR="5E170CDF">
        <w:t>4</w:t>
      </w:r>
      <w:r>
        <w:t xml:space="preserve"> reporting year has seen </w:t>
      </w:r>
      <w:r w:rsidR="000D6973">
        <w:t xml:space="preserve">an increase in </w:t>
      </w:r>
      <w:r w:rsidR="5D239FD0">
        <w:t>the number of applications</w:t>
      </w:r>
      <w:r w:rsidR="53B80D7E">
        <w:t xml:space="preserve"> </w:t>
      </w:r>
      <w:r w:rsidR="7D3F687B">
        <w:t>relating</w:t>
      </w:r>
      <w:r w:rsidR="2713B8C4">
        <w:t xml:space="preserve"> to </w:t>
      </w:r>
      <w:r w:rsidR="005C4E69">
        <w:t>levy</w:t>
      </w:r>
      <w:r w:rsidR="00CD110B">
        <w:t xml:space="preserve"> </w:t>
      </w:r>
      <w:r w:rsidR="2713B8C4">
        <w:t>waivers and estimations</w:t>
      </w:r>
      <w:r w:rsidR="000D6973">
        <w:t xml:space="preserve">. This is shown in </w:t>
      </w:r>
      <w:hyperlink w:anchor="table3" w:history="1">
        <w:r w:rsidR="0778DD6A" w:rsidRPr="000D6973">
          <w:rPr>
            <w:rStyle w:val="Hyperlink"/>
          </w:rPr>
          <w:t>table 3</w:t>
        </w:r>
      </w:hyperlink>
      <w:r w:rsidR="0778DD6A">
        <w:t xml:space="preserve">. </w:t>
      </w:r>
    </w:p>
    <w:p w14:paraId="302DF0B9" w14:textId="004C50D7" w:rsidR="00D91A39" w:rsidRDefault="23A40BE2" w:rsidP="00A621D8">
      <w:pPr>
        <w:pStyle w:val="BodyText"/>
      </w:pPr>
      <w:r>
        <w:t xml:space="preserve">The levy administration team </w:t>
      </w:r>
      <w:r w:rsidR="3DE1DAAF">
        <w:t xml:space="preserve">played a key role in </w:t>
      </w:r>
      <w:r w:rsidR="000D6973">
        <w:t>implementing the</w:t>
      </w:r>
      <w:r>
        <w:t xml:space="preserve"> emergency legislation</w:t>
      </w:r>
      <w:r w:rsidR="15D80B54">
        <w:t xml:space="preserve"> measures</w:t>
      </w:r>
      <w:r w:rsidR="56654EE6">
        <w:t xml:space="preserve"> (t</w:t>
      </w:r>
      <w:r w:rsidR="15D80B54">
        <w:t xml:space="preserve">he </w:t>
      </w:r>
      <w:r w:rsidR="006C761B" w:rsidRPr="006C761B">
        <w:t xml:space="preserve">SWERLA </w:t>
      </w:r>
      <w:r w:rsidR="23D38150">
        <w:t>order</w:t>
      </w:r>
      <w:r w:rsidR="07374B85">
        <w:t>)</w:t>
      </w:r>
      <w:r w:rsidR="15D80B54">
        <w:t xml:space="preserve"> </w:t>
      </w:r>
      <w:r w:rsidR="000D6973">
        <w:t xml:space="preserve">after </w:t>
      </w:r>
      <w:r w:rsidR="00683568">
        <w:t>the severe weather events of 2023</w:t>
      </w:r>
      <w:r w:rsidR="15D80B54">
        <w:t>.</w:t>
      </w:r>
      <w:r w:rsidR="00B522B8">
        <w:t xml:space="preserve"> </w:t>
      </w:r>
      <w:r w:rsidR="0FBAE582">
        <w:t xml:space="preserve">These measures aimed </w:t>
      </w:r>
      <w:r>
        <w:t>to reduc</w:t>
      </w:r>
      <w:r w:rsidR="5412F350">
        <w:t>e</w:t>
      </w:r>
      <w:r>
        <w:t xml:space="preserve"> </w:t>
      </w:r>
      <w:r w:rsidR="51597AC7">
        <w:t xml:space="preserve">cleanup </w:t>
      </w:r>
      <w:r>
        <w:t xml:space="preserve">costs and </w:t>
      </w:r>
      <w:r w:rsidR="3DAF2D1F">
        <w:t xml:space="preserve">streamline the </w:t>
      </w:r>
      <w:r w:rsidR="382E8E10">
        <w:t xml:space="preserve">waste </w:t>
      </w:r>
      <w:r w:rsidR="3DAF2D1F">
        <w:t>levy exemption and</w:t>
      </w:r>
      <w:r w:rsidR="78E206D5">
        <w:t xml:space="preserve"> </w:t>
      </w:r>
      <w:r w:rsidR="3DAF2D1F">
        <w:t xml:space="preserve">waiver process for affected </w:t>
      </w:r>
      <w:r>
        <w:t>facilities</w:t>
      </w:r>
      <w:r w:rsidR="7F9D34BE">
        <w:t>, thereby minimising administrative burden.</w:t>
      </w:r>
      <w:r>
        <w:t xml:space="preserve"> </w:t>
      </w:r>
    </w:p>
    <w:p w14:paraId="2E7A4CA0" w14:textId="43EC8094" w:rsidR="00E822BC" w:rsidRPr="006B77BB" w:rsidRDefault="64F90C6B" w:rsidP="00E822BC">
      <w:pPr>
        <w:pStyle w:val="Tableheading"/>
      </w:pPr>
      <w:bookmarkStart w:id="10" w:name="table3"/>
      <w:bookmarkStart w:id="11" w:name="_Toc201225662"/>
      <w:r>
        <w:t>Table 3</w:t>
      </w:r>
      <w:bookmarkEnd w:id="10"/>
      <w:r>
        <w:t>:</w:t>
      </w:r>
      <w:r w:rsidR="00E822BC">
        <w:tab/>
      </w:r>
      <w:r>
        <w:t>Applications received by the Ministry under the Waste Minimisation Act 2008</w:t>
      </w:r>
      <w:bookmarkEnd w:id="11"/>
    </w:p>
    <w:tbl>
      <w:tblPr>
        <w:tblStyle w:val="TableGrid4"/>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869"/>
        <w:gridCol w:w="1327"/>
        <w:gridCol w:w="1327"/>
        <w:gridCol w:w="1327"/>
        <w:gridCol w:w="1327"/>
        <w:gridCol w:w="1328"/>
      </w:tblGrid>
      <w:tr w:rsidR="000D6973" w:rsidRPr="00A621D8" w14:paraId="7BDFEEED" w14:textId="467EA94D" w:rsidTr="00D87C13">
        <w:trPr>
          <w:tblHeader/>
        </w:trPr>
        <w:tc>
          <w:tcPr>
            <w:tcW w:w="1099" w:type="pct"/>
            <w:shd w:val="clear" w:color="auto" w:fill="1B556B" w:themeFill="text2"/>
          </w:tcPr>
          <w:bookmarkEnd w:id="9"/>
          <w:p w14:paraId="508B4F9D" w14:textId="77777777" w:rsidR="00A621D8" w:rsidRPr="00A621D8" w:rsidRDefault="00A621D8" w:rsidP="00A621D8">
            <w:pPr>
              <w:spacing w:before="60" w:after="60" w:line="240" w:lineRule="atLeast"/>
              <w:jc w:val="left"/>
              <w:rPr>
                <w:rFonts w:eastAsia="Times New Roman"/>
                <w:b/>
                <w:color w:val="FFFFFF"/>
              </w:rPr>
            </w:pPr>
            <w:r w:rsidRPr="00A621D8">
              <w:rPr>
                <w:rFonts w:eastAsia="Times New Roman"/>
                <w:b/>
                <w:color w:val="FFFFFF"/>
              </w:rPr>
              <w:t>Application and process</w:t>
            </w:r>
          </w:p>
        </w:tc>
        <w:tc>
          <w:tcPr>
            <w:tcW w:w="780" w:type="pct"/>
            <w:shd w:val="clear" w:color="auto" w:fill="1B556B" w:themeFill="text2"/>
          </w:tcPr>
          <w:p w14:paraId="0B7A2AE1" w14:textId="77777777" w:rsidR="00A621D8" w:rsidRPr="00A621D8" w:rsidRDefault="00A621D8" w:rsidP="00A621D8">
            <w:pPr>
              <w:spacing w:before="60" w:after="60" w:line="240" w:lineRule="atLeast"/>
              <w:jc w:val="left"/>
              <w:rPr>
                <w:rFonts w:eastAsia="Times New Roman"/>
                <w:b/>
                <w:color w:val="FFFFFF"/>
              </w:rPr>
            </w:pPr>
            <w:r w:rsidRPr="00A621D8">
              <w:rPr>
                <w:rFonts w:eastAsia="Times New Roman"/>
                <w:b/>
                <w:color w:val="FFFFFF"/>
              </w:rPr>
              <w:t>Received | approved</w:t>
            </w:r>
            <w:r w:rsidRPr="00A621D8">
              <w:rPr>
                <w:rFonts w:eastAsia="Times New Roman"/>
                <w:b/>
                <w:color w:val="FFFFFF"/>
              </w:rPr>
              <w:br/>
              <w:t>2009 to 2020</w:t>
            </w:r>
          </w:p>
        </w:tc>
        <w:tc>
          <w:tcPr>
            <w:tcW w:w="780" w:type="pct"/>
            <w:shd w:val="clear" w:color="auto" w:fill="1B556B" w:themeFill="text2"/>
          </w:tcPr>
          <w:p w14:paraId="68CBC257" w14:textId="45F7E58F" w:rsidR="00A621D8" w:rsidRPr="00A621D8" w:rsidRDefault="00A621D8" w:rsidP="00A621D8">
            <w:pPr>
              <w:spacing w:before="60" w:after="60" w:line="240" w:lineRule="atLeast"/>
              <w:jc w:val="left"/>
              <w:rPr>
                <w:rFonts w:eastAsia="Times New Roman"/>
                <w:b/>
                <w:color w:val="FFFFFF"/>
              </w:rPr>
            </w:pPr>
            <w:r w:rsidRPr="00A621D8">
              <w:rPr>
                <w:rFonts w:eastAsia="Times New Roman"/>
                <w:b/>
                <w:color w:val="FFFFFF"/>
              </w:rPr>
              <w:t xml:space="preserve">Received | </w:t>
            </w:r>
            <w:r w:rsidR="000D6973">
              <w:rPr>
                <w:rFonts w:eastAsia="Times New Roman"/>
                <w:b/>
                <w:color w:val="FFFFFF"/>
              </w:rPr>
              <w:t>a</w:t>
            </w:r>
            <w:r w:rsidRPr="00A621D8">
              <w:rPr>
                <w:rFonts w:eastAsia="Times New Roman"/>
                <w:b/>
                <w:color w:val="FFFFFF"/>
              </w:rPr>
              <w:t>pproved</w:t>
            </w:r>
            <w:r w:rsidRPr="00A621D8">
              <w:rPr>
                <w:rFonts w:eastAsia="Times New Roman"/>
                <w:b/>
                <w:color w:val="FFFFFF"/>
              </w:rPr>
              <w:br/>
              <w:t>2020/21</w:t>
            </w:r>
          </w:p>
        </w:tc>
        <w:tc>
          <w:tcPr>
            <w:tcW w:w="780" w:type="pct"/>
            <w:shd w:val="clear" w:color="auto" w:fill="1B556B" w:themeFill="text2"/>
          </w:tcPr>
          <w:p w14:paraId="6BEB842E" w14:textId="522E6D19" w:rsidR="00A621D8" w:rsidRPr="00A621D8" w:rsidRDefault="00A621D8" w:rsidP="00A621D8">
            <w:pPr>
              <w:spacing w:before="60" w:after="60" w:line="240" w:lineRule="atLeast"/>
              <w:jc w:val="left"/>
              <w:rPr>
                <w:rFonts w:eastAsia="Times New Roman"/>
                <w:b/>
                <w:color w:val="FFFFFF"/>
              </w:rPr>
            </w:pPr>
            <w:r w:rsidRPr="00A621D8">
              <w:rPr>
                <w:rFonts w:eastAsia="Times New Roman"/>
                <w:b/>
                <w:color w:val="FFFFFF"/>
              </w:rPr>
              <w:t xml:space="preserve">Received | </w:t>
            </w:r>
            <w:r w:rsidR="000D6973">
              <w:rPr>
                <w:rFonts w:eastAsia="Times New Roman"/>
                <w:b/>
                <w:color w:val="FFFFFF"/>
              </w:rPr>
              <w:t>a</w:t>
            </w:r>
            <w:r w:rsidRPr="00A621D8">
              <w:rPr>
                <w:rFonts w:eastAsia="Times New Roman"/>
                <w:b/>
                <w:color w:val="FFFFFF"/>
              </w:rPr>
              <w:t>pproved</w:t>
            </w:r>
            <w:r w:rsidRPr="00A621D8">
              <w:rPr>
                <w:rFonts w:eastAsia="Times New Roman"/>
                <w:b/>
                <w:color w:val="FFFFFF"/>
              </w:rPr>
              <w:br/>
              <w:t>2021/22</w:t>
            </w:r>
          </w:p>
        </w:tc>
        <w:tc>
          <w:tcPr>
            <w:tcW w:w="780" w:type="pct"/>
            <w:shd w:val="clear" w:color="auto" w:fill="1B556B" w:themeFill="text2"/>
          </w:tcPr>
          <w:p w14:paraId="453ACD39" w14:textId="5A1C433A" w:rsidR="00A621D8" w:rsidRPr="00A621D8" w:rsidRDefault="00A621D8" w:rsidP="00A621D8">
            <w:pPr>
              <w:spacing w:before="60" w:after="60" w:line="240" w:lineRule="atLeast"/>
              <w:jc w:val="left"/>
              <w:rPr>
                <w:rFonts w:eastAsia="Times New Roman"/>
                <w:b/>
                <w:color w:val="FFFFFF"/>
              </w:rPr>
            </w:pPr>
            <w:r w:rsidRPr="00A621D8">
              <w:rPr>
                <w:rFonts w:eastAsia="Times New Roman"/>
                <w:b/>
                <w:color w:val="FFFFFF"/>
              </w:rPr>
              <w:t xml:space="preserve">Received | </w:t>
            </w:r>
            <w:r w:rsidR="000D6973">
              <w:rPr>
                <w:rFonts w:eastAsia="Times New Roman"/>
                <w:b/>
                <w:color w:val="FFFFFF"/>
              </w:rPr>
              <w:t>a</w:t>
            </w:r>
            <w:r w:rsidRPr="00A621D8">
              <w:rPr>
                <w:rFonts w:eastAsia="Times New Roman"/>
                <w:b/>
                <w:color w:val="FFFFFF"/>
              </w:rPr>
              <w:t>pproved</w:t>
            </w:r>
            <w:r w:rsidRPr="00A621D8">
              <w:rPr>
                <w:rFonts w:eastAsia="Times New Roman"/>
                <w:b/>
                <w:color w:val="FFFFFF"/>
              </w:rPr>
              <w:br/>
              <w:t>2022/23</w:t>
            </w:r>
          </w:p>
        </w:tc>
        <w:tc>
          <w:tcPr>
            <w:tcW w:w="781" w:type="pct"/>
            <w:shd w:val="clear" w:color="auto" w:fill="1B556B" w:themeFill="text2"/>
          </w:tcPr>
          <w:p w14:paraId="0431CBD0" w14:textId="094BFE89" w:rsidR="00A621D8" w:rsidRPr="00A621D8" w:rsidRDefault="00A621D8" w:rsidP="00A621D8">
            <w:pPr>
              <w:spacing w:before="60" w:after="60" w:line="240" w:lineRule="atLeast"/>
              <w:jc w:val="left"/>
              <w:rPr>
                <w:rFonts w:eastAsia="Times New Roman"/>
                <w:b/>
                <w:color w:val="FFFFFF"/>
              </w:rPr>
            </w:pPr>
            <w:r w:rsidRPr="00A621D8">
              <w:rPr>
                <w:rFonts w:eastAsia="Times New Roman"/>
                <w:b/>
                <w:color w:val="FFFFFF"/>
              </w:rPr>
              <w:t xml:space="preserve">Received | </w:t>
            </w:r>
            <w:r w:rsidR="000D6973">
              <w:rPr>
                <w:rFonts w:eastAsia="Times New Roman"/>
                <w:b/>
                <w:color w:val="FFFFFF"/>
              </w:rPr>
              <w:t>a</w:t>
            </w:r>
            <w:r w:rsidRPr="00A621D8">
              <w:rPr>
                <w:rFonts w:eastAsia="Times New Roman"/>
                <w:b/>
                <w:color w:val="FFFFFF"/>
              </w:rPr>
              <w:t>pproved</w:t>
            </w:r>
            <w:r w:rsidRPr="00A621D8">
              <w:rPr>
                <w:rFonts w:eastAsia="Times New Roman"/>
                <w:b/>
                <w:color w:val="FFFFFF"/>
              </w:rPr>
              <w:br/>
              <w:t>202</w:t>
            </w:r>
            <w:r w:rsidR="001B32B2">
              <w:rPr>
                <w:rFonts w:eastAsia="Times New Roman"/>
                <w:b/>
                <w:color w:val="FFFFFF"/>
              </w:rPr>
              <w:t>3</w:t>
            </w:r>
            <w:r w:rsidRPr="00A621D8">
              <w:rPr>
                <w:rFonts w:eastAsia="Times New Roman"/>
                <w:b/>
                <w:color w:val="FFFFFF"/>
              </w:rPr>
              <w:t>/2</w:t>
            </w:r>
            <w:r w:rsidR="001B32B2">
              <w:rPr>
                <w:rFonts w:eastAsia="Times New Roman"/>
                <w:b/>
                <w:color w:val="FFFFFF"/>
              </w:rPr>
              <w:t>4</w:t>
            </w:r>
          </w:p>
        </w:tc>
      </w:tr>
      <w:tr w:rsidR="000D6973" w:rsidRPr="00A621D8" w14:paraId="61ACC9DD" w14:textId="17652FC7" w:rsidTr="000D6973">
        <w:tc>
          <w:tcPr>
            <w:tcW w:w="1099" w:type="pct"/>
          </w:tcPr>
          <w:p w14:paraId="58DDF787" w14:textId="77777777" w:rsidR="00A621D8" w:rsidRPr="00A621D8" w:rsidRDefault="00A621D8" w:rsidP="00A621D8">
            <w:pPr>
              <w:spacing w:before="60" w:after="60" w:line="240" w:lineRule="atLeast"/>
              <w:jc w:val="left"/>
              <w:rPr>
                <w:rFonts w:eastAsia="Times New Roman"/>
                <w:i/>
              </w:rPr>
            </w:pPr>
            <w:r w:rsidRPr="00A621D8">
              <w:rPr>
                <w:rFonts w:eastAsia="Times New Roman"/>
              </w:rPr>
              <w:t>Application to file an annual return</w:t>
            </w:r>
            <w:r w:rsidRPr="00A621D8">
              <w:rPr>
                <w:rFonts w:eastAsia="Times New Roman"/>
              </w:rPr>
              <w:br/>
            </w:r>
            <w:r w:rsidRPr="00A621D8">
              <w:rPr>
                <w:rFonts w:eastAsia="Times New Roman"/>
                <w:i/>
              </w:rPr>
              <w:t>Reg 9</w:t>
            </w:r>
          </w:p>
        </w:tc>
        <w:tc>
          <w:tcPr>
            <w:tcW w:w="780" w:type="pct"/>
          </w:tcPr>
          <w:p w14:paraId="566DD294" w14:textId="77777777" w:rsidR="00A621D8" w:rsidRPr="00A621D8" w:rsidRDefault="00A621D8" w:rsidP="00A621D8">
            <w:pPr>
              <w:spacing w:before="60" w:after="60" w:line="240" w:lineRule="atLeast"/>
              <w:jc w:val="left"/>
              <w:rPr>
                <w:rFonts w:eastAsia="Times New Roman"/>
                <w:i/>
                <w:iCs/>
              </w:rPr>
            </w:pPr>
            <w:r w:rsidRPr="00A621D8">
              <w:rPr>
                <w:rFonts w:eastAsia="Times New Roman"/>
              </w:rPr>
              <w:t xml:space="preserve">105 | </w:t>
            </w:r>
            <w:r w:rsidRPr="00A621D8">
              <w:rPr>
                <w:rFonts w:eastAsia="Times New Roman"/>
                <w:i/>
                <w:iCs/>
              </w:rPr>
              <w:t>104</w:t>
            </w:r>
            <w:r w:rsidRPr="00A621D8">
              <w:rPr>
                <w:rFonts w:eastAsia="Times New Roman"/>
                <w:i/>
                <w:iCs/>
              </w:rPr>
              <w:br/>
              <w:t>(1 withdrawn)</w:t>
            </w:r>
          </w:p>
        </w:tc>
        <w:tc>
          <w:tcPr>
            <w:tcW w:w="780" w:type="pct"/>
          </w:tcPr>
          <w:p w14:paraId="4E345E1E" w14:textId="77777777" w:rsidR="00A621D8" w:rsidRPr="00A621D8" w:rsidRDefault="00A621D8" w:rsidP="00A621D8">
            <w:pPr>
              <w:spacing w:before="60" w:after="60" w:line="240" w:lineRule="atLeast"/>
              <w:jc w:val="left"/>
              <w:rPr>
                <w:rFonts w:eastAsia="Times New Roman"/>
              </w:rPr>
            </w:pPr>
            <w:r w:rsidRPr="00A621D8">
              <w:rPr>
                <w:rFonts w:eastAsia="Times New Roman"/>
              </w:rPr>
              <w:t>6 | 6</w:t>
            </w:r>
          </w:p>
        </w:tc>
        <w:tc>
          <w:tcPr>
            <w:tcW w:w="780" w:type="pct"/>
          </w:tcPr>
          <w:p w14:paraId="4A0B8362" w14:textId="77777777" w:rsidR="00A621D8" w:rsidRPr="00A621D8" w:rsidRDefault="00A621D8" w:rsidP="00A621D8">
            <w:pPr>
              <w:spacing w:before="60" w:after="60" w:line="240" w:lineRule="atLeast"/>
              <w:jc w:val="left"/>
              <w:rPr>
                <w:rFonts w:eastAsia="Times New Roman"/>
              </w:rPr>
            </w:pPr>
            <w:r w:rsidRPr="00A621D8">
              <w:rPr>
                <w:rFonts w:eastAsia="Times New Roman"/>
              </w:rPr>
              <w:t>4 | 4</w:t>
            </w:r>
          </w:p>
        </w:tc>
        <w:tc>
          <w:tcPr>
            <w:tcW w:w="780" w:type="pct"/>
          </w:tcPr>
          <w:p w14:paraId="36BC2251" w14:textId="77777777" w:rsidR="00A621D8" w:rsidRPr="00A621D8" w:rsidRDefault="00A621D8" w:rsidP="00A621D8">
            <w:pPr>
              <w:spacing w:before="60" w:after="60" w:line="240" w:lineRule="atLeast"/>
              <w:jc w:val="left"/>
              <w:rPr>
                <w:rFonts w:eastAsia="Times New Roman"/>
                <w:i/>
                <w:iCs/>
              </w:rPr>
            </w:pPr>
            <w:r w:rsidRPr="00A621D8">
              <w:rPr>
                <w:rFonts w:eastAsia="Times New Roman"/>
              </w:rPr>
              <w:t>2 | 1</w:t>
            </w:r>
            <w:r w:rsidRPr="00A621D8">
              <w:rPr>
                <w:rFonts w:eastAsia="Times New Roman"/>
              </w:rPr>
              <w:br/>
            </w:r>
            <w:r w:rsidRPr="00A621D8">
              <w:rPr>
                <w:rFonts w:eastAsia="Times New Roman"/>
                <w:i/>
                <w:iCs/>
              </w:rPr>
              <w:t>(1 withdrawn)</w:t>
            </w:r>
          </w:p>
          <w:p w14:paraId="6A7D3D7D" w14:textId="77777777" w:rsidR="00A621D8" w:rsidRPr="00A621D8" w:rsidRDefault="00A621D8" w:rsidP="00A621D8">
            <w:pPr>
              <w:spacing w:before="60" w:after="60" w:line="240" w:lineRule="atLeast"/>
              <w:jc w:val="left"/>
              <w:rPr>
                <w:rFonts w:eastAsia="Times New Roman"/>
              </w:rPr>
            </w:pPr>
          </w:p>
        </w:tc>
        <w:tc>
          <w:tcPr>
            <w:tcW w:w="781" w:type="pct"/>
          </w:tcPr>
          <w:p w14:paraId="1FE69746" w14:textId="63AD11FC" w:rsidR="00A621D8" w:rsidRPr="00A621D8" w:rsidRDefault="000748E0" w:rsidP="00A621D8">
            <w:pPr>
              <w:spacing w:before="60" w:after="60" w:line="240" w:lineRule="atLeast"/>
              <w:jc w:val="left"/>
              <w:rPr>
                <w:rFonts w:eastAsia="Times New Roman"/>
              </w:rPr>
            </w:pPr>
            <w:r>
              <w:rPr>
                <w:rFonts w:eastAsia="Times New Roman"/>
              </w:rPr>
              <w:t>0</w:t>
            </w:r>
            <w:r w:rsidR="00106A3B" w:rsidRPr="00A621D8">
              <w:rPr>
                <w:rFonts w:eastAsia="Times New Roman"/>
              </w:rPr>
              <w:t xml:space="preserve"> | </w:t>
            </w:r>
            <w:r>
              <w:rPr>
                <w:rFonts w:eastAsia="Times New Roman"/>
              </w:rPr>
              <w:t>0</w:t>
            </w:r>
          </w:p>
        </w:tc>
      </w:tr>
      <w:tr w:rsidR="000D6973" w:rsidRPr="00A621D8" w14:paraId="6D15FFE6" w14:textId="1AAF640C" w:rsidTr="000D6973">
        <w:tc>
          <w:tcPr>
            <w:tcW w:w="1099" w:type="pct"/>
          </w:tcPr>
          <w:p w14:paraId="3CC8FAE0" w14:textId="77777777" w:rsidR="00A621D8" w:rsidRPr="00A621D8" w:rsidRDefault="00A621D8" w:rsidP="00A621D8">
            <w:pPr>
              <w:spacing w:before="60" w:after="60" w:line="240" w:lineRule="atLeast"/>
              <w:jc w:val="left"/>
              <w:rPr>
                <w:rFonts w:eastAsia="Times New Roman"/>
                <w:i/>
              </w:rPr>
            </w:pPr>
            <w:r w:rsidRPr="00A621D8">
              <w:rPr>
                <w:rFonts w:eastAsia="Times New Roman"/>
              </w:rPr>
              <w:t>Application to use an average tonnage methodology</w:t>
            </w:r>
            <w:r w:rsidRPr="00A621D8">
              <w:rPr>
                <w:rFonts w:eastAsia="Times New Roman"/>
              </w:rPr>
              <w:br/>
            </w:r>
            <w:r w:rsidRPr="00A621D8">
              <w:rPr>
                <w:rFonts w:eastAsia="Times New Roman"/>
                <w:i/>
              </w:rPr>
              <w:t>Reg 15</w:t>
            </w:r>
          </w:p>
        </w:tc>
        <w:tc>
          <w:tcPr>
            <w:tcW w:w="780" w:type="pct"/>
          </w:tcPr>
          <w:p w14:paraId="054D4A2E" w14:textId="77777777" w:rsidR="00A621D8" w:rsidRPr="00A621D8" w:rsidRDefault="00A621D8" w:rsidP="00A621D8">
            <w:pPr>
              <w:spacing w:before="60" w:after="60" w:line="240" w:lineRule="atLeast"/>
              <w:jc w:val="left"/>
              <w:rPr>
                <w:rFonts w:eastAsia="Times New Roman"/>
                <w:i/>
                <w:iCs/>
              </w:rPr>
            </w:pPr>
            <w:r w:rsidRPr="00A621D8">
              <w:rPr>
                <w:rFonts w:eastAsia="Times New Roman"/>
              </w:rPr>
              <w:t>33 | 26</w:t>
            </w:r>
            <w:r w:rsidRPr="00A621D8">
              <w:rPr>
                <w:rFonts w:eastAsia="Times New Roman"/>
              </w:rPr>
              <w:br/>
            </w:r>
            <w:r w:rsidRPr="00A621D8">
              <w:rPr>
                <w:rFonts w:eastAsia="Times New Roman"/>
                <w:i/>
                <w:iCs/>
              </w:rPr>
              <w:t>(7 declined)</w:t>
            </w:r>
          </w:p>
        </w:tc>
        <w:tc>
          <w:tcPr>
            <w:tcW w:w="780" w:type="pct"/>
          </w:tcPr>
          <w:p w14:paraId="01238248" w14:textId="77777777" w:rsidR="00A621D8" w:rsidRPr="00A621D8" w:rsidRDefault="00A621D8" w:rsidP="00A621D8">
            <w:pPr>
              <w:spacing w:before="60" w:after="60" w:line="240" w:lineRule="atLeast"/>
              <w:jc w:val="left"/>
              <w:rPr>
                <w:rFonts w:eastAsia="Times New Roman"/>
              </w:rPr>
            </w:pPr>
            <w:r w:rsidRPr="00A621D8">
              <w:rPr>
                <w:rFonts w:eastAsia="Times New Roman"/>
              </w:rPr>
              <w:t>3 | 3</w:t>
            </w:r>
          </w:p>
        </w:tc>
        <w:tc>
          <w:tcPr>
            <w:tcW w:w="780" w:type="pct"/>
          </w:tcPr>
          <w:p w14:paraId="4A49C724" w14:textId="77777777" w:rsidR="00A621D8" w:rsidRPr="00A621D8" w:rsidRDefault="00A621D8" w:rsidP="00A621D8">
            <w:pPr>
              <w:spacing w:before="60" w:after="60" w:line="240" w:lineRule="atLeast"/>
              <w:jc w:val="left"/>
              <w:rPr>
                <w:rFonts w:eastAsia="Times New Roman"/>
              </w:rPr>
            </w:pPr>
            <w:r w:rsidRPr="00A621D8">
              <w:rPr>
                <w:rFonts w:eastAsia="Times New Roman"/>
              </w:rPr>
              <w:t>1 | 0</w:t>
            </w:r>
          </w:p>
        </w:tc>
        <w:tc>
          <w:tcPr>
            <w:tcW w:w="780" w:type="pct"/>
          </w:tcPr>
          <w:p w14:paraId="0B6998C2" w14:textId="77777777" w:rsidR="00A621D8" w:rsidRPr="00A621D8" w:rsidRDefault="00A621D8" w:rsidP="00A621D8">
            <w:pPr>
              <w:spacing w:before="60" w:after="60" w:line="240" w:lineRule="atLeast"/>
              <w:jc w:val="left"/>
              <w:rPr>
                <w:rFonts w:eastAsia="Times New Roman"/>
                <w:i/>
                <w:iCs/>
              </w:rPr>
            </w:pPr>
            <w:r w:rsidRPr="00A621D8">
              <w:rPr>
                <w:rFonts w:eastAsia="Times New Roman"/>
              </w:rPr>
              <w:t>2 | 0</w:t>
            </w:r>
            <w:r w:rsidRPr="00A621D8">
              <w:rPr>
                <w:rFonts w:eastAsia="Times New Roman"/>
              </w:rPr>
              <w:br/>
              <w:t>(</w:t>
            </w:r>
            <w:r w:rsidRPr="00A621D8">
              <w:rPr>
                <w:rFonts w:eastAsia="Times New Roman"/>
                <w:i/>
                <w:iCs/>
              </w:rPr>
              <w:t>2 declined)</w:t>
            </w:r>
          </w:p>
        </w:tc>
        <w:tc>
          <w:tcPr>
            <w:tcW w:w="781" w:type="pct"/>
          </w:tcPr>
          <w:p w14:paraId="559DE43E" w14:textId="5D3DFC5B" w:rsidR="00A621D8" w:rsidRPr="00A621D8" w:rsidRDefault="000748E0" w:rsidP="00A621D8">
            <w:pPr>
              <w:spacing w:before="60" w:after="60" w:line="240" w:lineRule="atLeast"/>
              <w:jc w:val="left"/>
              <w:rPr>
                <w:rFonts w:eastAsia="Times New Roman"/>
              </w:rPr>
            </w:pPr>
            <w:r>
              <w:rPr>
                <w:rFonts w:eastAsia="Times New Roman"/>
              </w:rPr>
              <w:t>0</w:t>
            </w:r>
            <w:r w:rsidRPr="00A621D8">
              <w:rPr>
                <w:rFonts w:eastAsia="Times New Roman"/>
              </w:rPr>
              <w:t xml:space="preserve"> | </w:t>
            </w:r>
            <w:r>
              <w:rPr>
                <w:rFonts w:eastAsia="Times New Roman"/>
              </w:rPr>
              <w:t>0</w:t>
            </w:r>
          </w:p>
        </w:tc>
      </w:tr>
      <w:tr w:rsidR="000D6973" w:rsidRPr="00A621D8" w14:paraId="773DE130" w14:textId="436C2B30" w:rsidTr="000D6973">
        <w:tc>
          <w:tcPr>
            <w:tcW w:w="1099" w:type="pct"/>
          </w:tcPr>
          <w:p w14:paraId="000707F4" w14:textId="77777777" w:rsidR="00A621D8" w:rsidRPr="00A621D8" w:rsidRDefault="00A621D8" w:rsidP="00A621D8">
            <w:pPr>
              <w:spacing w:before="60" w:after="60" w:line="240" w:lineRule="atLeast"/>
              <w:jc w:val="left"/>
              <w:rPr>
                <w:rFonts w:eastAsia="Times New Roman"/>
                <w:i/>
              </w:rPr>
            </w:pPr>
            <w:r w:rsidRPr="00A621D8">
              <w:rPr>
                <w:rFonts w:eastAsia="Times New Roman"/>
              </w:rPr>
              <w:t>Application for a levy refund</w:t>
            </w:r>
            <w:r w:rsidRPr="00A621D8">
              <w:rPr>
                <w:rFonts w:eastAsia="Times New Roman"/>
              </w:rPr>
              <w:br/>
            </w:r>
            <w:r w:rsidRPr="00A621D8">
              <w:rPr>
                <w:rFonts w:eastAsia="Times New Roman"/>
                <w:i/>
              </w:rPr>
              <w:t>Reg 33</w:t>
            </w:r>
          </w:p>
        </w:tc>
        <w:tc>
          <w:tcPr>
            <w:tcW w:w="780" w:type="pct"/>
          </w:tcPr>
          <w:p w14:paraId="28C8D69C" w14:textId="77777777" w:rsidR="00A621D8" w:rsidRPr="00A621D8" w:rsidRDefault="00A621D8" w:rsidP="00A621D8">
            <w:pPr>
              <w:spacing w:before="60" w:after="60" w:line="240" w:lineRule="atLeast"/>
              <w:jc w:val="left"/>
              <w:rPr>
                <w:rFonts w:eastAsia="Times New Roman"/>
              </w:rPr>
            </w:pPr>
            <w:r w:rsidRPr="00A621D8">
              <w:rPr>
                <w:rFonts w:eastAsia="Times New Roman"/>
              </w:rPr>
              <w:t>0</w:t>
            </w:r>
          </w:p>
        </w:tc>
        <w:tc>
          <w:tcPr>
            <w:tcW w:w="780" w:type="pct"/>
          </w:tcPr>
          <w:p w14:paraId="3BDDF6A4" w14:textId="77777777" w:rsidR="00A621D8" w:rsidRPr="00A621D8" w:rsidRDefault="00A621D8" w:rsidP="00A621D8">
            <w:pPr>
              <w:spacing w:before="60" w:after="60" w:line="240" w:lineRule="atLeast"/>
              <w:jc w:val="left"/>
              <w:rPr>
                <w:rFonts w:eastAsia="Times New Roman"/>
              </w:rPr>
            </w:pPr>
            <w:r w:rsidRPr="00A621D8">
              <w:rPr>
                <w:rFonts w:eastAsia="Times New Roman"/>
              </w:rPr>
              <w:t>0</w:t>
            </w:r>
          </w:p>
        </w:tc>
        <w:tc>
          <w:tcPr>
            <w:tcW w:w="780" w:type="pct"/>
          </w:tcPr>
          <w:p w14:paraId="4D4BBC22" w14:textId="77777777" w:rsidR="00A621D8" w:rsidRPr="00A621D8" w:rsidRDefault="00A621D8" w:rsidP="00A621D8">
            <w:pPr>
              <w:spacing w:before="60" w:after="60" w:line="240" w:lineRule="atLeast"/>
              <w:jc w:val="left"/>
              <w:rPr>
                <w:rFonts w:eastAsia="Times New Roman"/>
              </w:rPr>
            </w:pPr>
            <w:r w:rsidRPr="00A621D8">
              <w:rPr>
                <w:rFonts w:eastAsia="Times New Roman"/>
              </w:rPr>
              <w:t>0</w:t>
            </w:r>
          </w:p>
        </w:tc>
        <w:tc>
          <w:tcPr>
            <w:tcW w:w="780" w:type="pct"/>
          </w:tcPr>
          <w:p w14:paraId="6D7D33EC" w14:textId="77777777" w:rsidR="00A621D8" w:rsidRPr="00A621D8" w:rsidRDefault="00A621D8" w:rsidP="00A621D8">
            <w:pPr>
              <w:spacing w:before="60" w:after="60" w:line="240" w:lineRule="atLeast"/>
              <w:jc w:val="left"/>
              <w:rPr>
                <w:rFonts w:eastAsia="Times New Roman"/>
              </w:rPr>
            </w:pPr>
            <w:r w:rsidRPr="00A621D8">
              <w:rPr>
                <w:rFonts w:eastAsia="Times New Roman"/>
              </w:rPr>
              <w:t>0</w:t>
            </w:r>
          </w:p>
        </w:tc>
        <w:tc>
          <w:tcPr>
            <w:tcW w:w="781" w:type="pct"/>
          </w:tcPr>
          <w:p w14:paraId="27C19838" w14:textId="4DCB8AAF" w:rsidR="00A621D8" w:rsidRPr="00A621D8" w:rsidRDefault="00A270EF" w:rsidP="00A621D8">
            <w:pPr>
              <w:spacing w:before="60" w:after="60" w:line="240" w:lineRule="atLeast"/>
              <w:jc w:val="left"/>
              <w:rPr>
                <w:rFonts w:eastAsia="Times New Roman"/>
              </w:rPr>
            </w:pPr>
            <w:r>
              <w:rPr>
                <w:rFonts w:eastAsia="Times New Roman"/>
              </w:rPr>
              <w:t>0</w:t>
            </w:r>
            <w:r w:rsidRPr="00A621D8">
              <w:rPr>
                <w:rFonts w:eastAsia="Times New Roman"/>
              </w:rPr>
              <w:t xml:space="preserve"> | </w:t>
            </w:r>
            <w:r>
              <w:rPr>
                <w:rFonts w:eastAsia="Times New Roman"/>
              </w:rPr>
              <w:t>0</w:t>
            </w:r>
          </w:p>
        </w:tc>
      </w:tr>
      <w:tr w:rsidR="000D6973" w:rsidRPr="00A621D8" w14:paraId="108AF63D" w14:textId="7BAA861E" w:rsidTr="000D6973">
        <w:tc>
          <w:tcPr>
            <w:tcW w:w="1099" w:type="pct"/>
          </w:tcPr>
          <w:p w14:paraId="1BF4E367" w14:textId="77777777" w:rsidR="00A621D8" w:rsidRPr="00A621D8" w:rsidRDefault="00A621D8" w:rsidP="00A621D8">
            <w:pPr>
              <w:spacing w:before="60" w:after="60" w:line="240" w:lineRule="atLeast"/>
              <w:jc w:val="left"/>
              <w:rPr>
                <w:rFonts w:eastAsia="Times New Roman"/>
                <w:i/>
              </w:rPr>
            </w:pPr>
            <w:r w:rsidRPr="00A621D8">
              <w:rPr>
                <w:rFonts w:eastAsia="Times New Roman"/>
              </w:rPr>
              <w:t>Application for a payment extension</w:t>
            </w:r>
            <w:r w:rsidRPr="00A621D8">
              <w:rPr>
                <w:rFonts w:eastAsia="Times New Roman"/>
              </w:rPr>
              <w:br/>
            </w:r>
            <w:r w:rsidRPr="00A621D8">
              <w:rPr>
                <w:rFonts w:eastAsia="Times New Roman"/>
                <w:i/>
              </w:rPr>
              <w:t>Reg 30</w:t>
            </w:r>
          </w:p>
        </w:tc>
        <w:tc>
          <w:tcPr>
            <w:tcW w:w="780" w:type="pct"/>
          </w:tcPr>
          <w:p w14:paraId="1CC4AEBA" w14:textId="16E4A2DB" w:rsidR="00A621D8" w:rsidRPr="00A621D8" w:rsidRDefault="00A621D8" w:rsidP="00A621D8">
            <w:pPr>
              <w:spacing w:before="60" w:after="60" w:line="240" w:lineRule="atLeast"/>
              <w:jc w:val="left"/>
              <w:rPr>
                <w:rFonts w:eastAsia="Times New Roman"/>
              </w:rPr>
            </w:pPr>
            <w:r w:rsidRPr="00A621D8">
              <w:rPr>
                <w:rFonts w:eastAsia="Times New Roman"/>
              </w:rPr>
              <w:t>0</w:t>
            </w:r>
          </w:p>
        </w:tc>
        <w:tc>
          <w:tcPr>
            <w:tcW w:w="780" w:type="pct"/>
          </w:tcPr>
          <w:p w14:paraId="406FD3E9" w14:textId="77777777" w:rsidR="00A621D8" w:rsidRPr="00A621D8" w:rsidRDefault="00A621D8" w:rsidP="00A621D8">
            <w:pPr>
              <w:spacing w:before="60" w:after="60" w:line="240" w:lineRule="atLeast"/>
              <w:jc w:val="left"/>
              <w:rPr>
                <w:rFonts w:eastAsia="Times New Roman"/>
              </w:rPr>
            </w:pPr>
            <w:r w:rsidRPr="00A621D8">
              <w:rPr>
                <w:rFonts w:eastAsia="Times New Roman"/>
              </w:rPr>
              <w:t>0</w:t>
            </w:r>
          </w:p>
        </w:tc>
        <w:tc>
          <w:tcPr>
            <w:tcW w:w="780" w:type="pct"/>
          </w:tcPr>
          <w:p w14:paraId="1D217048" w14:textId="77777777" w:rsidR="00A621D8" w:rsidRPr="00A621D8" w:rsidRDefault="00A621D8" w:rsidP="00A621D8">
            <w:pPr>
              <w:spacing w:before="60" w:after="60" w:line="240" w:lineRule="atLeast"/>
              <w:jc w:val="left"/>
              <w:rPr>
                <w:rFonts w:eastAsia="Times New Roman"/>
              </w:rPr>
            </w:pPr>
            <w:r w:rsidRPr="00A621D8">
              <w:rPr>
                <w:rFonts w:eastAsia="Times New Roman"/>
              </w:rPr>
              <w:t>1 | 0</w:t>
            </w:r>
          </w:p>
        </w:tc>
        <w:tc>
          <w:tcPr>
            <w:tcW w:w="780" w:type="pct"/>
          </w:tcPr>
          <w:p w14:paraId="26DD3D72" w14:textId="77777777" w:rsidR="00A621D8" w:rsidRPr="00A621D8" w:rsidRDefault="00A621D8" w:rsidP="00A621D8">
            <w:pPr>
              <w:spacing w:before="60" w:after="60" w:line="240" w:lineRule="atLeast"/>
              <w:jc w:val="left"/>
              <w:rPr>
                <w:rFonts w:eastAsia="Times New Roman"/>
              </w:rPr>
            </w:pPr>
            <w:r w:rsidRPr="00A621D8">
              <w:rPr>
                <w:rFonts w:eastAsia="Times New Roman"/>
              </w:rPr>
              <w:t>0</w:t>
            </w:r>
          </w:p>
        </w:tc>
        <w:tc>
          <w:tcPr>
            <w:tcW w:w="781" w:type="pct"/>
          </w:tcPr>
          <w:p w14:paraId="57E823BC" w14:textId="4ECAD1D7" w:rsidR="00A621D8" w:rsidRPr="00A621D8" w:rsidRDefault="00661D68" w:rsidP="00A621D8">
            <w:pPr>
              <w:spacing w:before="60" w:after="60" w:line="240" w:lineRule="atLeast"/>
              <w:jc w:val="left"/>
              <w:rPr>
                <w:rFonts w:eastAsia="Times New Roman"/>
              </w:rPr>
            </w:pPr>
            <w:r w:rsidRPr="00A621D8">
              <w:rPr>
                <w:rFonts w:eastAsia="Times New Roman"/>
              </w:rPr>
              <w:t xml:space="preserve">2 | </w:t>
            </w:r>
            <w:r>
              <w:rPr>
                <w:rFonts w:eastAsia="Times New Roman"/>
              </w:rPr>
              <w:t>1</w:t>
            </w:r>
            <w:r w:rsidRPr="00A621D8">
              <w:rPr>
                <w:rFonts w:eastAsia="Times New Roman"/>
              </w:rPr>
              <w:br/>
              <w:t>(</w:t>
            </w:r>
            <w:r>
              <w:rPr>
                <w:rFonts w:eastAsia="Times New Roman"/>
              </w:rPr>
              <w:t>1</w:t>
            </w:r>
            <w:r w:rsidRPr="00A621D8">
              <w:rPr>
                <w:rFonts w:eastAsia="Times New Roman"/>
                <w:i/>
                <w:iCs/>
              </w:rPr>
              <w:t xml:space="preserve"> declined)</w:t>
            </w:r>
          </w:p>
        </w:tc>
      </w:tr>
      <w:tr w:rsidR="000D6973" w:rsidRPr="00A621D8" w14:paraId="6C157078" w14:textId="15AA17B2" w:rsidTr="000D6973">
        <w:tc>
          <w:tcPr>
            <w:tcW w:w="1099" w:type="pct"/>
          </w:tcPr>
          <w:p w14:paraId="3E154200" w14:textId="77777777" w:rsidR="00A621D8" w:rsidRPr="00A621D8" w:rsidRDefault="00A621D8" w:rsidP="00A621D8">
            <w:pPr>
              <w:spacing w:before="60" w:after="60" w:line="240" w:lineRule="atLeast"/>
              <w:jc w:val="left"/>
              <w:rPr>
                <w:rFonts w:eastAsia="Times New Roman"/>
                <w:i/>
              </w:rPr>
            </w:pPr>
            <w:r w:rsidRPr="00A621D8">
              <w:rPr>
                <w:rFonts w:eastAsia="Times New Roman"/>
              </w:rPr>
              <w:t>Application for a return extension</w:t>
            </w:r>
            <w:r w:rsidRPr="00A621D8">
              <w:rPr>
                <w:rFonts w:eastAsia="Times New Roman"/>
              </w:rPr>
              <w:br/>
            </w:r>
            <w:r w:rsidRPr="00A621D8">
              <w:rPr>
                <w:rFonts w:eastAsia="Times New Roman"/>
                <w:i/>
              </w:rPr>
              <w:t>Reg 10</w:t>
            </w:r>
          </w:p>
        </w:tc>
        <w:tc>
          <w:tcPr>
            <w:tcW w:w="780" w:type="pct"/>
          </w:tcPr>
          <w:p w14:paraId="5091CA8C" w14:textId="77777777" w:rsidR="00A621D8" w:rsidRPr="00A621D8" w:rsidRDefault="00A621D8" w:rsidP="00A621D8">
            <w:pPr>
              <w:spacing w:before="60" w:after="60" w:line="240" w:lineRule="atLeast"/>
              <w:jc w:val="left"/>
              <w:rPr>
                <w:rFonts w:eastAsia="Times New Roman"/>
              </w:rPr>
            </w:pPr>
            <w:r w:rsidRPr="00A621D8">
              <w:rPr>
                <w:rFonts w:eastAsia="Times New Roman"/>
              </w:rPr>
              <w:t>0</w:t>
            </w:r>
          </w:p>
        </w:tc>
        <w:tc>
          <w:tcPr>
            <w:tcW w:w="780" w:type="pct"/>
          </w:tcPr>
          <w:p w14:paraId="041440D1" w14:textId="77777777" w:rsidR="00A621D8" w:rsidRPr="00A621D8" w:rsidRDefault="00A621D8" w:rsidP="00A621D8">
            <w:pPr>
              <w:spacing w:before="60" w:after="60" w:line="240" w:lineRule="atLeast"/>
              <w:jc w:val="left"/>
              <w:rPr>
                <w:rFonts w:eastAsia="Times New Roman"/>
              </w:rPr>
            </w:pPr>
            <w:r w:rsidRPr="00A621D8">
              <w:rPr>
                <w:rFonts w:eastAsia="Times New Roman"/>
              </w:rPr>
              <w:t>0</w:t>
            </w:r>
          </w:p>
        </w:tc>
        <w:tc>
          <w:tcPr>
            <w:tcW w:w="780" w:type="pct"/>
          </w:tcPr>
          <w:p w14:paraId="1807513E" w14:textId="77777777" w:rsidR="00A621D8" w:rsidRPr="00A621D8" w:rsidRDefault="00A621D8" w:rsidP="00A621D8">
            <w:pPr>
              <w:spacing w:before="60" w:after="60" w:line="240" w:lineRule="atLeast"/>
              <w:jc w:val="left"/>
              <w:rPr>
                <w:rFonts w:eastAsia="Times New Roman"/>
              </w:rPr>
            </w:pPr>
            <w:r w:rsidRPr="00A621D8">
              <w:rPr>
                <w:rFonts w:eastAsia="Times New Roman"/>
              </w:rPr>
              <w:t>4 | 0</w:t>
            </w:r>
          </w:p>
        </w:tc>
        <w:tc>
          <w:tcPr>
            <w:tcW w:w="780" w:type="pct"/>
          </w:tcPr>
          <w:p w14:paraId="6BC47DA7" w14:textId="77777777" w:rsidR="00A621D8" w:rsidRPr="00A621D8" w:rsidRDefault="00A621D8" w:rsidP="00A621D8">
            <w:pPr>
              <w:spacing w:before="60" w:after="60" w:line="240" w:lineRule="atLeast"/>
              <w:jc w:val="left"/>
              <w:rPr>
                <w:rFonts w:eastAsia="Times New Roman"/>
                <w:i/>
                <w:iCs/>
              </w:rPr>
            </w:pPr>
            <w:r w:rsidRPr="00A621D8">
              <w:rPr>
                <w:rFonts w:eastAsia="Times New Roman"/>
              </w:rPr>
              <w:t>9 | 0</w:t>
            </w:r>
            <w:r w:rsidRPr="00A621D8">
              <w:rPr>
                <w:rFonts w:eastAsia="Times New Roman"/>
              </w:rPr>
              <w:br/>
            </w:r>
            <w:r w:rsidRPr="00A621D8">
              <w:rPr>
                <w:rFonts w:eastAsia="Times New Roman"/>
                <w:i/>
                <w:iCs/>
              </w:rPr>
              <w:t>(9 declined)</w:t>
            </w:r>
          </w:p>
        </w:tc>
        <w:tc>
          <w:tcPr>
            <w:tcW w:w="781" w:type="pct"/>
          </w:tcPr>
          <w:p w14:paraId="395BCDF3" w14:textId="7845D5B4" w:rsidR="00A621D8" w:rsidRPr="00A621D8" w:rsidRDefault="00BA632F" w:rsidP="00A621D8">
            <w:pPr>
              <w:spacing w:before="60" w:after="60" w:line="240" w:lineRule="atLeast"/>
              <w:jc w:val="left"/>
              <w:rPr>
                <w:rFonts w:eastAsia="Times New Roman"/>
              </w:rPr>
            </w:pPr>
            <w:r>
              <w:rPr>
                <w:rFonts w:eastAsia="Times New Roman"/>
              </w:rPr>
              <w:t>0</w:t>
            </w:r>
            <w:r w:rsidRPr="00A621D8">
              <w:rPr>
                <w:rFonts w:eastAsia="Times New Roman"/>
              </w:rPr>
              <w:t xml:space="preserve"> | </w:t>
            </w:r>
            <w:r>
              <w:rPr>
                <w:rFonts w:eastAsia="Times New Roman"/>
              </w:rPr>
              <w:t>0</w:t>
            </w:r>
          </w:p>
        </w:tc>
      </w:tr>
      <w:tr w:rsidR="000D6973" w:rsidRPr="00A621D8" w14:paraId="1F584089" w14:textId="49AAA633" w:rsidTr="000D6973">
        <w:tc>
          <w:tcPr>
            <w:tcW w:w="1099" w:type="pct"/>
          </w:tcPr>
          <w:p w14:paraId="0D888EBA" w14:textId="77777777" w:rsidR="00A621D8" w:rsidRPr="00A621D8" w:rsidRDefault="00A621D8" w:rsidP="00A621D8">
            <w:pPr>
              <w:spacing w:before="60" w:after="60" w:line="240" w:lineRule="atLeast"/>
              <w:jc w:val="left"/>
              <w:rPr>
                <w:rFonts w:eastAsia="Times New Roman"/>
                <w:i/>
              </w:rPr>
            </w:pPr>
            <w:r w:rsidRPr="00A621D8">
              <w:rPr>
                <w:rFonts w:eastAsia="Times New Roman"/>
              </w:rPr>
              <w:t>Application for a storage time extension</w:t>
            </w:r>
            <w:r w:rsidRPr="00A621D8">
              <w:rPr>
                <w:rFonts w:eastAsia="Times New Roman"/>
              </w:rPr>
              <w:br/>
            </w:r>
            <w:r w:rsidRPr="00A621D8">
              <w:rPr>
                <w:rFonts w:eastAsia="Times New Roman"/>
                <w:i/>
              </w:rPr>
              <w:t>Reg 11</w:t>
            </w:r>
          </w:p>
        </w:tc>
        <w:tc>
          <w:tcPr>
            <w:tcW w:w="780" w:type="pct"/>
          </w:tcPr>
          <w:p w14:paraId="4AD83509" w14:textId="77777777" w:rsidR="00A621D8" w:rsidRPr="00A621D8" w:rsidRDefault="00A621D8" w:rsidP="00A621D8">
            <w:pPr>
              <w:spacing w:before="60" w:after="60" w:line="240" w:lineRule="atLeast"/>
              <w:jc w:val="left"/>
              <w:rPr>
                <w:rFonts w:eastAsia="Times New Roman"/>
                <w:i/>
                <w:iCs/>
              </w:rPr>
            </w:pPr>
            <w:r w:rsidRPr="00A621D8">
              <w:rPr>
                <w:rFonts w:eastAsia="Times New Roman"/>
              </w:rPr>
              <w:t>56 | 9</w:t>
            </w:r>
            <w:r w:rsidRPr="00A621D8">
              <w:rPr>
                <w:rFonts w:eastAsia="Times New Roman"/>
              </w:rPr>
              <w:br/>
            </w:r>
            <w:r w:rsidRPr="00A621D8">
              <w:rPr>
                <w:rFonts w:eastAsia="Times New Roman"/>
                <w:i/>
                <w:iCs/>
              </w:rPr>
              <w:t>(42 declined, 5 withdrawn)</w:t>
            </w:r>
          </w:p>
        </w:tc>
        <w:tc>
          <w:tcPr>
            <w:tcW w:w="780" w:type="pct"/>
          </w:tcPr>
          <w:p w14:paraId="63776E56" w14:textId="77777777" w:rsidR="00A621D8" w:rsidRPr="00A621D8" w:rsidRDefault="00A621D8" w:rsidP="00A621D8">
            <w:pPr>
              <w:spacing w:before="60" w:after="60" w:line="240" w:lineRule="atLeast"/>
              <w:jc w:val="left"/>
              <w:rPr>
                <w:rFonts w:eastAsia="Times New Roman"/>
              </w:rPr>
            </w:pPr>
            <w:r w:rsidRPr="00A621D8">
              <w:rPr>
                <w:rFonts w:eastAsia="Times New Roman"/>
              </w:rPr>
              <w:t>0</w:t>
            </w:r>
          </w:p>
        </w:tc>
        <w:tc>
          <w:tcPr>
            <w:tcW w:w="780" w:type="pct"/>
          </w:tcPr>
          <w:p w14:paraId="77D0D1CC" w14:textId="77777777" w:rsidR="00A621D8" w:rsidRPr="00A621D8" w:rsidRDefault="00A621D8" w:rsidP="00A621D8">
            <w:pPr>
              <w:spacing w:before="60" w:after="60" w:line="240" w:lineRule="atLeast"/>
              <w:jc w:val="left"/>
              <w:rPr>
                <w:rFonts w:eastAsia="Times New Roman"/>
              </w:rPr>
            </w:pPr>
            <w:r w:rsidRPr="00A621D8">
              <w:rPr>
                <w:rFonts w:eastAsia="Times New Roman"/>
              </w:rPr>
              <w:t>1 | 0</w:t>
            </w:r>
          </w:p>
        </w:tc>
        <w:tc>
          <w:tcPr>
            <w:tcW w:w="780" w:type="pct"/>
          </w:tcPr>
          <w:p w14:paraId="210D8948" w14:textId="77777777" w:rsidR="00A621D8" w:rsidRPr="00A621D8" w:rsidRDefault="00A621D8" w:rsidP="00A621D8">
            <w:pPr>
              <w:spacing w:before="60" w:after="60" w:line="240" w:lineRule="atLeast"/>
              <w:jc w:val="left"/>
              <w:rPr>
                <w:rFonts w:eastAsia="Times New Roman"/>
              </w:rPr>
            </w:pPr>
            <w:r w:rsidRPr="00A621D8">
              <w:rPr>
                <w:rFonts w:eastAsia="Times New Roman"/>
              </w:rPr>
              <w:t>0</w:t>
            </w:r>
          </w:p>
        </w:tc>
        <w:tc>
          <w:tcPr>
            <w:tcW w:w="781" w:type="pct"/>
          </w:tcPr>
          <w:p w14:paraId="32B6BCB5" w14:textId="1A3E45AB" w:rsidR="00A621D8" w:rsidRPr="00A621D8" w:rsidRDefault="00924DEA" w:rsidP="00A621D8">
            <w:pPr>
              <w:spacing w:before="60" w:after="60" w:line="240" w:lineRule="atLeast"/>
              <w:jc w:val="left"/>
              <w:rPr>
                <w:rFonts w:eastAsia="Times New Roman"/>
              </w:rPr>
            </w:pPr>
            <w:r>
              <w:rPr>
                <w:rFonts w:eastAsia="Times New Roman"/>
              </w:rPr>
              <w:t>1</w:t>
            </w:r>
            <w:r w:rsidR="00852FE0" w:rsidRPr="00A621D8">
              <w:rPr>
                <w:rFonts w:eastAsia="Times New Roman"/>
              </w:rPr>
              <w:t xml:space="preserve"> | </w:t>
            </w:r>
            <w:r>
              <w:rPr>
                <w:rFonts w:eastAsia="Times New Roman"/>
              </w:rPr>
              <w:t>1</w:t>
            </w:r>
            <w:r w:rsidR="00852FE0" w:rsidRPr="00A621D8">
              <w:rPr>
                <w:rFonts w:eastAsia="Times New Roman"/>
              </w:rPr>
              <w:br/>
            </w:r>
            <w:r>
              <w:rPr>
                <w:rFonts w:eastAsia="Times New Roman"/>
                <w:i/>
                <w:iCs/>
              </w:rPr>
              <w:t>1</w:t>
            </w:r>
            <w:r w:rsidR="00852FE0" w:rsidRPr="00A621D8">
              <w:rPr>
                <w:rFonts w:eastAsia="Times New Roman"/>
                <w:i/>
                <w:iCs/>
              </w:rPr>
              <w:t xml:space="preserve"> declined)</w:t>
            </w:r>
          </w:p>
        </w:tc>
      </w:tr>
      <w:tr w:rsidR="000D6973" w:rsidRPr="00A621D8" w14:paraId="3606B8D9" w14:textId="4B952F0F" w:rsidTr="000D6973">
        <w:tc>
          <w:tcPr>
            <w:tcW w:w="1099" w:type="pct"/>
          </w:tcPr>
          <w:p w14:paraId="17B09626" w14:textId="77777777" w:rsidR="00A621D8" w:rsidRPr="00A621D8" w:rsidRDefault="00A621D8" w:rsidP="00A621D8">
            <w:pPr>
              <w:spacing w:before="60" w:after="60" w:line="240" w:lineRule="atLeast"/>
              <w:jc w:val="left"/>
              <w:rPr>
                <w:rFonts w:eastAsia="Times New Roman"/>
                <w:i/>
              </w:rPr>
            </w:pPr>
            <w:r w:rsidRPr="00A621D8">
              <w:rPr>
                <w:rFonts w:eastAsia="Times New Roman"/>
              </w:rPr>
              <w:lastRenderedPageBreak/>
              <w:t>Application for a waiver</w:t>
            </w:r>
            <w:r w:rsidRPr="00A621D8">
              <w:rPr>
                <w:rFonts w:eastAsia="Times New Roman"/>
              </w:rPr>
              <w:br/>
            </w:r>
            <w:r w:rsidRPr="00A621D8">
              <w:rPr>
                <w:rFonts w:eastAsia="Times New Roman"/>
                <w:i/>
              </w:rPr>
              <w:t>Sec 29</w:t>
            </w:r>
          </w:p>
        </w:tc>
        <w:tc>
          <w:tcPr>
            <w:tcW w:w="780" w:type="pct"/>
          </w:tcPr>
          <w:p w14:paraId="6C7CE321" w14:textId="77777777" w:rsidR="00A621D8" w:rsidRPr="00A621D8" w:rsidRDefault="00A621D8" w:rsidP="00A621D8">
            <w:pPr>
              <w:spacing w:before="60" w:after="60" w:line="240" w:lineRule="atLeast"/>
              <w:jc w:val="left"/>
              <w:rPr>
                <w:rFonts w:eastAsia="Times New Roman"/>
              </w:rPr>
            </w:pPr>
            <w:r w:rsidRPr="00A621D8">
              <w:rPr>
                <w:rFonts w:eastAsia="Times New Roman"/>
              </w:rPr>
              <w:t>21 | 16</w:t>
            </w:r>
          </w:p>
          <w:p w14:paraId="0E225317" w14:textId="77777777" w:rsidR="00A621D8" w:rsidRPr="00A621D8" w:rsidRDefault="00A621D8" w:rsidP="00A621D8">
            <w:pPr>
              <w:spacing w:before="60" w:after="60" w:line="240" w:lineRule="atLeast"/>
              <w:jc w:val="left"/>
              <w:rPr>
                <w:rFonts w:eastAsia="Times New Roman"/>
                <w:i/>
                <w:iCs/>
              </w:rPr>
            </w:pPr>
            <w:r w:rsidRPr="00A621D8">
              <w:rPr>
                <w:rFonts w:eastAsia="Times New Roman"/>
                <w:i/>
                <w:iCs/>
              </w:rPr>
              <w:t>(4 declined, 1 withdrawn)</w:t>
            </w:r>
          </w:p>
        </w:tc>
        <w:tc>
          <w:tcPr>
            <w:tcW w:w="780" w:type="pct"/>
          </w:tcPr>
          <w:p w14:paraId="55DA549F" w14:textId="77777777" w:rsidR="00A621D8" w:rsidRPr="00A621D8" w:rsidRDefault="00A621D8" w:rsidP="00A621D8">
            <w:pPr>
              <w:spacing w:before="60" w:after="60" w:line="240" w:lineRule="atLeast"/>
              <w:jc w:val="left"/>
              <w:rPr>
                <w:rFonts w:eastAsia="Times New Roman"/>
              </w:rPr>
            </w:pPr>
            <w:r w:rsidRPr="00A621D8">
              <w:rPr>
                <w:rFonts w:eastAsia="Times New Roman"/>
              </w:rPr>
              <w:t>2 | 2</w:t>
            </w:r>
          </w:p>
        </w:tc>
        <w:tc>
          <w:tcPr>
            <w:tcW w:w="780" w:type="pct"/>
          </w:tcPr>
          <w:p w14:paraId="33ED4B9A" w14:textId="77777777" w:rsidR="00A621D8" w:rsidRPr="00A621D8" w:rsidRDefault="00A621D8" w:rsidP="00A621D8">
            <w:pPr>
              <w:spacing w:before="60" w:after="60" w:line="240" w:lineRule="atLeast"/>
              <w:jc w:val="left"/>
              <w:rPr>
                <w:rFonts w:eastAsia="Times New Roman"/>
              </w:rPr>
            </w:pPr>
            <w:r w:rsidRPr="00A621D8">
              <w:rPr>
                <w:rFonts w:eastAsia="Times New Roman"/>
              </w:rPr>
              <w:t>2 | 2</w:t>
            </w:r>
          </w:p>
        </w:tc>
        <w:tc>
          <w:tcPr>
            <w:tcW w:w="780" w:type="pct"/>
          </w:tcPr>
          <w:p w14:paraId="317A25BE" w14:textId="77777777" w:rsidR="00A621D8" w:rsidRPr="00A621D8" w:rsidRDefault="00A621D8" w:rsidP="00A621D8">
            <w:pPr>
              <w:spacing w:before="60" w:after="60" w:line="240" w:lineRule="atLeast"/>
              <w:jc w:val="left"/>
              <w:rPr>
                <w:rFonts w:eastAsia="Times New Roman"/>
                <w:i/>
                <w:iCs/>
              </w:rPr>
            </w:pPr>
            <w:r w:rsidRPr="00A621D8">
              <w:rPr>
                <w:rFonts w:eastAsia="Times New Roman"/>
              </w:rPr>
              <w:t>9 | 7</w:t>
            </w:r>
            <w:r w:rsidRPr="00A621D8">
              <w:rPr>
                <w:rFonts w:eastAsia="Times New Roman"/>
              </w:rPr>
              <w:br/>
            </w:r>
            <w:r w:rsidRPr="00A621D8">
              <w:rPr>
                <w:rFonts w:eastAsia="Times New Roman"/>
                <w:i/>
                <w:iCs/>
              </w:rPr>
              <w:t>(2 withdrawn)</w:t>
            </w:r>
          </w:p>
        </w:tc>
        <w:tc>
          <w:tcPr>
            <w:tcW w:w="781" w:type="pct"/>
          </w:tcPr>
          <w:p w14:paraId="353B2552" w14:textId="6FFC89B2" w:rsidR="00A621D8" w:rsidRPr="00A621D8" w:rsidRDefault="00A708AA" w:rsidP="00A621D8">
            <w:pPr>
              <w:spacing w:before="60" w:after="60" w:line="240" w:lineRule="atLeast"/>
              <w:jc w:val="left"/>
              <w:rPr>
                <w:rFonts w:eastAsia="Times New Roman"/>
              </w:rPr>
            </w:pPr>
            <w:r>
              <w:rPr>
                <w:rFonts w:eastAsia="Times New Roman"/>
              </w:rPr>
              <w:t>15</w:t>
            </w:r>
            <w:r w:rsidRPr="00A621D8">
              <w:rPr>
                <w:rFonts w:eastAsia="Times New Roman"/>
              </w:rPr>
              <w:t xml:space="preserve"> | </w:t>
            </w:r>
            <w:r>
              <w:rPr>
                <w:rFonts w:eastAsia="Times New Roman"/>
              </w:rPr>
              <w:t>2</w:t>
            </w:r>
            <w:r w:rsidRPr="00A621D8">
              <w:rPr>
                <w:rFonts w:eastAsia="Times New Roman"/>
              </w:rPr>
              <w:br/>
            </w:r>
            <w:r w:rsidRPr="00A621D8">
              <w:rPr>
                <w:rFonts w:eastAsia="Times New Roman"/>
                <w:i/>
                <w:iCs/>
              </w:rPr>
              <w:t>(</w:t>
            </w:r>
            <w:r>
              <w:rPr>
                <w:rFonts w:eastAsia="Times New Roman"/>
                <w:i/>
                <w:iCs/>
              </w:rPr>
              <w:t>1</w:t>
            </w:r>
            <w:r w:rsidRPr="00A621D8">
              <w:rPr>
                <w:rFonts w:eastAsia="Times New Roman"/>
                <w:i/>
                <w:iCs/>
              </w:rPr>
              <w:t xml:space="preserve"> declined</w:t>
            </w:r>
            <w:r>
              <w:rPr>
                <w:rFonts w:eastAsia="Times New Roman"/>
                <w:i/>
                <w:iCs/>
              </w:rPr>
              <w:t>, 1 withdrawn</w:t>
            </w:r>
            <w:r w:rsidRPr="00A621D8">
              <w:rPr>
                <w:rFonts w:eastAsia="Times New Roman"/>
                <w:i/>
                <w:iCs/>
              </w:rPr>
              <w:t>)</w:t>
            </w:r>
          </w:p>
        </w:tc>
      </w:tr>
      <w:tr w:rsidR="000D6973" w:rsidRPr="00A621D8" w14:paraId="22866220" w14:textId="6133C630" w:rsidTr="000D6973">
        <w:tc>
          <w:tcPr>
            <w:tcW w:w="1099" w:type="pct"/>
          </w:tcPr>
          <w:p w14:paraId="3AEE39F8" w14:textId="77777777" w:rsidR="00A621D8" w:rsidRPr="00A621D8" w:rsidRDefault="00A621D8" w:rsidP="00A621D8">
            <w:pPr>
              <w:spacing w:before="60" w:after="60" w:line="240" w:lineRule="atLeast"/>
              <w:jc w:val="left"/>
              <w:rPr>
                <w:rFonts w:eastAsia="Times New Roman"/>
                <w:b/>
                <w:bCs/>
              </w:rPr>
            </w:pPr>
            <w:r w:rsidRPr="00A621D8">
              <w:rPr>
                <w:rFonts w:eastAsia="Times New Roman"/>
                <w:b/>
                <w:bCs/>
              </w:rPr>
              <w:t>TOTAL (applications)</w:t>
            </w:r>
          </w:p>
        </w:tc>
        <w:tc>
          <w:tcPr>
            <w:tcW w:w="780" w:type="pct"/>
          </w:tcPr>
          <w:p w14:paraId="6032B077" w14:textId="77777777" w:rsidR="00A621D8" w:rsidRPr="00A621D8" w:rsidRDefault="00A621D8" w:rsidP="00A621D8">
            <w:pPr>
              <w:spacing w:before="60" w:after="60" w:line="240" w:lineRule="atLeast"/>
              <w:jc w:val="left"/>
              <w:rPr>
                <w:rFonts w:eastAsia="Times New Roman"/>
                <w:b/>
                <w:bCs/>
              </w:rPr>
            </w:pPr>
            <w:r w:rsidRPr="00A621D8">
              <w:rPr>
                <w:rFonts w:eastAsia="Times New Roman"/>
                <w:b/>
                <w:bCs/>
              </w:rPr>
              <w:t>215</w:t>
            </w:r>
          </w:p>
        </w:tc>
        <w:tc>
          <w:tcPr>
            <w:tcW w:w="780" w:type="pct"/>
          </w:tcPr>
          <w:p w14:paraId="13A8A91D" w14:textId="77777777" w:rsidR="00A621D8" w:rsidRPr="00A621D8" w:rsidRDefault="00A621D8" w:rsidP="00A621D8">
            <w:pPr>
              <w:spacing w:before="60" w:after="60" w:line="240" w:lineRule="atLeast"/>
              <w:jc w:val="left"/>
              <w:rPr>
                <w:rFonts w:eastAsia="Times New Roman"/>
                <w:b/>
                <w:bCs/>
              </w:rPr>
            </w:pPr>
            <w:r w:rsidRPr="00A621D8">
              <w:rPr>
                <w:rFonts w:eastAsia="Times New Roman"/>
                <w:b/>
                <w:bCs/>
              </w:rPr>
              <w:t>11 | 11</w:t>
            </w:r>
          </w:p>
        </w:tc>
        <w:tc>
          <w:tcPr>
            <w:tcW w:w="780" w:type="pct"/>
          </w:tcPr>
          <w:p w14:paraId="486C75E2" w14:textId="77777777" w:rsidR="00A621D8" w:rsidRPr="00A621D8" w:rsidRDefault="00A621D8" w:rsidP="00A621D8">
            <w:pPr>
              <w:spacing w:before="60" w:after="60" w:line="240" w:lineRule="atLeast"/>
              <w:jc w:val="left"/>
              <w:rPr>
                <w:rFonts w:eastAsia="Times New Roman"/>
                <w:b/>
                <w:bCs/>
                <w:i/>
                <w:iCs/>
              </w:rPr>
            </w:pPr>
            <w:r w:rsidRPr="00A621D8">
              <w:rPr>
                <w:rFonts w:eastAsia="Times New Roman"/>
                <w:b/>
                <w:bCs/>
              </w:rPr>
              <w:t>13 | 6</w:t>
            </w:r>
            <w:r w:rsidRPr="00A621D8">
              <w:rPr>
                <w:rFonts w:eastAsia="Times New Roman"/>
                <w:b/>
                <w:bCs/>
              </w:rPr>
              <w:br/>
            </w:r>
            <w:r w:rsidRPr="00A621D8">
              <w:rPr>
                <w:rFonts w:eastAsia="Times New Roman"/>
                <w:b/>
                <w:bCs/>
                <w:i/>
                <w:iCs/>
              </w:rPr>
              <w:t>(6 withdrawn, 1 processing)</w:t>
            </w:r>
          </w:p>
        </w:tc>
        <w:tc>
          <w:tcPr>
            <w:tcW w:w="780" w:type="pct"/>
          </w:tcPr>
          <w:p w14:paraId="03F3295C" w14:textId="64B0A3A1" w:rsidR="00A621D8" w:rsidRPr="00A621D8" w:rsidRDefault="00A621D8" w:rsidP="00A621D8">
            <w:pPr>
              <w:spacing w:before="60" w:after="60" w:line="240" w:lineRule="atLeast"/>
              <w:jc w:val="left"/>
              <w:rPr>
                <w:rFonts w:eastAsia="Times New Roman"/>
                <w:b/>
                <w:bCs/>
              </w:rPr>
            </w:pPr>
            <w:r w:rsidRPr="00A621D8">
              <w:rPr>
                <w:rFonts w:eastAsia="Times New Roman"/>
                <w:b/>
                <w:bCs/>
              </w:rPr>
              <w:t>2</w:t>
            </w:r>
            <w:r w:rsidR="00230188">
              <w:rPr>
                <w:rFonts w:eastAsia="Times New Roman"/>
                <w:b/>
                <w:bCs/>
              </w:rPr>
              <w:t>2</w:t>
            </w:r>
            <w:r w:rsidRPr="00A621D8">
              <w:rPr>
                <w:rFonts w:eastAsia="Times New Roman"/>
                <w:b/>
                <w:bCs/>
              </w:rPr>
              <w:t xml:space="preserve"> | 8</w:t>
            </w:r>
          </w:p>
        </w:tc>
        <w:tc>
          <w:tcPr>
            <w:tcW w:w="781" w:type="pct"/>
          </w:tcPr>
          <w:p w14:paraId="1A46FFCC" w14:textId="05D5D8B6" w:rsidR="00A621D8" w:rsidRPr="000D6973" w:rsidRDefault="00540499" w:rsidP="00A621D8">
            <w:pPr>
              <w:spacing w:before="60" w:after="60" w:line="240" w:lineRule="atLeast"/>
              <w:jc w:val="left"/>
              <w:rPr>
                <w:rFonts w:eastAsia="Times New Roman"/>
                <w:b/>
                <w:bCs/>
              </w:rPr>
            </w:pPr>
            <w:r w:rsidRPr="00D87C13">
              <w:rPr>
                <w:rFonts w:eastAsia="Times New Roman"/>
                <w:b/>
                <w:bCs/>
              </w:rPr>
              <w:t>18 | 4</w:t>
            </w:r>
            <w:r w:rsidRPr="00D87C13">
              <w:rPr>
                <w:rFonts w:eastAsia="Times New Roman"/>
                <w:b/>
                <w:bCs/>
              </w:rPr>
              <w:br/>
            </w:r>
            <w:r w:rsidRPr="00D87C13">
              <w:rPr>
                <w:rFonts w:eastAsia="Times New Roman"/>
                <w:b/>
                <w:bCs/>
                <w:i/>
                <w:iCs/>
              </w:rPr>
              <w:t>(</w:t>
            </w:r>
            <w:r w:rsidR="007C3C44" w:rsidRPr="00D87C13">
              <w:rPr>
                <w:rFonts w:eastAsia="Times New Roman"/>
                <w:b/>
                <w:bCs/>
                <w:i/>
                <w:iCs/>
              </w:rPr>
              <w:t>2</w:t>
            </w:r>
            <w:r w:rsidRPr="00D87C13">
              <w:rPr>
                <w:rFonts w:eastAsia="Times New Roman"/>
                <w:b/>
                <w:bCs/>
                <w:i/>
                <w:iCs/>
              </w:rPr>
              <w:t xml:space="preserve"> declined</w:t>
            </w:r>
            <w:r w:rsidR="007C3C44" w:rsidRPr="00D87C13">
              <w:rPr>
                <w:rFonts w:eastAsia="Times New Roman"/>
                <w:b/>
                <w:bCs/>
                <w:i/>
                <w:iCs/>
              </w:rPr>
              <w:t>, 1 withdrawn</w:t>
            </w:r>
            <w:r w:rsidRPr="00D87C13">
              <w:rPr>
                <w:rFonts w:eastAsia="Times New Roman"/>
                <w:b/>
                <w:bCs/>
                <w:i/>
                <w:iCs/>
              </w:rPr>
              <w:t>)</w:t>
            </w:r>
          </w:p>
        </w:tc>
      </w:tr>
    </w:tbl>
    <w:p w14:paraId="249C2341" w14:textId="0F28B22C" w:rsidR="0BC18ABF" w:rsidRPr="00432E37" w:rsidRDefault="0BC18ABF" w:rsidP="00111A19">
      <w:pPr>
        <w:pStyle w:val="Heading4"/>
        <w:rPr>
          <w:b w:val="0"/>
        </w:rPr>
      </w:pPr>
      <w:r w:rsidRPr="09098E2A">
        <w:t>Issuing a return estimation</w:t>
      </w:r>
    </w:p>
    <w:p w14:paraId="2329B93F" w14:textId="4CEB6F8C" w:rsidR="000139DE" w:rsidRDefault="000D6973" w:rsidP="001D1C29">
      <w:pPr>
        <w:pStyle w:val="BodyText"/>
      </w:pPr>
      <w:r>
        <w:t>R</w:t>
      </w:r>
      <w:r w:rsidR="007C7E92">
        <w:t>egistered</w:t>
      </w:r>
      <w:r w:rsidR="001506DA">
        <w:t xml:space="preserve"> facilities </w:t>
      </w:r>
      <w:r>
        <w:t xml:space="preserve">liable to pay the levy are required to </w:t>
      </w:r>
      <w:r w:rsidR="007C7E92">
        <w:t>submit</w:t>
      </w:r>
      <w:r w:rsidR="006250CE">
        <w:t xml:space="preserve"> a return by the 20</w:t>
      </w:r>
      <w:r w:rsidR="006250CE" w:rsidRPr="00FE6813">
        <w:rPr>
          <w:vertAlign w:val="superscript"/>
        </w:rPr>
        <w:t>th</w:t>
      </w:r>
      <w:r w:rsidR="006250CE">
        <w:t xml:space="preserve"> of each month. </w:t>
      </w:r>
      <w:r w:rsidR="4BD743CE">
        <w:t xml:space="preserve">Section 34 of the WMA </w:t>
      </w:r>
      <w:r w:rsidR="55A90FFF">
        <w:t>enables</w:t>
      </w:r>
      <w:r w:rsidR="4BD743CE">
        <w:t xml:space="preserve"> the Ministry to estimate the amount of levy payable if the operator has not provided records or information, or </w:t>
      </w:r>
      <w:r>
        <w:t xml:space="preserve">where </w:t>
      </w:r>
      <w:r w:rsidR="4BD743CE">
        <w:t>that information is incomplete or incorrect.</w:t>
      </w:r>
      <w:r w:rsidR="00B522B8">
        <w:t xml:space="preserve"> </w:t>
      </w:r>
    </w:p>
    <w:p w14:paraId="34DB74FA" w14:textId="060CF67D" w:rsidR="00346725" w:rsidRDefault="4BD743CE" w:rsidP="001D1C29">
      <w:pPr>
        <w:pStyle w:val="BodyText"/>
      </w:pPr>
      <w:r>
        <w:t xml:space="preserve">For the 2023/24 period, </w:t>
      </w:r>
      <w:r w:rsidR="000D6973">
        <w:t xml:space="preserve">we made </w:t>
      </w:r>
      <w:r>
        <w:t xml:space="preserve">a total of </w:t>
      </w:r>
      <w:r w:rsidR="77DDE19C">
        <w:t xml:space="preserve">38 estimations. </w:t>
      </w:r>
      <w:r w:rsidR="003B35F8">
        <w:t xml:space="preserve">Most </w:t>
      </w:r>
      <w:r w:rsidR="006B1398">
        <w:t xml:space="preserve">of </w:t>
      </w:r>
      <w:r w:rsidR="002C4E89">
        <w:t>the</w:t>
      </w:r>
      <w:r w:rsidR="000D6973">
        <w:t>se</w:t>
      </w:r>
      <w:r w:rsidR="002C4E89">
        <w:t xml:space="preserve"> </w:t>
      </w:r>
      <w:r w:rsidR="00775333">
        <w:t xml:space="preserve">related to Class 3 and 4 </w:t>
      </w:r>
      <w:r w:rsidR="000D6973">
        <w:t xml:space="preserve">facilities </w:t>
      </w:r>
      <w:r w:rsidR="008F4245">
        <w:t xml:space="preserve">who are </w:t>
      </w:r>
      <w:r w:rsidR="000129B3">
        <w:t>new to the regulatory requirements and statutory timeframes.</w:t>
      </w:r>
      <w:r w:rsidR="00B522B8">
        <w:t xml:space="preserve"> </w:t>
      </w:r>
      <w:r w:rsidR="32FD88A7">
        <w:t>A</w:t>
      </w:r>
      <w:r w:rsidR="003B35F8">
        <w:t xml:space="preserve">nother </w:t>
      </w:r>
      <w:r w:rsidR="32FD88A7">
        <w:t xml:space="preserve">reason provided by </w:t>
      </w:r>
      <w:r w:rsidR="000D6973">
        <w:t xml:space="preserve">disposal facility operators </w:t>
      </w:r>
      <w:r w:rsidR="6448F59E">
        <w:t xml:space="preserve">for their </w:t>
      </w:r>
      <w:r w:rsidR="0D49F10F">
        <w:t>late</w:t>
      </w:r>
      <w:r w:rsidR="3B027E3C">
        <w:t xml:space="preserve"> ret</w:t>
      </w:r>
      <w:r w:rsidR="6FE80452">
        <w:t>urns</w:t>
      </w:r>
      <w:r w:rsidR="60D50DA7">
        <w:t xml:space="preserve"> </w:t>
      </w:r>
      <w:r w:rsidR="6448F59E">
        <w:t xml:space="preserve">was </w:t>
      </w:r>
      <w:r w:rsidR="00AE1E23">
        <w:t xml:space="preserve">because </w:t>
      </w:r>
      <w:r w:rsidR="76F3A9C4">
        <w:t xml:space="preserve">new data entry staff and </w:t>
      </w:r>
      <w:r w:rsidR="000D6973">
        <w:t xml:space="preserve">data </w:t>
      </w:r>
      <w:r w:rsidR="76F3A9C4">
        <w:t xml:space="preserve">verifiers </w:t>
      </w:r>
      <w:r w:rsidR="008D32F8">
        <w:t>who submitted the</w:t>
      </w:r>
      <w:r w:rsidR="63070386">
        <w:t xml:space="preserve"> returns </w:t>
      </w:r>
      <w:r w:rsidR="32FD88A7">
        <w:t>did</w:t>
      </w:r>
      <w:r w:rsidR="63070386">
        <w:t xml:space="preserve"> not understand </w:t>
      </w:r>
      <w:r w:rsidR="7B72277F">
        <w:t xml:space="preserve">the </w:t>
      </w:r>
      <w:r w:rsidR="037F3755">
        <w:t>statutory</w:t>
      </w:r>
      <w:r w:rsidR="275067FF">
        <w:t xml:space="preserve"> </w:t>
      </w:r>
      <w:r w:rsidR="29D99E20">
        <w:t xml:space="preserve">obligations or </w:t>
      </w:r>
      <w:r w:rsidR="275067FF">
        <w:t>timeframes.</w:t>
      </w:r>
      <w:r w:rsidR="00B522B8">
        <w:t xml:space="preserve"> </w:t>
      </w:r>
    </w:p>
    <w:p w14:paraId="5D204877" w14:textId="6E71CD9D" w:rsidR="02356E19" w:rsidRPr="00F61AF5" w:rsidRDefault="0C36F4F9" w:rsidP="00F079CD">
      <w:pPr>
        <w:pStyle w:val="Heading4"/>
        <w:rPr>
          <w:b w:val="0"/>
        </w:rPr>
      </w:pPr>
      <w:r w:rsidRPr="00F079CD">
        <w:t xml:space="preserve">Application for a </w:t>
      </w:r>
      <w:r w:rsidR="00BB4CA0" w:rsidRPr="005D2DA3">
        <w:t xml:space="preserve">levy </w:t>
      </w:r>
      <w:r w:rsidRPr="005D2DA3">
        <w:t>waiver</w:t>
      </w:r>
    </w:p>
    <w:p w14:paraId="7B9FE9B9" w14:textId="5E8B0299" w:rsidR="00D05BA7" w:rsidRPr="00D36958" w:rsidRDefault="763B56A3" w:rsidP="64509CED">
      <w:pPr>
        <w:pStyle w:val="BodyText"/>
      </w:pPr>
      <w:r w:rsidRPr="00D36958">
        <w:t xml:space="preserve">Section </w:t>
      </w:r>
      <w:r w:rsidR="294C725F" w:rsidRPr="00D36958">
        <w:t>29</w:t>
      </w:r>
      <w:r w:rsidR="328EFE53" w:rsidRPr="00D36958">
        <w:t xml:space="preserve"> of the WMA</w:t>
      </w:r>
      <w:r w:rsidR="626B5551" w:rsidRPr="00D36958">
        <w:t xml:space="preserve"> </w:t>
      </w:r>
      <w:r w:rsidR="5E626F15" w:rsidRPr="00F61AF5">
        <w:t>enables</w:t>
      </w:r>
      <w:r w:rsidR="6F503605" w:rsidRPr="00F61AF5">
        <w:t xml:space="preserve"> </w:t>
      </w:r>
      <w:r w:rsidR="626B5551" w:rsidRPr="00D36958">
        <w:t xml:space="preserve">the Ministry </w:t>
      </w:r>
      <w:r w:rsidR="2330D12B" w:rsidRPr="002F1F3E">
        <w:t>to</w:t>
      </w:r>
      <w:r w:rsidR="5186A2E5" w:rsidRPr="00D36958">
        <w:t xml:space="preserve"> waive, in writing, the requirements for an operator to pay any amount of levy if satisfied that exceptional circumstances justify the waiver.</w:t>
      </w:r>
      <w:r w:rsidR="00B522B8">
        <w:t xml:space="preserve"> </w:t>
      </w:r>
      <w:r w:rsidR="008D32F8">
        <w:t>We assess a</w:t>
      </w:r>
      <w:r w:rsidR="009211C1" w:rsidRPr="00F61AF5">
        <w:t xml:space="preserve">ny </w:t>
      </w:r>
      <w:r w:rsidR="1AFA3166" w:rsidRPr="00D36958">
        <w:t xml:space="preserve">applications </w:t>
      </w:r>
      <w:r w:rsidR="008D32F8">
        <w:t xml:space="preserve">we </w:t>
      </w:r>
      <w:r w:rsidR="1AFA3166" w:rsidRPr="00D36958">
        <w:t xml:space="preserve">receive </w:t>
      </w:r>
      <w:r w:rsidR="5F82903D" w:rsidRPr="00D36958">
        <w:t>on a case-by-case basis against key considerations</w:t>
      </w:r>
      <w:r w:rsidR="4C6E2E7A" w:rsidRPr="00D36958">
        <w:t xml:space="preserve">. </w:t>
      </w:r>
    </w:p>
    <w:p w14:paraId="3E1B31A2" w14:textId="5592235E" w:rsidR="00911FD2" w:rsidRPr="00911FD2" w:rsidRDefault="5781A7D7" w:rsidP="64509CED">
      <w:pPr>
        <w:pStyle w:val="BodyText"/>
      </w:pPr>
      <w:r w:rsidRPr="00D36958">
        <w:t xml:space="preserve">Over </w:t>
      </w:r>
      <w:r w:rsidR="6286EB35" w:rsidRPr="00D36958">
        <w:t>this reporting</w:t>
      </w:r>
      <w:r w:rsidRPr="00D36958">
        <w:t xml:space="preserve"> period</w:t>
      </w:r>
      <w:r w:rsidR="6286EB35" w:rsidRPr="00D36958">
        <w:t>,</w:t>
      </w:r>
      <w:r w:rsidRPr="00D36958">
        <w:t xml:space="preserve"> </w:t>
      </w:r>
      <w:r w:rsidR="008D32F8">
        <w:t xml:space="preserve">we received </w:t>
      </w:r>
      <w:r w:rsidRPr="00D36958">
        <w:t xml:space="preserve">15 waiver applications. </w:t>
      </w:r>
      <w:r w:rsidR="0792E001" w:rsidRPr="002F1F3E">
        <w:t>Th</w:t>
      </w:r>
      <w:r w:rsidR="008D32F8">
        <w:t>is</w:t>
      </w:r>
      <w:r w:rsidR="0792E001" w:rsidRPr="002F1F3E">
        <w:t xml:space="preserve"> increase in</w:t>
      </w:r>
      <w:r w:rsidRPr="00D36958">
        <w:t xml:space="preserve"> applications </w:t>
      </w:r>
      <w:r w:rsidR="1DA6CBF4" w:rsidRPr="009D2ADA">
        <w:t>can be directly attribut</w:t>
      </w:r>
      <w:r w:rsidR="008D32F8">
        <w:t>ed</w:t>
      </w:r>
      <w:r w:rsidR="1DA6CBF4" w:rsidRPr="009D2ADA">
        <w:t xml:space="preserve"> to</w:t>
      </w:r>
      <w:r w:rsidR="212FB211" w:rsidRPr="009D2ADA">
        <w:t xml:space="preserve"> </w:t>
      </w:r>
      <w:r w:rsidRPr="00D36958">
        <w:t xml:space="preserve">levied </w:t>
      </w:r>
      <w:r w:rsidR="6DDAB8EA" w:rsidRPr="00D36958">
        <w:t>disposal facilities</w:t>
      </w:r>
      <w:r w:rsidRPr="00D36958">
        <w:t xml:space="preserve"> </w:t>
      </w:r>
      <w:r w:rsidR="008D32F8">
        <w:t xml:space="preserve">who were </w:t>
      </w:r>
      <w:r w:rsidRPr="00D36958">
        <w:t xml:space="preserve">impacted </w:t>
      </w:r>
      <w:r w:rsidR="7EAED8FD" w:rsidRPr="002F1F3E">
        <w:t>by the severe weather events of Cyclone Gabrielle.</w:t>
      </w:r>
      <w:r w:rsidR="00B522B8">
        <w:t xml:space="preserve"> </w:t>
      </w:r>
    </w:p>
    <w:p w14:paraId="367A1567" w14:textId="7235FF02" w:rsidR="00614752" w:rsidRPr="009A2A8A" w:rsidRDefault="00614752" w:rsidP="00614752">
      <w:pPr>
        <w:pStyle w:val="Heading3"/>
      </w:pPr>
      <w:r>
        <w:t>Comments</w:t>
      </w:r>
    </w:p>
    <w:p w14:paraId="26B7027D" w14:textId="28E45359" w:rsidR="00B67929" w:rsidRDefault="0A08CA38" w:rsidP="000F612B">
      <w:pPr>
        <w:pStyle w:val="BodyText"/>
      </w:pPr>
      <w:r>
        <w:t xml:space="preserve">The levy administration team continues to </w:t>
      </w:r>
      <w:r w:rsidR="008D32F8">
        <w:t xml:space="preserve">see </w:t>
      </w:r>
      <w:r>
        <w:t xml:space="preserve">an increase in the </w:t>
      </w:r>
      <w:r w:rsidR="2054908E">
        <w:t xml:space="preserve">number of </w:t>
      </w:r>
      <w:r w:rsidR="7F379487">
        <w:t>new facilities</w:t>
      </w:r>
      <w:r w:rsidR="2054908E">
        <w:t xml:space="preserve"> </w:t>
      </w:r>
      <w:r w:rsidR="7F379487">
        <w:t>register</w:t>
      </w:r>
      <w:r w:rsidR="4C13DEA0">
        <w:t>ing</w:t>
      </w:r>
      <w:r w:rsidR="2054908E">
        <w:t xml:space="preserve"> within the OWL</w:t>
      </w:r>
      <w:r w:rsidR="0B1AAF4A">
        <w:t>S</w:t>
      </w:r>
      <w:r w:rsidR="2054908E">
        <w:t xml:space="preserve"> and through enquiries to the dedicated </w:t>
      </w:r>
      <w:r w:rsidR="7F379487">
        <w:t>levy admin</w:t>
      </w:r>
      <w:r w:rsidR="04235B69">
        <w:t>istration</w:t>
      </w:r>
      <w:r w:rsidR="7F379487">
        <w:t xml:space="preserve"> inbox</w:t>
      </w:r>
      <w:r w:rsidR="71BD52AE">
        <w:t xml:space="preserve"> </w:t>
      </w:r>
      <w:r w:rsidR="43D63926">
        <w:t xml:space="preserve">and </w:t>
      </w:r>
      <w:r w:rsidR="1D8D2BBB">
        <w:t xml:space="preserve">0800 </w:t>
      </w:r>
      <w:r w:rsidR="22391484">
        <w:t xml:space="preserve">WDLEVY (0800 </w:t>
      </w:r>
      <w:r w:rsidR="33DAC6FB">
        <w:t>835 389)</w:t>
      </w:r>
      <w:r w:rsidR="1D8D2BBB">
        <w:t xml:space="preserve"> number</w:t>
      </w:r>
      <w:r w:rsidR="7F379487">
        <w:t>.</w:t>
      </w:r>
      <w:r w:rsidR="00B522B8">
        <w:t xml:space="preserve"> </w:t>
      </w:r>
    </w:p>
    <w:p w14:paraId="474B8D73" w14:textId="440539E6" w:rsidR="008D32F8" w:rsidRDefault="174EED00" w:rsidP="00104949">
      <w:pPr>
        <w:pStyle w:val="BodyText"/>
        <w:rPr>
          <w:rFonts w:ascii="Georgia" w:eastAsiaTheme="majorEastAsia" w:hAnsi="Georgia" w:cstheme="majorBidi"/>
          <w:b/>
          <w:bCs/>
          <w:color w:val="1B556B"/>
          <w:sz w:val="36"/>
          <w:szCs w:val="26"/>
        </w:rPr>
      </w:pPr>
      <w:r>
        <w:t>To support the sector, w</w:t>
      </w:r>
      <w:r w:rsidR="42B7B5F2">
        <w:t>e</w:t>
      </w:r>
      <w:r w:rsidR="00CB5A91">
        <w:t xml:space="preserve"> </w:t>
      </w:r>
      <w:r w:rsidR="580EEE68">
        <w:t xml:space="preserve">provide </w:t>
      </w:r>
      <w:r w:rsidR="7363E3AA">
        <w:t>update</w:t>
      </w:r>
      <w:r w:rsidR="3790EF1A">
        <w:t>s</w:t>
      </w:r>
      <w:r w:rsidR="7363E3AA">
        <w:t xml:space="preserve"> </w:t>
      </w:r>
      <w:r w:rsidR="04D7B32E">
        <w:t>on</w:t>
      </w:r>
      <w:r w:rsidR="06F335D3">
        <w:t xml:space="preserve"> upcoming </w:t>
      </w:r>
      <w:r w:rsidR="6B946941">
        <w:t xml:space="preserve">regulatory </w:t>
      </w:r>
      <w:r w:rsidR="06F335D3">
        <w:t xml:space="preserve">changes </w:t>
      </w:r>
      <w:r w:rsidR="2437DB9F">
        <w:t xml:space="preserve">through targeted communications and </w:t>
      </w:r>
      <w:r w:rsidR="543C70B6">
        <w:t>system notification</w:t>
      </w:r>
      <w:r w:rsidR="54CAB22B">
        <w:t>s</w:t>
      </w:r>
      <w:r w:rsidR="5989E675">
        <w:t>.</w:t>
      </w:r>
      <w:r w:rsidR="00B522B8">
        <w:t xml:space="preserve"> </w:t>
      </w:r>
      <w:r w:rsidR="1D8D2BBB">
        <w:t>Th</w:t>
      </w:r>
      <w:r w:rsidR="3F5A40A5">
        <w:t>ese</w:t>
      </w:r>
      <w:r w:rsidR="1D8D2BBB">
        <w:t xml:space="preserve"> </w:t>
      </w:r>
      <w:r w:rsidR="71235B40">
        <w:t xml:space="preserve">updates </w:t>
      </w:r>
      <w:r w:rsidR="13F4219D">
        <w:t xml:space="preserve">include </w:t>
      </w:r>
      <w:r w:rsidR="27D53997">
        <w:t>the release of</w:t>
      </w:r>
      <w:r w:rsidR="798B60E8">
        <w:t xml:space="preserve"> new factsheets or guidance</w:t>
      </w:r>
      <w:r w:rsidR="0B3C0E5B">
        <w:t xml:space="preserve"> materials</w:t>
      </w:r>
      <w:r w:rsidR="798B60E8">
        <w:t xml:space="preserve"> </w:t>
      </w:r>
      <w:r w:rsidR="1D9C4676">
        <w:t>addressing</w:t>
      </w:r>
      <w:r w:rsidR="798B60E8">
        <w:t xml:space="preserve"> </w:t>
      </w:r>
      <w:r w:rsidR="0B1AAF4A">
        <w:t>regulatory</w:t>
      </w:r>
      <w:r w:rsidR="798B60E8">
        <w:t xml:space="preserve"> changes </w:t>
      </w:r>
      <w:r w:rsidR="13F4219D">
        <w:t xml:space="preserve">or clarifications, </w:t>
      </w:r>
      <w:r w:rsidR="04002E38">
        <w:t>along with enhancements to</w:t>
      </w:r>
      <w:r w:rsidR="2CF38B70">
        <w:t xml:space="preserve"> </w:t>
      </w:r>
      <w:r w:rsidR="13F4219D">
        <w:t>OWLS</w:t>
      </w:r>
      <w:r w:rsidR="3322D047">
        <w:t xml:space="preserve"> designed to improve</w:t>
      </w:r>
      <w:r w:rsidR="13F4219D">
        <w:t xml:space="preserve"> </w:t>
      </w:r>
      <w:r w:rsidR="3F5A40A5">
        <w:t>us</w:t>
      </w:r>
      <w:r w:rsidR="1E9B3254">
        <w:t>ability</w:t>
      </w:r>
      <w:r w:rsidR="3F5A40A5">
        <w:t xml:space="preserve"> and streamline</w:t>
      </w:r>
      <w:r w:rsidR="3CEA77AF">
        <w:t xml:space="preserve"> sector interactions</w:t>
      </w:r>
      <w:r w:rsidR="3F5A40A5">
        <w:t>.</w:t>
      </w:r>
      <w:r w:rsidR="00B522B8">
        <w:t xml:space="preserve"> </w:t>
      </w:r>
      <w:r w:rsidR="008D32F8">
        <w:br w:type="page"/>
      </w:r>
    </w:p>
    <w:p w14:paraId="521703A4" w14:textId="73CEB9BC" w:rsidR="008030C9" w:rsidRPr="00F06E0B" w:rsidRDefault="00B67929" w:rsidP="00B67929">
      <w:pPr>
        <w:pStyle w:val="Heading2"/>
        <w:keepNext w:val="0"/>
        <w:widowControl w:val="0"/>
      </w:pPr>
      <w:bookmarkStart w:id="12" w:name="_Toc200715204"/>
      <w:r>
        <w:lastRenderedPageBreak/>
        <w:t xml:space="preserve">Facility </w:t>
      </w:r>
      <w:r w:rsidR="008D32F8">
        <w:t>c</w:t>
      </w:r>
      <w:r>
        <w:t xml:space="preserve">ompliance | </w:t>
      </w:r>
      <w:proofErr w:type="spellStart"/>
      <w:r w:rsidRPr="004D5697">
        <w:rPr>
          <w:color w:val="2C9986" w:themeColor="accent4"/>
        </w:rPr>
        <w:t>Tautukunga</w:t>
      </w:r>
      <w:proofErr w:type="spellEnd"/>
      <w:r w:rsidRPr="004D5697">
        <w:rPr>
          <w:color w:val="2C9986" w:themeColor="accent4"/>
        </w:rPr>
        <w:t xml:space="preserve"> wā</w:t>
      </w:r>
      <w:r w:rsidR="0078509F" w:rsidRPr="004D5697">
        <w:rPr>
          <w:color w:val="2C9986" w:themeColor="accent4"/>
        </w:rPr>
        <w:t>hi para</w:t>
      </w:r>
      <w:bookmarkEnd w:id="12"/>
    </w:p>
    <w:p w14:paraId="64E98768" w14:textId="32411C72" w:rsidR="0078509F" w:rsidRPr="009A2A8A" w:rsidRDefault="0078509F" w:rsidP="0078509F">
      <w:pPr>
        <w:pStyle w:val="Heading3"/>
      </w:pPr>
      <w:r>
        <w:t>Overview</w:t>
      </w:r>
    </w:p>
    <w:p w14:paraId="1C2A6B53" w14:textId="246DCC1E" w:rsidR="0070399C" w:rsidRDefault="453A4B36" w:rsidP="009F6FD6">
      <w:pPr>
        <w:pStyle w:val="BodyText"/>
      </w:pPr>
      <w:r>
        <w:t>The 2</w:t>
      </w:r>
      <w:r w:rsidR="3C93A41B">
        <w:t xml:space="preserve">023/24 period saw </w:t>
      </w:r>
      <w:r w:rsidR="4341BA19">
        <w:t>a</w:t>
      </w:r>
      <w:r w:rsidR="00C0074C" w:rsidDel="4341BA19">
        <w:t>n increase</w:t>
      </w:r>
      <w:r w:rsidR="4341BA19">
        <w:t xml:space="preserve"> </w:t>
      </w:r>
      <w:r w:rsidR="00750333">
        <w:t xml:space="preserve">of 121 </w:t>
      </w:r>
      <w:r w:rsidR="4341BA19" w:rsidRPr="00D13A3A">
        <w:rPr>
          <w:rFonts w:asciiTheme="minorHAnsi" w:hAnsiTheme="minorHAnsi"/>
        </w:rPr>
        <w:t xml:space="preserve">Class </w:t>
      </w:r>
      <w:r w:rsidR="6A5DF302" w:rsidRPr="00D13A3A">
        <w:rPr>
          <w:rFonts w:asciiTheme="minorHAnsi" w:hAnsiTheme="minorHAnsi"/>
        </w:rPr>
        <w:t>3 and 4</w:t>
      </w:r>
      <w:r w:rsidR="4341BA19" w:rsidRPr="00D13A3A">
        <w:rPr>
          <w:rFonts w:asciiTheme="minorHAnsi" w:hAnsiTheme="minorHAnsi"/>
        </w:rPr>
        <w:t xml:space="preserve"> </w:t>
      </w:r>
      <w:r w:rsidR="00D13A3A">
        <w:rPr>
          <w:rFonts w:asciiTheme="minorHAnsi" w:hAnsiTheme="minorHAnsi"/>
        </w:rPr>
        <w:t>(</w:t>
      </w:r>
      <w:r w:rsidR="01F5EC67" w:rsidRPr="002F1F3E">
        <w:rPr>
          <w:rFonts w:asciiTheme="minorHAnsi" w:hAnsiTheme="minorHAnsi"/>
        </w:rPr>
        <w:t>m</w:t>
      </w:r>
      <w:r w:rsidR="53DBF91B" w:rsidRPr="00D13A3A">
        <w:rPr>
          <w:rFonts w:asciiTheme="minorHAnsi" w:hAnsiTheme="minorHAnsi"/>
        </w:rPr>
        <w:t xml:space="preserve">anaged or </w:t>
      </w:r>
      <w:r w:rsidR="60D2AE1F" w:rsidRPr="002F1F3E">
        <w:rPr>
          <w:rFonts w:asciiTheme="minorHAnsi" w:hAnsiTheme="minorHAnsi"/>
        </w:rPr>
        <w:t>c</w:t>
      </w:r>
      <w:r w:rsidR="53DBF91B" w:rsidRPr="00D13A3A">
        <w:rPr>
          <w:rFonts w:asciiTheme="minorHAnsi" w:hAnsiTheme="minorHAnsi"/>
        </w:rPr>
        <w:t xml:space="preserve">ontrolled </w:t>
      </w:r>
      <w:r w:rsidR="3C16105D" w:rsidRPr="002F1F3E">
        <w:rPr>
          <w:rFonts w:asciiTheme="minorHAnsi" w:hAnsiTheme="minorHAnsi"/>
        </w:rPr>
        <w:t>fill</w:t>
      </w:r>
      <w:r w:rsidR="00D13A3A">
        <w:rPr>
          <w:rFonts w:asciiTheme="minorHAnsi" w:hAnsiTheme="minorHAnsi"/>
        </w:rPr>
        <w:t>)</w:t>
      </w:r>
      <w:r w:rsidR="3C16105D" w:rsidRPr="002F1F3E">
        <w:rPr>
          <w:rFonts w:asciiTheme="minorHAnsi" w:hAnsiTheme="minorHAnsi"/>
        </w:rPr>
        <w:t xml:space="preserve"> </w:t>
      </w:r>
      <w:r w:rsidR="00054E5C">
        <w:rPr>
          <w:rFonts w:asciiTheme="minorHAnsi" w:hAnsiTheme="minorHAnsi"/>
        </w:rPr>
        <w:t xml:space="preserve">facilities </w:t>
      </w:r>
      <w:r w:rsidR="00F1617A">
        <w:rPr>
          <w:rFonts w:asciiTheme="minorHAnsi" w:hAnsiTheme="minorHAnsi"/>
        </w:rPr>
        <w:t xml:space="preserve">registered </w:t>
      </w:r>
      <w:r w:rsidR="56E9AEB4" w:rsidRPr="00D13A3A">
        <w:rPr>
          <w:rFonts w:asciiTheme="minorHAnsi" w:hAnsiTheme="minorHAnsi"/>
        </w:rPr>
        <w:t xml:space="preserve">in </w:t>
      </w:r>
      <w:r w:rsidR="12BBA38E" w:rsidRPr="00D13A3A">
        <w:rPr>
          <w:rFonts w:asciiTheme="minorHAnsi" w:hAnsiTheme="minorHAnsi"/>
        </w:rPr>
        <w:t>OWLS</w:t>
      </w:r>
      <w:r w:rsidR="0B1694DA" w:rsidRPr="00D13A3A">
        <w:rPr>
          <w:rFonts w:asciiTheme="minorHAnsi" w:hAnsiTheme="minorHAnsi"/>
        </w:rPr>
        <w:t>, alo</w:t>
      </w:r>
      <w:r w:rsidR="0B1694DA">
        <w:t>ngside</w:t>
      </w:r>
      <w:r w:rsidR="00D13A3A">
        <w:t xml:space="preserve"> </w:t>
      </w:r>
      <w:r w:rsidR="2F549D06">
        <w:t>increases across other</w:t>
      </w:r>
      <w:r w:rsidR="251324D2">
        <w:t xml:space="preserve"> classes of facilities. Th</w:t>
      </w:r>
      <w:r w:rsidR="2DBC2874">
        <w:t>is</w:t>
      </w:r>
      <w:r w:rsidR="251324D2">
        <w:t xml:space="preserve"> </w:t>
      </w:r>
      <w:r w:rsidR="5C89E57D">
        <w:t>growth</w:t>
      </w:r>
      <w:r w:rsidR="251324D2">
        <w:t xml:space="preserve"> in</w:t>
      </w:r>
      <w:r w:rsidR="32C302C3">
        <w:t xml:space="preserve"> </w:t>
      </w:r>
      <w:r w:rsidR="1C694B2B">
        <w:t xml:space="preserve">newly registered disposal </w:t>
      </w:r>
      <w:r w:rsidR="32C302C3">
        <w:t>facilities</w:t>
      </w:r>
      <w:r w:rsidR="67313FCC">
        <w:t>, each</w:t>
      </w:r>
      <w:r w:rsidR="32C302C3">
        <w:t xml:space="preserve"> </w:t>
      </w:r>
      <w:r w:rsidR="1F47DA4F">
        <w:t xml:space="preserve">requiring </w:t>
      </w:r>
      <w:r w:rsidR="0052164F">
        <w:t>regulatory</w:t>
      </w:r>
      <w:r w:rsidR="4FE8904E">
        <w:t xml:space="preserve"> oversight,</w:t>
      </w:r>
      <w:r w:rsidR="4CD13E7B">
        <w:t xml:space="preserve"> </w:t>
      </w:r>
      <w:r w:rsidR="6718CC4D">
        <w:t>prompted a strategic review and</w:t>
      </w:r>
      <w:r w:rsidR="4CD13E7B">
        <w:t xml:space="preserve"> </w:t>
      </w:r>
      <w:r w:rsidR="090EF0A9">
        <w:t>re</w:t>
      </w:r>
      <w:r w:rsidR="7034C6FE">
        <w:t>design</w:t>
      </w:r>
      <w:r w:rsidR="090EF0A9">
        <w:t xml:space="preserve"> of our </w:t>
      </w:r>
      <w:r w:rsidR="5827151A">
        <w:t>existing</w:t>
      </w:r>
      <w:r w:rsidR="40A81698">
        <w:t xml:space="preserve"> </w:t>
      </w:r>
      <w:r w:rsidR="090EF0A9">
        <w:t>auditing programme.</w:t>
      </w:r>
      <w:r w:rsidR="00B522B8">
        <w:t xml:space="preserve"> </w:t>
      </w:r>
    </w:p>
    <w:p w14:paraId="2E708772" w14:textId="2A0A3D50" w:rsidR="00C0074C" w:rsidRDefault="5252A712" w:rsidP="009F6FD6">
      <w:pPr>
        <w:pStyle w:val="BodyText"/>
      </w:pPr>
      <w:r>
        <w:t xml:space="preserve">Recognising the </w:t>
      </w:r>
      <w:r w:rsidR="00687A50">
        <w:t>expectation</w:t>
      </w:r>
      <w:r w:rsidR="008D32F8">
        <w:t xml:space="preserve"> that </w:t>
      </w:r>
      <w:r w:rsidR="0070399C">
        <w:t xml:space="preserve">the Ministry </w:t>
      </w:r>
      <w:r w:rsidR="00AC49C1">
        <w:t xml:space="preserve">as a regulator </w:t>
      </w:r>
      <w:r w:rsidR="008D32F8">
        <w:t xml:space="preserve">would </w:t>
      </w:r>
      <w:r w:rsidR="3E15E98D">
        <w:t>inspect</w:t>
      </w:r>
      <w:r w:rsidR="3C19E4CD">
        <w:t xml:space="preserve"> </w:t>
      </w:r>
      <w:r w:rsidR="744EEA7A">
        <w:t xml:space="preserve">all </w:t>
      </w:r>
      <w:r w:rsidR="7F67ADD6">
        <w:t>new</w:t>
      </w:r>
      <w:r w:rsidR="008D32F8">
        <w:t>ly</w:t>
      </w:r>
      <w:r w:rsidR="7F67ADD6">
        <w:t xml:space="preserve"> </w:t>
      </w:r>
      <w:r w:rsidR="00AC49C1">
        <w:t>registered levy</w:t>
      </w:r>
      <w:r w:rsidR="008D32F8">
        <w:t>-</w:t>
      </w:r>
      <w:r w:rsidR="00AC49C1">
        <w:t xml:space="preserve">liable </w:t>
      </w:r>
      <w:r w:rsidR="3C19E4CD">
        <w:t>facilities</w:t>
      </w:r>
      <w:r w:rsidR="0052164F">
        <w:t xml:space="preserve"> in a timely manner</w:t>
      </w:r>
      <w:r w:rsidR="3952E7CB">
        <w:t>,</w:t>
      </w:r>
      <w:r w:rsidR="3C19E4CD">
        <w:t xml:space="preserve"> we </w:t>
      </w:r>
      <w:r w:rsidR="5EA21A40">
        <w:t>developed</w:t>
      </w:r>
      <w:r w:rsidR="3C19E4CD">
        <w:t xml:space="preserve"> </w:t>
      </w:r>
      <w:r w:rsidR="744EEA7A">
        <w:t>a</w:t>
      </w:r>
      <w:r w:rsidR="7C4019C1">
        <w:t>n approach that</w:t>
      </w:r>
      <w:r w:rsidR="744EEA7A">
        <w:t xml:space="preserve"> enabled </w:t>
      </w:r>
      <w:r w:rsidR="00E34976">
        <w:t xml:space="preserve">better </w:t>
      </w:r>
      <w:r w:rsidR="008D32F8">
        <w:t xml:space="preserve">use </w:t>
      </w:r>
      <w:r w:rsidR="00E34976">
        <w:t xml:space="preserve">of </w:t>
      </w:r>
      <w:r w:rsidR="002D7F4D">
        <w:t>our resources</w:t>
      </w:r>
      <w:r w:rsidR="00B418DF">
        <w:t xml:space="preserve"> whil</w:t>
      </w:r>
      <w:r w:rsidR="008D32F8">
        <w:t>e</w:t>
      </w:r>
      <w:r w:rsidR="00B418DF">
        <w:t xml:space="preserve"> mitigating </w:t>
      </w:r>
      <w:r w:rsidR="00BA7817">
        <w:t xml:space="preserve">the potential </w:t>
      </w:r>
      <w:r w:rsidR="00E97A63">
        <w:t>for</w:t>
      </w:r>
      <w:r w:rsidR="00BA7817">
        <w:t xml:space="preserve"> non-compliance</w:t>
      </w:r>
      <w:r w:rsidR="00E97A63">
        <w:t>.</w:t>
      </w:r>
      <w:r w:rsidR="00BA7817">
        <w:t xml:space="preserve"> </w:t>
      </w:r>
    </w:p>
    <w:p w14:paraId="0399CC3B" w14:textId="78A5A30B" w:rsidR="008A114D" w:rsidRDefault="000C4AA5" w:rsidP="009F6FD6">
      <w:pPr>
        <w:pStyle w:val="BodyText"/>
      </w:pPr>
      <w:r>
        <w:t>This resulted</w:t>
      </w:r>
      <w:r w:rsidR="005A0078">
        <w:t xml:space="preserve"> in </w:t>
      </w:r>
      <w:r w:rsidR="008D32F8">
        <w:t>our team implementing</w:t>
      </w:r>
      <w:r w:rsidR="008A114D">
        <w:t xml:space="preserve"> the ‘facilities inspections’ </w:t>
      </w:r>
      <w:r w:rsidR="008D32F8">
        <w:t>programme</w:t>
      </w:r>
      <w:r w:rsidR="00FF6B38">
        <w:t>.</w:t>
      </w:r>
      <w:r w:rsidR="3DD6EDBA">
        <w:t xml:space="preserve"> </w:t>
      </w:r>
      <w:r w:rsidR="008D32F8">
        <w:t>This</w:t>
      </w:r>
      <w:r w:rsidR="55FBEF1A">
        <w:t xml:space="preserve"> involves</w:t>
      </w:r>
      <w:r w:rsidR="008442DD">
        <w:t xml:space="preserve"> </w:t>
      </w:r>
      <w:r w:rsidR="008D32F8">
        <w:t xml:space="preserve">our compliance officers </w:t>
      </w:r>
      <w:r w:rsidR="3FF18DB6">
        <w:t xml:space="preserve">conducting on-site </w:t>
      </w:r>
      <w:r w:rsidR="6C777027">
        <w:t>meeting</w:t>
      </w:r>
      <w:r w:rsidR="258F918D">
        <w:t>s</w:t>
      </w:r>
      <w:r w:rsidR="008442DD">
        <w:t xml:space="preserve"> </w:t>
      </w:r>
      <w:r w:rsidR="00834D77">
        <w:t xml:space="preserve">with staff </w:t>
      </w:r>
      <w:r w:rsidR="008D32F8">
        <w:t xml:space="preserve">at each facility </w:t>
      </w:r>
      <w:r w:rsidR="11C9ABE8">
        <w:t xml:space="preserve">to review </w:t>
      </w:r>
      <w:r w:rsidR="4426D114">
        <w:t>operational</w:t>
      </w:r>
      <w:r w:rsidR="2E8E8D5F">
        <w:t xml:space="preserve"> </w:t>
      </w:r>
      <w:r w:rsidR="3061FC27">
        <w:t>process</w:t>
      </w:r>
      <w:r w:rsidR="0732C480">
        <w:t>es, observe practices and</w:t>
      </w:r>
      <w:r w:rsidR="002E7C21">
        <w:t xml:space="preserve"> </w:t>
      </w:r>
      <w:r w:rsidR="47C1C0FD">
        <w:t>deliver</w:t>
      </w:r>
      <w:r w:rsidR="00794E63">
        <w:t xml:space="preserve"> feedback </w:t>
      </w:r>
      <w:r w:rsidR="30E9A518">
        <w:t xml:space="preserve">and recommendations </w:t>
      </w:r>
      <w:r w:rsidR="7C3F5F6C">
        <w:t>to support</w:t>
      </w:r>
      <w:r w:rsidR="008058BB">
        <w:t xml:space="preserve"> </w:t>
      </w:r>
      <w:r w:rsidR="00140416">
        <w:t xml:space="preserve">and promote </w:t>
      </w:r>
      <w:r w:rsidR="008058BB">
        <w:t xml:space="preserve">compliance </w:t>
      </w:r>
      <w:r w:rsidR="2B6C112C">
        <w:t>with</w:t>
      </w:r>
      <w:r w:rsidR="008058BB">
        <w:t xml:space="preserve"> the WMA and </w:t>
      </w:r>
      <w:r w:rsidR="00433833">
        <w:t>associated</w:t>
      </w:r>
      <w:r w:rsidR="008058BB">
        <w:t xml:space="preserve"> regulations</w:t>
      </w:r>
      <w:r w:rsidR="008D32F8">
        <w:t>.</w:t>
      </w:r>
      <w:r w:rsidR="003D6C83">
        <w:rPr>
          <w:rStyle w:val="FootnoteReference"/>
        </w:rPr>
        <w:footnoteReference w:id="3"/>
      </w:r>
    </w:p>
    <w:p w14:paraId="2342E97A" w14:textId="6BD249A2" w:rsidR="00ED48D1" w:rsidRPr="00C0074C" w:rsidRDefault="006C157A" w:rsidP="009F6FD6">
      <w:pPr>
        <w:pStyle w:val="BodyText"/>
      </w:pPr>
      <w:r w:rsidRPr="006C157A">
        <w:t xml:space="preserve">Where </w:t>
      </w:r>
      <w:r w:rsidR="008D32F8">
        <w:t>our on-site inspections identif</w:t>
      </w:r>
      <w:r w:rsidR="00310F0F">
        <w:t>y</w:t>
      </w:r>
      <w:r w:rsidR="008D32F8">
        <w:t xml:space="preserve"> </w:t>
      </w:r>
      <w:r w:rsidRPr="006C157A">
        <w:t>areas of concern</w:t>
      </w:r>
      <w:r w:rsidR="008D32F8">
        <w:t>,</w:t>
      </w:r>
      <w:r w:rsidRPr="006C157A">
        <w:t xml:space="preserve"> </w:t>
      </w:r>
      <w:r w:rsidR="008D32F8">
        <w:t>we</w:t>
      </w:r>
      <w:r w:rsidRPr="006C157A">
        <w:t xml:space="preserve"> </w:t>
      </w:r>
      <w:r w:rsidR="00F74E7B" w:rsidRPr="006C157A">
        <w:t>escalate</w:t>
      </w:r>
      <w:r w:rsidR="008D32F8">
        <w:t xml:space="preserve"> these </w:t>
      </w:r>
      <w:r w:rsidR="00121B9B">
        <w:t xml:space="preserve">to the regulatory compliance team </w:t>
      </w:r>
      <w:r w:rsidR="008D32F8">
        <w:t>so</w:t>
      </w:r>
      <w:r w:rsidR="00121B9B">
        <w:t xml:space="preserve"> </w:t>
      </w:r>
      <w:r w:rsidR="008D32F8">
        <w:t xml:space="preserve">a </w:t>
      </w:r>
      <w:r w:rsidRPr="006C157A">
        <w:t xml:space="preserve">full </w:t>
      </w:r>
      <w:r w:rsidR="007754C6">
        <w:t xml:space="preserve">site </w:t>
      </w:r>
      <w:r w:rsidR="22CC3D51">
        <w:t>audit</w:t>
      </w:r>
      <w:r w:rsidR="00121B9B">
        <w:t xml:space="preserve"> can be carried out</w:t>
      </w:r>
      <w:r w:rsidR="008D32F8">
        <w:t xml:space="preserve">. </w:t>
      </w:r>
    </w:p>
    <w:p w14:paraId="10CA2838" w14:textId="20B3EFBF" w:rsidR="00C53C12" w:rsidRPr="003F3F52" w:rsidRDefault="00792F00" w:rsidP="003F3F52">
      <w:pPr>
        <w:pStyle w:val="Heading3"/>
      </w:pPr>
      <w:r>
        <w:t>What we found</w:t>
      </w:r>
    </w:p>
    <w:p w14:paraId="4C619BAF" w14:textId="0615C18C" w:rsidR="00B35789" w:rsidRDefault="00114B12" w:rsidP="00317358">
      <w:pPr>
        <w:pStyle w:val="Heading4"/>
      </w:pPr>
      <w:r>
        <w:t>F</w:t>
      </w:r>
      <w:r w:rsidR="00B35789">
        <w:t xml:space="preserve">acility </w:t>
      </w:r>
      <w:r w:rsidR="001557D2">
        <w:t xml:space="preserve">compliance </w:t>
      </w:r>
      <w:r w:rsidR="00B35789">
        <w:t>inspections</w:t>
      </w:r>
    </w:p>
    <w:p w14:paraId="05A592CE" w14:textId="240370F9" w:rsidR="00665D8C" w:rsidRPr="00310F0F" w:rsidRDefault="310F5FD8" w:rsidP="00161611">
      <w:pPr>
        <w:pStyle w:val="BodyText"/>
      </w:pPr>
      <w:r w:rsidRPr="00310F0F">
        <w:t xml:space="preserve">During the 2023/24 reporting period, </w:t>
      </w:r>
      <w:r w:rsidR="00310F0F" w:rsidRPr="00310F0F">
        <w:t xml:space="preserve">we inspected </w:t>
      </w:r>
      <w:r w:rsidR="00783104" w:rsidRPr="00310F0F">
        <w:t>68 facilities</w:t>
      </w:r>
      <w:r w:rsidR="6BFF6568" w:rsidRPr="00310F0F">
        <w:t>.</w:t>
      </w:r>
      <w:r w:rsidR="4272165F" w:rsidRPr="00310F0F">
        <w:t xml:space="preserve"> </w:t>
      </w:r>
      <w:r w:rsidR="00310F0F" w:rsidRPr="00310F0F">
        <w:t>Our</w:t>
      </w:r>
      <w:r w:rsidR="313337D2" w:rsidRPr="00310F0F">
        <w:t xml:space="preserve"> inspections focus on eight key areas of compliance.</w:t>
      </w:r>
      <w:r w:rsidR="00B522B8" w:rsidRPr="00310F0F">
        <w:t xml:space="preserve"> </w:t>
      </w:r>
      <w:r w:rsidR="1928E48C" w:rsidRPr="00310F0F">
        <w:t>W</w:t>
      </w:r>
      <w:r w:rsidR="00F02EE5" w:rsidRPr="00310F0F">
        <w:t xml:space="preserve">e </w:t>
      </w:r>
      <w:r w:rsidR="00310F0F" w:rsidRPr="00310F0F">
        <w:t xml:space="preserve">found that </w:t>
      </w:r>
      <w:r w:rsidR="008261DB" w:rsidRPr="00310F0F">
        <w:t>most</w:t>
      </w:r>
      <w:r w:rsidR="00B80AA0" w:rsidRPr="00310F0F">
        <w:t xml:space="preserve"> facilities were compliant</w:t>
      </w:r>
      <w:r w:rsidR="00D52D91" w:rsidRPr="00310F0F">
        <w:t xml:space="preserve"> as shown in </w:t>
      </w:r>
      <w:hyperlink w:anchor="table4" w:history="1">
        <w:r w:rsidR="00D52D91" w:rsidRPr="008243C1">
          <w:rPr>
            <w:rStyle w:val="Hyperlink"/>
          </w:rPr>
          <w:t xml:space="preserve">table </w:t>
        </w:r>
        <w:r w:rsidR="00E03831" w:rsidRPr="008243C1">
          <w:rPr>
            <w:rStyle w:val="Hyperlink"/>
          </w:rPr>
          <w:t>4</w:t>
        </w:r>
      </w:hyperlink>
      <w:r w:rsidR="00B80AA0" w:rsidRPr="00310F0F">
        <w:t>.</w:t>
      </w:r>
      <w:r w:rsidR="00B522B8" w:rsidRPr="00310F0F">
        <w:t xml:space="preserve"> </w:t>
      </w:r>
      <w:r w:rsidR="004919B2" w:rsidRPr="00310F0F">
        <w:t xml:space="preserve">The </w:t>
      </w:r>
      <w:r w:rsidR="00310F0F" w:rsidRPr="00310F0F">
        <w:t xml:space="preserve">two </w:t>
      </w:r>
      <w:r w:rsidR="004919B2" w:rsidRPr="00310F0F">
        <w:t xml:space="preserve">areas </w:t>
      </w:r>
      <w:r w:rsidR="00310F0F" w:rsidRPr="00310F0F">
        <w:t xml:space="preserve">that we </w:t>
      </w:r>
      <w:r w:rsidR="004919B2" w:rsidRPr="00310F0F">
        <w:t xml:space="preserve">deemed medium to high non-compliance </w:t>
      </w:r>
      <w:r w:rsidR="002C0B1B" w:rsidRPr="00310F0F">
        <w:t>related to</w:t>
      </w:r>
      <w:r w:rsidR="00310F0F" w:rsidRPr="00310F0F">
        <w:t xml:space="preserve"> the use of </w:t>
      </w:r>
      <w:r w:rsidR="008A7481" w:rsidRPr="00310F0F">
        <w:t xml:space="preserve">incorrect measurement methodologies </w:t>
      </w:r>
      <w:r w:rsidR="00310F0F" w:rsidRPr="00310F0F">
        <w:t>or</w:t>
      </w:r>
      <w:r w:rsidR="008A7481" w:rsidRPr="00310F0F">
        <w:t xml:space="preserve"> </w:t>
      </w:r>
      <w:r w:rsidR="00352D88" w:rsidRPr="00310F0F">
        <w:t xml:space="preserve">the </w:t>
      </w:r>
      <w:r w:rsidR="00726E06" w:rsidRPr="00310F0F">
        <w:t>l</w:t>
      </w:r>
      <w:r w:rsidR="008A7481" w:rsidRPr="00310F0F">
        <w:t>evy being cal</w:t>
      </w:r>
      <w:r w:rsidR="006D0665" w:rsidRPr="00310F0F">
        <w:t>culated incorrect</w:t>
      </w:r>
      <w:r w:rsidR="00352D88" w:rsidRPr="00310F0F">
        <w:t>ly</w:t>
      </w:r>
      <w:r w:rsidR="008261DB" w:rsidRPr="00310F0F">
        <w:t>.</w:t>
      </w:r>
      <w:r w:rsidR="00B522B8" w:rsidRPr="00310F0F">
        <w:t xml:space="preserve"> </w:t>
      </w:r>
    </w:p>
    <w:p w14:paraId="44422D39" w14:textId="7594C83F" w:rsidR="003C5464" w:rsidRPr="00310F0F" w:rsidRDefault="00E737F6" w:rsidP="00161611">
      <w:pPr>
        <w:pStyle w:val="BodyText"/>
      </w:pPr>
      <w:r w:rsidRPr="00310F0F">
        <w:t>An e</w:t>
      </w:r>
      <w:r w:rsidR="00342C1D" w:rsidRPr="00310F0F">
        <w:t>xample</w:t>
      </w:r>
      <w:r w:rsidR="00D93E98" w:rsidRPr="00310F0F">
        <w:t xml:space="preserve"> </w:t>
      </w:r>
      <w:r w:rsidRPr="00310F0F">
        <w:t xml:space="preserve">of </w:t>
      </w:r>
      <w:r w:rsidR="00342C1D" w:rsidRPr="00310F0F">
        <w:t>where</w:t>
      </w:r>
      <w:r w:rsidR="00D93E98" w:rsidRPr="00310F0F">
        <w:t xml:space="preserve"> </w:t>
      </w:r>
      <w:r w:rsidR="002833F1" w:rsidRPr="00310F0F">
        <w:t xml:space="preserve">a </w:t>
      </w:r>
      <w:r w:rsidR="00D93E98" w:rsidRPr="00310F0F">
        <w:t xml:space="preserve">levy may be incorrectly calculated </w:t>
      </w:r>
      <w:r w:rsidR="00310F0F">
        <w:t>is</w:t>
      </w:r>
      <w:r w:rsidR="00310F0F" w:rsidRPr="00310F0F">
        <w:t xml:space="preserve"> </w:t>
      </w:r>
      <w:r w:rsidR="009F4D1A" w:rsidRPr="00310F0F">
        <w:t xml:space="preserve">when the facility operator </w:t>
      </w:r>
      <w:r w:rsidR="0029247A" w:rsidRPr="00310F0F">
        <w:t>applies</w:t>
      </w:r>
      <w:r w:rsidR="00CE198C" w:rsidRPr="00310F0F">
        <w:t xml:space="preserve"> a conversion factor against a waste type </w:t>
      </w:r>
      <w:r w:rsidR="00310F0F">
        <w:t>that</w:t>
      </w:r>
      <w:r w:rsidR="00310F0F" w:rsidRPr="00310F0F">
        <w:t xml:space="preserve"> </w:t>
      </w:r>
      <w:r w:rsidR="00CE198C" w:rsidRPr="00310F0F">
        <w:t>is</w:t>
      </w:r>
      <w:r w:rsidR="008C0182" w:rsidRPr="00310F0F">
        <w:t xml:space="preserve"> not in accordance with </w:t>
      </w:r>
      <w:r w:rsidR="27763AB0" w:rsidRPr="00310F0F">
        <w:t>the requirements</w:t>
      </w:r>
      <w:r w:rsidR="008C0182" w:rsidRPr="00310F0F">
        <w:t xml:space="preserve"> prescribed under schedule 1 of the </w:t>
      </w:r>
      <w:r w:rsidR="30C49F50" w:rsidRPr="00310F0F">
        <w:t>Waste Minimisation (Calculation and Payment of Waste Disposal Levy)</w:t>
      </w:r>
      <w:r w:rsidR="32A35CE5" w:rsidRPr="00310F0F">
        <w:t xml:space="preserve"> </w:t>
      </w:r>
      <w:r w:rsidR="413B6440" w:rsidRPr="00310F0F">
        <w:t xml:space="preserve">Regulations </w:t>
      </w:r>
      <w:r w:rsidR="143EE58C" w:rsidRPr="00310F0F">
        <w:t>2009</w:t>
      </w:r>
      <w:r w:rsidR="32A35CE5" w:rsidRPr="00310F0F">
        <w:t>.</w:t>
      </w:r>
      <w:r w:rsidR="008C0182" w:rsidRPr="00310F0F">
        <w:t xml:space="preserve"> </w:t>
      </w:r>
    </w:p>
    <w:p w14:paraId="06A25929" w14:textId="5992A164" w:rsidR="007D3499" w:rsidRPr="00310F0F" w:rsidRDefault="00D105E5" w:rsidP="00161611">
      <w:pPr>
        <w:pStyle w:val="BodyText"/>
      </w:pPr>
      <w:r w:rsidRPr="00310F0F">
        <w:t xml:space="preserve">Another example </w:t>
      </w:r>
      <w:r w:rsidR="62E71245" w:rsidRPr="00310F0F">
        <w:t>of non-compliance arises</w:t>
      </w:r>
      <w:r w:rsidR="00477ABD" w:rsidRPr="00310F0F">
        <w:t xml:space="preserve"> </w:t>
      </w:r>
      <w:r w:rsidRPr="00310F0F">
        <w:t>when</w:t>
      </w:r>
      <w:r w:rsidR="00342C1D" w:rsidRPr="00310F0F">
        <w:t xml:space="preserve"> a facility </w:t>
      </w:r>
      <w:r w:rsidR="4D54C7E7" w:rsidRPr="00310F0F">
        <w:t>register</w:t>
      </w:r>
      <w:r w:rsidR="68D87D68" w:rsidRPr="00310F0F">
        <w:t>s</w:t>
      </w:r>
      <w:r w:rsidR="00342C1D" w:rsidRPr="00310F0F">
        <w:t xml:space="preserve"> in OWLS as a Class 3 and 4 </w:t>
      </w:r>
      <w:r w:rsidR="00596D84" w:rsidRPr="00310F0F">
        <w:t>(m</w:t>
      </w:r>
      <w:r w:rsidR="00342C1D" w:rsidRPr="00310F0F">
        <w:t xml:space="preserve">anaged or </w:t>
      </w:r>
      <w:r w:rsidR="00596D84" w:rsidRPr="00310F0F">
        <w:t>c</w:t>
      </w:r>
      <w:r w:rsidR="00342C1D" w:rsidRPr="00310F0F">
        <w:t xml:space="preserve">ontrolled </w:t>
      </w:r>
      <w:r w:rsidR="222741CC" w:rsidRPr="00310F0F">
        <w:t>fill</w:t>
      </w:r>
      <w:r w:rsidR="002D0944" w:rsidRPr="00310F0F">
        <w:t>)</w:t>
      </w:r>
      <w:r w:rsidR="10B7449D" w:rsidRPr="00310F0F">
        <w:t>,</w:t>
      </w:r>
      <w:r w:rsidR="00342C1D" w:rsidRPr="00310F0F">
        <w:t xml:space="preserve"> </w:t>
      </w:r>
      <w:r w:rsidR="002A56E3" w:rsidRPr="00310F0F">
        <w:t>but</w:t>
      </w:r>
      <w:r w:rsidR="005A3C7E" w:rsidRPr="00310F0F">
        <w:t xml:space="preserve"> </w:t>
      </w:r>
      <w:r w:rsidR="00342C1D" w:rsidRPr="00310F0F">
        <w:t>accept</w:t>
      </w:r>
      <w:r w:rsidR="48252FC4" w:rsidRPr="00310F0F">
        <w:t>s</w:t>
      </w:r>
      <w:r w:rsidR="00342C1D" w:rsidRPr="00310F0F">
        <w:t xml:space="preserve"> material </w:t>
      </w:r>
      <w:r w:rsidR="1A40E360" w:rsidRPr="00310F0F">
        <w:t xml:space="preserve">classified under </w:t>
      </w:r>
      <w:r w:rsidR="00342C1D" w:rsidRPr="00310F0F">
        <w:t xml:space="preserve">Class 2 </w:t>
      </w:r>
      <w:r w:rsidR="002D0944" w:rsidRPr="00310F0F">
        <w:t>(</w:t>
      </w:r>
      <w:r w:rsidR="0077298B" w:rsidRPr="00310F0F">
        <w:t>c</w:t>
      </w:r>
      <w:r w:rsidR="00342C1D" w:rsidRPr="00310F0F">
        <w:t xml:space="preserve">onstruction and </w:t>
      </w:r>
      <w:r w:rsidR="0077298B" w:rsidRPr="00310F0F">
        <w:t>d</w:t>
      </w:r>
      <w:r w:rsidR="00342C1D" w:rsidRPr="00310F0F">
        <w:t>emolition</w:t>
      </w:r>
      <w:r w:rsidR="0077298B" w:rsidRPr="00310F0F">
        <w:t>)</w:t>
      </w:r>
      <w:r w:rsidR="00342C1D" w:rsidRPr="00310F0F">
        <w:t>.</w:t>
      </w:r>
      <w:r w:rsidR="00B522B8" w:rsidRPr="00310F0F">
        <w:t xml:space="preserve"> </w:t>
      </w:r>
      <w:r w:rsidR="47C0D30D" w:rsidRPr="00310F0F">
        <w:t xml:space="preserve">In such cases, </w:t>
      </w:r>
      <w:r w:rsidR="772E4103" w:rsidRPr="00310F0F">
        <w:t>the facility is</w:t>
      </w:r>
      <w:r w:rsidR="00342C1D" w:rsidRPr="00310F0F">
        <w:t xml:space="preserve"> </w:t>
      </w:r>
      <w:r w:rsidR="00CD1944" w:rsidRPr="00310F0F">
        <w:t xml:space="preserve">incorrectly </w:t>
      </w:r>
      <w:r w:rsidR="00342C1D" w:rsidRPr="00310F0F">
        <w:t xml:space="preserve">receiving waste </w:t>
      </w:r>
      <w:r w:rsidR="02CC1922" w:rsidRPr="00310F0F">
        <w:t xml:space="preserve">outside its approved </w:t>
      </w:r>
      <w:r w:rsidR="4868DED1" w:rsidRPr="00310F0F">
        <w:t>class</w:t>
      </w:r>
      <w:r w:rsidR="64124B5C" w:rsidRPr="00310F0F">
        <w:t>ification</w:t>
      </w:r>
      <w:r w:rsidR="00C53C12" w:rsidRPr="00310F0F">
        <w:t xml:space="preserve"> and should </w:t>
      </w:r>
      <w:r w:rsidR="19F78333" w:rsidRPr="00310F0F">
        <w:t xml:space="preserve">therefore </w:t>
      </w:r>
      <w:r w:rsidR="00C53C12" w:rsidRPr="00310F0F">
        <w:t xml:space="preserve">be paying the </w:t>
      </w:r>
      <w:r w:rsidR="00D50E4A" w:rsidRPr="00310F0F">
        <w:t xml:space="preserve">higher </w:t>
      </w:r>
      <w:r w:rsidR="00C53C12" w:rsidRPr="00310F0F">
        <w:t xml:space="preserve">levy rate </w:t>
      </w:r>
      <w:r w:rsidR="755A5D64" w:rsidRPr="00310F0F">
        <w:t xml:space="preserve">applicable to </w:t>
      </w:r>
      <w:r w:rsidR="2C44C670" w:rsidRPr="00310F0F">
        <w:t>C</w:t>
      </w:r>
      <w:r w:rsidR="4868DED1" w:rsidRPr="00310F0F">
        <w:t>lass</w:t>
      </w:r>
      <w:r w:rsidR="11BE48A5" w:rsidRPr="00310F0F">
        <w:t xml:space="preserve"> 2 waste</w:t>
      </w:r>
      <w:r w:rsidR="4868DED1" w:rsidRPr="00310F0F">
        <w:t>.</w:t>
      </w:r>
      <w:r w:rsidR="00B522B8" w:rsidRPr="00310F0F">
        <w:t xml:space="preserve"> </w:t>
      </w:r>
    </w:p>
    <w:p w14:paraId="104A87A8" w14:textId="79A97D6C" w:rsidR="006E23A7" w:rsidRDefault="00075925" w:rsidP="00161611">
      <w:pPr>
        <w:pStyle w:val="BodyText"/>
      </w:pPr>
      <w:r w:rsidRPr="00075925">
        <w:t>Facility compliance inspections are a deterrent to facilities that receive waste outside of their classification including waste incurring a higher levy</w:t>
      </w:r>
      <w:r w:rsidR="002861AA" w:rsidRPr="00310F0F">
        <w:t>.</w:t>
      </w:r>
      <w:r w:rsidR="00B522B8" w:rsidRPr="00310F0F">
        <w:t xml:space="preserve"> </w:t>
      </w:r>
      <w:r w:rsidR="002861AA" w:rsidRPr="00310F0F">
        <w:t xml:space="preserve">This can </w:t>
      </w:r>
      <w:r w:rsidR="00A50061" w:rsidRPr="00310F0F">
        <w:t>also</w:t>
      </w:r>
      <w:r w:rsidR="002861AA" w:rsidRPr="00310F0F">
        <w:t xml:space="preserve"> result in a facility</w:t>
      </w:r>
      <w:r w:rsidR="002861AA">
        <w:t xml:space="preserve"> being </w:t>
      </w:r>
      <w:r w:rsidR="00B167BC">
        <w:t>liable</w:t>
      </w:r>
      <w:r w:rsidR="002861AA">
        <w:t xml:space="preserve"> for recovery of </w:t>
      </w:r>
      <w:r w:rsidR="007134D7">
        <w:t>unpaid lev</w:t>
      </w:r>
      <w:r w:rsidR="00310F0F">
        <w:t>ies</w:t>
      </w:r>
      <w:r w:rsidR="00B167BC">
        <w:t xml:space="preserve"> and potential for the facility to be registered at a higher </w:t>
      </w:r>
      <w:r w:rsidR="00AC1491">
        <w:t>C</w:t>
      </w:r>
      <w:r w:rsidR="00B167BC">
        <w:t>lass.</w:t>
      </w:r>
      <w:r w:rsidR="00B522B8">
        <w:t xml:space="preserve"> </w:t>
      </w:r>
    </w:p>
    <w:p w14:paraId="1D82EEA6" w14:textId="24787D1E" w:rsidR="00545CF1" w:rsidRDefault="00545CF1" w:rsidP="00D05A7F">
      <w:pPr>
        <w:pStyle w:val="Tableheading"/>
      </w:pPr>
      <w:bookmarkStart w:id="13" w:name="table4"/>
      <w:bookmarkStart w:id="14" w:name="_Toc201225663"/>
      <w:r w:rsidRPr="006B77BB">
        <w:lastRenderedPageBreak/>
        <w:t xml:space="preserve">Table </w:t>
      </w:r>
      <w:r w:rsidR="00813FD8">
        <w:t>4</w:t>
      </w:r>
      <w:bookmarkEnd w:id="13"/>
      <w:r w:rsidRPr="006B77BB">
        <w:t>:</w:t>
      </w:r>
      <w:r w:rsidRPr="006B77BB">
        <w:tab/>
      </w:r>
      <w:r>
        <w:t xml:space="preserve">Compliance </w:t>
      </w:r>
      <w:r w:rsidR="0021618B">
        <w:t xml:space="preserve">observation </w:t>
      </w:r>
      <w:r w:rsidR="00B94FBA">
        <w:t>outcomes for facilities inspections</w:t>
      </w:r>
      <w:r w:rsidR="009E0E2D">
        <w:t xml:space="preserve"> against </w:t>
      </w:r>
      <w:r w:rsidR="0021618B">
        <w:t xml:space="preserve">key </w:t>
      </w:r>
      <w:r w:rsidR="00E95DD7">
        <w:t>areas</w:t>
      </w:r>
      <w:bookmarkEnd w:id="14"/>
      <w:r w:rsidR="00E95DD7">
        <w:t xml:space="preserve"> </w:t>
      </w:r>
    </w:p>
    <w:tbl>
      <w:tblPr>
        <w:tblW w:w="5000" w:type="pct"/>
        <w:tblBorders>
          <w:bottom w:val="single" w:sz="4" w:space="0" w:color="1B556B"/>
          <w:insideH w:val="single" w:sz="4" w:space="0" w:color="1B556B"/>
          <w:insideV w:val="single" w:sz="4" w:space="0" w:color="1B556B"/>
        </w:tblBorders>
        <w:tblLook w:val="04A0" w:firstRow="1" w:lastRow="0" w:firstColumn="1" w:lastColumn="0" w:noHBand="0" w:noVBand="1"/>
      </w:tblPr>
      <w:tblGrid>
        <w:gridCol w:w="1702"/>
        <w:gridCol w:w="1361"/>
        <w:gridCol w:w="1361"/>
        <w:gridCol w:w="1361"/>
        <w:gridCol w:w="1361"/>
        <w:gridCol w:w="1359"/>
      </w:tblGrid>
      <w:tr w:rsidR="00D57EFA" w14:paraId="22751524" w14:textId="77777777" w:rsidTr="001957A2">
        <w:trPr>
          <w:trHeight w:val="300"/>
        </w:trPr>
        <w:tc>
          <w:tcPr>
            <w:tcW w:w="1000" w:type="pct"/>
            <w:shd w:val="clear" w:color="auto" w:fill="1B556B" w:themeFill="text2"/>
          </w:tcPr>
          <w:p w14:paraId="2021015B" w14:textId="439232F0" w:rsidR="00D57EFA" w:rsidRPr="00C03FED" w:rsidRDefault="00401FD1">
            <w:pPr>
              <w:spacing w:before="60" w:after="60" w:line="240" w:lineRule="atLeast"/>
              <w:jc w:val="left"/>
              <w:rPr>
                <w:rFonts w:eastAsia="Times New Roman" w:cs="Times New Roman"/>
                <w:b/>
                <w:color w:val="FFFFFF"/>
                <w:sz w:val="18"/>
                <w:szCs w:val="18"/>
              </w:rPr>
            </w:pPr>
            <w:r>
              <w:rPr>
                <w:rFonts w:eastAsia="Times New Roman" w:cs="Times New Roman"/>
                <w:b/>
                <w:color w:val="FFFFFF" w:themeColor="background1"/>
                <w:sz w:val="18"/>
                <w:szCs w:val="18"/>
              </w:rPr>
              <w:t>I</w:t>
            </w:r>
            <w:r w:rsidR="00872822">
              <w:rPr>
                <w:rFonts w:eastAsia="Times New Roman" w:cs="Times New Roman"/>
                <w:b/>
                <w:color w:val="FFFFFF" w:themeColor="background1"/>
                <w:sz w:val="18"/>
                <w:szCs w:val="18"/>
              </w:rPr>
              <w:t>nspection areas</w:t>
            </w:r>
          </w:p>
        </w:tc>
        <w:tc>
          <w:tcPr>
            <w:tcW w:w="800" w:type="pct"/>
            <w:shd w:val="clear" w:color="auto" w:fill="1B556B" w:themeFill="text2"/>
          </w:tcPr>
          <w:p w14:paraId="2D3DCD03" w14:textId="77777777" w:rsidR="00D57EFA" w:rsidRPr="00BD4FB1" w:rsidRDefault="00D57EFA">
            <w:pPr>
              <w:spacing w:before="60" w:after="60" w:line="240" w:lineRule="atLeast"/>
              <w:jc w:val="left"/>
              <w:rPr>
                <w:rFonts w:eastAsia="Times New Roman" w:cs="Times New Roman"/>
                <w:b/>
                <w:color w:val="FFFFFF" w:themeColor="background1"/>
                <w:sz w:val="18"/>
              </w:rPr>
            </w:pPr>
            <w:r>
              <w:rPr>
                <w:rFonts w:eastAsia="Times New Roman" w:cs="Times New Roman"/>
                <w:b/>
                <w:color w:val="FFFFFF" w:themeColor="background1"/>
                <w:sz w:val="18"/>
              </w:rPr>
              <w:t xml:space="preserve">Compliant </w:t>
            </w:r>
          </w:p>
        </w:tc>
        <w:tc>
          <w:tcPr>
            <w:tcW w:w="800" w:type="pct"/>
            <w:shd w:val="clear" w:color="auto" w:fill="1B556B" w:themeFill="text2"/>
          </w:tcPr>
          <w:p w14:paraId="36EEB479" w14:textId="77777777" w:rsidR="00D57EFA" w:rsidRPr="00BD4FB1" w:rsidRDefault="00D57EFA">
            <w:pPr>
              <w:spacing w:before="60" w:after="60" w:line="240" w:lineRule="atLeast"/>
              <w:jc w:val="left"/>
              <w:rPr>
                <w:rFonts w:eastAsia="Times New Roman" w:cs="Times New Roman"/>
                <w:b/>
                <w:color w:val="FFFFFF" w:themeColor="background1"/>
                <w:sz w:val="18"/>
              </w:rPr>
            </w:pPr>
            <w:r>
              <w:rPr>
                <w:rFonts w:eastAsia="Times New Roman" w:cs="Times New Roman"/>
                <w:b/>
                <w:color w:val="FFFFFF" w:themeColor="background1"/>
                <w:sz w:val="18"/>
              </w:rPr>
              <w:t>Non-compliant low</w:t>
            </w:r>
          </w:p>
        </w:tc>
        <w:tc>
          <w:tcPr>
            <w:tcW w:w="800" w:type="pct"/>
            <w:shd w:val="clear" w:color="auto" w:fill="1B556B" w:themeFill="text2"/>
          </w:tcPr>
          <w:p w14:paraId="7E8E4B43" w14:textId="77777777" w:rsidR="00D57EFA" w:rsidRPr="00BD4FB1" w:rsidRDefault="00D57EFA">
            <w:pPr>
              <w:spacing w:before="60" w:after="60" w:line="240" w:lineRule="atLeast"/>
              <w:jc w:val="left"/>
              <w:rPr>
                <w:rFonts w:eastAsia="Times New Roman" w:cs="Times New Roman"/>
                <w:b/>
                <w:color w:val="FFFFFF" w:themeColor="background1"/>
                <w:sz w:val="18"/>
              </w:rPr>
            </w:pPr>
            <w:r>
              <w:rPr>
                <w:rFonts w:eastAsia="Times New Roman" w:cs="Times New Roman"/>
                <w:b/>
                <w:color w:val="FFFFFF" w:themeColor="background1"/>
                <w:sz w:val="18"/>
              </w:rPr>
              <w:t>Non-compliant medium</w:t>
            </w:r>
          </w:p>
        </w:tc>
        <w:tc>
          <w:tcPr>
            <w:tcW w:w="800" w:type="pct"/>
            <w:shd w:val="clear" w:color="auto" w:fill="1B556B" w:themeFill="text2"/>
          </w:tcPr>
          <w:p w14:paraId="3E2E0A01" w14:textId="114AB749" w:rsidR="00D57EFA" w:rsidRPr="00C03FED" w:rsidRDefault="00D57EFA">
            <w:pPr>
              <w:spacing w:before="60" w:after="60" w:line="240" w:lineRule="atLeast"/>
              <w:jc w:val="left"/>
              <w:rPr>
                <w:rFonts w:eastAsia="Times New Roman" w:cs="Times New Roman"/>
                <w:b/>
                <w:color w:val="FFFFFF"/>
                <w:sz w:val="18"/>
              </w:rPr>
            </w:pPr>
            <w:r>
              <w:rPr>
                <w:rFonts w:eastAsia="Times New Roman" w:cs="Times New Roman"/>
                <w:b/>
                <w:color w:val="FFFFFF" w:themeColor="background1"/>
                <w:sz w:val="18"/>
              </w:rPr>
              <w:t xml:space="preserve">Non-compliant </w:t>
            </w:r>
            <w:r>
              <w:rPr>
                <w:rFonts w:eastAsia="Times New Roman" w:cs="Times New Roman"/>
                <w:b/>
                <w:color w:val="FFFFFF"/>
                <w:sz w:val="18"/>
              </w:rPr>
              <w:t>high</w:t>
            </w:r>
          </w:p>
        </w:tc>
        <w:tc>
          <w:tcPr>
            <w:tcW w:w="799" w:type="pct"/>
            <w:shd w:val="clear" w:color="auto" w:fill="1B556B" w:themeFill="text2"/>
          </w:tcPr>
          <w:p w14:paraId="0742A308" w14:textId="112EB51E" w:rsidR="00D57EFA" w:rsidRDefault="00D57EFA">
            <w:pPr>
              <w:spacing w:before="60" w:after="60" w:line="240" w:lineRule="atLeast"/>
              <w:jc w:val="left"/>
              <w:rPr>
                <w:rFonts w:eastAsia="Times New Roman" w:cs="Times New Roman"/>
                <w:b/>
                <w:color w:val="FFFFFF"/>
                <w:sz w:val="18"/>
              </w:rPr>
            </w:pPr>
            <w:r>
              <w:rPr>
                <w:rFonts w:eastAsia="Times New Roman" w:cs="Times New Roman"/>
                <w:b/>
                <w:color w:val="FFFFFF"/>
                <w:sz w:val="18"/>
              </w:rPr>
              <w:t>Not applicable</w:t>
            </w:r>
            <w:r w:rsidR="00311FEC" w:rsidRPr="009C3B20">
              <w:rPr>
                <w:rStyle w:val="FootnoteReference"/>
                <w:rFonts w:eastAsia="Times New Roman" w:cs="Times New Roman"/>
                <w:b/>
                <w:color w:val="FFFFFF" w:themeColor="background1"/>
              </w:rPr>
              <w:footnoteReference w:id="4"/>
            </w:r>
            <w:r w:rsidRPr="009C3B20">
              <w:rPr>
                <w:rFonts w:eastAsia="Times New Roman" w:cs="Times New Roman"/>
                <w:b/>
                <w:color w:val="FFFFFF" w:themeColor="background1"/>
                <w:sz w:val="18"/>
              </w:rPr>
              <w:t xml:space="preserve"> </w:t>
            </w:r>
          </w:p>
        </w:tc>
      </w:tr>
      <w:tr w:rsidR="00D57EFA" w:rsidRPr="00DE2BB2" w14:paraId="0EEB7F1A" w14:textId="77777777" w:rsidTr="001957A2">
        <w:trPr>
          <w:trHeight w:val="300"/>
        </w:trPr>
        <w:tc>
          <w:tcPr>
            <w:tcW w:w="1000" w:type="pct"/>
          </w:tcPr>
          <w:p w14:paraId="7DC4E8C0" w14:textId="77777777" w:rsidR="00D57EFA" w:rsidRPr="00C03FED" w:rsidRDefault="00D57EFA">
            <w:pPr>
              <w:spacing w:before="60" w:after="60" w:line="240" w:lineRule="atLeast"/>
              <w:jc w:val="left"/>
              <w:rPr>
                <w:rFonts w:eastAsia="Times New Roman" w:cs="Times New Roman"/>
                <w:sz w:val="18"/>
              </w:rPr>
            </w:pPr>
            <w:r>
              <w:rPr>
                <w:rFonts w:eastAsia="Times New Roman" w:cs="Times New Roman"/>
                <w:sz w:val="18"/>
              </w:rPr>
              <w:t xml:space="preserve">Waste matches regulations </w:t>
            </w:r>
          </w:p>
        </w:tc>
        <w:tc>
          <w:tcPr>
            <w:tcW w:w="800" w:type="pct"/>
          </w:tcPr>
          <w:p w14:paraId="0621FE12" w14:textId="77777777" w:rsidR="00D57EFA" w:rsidRPr="00EC2053" w:rsidRDefault="00D57EFA">
            <w:pPr>
              <w:spacing w:before="60" w:after="60" w:line="240" w:lineRule="atLeast"/>
              <w:jc w:val="left"/>
              <w:rPr>
                <w:rFonts w:eastAsia="Times New Roman" w:cs="Times New Roman"/>
                <w:sz w:val="18"/>
              </w:rPr>
            </w:pPr>
            <w:r>
              <w:rPr>
                <w:rFonts w:eastAsia="Times New Roman" w:cs="Times New Roman"/>
                <w:sz w:val="18"/>
              </w:rPr>
              <w:t>87%</w:t>
            </w:r>
          </w:p>
        </w:tc>
        <w:tc>
          <w:tcPr>
            <w:tcW w:w="800" w:type="pct"/>
          </w:tcPr>
          <w:p w14:paraId="611CB6CE" w14:textId="7A66249D" w:rsidR="00D57EFA" w:rsidRPr="00B67CC6" w:rsidRDefault="00233B74">
            <w:pPr>
              <w:spacing w:before="60" w:after="60" w:line="240" w:lineRule="atLeast"/>
              <w:jc w:val="left"/>
              <w:rPr>
                <w:rFonts w:eastAsia="Times New Roman" w:cs="Times New Roman"/>
                <w:sz w:val="18"/>
              </w:rPr>
            </w:pPr>
            <w:r>
              <w:rPr>
                <w:rFonts w:eastAsia="Times New Roman" w:cs="Times New Roman"/>
                <w:sz w:val="18"/>
              </w:rPr>
              <w:t>–</w:t>
            </w:r>
          </w:p>
        </w:tc>
        <w:tc>
          <w:tcPr>
            <w:tcW w:w="800" w:type="pct"/>
          </w:tcPr>
          <w:p w14:paraId="259DD481" w14:textId="77777777" w:rsidR="00D57EFA" w:rsidRPr="00B150F1" w:rsidRDefault="00D57EFA">
            <w:pPr>
              <w:spacing w:before="60" w:after="60" w:line="240" w:lineRule="atLeast"/>
              <w:jc w:val="left"/>
              <w:rPr>
                <w:rFonts w:eastAsia="Times New Roman" w:cs="Times New Roman"/>
                <w:sz w:val="18"/>
              </w:rPr>
            </w:pPr>
            <w:r>
              <w:rPr>
                <w:rFonts w:eastAsia="Times New Roman" w:cs="Times New Roman"/>
                <w:sz w:val="18"/>
              </w:rPr>
              <w:t>12%</w:t>
            </w:r>
          </w:p>
        </w:tc>
        <w:tc>
          <w:tcPr>
            <w:tcW w:w="800" w:type="pct"/>
          </w:tcPr>
          <w:p w14:paraId="32EE2045" w14:textId="3B97849C" w:rsidR="00D57EFA" w:rsidRPr="00B943E2" w:rsidRDefault="00233B74">
            <w:pPr>
              <w:spacing w:before="60" w:after="60" w:line="240" w:lineRule="atLeast"/>
              <w:jc w:val="left"/>
              <w:rPr>
                <w:rFonts w:eastAsia="Times New Roman" w:cs="Times New Roman"/>
                <w:sz w:val="18"/>
              </w:rPr>
            </w:pPr>
            <w:r>
              <w:rPr>
                <w:rFonts w:eastAsia="Times New Roman" w:cs="Times New Roman"/>
                <w:sz w:val="18"/>
              </w:rPr>
              <w:t>–</w:t>
            </w:r>
          </w:p>
        </w:tc>
        <w:tc>
          <w:tcPr>
            <w:tcW w:w="799" w:type="pct"/>
          </w:tcPr>
          <w:p w14:paraId="7458D4E0" w14:textId="77777777" w:rsidR="00D57EFA" w:rsidRPr="009C3B20" w:rsidRDefault="00D57EFA">
            <w:pPr>
              <w:spacing w:before="60" w:after="60" w:line="240" w:lineRule="atLeast"/>
              <w:jc w:val="left"/>
              <w:rPr>
                <w:rFonts w:eastAsia="Times New Roman" w:cs="Times New Roman"/>
                <w:sz w:val="18"/>
              </w:rPr>
            </w:pPr>
            <w:r>
              <w:rPr>
                <w:rFonts w:eastAsia="Times New Roman" w:cs="Times New Roman"/>
                <w:sz w:val="18"/>
              </w:rPr>
              <w:t>1</w:t>
            </w:r>
            <w:r w:rsidRPr="007033F6">
              <w:rPr>
                <w:rFonts w:eastAsia="Times New Roman" w:cs="Times New Roman"/>
                <w:sz w:val="18"/>
              </w:rPr>
              <w:t>%</w:t>
            </w:r>
          </w:p>
        </w:tc>
      </w:tr>
      <w:tr w:rsidR="00233B74" w:rsidRPr="00DE2BB2" w14:paraId="32F0BC71" w14:textId="77777777" w:rsidTr="001957A2">
        <w:trPr>
          <w:trHeight w:val="300"/>
        </w:trPr>
        <w:tc>
          <w:tcPr>
            <w:tcW w:w="1000" w:type="pct"/>
          </w:tcPr>
          <w:p w14:paraId="7B77C74F" w14:textId="77777777" w:rsidR="00233B74" w:rsidRPr="00C03FED" w:rsidRDefault="00233B74" w:rsidP="00233B74">
            <w:pPr>
              <w:spacing w:before="60" w:after="60" w:line="240" w:lineRule="atLeast"/>
              <w:jc w:val="left"/>
              <w:rPr>
                <w:rFonts w:eastAsia="Times New Roman" w:cs="Times New Roman"/>
                <w:sz w:val="18"/>
              </w:rPr>
            </w:pPr>
            <w:r>
              <w:rPr>
                <w:rFonts w:eastAsia="Times New Roman" w:cs="Times New Roman"/>
                <w:sz w:val="18"/>
              </w:rPr>
              <w:t>Waste return</w:t>
            </w:r>
          </w:p>
        </w:tc>
        <w:tc>
          <w:tcPr>
            <w:tcW w:w="800" w:type="pct"/>
          </w:tcPr>
          <w:p w14:paraId="3D260AC0" w14:textId="77777777" w:rsidR="00233B74" w:rsidRPr="00024E8E" w:rsidRDefault="00233B74" w:rsidP="00233B74">
            <w:pPr>
              <w:spacing w:before="60" w:after="60" w:line="240" w:lineRule="atLeast"/>
              <w:jc w:val="left"/>
              <w:rPr>
                <w:rFonts w:eastAsia="Times New Roman" w:cs="Times New Roman"/>
                <w:sz w:val="18"/>
              </w:rPr>
            </w:pPr>
            <w:r>
              <w:rPr>
                <w:rFonts w:eastAsia="Times New Roman" w:cs="Times New Roman"/>
                <w:sz w:val="18"/>
              </w:rPr>
              <w:t>30%</w:t>
            </w:r>
          </w:p>
        </w:tc>
        <w:tc>
          <w:tcPr>
            <w:tcW w:w="800" w:type="pct"/>
          </w:tcPr>
          <w:p w14:paraId="777734B3" w14:textId="77777777" w:rsidR="00233B74" w:rsidRPr="00B67CC6" w:rsidRDefault="00233B74" w:rsidP="00233B74">
            <w:pPr>
              <w:spacing w:before="60" w:after="60" w:line="240" w:lineRule="atLeast"/>
              <w:jc w:val="left"/>
              <w:rPr>
                <w:rFonts w:eastAsia="Times New Roman" w:cs="Times New Roman"/>
                <w:sz w:val="18"/>
              </w:rPr>
            </w:pPr>
            <w:r>
              <w:rPr>
                <w:rFonts w:eastAsia="Times New Roman" w:cs="Times New Roman"/>
                <w:sz w:val="18"/>
              </w:rPr>
              <w:t>4%</w:t>
            </w:r>
          </w:p>
        </w:tc>
        <w:tc>
          <w:tcPr>
            <w:tcW w:w="800" w:type="pct"/>
          </w:tcPr>
          <w:p w14:paraId="332DA5C6" w14:textId="3EC72BF7" w:rsidR="00233B74" w:rsidRPr="009C3B20" w:rsidRDefault="00233B74" w:rsidP="00233B74">
            <w:pPr>
              <w:spacing w:before="60" w:after="60" w:line="240" w:lineRule="atLeast"/>
              <w:jc w:val="left"/>
              <w:rPr>
                <w:rFonts w:eastAsia="Times New Roman" w:cs="Times New Roman"/>
                <w:sz w:val="18"/>
              </w:rPr>
            </w:pPr>
            <w:r w:rsidRPr="009C3B20">
              <w:rPr>
                <w:rFonts w:eastAsia="Times New Roman" w:cs="Times New Roman"/>
                <w:sz w:val="18"/>
              </w:rPr>
              <w:t xml:space="preserve"> </w:t>
            </w:r>
            <w:r>
              <w:rPr>
                <w:rFonts w:eastAsia="Times New Roman" w:cs="Times New Roman"/>
                <w:sz w:val="18"/>
              </w:rPr>
              <w:t>–</w:t>
            </w:r>
          </w:p>
        </w:tc>
        <w:tc>
          <w:tcPr>
            <w:tcW w:w="800" w:type="pct"/>
          </w:tcPr>
          <w:p w14:paraId="793D6263" w14:textId="79EE6DA8" w:rsidR="00233B74" w:rsidRPr="00B943E2" w:rsidRDefault="00233B74" w:rsidP="00233B74">
            <w:pPr>
              <w:spacing w:before="60" w:after="60" w:line="240" w:lineRule="atLeast"/>
              <w:jc w:val="left"/>
              <w:rPr>
                <w:rFonts w:eastAsia="Times New Roman" w:cs="Times New Roman"/>
                <w:sz w:val="18"/>
              </w:rPr>
            </w:pPr>
            <w:r w:rsidRPr="000B5B6B">
              <w:rPr>
                <w:rFonts w:eastAsia="Times New Roman" w:cs="Times New Roman"/>
                <w:sz w:val="18"/>
              </w:rPr>
              <w:t>–</w:t>
            </w:r>
          </w:p>
        </w:tc>
        <w:tc>
          <w:tcPr>
            <w:tcW w:w="799" w:type="pct"/>
          </w:tcPr>
          <w:p w14:paraId="42F4586A" w14:textId="77777777" w:rsidR="00233B74" w:rsidRPr="009C3B20" w:rsidRDefault="00233B74" w:rsidP="00233B74">
            <w:pPr>
              <w:spacing w:before="60" w:after="60" w:line="240" w:lineRule="atLeast"/>
              <w:jc w:val="left"/>
              <w:rPr>
                <w:rFonts w:eastAsia="Times New Roman" w:cs="Times New Roman"/>
                <w:sz w:val="18"/>
              </w:rPr>
            </w:pPr>
            <w:r>
              <w:rPr>
                <w:rFonts w:eastAsia="Times New Roman" w:cs="Times New Roman"/>
                <w:sz w:val="18"/>
              </w:rPr>
              <w:t>66</w:t>
            </w:r>
            <w:r w:rsidRPr="0070653B">
              <w:rPr>
                <w:rFonts w:eastAsia="Times New Roman" w:cs="Times New Roman"/>
                <w:sz w:val="18"/>
              </w:rPr>
              <w:t>%</w:t>
            </w:r>
          </w:p>
        </w:tc>
      </w:tr>
      <w:tr w:rsidR="00233B74" w:rsidRPr="00DE2BB2" w14:paraId="67792325" w14:textId="77777777" w:rsidTr="001957A2">
        <w:trPr>
          <w:trHeight w:val="300"/>
        </w:trPr>
        <w:tc>
          <w:tcPr>
            <w:tcW w:w="1000" w:type="pct"/>
          </w:tcPr>
          <w:p w14:paraId="5879FE09" w14:textId="77777777" w:rsidR="00233B74" w:rsidRPr="00C03FED" w:rsidRDefault="00233B74" w:rsidP="00233B74">
            <w:pPr>
              <w:spacing w:before="60" w:after="60" w:line="240" w:lineRule="atLeast"/>
              <w:jc w:val="left"/>
              <w:rPr>
                <w:rFonts w:eastAsia="Times New Roman" w:cs="Times New Roman"/>
                <w:sz w:val="18"/>
              </w:rPr>
            </w:pPr>
            <w:r>
              <w:rPr>
                <w:rFonts w:eastAsia="Times New Roman" w:cs="Times New Roman"/>
                <w:sz w:val="18"/>
              </w:rPr>
              <w:t>Levy return</w:t>
            </w:r>
          </w:p>
        </w:tc>
        <w:tc>
          <w:tcPr>
            <w:tcW w:w="800" w:type="pct"/>
          </w:tcPr>
          <w:p w14:paraId="5B1387F1" w14:textId="77777777" w:rsidR="00233B74" w:rsidRPr="00D06F33" w:rsidRDefault="00233B74" w:rsidP="00233B74">
            <w:pPr>
              <w:spacing w:before="60" w:after="60" w:line="240" w:lineRule="atLeast"/>
              <w:jc w:val="left"/>
              <w:rPr>
                <w:rFonts w:eastAsia="Times New Roman" w:cs="Times New Roman"/>
                <w:sz w:val="18"/>
              </w:rPr>
            </w:pPr>
            <w:r>
              <w:rPr>
                <w:rFonts w:eastAsia="Times New Roman" w:cs="Times New Roman"/>
                <w:sz w:val="18"/>
              </w:rPr>
              <w:t>67%</w:t>
            </w:r>
          </w:p>
        </w:tc>
        <w:tc>
          <w:tcPr>
            <w:tcW w:w="800" w:type="pct"/>
          </w:tcPr>
          <w:p w14:paraId="17531F3D" w14:textId="77777777" w:rsidR="00233B74" w:rsidRPr="00024E8E" w:rsidRDefault="00233B74" w:rsidP="00233B74">
            <w:pPr>
              <w:spacing w:before="60" w:after="60" w:line="240" w:lineRule="atLeast"/>
              <w:jc w:val="left"/>
              <w:rPr>
                <w:rFonts w:eastAsia="Times New Roman" w:cs="Times New Roman"/>
                <w:sz w:val="18"/>
              </w:rPr>
            </w:pPr>
            <w:r>
              <w:rPr>
                <w:rFonts w:eastAsia="Times New Roman" w:cs="Times New Roman"/>
                <w:sz w:val="18"/>
              </w:rPr>
              <w:t>19%</w:t>
            </w:r>
          </w:p>
        </w:tc>
        <w:tc>
          <w:tcPr>
            <w:tcW w:w="800" w:type="pct"/>
          </w:tcPr>
          <w:p w14:paraId="6AE23635" w14:textId="77777777" w:rsidR="00233B74" w:rsidRPr="009C3B20" w:rsidRDefault="00233B74" w:rsidP="00233B74">
            <w:pPr>
              <w:spacing w:before="60" w:after="60" w:line="240" w:lineRule="atLeast"/>
              <w:jc w:val="left"/>
              <w:rPr>
                <w:rFonts w:eastAsia="Times New Roman" w:cs="Times New Roman"/>
                <w:sz w:val="18"/>
              </w:rPr>
            </w:pPr>
            <w:r w:rsidRPr="00B150F1">
              <w:rPr>
                <w:rFonts w:eastAsia="Times New Roman" w:cs="Times New Roman"/>
                <w:sz w:val="18"/>
              </w:rPr>
              <w:t>1%</w:t>
            </w:r>
          </w:p>
        </w:tc>
        <w:tc>
          <w:tcPr>
            <w:tcW w:w="800" w:type="pct"/>
          </w:tcPr>
          <w:p w14:paraId="0346814C" w14:textId="4AF1B872" w:rsidR="00233B74" w:rsidRPr="00B943E2" w:rsidRDefault="00233B74" w:rsidP="00233B74">
            <w:pPr>
              <w:spacing w:before="60" w:after="60" w:line="240" w:lineRule="atLeast"/>
              <w:jc w:val="left"/>
              <w:rPr>
                <w:rFonts w:eastAsia="Times New Roman" w:cs="Times New Roman"/>
                <w:sz w:val="18"/>
              </w:rPr>
            </w:pPr>
            <w:r w:rsidRPr="000B5B6B">
              <w:rPr>
                <w:rFonts w:eastAsia="Times New Roman" w:cs="Times New Roman"/>
                <w:sz w:val="18"/>
              </w:rPr>
              <w:t>–</w:t>
            </w:r>
          </w:p>
        </w:tc>
        <w:tc>
          <w:tcPr>
            <w:tcW w:w="799" w:type="pct"/>
          </w:tcPr>
          <w:p w14:paraId="42DB05C5" w14:textId="77777777" w:rsidR="00233B74" w:rsidRPr="009C3B20" w:rsidRDefault="00233B74" w:rsidP="00233B74">
            <w:pPr>
              <w:spacing w:before="60" w:after="60" w:line="240" w:lineRule="atLeast"/>
              <w:jc w:val="left"/>
              <w:rPr>
                <w:rFonts w:eastAsia="Times New Roman" w:cs="Times New Roman"/>
                <w:sz w:val="18"/>
              </w:rPr>
            </w:pPr>
            <w:r>
              <w:rPr>
                <w:rFonts w:eastAsia="Times New Roman" w:cs="Times New Roman"/>
                <w:sz w:val="18"/>
              </w:rPr>
              <w:t>12</w:t>
            </w:r>
            <w:r w:rsidRPr="0070653B">
              <w:rPr>
                <w:rFonts w:eastAsia="Times New Roman" w:cs="Times New Roman"/>
                <w:sz w:val="18"/>
              </w:rPr>
              <w:t>%</w:t>
            </w:r>
          </w:p>
        </w:tc>
      </w:tr>
      <w:tr w:rsidR="00233B74" w:rsidRPr="00024E8E" w14:paraId="5375BE5F" w14:textId="77777777" w:rsidTr="001957A2">
        <w:trPr>
          <w:trHeight w:val="300"/>
        </w:trPr>
        <w:tc>
          <w:tcPr>
            <w:tcW w:w="1000" w:type="pct"/>
          </w:tcPr>
          <w:p w14:paraId="2D462559" w14:textId="77777777" w:rsidR="00233B74" w:rsidRPr="00C03FED" w:rsidRDefault="00233B74" w:rsidP="00233B74">
            <w:pPr>
              <w:spacing w:before="60" w:after="60" w:line="240" w:lineRule="atLeast"/>
              <w:jc w:val="left"/>
              <w:rPr>
                <w:rFonts w:eastAsia="Times New Roman" w:cs="Times New Roman"/>
                <w:sz w:val="18"/>
              </w:rPr>
            </w:pPr>
            <w:r>
              <w:rPr>
                <w:rFonts w:eastAsia="Times New Roman" w:cs="Times New Roman"/>
                <w:sz w:val="18"/>
              </w:rPr>
              <w:t>Levy payments</w:t>
            </w:r>
          </w:p>
        </w:tc>
        <w:tc>
          <w:tcPr>
            <w:tcW w:w="800" w:type="pct"/>
          </w:tcPr>
          <w:p w14:paraId="7713982D" w14:textId="77777777" w:rsidR="00233B74" w:rsidRPr="00024E8E" w:rsidRDefault="00233B74" w:rsidP="00233B74">
            <w:pPr>
              <w:spacing w:before="60" w:after="60" w:line="240" w:lineRule="atLeast"/>
              <w:jc w:val="left"/>
              <w:rPr>
                <w:rFonts w:eastAsia="Times New Roman" w:cs="Times New Roman"/>
                <w:sz w:val="18"/>
              </w:rPr>
            </w:pPr>
            <w:r>
              <w:rPr>
                <w:rFonts w:eastAsia="Times New Roman" w:cs="Times New Roman"/>
                <w:sz w:val="18"/>
              </w:rPr>
              <w:t>57%</w:t>
            </w:r>
          </w:p>
        </w:tc>
        <w:tc>
          <w:tcPr>
            <w:tcW w:w="800" w:type="pct"/>
          </w:tcPr>
          <w:p w14:paraId="45C1F62D" w14:textId="77777777" w:rsidR="00233B74" w:rsidRPr="00024E8E" w:rsidRDefault="00233B74" w:rsidP="00233B74">
            <w:pPr>
              <w:spacing w:before="60" w:after="60" w:line="240" w:lineRule="atLeast"/>
              <w:jc w:val="left"/>
              <w:rPr>
                <w:rFonts w:eastAsia="Times New Roman" w:cs="Times New Roman"/>
                <w:sz w:val="18"/>
              </w:rPr>
            </w:pPr>
            <w:r>
              <w:rPr>
                <w:rFonts w:eastAsia="Times New Roman" w:cs="Times New Roman"/>
                <w:sz w:val="18"/>
              </w:rPr>
              <w:t>6%</w:t>
            </w:r>
          </w:p>
        </w:tc>
        <w:tc>
          <w:tcPr>
            <w:tcW w:w="800" w:type="pct"/>
          </w:tcPr>
          <w:p w14:paraId="3D0DF1B1" w14:textId="77777777" w:rsidR="00233B74" w:rsidRPr="00024E8E" w:rsidRDefault="00233B74" w:rsidP="00233B74">
            <w:pPr>
              <w:spacing w:before="60" w:after="60" w:line="240" w:lineRule="atLeast"/>
              <w:jc w:val="left"/>
              <w:rPr>
                <w:rFonts w:eastAsia="Times New Roman" w:cs="Times New Roman"/>
                <w:sz w:val="18"/>
              </w:rPr>
            </w:pPr>
            <w:r>
              <w:rPr>
                <w:rFonts w:eastAsia="Times New Roman" w:cs="Times New Roman"/>
                <w:sz w:val="18"/>
              </w:rPr>
              <w:t>1%</w:t>
            </w:r>
          </w:p>
        </w:tc>
        <w:tc>
          <w:tcPr>
            <w:tcW w:w="800" w:type="pct"/>
          </w:tcPr>
          <w:p w14:paraId="5AFDE8DE" w14:textId="363DD557" w:rsidR="00233B74" w:rsidRPr="00024E8E" w:rsidRDefault="00233B74" w:rsidP="00233B74">
            <w:pPr>
              <w:spacing w:before="60" w:after="60" w:line="240" w:lineRule="atLeast"/>
              <w:jc w:val="left"/>
              <w:rPr>
                <w:rFonts w:eastAsia="Times New Roman" w:cs="Times New Roman"/>
                <w:sz w:val="18"/>
              </w:rPr>
            </w:pPr>
            <w:r w:rsidRPr="000B5B6B">
              <w:rPr>
                <w:rFonts w:eastAsia="Times New Roman" w:cs="Times New Roman"/>
                <w:sz w:val="18"/>
              </w:rPr>
              <w:t>–</w:t>
            </w:r>
          </w:p>
        </w:tc>
        <w:tc>
          <w:tcPr>
            <w:tcW w:w="799" w:type="pct"/>
          </w:tcPr>
          <w:p w14:paraId="59DB771F" w14:textId="77777777" w:rsidR="00233B74" w:rsidRPr="00024E8E" w:rsidRDefault="00233B74" w:rsidP="00233B74">
            <w:pPr>
              <w:spacing w:before="60" w:after="60" w:line="240" w:lineRule="atLeast"/>
              <w:jc w:val="left"/>
              <w:rPr>
                <w:rFonts w:eastAsia="Times New Roman" w:cs="Times New Roman"/>
                <w:sz w:val="18"/>
              </w:rPr>
            </w:pPr>
            <w:r>
              <w:rPr>
                <w:rFonts w:eastAsia="Times New Roman" w:cs="Times New Roman"/>
                <w:sz w:val="18"/>
              </w:rPr>
              <w:t>36%</w:t>
            </w:r>
          </w:p>
        </w:tc>
      </w:tr>
      <w:tr w:rsidR="00233B74" w:rsidRPr="00DE2BB2" w14:paraId="7483F827" w14:textId="77777777" w:rsidTr="001957A2">
        <w:trPr>
          <w:trHeight w:val="300"/>
        </w:trPr>
        <w:tc>
          <w:tcPr>
            <w:tcW w:w="1000" w:type="pct"/>
          </w:tcPr>
          <w:p w14:paraId="671521BE" w14:textId="77777777" w:rsidR="00233B74" w:rsidRPr="00C03FED" w:rsidRDefault="00233B74" w:rsidP="00233B74">
            <w:pPr>
              <w:spacing w:before="60" w:after="60" w:line="240" w:lineRule="atLeast"/>
              <w:jc w:val="left"/>
              <w:rPr>
                <w:rFonts w:eastAsia="Times New Roman" w:cs="Times New Roman"/>
                <w:sz w:val="18"/>
              </w:rPr>
            </w:pPr>
            <w:r>
              <w:rPr>
                <w:rFonts w:eastAsia="Times New Roman" w:cs="Times New Roman"/>
                <w:sz w:val="18"/>
              </w:rPr>
              <w:t>Measurement method</w:t>
            </w:r>
          </w:p>
        </w:tc>
        <w:tc>
          <w:tcPr>
            <w:tcW w:w="800" w:type="pct"/>
          </w:tcPr>
          <w:p w14:paraId="30BC710F" w14:textId="77777777" w:rsidR="00233B74" w:rsidRPr="00AB7505" w:rsidRDefault="00233B74" w:rsidP="00233B74">
            <w:pPr>
              <w:spacing w:before="60" w:after="60" w:line="240" w:lineRule="atLeast"/>
              <w:jc w:val="left"/>
              <w:rPr>
                <w:rFonts w:eastAsia="Times New Roman" w:cs="Times New Roman"/>
                <w:sz w:val="18"/>
              </w:rPr>
            </w:pPr>
            <w:r>
              <w:rPr>
                <w:rFonts w:eastAsia="Times New Roman" w:cs="Times New Roman"/>
                <w:sz w:val="18"/>
              </w:rPr>
              <w:t>51%</w:t>
            </w:r>
          </w:p>
        </w:tc>
        <w:tc>
          <w:tcPr>
            <w:tcW w:w="800" w:type="pct"/>
          </w:tcPr>
          <w:p w14:paraId="484A09AA" w14:textId="77777777" w:rsidR="00233B74" w:rsidRPr="00535F98" w:rsidRDefault="00233B74" w:rsidP="00233B74">
            <w:pPr>
              <w:spacing w:before="60" w:after="60" w:line="240" w:lineRule="atLeast"/>
              <w:jc w:val="left"/>
              <w:rPr>
                <w:rFonts w:eastAsia="Times New Roman" w:cs="Times New Roman"/>
                <w:sz w:val="18"/>
              </w:rPr>
            </w:pPr>
            <w:r>
              <w:rPr>
                <w:rFonts w:eastAsia="Times New Roman" w:cs="Times New Roman"/>
                <w:sz w:val="18"/>
              </w:rPr>
              <w:t>24%</w:t>
            </w:r>
          </w:p>
        </w:tc>
        <w:tc>
          <w:tcPr>
            <w:tcW w:w="800" w:type="pct"/>
          </w:tcPr>
          <w:p w14:paraId="5B61A7F5" w14:textId="77777777" w:rsidR="00233B74" w:rsidRPr="00D92B85" w:rsidRDefault="00233B74" w:rsidP="00233B74">
            <w:pPr>
              <w:spacing w:before="60" w:after="60" w:line="240" w:lineRule="atLeast"/>
              <w:jc w:val="left"/>
              <w:rPr>
                <w:rFonts w:eastAsia="Times New Roman" w:cs="Times New Roman"/>
                <w:sz w:val="18"/>
              </w:rPr>
            </w:pPr>
            <w:r>
              <w:rPr>
                <w:rFonts w:eastAsia="Times New Roman" w:cs="Times New Roman"/>
                <w:sz w:val="18"/>
              </w:rPr>
              <w:t>25%</w:t>
            </w:r>
          </w:p>
        </w:tc>
        <w:tc>
          <w:tcPr>
            <w:tcW w:w="800" w:type="pct"/>
          </w:tcPr>
          <w:p w14:paraId="4C753CBE" w14:textId="7D2E41F8" w:rsidR="00233B74" w:rsidRPr="00C0243F" w:rsidRDefault="00233B74" w:rsidP="00233B74">
            <w:pPr>
              <w:spacing w:before="60" w:after="60" w:line="240" w:lineRule="atLeast"/>
              <w:jc w:val="left"/>
              <w:rPr>
                <w:rFonts w:eastAsia="Times New Roman" w:cs="Times New Roman"/>
                <w:sz w:val="18"/>
              </w:rPr>
            </w:pPr>
            <w:r w:rsidRPr="000B5B6B">
              <w:rPr>
                <w:rFonts w:eastAsia="Times New Roman" w:cs="Times New Roman"/>
                <w:sz w:val="18"/>
              </w:rPr>
              <w:t>–</w:t>
            </w:r>
          </w:p>
        </w:tc>
        <w:tc>
          <w:tcPr>
            <w:tcW w:w="799" w:type="pct"/>
          </w:tcPr>
          <w:p w14:paraId="48A81D97" w14:textId="72A5BF5A" w:rsidR="00233B74" w:rsidRPr="009C3B20" w:rsidRDefault="00233B74" w:rsidP="00233B74">
            <w:pPr>
              <w:spacing w:before="60" w:after="60" w:line="240" w:lineRule="atLeast"/>
              <w:jc w:val="left"/>
              <w:rPr>
                <w:rFonts w:eastAsia="Times New Roman" w:cs="Times New Roman"/>
                <w:sz w:val="18"/>
              </w:rPr>
            </w:pPr>
            <w:r>
              <w:rPr>
                <w:rFonts w:eastAsia="Times New Roman" w:cs="Times New Roman"/>
                <w:sz w:val="18"/>
              </w:rPr>
              <w:t>–</w:t>
            </w:r>
          </w:p>
        </w:tc>
      </w:tr>
      <w:tr w:rsidR="00D57EFA" w:rsidRPr="00DE2BB2" w14:paraId="597A62D9" w14:textId="77777777" w:rsidTr="001957A2">
        <w:trPr>
          <w:trHeight w:val="300"/>
        </w:trPr>
        <w:tc>
          <w:tcPr>
            <w:tcW w:w="1000" w:type="pct"/>
          </w:tcPr>
          <w:p w14:paraId="05D3E942" w14:textId="77777777" w:rsidR="00D57EFA" w:rsidRDefault="00D57EFA">
            <w:pPr>
              <w:spacing w:before="60" w:after="60" w:line="240" w:lineRule="atLeast"/>
              <w:jc w:val="left"/>
              <w:rPr>
                <w:rFonts w:eastAsia="Times New Roman" w:cs="Times New Roman"/>
                <w:sz w:val="18"/>
              </w:rPr>
            </w:pPr>
            <w:r>
              <w:rPr>
                <w:rFonts w:eastAsia="Times New Roman" w:cs="Times New Roman"/>
                <w:sz w:val="18"/>
              </w:rPr>
              <w:t>Stockpile</w:t>
            </w:r>
          </w:p>
        </w:tc>
        <w:tc>
          <w:tcPr>
            <w:tcW w:w="800" w:type="pct"/>
          </w:tcPr>
          <w:p w14:paraId="2DA82A79" w14:textId="77777777" w:rsidR="00D57EFA" w:rsidRDefault="00D57EFA">
            <w:pPr>
              <w:spacing w:before="60" w:after="60" w:line="240" w:lineRule="atLeast"/>
              <w:jc w:val="left"/>
              <w:rPr>
                <w:rFonts w:eastAsia="Times New Roman" w:cs="Times New Roman"/>
                <w:sz w:val="18"/>
              </w:rPr>
            </w:pPr>
            <w:r>
              <w:rPr>
                <w:rFonts w:eastAsia="Times New Roman" w:cs="Times New Roman"/>
                <w:sz w:val="18"/>
              </w:rPr>
              <w:t>43%</w:t>
            </w:r>
          </w:p>
        </w:tc>
        <w:tc>
          <w:tcPr>
            <w:tcW w:w="800" w:type="pct"/>
          </w:tcPr>
          <w:p w14:paraId="27721EDA" w14:textId="77777777" w:rsidR="00D57EFA" w:rsidRDefault="00D57EFA">
            <w:pPr>
              <w:spacing w:before="60" w:after="60" w:line="240" w:lineRule="atLeast"/>
              <w:jc w:val="left"/>
              <w:rPr>
                <w:rFonts w:eastAsia="Times New Roman" w:cs="Times New Roman"/>
                <w:sz w:val="18"/>
              </w:rPr>
            </w:pPr>
            <w:r>
              <w:rPr>
                <w:rFonts w:eastAsia="Times New Roman" w:cs="Times New Roman"/>
                <w:sz w:val="18"/>
              </w:rPr>
              <w:t>9%</w:t>
            </w:r>
          </w:p>
        </w:tc>
        <w:tc>
          <w:tcPr>
            <w:tcW w:w="800" w:type="pct"/>
          </w:tcPr>
          <w:p w14:paraId="60166231" w14:textId="5BAACE10" w:rsidR="00D57EFA" w:rsidRDefault="00233B74">
            <w:pPr>
              <w:spacing w:before="60" w:after="60" w:line="240" w:lineRule="atLeast"/>
              <w:jc w:val="left"/>
              <w:rPr>
                <w:rFonts w:eastAsia="Times New Roman" w:cs="Times New Roman"/>
                <w:sz w:val="18"/>
              </w:rPr>
            </w:pPr>
            <w:r>
              <w:rPr>
                <w:rFonts w:eastAsia="Times New Roman" w:cs="Times New Roman"/>
                <w:sz w:val="18"/>
              </w:rPr>
              <w:t>–</w:t>
            </w:r>
          </w:p>
        </w:tc>
        <w:tc>
          <w:tcPr>
            <w:tcW w:w="800" w:type="pct"/>
          </w:tcPr>
          <w:p w14:paraId="55C1D933" w14:textId="42B02B15" w:rsidR="00D57EFA" w:rsidRDefault="00233B74">
            <w:pPr>
              <w:spacing w:before="60" w:after="60" w:line="240" w:lineRule="atLeast"/>
              <w:jc w:val="left"/>
              <w:rPr>
                <w:rFonts w:eastAsia="Times New Roman" w:cs="Times New Roman"/>
                <w:sz w:val="18"/>
              </w:rPr>
            </w:pPr>
            <w:r>
              <w:rPr>
                <w:rFonts w:eastAsia="Times New Roman" w:cs="Times New Roman"/>
                <w:sz w:val="18"/>
              </w:rPr>
              <w:t>–</w:t>
            </w:r>
          </w:p>
        </w:tc>
        <w:tc>
          <w:tcPr>
            <w:tcW w:w="799" w:type="pct"/>
          </w:tcPr>
          <w:p w14:paraId="08B66CD8" w14:textId="77777777" w:rsidR="00D57EFA" w:rsidRPr="009C3B20" w:rsidRDefault="00D57EFA">
            <w:pPr>
              <w:spacing w:before="60" w:after="60" w:line="240" w:lineRule="atLeast"/>
              <w:jc w:val="left"/>
              <w:rPr>
                <w:rFonts w:eastAsia="Times New Roman" w:cs="Times New Roman"/>
                <w:sz w:val="18"/>
              </w:rPr>
            </w:pPr>
            <w:r w:rsidRPr="009A5856">
              <w:rPr>
                <w:rFonts w:eastAsia="Times New Roman" w:cs="Times New Roman"/>
                <w:sz w:val="18"/>
              </w:rPr>
              <w:t>49%</w:t>
            </w:r>
          </w:p>
        </w:tc>
      </w:tr>
      <w:tr w:rsidR="00D57EFA" w:rsidRPr="00DE2BB2" w14:paraId="7B681D01" w14:textId="77777777" w:rsidTr="001957A2">
        <w:trPr>
          <w:trHeight w:val="300"/>
        </w:trPr>
        <w:tc>
          <w:tcPr>
            <w:tcW w:w="1000" w:type="pct"/>
          </w:tcPr>
          <w:p w14:paraId="472F0A81" w14:textId="77777777" w:rsidR="00D57EFA" w:rsidRDefault="00D57EFA">
            <w:pPr>
              <w:spacing w:before="60" w:after="60" w:line="240" w:lineRule="atLeast"/>
              <w:jc w:val="left"/>
              <w:rPr>
                <w:rFonts w:eastAsia="Times New Roman" w:cs="Times New Roman"/>
                <w:sz w:val="18"/>
              </w:rPr>
            </w:pPr>
            <w:r>
              <w:rPr>
                <w:rFonts w:eastAsia="Times New Roman" w:cs="Times New Roman"/>
                <w:sz w:val="18"/>
              </w:rPr>
              <w:t>Levy calculation</w:t>
            </w:r>
          </w:p>
        </w:tc>
        <w:tc>
          <w:tcPr>
            <w:tcW w:w="800" w:type="pct"/>
          </w:tcPr>
          <w:p w14:paraId="72B2D160" w14:textId="77777777" w:rsidR="00D57EFA" w:rsidRDefault="00D57EFA">
            <w:pPr>
              <w:spacing w:before="60" w:after="60" w:line="240" w:lineRule="atLeast"/>
              <w:jc w:val="left"/>
              <w:rPr>
                <w:rFonts w:eastAsia="Times New Roman" w:cs="Times New Roman"/>
                <w:sz w:val="18"/>
              </w:rPr>
            </w:pPr>
            <w:r>
              <w:rPr>
                <w:rFonts w:eastAsia="Times New Roman" w:cs="Times New Roman"/>
                <w:sz w:val="18"/>
              </w:rPr>
              <w:t>46%</w:t>
            </w:r>
          </w:p>
        </w:tc>
        <w:tc>
          <w:tcPr>
            <w:tcW w:w="800" w:type="pct"/>
          </w:tcPr>
          <w:p w14:paraId="511739E6" w14:textId="7B719459" w:rsidR="00D57EFA" w:rsidRDefault="00233B74">
            <w:pPr>
              <w:spacing w:before="60" w:after="60" w:line="240" w:lineRule="atLeast"/>
              <w:jc w:val="left"/>
              <w:rPr>
                <w:rFonts w:eastAsia="Times New Roman" w:cs="Times New Roman"/>
                <w:sz w:val="18"/>
              </w:rPr>
            </w:pPr>
            <w:r>
              <w:rPr>
                <w:rFonts w:eastAsia="Times New Roman" w:cs="Times New Roman"/>
                <w:sz w:val="18"/>
              </w:rPr>
              <w:t>–</w:t>
            </w:r>
          </w:p>
        </w:tc>
        <w:tc>
          <w:tcPr>
            <w:tcW w:w="800" w:type="pct"/>
          </w:tcPr>
          <w:p w14:paraId="0315074C" w14:textId="77777777" w:rsidR="00D57EFA" w:rsidRDefault="00D57EFA">
            <w:pPr>
              <w:spacing w:before="60" w:after="60" w:line="240" w:lineRule="atLeast"/>
              <w:jc w:val="left"/>
              <w:rPr>
                <w:rFonts w:eastAsia="Times New Roman" w:cs="Times New Roman"/>
                <w:sz w:val="18"/>
              </w:rPr>
            </w:pPr>
            <w:r>
              <w:rPr>
                <w:rFonts w:eastAsia="Times New Roman" w:cs="Times New Roman"/>
                <w:sz w:val="18"/>
              </w:rPr>
              <w:t>13%</w:t>
            </w:r>
          </w:p>
        </w:tc>
        <w:tc>
          <w:tcPr>
            <w:tcW w:w="800" w:type="pct"/>
          </w:tcPr>
          <w:p w14:paraId="58C5A0CF" w14:textId="77777777" w:rsidR="00D57EFA" w:rsidRDefault="00D57EFA">
            <w:pPr>
              <w:spacing w:before="60" w:after="60" w:line="240" w:lineRule="atLeast"/>
              <w:jc w:val="left"/>
              <w:rPr>
                <w:rFonts w:eastAsia="Times New Roman" w:cs="Times New Roman"/>
                <w:sz w:val="18"/>
              </w:rPr>
            </w:pPr>
            <w:r>
              <w:rPr>
                <w:rFonts w:eastAsia="Times New Roman" w:cs="Times New Roman"/>
                <w:sz w:val="18"/>
              </w:rPr>
              <w:t>13%</w:t>
            </w:r>
          </w:p>
        </w:tc>
        <w:tc>
          <w:tcPr>
            <w:tcW w:w="799" w:type="pct"/>
          </w:tcPr>
          <w:p w14:paraId="30B719DE" w14:textId="77777777" w:rsidR="00D57EFA" w:rsidRPr="009C3B20" w:rsidRDefault="00D57EFA">
            <w:pPr>
              <w:spacing w:before="60" w:after="60" w:line="240" w:lineRule="atLeast"/>
              <w:jc w:val="left"/>
              <w:rPr>
                <w:rFonts w:eastAsia="Times New Roman" w:cs="Times New Roman"/>
                <w:sz w:val="18"/>
              </w:rPr>
            </w:pPr>
            <w:r w:rsidRPr="009A5856">
              <w:rPr>
                <w:rFonts w:eastAsia="Times New Roman" w:cs="Times New Roman"/>
                <w:sz w:val="18"/>
              </w:rPr>
              <w:t>28%</w:t>
            </w:r>
          </w:p>
        </w:tc>
      </w:tr>
      <w:tr w:rsidR="00D57EFA" w:rsidRPr="00DE2BB2" w14:paraId="7F4DDA8A" w14:textId="77777777" w:rsidTr="001957A2">
        <w:trPr>
          <w:trHeight w:val="300"/>
        </w:trPr>
        <w:tc>
          <w:tcPr>
            <w:tcW w:w="1000" w:type="pct"/>
          </w:tcPr>
          <w:p w14:paraId="642DBAE1" w14:textId="4F5524B9" w:rsidR="00D57EFA" w:rsidRDefault="00D57EFA">
            <w:pPr>
              <w:spacing w:before="60" w:after="60" w:line="240" w:lineRule="atLeast"/>
              <w:jc w:val="left"/>
              <w:rPr>
                <w:rFonts w:eastAsia="Times New Roman" w:cs="Times New Roman"/>
                <w:sz w:val="18"/>
              </w:rPr>
            </w:pPr>
            <w:r>
              <w:rPr>
                <w:rFonts w:eastAsia="Times New Roman" w:cs="Times New Roman"/>
                <w:sz w:val="18"/>
              </w:rPr>
              <w:t>Recordkeeping</w:t>
            </w:r>
          </w:p>
        </w:tc>
        <w:tc>
          <w:tcPr>
            <w:tcW w:w="800" w:type="pct"/>
          </w:tcPr>
          <w:p w14:paraId="49672BF8" w14:textId="2064034E" w:rsidR="00D57EFA" w:rsidRDefault="00235CC5">
            <w:pPr>
              <w:spacing w:before="60" w:after="60" w:line="240" w:lineRule="atLeast"/>
              <w:jc w:val="left"/>
              <w:rPr>
                <w:rFonts w:eastAsia="Times New Roman" w:cs="Times New Roman"/>
                <w:sz w:val="18"/>
              </w:rPr>
            </w:pPr>
            <w:r>
              <w:rPr>
                <w:rFonts w:eastAsia="Times New Roman" w:cs="Times New Roman"/>
                <w:sz w:val="18"/>
              </w:rPr>
              <w:t>93</w:t>
            </w:r>
            <w:r w:rsidR="00D57EFA">
              <w:rPr>
                <w:rFonts w:eastAsia="Times New Roman" w:cs="Times New Roman"/>
                <w:sz w:val="18"/>
              </w:rPr>
              <w:t>%</w:t>
            </w:r>
          </w:p>
        </w:tc>
        <w:tc>
          <w:tcPr>
            <w:tcW w:w="800" w:type="pct"/>
          </w:tcPr>
          <w:p w14:paraId="160EA7F5" w14:textId="77777777" w:rsidR="00D57EFA" w:rsidRDefault="00D57EFA">
            <w:pPr>
              <w:spacing w:before="60" w:after="60" w:line="240" w:lineRule="atLeast"/>
              <w:jc w:val="left"/>
              <w:rPr>
                <w:rFonts w:eastAsia="Times New Roman" w:cs="Times New Roman"/>
                <w:sz w:val="18"/>
              </w:rPr>
            </w:pPr>
            <w:r>
              <w:rPr>
                <w:rFonts w:eastAsia="Times New Roman" w:cs="Times New Roman"/>
                <w:sz w:val="18"/>
              </w:rPr>
              <w:t>6%</w:t>
            </w:r>
          </w:p>
        </w:tc>
        <w:tc>
          <w:tcPr>
            <w:tcW w:w="800" w:type="pct"/>
          </w:tcPr>
          <w:p w14:paraId="4B4E13D5" w14:textId="106EB9EE" w:rsidR="00D57EFA" w:rsidRDefault="00233B74">
            <w:pPr>
              <w:spacing w:before="60" w:after="60" w:line="240" w:lineRule="atLeast"/>
              <w:jc w:val="left"/>
              <w:rPr>
                <w:rFonts w:eastAsia="Times New Roman" w:cs="Times New Roman"/>
                <w:sz w:val="18"/>
              </w:rPr>
            </w:pPr>
            <w:r>
              <w:rPr>
                <w:rFonts w:eastAsia="Times New Roman" w:cs="Times New Roman"/>
                <w:sz w:val="18"/>
              </w:rPr>
              <w:t>–</w:t>
            </w:r>
          </w:p>
        </w:tc>
        <w:tc>
          <w:tcPr>
            <w:tcW w:w="800" w:type="pct"/>
          </w:tcPr>
          <w:p w14:paraId="0D5BA434" w14:textId="02DFA872" w:rsidR="00D57EFA" w:rsidRDefault="00233B74">
            <w:pPr>
              <w:spacing w:before="60" w:after="60" w:line="240" w:lineRule="atLeast"/>
              <w:jc w:val="left"/>
              <w:rPr>
                <w:rFonts w:eastAsia="Times New Roman" w:cs="Times New Roman"/>
                <w:sz w:val="18"/>
              </w:rPr>
            </w:pPr>
            <w:r>
              <w:rPr>
                <w:rFonts w:eastAsia="Times New Roman" w:cs="Times New Roman"/>
                <w:sz w:val="18"/>
              </w:rPr>
              <w:t>–</w:t>
            </w:r>
          </w:p>
        </w:tc>
        <w:tc>
          <w:tcPr>
            <w:tcW w:w="799" w:type="pct"/>
          </w:tcPr>
          <w:p w14:paraId="0FB71FDB" w14:textId="77777777" w:rsidR="00D57EFA" w:rsidRPr="009C3B20" w:rsidRDefault="00D57EFA">
            <w:pPr>
              <w:spacing w:before="60" w:after="60" w:line="240" w:lineRule="atLeast"/>
              <w:jc w:val="left"/>
              <w:rPr>
                <w:rFonts w:eastAsia="Times New Roman" w:cs="Times New Roman"/>
                <w:sz w:val="18"/>
              </w:rPr>
            </w:pPr>
            <w:r w:rsidRPr="009A5856">
              <w:rPr>
                <w:rFonts w:eastAsia="Times New Roman" w:cs="Times New Roman"/>
                <w:sz w:val="18"/>
              </w:rPr>
              <w:t>1%</w:t>
            </w:r>
          </w:p>
        </w:tc>
      </w:tr>
    </w:tbl>
    <w:p w14:paraId="7DA3981D" w14:textId="77777777" w:rsidR="00D57EFA" w:rsidRDefault="00D57EFA" w:rsidP="00F929D0">
      <w:pPr>
        <w:pStyle w:val="BodyText"/>
        <w:spacing w:before="0" w:after="0"/>
      </w:pPr>
    </w:p>
    <w:p w14:paraId="5DFF36D6" w14:textId="594DCDBE" w:rsidR="003F3F52" w:rsidRPr="00DC608B" w:rsidRDefault="009921FB" w:rsidP="003F3F52">
      <w:pPr>
        <w:pStyle w:val="Heading3"/>
        <w:spacing w:before="120"/>
        <w:rPr>
          <w:sz w:val="26"/>
          <w:szCs w:val="26"/>
        </w:rPr>
      </w:pPr>
      <w:r>
        <w:rPr>
          <w:sz w:val="26"/>
          <w:szCs w:val="26"/>
        </w:rPr>
        <w:t xml:space="preserve">Full </w:t>
      </w:r>
      <w:r w:rsidR="00233B74">
        <w:rPr>
          <w:sz w:val="26"/>
          <w:szCs w:val="26"/>
        </w:rPr>
        <w:t>c</w:t>
      </w:r>
      <w:r w:rsidR="003F3F52" w:rsidRPr="00DC608B">
        <w:rPr>
          <w:sz w:val="26"/>
          <w:szCs w:val="26"/>
        </w:rPr>
        <w:t>ompliance audits</w:t>
      </w:r>
    </w:p>
    <w:p w14:paraId="3DFC20EA" w14:textId="0B38028B" w:rsidR="00C43E69" w:rsidRDefault="00034454" w:rsidP="09098E2A">
      <w:pPr>
        <w:pStyle w:val="BodyText"/>
      </w:pPr>
      <w:r w:rsidRPr="006C157A">
        <w:t>A full audit</w:t>
      </w:r>
      <w:r>
        <w:t xml:space="preserve"> includes </w:t>
      </w:r>
      <w:r w:rsidR="003241D2">
        <w:t>an on</w:t>
      </w:r>
      <w:r w:rsidR="007667BF">
        <w:t>-</w:t>
      </w:r>
      <w:r w:rsidR="003241D2">
        <w:t xml:space="preserve">site inspection </w:t>
      </w:r>
      <w:r w:rsidR="00233B74">
        <w:t xml:space="preserve">that </w:t>
      </w:r>
      <w:r w:rsidR="0008350E">
        <w:t xml:space="preserve">goes beyond the </w:t>
      </w:r>
      <w:r w:rsidR="009062B3">
        <w:t xml:space="preserve">facility </w:t>
      </w:r>
      <w:r w:rsidR="007C02E7">
        <w:t>compliance inspection</w:t>
      </w:r>
      <w:r w:rsidR="00C43E69">
        <w:t xml:space="preserve">. </w:t>
      </w:r>
      <w:r w:rsidR="008B35F5">
        <w:t xml:space="preserve">It </w:t>
      </w:r>
      <w:r w:rsidR="00EE7F22">
        <w:t>enables</w:t>
      </w:r>
      <w:r w:rsidR="00EE7F22" w:rsidRPr="006C157A">
        <w:t xml:space="preserve"> </w:t>
      </w:r>
      <w:r w:rsidR="00EE7F22">
        <w:t>auditors</w:t>
      </w:r>
      <w:r w:rsidR="00EE7F22" w:rsidRPr="006C157A">
        <w:t xml:space="preserve"> to request </w:t>
      </w:r>
      <w:r w:rsidR="00EE7F22">
        <w:t>more</w:t>
      </w:r>
      <w:r w:rsidR="00EE7F22" w:rsidRPr="006C157A">
        <w:t xml:space="preserve"> information such as weighbridge data </w:t>
      </w:r>
      <w:r w:rsidR="00EE7F22">
        <w:t xml:space="preserve">to </w:t>
      </w:r>
      <w:r w:rsidR="00EE7F22" w:rsidRPr="006C157A">
        <w:t xml:space="preserve">review </w:t>
      </w:r>
      <w:r w:rsidR="00EE7F22">
        <w:t>against the data</w:t>
      </w:r>
      <w:r w:rsidR="00EE7F22" w:rsidRPr="006C157A">
        <w:t xml:space="preserve"> submitted </w:t>
      </w:r>
      <w:r w:rsidR="00EE7F22">
        <w:t>through</w:t>
      </w:r>
      <w:r w:rsidR="00EE7F22" w:rsidRPr="006C157A">
        <w:t xml:space="preserve"> OWLS</w:t>
      </w:r>
      <w:r w:rsidR="00EE7F22">
        <w:t xml:space="preserve">. This process </w:t>
      </w:r>
      <w:r w:rsidR="00EA12ED">
        <w:t>ends</w:t>
      </w:r>
      <w:r w:rsidR="00D44FDC">
        <w:t xml:space="preserve"> with</w:t>
      </w:r>
      <w:r w:rsidR="00EE7F22">
        <w:t xml:space="preserve"> an assessment of the facility’s level of </w:t>
      </w:r>
      <w:r w:rsidR="00EE7F22" w:rsidRPr="006C157A">
        <w:t xml:space="preserve">compliance </w:t>
      </w:r>
      <w:r w:rsidR="00EE7F22">
        <w:t>and</w:t>
      </w:r>
      <w:r w:rsidR="00EE7F22" w:rsidRPr="006C157A">
        <w:t xml:space="preserve"> non-compliance</w:t>
      </w:r>
      <w:r w:rsidR="00EE7F22">
        <w:t xml:space="preserve"> so that appropriate remedies can be applied</w:t>
      </w:r>
      <w:r w:rsidR="00EE7F22" w:rsidRPr="006C157A">
        <w:t>.</w:t>
      </w:r>
      <w:r w:rsidR="00EE7F22">
        <w:t xml:space="preserve"> </w:t>
      </w:r>
      <w:r w:rsidR="00924E9A">
        <w:t>An audit period</w:t>
      </w:r>
      <w:r w:rsidR="00C43E69">
        <w:t xml:space="preserve"> can encompass</w:t>
      </w:r>
      <w:r w:rsidR="00C54AED">
        <w:t>, but is not limited to</w:t>
      </w:r>
      <w:r w:rsidR="007D0D3B">
        <w:t>,</w:t>
      </w:r>
      <w:r w:rsidR="00C54AED">
        <w:t xml:space="preserve"> </w:t>
      </w:r>
      <w:r w:rsidR="00924E9A">
        <w:t>the previous</w:t>
      </w:r>
      <w:r w:rsidR="00C54AED">
        <w:t xml:space="preserve"> 12 month</w:t>
      </w:r>
      <w:r w:rsidR="00924E9A">
        <w:t>s</w:t>
      </w:r>
      <w:r w:rsidR="00AE618F">
        <w:t>,</w:t>
      </w:r>
      <w:r w:rsidR="00924E9A">
        <w:t xml:space="preserve"> </w:t>
      </w:r>
      <w:r w:rsidR="00233B74">
        <w:t>and timeframes can be adjusted</w:t>
      </w:r>
      <w:r w:rsidR="00924E9A">
        <w:t xml:space="preserve"> </w:t>
      </w:r>
      <w:r w:rsidR="000A2110">
        <w:t xml:space="preserve">at </w:t>
      </w:r>
      <w:r w:rsidR="00233B74">
        <w:t>our</w:t>
      </w:r>
      <w:r w:rsidR="000A2110">
        <w:t xml:space="preserve"> discretion.</w:t>
      </w:r>
      <w:r w:rsidR="00B522B8">
        <w:t xml:space="preserve"> </w:t>
      </w:r>
      <w:r>
        <w:t xml:space="preserve"> </w:t>
      </w:r>
    </w:p>
    <w:p w14:paraId="22E79100" w14:textId="763C53CF" w:rsidR="003F3F52" w:rsidRDefault="003F3F52" w:rsidP="003F3F52">
      <w:pPr>
        <w:pStyle w:val="BodyText"/>
      </w:pPr>
      <w:r>
        <w:t>The areas where disposal facilities scored low non-compliance relate to</w:t>
      </w:r>
      <w:r w:rsidR="00E44AA0">
        <w:t>,</w:t>
      </w:r>
      <w:r>
        <w:t xml:space="preserve"> but </w:t>
      </w:r>
      <w:r w:rsidR="00233B74">
        <w:t xml:space="preserve">are </w:t>
      </w:r>
      <w:r>
        <w:t>not limited to</w:t>
      </w:r>
      <w:r w:rsidR="00E44AA0">
        <w:t>,</w:t>
      </w:r>
      <w:r w:rsidR="00121B9B">
        <w:t xml:space="preserve"> </w:t>
      </w:r>
      <w:r>
        <w:t>late invoice payment</w:t>
      </w:r>
      <w:r w:rsidR="00121B9B">
        <w:t xml:space="preserve">, a </w:t>
      </w:r>
      <w:r>
        <w:t>late waste return</w:t>
      </w:r>
      <w:r w:rsidR="00121B9B">
        <w:t xml:space="preserve"> or </w:t>
      </w:r>
      <w:r>
        <w:t xml:space="preserve">stockpiling concerns. </w:t>
      </w:r>
      <w:r w:rsidR="00121B9B">
        <w:t>We usually address t</w:t>
      </w:r>
      <w:r>
        <w:t xml:space="preserve">hese </w:t>
      </w:r>
      <w:r w:rsidR="00121B9B">
        <w:t>low non-compliance scores</w:t>
      </w:r>
      <w:r>
        <w:t xml:space="preserve"> </w:t>
      </w:r>
      <w:r w:rsidR="00121B9B">
        <w:t>through</w:t>
      </w:r>
      <w:r>
        <w:t xml:space="preserve"> a corrective action request</w:t>
      </w:r>
      <w:r w:rsidR="00121B9B">
        <w:t xml:space="preserve"> made to the facility</w:t>
      </w:r>
      <w:r w:rsidR="5C7501F5">
        <w:t>.</w:t>
      </w:r>
      <w:r w:rsidR="33477ECB">
        <w:t xml:space="preserve"> </w:t>
      </w:r>
      <w:r w:rsidR="00121B9B">
        <w:t>We record any</w:t>
      </w:r>
      <w:r w:rsidR="000247BA">
        <w:t xml:space="preserve"> corrective action</w:t>
      </w:r>
      <w:r w:rsidR="00121B9B">
        <w:t>s and the timeframe within which the facility must implement them</w:t>
      </w:r>
      <w:r w:rsidR="000247BA">
        <w:t xml:space="preserve"> </w:t>
      </w:r>
      <w:r w:rsidR="00790E64">
        <w:t>in the</w:t>
      </w:r>
      <w:r w:rsidR="00121B9B">
        <w:t xml:space="preserve"> facility’s</w:t>
      </w:r>
      <w:r w:rsidR="00790E64">
        <w:t xml:space="preserve"> inspection report</w:t>
      </w:r>
      <w:r w:rsidR="00121B9B">
        <w:t>.</w:t>
      </w:r>
    </w:p>
    <w:p w14:paraId="28B27E00" w14:textId="2BCA6513" w:rsidR="003F3F52" w:rsidRPr="00221FAC" w:rsidRDefault="00E44AA0" w:rsidP="003F3F52">
      <w:pPr>
        <w:pStyle w:val="BodyText"/>
      </w:pPr>
      <w:r>
        <w:t>F</w:t>
      </w:r>
      <w:r w:rsidR="574C9711">
        <w:t xml:space="preserve">acilities that received </w:t>
      </w:r>
      <w:r w:rsidR="003F3F52">
        <w:t xml:space="preserve">a medium or high non-compliance </w:t>
      </w:r>
      <w:r w:rsidR="195672C2">
        <w:t xml:space="preserve">score </w:t>
      </w:r>
      <w:r>
        <w:t xml:space="preserve">mainly had </w:t>
      </w:r>
      <w:r w:rsidR="195672C2">
        <w:t>issues</w:t>
      </w:r>
      <w:r w:rsidR="00121B9B">
        <w:t xml:space="preserve"> </w:t>
      </w:r>
      <w:r w:rsidR="004734B1">
        <w:t xml:space="preserve">that </w:t>
      </w:r>
      <w:r w:rsidR="00AC5528">
        <w:t xml:space="preserve">could </w:t>
      </w:r>
      <w:r w:rsidR="004734B1">
        <w:t>lead to a levy miscalculation</w:t>
      </w:r>
      <w:r w:rsidR="4753D1F4">
        <w:t>.</w:t>
      </w:r>
      <w:r w:rsidR="0343D2B9">
        <w:t xml:space="preserve"> </w:t>
      </w:r>
      <w:r w:rsidR="620EC177">
        <w:t xml:space="preserve">Examples include </w:t>
      </w:r>
      <w:r w:rsidR="00121B9B">
        <w:t>accepting</w:t>
      </w:r>
      <w:r w:rsidR="004734B1">
        <w:t xml:space="preserve"> </w:t>
      </w:r>
      <w:r w:rsidR="00AC5528">
        <w:t>out-of-</w:t>
      </w:r>
      <w:r w:rsidR="003F3F52">
        <w:t>class waste</w:t>
      </w:r>
      <w:r w:rsidR="00D75FD5">
        <w:t>,</w:t>
      </w:r>
      <w:r w:rsidR="004734B1">
        <w:t xml:space="preserve"> </w:t>
      </w:r>
      <w:r w:rsidR="003F3F52">
        <w:t xml:space="preserve">using a lower conversion factor </w:t>
      </w:r>
      <w:r w:rsidR="109EC4E7">
        <w:t>than</w:t>
      </w:r>
      <w:r w:rsidR="003F3F52">
        <w:t xml:space="preserve"> </w:t>
      </w:r>
      <w:r w:rsidR="00121B9B">
        <w:t xml:space="preserve">the regulations </w:t>
      </w:r>
      <w:r w:rsidR="003F3F52">
        <w:t>prescribe</w:t>
      </w:r>
      <w:r w:rsidR="00525C61">
        <w:t xml:space="preserve"> or </w:t>
      </w:r>
      <w:r w:rsidR="003F3F52">
        <w:t>omitting waste types from the</w:t>
      </w:r>
      <w:r w:rsidR="00121B9B">
        <w:t>ir</w:t>
      </w:r>
      <w:r w:rsidR="003F3F52">
        <w:t xml:space="preserve"> waste return.</w:t>
      </w:r>
      <w:r w:rsidR="00B522B8">
        <w:t xml:space="preserve"> </w:t>
      </w:r>
      <w:r w:rsidR="7DF52E5C">
        <w:t xml:space="preserve">In such cases, </w:t>
      </w:r>
      <w:r w:rsidR="00121B9B">
        <w:t xml:space="preserve">we escalate </w:t>
      </w:r>
      <w:r w:rsidR="003F3F52">
        <w:t xml:space="preserve">the matter to the </w:t>
      </w:r>
      <w:r w:rsidR="00745D2E">
        <w:t>r</w:t>
      </w:r>
      <w:r w:rsidR="33477ECB">
        <w:t xml:space="preserve">egulatory </w:t>
      </w:r>
      <w:r w:rsidR="00745D2E">
        <w:t>c</w:t>
      </w:r>
      <w:r w:rsidR="33477ECB">
        <w:t xml:space="preserve">ompliance </w:t>
      </w:r>
      <w:r w:rsidR="00745D2E">
        <w:t>te</w:t>
      </w:r>
      <w:r w:rsidR="003F3F52">
        <w:t xml:space="preserve">am for further assessment and </w:t>
      </w:r>
      <w:r w:rsidR="0F73581B">
        <w:t>potential</w:t>
      </w:r>
      <w:r w:rsidR="003F3F52">
        <w:t xml:space="preserve"> investigation.</w:t>
      </w:r>
      <w:r w:rsidR="00B522B8">
        <w:t xml:space="preserve"> </w:t>
      </w:r>
    </w:p>
    <w:p w14:paraId="62988709" w14:textId="4B9D9C6B" w:rsidR="003F3F52" w:rsidRDefault="003F3F52" w:rsidP="003F3F52">
      <w:pPr>
        <w:pStyle w:val="BodyText"/>
      </w:pPr>
      <w:r w:rsidRPr="00D73B68">
        <w:t xml:space="preserve">A </w:t>
      </w:r>
      <w:r w:rsidR="00525C61" w:rsidRPr="00D73B68">
        <w:t>‘</w:t>
      </w:r>
      <w:r w:rsidRPr="00D73B68">
        <w:t>not determined</w:t>
      </w:r>
      <w:r w:rsidR="00525C61" w:rsidRPr="00D73B68">
        <w:t>’</w:t>
      </w:r>
      <w:r w:rsidRPr="00D73B68">
        <w:t xml:space="preserve"> score</w:t>
      </w:r>
      <w:r>
        <w:t xml:space="preserve"> </w:t>
      </w:r>
      <w:r w:rsidR="099738E5">
        <w:t>indicates</w:t>
      </w:r>
      <w:r>
        <w:t xml:space="preserve"> </w:t>
      </w:r>
      <w:r w:rsidR="00D73B68">
        <w:t xml:space="preserve">there was not enough </w:t>
      </w:r>
      <w:r>
        <w:t>evidence to assess compliance within the scope of the audit</w:t>
      </w:r>
      <w:r w:rsidR="00D73B68">
        <w:t xml:space="preserve">, for example </w:t>
      </w:r>
      <w:r>
        <w:t xml:space="preserve">insufficient information </w:t>
      </w:r>
      <w:r w:rsidR="00D73B68">
        <w:t>for</w:t>
      </w:r>
      <w:r>
        <w:t xml:space="preserve"> the period covered by the audit. </w:t>
      </w:r>
    </w:p>
    <w:p w14:paraId="7151BB9A" w14:textId="788692C1" w:rsidR="00097AE7" w:rsidRDefault="003F3F52" w:rsidP="00653C48">
      <w:pPr>
        <w:pStyle w:val="BodyText"/>
      </w:pPr>
      <w:r>
        <w:t xml:space="preserve">A </w:t>
      </w:r>
      <w:r w:rsidR="00627BFE">
        <w:t>‘</w:t>
      </w:r>
      <w:r>
        <w:t>not applicable</w:t>
      </w:r>
      <w:r w:rsidR="00627BFE">
        <w:t>’</w:t>
      </w:r>
      <w:r>
        <w:t xml:space="preserve"> score </w:t>
      </w:r>
      <w:r w:rsidR="4B2A6868">
        <w:t>signifies</w:t>
      </w:r>
      <w:r w:rsidR="33477ECB">
        <w:t xml:space="preserve"> </w:t>
      </w:r>
      <w:r w:rsidR="738850F1">
        <w:t>that</w:t>
      </w:r>
      <w:r>
        <w:t xml:space="preserve"> the </w:t>
      </w:r>
      <w:r w:rsidR="0E80EDDF">
        <w:t>criteria were either</w:t>
      </w:r>
      <w:r>
        <w:t xml:space="preserve"> no longer relevant </w:t>
      </w:r>
      <w:r w:rsidR="042C2FCA">
        <w:t xml:space="preserve">due to changed circumstances </w:t>
      </w:r>
      <w:r>
        <w:t xml:space="preserve">or </w:t>
      </w:r>
      <w:r w:rsidR="3B47B008">
        <w:t>that a triggering</w:t>
      </w:r>
      <w:r>
        <w:t xml:space="preserve"> element in the criteria was not activated within the scope of the audit.</w:t>
      </w:r>
      <w:r w:rsidR="00B522B8">
        <w:t xml:space="preserve"> </w:t>
      </w:r>
    </w:p>
    <w:p w14:paraId="03A7D717" w14:textId="03DA760E" w:rsidR="003F3F52" w:rsidRPr="006B77BB" w:rsidRDefault="003F3F52" w:rsidP="00627BFE">
      <w:pPr>
        <w:pStyle w:val="Tableheading"/>
        <w:keepNext w:val="0"/>
        <w:widowControl w:val="0"/>
      </w:pPr>
      <w:bookmarkStart w:id="15" w:name="_Toc201225664"/>
      <w:r w:rsidRPr="006B77BB">
        <w:lastRenderedPageBreak/>
        <w:t xml:space="preserve">Table </w:t>
      </w:r>
      <w:r w:rsidR="00BB696C">
        <w:t>5</w:t>
      </w:r>
      <w:r w:rsidRPr="006B77BB">
        <w:t>:</w:t>
      </w:r>
      <w:r w:rsidRPr="006B77BB">
        <w:tab/>
      </w:r>
      <w:r>
        <w:t>Compliance scores</w:t>
      </w:r>
      <w:r>
        <w:rPr>
          <w:rStyle w:val="FootnoteReference"/>
        </w:rPr>
        <w:footnoteReference w:id="5"/>
      </w:r>
      <w:r>
        <w:t xml:space="preserve"> over the reporting years for full audits</w:t>
      </w:r>
      <w:bookmarkEnd w:id="15"/>
      <w:r>
        <w:t xml:space="preserve"> </w:t>
      </w:r>
    </w:p>
    <w:tbl>
      <w:tblPr>
        <w:tblW w:w="4834" w:type="pct"/>
        <w:tblBorders>
          <w:bottom w:val="single" w:sz="4" w:space="0" w:color="1B556B"/>
          <w:insideH w:val="single" w:sz="4" w:space="0" w:color="1B556B"/>
          <w:insideV w:val="single" w:sz="4" w:space="0" w:color="1B556B"/>
        </w:tblBorders>
        <w:tblLook w:val="04A0" w:firstRow="1" w:lastRow="0" w:firstColumn="1" w:lastColumn="0" w:noHBand="0" w:noVBand="1"/>
      </w:tblPr>
      <w:tblGrid>
        <w:gridCol w:w="3831"/>
        <w:gridCol w:w="1136"/>
        <w:gridCol w:w="1135"/>
        <w:gridCol w:w="1131"/>
        <w:gridCol w:w="990"/>
      </w:tblGrid>
      <w:tr w:rsidR="003F3F52" w:rsidRPr="00C03FED" w14:paraId="1639D9FD" w14:textId="77777777">
        <w:trPr>
          <w:trHeight w:val="300"/>
        </w:trPr>
        <w:tc>
          <w:tcPr>
            <w:tcW w:w="2329" w:type="pct"/>
            <w:shd w:val="clear" w:color="auto" w:fill="1B556B"/>
          </w:tcPr>
          <w:p w14:paraId="58F35104" w14:textId="77777777" w:rsidR="003F3F52" w:rsidRPr="00C03FED" w:rsidRDefault="003F3F52">
            <w:pPr>
              <w:spacing w:before="60" w:after="60" w:line="240" w:lineRule="atLeast"/>
              <w:jc w:val="left"/>
              <w:rPr>
                <w:rFonts w:eastAsia="Times New Roman" w:cs="Times New Roman"/>
                <w:b/>
                <w:color w:val="FFFFFF"/>
                <w:sz w:val="18"/>
              </w:rPr>
            </w:pPr>
            <w:bookmarkStart w:id="16" w:name="_Hlk195537607"/>
            <w:r w:rsidRPr="00C03FED">
              <w:rPr>
                <w:rFonts w:eastAsia="Times New Roman" w:cs="Times New Roman"/>
                <w:b/>
                <w:color w:val="FFFFFF"/>
                <w:sz w:val="18"/>
              </w:rPr>
              <w:t>Compliance grade</w:t>
            </w:r>
          </w:p>
        </w:tc>
        <w:tc>
          <w:tcPr>
            <w:tcW w:w="691" w:type="pct"/>
            <w:shd w:val="clear" w:color="auto" w:fill="1B556B" w:themeFill="text2"/>
          </w:tcPr>
          <w:p w14:paraId="0977E11F" w14:textId="77777777" w:rsidR="003F3F52" w:rsidRPr="00BD4FB1" w:rsidRDefault="003F3F52">
            <w:pPr>
              <w:spacing w:before="60" w:after="60" w:line="240" w:lineRule="atLeast"/>
              <w:jc w:val="left"/>
              <w:rPr>
                <w:rFonts w:eastAsia="Times New Roman" w:cs="Times New Roman"/>
                <w:b/>
                <w:color w:val="FFFFFF" w:themeColor="background1"/>
                <w:sz w:val="18"/>
              </w:rPr>
            </w:pPr>
            <w:r w:rsidRPr="00BD4FB1">
              <w:rPr>
                <w:rFonts w:eastAsia="Times New Roman" w:cs="Times New Roman"/>
                <w:b/>
                <w:color w:val="FFFFFF" w:themeColor="background1"/>
                <w:sz w:val="18"/>
              </w:rPr>
              <w:t>2020/21</w:t>
            </w:r>
          </w:p>
        </w:tc>
        <w:tc>
          <w:tcPr>
            <w:tcW w:w="690" w:type="pct"/>
            <w:shd w:val="clear" w:color="auto" w:fill="1B556B"/>
          </w:tcPr>
          <w:p w14:paraId="57040D7F" w14:textId="77777777" w:rsidR="003F3F52" w:rsidRPr="00BD4FB1" w:rsidRDefault="003F3F52">
            <w:pPr>
              <w:spacing w:before="60" w:after="60" w:line="240" w:lineRule="atLeast"/>
              <w:jc w:val="left"/>
              <w:rPr>
                <w:rFonts w:eastAsia="Times New Roman" w:cs="Times New Roman"/>
                <w:b/>
                <w:color w:val="FFFFFF" w:themeColor="background1"/>
                <w:sz w:val="18"/>
              </w:rPr>
            </w:pPr>
            <w:r w:rsidRPr="00BD4FB1">
              <w:rPr>
                <w:rFonts w:eastAsia="Times New Roman" w:cs="Times New Roman"/>
                <w:b/>
                <w:color w:val="FFFFFF" w:themeColor="background1"/>
                <w:sz w:val="18"/>
              </w:rPr>
              <w:t>2021/22</w:t>
            </w:r>
          </w:p>
        </w:tc>
        <w:tc>
          <w:tcPr>
            <w:tcW w:w="688" w:type="pct"/>
            <w:shd w:val="clear" w:color="auto" w:fill="1B556B" w:themeFill="text2"/>
          </w:tcPr>
          <w:p w14:paraId="5186938F" w14:textId="77777777" w:rsidR="003F3F52" w:rsidRPr="00BD4FB1" w:rsidRDefault="003F3F52">
            <w:pPr>
              <w:spacing w:before="60" w:after="60" w:line="240" w:lineRule="atLeast"/>
              <w:jc w:val="left"/>
              <w:rPr>
                <w:rFonts w:eastAsia="Times New Roman" w:cs="Times New Roman"/>
                <w:b/>
                <w:color w:val="FFFFFF" w:themeColor="background1"/>
                <w:sz w:val="18"/>
              </w:rPr>
            </w:pPr>
            <w:r w:rsidRPr="00BD4FB1">
              <w:rPr>
                <w:rFonts w:eastAsia="Times New Roman" w:cs="Times New Roman"/>
                <w:b/>
                <w:color w:val="FFFFFF" w:themeColor="background1"/>
                <w:sz w:val="18"/>
              </w:rPr>
              <w:t>2022/23</w:t>
            </w:r>
          </w:p>
        </w:tc>
        <w:tc>
          <w:tcPr>
            <w:tcW w:w="602" w:type="pct"/>
            <w:shd w:val="clear" w:color="auto" w:fill="1B556B"/>
          </w:tcPr>
          <w:p w14:paraId="32D7A74C" w14:textId="77777777" w:rsidR="003F3F52" w:rsidRPr="00C03FED" w:rsidRDefault="003F3F52">
            <w:pPr>
              <w:spacing w:before="60" w:after="60" w:line="240" w:lineRule="atLeast"/>
              <w:jc w:val="left"/>
              <w:rPr>
                <w:rFonts w:eastAsia="Times New Roman" w:cs="Times New Roman"/>
                <w:b/>
                <w:color w:val="FFFFFF"/>
                <w:sz w:val="18"/>
              </w:rPr>
            </w:pPr>
            <w:r w:rsidRPr="00C03FED">
              <w:rPr>
                <w:rFonts w:eastAsia="Times New Roman" w:cs="Times New Roman"/>
                <w:b/>
                <w:color w:val="FFFFFF"/>
                <w:sz w:val="18"/>
              </w:rPr>
              <w:t>202</w:t>
            </w:r>
            <w:r>
              <w:rPr>
                <w:rFonts w:eastAsia="Times New Roman" w:cs="Times New Roman"/>
                <w:b/>
                <w:color w:val="FFFFFF"/>
                <w:sz w:val="18"/>
              </w:rPr>
              <w:t>3</w:t>
            </w:r>
            <w:r w:rsidRPr="00C03FED">
              <w:rPr>
                <w:rFonts w:eastAsia="Times New Roman" w:cs="Times New Roman"/>
                <w:b/>
                <w:color w:val="FFFFFF"/>
                <w:sz w:val="18"/>
              </w:rPr>
              <w:t>/2</w:t>
            </w:r>
            <w:r>
              <w:rPr>
                <w:rFonts w:eastAsia="Times New Roman" w:cs="Times New Roman"/>
                <w:b/>
                <w:color w:val="FFFFFF"/>
                <w:sz w:val="18"/>
              </w:rPr>
              <w:t>4</w:t>
            </w:r>
          </w:p>
        </w:tc>
      </w:tr>
      <w:tr w:rsidR="003F3F52" w:rsidRPr="00C03FED" w14:paraId="0172592C" w14:textId="77777777">
        <w:trPr>
          <w:trHeight w:val="300"/>
        </w:trPr>
        <w:tc>
          <w:tcPr>
            <w:tcW w:w="2329" w:type="pct"/>
          </w:tcPr>
          <w:p w14:paraId="446C8E69"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Compliant</w:t>
            </w:r>
          </w:p>
        </w:tc>
        <w:tc>
          <w:tcPr>
            <w:tcW w:w="691" w:type="pct"/>
          </w:tcPr>
          <w:p w14:paraId="13A02146"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57%</w:t>
            </w:r>
          </w:p>
        </w:tc>
        <w:tc>
          <w:tcPr>
            <w:tcW w:w="690" w:type="pct"/>
          </w:tcPr>
          <w:p w14:paraId="012926B7"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60%</w:t>
            </w:r>
          </w:p>
        </w:tc>
        <w:tc>
          <w:tcPr>
            <w:tcW w:w="688" w:type="pct"/>
          </w:tcPr>
          <w:p w14:paraId="22BEFB5F"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53</w:t>
            </w:r>
            <w:r w:rsidRPr="00C03FED">
              <w:rPr>
                <w:rFonts w:eastAsia="Times New Roman" w:cs="Times New Roman"/>
                <w:sz w:val="18"/>
              </w:rPr>
              <w:t>%</w:t>
            </w:r>
          </w:p>
        </w:tc>
        <w:tc>
          <w:tcPr>
            <w:tcW w:w="602" w:type="pct"/>
          </w:tcPr>
          <w:p w14:paraId="13BE2A88"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59%</w:t>
            </w:r>
          </w:p>
        </w:tc>
      </w:tr>
      <w:tr w:rsidR="003F3F52" w:rsidRPr="00C03FED" w14:paraId="563A2027" w14:textId="77777777">
        <w:trPr>
          <w:trHeight w:val="300"/>
        </w:trPr>
        <w:tc>
          <w:tcPr>
            <w:tcW w:w="2329" w:type="pct"/>
          </w:tcPr>
          <w:p w14:paraId="1AD399D5"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Compliant – area for improvement</w:t>
            </w:r>
          </w:p>
        </w:tc>
        <w:tc>
          <w:tcPr>
            <w:tcW w:w="691" w:type="pct"/>
          </w:tcPr>
          <w:p w14:paraId="42C13BFC"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4%</w:t>
            </w:r>
          </w:p>
        </w:tc>
        <w:tc>
          <w:tcPr>
            <w:tcW w:w="690" w:type="pct"/>
          </w:tcPr>
          <w:p w14:paraId="0A2717B4"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4%</w:t>
            </w:r>
          </w:p>
        </w:tc>
        <w:tc>
          <w:tcPr>
            <w:tcW w:w="688" w:type="pct"/>
          </w:tcPr>
          <w:p w14:paraId="18C5101C"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4</w:t>
            </w:r>
            <w:r w:rsidRPr="00C03FED">
              <w:rPr>
                <w:rFonts w:eastAsia="Times New Roman" w:cs="Times New Roman"/>
                <w:sz w:val="18"/>
              </w:rPr>
              <w:t>%</w:t>
            </w:r>
          </w:p>
        </w:tc>
        <w:tc>
          <w:tcPr>
            <w:tcW w:w="602" w:type="pct"/>
          </w:tcPr>
          <w:p w14:paraId="5B07D318"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6%</w:t>
            </w:r>
          </w:p>
        </w:tc>
      </w:tr>
      <w:tr w:rsidR="003F3F52" w:rsidRPr="00C03FED" w14:paraId="56B0C4CD" w14:textId="77777777">
        <w:trPr>
          <w:trHeight w:val="300"/>
        </w:trPr>
        <w:tc>
          <w:tcPr>
            <w:tcW w:w="2329" w:type="pct"/>
          </w:tcPr>
          <w:p w14:paraId="0EF0493E"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Non-compliant – low</w:t>
            </w:r>
          </w:p>
        </w:tc>
        <w:tc>
          <w:tcPr>
            <w:tcW w:w="691" w:type="pct"/>
          </w:tcPr>
          <w:p w14:paraId="33369788"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13%</w:t>
            </w:r>
          </w:p>
        </w:tc>
        <w:tc>
          <w:tcPr>
            <w:tcW w:w="690" w:type="pct"/>
          </w:tcPr>
          <w:p w14:paraId="5060053C"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1</w:t>
            </w:r>
            <w:r w:rsidRPr="00C03FED" w:rsidDel="006B088C">
              <w:rPr>
                <w:rFonts w:eastAsia="Times New Roman" w:cs="Times New Roman"/>
                <w:sz w:val="18"/>
              </w:rPr>
              <w:t>7</w:t>
            </w:r>
            <w:r w:rsidRPr="00C03FED">
              <w:rPr>
                <w:rFonts w:eastAsia="Times New Roman" w:cs="Times New Roman"/>
                <w:sz w:val="18"/>
              </w:rPr>
              <w:t>%</w:t>
            </w:r>
          </w:p>
        </w:tc>
        <w:tc>
          <w:tcPr>
            <w:tcW w:w="688" w:type="pct"/>
          </w:tcPr>
          <w:p w14:paraId="0EB5BDEB"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1</w:t>
            </w:r>
            <w:r>
              <w:rPr>
                <w:rFonts w:eastAsia="Times New Roman" w:cs="Times New Roman"/>
                <w:sz w:val="18"/>
              </w:rPr>
              <w:t>9</w:t>
            </w:r>
            <w:r w:rsidRPr="00C03FED">
              <w:rPr>
                <w:rFonts w:eastAsia="Times New Roman" w:cs="Times New Roman"/>
                <w:sz w:val="18"/>
              </w:rPr>
              <w:t>%</w:t>
            </w:r>
          </w:p>
        </w:tc>
        <w:tc>
          <w:tcPr>
            <w:tcW w:w="602" w:type="pct"/>
          </w:tcPr>
          <w:p w14:paraId="6D43A228"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15%</w:t>
            </w:r>
          </w:p>
        </w:tc>
      </w:tr>
      <w:tr w:rsidR="003F3F52" w:rsidRPr="00C03FED" w14:paraId="21B38C6E" w14:textId="77777777">
        <w:trPr>
          <w:trHeight w:val="300"/>
        </w:trPr>
        <w:tc>
          <w:tcPr>
            <w:tcW w:w="2329" w:type="pct"/>
          </w:tcPr>
          <w:p w14:paraId="567AD871"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Non-compliant – medium</w:t>
            </w:r>
          </w:p>
        </w:tc>
        <w:tc>
          <w:tcPr>
            <w:tcW w:w="691" w:type="pct"/>
          </w:tcPr>
          <w:p w14:paraId="41CE5D70"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13%</w:t>
            </w:r>
          </w:p>
        </w:tc>
        <w:tc>
          <w:tcPr>
            <w:tcW w:w="690" w:type="pct"/>
          </w:tcPr>
          <w:p w14:paraId="24E36B3B"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4%</w:t>
            </w:r>
          </w:p>
        </w:tc>
        <w:tc>
          <w:tcPr>
            <w:tcW w:w="688" w:type="pct"/>
          </w:tcPr>
          <w:p w14:paraId="43956C3B"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5%</w:t>
            </w:r>
          </w:p>
        </w:tc>
        <w:tc>
          <w:tcPr>
            <w:tcW w:w="602" w:type="pct"/>
          </w:tcPr>
          <w:p w14:paraId="5665FD4E"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5%</w:t>
            </w:r>
          </w:p>
        </w:tc>
      </w:tr>
      <w:tr w:rsidR="003F3F52" w:rsidRPr="00C03FED" w14:paraId="316F36B3" w14:textId="77777777">
        <w:trPr>
          <w:trHeight w:val="300"/>
        </w:trPr>
        <w:tc>
          <w:tcPr>
            <w:tcW w:w="2329" w:type="pct"/>
          </w:tcPr>
          <w:p w14:paraId="001F0B71"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Non-compliant – high</w:t>
            </w:r>
          </w:p>
        </w:tc>
        <w:tc>
          <w:tcPr>
            <w:tcW w:w="691" w:type="pct"/>
          </w:tcPr>
          <w:p w14:paraId="4206995C"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6%</w:t>
            </w:r>
          </w:p>
        </w:tc>
        <w:tc>
          <w:tcPr>
            <w:tcW w:w="690" w:type="pct"/>
          </w:tcPr>
          <w:p w14:paraId="123637D1"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4%</w:t>
            </w:r>
          </w:p>
        </w:tc>
        <w:tc>
          <w:tcPr>
            <w:tcW w:w="688" w:type="pct"/>
          </w:tcPr>
          <w:p w14:paraId="4508032D"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2</w:t>
            </w:r>
            <w:r w:rsidRPr="00C03FED">
              <w:rPr>
                <w:rFonts w:eastAsia="Times New Roman" w:cs="Times New Roman"/>
                <w:sz w:val="18"/>
              </w:rPr>
              <w:t>%</w:t>
            </w:r>
          </w:p>
        </w:tc>
        <w:tc>
          <w:tcPr>
            <w:tcW w:w="602" w:type="pct"/>
          </w:tcPr>
          <w:p w14:paraId="5F6E9C4E"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3%</w:t>
            </w:r>
          </w:p>
        </w:tc>
      </w:tr>
      <w:tr w:rsidR="003F3F52" w:rsidRPr="00C03FED" w14:paraId="3AA623CC" w14:textId="77777777">
        <w:trPr>
          <w:trHeight w:val="300"/>
        </w:trPr>
        <w:tc>
          <w:tcPr>
            <w:tcW w:w="2329" w:type="pct"/>
          </w:tcPr>
          <w:p w14:paraId="12924D1E"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 xml:space="preserve">Not determined </w:t>
            </w:r>
          </w:p>
        </w:tc>
        <w:tc>
          <w:tcPr>
            <w:tcW w:w="691" w:type="pct"/>
          </w:tcPr>
          <w:p w14:paraId="11A53472"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3%</w:t>
            </w:r>
          </w:p>
        </w:tc>
        <w:tc>
          <w:tcPr>
            <w:tcW w:w="690" w:type="pct"/>
          </w:tcPr>
          <w:p w14:paraId="09D9A3E7"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9%</w:t>
            </w:r>
          </w:p>
        </w:tc>
        <w:tc>
          <w:tcPr>
            <w:tcW w:w="688" w:type="pct"/>
          </w:tcPr>
          <w:p w14:paraId="7D718804"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7</w:t>
            </w:r>
            <w:r w:rsidRPr="00C03FED">
              <w:rPr>
                <w:rFonts w:eastAsia="Times New Roman" w:cs="Times New Roman"/>
                <w:sz w:val="18"/>
              </w:rPr>
              <w:t>%</w:t>
            </w:r>
          </w:p>
        </w:tc>
        <w:tc>
          <w:tcPr>
            <w:tcW w:w="602" w:type="pct"/>
          </w:tcPr>
          <w:p w14:paraId="077BFD03"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1%</w:t>
            </w:r>
          </w:p>
        </w:tc>
      </w:tr>
      <w:tr w:rsidR="003F3F52" w:rsidRPr="00C03FED" w14:paraId="44E8071C" w14:textId="77777777">
        <w:trPr>
          <w:trHeight w:val="300"/>
        </w:trPr>
        <w:tc>
          <w:tcPr>
            <w:tcW w:w="2329" w:type="pct"/>
          </w:tcPr>
          <w:p w14:paraId="12B81C6F"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Not applicable</w:t>
            </w:r>
          </w:p>
        </w:tc>
        <w:tc>
          <w:tcPr>
            <w:tcW w:w="691" w:type="pct"/>
          </w:tcPr>
          <w:p w14:paraId="3C278133"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3%</w:t>
            </w:r>
          </w:p>
        </w:tc>
        <w:tc>
          <w:tcPr>
            <w:tcW w:w="690" w:type="pct"/>
          </w:tcPr>
          <w:p w14:paraId="5294682E" w14:textId="77777777" w:rsidR="003F3F52" w:rsidRPr="00C03FED" w:rsidRDefault="003F3F52">
            <w:pPr>
              <w:spacing w:before="60" w:after="60" w:line="240" w:lineRule="atLeast"/>
              <w:jc w:val="left"/>
              <w:rPr>
                <w:rFonts w:eastAsia="Times New Roman" w:cs="Times New Roman"/>
                <w:sz w:val="18"/>
              </w:rPr>
            </w:pPr>
            <w:r w:rsidRPr="00C03FED">
              <w:rPr>
                <w:rFonts w:eastAsia="Times New Roman" w:cs="Times New Roman"/>
                <w:sz w:val="18"/>
              </w:rPr>
              <w:t>3% </w:t>
            </w:r>
          </w:p>
        </w:tc>
        <w:tc>
          <w:tcPr>
            <w:tcW w:w="688" w:type="pct"/>
          </w:tcPr>
          <w:p w14:paraId="226D80B5"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11</w:t>
            </w:r>
            <w:r w:rsidRPr="00C03FED">
              <w:rPr>
                <w:rFonts w:eastAsia="Times New Roman" w:cs="Times New Roman"/>
                <w:sz w:val="18"/>
              </w:rPr>
              <w:t>%</w:t>
            </w:r>
          </w:p>
        </w:tc>
        <w:tc>
          <w:tcPr>
            <w:tcW w:w="602" w:type="pct"/>
          </w:tcPr>
          <w:p w14:paraId="5DEF6AFB" w14:textId="77777777" w:rsidR="003F3F52" w:rsidRPr="00C03FED" w:rsidRDefault="003F3F52">
            <w:pPr>
              <w:spacing w:before="60" w:after="60" w:line="240" w:lineRule="atLeast"/>
              <w:jc w:val="left"/>
              <w:rPr>
                <w:rFonts w:eastAsia="Times New Roman" w:cs="Times New Roman"/>
                <w:sz w:val="18"/>
              </w:rPr>
            </w:pPr>
            <w:r>
              <w:rPr>
                <w:rFonts w:eastAsia="Times New Roman" w:cs="Times New Roman"/>
                <w:sz w:val="18"/>
              </w:rPr>
              <w:t>11%</w:t>
            </w:r>
          </w:p>
        </w:tc>
      </w:tr>
    </w:tbl>
    <w:bookmarkEnd w:id="16"/>
    <w:p w14:paraId="6628C1AD" w14:textId="77777777" w:rsidR="00CE7879" w:rsidRPr="00A445DB" w:rsidRDefault="00CE7879" w:rsidP="00CE7879">
      <w:pPr>
        <w:pStyle w:val="Heading3"/>
        <w:rPr>
          <w:sz w:val="26"/>
          <w:szCs w:val="26"/>
        </w:rPr>
      </w:pPr>
      <w:r w:rsidRPr="00A445DB">
        <w:rPr>
          <w:sz w:val="26"/>
          <w:szCs w:val="26"/>
        </w:rPr>
        <w:t>Responding to non-compliance</w:t>
      </w:r>
    </w:p>
    <w:p w14:paraId="1A05B6DD" w14:textId="65484380" w:rsidR="00CE7879" w:rsidRDefault="00CE7879" w:rsidP="00CE7879">
      <w:pPr>
        <w:pStyle w:val="BodyText"/>
      </w:pPr>
      <w:r w:rsidRPr="002E46B9">
        <w:t>Our auditors continue to identify areas of predictable non-compliance</w:t>
      </w:r>
      <w:r w:rsidR="009214A0">
        <w:t xml:space="preserve"> such as </w:t>
      </w:r>
      <w:r w:rsidR="005138D4">
        <w:t xml:space="preserve">the incorrect conversion factor being </w:t>
      </w:r>
      <w:r w:rsidR="007D7D7E">
        <w:t xml:space="preserve">used or </w:t>
      </w:r>
      <w:r w:rsidR="00D51518">
        <w:t xml:space="preserve">the </w:t>
      </w:r>
      <w:r w:rsidR="00A852E5">
        <w:t xml:space="preserve">levy </w:t>
      </w:r>
      <w:r w:rsidR="00824D1F">
        <w:t xml:space="preserve">being </w:t>
      </w:r>
      <w:r w:rsidR="008C564F">
        <w:t xml:space="preserve">miscalculated </w:t>
      </w:r>
      <w:r w:rsidR="00530D0C">
        <w:t>through</w:t>
      </w:r>
      <w:r w:rsidR="00A87443">
        <w:t xml:space="preserve"> incorrect recording </w:t>
      </w:r>
      <w:r w:rsidR="00A86570">
        <w:t xml:space="preserve">of </w:t>
      </w:r>
      <w:r w:rsidR="00A87443">
        <w:t xml:space="preserve">gross and </w:t>
      </w:r>
      <w:r w:rsidR="003D0302">
        <w:t>diverted tonnage</w:t>
      </w:r>
      <w:r w:rsidR="00530D0C">
        <w:t>s</w:t>
      </w:r>
      <w:r w:rsidRPr="002E46B9">
        <w:t xml:space="preserve">. Many of these issues are addressed effectively through </w:t>
      </w:r>
      <w:r w:rsidR="5E919B3F">
        <w:t>educat</w:t>
      </w:r>
      <w:r w:rsidR="52D5AA43">
        <w:t>ion</w:t>
      </w:r>
      <w:r w:rsidRPr="002E46B9">
        <w:t xml:space="preserve"> and </w:t>
      </w:r>
      <w:r w:rsidR="5E919B3F">
        <w:t>engag</w:t>
      </w:r>
      <w:r w:rsidR="20416008">
        <w:t>ement</w:t>
      </w:r>
      <w:r w:rsidRPr="002E46B9">
        <w:t xml:space="preserve"> with </w:t>
      </w:r>
      <w:r w:rsidR="00895FA6">
        <w:t>r</w:t>
      </w:r>
      <w:r w:rsidRPr="002E46B9">
        <w:t>egulated parties</w:t>
      </w:r>
      <w:r w:rsidR="00D73B68">
        <w:t xml:space="preserve">. This </w:t>
      </w:r>
      <w:r w:rsidR="00D52B6A">
        <w:t>ensures</w:t>
      </w:r>
      <w:r w:rsidR="00D73B68">
        <w:t xml:space="preserve"> facilities </w:t>
      </w:r>
      <w:r w:rsidR="00D52B6A">
        <w:t>will</w:t>
      </w:r>
      <w:r w:rsidR="00D73B68">
        <w:t xml:space="preserve"> have </w:t>
      </w:r>
      <w:r w:rsidR="7738837A">
        <w:t xml:space="preserve">a </w:t>
      </w:r>
      <w:r w:rsidR="00D73B68">
        <w:t xml:space="preserve">better </w:t>
      </w:r>
      <w:r w:rsidR="7738837A">
        <w:t xml:space="preserve">understanding of </w:t>
      </w:r>
      <w:r w:rsidR="00D73B68">
        <w:t xml:space="preserve">the Ministry’s </w:t>
      </w:r>
      <w:r w:rsidR="7738837A">
        <w:t>compliance</w:t>
      </w:r>
      <w:r w:rsidRPr="002E46B9">
        <w:t xml:space="preserve"> </w:t>
      </w:r>
      <w:r w:rsidRPr="002E46B9" w:rsidDel="00E11287">
        <w:t>expectations</w:t>
      </w:r>
      <w:r w:rsidRPr="002E46B9">
        <w:t xml:space="preserve"> as the </w:t>
      </w:r>
      <w:r>
        <w:t>auditing and facilities inspection</w:t>
      </w:r>
      <w:r w:rsidRPr="002E46B9">
        <w:t xml:space="preserve"> programme </w:t>
      </w:r>
      <w:r w:rsidR="68FE8D1F">
        <w:t xml:space="preserve">continues to </w:t>
      </w:r>
      <w:r w:rsidRPr="002E46B9">
        <w:t xml:space="preserve">evolve. </w:t>
      </w:r>
    </w:p>
    <w:p w14:paraId="7B41B1A9" w14:textId="4C84AAAD" w:rsidR="0051559F" w:rsidRDefault="00CE7879" w:rsidP="00CE7879">
      <w:pPr>
        <w:pStyle w:val="BodyText"/>
      </w:pPr>
      <w:r w:rsidRPr="002E46B9">
        <w:t>Where our auditors identify non-compliance,</w:t>
      </w:r>
      <w:r w:rsidRPr="002E46B9" w:rsidDel="00B51B1B">
        <w:t xml:space="preserve"> </w:t>
      </w:r>
      <w:r w:rsidRPr="002E46B9">
        <w:t>they have two options</w:t>
      </w:r>
      <w:r w:rsidR="007B437C">
        <w:t>.</w:t>
      </w:r>
      <w:r w:rsidRPr="002E46B9">
        <w:t xml:space="preserve"> </w:t>
      </w:r>
    </w:p>
    <w:p w14:paraId="211B785F" w14:textId="1E586355" w:rsidR="0051559F" w:rsidRDefault="007B437C" w:rsidP="0051559F">
      <w:pPr>
        <w:pStyle w:val="Bullet"/>
      </w:pPr>
      <w:r>
        <w:t>I</w:t>
      </w:r>
      <w:r w:rsidR="00CE7879" w:rsidRPr="002E46B9">
        <w:t xml:space="preserve">ssue a request for corrective action </w:t>
      </w:r>
      <w:r w:rsidR="009647B3">
        <w:t>and ensure the facility returns to compliance</w:t>
      </w:r>
      <w:r>
        <w:t>.</w:t>
      </w:r>
      <w:r w:rsidR="009647B3">
        <w:t xml:space="preserve"> </w:t>
      </w:r>
    </w:p>
    <w:p w14:paraId="449AF153" w14:textId="2FB6F516" w:rsidR="00CE7879" w:rsidRDefault="007B437C" w:rsidP="003528D8">
      <w:pPr>
        <w:pStyle w:val="Bullet"/>
      </w:pPr>
      <w:r>
        <w:t>E</w:t>
      </w:r>
      <w:r w:rsidR="00A05F74">
        <w:t xml:space="preserve">scalate </w:t>
      </w:r>
      <w:r w:rsidR="00CE7879" w:rsidRPr="002E46B9">
        <w:t xml:space="preserve">the facility to our </w:t>
      </w:r>
      <w:r w:rsidR="00CE7879">
        <w:t>r</w:t>
      </w:r>
      <w:r w:rsidR="5E919B3F">
        <w:t xml:space="preserve">egulatory </w:t>
      </w:r>
      <w:r w:rsidR="00CE7879" w:rsidDel="005375BB">
        <w:t>c</w:t>
      </w:r>
      <w:r w:rsidR="5E919B3F">
        <w:t xml:space="preserve">ompliance </w:t>
      </w:r>
      <w:r w:rsidR="00CE7879" w:rsidRPr="002E46B9">
        <w:t>team for further assessment</w:t>
      </w:r>
      <w:r w:rsidR="00CE7879">
        <w:t xml:space="preserve">. </w:t>
      </w:r>
    </w:p>
    <w:p w14:paraId="7E806B95" w14:textId="11B563C9" w:rsidR="00B11C7F" w:rsidRDefault="00CE7879" w:rsidP="006E7851">
      <w:pPr>
        <w:pStyle w:val="BodyText"/>
      </w:pPr>
      <w:r>
        <w:t>The r</w:t>
      </w:r>
      <w:r w:rsidR="5E919B3F">
        <w:t xml:space="preserve">egulatory </w:t>
      </w:r>
      <w:r>
        <w:t>c</w:t>
      </w:r>
      <w:r w:rsidR="5E919B3F">
        <w:t xml:space="preserve">ompliance </w:t>
      </w:r>
      <w:r w:rsidRPr="005B646A">
        <w:t>team has a range of enforcement tools to address non-compliance</w:t>
      </w:r>
      <w:r w:rsidR="00D52B6A">
        <w:t>. These include i</w:t>
      </w:r>
      <w:r w:rsidR="00576748">
        <w:t xml:space="preserve">ssuing a warning letter </w:t>
      </w:r>
      <w:r w:rsidR="008E0F73">
        <w:t>and</w:t>
      </w:r>
      <w:r w:rsidR="00FA43B3">
        <w:t xml:space="preserve"> </w:t>
      </w:r>
      <w:r w:rsidR="00D52B6A">
        <w:t>recovering</w:t>
      </w:r>
      <w:r w:rsidRPr="005B646A">
        <w:t xml:space="preserve"> unpaid lev</w:t>
      </w:r>
      <w:r w:rsidR="00D52B6A">
        <w:t>ies</w:t>
      </w:r>
      <w:r w:rsidRPr="005B646A">
        <w:t>.</w:t>
      </w:r>
      <w:r w:rsidRPr="005B646A" w:rsidDel="00E57874">
        <w:t xml:space="preserve"> </w:t>
      </w:r>
      <w:r w:rsidRPr="005B646A">
        <w:t>Where these tools cannot resolve non-compliance</w:t>
      </w:r>
      <w:r w:rsidR="00E465B8">
        <w:t xml:space="preserve"> or</w:t>
      </w:r>
      <w:r w:rsidR="00D52B6A">
        <w:t xml:space="preserve"> they find more</w:t>
      </w:r>
      <w:r w:rsidR="00E465B8">
        <w:t xml:space="preserve"> breaches</w:t>
      </w:r>
      <w:r w:rsidR="003509CE" w:rsidRPr="005B646A">
        <w:t xml:space="preserve">, </w:t>
      </w:r>
      <w:r w:rsidR="003509CE" w:rsidRPr="005B646A" w:rsidDel="00B51B1B">
        <w:t>the</w:t>
      </w:r>
      <w:r w:rsidR="00D52B6A">
        <w:t>y refer the</w:t>
      </w:r>
      <w:r w:rsidR="003509CE" w:rsidRPr="005B646A" w:rsidDel="00B51B1B">
        <w:t xml:space="preserve"> </w:t>
      </w:r>
      <w:r w:rsidR="00340E9A">
        <w:t>matter</w:t>
      </w:r>
      <w:r w:rsidRPr="005B646A">
        <w:t xml:space="preserve"> for </w:t>
      </w:r>
      <w:r w:rsidR="00CA775C">
        <w:t xml:space="preserve">an </w:t>
      </w:r>
      <w:r w:rsidRPr="005B646A">
        <w:t>investigation</w:t>
      </w:r>
      <w:r w:rsidR="007A1244">
        <w:t xml:space="preserve"> </w:t>
      </w:r>
      <w:r w:rsidR="00D52B6A">
        <w:t>which may lead to</w:t>
      </w:r>
      <w:r w:rsidR="003509CE">
        <w:t xml:space="preserve"> prosecution</w:t>
      </w:r>
      <w:r w:rsidRPr="005B646A">
        <w:t xml:space="preserve">. </w:t>
      </w:r>
    </w:p>
    <w:p w14:paraId="381CC126" w14:textId="7C450291" w:rsidR="008030C9" w:rsidRPr="009A2A8A" w:rsidRDefault="00D4224C" w:rsidP="008030C9">
      <w:pPr>
        <w:pStyle w:val="Heading3"/>
      </w:pPr>
      <w:r>
        <w:t>Comments</w:t>
      </w:r>
    </w:p>
    <w:p w14:paraId="12D830F0" w14:textId="0E8EC1B4" w:rsidR="00E554B0" w:rsidRPr="00927BC4" w:rsidRDefault="789C4EC7" w:rsidP="00E554B0">
      <w:pPr>
        <w:pStyle w:val="BodyText"/>
      </w:pPr>
      <w:r>
        <w:t xml:space="preserve">During this reporting period, </w:t>
      </w:r>
      <w:r w:rsidR="00D52B6A">
        <w:t xml:space="preserve">in which </w:t>
      </w:r>
      <w:r w:rsidR="7630113F">
        <w:t xml:space="preserve">Class 3 and 4 facilities </w:t>
      </w:r>
      <w:r w:rsidR="00D52B6A">
        <w:t xml:space="preserve">became </w:t>
      </w:r>
      <w:r w:rsidR="7630113F">
        <w:t xml:space="preserve">subject to the waste levy, we </w:t>
      </w:r>
      <w:r w:rsidR="111A3D11">
        <w:t>identified</w:t>
      </w:r>
      <w:r w:rsidR="7630113F">
        <w:t xml:space="preserve"> areas where operators </w:t>
      </w:r>
      <w:r w:rsidR="1CCC4290">
        <w:t>lacked a full</w:t>
      </w:r>
      <w:r w:rsidR="7630113F">
        <w:t xml:space="preserve"> understand</w:t>
      </w:r>
      <w:r w:rsidR="07E9CBD7">
        <w:t>ing of</w:t>
      </w:r>
      <w:r w:rsidR="7630113F">
        <w:t xml:space="preserve"> their </w:t>
      </w:r>
      <w:r w:rsidR="35E0972A">
        <w:t xml:space="preserve">regulatory </w:t>
      </w:r>
      <w:r w:rsidR="7630113F">
        <w:t>obligations</w:t>
      </w:r>
      <w:r w:rsidR="00D52B6A">
        <w:t xml:space="preserve">. This was </w:t>
      </w:r>
      <w:r w:rsidR="76692AA6">
        <w:t>particularly in relation to</w:t>
      </w:r>
      <w:r w:rsidR="7630113F">
        <w:t xml:space="preserve"> measuring waste </w:t>
      </w:r>
      <w:r w:rsidR="7630113F" w:rsidRPr="006F7B53">
        <w:t xml:space="preserve">where </w:t>
      </w:r>
      <w:r w:rsidR="00D52B6A">
        <w:t xml:space="preserve">there was no onsite </w:t>
      </w:r>
      <w:r w:rsidR="7630113F" w:rsidRPr="006F7B53">
        <w:t>weighbridge</w:t>
      </w:r>
      <w:r w:rsidR="00D52B6A">
        <w:t>.</w:t>
      </w:r>
      <w:r w:rsidR="00B522B8">
        <w:t xml:space="preserve"> </w:t>
      </w:r>
      <w:r w:rsidR="7630113F">
        <w:t xml:space="preserve">The regulation clearly </w:t>
      </w:r>
      <w:r w:rsidR="00D52B6A">
        <w:t xml:space="preserve">states </w:t>
      </w:r>
      <w:r w:rsidR="21C4C6BD">
        <w:t>that</w:t>
      </w:r>
      <w:r w:rsidR="7630113F">
        <w:t xml:space="preserve"> </w:t>
      </w:r>
      <w:r w:rsidR="5FBDDD12">
        <w:t>in the absence of</w:t>
      </w:r>
      <w:r w:rsidR="7630113F">
        <w:t xml:space="preserve"> a</w:t>
      </w:r>
      <w:r w:rsidR="7C794F5A">
        <w:t>n onsite</w:t>
      </w:r>
      <w:r w:rsidR="7630113F">
        <w:t xml:space="preserve"> compliant weighbridge, </w:t>
      </w:r>
      <w:r w:rsidR="32E7B098">
        <w:t>operators</w:t>
      </w:r>
      <w:r w:rsidR="7630113F">
        <w:t xml:space="preserve"> must </w:t>
      </w:r>
      <w:r w:rsidR="30D89639">
        <w:t xml:space="preserve">either </w:t>
      </w:r>
      <w:r w:rsidR="7630113F">
        <w:t xml:space="preserve">use a compliant offsite weighbridge, </w:t>
      </w:r>
      <w:r w:rsidR="4A3D7B22">
        <w:t>apply</w:t>
      </w:r>
      <w:r w:rsidR="7630113F">
        <w:t xml:space="preserve"> the conversion factors for volume-to-weight calculations, or </w:t>
      </w:r>
      <w:r w:rsidR="05BC9CD0">
        <w:t>seek</w:t>
      </w:r>
      <w:r w:rsidR="7630113F">
        <w:t xml:space="preserve"> approval </w:t>
      </w:r>
      <w:r w:rsidR="33246126">
        <w:t>for the use of</w:t>
      </w:r>
      <w:r w:rsidR="7630113F">
        <w:t xml:space="preserve"> an average tonnage system.</w:t>
      </w:r>
      <w:r w:rsidR="00B522B8">
        <w:t xml:space="preserve"> </w:t>
      </w:r>
    </w:p>
    <w:p w14:paraId="2F7C7D2C" w14:textId="351FA1D9" w:rsidR="00CD091E" w:rsidRDefault="00E554B0" w:rsidP="00241701">
      <w:pPr>
        <w:pStyle w:val="BodyText"/>
      </w:pPr>
      <w:r>
        <w:t xml:space="preserve">A </w:t>
      </w:r>
      <w:r w:rsidR="000A5886">
        <w:t xml:space="preserve">commonly identified </w:t>
      </w:r>
      <w:r>
        <w:t xml:space="preserve">risk </w:t>
      </w:r>
      <w:r w:rsidR="00504C03">
        <w:t>is</w:t>
      </w:r>
      <w:r>
        <w:t xml:space="preserve"> when a facility </w:t>
      </w:r>
      <w:r w:rsidR="00504C03">
        <w:t>accepts</w:t>
      </w:r>
      <w:r>
        <w:t xml:space="preserve"> waste from a different class (usually a class subject to a higher waste levy) and </w:t>
      </w:r>
      <w:r w:rsidR="00D52B6A">
        <w:t>this non-compliance is</w:t>
      </w:r>
      <w:r>
        <w:t xml:space="preserve"> only </w:t>
      </w:r>
      <w:r w:rsidR="43B85EB4">
        <w:t>identified</w:t>
      </w:r>
      <w:r>
        <w:t xml:space="preserve"> during a facilities inspection or full audit. When </w:t>
      </w:r>
      <w:r w:rsidR="00D52B6A">
        <w:t xml:space="preserve">we find </w:t>
      </w:r>
      <w:r w:rsidR="25399A54">
        <w:t xml:space="preserve">this type of </w:t>
      </w:r>
      <w:r>
        <w:t xml:space="preserve">non-compliance, the facility </w:t>
      </w:r>
      <w:r w:rsidR="26770527">
        <w:t>must</w:t>
      </w:r>
      <w:r w:rsidR="00E525CF">
        <w:t xml:space="preserve"> </w:t>
      </w:r>
      <w:r w:rsidR="387E5866">
        <w:t>either</w:t>
      </w:r>
      <w:r>
        <w:t xml:space="preserve"> </w:t>
      </w:r>
      <w:r w:rsidR="00D52B6A">
        <w:t xml:space="preserve">stop </w:t>
      </w:r>
      <w:r w:rsidR="387E5866">
        <w:t>accept</w:t>
      </w:r>
      <w:r w:rsidR="70C2653E">
        <w:t>ing the non-permitted waste</w:t>
      </w:r>
      <w:r>
        <w:t xml:space="preserve"> or change the</w:t>
      </w:r>
      <w:r w:rsidR="00D52B6A">
        <w:t>ir OWLS registration</w:t>
      </w:r>
      <w:r>
        <w:t xml:space="preserve"> class and </w:t>
      </w:r>
      <w:r w:rsidR="00D52B6A">
        <w:t xml:space="preserve">start </w:t>
      </w:r>
      <w:r>
        <w:t>paying the higher levy rate.</w:t>
      </w:r>
      <w:r w:rsidR="00B522B8">
        <w:t xml:space="preserve"> </w:t>
      </w:r>
      <w:r w:rsidR="00D842F8">
        <w:t>In some</w:t>
      </w:r>
      <w:r w:rsidR="00E947A3">
        <w:t xml:space="preserve"> </w:t>
      </w:r>
      <w:r w:rsidR="00D52B6A">
        <w:t>cases</w:t>
      </w:r>
      <w:r w:rsidR="00E947A3">
        <w:t xml:space="preserve">, </w:t>
      </w:r>
      <w:r w:rsidR="00D842F8">
        <w:t>when</w:t>
      </w:r>
      <w:r w:rsidR="00E947A3">
        <w:t xml:space="preserve"> </w:t>
      </w:r>
      <w:r w:rsidR="00D52B6A">
        <w:t xml:space="preserve">we refer </w:t>
      </w:r>
      <w:r w:rsidR="00E947A3">
        <w:t xml:space="preserve">the matter to the </w:t>
      </w:r>
      <w:r>
        <w:t>r</w:t>
      </w:r>
      <w:r w:rsidR="15F4CDCC">
        <w:t xml:space="preserve">egulatory </w:t>
      </w:r>
      <w:r>
        <w:t>c</w:t>
      </w:r>
      <w:r w:rsidR="15F4CDCC">
        <w:t xml:space="preserve">ompliance </w:t>
      </w:r>
      <w:r>
        <w:t>t</w:t>
      </w:r>
      <w:r w:rsidR="15F4CDCC">
        <w:t>eam,</w:t>
      </w:r>
      <w:r w:rsidR="6C29236F">
        <w:t xml:space="preserve"> </w:t>
      </w:r>
      <w:r w:rsidR="00D52B6A">
        <w:t xml:space="preserve">they may take </w:t>
      </w:r>
      <w:r w:rsidR="2AEB23D7">
        <w:t>steps to</w:t>
      </w:r>
      <w:r w:rsidR="00D842F8">
        <w:t xml:space="preserve"> recover the </w:t>
      </w:r>
      <w:r w:rsidR="1B030487">
        <w:t xml:space="preserve">unpaid </w:t>
      </w:r>
      <w:r w:rsidR="00D842F8">
        <w:t xml:space="preserve">levy. </w:t>
      </w:r>
    </w:p>
    <w:p w14:paraId="68CCF89D" w14:textId="203149D9" w:rsidR="008030C9" w:rsidRPr="00485A0C" w:rsidRDefault="003F3763" w:rsidP="003F3763">
      <w:pPr>
        <w:pStyle w:val="Heading2"/>
        <w:keepNext w:val="0"/>
        <w:widowControl w:val="0"/>
        <w:rPr>
          <w:color w:val="2C9986" w:themeColor="accent4"/>
        </w:rPr>
      </w:pPr>
      <w:bookmarkStart w:id="17" w:name="_Toc200715205"/>
      <w:r>
        <w:lastRenderedPageBreak/>
        <w:t xml:space="preserve">Territorial </w:t>
      </w:r>
      <w:r w:rsidR="00423069">
        <w:t>a</w:t>
      </w:r>
      <w:r>
        <w:t xml:space="preserve">uthority </w:t>
      </w:r>
      <w:r w:rsidR="00423069">
        <w:t>c</w:t>
      </w:r>
      <w:r>
        <w:t xml:space="preserve">ompliance </w:t>
      </w:r>
      <w:r w:rsidR="00AA1776">
        <w:t xml:space="preserve">| </w:t>
      </w:r>
      <w:proofErr w:type="spellStart"/>
      <w:r w:rsidR="00AA1776" w:rsidRPr="00485A0C">
        <w:rPr>
          <w:color w:val="2C9986" w:themeColor="accent4"/>
        </w:rPr>
        <w:t>Tautukunga</w:t>
      </w:r>
      <w:proofErr w:type="spellEnd"/>
      <w:r w:rsidR="001E62CC" w:rsidRPr="00485A0C">
        <w:rPr>
          <w:color w:val="2C9986" w:themeColor="accent4"/>
        </w:rPr>
        <w:t xml:space="preserve"> mana wāhi</w:t>
      </w:r>
      <w:bookmarkEnd w:id="17"/>
    </w:p>
    <w:p w14:paraId="4FE7F3D3" w14:textId="7F41C010" w:rsidR="00AA1776" w:rsidRPr="009A2A8A" w:rsidRDefault="00AA1776" w:rsidP="00AA1776">
      <w:pPr>
        <w:pStyle w:val="Heading3"/>
      </w:pPr>
      <w:r>
        <w:t>Overview</w:t>
      </w:r>
    </w:p>
    <w:p w14:paraId="5247A468" w14:textId="68A16348" w:rsidR="008A6F42" w:rsidRDefault="007F6396" w:rsidP="008A6F42">
      <w:pPr>
        <w:pStyle w:val="BodyText"/>
      </w:pPr>
      <w:r w:rsidRPr="0098224E">
        <w:t xml:space="preserve">The purpose of the </w:t>
      </w:r>
      <w:r w:rsidR="00D57577">
        <w:t>waste levy</w:t>
      </w:r>
      <w:r w:rsidRPr="0098224E">
        <w:t xml:space="preserve"> is to</w:t>
      </w:r>
      <w:r w:rsidR="00DF6D0E">
        <w:t xml:space="preserve"> </w:t>
      </w:r>
      <w:r w:rsidR="00A8332F" w:rsidRPr="00A8332F">
        <w:t>raise revenue for promoting and achieving waste minimisation</w:t>
      </w:r>
      <w:r w:rsidR="00C1692B">
        <w:t xml:space="preserve"> </w:t>
      </w:r>
      <w:r w:rsidR="00304CBA">
        <w:t>and</w:t>
      </w:r>
      <w:r w:rsidR="00917F8F">
        <w:t xml:space="preserve"> </w:t>
      </w:r>
      <w:r w:rsidR="00A8332F" w:rsidRPr="00A8332F">
        <w:t>increas</w:t>
      </w:r>
      <w:r w:rsidR="00C1692B">
        <w:t>ing</w:t>
      </w:r>
      <w:r w:rsidR="00A8332F" w:rsidRPr="00A8332F">
        <w:t xml:space="preserve"> the cost of waste disposal to recognise that disposal imposes costs on the environment, society and the economy.</w:t>
      </w:r>
      <w:r w:rsidR="00172469">
        <w:t xml:space="preserve"> Th</w:t>
      </w:r>
      <w:r w:rsidR="003454A1">
        <w:t>e</w:t>
      </w:r>
      <w:r w:rsidR="00E3147D">
        <w:t xml:space="preserve"> </w:t>
      </w:r>
      <w:r w:rsidR="003F4A48">
        <w:t>Ministry</w:t>
      </w:r>
      <w:r w:rsidR="00552E2F">
        <w:t xml:space="preserve"> </w:t>
      </w:r>
      <w:r w:rsidR="00EE7EC9">
        <w:t xml:space="preserve">continues to provide </w:t>
      </w:r>
      <w:r w:rsidR="000656BE">
        <w:t xml:space="preserve">waste </w:t>
      </w:r>
      <w:r w:rsidR="00E6605B">
        <w:t xml:space="preserve">disposal levy </w:t>
      </w:r>
      <w:r w:rsidR="00B8360C">
        <w:t xml:space="preserve">assurance </w:t>
      </w:r>
      <w:r w:rsidR="0072060C">
        <w:t xml:space="preserve">via </w:t>
      </w:r>
      <w:r w:rsidR="00B8360C">
        <w:t>guidance</w:t>
      </w:r>
      <w:r w:rsidR="003F4A48">
        <w:t xml:space="preserve"> and</w:t>
      </w:r>
      <w:r w:rsidR="00B8360C">
        <w:t xml:space="preserve"> support </w:t>
      </w:r>
      <w:r w:rsidR="003F4A48">
        <w:t xml:space="preserve">to </w:t>
      </w:r>
      <w:r w:rsidR="00FA1F15">
        <w:t>TAs</w:t>
      </w:r>
      <w:r w:rsidR="0060588C">
        <w:t>,</w:t>
      </w:r>
      <w:r w:rsidR="003F4A48">
        <w:t xml:space="preserve"> </w:t>
      </w:r>
      <w:r w:rsidR="001B6431">
        <w:t>with</w:t>
      </w:r>
      <w:r w:rsidR="00B8360C">
        <w:t xml:space="preserve"> </w:t>
      </w:r>
      <w:r w:rsidR="0072060C">
        <w:t>the delivery of</w:t>
      </w:r>
      <w:r w:rsidR="00FF7D30">
        <w:t xml:space="preserve"> </w:t>
      </w:r>
      <w:r w:rsidR="00520DA5">
        <w:t xml:space="preserve">compliance </w:t>
      </w:r>
      <w:r w:rsidR="009A5CA3">
        <w:t xml:space="preserve">audits </w:t>
      </w:r>
      <w:r w:rsidR="00520DA5">
        <w:t xml:space="preserve">in accordance with the </w:t>
      </w:r>
      <w:r w:rsidR="00E001E1">
        <w:t xml:space="preserve">regulatory </w:t>
      </w:r>
      <w:r w:rsidR="00950BE2">
        <w:t xml:space="preserve">requirements </w:t>
      </w:r>
      <w:r w:rsidR="00552E2F">
        <w:t xml:space="preserve">under the </w:t>
      </w:r>
      <w:r w:rsidR="00520DA5">
        <w:t xml:space="preserve">WMA and </w:t>
      </w:r>
      <w:r w:rsidR="00E001E1">
        <w:t>associated regulations.</w:t>
      </w:r>
      <w:r w:rsidR="00B522B8">
        <w:t xml:space="preserve"> </w:t>
      </w:r>
    </w:p>
    <w:p w14:paraId="2ED89ADC" w14:textId="1465B300" w:rsidR="008A6F42" w:rsidRDefault="008A6F42" w:rsidP="008A6F42">
      <w:pPr>
        <w:pStyle w:val="BodyText"/>
      </w:pPr>
      <w:r>
        <w:t>As the levy expands, the amount of money able to be distributed to TAs has increased significantly (</w:t>
      </w:r>
      <w:r w:rsidRPr="00EF28CA">
        <w:t xml:space="preserve">see </w:t>
      </w:r>
      <w:hyperlink w:anchor="figure2" w:history="1">
        <w:r w:rsidRPr="00423069">
          <w:rPr>
            <w:rStyle w:val="Hyperlink"/>
          </w:rPr>
          <w:t>figure 2</w:t>
        </w:r>
      </w:hyperlink>
      <w:r w:rsidRPr="00EF28CA">
        <w:t>).</w:t>
      </w:r>
      <w:r>
        <w:t xml:space="preserve"> This underlines the importance of ensuring that TAs comply with their legal requirements under the WMA.</w:t>
      </w:r>
    </w:p>
    <w:p w14:paraId="0BB671F0" w14:textId="77777777" w:rsidR="0095122F" w:rsidRDefault="0095122F" w:rsidP="0095122F">
      <w:pPr>
        <w:pStyle w:val="Figureheading"/>
      </w:pPr>
      <w:bookmarkStart w:id="18" w:name="figure2"/>
      <w:bookmarkStart w:id="19" w:name="_Toc201225678"/>
      <w:r w:rsidRPr="00EF28CA">
        <w:t>Figure 2</w:t>
      </w:r>
      <w:bookmarkEnd w:id="18"/>
      <w:r w:rsidRPr="00EF28CA">
        <w:t>:</w:t>
      </w:r>
      <w:r w:rsidRPr="00AC1048">
        <w:t xml:space="preserve"> </w:t>
      </w:r>
      <w:r w:rsidRPr="00AC1048">
        <w:tab/>
      </w:r>
      <w:r>
        <w:t>Waste l</w:t>
      </w:r>
      <w:r w:rsidRPr="00AC1048">
        <w:t>evy money paid to territorial authorities</w:t>
      </w:r>
      <w:bookmarkEnd w:id="19"/>
      <w:r>
        <w:t xml:space="preserve"> </w:t>
      </w:r>
    </w:p>
    <w:p w14:paraId="7D64B096" w14:textId="2F5314E7" w:rsidR="00A8332F" w:rsidRPr="00A8332F" w:rsidRDefault="006B7B5D" w:rsidP="00917F8F">
      <w:pPr>
        <w:pStyle w:val="BodyText"/>
      </w:pPr>
      <w:r>
        <w:rPr>
          <w:noProof/>
        </w:rPr>
        <w:drawing>
          <wp:inline distT="0" distB="0" distL="0" distR="0" wp14:anchorId="21559FF6" wp14:editId="6CE66320">
            <wp:extent cx="5247861" cy="2729506"/>
            <wp:effectExtent l="0" t="0" r="1905" b="635"/>
            <wp:docPr id="983889720" name="Picture 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2824" name="Picture 2" descr="A graph of a number of peop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7861" cy="2729506"/>
                    </a:xfrm>
                    <a:prstGeom prst="rect">
                      <a:avLst/>
                    </a:prstGeom>
                    <a:noFill/>
                  </pic:spPr>
                </pic:pic>
              </a:graphicData>
            </a:graphic>
          </wp:inline>
        </w:drawing>
      </w:r>
    </w:p>
    <w:p w14:paraId="276F1F37" w14:textId="58A14675" w:rsidR="00556D50" w:rsidRPr="0098224E" w:rsidRDefault="00C27B4D" w:rsidP="00584ABD">
      <w:pPr>
        <w:pStyle w:val="BodyText"/>
      </w:pPr>
      <w:r>
        <w:t>As outlined in the WMA</w:t>
      </w:r>
      <w:r w:rsidR="00C97D08">
        <w:t>,</w:t>
      </w:r>
      <w:r>
        <w:t xml:space="preserve"> e</w:t>
      </w:r>
      <w:r w:rsidR="00A8332F" w:rsidRPr="0098224E">
        <w:t>ach TA receives a share of 50</w:t>
      </w:r>
      <w:r w:rsidR="00423069">
        <w:t xml:space="preserve"> per cent</w:t>
      </w:r>
      <w:r w:rsidR="00423069" w:rsidRPr="0098224E">
        <w:t xml:space="preserve"> </w:t>
      </w:r>
      <w:r w:rsidR="00A8332F" w:rsidRPr="0098224E">
        <w:t>of the waste lev</w:t>
      </w:r>
      <w:r w:rsidR="007635A5" w:rsidRPr="0098224E">
        <w:t xml:space="preserve">y, based on </w:t>
      </w:r>
      <w:r w:rsidR="00423069">
        <w:t>its</w:t>
      </w:r>
      <w:r w:rsidR="00423069" w:rsidRPr="0098224E">
        <w:t xml:space="preserve"> </w:t>
      </w:r>
      <w:r w:rsidR="00423069">
        <w:t xml:space="preserve">district’s </w:t>
      </w:r>
      <w:r w:rsidR="007635A5" w:rsidRPr="0098224E">
        <w:t>population</w:t>
      </w:r>
      <w:r w:rsidR="00423069">
        <w:t>. It</w:t>
      </w:r>
      <w:r w:rsidR="00556D50" w:rsidRPr="0098224E">
        <w:t xml:space="preserve"> must spend </w:t>
      </w:r>
      <w:r w:rsidR="00423069">
        <w:t xml:space="preserve">this money </w:t>
      </w:r>
      <w:r w:rsidR="00556D50" w:rsidRPr="0098224E">
        <w:t xml:space="preserve">on </w:t>
      </w:r>
      <w:r w:rsidR="00423069">
        <w:t>activities</w:t>
      </w:r>
      <w:r w:rsidR="00423069" w:rsidRPr="0098224E">
        <w:t xml:space="preserve"> </w:t>
      </w:r>
      <w:r w:rsidR="00556D50" w:rsidRPr="0098224E">
        <w:t xml:space="preserve">to </w:t>
      </w:r>
      <w:r w:rsidR="00584ABD" w:rsidRPr="0098224E">
        <w:t>promote or achieve waste minimisation</w:t>
      </w:r>
      <w:r w:rsidR="00ED2727">
        <w:t xml:space="preserve"> </w:t>
      </w:r>
      <w:r w:rsidR="00584ABD" w:rsidRPr="0098224E">
        <w:t xml:space="preserve">in accordance with </w:t>
      </w:r>
      <w:r w:rsidR="00423069">
        <w:t>its</w:t>
      </w:r>
      <w:r w:rsidR="00423069" w:rsidRPr="0098224E">
        <w:t xml:space="preserve"> </w:t>
      </w:r>
      <w:r w:rsidR="00584ABD" w:rsidRPr="0098224E">
        <w:t>waste management and minimisation plan</w:t>
      </w:r>
      <w:r w:rsidR="00B66651" w:rsidRPr="0098224E">
        <w:t xml:space="preserve"> (WMMP)</w:t>
      </w:r>
      <w:r w:rsidR="00584ABD" w:rsidRPr="0098224E">
        <w:t>.</w:t>
      </w:r>
      <w:r w:rsidR="00735417" w:rsidRPr="0098224E">
        <w:t xml:space="preserve"> </w:t>
      </w:r>
      <w:r w:rsidR="008009E7">
        <w:t>These payments are made quarterly.</w:t>
      </w:r>
    </w:p>
    <w:p w14:paraId="1FA381AC" w14:textId="3E18D1B1" w:rsidR="000B54CB" w:rsidRDefault="009073C2" w:rsidP="00406F07">
      <w:pPr>
        <w:pStyle w:val="BodyText"/>
      </w:pPr>
      <w:r w:rsidRPr="009073C2">
        <w:t xml:space="preserve">The WMMP is intended to be the guiding document for </w:t>
      </w:r>
      <w:r w:rsidR="00423069">
        <w:t xml:space="preserve">TAs </w:t>
      </w:r>
      <w:r w:rsidRPr="009073C2">
        <w:t>to promote and achieve effective and efficient waste management and minimisation within their districts.</w:t>
      </w:r>
      <w:r w:rsidR="000B54CB">
        <w:t> </w:t>
      </w:r>
    </w:p>
    <w:p w14:paraId="4E8610ED" w14:textId="78661057" w:rsidR="00AC1048" w:rsidRDefault="00CD66CD" w:rsidP="00406F07">
      <w:pPr>
        <w:pStyle w:val="BodyText"/>
      </w:pPr>
      <w:r w:rsidRPr="00CD66CD">
        <w:t>A TA</w:t>
      </w:r>
      <w:r>
        <w:t xml:space="preserve"> </w:t>
      </w:r>
      <w:r w:rsidRPr="00D804EC">
        <w:rPr>
          <w:b/>
          <w:bCs/>
        </w:rPr>
        <w:t>will not</w:t>
      </w:r>
      <w:r>
        <w:t xml:space="preserve"> receiv</w:t>
      </w:r>
      <w:r w:rsidR="00BB5F78">
        <w:t>e</w:t>
      </w:r>
      <w:r>
        <w:t xml:space="preserve"> </w:t>
      </w:r>
      <w:r w:rsidR="00423069">
        <w:t xml:space="preserve">its </w:t>
      </w:r>
      <w:r>
        <w:t xml:space="preserve">share of the levy if </w:t>
      </w:r>
      <w:r w:rsidR="00556D50" w:rsidRPr="0098224E">
        <w:t xml:space="preserve">at the </w:t>
      </w:r>
      <w:r w:rsidR="00D5452F">
        <w:t>time</w:t>
      </w:r>
      <w:r w:rsidR="00556D50" w:rsidRPr="0098224E">
        <w:t xml:space="preserve"> </w:t>
      </w:r>
      <w:r w:rsidR="0088061C" w:rsidRPr="0098224E">
        <w:t xml:space="preserve">the levy is </w:t>
      </w:r>
      <w:r w:rsidR="00423069">
        <w:t>due to</w:t>
      </w:r>
      <w:r w:rsidR="00423069" w:rsidRPr="0098224E">
        <w:t xml:space="preserve"> </w:t>
      </w:r>
      <w:r w:rsidR="0088061C" w:rsidRPr="0098224E">
        <w:t>be paid</w:t>
      </w:r>
      <w:r w:rsidR="00A5790F" w:rsidRPr="0098224E">
        <w:t xml:space="preserve">, </w:t>
      </w:r>
      <w:r w:rsidR="00423069">
        <w:t>the TA has</w:t>
      </w:r>
      <w:r w:rsidR="00BB5F78">
        <w:t xml:space="preserve"> </w:t>
      </w:r>
      <w:r w:rsidR="0088061C" w:rsidRPr="0098224E">
        <w:t>not</w:t>
      </w:r>
      <w:r w:rsidR="00423069">
        <w:t xml:space="preserve"> either</w:t>
      </w:r>
      <w:r w:rsidR="00AC1048">
        <w:t>:</w:t>
      </w:r>
    </w:p>
    <w:p w14:paraId="54B8EE06" w14:textId="3CB8F32F" w:rsidR="00AC1048" w:rsidRDefault="00AA537E" w:rsidP="009115CD">
      <w:pPr>
        <w:pStyle w:val="Bullet"/>
      </w:pPr>
      <w:r w:rsidRPr="0098224E">
        <w:t>a</w:t>
      </w:r>
      <w:r w:rsidR="0088061C" w:rsidRPr="0098224E">
        <w:t>dopted a WMMP</w:t>
      </w:r>
      <w:r w:rsidR="00AC1048">
        <w:t xml:space="preserve"> </w:t>
      </w:r>
      <w:r w:rsidR="0088061C" w:rsidRPr="0098224E">
        <w:t xml:space="preserve">or </w:t>
      </w:r>
    </w:p>
    <w:p w14:paraId="2B211ED1" w14:textId="0B435F79" w:rsidR="00BC131F" w:rsidRDefault="0088061C" w:rsidP="004D5B8F">
      <w:pPr>
        <w:pStyle w:val="Bullet"/>
      </w:pPr>
      <w:r w:rsidRPr="0098224E">
        <w:t>reviewed its WMMP</w:t>
      </w:r>
      <w:r w:rsidR="00A5790F" w:rsidRPr="0098224E">
        <w:t xml:space="preserve"> if that was required before payment</w:t>
      </w:r>
      <w:r w:rsidR="00AA537E" w:rsidRPr="0098224E">
        <w:t>.</w:t>
      </w:r>
      <w:r w:rsidR="006132E1">
        <w:t xml:space="preserve"> </w:t>
      </w:r>
    </w:p>
    <w:p w14:paraId="4FF26123" w14:textId="3352CF66" w:rsidR="009C1F60" w:rsidRDefault="00AC1048" w:rsidP="00406F07">
      <w:pPr>
        <w:pStyle w:val="BodyText"/>
      </w:pPr>
      <w:r>
        <w:lastRenderedPageBreak/>
        <w:t xml:space="preserve">A TA </w:t>
      </w:r>
      <w:r w:rsidRPr="00D804EC">
        <w:rPr>
          <w:b/>
          <w:bCs/>
        </w:rPr>
        <w:t>may not</w:t>
      </w:r>
      <w:r>
        <w:t xml:space="preserve"> </w:t>
      </w:r>
      <w:r w:rsidR="00195012">
        <w:t>receive</w:t>
      </w:r>
      <w:r w:rsidR="00195012">
        <w:rPr>
          <w:rStyle w:val="FootnoteReference"/>
        </w:rPr>
        <w:footnoteReference w:id="6"/>
      </w:r>
      <w:r>
        <w:t xml:space="preserve"> </w:t>
      </w:r>
      <w:r w:rsidR="00423069">
        <w:t xml:space="preserve">its </w:t>
      </w:r>
      <w:r>
        <w:t>share of the levy if at the</w:t>
      </w:r>
      <w:r w:rsidR="00D5452F" w:rsidRPr="0098224E">
        <w:t xml:space="preserve"> time the levy is </w:t>
      </w:r>
      <w:r w:rsidR="00423069">
        <w:t xml:space="preserve">due to </w:t>
      </w:r>
      <w:r w:rsidR="00D5452F" w:rsidRPr="0098224E">
        <w:t>be paid</w:t>
      </w:r>
      <w:r w:rsidR="00D5452F">
        <w:t xml:space="preserve">, </w:t>
      </w:r>
      <w:r w:rsidR="00423069">
        <w:t xml:space="preserve">it has </w:t>
      </w:r>
      <w:r w:rsidR="002B62FE">
        <w:t>n</w:t>
      </w:r>
      <w:r w:rsidR="00D5452F">
        <w:t>o</w:t>
      </w:r>
      <w:r w:rsidR="002B62FE">
        <w:t>t</w:t>
      </w:r>
      <w:r w:rsidR="009C1F60">
        <w:t>:</w:t>
      </w:r>
    </w:p>
    <w:p w14:paraId="76D6A254" w14:textId="38AE75DA" w:rsidR="009C1F60" w:rsidRDefault="009C1F60" w:rsidP="009115CD">
      <w:pPr>
        <w:pStyle w:val="Bullet"/>
      </w:pPr>
      <w:r>
        <w:t xml:space="preserve">spent </w:t>
      </w:r>
      <w:r w:rsidR="00423069">
        <w:t xml:space="preserve">its </w:t>
      </w:r>
      <w:r w:rsidR="00304CBA">
        <w:t xml:space="preserve">previous </w:t>
      </w:r>
      <w:r w:rsidR="00AA748E">
        <w:t>p</w:t>
      </w:r>
      <w:r w:rsidR="003F6F96">
        <w:t>ay</w:t>
      </w:r>
      <w:r w:rsidR="00AF3731">
        <w:t>me</w:t>
      </w:r>
      <w:r w:rsidR="003F6F96">
        <w:t>nt</w:t>
      </w:r>
      <w:r w:rsidR="00AF3731">
        <w:t xml:space="preserve"> </w:t>
      </w:r>
      <w:r w:rsidR="003F6F96">
        <w:t>in</w:t>
      </w:r>
      <w:r w:rsidR="00AF3731">
        <w:t xml:space="preserve"> acc</w:t>
      </w:r>
      <w:r w:rsidR="003F6F96">
        <w:t>o</w:t>
      </w:r>
      <w:r w:rsidR="00AF3731">
        <w:t>rda</w:t>
      </w:r>
      <w:r w:rsidR="003F6F96">
        <w:t>n</w:t>
      </w:r>
      <w:r w:rsidR="00AF3731">
        <w:t>ce</w:t>
      </w:r>
      <w:r w:rsidR="003F6F96">
        <w:t xml:space="preserve"> </w:t>
      </w:r>
      <w:r w:rsidR="00D23A05">
        <w:t>with section</w:t>
      </w:r>
      <w:r w:rsidR="00AF3731">
        <w:t xml:space="preserve"> 32 </w:t>
      </w:r>
      <w:r w:rsidR="00BD7E02">
        <w:t>of</w:t>
      </w:r>
      <w:r w:rsidR="00FE0950">
        <w:t xml:space="preserve"> </w:t>
      </w:r>
      <w:r w:rsidR="00AF3731">
        <w:t xml:space="preserve">the </w:t>
      </w:r>
      <w:r w:rsidR="00AA748E">
        <w:t>WMA</w:t>
      </w:r>
      <w:r w:rsidR="00423069">
        <w:t>,</w:t>
      </w:r>
      <w:r w:rsidR="00AA748E">
        <w:t xml:space="preserve"> or</w:t>
      </w:r>
    </w:p>
    <w:p w14:paraId="7272A613" w14:textId="73C025A0" w:rsidR="009C1F60" w:rsidRDefault="00FE0950" w:rsidP="009115CD">
      <w:pPr>
        <w:pStyle w:val="Bullet"/>
      </w:pPr>
      <w:r>
        <w:t xml:space="preserve">complied with </w:t>
      </w:r>
      <w:r w:rsidR="009D2C49">
        <w:t xml:space="preserve">a performance standard set by the </w:t>
      </w:r>
      <w:r w:rsidR="00AA748E">
        <w:t>M</w:t>
      </w:r>
      <w:r w:rsidR="009D2C49">
        <w:t>inister</w:t>
      </w:r>
      <w:r w:rsidR="00D42113">
        <w:t xml:space="preserve"> for the Environment</w:t>
      </w:r>
      <w:r w:rsidR="00423069">
        <w:t>,</w:t>
      </w:r>
      <w:r w:rsidR="009C1F60">
        <w:t xml:space="preserve"> or</w:t>
      </w:r>
    </w:p>
    <w:p w14:paraId="24621F35" w14:textId="76E8ADCF" w:rsidR="00195012" w:rsidRDefault="00423069" w:rsidP="009115CD">
      <w:pPr>
        <w:pStyle w:val="Bullet"/>
      </w:pPr>
      <w:r>
        <w:t xml:space="preserve">provided records or information as </w:t>
      </w:r>
      <w:r w:rsidR="009D2C49">
        <w:t>prescribed.</w:t>
      </w:r>
      <w:r w:rsidR="00435F49">
        <w:t xml:space="preserve"> </w:t>
      </w:r>
    </w:p>
    <w:p w14:paraId="7EE4A01F" w14:textId="72425A90" w:rsidR="00F76327" w:rsidRPr="00661BE7" w:rsidRDefault="00546FAD" w:rsidP="00546FAD">
      <w:pPr>
        <w:pStyle w:val="BodyText"/>
        <w:rPr>
          <w:rFonts w:eastAsia="Times New Roman" w:cs="Times New Roman"/>
        </w:rPr>
      </w:pPr>
      <w:r w:rsidRPr="09098E2A">
        <w:rPr>
          <w:rFonts w:eastAsia="Times New Roman" w:cs="Times New Roman"/>
        </w:rPr>
        <w:t xml:space="preserve">From 1 February 2024, </w:t>
      </w:r>
      <w:r w:rsidR="27C04934" w:rsidRPr="09098E2A">
        <w:rPr>
          <w:rFonts w:eastAsia="Times New Roman" w:cs="Times New Roman"/>
        </w:rPr>
        <w:t xml:space="preserve">the Standard Materials for </w:t>
      </w:r>
      <w:r w:rsidR="00C9651C" w:rsidRPr="09098E2A">
        <w:rPr>
          <w:rFonts w:eastAsia="Times New Roman" w:cs="Times New Roman"/>
        </w:rPr>
        <w:t>Kerbside</w:t>
      </w:r>
      <w:r w:rsidR="27C04934" w:rsidRPr="09098E2A">
        <w:rPr>
          <w:rFonts w:eastAsia="Times New Roman" w:cs="Times New Roman"/>
        </w:rPr>
        <w:t xml:space="preserve"> </w:t>
      </w:r>
      <w:r w:rsidR="00C9651C" w:rsidRPr="09098E2A">
        <w:rPr>
          <w:rFonts w:eastAsia="Times New Roman" w:cs="Times New Roman"/>
        </w:rPr>
        <w:t>Collections</w:t>
      </w:r>
      <w:r w:rsidR="006716B3" w:rsidRPr="09098E2A">
        <w:rPr>
          <w:rFonts w:eastAsia="Times New Roman" w:cs="Times New Roman"/>
        </w:rPr>
        <w:t xml:space="preserve"> performance standard came into force</w:t>
      </w:r>
      <w:r w:rsidR="00423069">
        <w:rPr>
          <w:rFonts w:eastAsia="Times New Roman" w:cs="Times New Roman"/>
        </w:rPr>
        <w:t xml:space="preserve">. The standard requires </w:t>
      </w:r>
      <w:r w:rsidR="006716B3" w:rsidRPr="09098E2A">
        <w:rPr>
          <w:rFonts w:eastAsia="Times New Roman" w:cs="Times New Roman"/>
        </w:rPr>
        <w:t>T</w:t>
      </w:r>
      <w:r w:rsidRPr="09098E2A">
        <w:rPr>
          <w:rFonts w:eastAsia="Times New Roman" w:cs="Times New Roman"/>
        </w:rPr>
        <w:t xml:space="preserve">As to standardise the materials they accept in council-managed kerbside recycling </w:t>
      </w:r>
      <w:r w:rsidR="00423069">
        <w:rPr>
          <w:rFonts w:eastAsia="Times New Roman" w:cs="Times New Roman"/>
        </w:rPr>
        <w:t xml:space="preserve">and in collections of </w:t>
      </w:r>
      <w:r w:rsidRPr="09098E2A">
        <w:rPr>
          <w:rFonts w:eastAsia="Times New Roman" w:cs="Times New Roman"/>
        </w:rPr>
        <w:t>food scraps and food organics and garden organics (FOGO).</w:t>
      </w:r>
      <w:r w:rsidR="007E0723" w:rsidRPr="09098E2A">
        <w:rPr>
          <w:rFonts w:eastAsia="Times New Roman" w:cs="Times New Roman"/>
        </w:rPr>
        <w:t xml:space="preserve"> </w:t>
      </w:r>
    </w:p>
    <w:p w14:paraId="6331EE17" w14:textId="1D319746" w:rsidR="11CE1366" w:rsidRDefault="11CE1366" w:rsidP="09098E2A">
      <w:pPr>
        <w:pStyle w:val="BodyText"/>
      </w:pPr>
      <w:r w:rsidRPr="09098E2A">
        <w:rPr>
          <w:rFonts w:eastAsia="Times New Roman" w:cs="Times New Roman"/>
        </w:rPr>
        <w:t>In response to the</w:t>
      </w:r>
      <w:r>
        <w:t xml:space="preserve"> </w:t>
      </w:r>
      <w:r w:rsidRPr="09098E2A">
        <w:rPr>
          <w:rFonts w:eastAsia="Times New Roman" w:cs="Times New Roman"/>
        </w:rPr>
        <w:t xml:space="preserve">severe weather events of </w:t>
      </w:r>
      <w:r w:rsidR="00225C66">
        <w:t>2023</w:t>
      </w:r>
      <w:r w:rsidR="006C761B">
        <w:t>,</w:t>
      </w:r>
      <w:r w:rsidR="00C232FB">
        <w:t xml:space="preserve"> t</w:t>
      </w:r>
      <w:r w:rsidR="00C232FB">
        <w:rPr>
          <w:rFonts w:eastAsia="Times New Roman" w:cs="Times New Roman"/>
        </w:rPr>
        <w:t>he</w:t>
      </w:r>
      <w:r w:rsidR="00C232FB">
        <w:t xml:space="preserve"> </w:t>
      </w:r>
      <w:r w:rsidR="015765CC">
        <w:t xml:space="preserve">SWERLA </w:t>
      </w:r>
      <w:r w:rsidR="00706A02">
        <w:t>o</w:t>
      </w:r>
      <w:r w:rsidR="015765CC" w:rsidRPr="00693089">
        <w:t>rder</w:t>
      </w:r>
      <w:r w:rsidR="015765CC">
        <w:t xml:space="preserve"> </w:t>
      </w:r>
      <w:r w:rsidR="5385AD4F">
        <w:t>was</w:t>
      </w:r>
      <w:r w:rsidR="015765CC">
        <w:t xml:space="preserve"> developed and came into effect on </w:t>
      </w:r>
      <w:r w:rsidR="191C2B17">
        <w:t>25 July</w:t>
      </w:r>
      <w:r w:rsidR="015765CC">
        <w:t xml:space="preserve"> 2023. </w:t>
      </w:r>
      <w:r w:rsidR="015765CC" w:rsidRPr="00693089">
        <w:t xml:space="preserve">The </w:t>
      </w:r>
      <w:r w:rsidR="006C761B" w:rsidRPr="00693089">
        <w:t xml:space="preserve">SWERLA </w:t>
      </w:r>
      <w:r w:rsidR="00706A02">
        <w:t>o</w:t>
      </w:r>
      <w:r w:rsidR="015765CC" w:rsidRPr="00693089">
        <w:t xml:space="preserve">rder </w:t>
      </w:r>
      <w:r w:rsidR="00331FC6">
        <w:t xml:space="preserve">specified </w:t>
      </w:r>
      <w:r w:rsidR="015765CC">
        <w:t xml:space="preserve">TAs </w:t>
      </w:r>
      <w:r w:rsidR="05915C2B">
        <w:t>impacted by the</w:t>
      </w:r>
      <w:r w:rsidR="383C8CDE">
        <w:t>se events</w:t>
      </w:r>
      <w:r w:rsidR="05915C2B">
        <w:t xml:space="preserve"> </w:t>
      </w:r>
      <w:r w:rsidR="00D850F9">
        <w:t xml:space="preserve">who </w:t>
      </w:r>
      <w:r w:rsidR="00423069">
        <w:t>could</w:t>
      </w:r>
      <w:r w:rsidR="6797DFCE">
        <w:t xml:space="preserve"> apply for</w:t>
      </w:r>
      <w:r w:rsidR="05915C2B">
        <w:t xml:space="preserve"> exten</w:t>
      </w:r>
      <w:r w:rsidR="12F02C65">
        <w:t>sions to</w:t>
      </w:r>
      <w:r w:rsidR="05915C2B">
        <w:t xml:space="preserve"> the due date</w:t>
      </w:r>
      <w:r w:rsidR="3A1416E9">
        <w:t>s</w:t>
      </w:r>
      <w:r w:rsidR="05915C2B">
        <w:t xml:space="preserve"> for WMMP reviews</w:t>
      </w:r>
      <w:r w:rsidR="470EB484">
        <w:t xml:space="preserve">. </w:t>
      </w:r>
      <w:r w:rsidR="00461752">
        <w:t>It</w:t>
      </w:r>
      <w:r w:rsidR="470EB484">
        <w:t xml:space="preserve"> </w:t>
      </w:r>
      <w:r w:rsidR="1731CAD5">
        <w:t>ensur</w:t>
      </w:r>
      <w:r w:rsidR="47FE2654">
        <w:t>ed</w:t>
      </w:r>
      <w:r w:rsidR="1731CAD5">
        <w:t xml:space="preserve"> </w:t>
      </w:r>
      <w:r w:rsidR="0BC0C3F5">
        <w:t>affected</w:t>
      </w:r>
      <w:r w:rsidR="1731CAD5">
        <w:t xml:space="preserve"> TAs </w:t>
      </w:r>
      <w:r w:rsidR="4DFFF2CE">
        <w:t>c</w:t>
      </w:r>
      <w:r w:rsidR="1731CAD5">
        <w:t xml:space="preserve">ould continue </w:t>
      </w:r>
      <w:r w:rsidR="00423069">
        <w:t xml:space="preserve">to receive </w:t>
      </w:r>
      <w:r w:rsidR="1731CAD5">
        <w:t>their quarterly lev</w:t>
      </w:r>
      <w:r w:rsidR="30419816">
        <w:t>y</w:t>
      </w:r>
      <w:r w:rsidR="1731CAD5">
        <w:t xml:space="preserve"> payments</w:t>
      </w:r>
      <w:r w:rsidR="08EA5EE9">
        <w:t xml:space="preserve"> or </w:t>
      </w:r>
      <w:r w:rsidR="29C37DD4">
        <w:t>receive</w:t>
      </w:r>
      <w:r w:rsidR="08EA5EE9">
        <w:t xml:space="preserve"> </w:t>
      </w:r>
      <w:r w:rsidR="3F481B0A">
        <w:t xml:space="preserve">backdated </w:t>
      </w:r>
      <w:r w:rsidR="08EA5EE9">
        <w:t xml:space="preserve">payments </w:t>
      </w:r>
      <w:r w:rsidR="5BABBB90">
        <w:t>in cases where payments were withheld</w:t>
      </w:r>
      <w:r w:rsidR="0B87E62D">
        <w:t xml:space="preserve"> for overdue WMMP reviews</w:t>
      </w:r>
      <w:r w:rsidR="5BABBB90">
        <w:t>.</w:t>
      </w:r>
    </w:p>
    <w:p w14:paraId="21A31EF9" w14:textId="4B52E925" w:rsidR="00775DDD" w:rsidRDefault="00775DDD" w:rsidP="09098E2A">
      <w:pPr>
        <w:pStyle w:val="BodyText"/>
      </w:pPr>
      <w:r w:rsidRPr="00A76405">
        <w:t>In the</w:t>
      </w:r>
      <w:r>
        <w:t xml:space="preserve"> </w:t>
      </w:r>
      <w:r w:rsidR="00F40E8A">
        <w:t xml:space="preserve">2023/24 reporting period, the </w:t>
      </w:r>
      <w:r w:rsidR="00074778">
        <w:t xml:space="preserve">TA </w:t>
      </w:r>
      <w:r w:rsidR="009C6E72">
        <w:t>c</w:t>
      </w:r>
      <w:r w:rsidR="00074778">
        <w:t>ompliance team carried out a range of audits and monitoring</w:t>
      </w:r>
      <w:r w:rsidR="00461752">
        <w:t xml:space="preserve">. These included </w:t>
      </w:r>
      <w:r w:rsidR="00074778">
        <w:t>full audit</w:t>
      </w:r>
      <w:r w:rsidR="00A76405">
        <w:t>s</w:t>
      </w:r>
      <w:r w:rsidR="00461752">
        <w:t xml:space="preserve"> and</w:t>
      </w:r>
      <w:r w:rsidR="00A76405">
        <w:t xml:space="preserve"> checking that TAs </w:t>
      </w:r>
      <w:r w:rsidR="00461752">
        <w:t xml:space="preserve">had </w:t>
      </w:r>
      <w:r w:rsidR="00A76405">
        <w:t xml:space="preserve">reviewed their WMMP and </w:t>
      </w:r>
      <w:r w:rsidR="00356C2C">
        <w:t>are</w:t>
      </w:r>
      <w:r w:rsidR="00A76405">
        <w:t xml:space="preserve"> complying with the </w:t>
      </w:r>
      <w:r w:rsidR="00A76405" w:rsidRPr="09098E2A">
        <w:rPr>
          <w:rFonts w:eastAsia="Times New Roman" w:cs="Times New Roman"/>
        </w:rPr>
        <w:t>Standard Materials for Kerbside Collections performance standard</w:t>
      </w:r>
      <w:r w:rsidR="00A76405">
        <w:rPr>
          <w:rFonts w:eastAsia="Times New Roman" w:cs="Times New Roman"/>
        </w:rPr>
        <w:t>.</w:t>
      </w:r>
      <w:r w:rsidR="00A76405" w:rsidRPr="09098E2A">
        <w:rPr>
          <w:rFonts w:eastAsia="Times New Roman" w:cs="Times New Roman"/>
        </w:rPr>
        <w:t xml:space="preserve"> </w:t>
      </w:r>
    </w:p>
    <w:p w14:paraId="192CC83D" w14:textId="30A778EF" w:rsidR="00AA1776" w:rsidRPr="009A2A8A" w:rsidRDefault="000E7710" w:rsidP="00AA1776">
      <w:pPr>
        <w:pStyle w:val="Heading3"/>
      </w:pPr>
      <w:r w:rsidRPr="00356C2C">
        <w:t>What</w:t>
      </w:r>
      <w:r>
        <w:t xml:space="preserve"> we found through auditing</w:t>
      </w:r>
    </w:p>
    <w:p w14:paraId="3F97409A" w14:textId="500F1C02" w:rsidR="000B720D" w:rsidRDefault="00A64F5C" w:rsidP="000B720D">
      <w:pPr>
        <w:pStyle w:val="Heading4"/>
      </w:pPr>
      <w:r>
        <w:t>Outcomes of f</w:t>
      </w:r>
      <w:r w:rsidR="00235297">
        <w:t>ull audits</w:t>
      </w:r>
    </w:p>
    <w:p w14:paraId="23D5785F" w14:textId="4BEE15C6" w:rsidR="00775DDD" w:rsidRPr="00311899" w:rsidRDefault="00356C2C" w:rsidP="000B5C88">
      <w:pPr>
        <w:pStyle w:val="BodyText"/>
      </w:pPr>
      <w:r>
        <w:t xml:space="preserve">Our </w:t>
      </w:r>
      <w:r w:rsidR="001C237C">
        <w:t>TA</w:t>
      </w:r>
      <w:r>
        <w:t xml:space="preserve"> compliance team conducted s</w:t>
      </w:r>
      <w:r w:rsidR="00775DDD" w:rsidRPr="00311899">
        <w:t>even full audits during the 2023/24 financial year</w:t>
      </w:r>
      <w:r w:rsidR="00775DDD">
        <w:t>.</w:t>
      </w:r>
      <w:r w:rsidR="00775DDD" w:rsidRPr="00DF07E3">
        <w:rPr>
          <w:b/>
        </w:rPr>
        <w:t xml:space="preserve"> </w:t>
      </w:r>
      <w:r w:rsidR="00BC131F" w:rsidRPr="00BB6F58">
        <w:t>These full audits include</w:t>
      </w:r>
      <w:r w:rsidR="00BC131F">
        <w:t>d</w:t>
      </w:r>
      <w:r w:rsidR="00BC131F" w:rsidRPr="00BB6F58">
        <w:t xml:space="preserve"> assessing how TAs </w:t>
      </w:r>
      <w:r>
        <w:t xml:space="preserve">had </w:t>
      </w:r>
      <w:r w:rsidR="00BC131F" w:rsidRPr="009D69F2">
        <w:t xml:space="preserve">spent their levy money and whether they are meeting their WMMP requirements listed in </w:t>
      </w:r>
      <w:hyperlink w:anchor="table6" w:history="1">
        <w:r w:rsidR="00BC131F" w:rsidRPr="00356C2C">
          <w:rPr>
            <w:rStyle w:val="Hyperlink"/>
          </w:rPr>
          <w:t>table 6</w:t>
        </w:r>
      </w:hyperlink>
      <w:r w:rsidR="00BC131F" w:rsidRPr="001339B2">
        <w:rPr>
          <w:color w:val="00B050"/>
        </w:rPr>
        <w:t>.</w:t>
      </w:r>
      <w:r w:rsidR="00BC131F">
        <w:rPr>
          <w:color w:val="00B050"/>
        </w:rPr>
        <w:t xml:space="preserve"> </w:t>
      </w:r>
      <w:r>
        <w:t>There</w:t>
      </w:r>
      <w:r w:rsidR="00775DDD">
        <w:t xml:space="preserve"> were delays in finalising some of these reports due to challenges </w:t>
      </w:r>
      <w:r>
        <w:t xml:space="preserve">getting </w:t>
      </w:r>
      <w:proofErr w:type="gramStart"/>
      <w:r w:rsidR="00775DDD">
        <w:t>supporting</w:t>
      </w:r>
      <w:proofErr w:type="gramEnd"/>
      <w:r w:rsidR="00775DDD">
        <w:t xml:space="preserve"> financial documentation, as well as the audit team </w:t>
      </w:r>
      <w:r>
        <w:t xml:space="preserve">being focused on sector engagement at that time. </w:t>
      </w:r>
      <w:r w:rsidR="00775DDD">
        <w:t xml:space="preserve">This engagement included </w:t>
      </w:r>
      <w:r>
        <w:t>developing</w:t>
      </w:r>
      <w:r w:rsidR="00775DDD">
        <w:t xml:space="preserve"> factsheets and deliver</w:t>
      </w:r>
      <w:r>
        <w:t>ing</w:t>
      </w:r>
      <w:r w:rsidR="00775DDD">
        <w:t xml:space="preserve"> webinars to </w:t>
      </w:r>
      <w:r>
        <w:t xml:space="preserve">help </w:t>
      </w:r>
      <w:r w:rsidR="00775DDD">
        <w:t xml:space="preserve">TAs </w:t>
      </w:r>
      <w:r>
        <w:t>understand and prepare</w:t>
      </w:r>
      <w:r w:rsidR="00775DDD">
        <w:t xml:space="preserve"> for their new regulatory reporting obligations under the Waste Minimisation (Information Requirements) Amendment Regulations 2023,</w:t>
      </w:r>
      <w:r w:rsidR="00775DDD" w:rsidRPr="00BC114F">
        <w:t xml:space="preserve"> which</w:t>
      </w:r>
      <w:r w:rsidR="00775DDD">
        <w:t xml:space="preserve"> come into effect on</w:t>
      </w:r>
      <w:r w:rsidR="00775DDD" w:rsidRPr="00BC114F">
        <w:t xml:space="preserve"> 1 July 2024. </w:t>
      </w:r>
    </w:p>
    <w:p w14:paraId="014914CB" w14:textId="40498819" w:rsidR="00136C1B" w:rsidRDefault="00D85E3D" w:rsidP="00136C1B">
      <w:pPr>
        <w:pStyle w:val="BodyText"/>
      </w:pPr>
      <w:r>
        <w:t xml:space="preserve">Of </w:t>
      </w:r>
      <w:r w:rsidRPr="009D69F2">
        <w:t>the</w:t>
      </w:r>
      <w:r w:rsidR="00613600" w:rsidRPr="009D69F2">
        <w:t xml:space="preserve"> seven TAs audited</w:t>
      </w:r>
      <w:r w:rsidR="5CD38B01">
        <w:t>, four</w:t>
      </w:r>
      <w:r w:rsidR="00613600" w:rsidRPr="009D69F2">
        <w:t xml:space="preserve"> were fully </w:t>
      </w:r>
      <w:r w:rsidR="00C40522" w:rsidRPr="009D69F2">
        <w:t>compliant</w:t>
      </w:r>
      <w:r w:rsidR="00613600" w:rsidRPr="009D69F2">
        <w:t xml:space="preserve"> with all </w:t>
      </w:r>
      <w:r w:rsidR="00A40B19" w:rsidRPr="009D69F2">
        <w:t>legislative requirements</w:t>
      </w:r>
      <w:r w:rsidR="00613600" w:rsidRPr="009D69F2">
        <w:t xml:space="preserve"> in </w:t>
      </w:r>
      <w:hyperlink w:anchor="table6" w:history="1">
        <w:r w:rsidR="00613600" w:rsidRPr="00356C2C">
          <w:rPr>
            <w:rStyle w:val="Hyperlink"/>
          </w:rPr>
          <w:t xml:space="preserve">table </w:t>
        </w:r>
        <w:r w:rsidR="009D69F2" w:rsidRPr="00356C2C">
          <w:rPr>
            <w:rStyle w:val="Hyperlink"/>
          </w:rPr>
          <w:t>6</w:t>
        </w:r>
      </w:hyperlink>
      <w:r w:rsidR="00A40B19" w:rsidRPr="009D69F2">
        <w:t>.</w:t>
      </w:r>
      <w:r w:rsidR="00A40B19" w:rsidRPr="00BB6F58">
        <w:t xml:space="preserve"> </w:t>
      </w:r>
      <w:r w:rsidR="00356C2C">
        <w:t xml:space="preserve">Although </w:t>
      </w:r>
      <w:r w:rsidR="006D1CDF" w:rsidRPr="00BB6F58">
        <w:t>the TAs audited were fully compliant with WMMP content requirements</w:t>
      </w:r>
      <w:r w:rsidR="55BACEA4">
        <w:t>,</w:t>
      </w:r>
      <w:r w:rsidR="006D1CDF" w:rsidRPr="00BB6F58">
        <w:t xml:space="preserve"> </w:t>
      </w:r>
      <w:r w:rsidR="00356C2C">
        <w:t xml:space="preserve">the audits showed </w:t>
      </w:r>
      <w:r w:rsidR="00CD07F0" w:rsidRPr="00BB6F58">
        <w:t>a decline in compliance with</w:t>
      </w:r>
      <w:r w:rsidR="00A46A60" w:rsidRPr="00BB6F58">
        <w:t xml:space="preserve"> </w:t>
      </w:r>
      <w:r w:rsidR="00D5161E" w:rsidRPr="00BB6F58">
        <w:t xml:space="preserve">the three </w:t>
      </w:r>
      <w:r w:rsidR="00A46A60" w:rsidRPr="00BB6F58">
        <w:t xml:space="preserve">levy </w:t>
      </w:r>
      <w:r w:rsidR="00D5161E" w:rsidRPr="00BB6F58">
        <w:t>expenditure provisions</w:t>
      </w:r>
      <w:r w:rsidR="007A3ED1" w:rsidRPr="00BB6F58">
        <w:t>.</w:t>
      </w:r>
      <w:r w:rsidR="005067FE">
        <w:t xml:space="preserve"> </w:t>
      </w:r>
      <w:r w:rsidR="004015B0">
        <w:t xml:space="preserve">This </w:t>
      </w:r>
      <w:r w:rsidR="00777572">
        <w:t xml:space="preserve">decline </w:t>
      </w:r>
      <w:r w:rsidR="004015B0">
        <w:t xml:space="preserve">highlighted the need for continued clarity around levy spend requirements. </w:t>
      </w:r>
      <w:r w:rsidR="00E60AAC">
        <w:t xml:space="preserve">Several initiatives to provide this </w:t>
      </w:r>
      <w:r w:rsidR="00356C2C">
        <w:t xml:space="preserve">clarity </w:t>
      </w:r>
      <w:r w:rsidR="00E60AAC">
        <w:t xml:space="preserve">are </w:t>
      </w:r>
      <w:r w:rsidR="00356C2C">
        <w:t xml:space="preserve">covered </w:t>
      </w:r>
      <w:r w:rsidR="00E60AAC">
        <w:t xml:space="preserve">in </w:t>
      </w:r>
      <w:r w:rsidR="00A8473F">
        <w:t xml:space="preserve">the </w:t>
      </w:r>
      <w:r w:rsidR="00356C2C">
        <w:t>c</w:t>
      </w:r>
      <w:r w:rsidR="00A8473F">
        <w:t>omments section</w:t>
      </w:r>
      <w:r w:rsidR="00E60AAC">
        <w:t xml:space="preserve"> </w:t>
      </w:r>
      <w:r w:rsidR="009F647A">
        <w:t xml:space="preserve">at the </w:t>
      </w:r>
      <w:r w:rsidR="00A8473F">
        <w:t>end</w:t>
      </w:r>
      <w:r w:rsidR="009F647A">
        <w:t xml:space="preserve"> of this </w:t>
      </w:r>
      <w:r w:rsidR="00A8473F">
        <w:t>chapter</w:t>
      </w:r>
      <w:r w:rsidR="009F647A">
        <w:t xml:space="preserve">. </w:t>
      </w:r>
    </w:p>
    <w:p w14:paraId="10ABC0A2" w14:textId="530437C4" w:rsidR="000F54BD" w:rsidRPr="00CE7D2F" w:rsidRDefault="000F54BD" w:rsidP="000F54BD">
      <w:pPr>
        <w:pStyle w:val="BodyText"/>
      </w:pPr>
      <w:r w:rsidRPr="00CE7D2F">
        <w:t>The main causes of non-compliance were:</w:t>
      </w:r>
    </w:p>
    <w:p w14:paraId="2809AECA" w14:textId="2B2C3E3C" w:rsidR="000F54BD" w:rsidRPr="00CE7D2F" w:rsidRDefault="00D327D3" w:rsidP="009115CD">
      <w:pPr>
        <w:pStyle w:val="Bullet"/>
      </w:pPr>
      <w:r>
        <w:rPr>
          <w:b/>
          <w:bCs/>
        </w:rPr>
        <w:t>f</w:t>
      </w:r>
      <w:r w:rsidR="000F54BD" w:rsidRPr="003B639C">
        <w:rPr>
          <w:b/>
          <w:bCs/>
        </w:rPr>
        <w:t>unds allocated to non-compliant initiatives:</w:t>
      </w:r>
      <w:r w:rsidR="000F54BD" w:rsidRPr="00CE7D2F">
        <w:t xml:space="preserve"> </w:t>
      </w:r>
      <w:r w:rsidR="00893809">
        <w:t>S</w:t>
      </w:r>
      <w:r w:rsidR="000F54BD" w:rsidRPr="00CE7D2F">
        <w:t>ome funds were allocated to initiatives that did not meet legislative criteria. This issue was found in only one TA</w:t>
      </w:r>
      <w:r w:rsidR="008307C0">
        <w:t xml:space="preserve"> audited</w:t>
      </w:r>
      <w:r w:rsidR="000F54BD" w:rsidRPr="00CE7D2F">
        <w:t xml:space="preserve">, where $23,581.38 had been misallocated. As a corrective action, the </w:t>
      </w:r>
      <w:r w:rsidR="00893809">
        <w:t xml:space="preserve">TA had to pay back the </w:t>
      </w:r>
      <w:r w:rsidR="000F54BD" w:rsidRPr="00CE7D2F">
        <w:t>full amount into the levy reserve, which has now been completed</w:t>
      </w:r>
    </w:p>
    <w:p w14:paraId="16834E1B" w14:textId="651955E4" w:rsidR="000F54BD" w:rsidRPr="00397422" w:rsidRDefault="00D327D3" w:rsidP="009115CD">
      <w:pPr>
        <w:pStyle w:val="Bullet"/>
        <w:rPr>
          <w:i/>
          <w:iCs/>
        </w:rPr>
      </w:pPr>
      <w:r>
        <w:rPr>
          <w:b/>
          <w:bCs/>
        </w:rPr>
        <w:lastRenderedPageBreak/>
        <w:t>u</w:t>
      </w:r>
      <w:r w:rsidR="000F54BD" w:rsidRPr="003B639C">
        <w:rPr>
          <w:b/>
          <w:bCs/>
        </w:rPr>
        <w:t>nrecorded initiatives in WMMP</w:t>
      </w:r>
      <w:r w:rsidR="000F54BD" w:rsidRPr="00893809">
        <w:t>:</w:t>
      </w:r>
      <w:r w:rsidR="000F54BD" w:rsidRPr="000772AE">
        <w:t xml:space="preserve"> </w:t>
      </w:r>
      <w:r w:rsidR="00893809" w:rsidRPr="000772AE">
        <w:t>One TA had not recorded c</w:t>
      </w:r>
      <w:r w:rsidR="000F54BD" w:rsidRPr="00CE7D2F">
        <w:t xml:space="preserve">ertain initiatives in </w:t>
      </w:r>
      <w:r w:rsidR="00893809">
        <w:t>its</w:t>
      </w:r>
      <w:r w:rsidR="00893809" w:rsidRPr="00CE7D2F">
        <w:t xml:space="preserve"> </w:t>
      </w:r>
      <w:r w:rsidR="000F54BD" w:rsidRPr="00CE7D2F">
        <w:t xml:space="preserve">WMMP. The </w:t>
      </w:r>
      <w:r w:rsidR="00893809">
        <w:t xml:space="preserve">TA has since addressed the </w:t>
      </w:r>
      <w:r w:rsidR="000F54BD" w:rsidRPr="00CE7D2F">
        <w:t xml:space="preserve">issue in </w:t>
      </w:r>
      <w:r w:rsidR="00893809">
        <w:t>its</w:t>
      </w:r>
      <w:r w:rsidR="00893809" w:rsidRPr="00CE7D2F">
        <w:t xml:space="preserve"> </w:t>
      </w:r>
      <w:r w:rsidR="000F54BD" w:rsidRPr="00CE7D2F">
        <w:t xml:space="preserve">latest WMMP, which has been completed and updated accordingly. </w:t>
      </w:r>
    </w:p>
    <w:p w14:paraId="3FBC007D" w14:textId="43DCDD31" w:rsidR="006E5996" w:rsidRPr="006B77BB" w:rsidRDefault="006E5996" w:rsidP="00124CFF">
      <w:pPr>
        <w:pStyle w:val="Tableheading"/>
      </w:pPr>
      <w:bookmarkStart w:id="20" w:name="table6"/>
      <w:bookmarkStart w:id="21" w:name="_Toc201225665"/>
      <w:r w:rsidRPr="00EF28CA">
        <w:t xml:space="preserve">Table </w:t>
      </w:r>
      <w:r w:rsidR="00BB696C" w:rsidRPr="00EF28CA">
        <w:t>6</w:t>
      </w:r>
      <w:bookmarkEnd w:id="20"/>
      <w:r w:rsidRPr="00EF28CA">
        <w:t>:</w:t>
      </w:r>
      <w:r w:rsidRPr="006B77BB">
        <w:tab/>
      </w:r>
      <w:r>
        <w:t>Outcome of territorial authority compliance audits</w:t>
      </w:r>
      <w:bookmarkEnd w:id="21"/>
    </w:p>
    <w:tbl>
      <w:tblPr>
        <w:tblStyle w:val="TableGrid5"/>
        <w:tblW w:w="5111"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829"/>
        <w:gridCol w:w="1275"/>
        <w:gridCol w:w="1275"/>
        <w:gridCol w:w="1167"/>
        <w:gridCol w:w="1148"/>
      </w:tblGrid>
      <w:tr w:rsidR="006E5996" w:rsidRPr="0035015C" w14:paraId="046CBA1E" w14:textId="77777777" w:rsidTr="00B91F62">
        <w:tc>
          <w:tcPr>
            <w:tcW w:w="2202" w:type="pct"/>
            <w:shd w:val="clear" w:color="auto" w:fill="1B556B"/>
          </w:tcPr>
          <w:p w14:paraId="2A6B8943" w14:textId="77777777" w:rsidR="006E5996" w:rsidRPr="0035015C" w:rsidRDefault="006E5996" w:rsidP="001E7501">
            <w:pPr>
              <w:spacing w:before="60" w:after="60" w:line="240" w:lineRule="atLeast"/>
              <w:jc w:val="left"/>
              <w:rPr>
                <w:rFonts w:eastAsia="Times New Roman"/>
                <w:b/>
                <w:color w:val="FFFFFF"/>
              </w:rPr>
            </w:pPr>
            <w:r w:rsidRPr="0035015C">
              <w:rPr>
                <w:rFonts w:eastAsia="Times New Roman"/>
                <w:b/>
                <w:color w:val="FFFFFF"/>
              </w:rPr>
              <w:t>Areas of compliance assessed during TA audits</w:t>
            </w:r>
          </w:p>
        </w:tc>
        <w:tc>
          <w:tcPr>
            <w:tcW w:w="733" w:type="pct"/>
            <w:shd w:val="clear" w:color="auto" w:fill="1B556B"/>
          </w:tcPr>
          <w:p w14:paraId="7A7D9E9C" w14:textId="77777777" w:rsidR="006E5996" w:rsidRPr="0035015C" w:rsidRDefault="006E5996" w:rsidP="001E7501">
            <w:pPr>
              <w:spacing w:before="60" w:after="60" w:line="240" w:lineRule="atLeast"/>
              <w:jc w:val="left"/>
              <w:rPr>
                <w:rFonts w:eastAsia="Times New Roman"/>
                <w:b/>
                <w:color w:val="FFFFFF"/>
              </w:rPr>
            </w:pPr>
            <w:r w:rsidRPr="0035015C">
              <w:rPr>
                <w:rFonts w:eastAsia="Times New Roman"/>
                <w:b/>
                <w:color w:val="FFFFFF"/>
              </w:rPr>
              <w:t xml:space="preserve">2020/21 </w:t>
            </w:r>
          </w:p>
        </w:tc>
        <w:tc>
          <w:tcPr>
            <w:tcW w:w="733" w:type="pct"/>
            <w:shd w:val="clear" w:color="auto" w:fill="1B556B"/>
          </w:tcPr>
          <w:p w14:paraId="403ACD9E" w14:textId="77777777" w:rsidR="006E5996" w:rsidRPr="0035015C" w:rsidRDefault="006E5996" w:rsidP="001E7501">
            <w:pPr>
              <w:spacing w:before="60" w:after="60" w:line="240" w:lineRule="atLeast"/>
              <w:jc w:val="left"/>
              <w:rPr>
                <w:rFonts w:eastAsia="Times New Roman"/>
                <w:b/>
                <w:color w:val="FFFFFF"/>
              </w:rPr>
            </w:pPr>
            <w:r w:rsidRPr="0035015C">
              <w:rPr>
                <w:rFonts w:eastAsia="Times New Roman"/>
                <w:b/>
                <w:color w:val="FFFFFF"/>
              </w:rPr>
              <w:t xml:space="preserve">2021/22 </w:t>
            </w:r>
          </w:p>
        </w:tc>
        <w:tc>
          <w:tcPr>
            <w:tcW w:w="671" w:type="pct"/>
            <w:shd w:val="clear" w:color="auto" w:fill="1B556B"/>
          </w:tcPr>
          <w:p w14:paraId="2AEF057C" w14:textId="77777777" w:rsidR="006E5996" w:rsidRPr="0035015C" w:rsidRDefault="006E5996" w:rsidP="001E7501">
            <w:pPr>
              <w:spacing w:before="60" w:after="60" w:line="240" w:lineRule="atLeast"/>
              <w:jc w:val="left"/>
              <w:rPr>
                <w:rFonts w:eastAsia="Times New Roman"/>
                <w:b/>
                <w:color w:val="FFFFFF"/>
              </w:rPr>
            </w:pPr>
            <w:r w:rsidRPr="0035015C">
              <w:rPr>
                <w:rFonts w:eastAsia="Times New Roman"/>
                <w:b/>
                <w:color w:val="FFFFFF"/>
              </w:rPr>
              <w:t xml:space="preserve">2022/23 </w:t>
            </w:r>
          </w:p>
        </w:tc>
        <w:tc>
          <w:tcPr>
            <w:tcW w:w="660" w:type="pct"/>
            <w:shd w:val="clear" w:color="auto" w:fill="1B556B"/>
          </w:tcPr>
          <w:p w14:paraId="2EB22CC8" w14:textId="77777777" w:rsidR="006E5996" w:rsidRPr="0035015C" w:rsidRDefault="006E5996" w:rsidP="001E7501">
            <w:pPr>
              <w:spacing w:before="60" w:after="60" w:line="240" w:lineRule="atLeast"/>
              <w:jc w:val="left"/>
              <w:rPr>
                <w:rFonts w:eastAsia="Times New Roman"/>
                <w:b/>
                <w:color w:val="FFFFFF"/>
              </w:rPr>
            </w:pPr>
            <w:r>
              <w:rPr>
                <w:rFonts w:eastAsia="Times New Roman"/>
                <w:b/>
                <w:color w:val="FFFFFF"/>
              </w:rPr>
              <w:t>2023/24</w:t>
            </w:r>
          </w:p>
        </w:tc>
      </w:tr>
      <w:tr w:rsidR="006E5996" w:rsidRPr="0035015C" w14:paraId="382938C9" w14:textId="77777777" w:rsidTr="00B91F62">
        <w:tc>
          <w:tcPr>
            <w:tcW w:w="2202" w:type="pct"/>
          </w:tcPr>
          <w:p w14:paraId="5A2CD2FC"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Levy expenditure limited to matters to promote or achieve waste minimisation – section 32(1)(a)</w:t>
            </w:r>
          </w:p>
        </w:tc>
        <w:tc>
          <w:tcPr>
            <w:tcW w:w="733" w:type="pct"/>
          </w:tcPr>
          <w:p w14:paraId="04A6EF55"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89%</w:t>
            </w:r>
          </w:p>
        </w:tc>
        <w:tc>
          <w:tcPr>
            <w:tcW w:w="733" w:type="pct"/>
          </w:tcPr>
          <w:p w14:paraId="133844EE"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96%</w:t>
            </w:r>
          </w:p>
        </w:tc>
        <w:tc>
          <w:tcPr>
            <w:tcW w:w="671" w:type="pct"/>
          </w:tcPr>
          <w:p w14:paraId="70B92903"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94%</w:t>
            </w:r>
          </w:p>
        </w:tc>
        <w:tc>
          <w:tcPr>
            <w:tcW w:w="660" w:type="pct"/>
          </w:tcPr>
          <w:p w14:paraId="0A674E08" w14:textId="1AC6BB14" w:rsidR="006E5996" w:rsidRPr="0035015C" w:rsidRDefault="00DE5870" w:rsidP="001E7501">
            <w:pPr>
              <w:spacing w:before="60" w:after="60" w:line="240" w:lineRule="atLeast"/>
              <w:jc w:val="left"/>
              <w:rPr>
                <w:rFonts w:eastAsia="Times New Roman"/>
                <w:szCs w:val="18"/>
              </w:rPr>
            </w:pPr>
            <w:r>
              <w:rPr>
                <w:rFonts w:eastAsia="Times New Roman"/>
                <w:szCs w:val="18"/>
              </w:rPr>
              <w:t>83%</w:t>
            </w:r>
          </w:p>
        </w:tc>
      </w:tr>
      <w:tr w:rsidR="006E5996" w:rsidRPr="0035015C" w14:paraId="0BEF8668" w14:textId="77777777" w:rsidTr="00B91F62">
        <w:tc>
          <w:tcPr>
            <w:tcW w:w="2202" w:type="pct"/>
          </w:tcPr>
          <w:p w14:paraId="2074537C" w14:textId="76243DA6"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Levy expenditure in accordance with WMMP – section 32(1)(b)</w:t>
            </w:r>
          </w:p>
        </w:tc>
        <w:tc>
          <w:tcPr>
            <w:tcW w:w="733" w:type="pct"/>
          </w:tcPr>
          <w:p w14:paraId="29B37512"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78%</w:t>
            </w:r>
          </w:p>
        </w:tc>
        <w:tc>
          <w:tcPr>
            <w:tcW w:w="733" w:type="pct"/>
          </w:tcPr>
          <w:p w14:paraId="649EEFC8"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100%</w:t>
            </w:r>
          </w:p>
        </w:tc>
        <w:tc>
          <w:tcPr>
            <w:tcW w:w="671" w:type="pct"/>
          </w:tcPr>
          <w:p w14:paraId="4061A6FE"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94%</w:t>
            </w:r>
          </w:p>
        </w:tc>
        <w:tc>
          <w:tcPr>
            <w:tcW w:w="660" w:type="pct"/>
          </w:tcPr>
          <w:p w14:paraId="7D504838" w14:textId="55F48FDE" w:rsidR="006E5996" w:rsidRPr="0035015C" w:rsidRDefault="00DE5870" w:rsidP="001E7501">
            <w:pPr>
              <w:spacing w:before="60" w:after="60" w:line="240" w:lineRule="atLeast"/>
              <w:jc w:val="left"/>
              <w:rPr>
                <w:rFonts w:eastAsia="Times New Roman"/>
                <w:szCs w:val="18"/>
              </w:rPr>
            </w:pPr>
            <w:r>
              <w:rPr>
                <w:rFonts w:eastAsia="Times New Roman"/>
                <w:szCs w:val="18"/>
              </w:rPr>
              <w:t>66%</w:t>
            </w:r>
          </w:p>
        </w:tc>
      </w:tr>
      <w:tr w:rsidR="006E5996" w:rsidRPr="0035015C" w14:paraId="68EBF7E6" w14:textId="77777777" w:rsidTr="00B91F62">
        <w:tc>
          <w:tcPr>
            <w:tcW w:w="2202" w:type="pct"/>
          </w:tcPr>
          <w:p w14:paraId="7F03F335"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WMMP compliance with sections 43, 50 and 51</w:t>
            </w:r>
          </w:p>
        </w:tc>
        <w:tc>
          <w:tcPr>
            <w:tcW w:w="733" w:type="pct"/>
          </w:tcPr>
          <w:p w14:paraId="559637A2"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90%</w:t>
            </w:r>
          </w:p>
        </w:tc>
        <w:tc>
          <w:tcPr>
            <w:tcW w:w="733" w:type="pct"/>
          </w:tcPr>
          <w:p w14:paraId="7EE11398"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95%</w:t>
            </w:r>
          </w:p>
        </w:tc>
        <w:tc>
          <w:tcPr>
            <w:tcW w:w="671" w:type="pct"/>
          </w:tcPr>
          <w:p w14:paraId="1BB9B4F1"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95%</w:t>
            </w:r>
          </w:p>
        </w:tc>
        <w:tc>
          <w:tcPr>
            <w:tcW w:w="660" w:type="pct"/>
          </w:tcPr>
          <w:p w14:paraId="3E5F4BCE" w14:textId="3F1D40C6" w:rsidR="006E5996" w:rsidRPr="0035015C" w:rsidRDefault="00DE5870" w:rsidP="001E7501">
            <w:pPr>
              <w:spacing w:before="60" w:after="60" w:line="240" w:lineRule="atLeast"/>
              <w:jc w:val="left"/>
              <w:rPr>
                <w:rFonts w:eastAsia="Times New Roman"/>
                <w:szCs w:val="18"/>
              </w:rPr>
            </w:pPr>
            <w:r>
              <w:rPr>
                <w:rFonts w:eastAsia="Times New Roman"/>
                <w:szCs w:val="18"/>
              </w:rPr>
              <w:t>100%</w:t>
            </w:r>
          </w:p>
        </w:tc>
      </w:tr>
      <w:tr w:rsidR="006E5996" w:rsidRPr="0035015C" w14:paraId="1E3A089B" w14:textId="77777777" w:rsidTr="00B91F62">
        <w:tc>
          <w:tcPr>
            <w:tcW w:w="2202" w:type="pct"/>
          </w:tcPr>
          <w:p w14:paraId="3F921922"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 xml:space="preserve">Adherence to Ministry guidelines for levy spend (refer to </w:t>
            </w:r>
            <w:hyperlink r:id="rId20" w:history="1">
              <w:r w:rsidRPr="0035015C">
                <w:rPr>
                  <w:rFonts w:eastAsia="Times New Roman" w:cs="Calibri"/>
                  <w:color w:val="32809C"/>
                  <w:szCs w:val="18"/>
                </w:rPr>
                <w:t>Good practice levy spend guidelines for TAs</w:t>
              </w:r>
            </w:hyperlink>
            <w:r w:rsidRPr="0035015C">
              <w:rPr>
                <w:rFonts w:eastAsia="Times New Roman"/>
                <w:szCs w:val="18"/>
              </w:rPr>
              <w:t>)</w:t>
            </w:r>
          </w:p>
        </w:tc>
        <w:tc>
          <w:tcPr>
            <w:tcW w:w="733" w:type="pct"/>
          </w:tcPr>
          <w:p w14:paraId="62DAFA60"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92%</w:t>
            </w:r>
          </w:p>
        </w:tc>
        <w:tc>
          <w:tcPr>
            <w:tcW w:w="733" w:type="pct"/>
          </w:tcPr>
          <w:p w14:paraId="05C42A97"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86%</w:t>
            </w:r>
          </w:p>
        </w:tc>
        <w:tc>
          <w:tcPr>
            <w:tcW w:w="671" w:type="pct"/>
          </w:tcPr>
          <w:p w14:paraId="51A2A40B" w14:textId="77777777" w:rsidR="006E5996" w:rsidRPr="0035015C" w:rsidRDefault="006E5996" w:rsidP="001E7501">
            <w:pPr>
              <w:spacing w:before="60" w:after="60" w:line="240" w:lineRule="atLeast"/>
              <w:jc w:val="left"/>
              <w:rPr>
                <w:rFonts w:eastAsia="Times New Roman"/>
                <w:szCs w:val="18"/>
              </w:rPr>
            </w:pPr>
            <w:r w:rsidRPr="0035015C">
              <w:rPr>
                <w:rFonts w:eastAsia="Times New Roman"/>
                <w:szCs w:val="18"/>
              </w:rPr>
              <w:t>79%</w:t>
            </w:r>
          </w:p>
        </w:tc>
        <w:tc>
          <w:tcPr>
            <w:tcW w:w="660" w:type="pct"/>
          </w:tcPr>
          <w:p w14:paraId="677C14E2" w14:textId="2CB63663" w:rsidR="006E5996" w:rsidRPr="0035015C" w:rsidRDefault="00DE5870" w:rsidP="001E7501">
            <w:pPr>
              <w:spacing w:before="60" w:after="60" w:line="240" w:lineRule="atLeast"/>
              <w:jc w:val="left"/>
              <w:rPr>
                <w:rFonts w:eastAsia="Times New Roman"/>
                <w:szCs w:val="18"/>
              </w:rPr>
            </w:pPr>
            <w:r>
              <w:rPr>
                <w:rFonts w:eastAsia="Times New Roman"/>
                <w:szCs w:val="18"/>
              </w:rPr>
              <w:t>60%</w:t>
            </w:r>
          </w:p>
        </w:tc>
      </w:tr>
    </w:tbl>
    <w:p w14:paraId="71EECC67" w14:textId="789C4D3D" w:rsidR="00B73022" w:rsidRDefault="00A64F5C" w:rsidP="00B73022">
      <w:pPr>
        <w:pStyle w:val="Heading4"/>
      </w:pPr>
      <w:r>
        <w:t xml:space="preserve">Outcomes of </w:t>
      </w:r>
      <w:r w:rsidR="00B73022">
        <w:t>WMM</w:t>
      </w:r>
      <w:r w:rsidR="00063D9F">
        <w:t>P</w:t>
      </w:r>
      <w:r>
        <w:t xml:space="preserve"> reviews</w:t>
      </w:r>
    </w:p>
    <w:p w14:paraId="409720DC" w14:textId="37D53554" w:rsidR="00174AF2" w:rsidRPr="00395294" w:rsidRDefault="00031EA6" w:rsidP="000B5C88">
      <w:pPr>
        <w:pStyle w:val="BodyText"/>
      </w:pPr>
      <w:r w:rsidRPr="00395294">
        <w:t xml:space="preserve">TAs </w:t>
      </w:r>
      <w:r w:rsidR="00757EEB" w:rsidRPr="00395294">
        <w:t xml:space="preserve">are </w:t>
      </w:r>
      <w:r w:rsidRPr="00395294">
        <w:t xml:space="preserve">required to review the content of their WMMPs </w:t>
      </w:r>
      <w:r w:rsidR="00893809">
        <w:t>at least</w:t>
      </w:r>
      <w:r w:rsidR="00757EEB" w:rsidRPr="00395294">
        <w:t xml:space="preserve"> </w:t>
      </w:r>
      <w:r w:rsidRPr="00395294">
        <w:t>every six years</w:t>
      </w:r>
      <w:r w:rsidR="00757EEB" w:rsidRPr="00395294">
        <w:t xml:space="preserve">. In the 2023/24 reporting period, 24 </w:t>
      </w:r>
      <w:r w:rsidR="00CA06AB" w:rsidRPr="00395294">
        <w:t>WMMP</w:t>
      </w:r>
      <w:r w:rsidR="003668BA" w:rsidRPr="00395294">
        <w:t>s</w:t>
      </w:r>
      <w:r w:rsidR="00F011B1" w:rsidRPr="00395294">
        <w:t xml:space="preserve"> </w:t>
      </w:r>
      <w:r w:rsidR="00174AF2" w:rsidRPr="00395294">
        <w:t>were due for review</w:t>
      </w:r>
      <w:r w:rsidR="00CA06AB" w:rsidRPr="00395294">
        <w:t>.</w:t>
      </w:r>
      <w:r w:rsidR="5C260E21">
        <w:t xml:space="preserve"> </w:t>
      </w:r>
      <w:r w:rsidR="00893809">
        <w:t xml:space="preserve">Eighteen </w:t>
      </w:r>
      <w:r w:rsidR="5C260E21">
        <w:t>TAs met the requirements of carrying out their WMMP review and were eligible for levy quarterly payments.</w:t>
      </w:r>
      <w:r w:rsidR="007B0DFA">
        <w:t xml:space="preserve"> The remaining six T</w:t>
      </w:r>
      <w:r w:rsidR="00270E61">
        <w:t>A</w:t>
      </w:r>
      <w:r w:rsidR="00BD12A6">
        <w:t>s</w:t>
      </w:r>
      <w:r w:rsidR="00BB5F0B">
        <w:t xml:space="preserve"> were all impacted by the severe w</w:t>
      </w:r>
      <w:r w:rsidR="00D10E7E">
        <w:t xml:space="preserve">eather </w:t>
      </w:r>
      <w:r w:rsidR="00444DFC">
        <w:t>events</w:t>
      </w:r>
      <w:r w:rsidR="00D10E7E">
        <w:t xml:space="preserve"> of 202</w:t>
      </w:r>
      <w:r w:rsidR="00817977">
        <w:t>3 and received</w:t>
      </w:r>
      <w:r w:rsidR="004B2AC4">
        <w:t xml:space="preserve"> </w:t>
      </w:r>
      <w:r w:rsidR="00444DFC">
        <w:t xml:space="preserve">WMMP review </w:t>
      </w:r>
      <w:r w:rsidR="004B2AC4">
        <w:t>extensions</w:t>
      </w:r>
      <w:r w:rsidR="00444DFC">
        <w:t>.</w:t>
      </w:r>
    </w:p>
    <w:p w14:paraId="0283DAEE" w14:textId="5AFBBE0B" w:rsidR="00063D9F" w:rsidRDefault="00EA5B82" w:rsidP="00D77AD3">
      <w:pPr>
        <w:pStyle w:val="Heading4"/>
      </w:pPr>
      <w:r>
        <w:t>Outcome of k</w:t>
      </w:r>
      <w:r w:rsidR="006E5996">
        <w:t>erbside compliance standard</w:t>
      </w:r>
      <w:r>
        <w:t xml:space="preserve"> </w:t>
      </w:r>
      <w:r w:rsidR="00716D3B">
        <w:t>monitoring</w:t>
      </w:r>
    </w:p>
    <w:p w14:paraId="1E2B62CA" w14:textId="7C78906D" w:rsidR="006125D8" w:rsidRPr="00CA3E90" w:rsidRDefault="00C25DAE" w:rsidP="00C25DAE">
      <w:pPr>
        <w:pStyle w:val="BodyText"/>
      </w:pPr>
      <w:r w:rsidRPr="00CA3E90">
        <w:t xml:space="preserve">Over the 2023/24 </w:t>
      </w:r>
      <w:r w:rsidR="00B0429A" w:rsidRPr="00CA3E90">
        <w:t xml:space="preserve">reporting year, </w:t>
      </w:r>
      <w:r w:rsidR="001305C5">
        <w:t>the Ministry</w:t>
      </w:r>
      <w:r w:rsidR="00B0429A" w:rsidRPr="00CA3E90">
        <w:t xml:space="preserve"> developed a </w:t>
      </w:r>
      <w:r w:rsidR="00C37519" w:rsidRPr="00CA3E90">
        <w:t xml:space="preserve">monitoring programme for </w:t>
      </w:r>
      <w:r w:rsidR="00B0429A" w:rsidRPr="00CA3E90">
        <w:t xml:space="preserve">the new </w:t>
      </w:r>
      <w:r w:rsidR="00C37519" w:rsidRPr="00CA3E90">
        <w:t xml:space="preserve">kerbside recycling </w:t>
      </w:r>
      <w:r w:rsidR="00B0429A" w:rsidRPr="00CA3E90">
        <w:t xml:space="preserve">performance </w:t>
      </w:r>
      <w:r w:rsidR="00C37519" w:rsidRPr="00CA3E90">
        <w:t xml:space="preserve">standard that </w:t>
      </w:r>
      <w:r w:rsidR="00893809">
        <w:t>began</w:t>
      </w:r>
      <w:r w:rsidR="00893809" w:rsidRPr="00CA3E90">
        <w:t xml:space="preserve"> </w:t>
      </w:r>
      <w:r w:rsidR="00D12C6C" w:rsidRPr="00CA3E90">
        <w:t>o</w:t>
      </w:r>
      <w:r w:rsidR="00C37519" w:rsidRPr="00CA3E90">
        <w:t>n 1 February 2024</w:t>
      </w:r>
      <w:r w:rsidR="4778B6AA">
        <w:t xml:space="preserve">. </w:t>
      </w:r>
      <w:r w:rsidR="18AE0859">
        <w:t>To assess compliance with the standard, we</w:t>
      </w:r>
      <w:r w:rsidR="00926A93">
        <w:t xml:space="preserve"> </w:t>
      </w:r>
      <w:r w:rsidR="00961C50">
        <w:t>reviewed</w:t>
      </w:r>
      <w:r w:rsidR="00961C50" w:rsidRPr="00CA3E90">
        <w:t xml:space="preserve"> </w:t>
      </w:r>
      <w:r w:rsidR="00893809">
        <w:t xml:space="preserve">all TAs’ </w:t>
      </w:r>
      <w:r w:rsidR="00961C50" w:rsidRPr="00CA3E90">
        <w:t>websites</w:t>
      </w:r>
      <w:r w:rsidR="006125D8" w:rsidRPr="00CA3E90">
        <w:t xml:space="preserve"> and </w:t>
      </w:r>
      <w:r w:rsidR="6E0DF4A6">
        <w:t xml:space="preserve">public </w:t>
      </w:r>
      <w:r w:rsidR="00F94609" w:rsidRPr="00CA3E90">
        <w:t>communications</w:t>
      </w:r>
      <w:r w:rsidR="2019D916">
        <w:t>.</w:t>
      </w:r>
      <w:r w:rsidR="000A19F3" w:rsidRPr="00CA3E90">
        <w:t xml:space="preserve"> </w:t>
      </w:r>
      <w:r w:rsidR="00961C50" w:rsidRPr="00CA3E90">
        <w:t xml:space="preserve">Where </w:t>
      </w:r>
      <w:r w:rsidR="00893809">
        <w:t xml:space="preserve">we identified </w:t>
      </w:r>
      <w:r w:rsidR="00961C50" w:rsidRPr="00CA3E90">
        <w:t>non</w:t>
      </w:r>
      <w:r w:rsidR="000A19F3" w:rsidRPr="00CA3E90">
        <w:t xml:space="preserve">-compliance, we engaged </w:t>
      </w:r>
      <w:r w:rsidR="1A9215D3">
        <w:t xml:space="preserve">directly </w:t>
      </w:r>
      <w:r w:rsidR="39641697">
        <w:t>with</w:t>
      </w:r>
      <w:r w:rsidR="1B7E545C">
        <w:t xml:space="preserve"> the relevant</w:t>
      </w:r>
      <w:r w:rsidR="000A19F3" w:rsidRPr="00CA3E90">
        <w:t xml:space="preserve"> </w:t>
      </w:r>
      <w:r w:rsidR="006125D8" w:rsidRPr="00CA3E90">
        <w:t xml:space="preserve">TAs </w:t>
      </w:r>
      <w:r w:rsidR="001F4F6A" w:rsidRPr="00CA3E90">
        <w:t>to</w:t>
      </w:r>
      <w:r w:rsidR="006125D8" w:rsidRPr="00CA3E90">
        <w:t xml:space="preserve"> </w:t>
      </w:r>
      <w:r w:rsidR="682B9E4A">
        <w:t>address</w:t>
      </w:r>
      <w:r w:rsidR="007C4174">
        <w:t xml:space="preserve"> areas for improvement.</w:t>
      </w:r>
    </w:p>
    <w:p w14:paraId="7CFD6F74" w14:textId="651D4017" w:rsidR="00271351" w:rsidRPr="00CA3E90" w:rsidRDefault="006125D8" w:rsidP="000B5C88">
      <w:pPr>
        <w:pStyle w:val="BodyText"/>
      </w:pPr>
      <w:r w:rsidRPr="00CA3E90">
        <w:t>I</w:t>
      </w:r>
      <w:r w:rsidR="00C37519" w:rsidRPr="00CA3E90">
        <w:t>n th</w:t>
      </w:r>
      <w:r w:rsidR="00E432F4" w:rsidRPr="00CA3E90">
        <w:t>is</w:t>
      </w:r>
      <w:r w:rsidR="00C37519" w:rsidRPr="00CA3E90">
        <w:t xml:space="preserve"> first round of monitoring, we assessed all 67 TAs</w:t>
      </w:r>
      <w:r w:rsidR="200EB3CF">
        <w:t>.</w:t>
      </w:r>
      <w:r w:rsidR="00C37519" w:rsidRPr="00CA3E90">
        <w:t xml:space="preserve"> </w:t>
      </w:r>
      <w:r w:rsidR="00AE590C">
        <w:t xml:space="preserve">Seven </w:t>
      </w:r>
      <w:r w:rsidR="002641D1">
        <w:t xml:space="preserve">of </w:t>
      </w:r>
      <w:r w:rsidR="6AA8980F">
        <w:t>the</w:t>
      </w:r>
      <w:r w:rsidR="74B3F86C">
        <w:t>se</w:t>
      </w:r>
      <w:r w:rsidR="00526D21">
        <w:t xml:space="preserve"> </w:t>
      </w:r>
      <w:r w:rsidR="002641D1">
        <w:t xml:space="preserve">did not </w:t>
      </w:r>
      <w:r w:rsidR="67917136">
        <w:t xml:space="preserve">operate </w:t>
      </w:r>
      <w:r w:rsidR="002641D1">
        <w:t xml:space="preserve">a </w:t>
      </w:r>
      <w:r w:rsidR="000470E9">
        <w:t xml:space="preserve">kerbside collection </w:t>
      </w:r>
      <w:r w:rsidR="00893809">
        <w:t xml:space="preserve">for </w:t>
      </w:r>
      <w:r w:rsidR="000470E9" w:rsidRPr="09098E2A">
        <w:rPr>
          <w:rFonts w:eastAsia="Times New Roman" w:cs="Times New Roman"/>
        </w:rPr>
        <w:t xml:space="preserve">recycling, food scraps </w:t>
      </w:r>
      <w:r w:rsidR="00950223" w:rsidRPr="09098E2A">
        <w:rPr>
          <w:rFonts w:eastAsia="Times New Roman" w:cs="Times New Roman"/>
        </w:rPr>
        <w:t>or</w:t>
      </w:r>
      <w:r w:rsidR="000470E9" w:rsidRPr="09098E2A">
        <w:rPr>
          <w:rFonts w:eastAsia="Times New Roman" w:cs="Times New Roman"/>
        </w:rPr>
        <w:t xml:space="preserve"> FOGO</w:t>
      </w:r>
      <w:r w:rsidR="001E08E1">
        <w:rPr>
          <w:rFonts w:eastAsia="Times New Roman" w:cs="Times New Roman"/>
        </w:rPr>
        <w:t xml:space="preserve"> and </w:t>
      </w:r>
      <w:r w:rsidR="00893809">
        <w:rPr>
          <w:rFonts w:eastAsia="Times New Roman" w:cs="Times New Roman"/>
        </w:rPr>
        <w:t xml:space="preserve">so </w:t>
      </w:r>
      <w:r w:rsidR="001E08E1">
        <w:rPr>
          <w:rFonts w:eastAsia="Times New Roman" w:cs="Times New Roman"/>
        </w:rPr>
        <w:t xml:space="preserve">were not </w:t>
      </w:r>
      <w:r w:rsidR="008E2FBA">
        <w:rPr>
          <w:rFonts w:eastAsia="Times New Roman" w:cs="Times New Roman"/>
        </w:rPr>
        <w:t>required to comply with the standard</w:t>
      </w:r>
      <w:r w:rsidR="0027022A">
        <w:t xml:space="preserve">. </w:t>
      </w:r>
      <w:r w:rsidR="00C37519" w:rsidRPr="00CA3E90">
        <w:t>Of the</w:t>
      </w:r>
      <w:r w:rsidR="0027022A">
        <w:t xml:space="preserve"> remaining 60, </w:t>
      </w:r>
      <w:r w:rsidR="001956BF">
        <w:t>58</w:t>
      </w:r>
      <w:r w:rsidR="00123EF1" w:rsidRPr="00CA3E90">
        <w:t xml:space="preserve"> (</w:t>
      </w:r>
      <w:r w:rsidR="00202501">
        <w:t>97</w:t>
      </w:r>
      <w:r w:rsidR="00893809">
        <w:t xml:space="preserve"> per cent</w:t>
      </w:r>
      <w:r w:rsidR="00893809" w:rsidRPr="00CA3E90">
        <w:t xml:space="preserve">) </w:t>
      </w:r>
      <w:r w:rsidR="00C37519" w:rsidRPr="00CA3E90">
        <w:t xml:space="preserve">were </w:t>
      </w:r>
      <w:r w:rsidR="18D06A33">
        <w:t xml:space="preserve">either </w:t>
      </w:r>
      <w:r w:rsidR="00C37519" w:rsidRPr="00CA3E90">
        <w:t>compliant</w:t>
      </w:r>
      <w:r w:rsidR="0004075B" w:rsidRPr="00CA3E90">
        <w:t xml:space="preserve"> or </w:t>
      </w:r>
      <w:r w:rsidR="59638744">
        <w:t xml:space="preserve">achieved compliance </w:t>
      </w:r>
      <w:r w:rsidR="02EBAD02">
        <w:t>following</w:t>
      </w:r>
      <w:r w:rsidR="3A762FC3">
        <w:t xml:space="preserve"> </w:t>
      </w:r>
      <w:r w:rsidR="13D993A4">
        <w:t>engag</w:t>
      </w:r>
      <w:r w:rsidR="0F5C7A82">
        <w:t>ement</w:t>
      </w:r>
      <w:r w:rsidR="0004075B" w:rsidRPr="00CA3E90">
        <w:t xml:space="preserve"> by </w:t>
      </w:r>
      <w:r w:rsidR="00893809">
        <w:t>our</w:t>
      </w:r>
      <w:r w:rsidR="00893809" w:rsidRPr="00CA3E90">
        <w:t xml:space="preserve"> </w:t>
      </w:r>
      <w:r w:rsidR="0004075B" w:rsidRPr="00CA3E90">
        <w:t>staff</w:t>
      </w:r>
      <w:r w:rsidR="00271351" w:rsidRPr="00CA3E90">
        <w:t>. This</w:t>
      </w:r>
      <w:r w:rsidR="12CF9475">
        <w:t xml:space="preserve"> </w:t>
      </w:r>
      <w:r w:rsidR="00455D7B">
        <w:t xml:space="preserve">was </w:t>
      </w:r>
      <w:r w:rsidR="12CF9475">
        <w:t>a strong outcome for the first audit cycle.</w:t>
      </w:r>
      <w:r w:rsidR="0083512F">
        <w:t xml:space="preserve"> </w:t>
      </w:r>
      <w:r w:rsidR="0091F1DD">
        <w:t>Ongoing annual</w:t>
      </w:r>
      <w:r w:rsidR="00271351" w:rsidRPr="00CA3E90">
        <w:t xml:space="preserve"> monitoring </w:t>
      </w:r>
      <w:r w:rsidR="7ABAA885">
        <w:t xml:space="preserve">will continue </w:t>
      </w:r>
      <w:r w:rsidR="00271351" w:rsidRPr="00CA3E90">
        <w:t>to support full compliance across all applicable TAs</w:t>
      </w:r>
      <w:r w:rsidR="00C37519" w:rsidRPr="00CA3E90">
        <w:t>.</w:t>
      </w:r>
    </w:p>
    <w:p w14:paraId="55C2B507" w14:textId="0E425350" w:rsidR="00C37519" w:rsidRDefault="00893809" w:rsidP="000B5C88">
      <w:pPr>
        <w:pStyle w:val="BodyText"/>
      </w:pPr>
      <w:r>
        <w:t>We consider t</w:t>
      </w:r>
      <w:r w:rsidR="00A97901" w:rsidRPr="00644414">
        <w:t>he t</w:t>
      </w:r>
      <w:r w:rsidR="00C37519" w:rsidRPr="00644414">
        <w:t xml:space="preserve">wo TAs </w:t>
      </w:r>
      <w:r w:rsidR="00A97901" w:rsidRPr="00644414">
        <w:t xml:space="preserve">that </w:t>
      </w:r>
      <w:r w:rsidR="00C37519" w:rsidRPr="00644414">
        <w:t>remain non-compliant low</w:t>
      </w:r>
      <w:r>
        <w:t xml:space="preserve"> risk. We </w:t>
      </w:r>
      <w:r w:rsidR="00C37519" w:rsidRPr="00644414">
        <w:t>requir</w:t>
      </w:r>
      <w:r w:rsidR="0030704B" w:rsidRPr="00644414">
        <w:t>e</w:t>
      </w:r>
      <w:r>
        <w:t>d</w:t>
      </w:r>
      <w:r w:rsidR="00C37519" w:rsidRPr="00644414">
        <w:t xml:space="preserve"> </w:t>
      </w:r>
      <w:r>
        <w:t xml:space="preserve">them to make changes </w:t>
      </w:r>
      <w:r w:rsidR="00C37519" w:rsidRPr="00644414">
        <w:t>to their public communication</w:t>
      </w:r>
      <w:r>
        <w:t>s</w:t>
      </w:r>
      <w:r w:rsidR="00C37519" w:rsidRPr="00644414">
        <w:t xml:space="preserve"> to fully align with the new standard. </w:t>
      </w:r>
      <w:r w:rsidR="00406A59" w:rsidRPr="00644414">
        <w:t>This leve</w:t>
      </w:r>
      <w:r w:rsidR="0073409E" w:rsidRPr="00644414">
        <w:t>l</w:t>
      </w:r>
      <w:r w:rsidR="00406A59" w:rsidRPr="00644414">
        <w:t xml:space="preserve"> </w:t>
      </w:r>
      <w:r w:rsidR="7693C9EC">
        <w:t>of</w:t>
      </w:r>
      <w:r w:rsidR="44492EF9">
        <w:t xml:space="preserve"> </w:t>
      </w:r>
      <w:r w:rsidR="00406A59" w:rsidRPr="00644414">
        <w:t xml:space="preserve">non-compliance </w:t>
      </w:r>
      <w:r w:rsidR="209CAD4C">
        <w:t>did not</w:t>
      </w:r>
      <w:r w:rsidR="005B3CEE" w:rsidRPr="00644414">
        <w:t xml:space="preserve"> meet the threshold </w:t>
      </w:r>
      <w:r w:rsidR="4238DE24">
        <w:t>for</w:t>
      </w:r>
      <w:r w:rsidR="5D49DE3F">
        <w:t xml:space="preserve"> withhold</w:t>
      </w:r>
      <w:r w:rsidR="13ED18C2">
        <w:t>ing</w:t>
      </w:r>
      <w:r w:rsidR="005B3CEE" w:rsidRPr="00644414">
        <w:t xml:space="preserve"> levy </w:t>
      </w:r>
      <w:r w:rsidR="5D49DE3F">
        <w:t>payment</w:t>
      </w:r>
      <w:r w:rsidR="3B8BD379">
        <w:t>s</w:t>
      </w:r>
      <w:r w:rsidR="005B3CEE" w:rsidRPr="00644414">
        <w:t>.</w:t>
      </w:r>
    </w:p>
    <w:p w14:paraId="2D7979C9" w14:textId="77777777" w:rsidR="00BA06EE" w:rsidRPr="00B176D7" w:rsidRDefault="00BA06EE" w:rsidP="00A76405">
      <w:pPr>
        <w:pStyle w:val="Heading4"/>
      </w:pPr>
      <w:r w:rsidRPr="00B176D7">
        <w:t>Levy distribution</w:t>
      </w:r>
    </w:p>
    <w:p w14:paraId="0B78A23C" w14:textId="77777777" w:rsidR="003B2DCF" w:rsidRDefault="00BA06EE" w:rsidP="09098E2A">
      <w:pPr>
        <w:pStyle w:val="BodyText"/>
      </w:pPr>
      <w:r w:rsidRPr="00CA0202">
        <w:t xml:space="preserve">The TA </w:t>
      </w:r>
      <w:r>
        <w:t>c</w:t>
      </w:r>
      <w:r w:rsidRPr="00CA0202">
        <w:t>ompliance team oversees distribution of the levy to all 67 TAs each quarter.</w:t>
      </w:r>
      <w:r w:rsidR="00B522B8">
        <w:t xml:space="preserve"> </w:t>
      </w:r>
      <w:hyperlink w:anchor="figure2" w:history="1">
        <w:r w:rsidRPr="00893809">
          <w:rPr>
            <w:rStyle w:val="Hyperlink"/>
          </w:rPr>
          <w:t>Figure 2</w:t>
        </w:r>
      </w:hyperlink>
      <w:r w:rsidRPr="00CA0202">
        <w:t xml:space="preserve"> and </w:t>
      </w:r>
      <w:hyperlink w:anchor="table7" w:history="1">
        <w:r w:rsidRPr="00893809">
          <w:rPr>
            <w:rStyle w:val="Hyperlink"/>
          </w:rPr>
          <w:t xml:space="preserve">table </w:t>
        </w:r>
        <w:r w:rsidR="00500E5D" w:rsidRPr="00893809">
          <w:rPr>
            <w:rStyle w:val="Hyperlink"/>
          </w:rPr>
          <w:t>7</w:t>
        </w:r>
      </w:hyperlink>
      <w:r w:rsidRPr="00CA0202">
        <w:t xml:space="preserve"> show how levy payments have significantly increased throughout the period of levy expansion. </w:t>
      </w:r>
    </w:p>
    <w:p w14:paraId="657C1E79" w14:textId="2A8355A0" w:rsidR="0006283C" w:rsidRPr="005F6F2D" w:rsidRDefault="00BA06EE" w:rsidP="09098E2A">
      <w:pPr>
        <w:pStyle w:val="BodyText"/>
      </w:pPr>
      <w:r w:rsidRPr="00CA0202">
        <w:t xml:space="preserve">All TAs received their levy payments </w:t>
      </w:r>
      <w:r>
        <w:t xml:space="preserve">during the </w:t>
      </w:r>
      <w:r w:rsidRPr="00CA0202">
        <w:t xml:space="preserve">2023/24 </w:t>
      </w:r>
      <w:r>
        <w:t>reporting period</w:t>
      </w:r>
      <w:r w:rsidR="00893809">
        <w:t>,</w:t>
      </w:r>
      <w:r>
        <w:t xml:space="preserve"> </w:t>
      </w:r>
      <w:r w:rsidRPr="00CA0202">
        <w:t xml:space="preserve">with none </w:t>
      </w:r>
      <w:r>
        <w:t xml:space="preserve">reaching the threshold of </w:t>
      </w:r>
      <w:r w:rsidRPr="00CA0202">
        <w:t xml:space="preserve">non-compliance </w:t>
      </w:r>
      <w:r>
        <w:t>that would require</w:t>
      </w:r>
      <w:r w:rsidRPr="00CA0202">
        <w:t xml:space="preserve"> payments to be withheld.</w:t>
      </w:r>
      <w:r w:rsidR="00715145">
        <w:t xml:space="preserve"> </w:t>
      </w:r>
      <w:r w:rsidR="00C37CC0">
        <w:t>An example</w:t>
      </w:r>
      <w:r w:rsidR="00715145">
        <w:t xml:space="preserve"> of </w:t>
      </w:r>
      <w:r w:rsidR="00715145">
        <w:lastRenderedPageBreak/>
        <w:t>non-</w:t>
      </w:r>
      <w:r w:rsidR="00C37CC0">
        <w:t>compliance</w:t>
      </w:r>
      <w:r w:rsidR="00715145">
        <w:t xml:space="preserve"> that </w:t>
      </w:r>
      <w:r w:rsidR="00C37CC0">
        <w:t>meet</w:t>
      </w:r>
      <w:r w:rsidR="00E1595A">
        <w:t>s</w:t>
      </w:r>
      <w:r w:rsidR="00C37CC0">
        <w:t xml:space="preserve"> this</w:t>
      </w:r>
      <w:r w:rsidR="00A700AF">
        <w:t xml:space="preserve"> threshold </w:t>
      </w:r>
      <w:r w:rsidR="00C37CC0">
        <w:t xml:space="preserve">would </w:t>
      </w:r>
      <w:r w:rsidR="0020442A">
        <w:t xml:space="preserve">be </w:t>
      </w:r>
      <w:r w:rsidR="00893809">
        <w:t>a</w:t>
      </w:r>
      <w:r w:rsidR="0006283C" w:rsidRPr="005F6F2D">
        <w:t xml:space="preserve"> TA spen</w:t>
      </w:r>
      <w:r w:rsidR="00893809">
        <w:t>ding</w:t>
      </w:r>
      <w:r w:rsidR="0006283C" w:rsidRPr="005F6F2D">
        <w:t xml:space="preserve"> money on litter campaigns which </w:t>
      </w:r>
      <w:r w:rsidR="00893809">
        <w:t xml:space="preserve">did </w:t>
      </w:r>
      <w:r w:rsidR="00561F4F">
        <w:t>not</w:t>
      </w:r>
      <w:r w:rsidR="0006283C" w:rsidRPr="005F6F2D">
        <w:t xml:space="preserve"> directly reduce waste to landfill</w:t>
      </w:r>
      <w:r w:rsidR="00D55653">
        <w:t>.</w:t>
      </w:r>
    </w:p>
    <w:p w14:paraId="042C6426" w14:textId="77777777" w:rsidR="00BA06EE" w:rsidRDefault="00BA06EE" w:rsidP="00BA06EE">
      <w:pPr>
        <w:pStyle w:val="Tableheading"/>
      </w:pPr>
      <w:bookmarkStart w:id="22" w:name="table7"/>
      <w:bookmarkStart w:id="23" w:name="_Toc201225666"/>
      <w:r w:rsidRPr="00EF28CA">
        <w:t xml:space="preserve">Table </w:t>
      </w:r>
      <w:r>
        <w:t>7</w:t>
      </w:r>
      <w:bookmarkEnd w:id="22"/>
      <w:r w:rsidRPr="00EF28CA">
        <w:t>:</w:t>
      </w:r>
      <w:r w:rsidRPr="00301B89">
        <w:tab/>
        <w:t>Waste levy distributed to, or withheld from, territorial authorities</w:t>
      </w:r>
      <w:bookmarkEnd w:id="23"/>
    </w:p>
    <w:tbl>
      <w:tblPr>
        <w:tblW w:w="5051" w:type="pct"/>
        <w:tblBorders>
          <w:bottom w:val="single" w:sz="4" w:space="0" w:color="1B556B"/>
          <w:insideH w:val="single" w:sz="4" w:space="0" w:color="1B556B"/>
          <w:insideV w:val="single" w:sz="4" w:space="0" w:color="1B556B"/>
        </w:tblBorders>
        <w:tblLook w:val="04A0" w:firstRow="1" w:lastRow="0" w:firstColumn="1" w:lastColumn="0" w:noHBand="0" w:noVBand="1"/>
      </w:tblPr>
      <w:tblGrid>
        <w:gridCol w:w="1702"/>
        <w:gridCol w:w="1560"/>
        <w:gridCol w:w="1847"/>
        <w:gridCol w:w="1742"/>
        <w:gridCol w:w="1741"/>
      </w:tblGrid>
      <w:tr w:rsidR="00BA06EE" w:rsidRPr="00986346" w14:paraId="6450606B" w14:textId="77777777" w:rsidTr="003A43DB">
        <w:trPr>
          <w:trHeight w:val="300"/>
        </w:trPr>
        <w:tc>
          <w:tcPr>
            <w:tcW w:w="990" w:type="pct"/>
            <w:shd w:val="clear" w:color="auto" w:fill="1B556B"/>
            <w:hideMark/>
          </w:tcPr>
          <w:p w14:paraId="360AC3EC" w14:textId="77777777" w:rsidR="00BA06EE" w:rsidRPr="00986346" w:rsidRDefault="00BA06EE">
            <w:pPr>
              <w:spacing w:after="0" w:line="240" w:lineRule="auto"/>
              <w:textAlignment w:val="baseline"/>
              <w:rPr>
                <w:rFonts w:eastAsia="Times New Roman" w:cs="Calibri"/>
                <w:b/>
                <w:color w:val="FFFFFF"/>
                <w:sz w:val="18"/>
                <w:szCs w:val="18"/>
              </w:rPr>
            </w:pPr>
            <w:r w:rsidRPr="00986346">
              <w:rPr>
                <w:rFonts w:eastAsia="Times New Roman" w:cs="Calibri"/>
                <w:b/>
                <w:color w:val="FFFFFF"/>
                <w:sz w:val="18"/>
                <w:szCs w:val="18"/>
              </w:rPr>
              <w:t> Quarter</w:t>
            </w:r>
          </w:p>
        </w:tc>
        <w:tc>
          <w:tcPr>
            <w:tcW w:w="908" w:type="pct"/>
            <w:shd w:val="clear" w:color="auto" w:fill="1B556B"/>
            <w:hideMark/>
          </w:tcPr>
          <w:p w14:paraId="7ED0EAE0" w14:textId="03AE6B61" w:rsidR="00BA06EE" w:rsidRPr="00986346" w:rsidRDefault="00BA06EE" w:rsidP="003A43DB">
            <w:pPr>
              <w:spacing w:after="0" w:line="240" w:lineRule="auto"/>
              <w:jc w:val="right"/>
              <w:textAlignment w:val="baseline"/>
              <w:rPr>
                <w:rFonts w:eastAsia="Times New Roman" w:cs="Calibri"/>
                <w:b/>
                <w:color w:val="FFFFFF"/>
                <w:sz w:val="18"/>
                <w:szCs w:val="18"/>
              </w:rPr>
            </w:pPr>
            <w:r w:rsidRPr="00986346">
              <w:rPr>
                <w:rFonts w:eastAsia="Times New Roman" w:cs="Calibri"/>
                <w:b/>
                <w:color w:val="FFFFFF"/>
                <w:sz w:val="18"/>
                <w:szCs w:val="18"/>
              </w:rPr>
              <w:t xml:space="preserve"> Distributed </w:t>
            </w:r>
            <w:r w:rsidR="00893809">
              <w:rPr>
                <w:rFonts w:eastAsia="Times New Roman" w:cs="Calibri"/>
                <w:b/>
                <w:i/>
                <w:iCs/>
                <w:color w:val="FFFFFF"/>
                <w:sz w:val="18"/>
                <w:szCs w:val="18"/>
              </w:rPr>
              <w:br/>
            </w:r>
            <w:r>
              <w:rPr>
                <w:rFonts w:eastAsia="Times New Roman" w:cs="Calibri"/>
                <w:b/>
                <w:i/>
                <w:iCs/>
                <w:color w:val="FFFFFF"/>
                <w:sz w:val="18"/>
                <w:szCs w:val="18"/>
              </w:rPr>
              <w:t>(</w:t>
            </w:r>
            <w:r w:rsidRPr="00986346">
              <w:rPr>
                <w:rFonts w:eastAsia="Times New Roman" w:cs="Calibri"/>
                <w:b/>
                <w:i/>
                <w:iCs/>
                <w:color w:val="FFFFFF"/>
                <w:sz w:val="18"/>
                <w:szCs w:val="18"/>
              </w:rPr>
              <w:t>withheld)</w:t>
            </w:r>
            <w:r w:rsidRPr="00986346">
              <w:rPr>
                <w:rFonts w:eastAsia="Times New Roman" w:cs="Calibri"/>
                <w:b/>
                <w:color w:val="FFFFFF"/>
                <w:sz w:val="18"/>
                <w:szCs w:val="18"/>
              </w:rPr>
              <w:t xml:space="preserve"> </w:t>
            </w:r>
          </w:p>
          <w:p w14:paraId="2FCF96CD" w14:textId="77777777" w:rsidR="00BA06EE" w:rsidRPr="00986346" w:rsidRDefault="00BA06EE" w:rsidP="003A43DB">
            <w:pPr>
              <w:spacing w:after="0" w:line="240" w:lineRule="auto"/>
              <w:jc w:val="right"/>
              <w:textAlignment w:val="baseline"/>
              <w:rPr>
                <w:rFonts w:eastAsia="Times New Roman" w:cs="Calibri"/>
                <w:b/>
                <w:color w:val="FFFFFF"/>
                <w:sz w:val="18"/>
                <w:szCs w:val="18"/>
              </w:rPr>
            </w:pPr>
            <w:r w:rsidRPr="00986346">
              <w:rPr>
                <w:rFonts w:eastAsia="Times New Roman" w:cs="Calibri"/>
                <w:b/>
                <w:color w:val="FFFFFF"/>
                <w:sz w:val="18"/>
                <w:szCs w:val="18"/>
              </w:rPr>
              <w:t xml:space="preserve"> 2020/21 </w:t>
            </w:r>
          </w:p>
        </w:tc>
        <w:tc>
          <w:tcPr>
            <w:tcW w:w="1075" w:type="pct"/>
            <w:shd w:val="clear" w:color="auto" w:fill="1B556B"/>
            <w:hideMark/>
          </w:tcPr>
          <w:p w14:paraId="49D90107" w14:textId="77777777" w:rsidR="00BA06EE" w:rsidRPr="00986346" w:rsidRDefault="00BA06EE" w:rsidP="003A43DB">
            <w:pPr>
              <w:spacing w:after="0" w:line="240" w:lineRule="auto"/>
              <w:jc w:val="right"/>
              <w:textAlignment w:val="baseline"/>
              <w:rPr>
                <w:rFonts w:eastAsia="Times New Roman" w:cs="Calibri"/>
                <w:b/>
                <w:color w:val="FFFFFF"/>
                <w:sz w:val="18"/>
                <w:szCs w:val="18"/>
              </w:rPr>
            </w:pPr>
            <w:r w:rsidRPr="00986346">
              <w:rPr>
                <w:rFonts w:eastAsia="Times New Roman" w:cs="Calibri"/>
                <w:b/>
                <w:color w:val="FFFFFF"/>
                <w:sz w:val="18"/>
                <w:szCs w:val="18"/>
              </w:rPr>
              <w:t xml:space="preserve"> Distributed </w:t>
            </w:r>
            <w:r w:rsidRPr="00986346">
              <w:rPr>
                <w:rFonts w:eastAsia="Times New Roman" w:cs="Calibri"/>
                <w:b/>
                <w:i/>
                <w:iCs/>
                <w:color w:val="FFFFFF"/>
                <w:sz w:val="18"/>
                <w:szCs w:val="18"/>
              </w:rPr>
              <w:t>(withheld)</w:t>
            </w:r>
          </w:p>
          <w:p w14:paraId="2509391E" w14:textId="77777777" w:rsidR="00BA06EE" w:rsidRPr="00986346" w:rsidRDefault="00BA06EE" w:rsidP="003A43DB">
            <w:pPr>
              <w:spacing w:after="0" w:line="240" w:lineRule="auto"/>
              <w:jc w:val="right"/>
              <w:textAlignment w:val="baseline"/>
              <w:rPr>
                <w:rFonts w:eastAsia="Times New Roman" w:cs="Calibri"/>
                <w:b/>
                <w:color w:val="FFFFFF"/>
                <w:sz w:val="18"/>
                <w:szCs w:val="18"/>
              </w:rPr>
            </w:pPr>
            <w:r w:rsidRPr="00986346">
              <w:rPr>
                <w:rFonts w:eastAsia="Times New Roman" w:cs="Calibri"/>
                <w:b/>
                <w:color w:val="FFFFFF"/>
                <w:sz w:val="18"/>
                <w:szCs w:val="18"/>
              </w:rPr>
              <w:t xml:space="preserve"> 2021/22 </w:t>
            </w:r>
          </w:p>
        </w:tc>
        <w:tc>
          <w:tcPr>
            <w:tcW w:w="1014" w:type="pct"/>
            <w:shd w:val="clear" w:color="auto" w:fill="1B556B"/>
            <w:hideMark/>
          </w:tcPr>
          <w:p w14:paraId="6DE109FD" w14:textId="77777777" w:rsidR="00BA06EE" w:rsidRPr="00986346" w:rsidRDefault="00BA06EE" w:rsidP="003A43DB">
            <w:pPr>
              <w:spacing w:after="0" w:line="240" w:lineRule="auto"/>
              <w:jc w:val="right"/>
              <w:textAlignment w:val="baseline"/>
              <w:rPr>
                <w:rFonts w:eastAsia="Times New Roman" w:cs="Calibri"/>
                <w:b/>
                <w:color w:val="FFFFFF"/>
                <w:sz w:val="18"/>
                <w:szCs w:val="18"/>
              </w:rPr>
            </w:pPr>
            <w:r w:rsidRPr="00986346">
              <w:rPr>
                <w:rFonts w:eastAsia="Times New Roman" w:cs="Calibri"/>
                <w:b/>
                <w:color w:val="FFFFFF"/>
                <w:sz w:val="18"/>
                <w:szCs w:val="18"/>
              </w:rPr>
              <w:t xml:space="preserve"> Distributed </w:t>
            </w:r>
            <w:r w:rsidRPr="00986346">
              <w:rPr>
                <w:rFonts w:eastAsia="Times New Roman" w:cs="Calibri"/>
                <w:b/>
                <w:i/>
                <w:iCs/>
                <w:color w:val="FFFFFF"/>
                <w:sz w:val="18"/>
                <w:szCs w:val="18"/>
              </w:rPr>
              <w:t>(withheld)</w:t>
            </w:r>
            <w:r w:rsidRPr="00986346">
              <w:rPr>
                <w:rFonts w:eastAsia="Times New Roman" w:cs="Calibri"/>
                <w:b/>
                <w:color w:val="FFFFFF"/>
                <w:sz w:val="18"/>
                <w:szCs w:val="18"/>
              </w:rPr>
              <w:t xml:space="preserve"> </w:t>
            </w:r>
          </w:p>
          <w:p w14:paraId="6D4923CC" w14:textId="77777777" w:rsidR="00BA06EE" w:rsidRPr="00986346" w:rsidRDefault="00BA06EE" w:rsidP="003A43DB">
            <w:pPr>
              <w:spacing w:after="0" w:line="240" w:lineRule="auto"/>
              <w:jc w:val="right"/>
              <w:textAlignment w:val="baseline"/>
              <w:rPr>
                <w:rFonts w:eastAsia="Times New Roman" w:cs="Calibri"/>
                <w:b/>
                <w:color w:val="FFFFFF"/>
                <w:sz w:val="18"/>
                <w:szCs w:val="18"/>
              </w:rPr>
            </w:pPr>
            <w:r w:rsidRPr="00986346">
              <w:rPr>
                <w:rFonts w:eastAsia="Times New Roman" w:cs="Calibri"/>
                <w:b/>
                <w:color w:val="FFFFFF"/>
                <w:sz w:val="18"/>
                <w:szCs w:val="18"/>
              </w:rPr>
              <w:t xml:space="preserve"> 2022/23 </w:t>
            </w:r>
          </w:p>
        </w:tc>
        <w:tc>
          <w:tcPr>
            <w:tcW w:w="1013" w:type="pct"/>
            <w:shd w:val="clear" w:color="auto" w:fill="1B556B"/>
          </w:tcPr>
          <w:p w14:paraId="29EF30BD" w14:textId="77777777" w:rsidR="00BA06EE" w:rsidRPr="00986346" w:rsidRDefault="00BA06EE" w:rsidP="003A43DB">
            <w:pPr>
              <w:spacing w:after="0" w:line="240" w:lineRule="auto"/>
              <w:jc w:val="right"/>
              <w:textAlignment w:val="baseline"/>
              <w:rPr>
                <w:rFonts w:eastAsia="Times New Roman" w:cs="Calibri"/>
                <w:b/>
                <w:color w:val="FFFFFF"/>
                <w:sz w:val="18"/>
                <w:szCs w:val="18"/>
              </w:rPr>
            </w:pPr>
            <w:r w:rsidRPr="00986346">
              <w:rPr>
                <w:rFonts w:eastAsia="Times New Roman" w:cs="Calibri"/>
                <w:b/>
                <w:color w:val="FFFFFF"/>
                <w:sz w:val="18"/>
                <w:szCs w:val="18"/>
              </w:rPr>
              <w:t xml:space="preserve">Distributed </w:t>
            </w:r>
            <w:r w:rsidRPr="00986346">
              <w:rPr>
                <w:rFonts w:eastAsia="Times New Roman" w:cs="Calibri"/>
                <w:b/>
                <w:i/>
                <w:iCs/>
                <w:color w:val="FFFFFF"/>
                <w:sz w:val="18"/>
                <w:szCs w:val="18"/>
              </w:rPr>
              <w:t>(withheld)</w:t>
            </w:r>
            <w:r w:rsidRPr="00986346">
              <w:rPr>
                <w:rFonts w:eastAsia="Times New Roman" w:cs="Calibri"/>
                <w:b/>
                <w:color w:val="FFFFFF"/>
                <w:sz w:val="18"/>
                <w:szCs w:val="18"/>
              </w:rPr>
              <w:t xml:space="preserve"> </w:t>
            </w:r>
          </w:p>
          <w:p w14:paraId="582D7E3A" w14:textId="77777777" w:rsidR="00BA06EE" w:rsidRPr="00986346" w:rsidRDefault="00BA06EE" w:rsidP="003A43DB">
            <w:pPr>
              <w:spacing w:after="0" w:line="240" w:lineRule="auto"/>
              <w:jc w:val="right"/>
              <w:textAlignment w:val="baseline"/>
              <w:rPr>
                <w:rFonts w:eastAsia="Times New Roman" w:cs="Calibri"/>
                <w:b/>
                <w:color w:val="FFFFFF"/>
                <w:sz w:val="18"/>
                <w:szCs w:val="18"/>
              </w:rPr>
            </w:pPr>
            <w:r w:rsidRPr="00986346">
              <w:rPr>
                <w:rFonts w:eastAsia="Times New Roman" w:cs="Calibri"/>
                <w:b/>
                <w:color w:val="FFFFFF"/>
                <w:sz w:val="18"/>
                <w:szCs w:val="18"/>
              </w:rPr>
              <w:t xml:space="preserve"> 2023/24 </w:t>
            </w:r>
          </w:p>
        </w:tc>
      </w:tr>
      <w:tr w:rsidR="00BA06EE" w:rsidRPr="00986346" w14:paraId="05535DD5" w14:textId="77777777" w:rsidTr="003A43DB">
        <w:trPr>
          <w:trHeight w:val="300"/>
        </w:trPr>
        <w:tc>
          <w:tcPr>
            <w:tcW w:w="990" w:type="pct"/>
            <w:hideMark/>
          </w:tcPr>
          <w:p w14:paraId="7A8FD18B" w14:textId="77777777" w:rsidR="00BA06EE" w:rsidRPr="00986346" w:rsidRDefault="00BA06EE">
            <w:pPr>
              <w:spacing w:after="0" w:line="240" w:lineRule="auto"/>
              <w:textAlignment w:val="baseline"/>
              <w:rPr>
                <w:rFonts w:eastAsia="Times New Roman" w:cs="Calibri"/>
                <w:sz w:val="18"/>
                <w:szCs w:val="18"/>
              </w:rPr>
            </w:pPr>
            <w:r w:rsidRPr="00986346">
              <w:rPr>
                <w:rFonts w:eastAsia="Times New Roman" w:cs="Calibri"/>
                <w:sz w:val="18"/>
                <w:szCs w:val="18"/>
              </w:rPr>
              <w:t xml:space="preserve"> Q1 (July) </w:t>
            </w:r>
          </w:p>
        </w:tc>
        <w:tc>
          <w:tcPr>
            <w:tcW w:w="908" w:type="pct"/>
            <w:hideMark/>
          </w:tcPr>
          <w:p w14:paraId="7A66B82E" w14:textId="61E13463" w:rsidR="00BA06EE" w:rsidRDefault="00BA06EE" w:rsidP="003A43DB">
            <w:pPr>
              <w:spacing w:after="0" w:line="240" w:lineRule="auto"/>
              <w:jc w:val="right"/>
              <w:textAlignment w:val="baseline"/>
              <w:rPr>
                <w:rFonts w:eastAsia="Times New Roman" w:cs="Calibri"/>
                <w:sz w:val="18"/>
                <w:szCs w:val="18"/>
              </w:rPr>
            </w:pPr>
            <w:r w:rsidRPr="00986346">
              <w:rPr>
                <w:rFonts w:eastAsia="Times New Roman" w:cs="Calibri"/>
                <w:sz w:val="18"/>
                <w:szCs w:val="18"/>
              </w:rPr>
              <w:t>$3,959,800</w:t>
            </w:r>
            <w:r w:rsidR="00B522B8">
              <w:rPr>
                <w:rFonts w:eastAsia="Times New Roman" w:cs="Calibri"/>
                <w:sz w:val="18"/>
                <w:szCs w:val="18"/>
              </w:rPr>
              <w:t xml:space="preserve"> </w:t>
            </w:r>
          </w:p>
          <w:p w14:paraId="51B4B21F"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($3,858) </w:t>
            </w:r>
          </w:p>
        </w:tc>
        <w:tc>
          <w:tcPr>
            <w:tcW w:w="1075" w:type="pct"/>
            <w:hideMark/>
          </w:tcPr>
          <w:p w14:paraId="1C224161" w14:textId="62B56231" w:rsidR="00BA06EE" w:rsidRDefault="00BA06EE" w:rsidP="003A43DB">
            <w:pPr>
              <w:spacing w:after="0" w:line="240" w:lineRule="auto"/>
              <w:jc w:val="right"/>
              <w:textAlignment w:val="baseline"/>
              <w:rPr>
                <w:rFonts w:eastAsia="Times New Roman" w:cs="Calibri"/>
                <w:sz w:val="18"/>
                <w:szCs w:val="18"/>
              </w:rPr>
            </w:pPr>
            <w:r w:rsidRPr="00986346">
              <w:rPr>
                <w:rFonts w:eastAsia="Times New Roman" w:cs="Calibri"/>
                <w:sz w:val="18"/>
                <w:szCs w:val="18"/>
              </w:rPr>
              <w:t>$4,327,704</w:t>
            </w:r>
            <w:r w:rsidR="00B522B8">
              <w:rPr>
                <w:rFonts w:eastAsia="Times New Roman" w:cs="Calibri"/>
                <w:sz w:val="18"/>
                <w:szCs w:val="18"/>
              </w:rPr>
              <w:t xml:space="preserve"> </w:t>
            </w:r>
          </w:p>
          <w:p w14:paraId="6932F237"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($611) </w:t>
            </w:r>
          </w:p>
        </w:tc>
        <w:tc>
          <w:tcPr>
            <w:tcW w:w="1014" w:type="pct"/>
            <w:hideMark/>
          </w:tcPr>
          <w:p w14:paraId="628308DC" w14:textId="44F38248" w:rsidR="00BA06EE" w:rsidRDefault="00BA06EE" w:rsidP="003A43DB">
            <w:pPr>
              <w:spacing w:after="0" w:line="240" w:lineRule="auto"/>
              <w:jc w:val="right"/>
              <w:textAlignment w:val="baseline"/>
              <w:rPr>
                <w:rFonts w:eastAsia="Times New Roman" w:cs="Calibri"/>
                <w:sz w:val="18"/>
                <w:szCs w:val="18"/>
              </w:rPr>
            </w:pPr>
            <w:r w:rsidRPr="00986346">
              <w:rPr>
                <w:rFonts w:eastAsia="Times New Roman" w:cs="Calibri"/>
                <w:sz w:val="18"/>
                <w:szCs w:val="18"/>
              </w:rPr>
              <w:t>$8,958,834</w:t>
            </w:r>
            <w:r w:rsidR="00B522B8">
              <w:rPr>
                <w:rFonts w:eastAsia="Times New Roman" w:cs="Calibri"/>
                <w:sz w:val="18"/>
                <w:szCs w:val="18"/>
              </w:rPr>
              <w:t xml:space="preserve"> </w:t>
            </w:r>
          </w:p>
          <w:p w14:paraId="57F7DACE"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($0)</w:t>
            </w:r>
          </w:p>
        </w:tc>
        <w:tc>
          <w:tcPr>
            <w:tcW w:w="1013" w:type="pct"/>
            <w:tcBorders>
              <w:top w:val="nil"/>
              <w:left w:val="nil"/>
              <w:bottom w:val="single" w:sz="8" w:space="0" w:color="auto"/>
              <w:right w:val="nil"/>
            </w:tcBorders>
          </w:tcPr>
          <w:p w14:paraId="5A91E67A" w14:textId="5CAC34A4" w:rsidR="00BA06EE" w:rsidRDefault="00BA06EE" w:rsidP="003A43DB">
            <w:pPr>
              <w:spacing w:after="0" w:line="240" w:lineRule="auto"/>
              <w:jc w:val="right"/>
              <w:rPr>
                <w:sz w:val="18"/>
                <w:szCs w:val="18"/>
              </w:rPr>
            </w:pPr>
            <w:r w:rsidRPr="00301B89">
              <w:rPr>
                <w:sz w:val="18"/>
                <w:szCs w:val="18"/>
              </w:rPr>
              <w:t>$14,006,648.84</w:t>
            </w:r>
            <w:r w:rsidR="00B522B8">
              <w:rPr>
                <w:sz w:val="18"/>
                <w:szCs w:val="18"/>
              </w:rPr>
              <w:t xml:space="preserve"> </w:t>
            </w:r>
          </w:p>
          <w:p w14:paraId="2A43C7C3" w14:textId="77777777" w:rsidR="00BA06EE" w:rsidRPr="00301B89" w:rsidRDefault="00BA06EE" w:rsidP="003A43DB">
            <w:pPr>
              <w:spacing w:after="0" w:line="240" w:lineRule="auto"/>
              <w:jc w:val="right"/>
              <w:rPr>
                <w:rFonts w:eastAsia="Times New Roman" w:cs="Calibri"/>
                <w:sz w:val="18"/>
                <w:szCs w:val="18"/>
              </w:rPr>
            </w:pPr>
            <w:r w:rsidRPr="00301B89">
              <w:rPr>
                <w:i/>
                <w:iCs/>
                <w:sz w:val="18"/>
                <w:szCs w:val="18"/>
              </w:rPr>
              <w:t>($0)</w:t>
            </w:r>
          </w:p>
        </w:tc>
      </w:tr>
      <w:tr w:rsidR="00BA06EE" w:rsidRPr="00986346" w14:paraId="4FCAFDB2" w14:textId="77777777" w:rsidTr="003A43DB">
        <w:trPr>
          <w:trHeight w:val="300"/>
        </w:trPr>
        <w:tc>
          <w:tcPr>
            <w:tcW w:w="990" w:type="pct"/>
            <w:hideMark/>
          </w:tcPr>
          <w:p w14:paraId="6A436D9F" w14:textId="77777777" w:rsidR="00BA06EE" w:rsidRPr="00986346" w:rsidRDefault="00BA06EE">
            <w:pPr>
              <w:spacing w:after="0" w:line="240" w:lineRule="auto"/>
              <w:textAlignment w:val="baseline"/>
              <w:rPr>
                <w:rFonts w:eastAsia="Times New Roman" w:cs="Calibri"/>
                <w:sz w:val="18"/>
                <w:szCs w:val="18"/>
              </w:rPr>
            </w:pPr>
            <w:r w:rsidRPr="00986346">
              <w:rPr>
                <w:rFonts w:eastAsia="Times New Roman" w:cs="Calibri"/>
                <w:sz w:val="18"/>
                <w:szCs w:val="18"/>
              </w:rPr>
              <w:t xml:space="preserve"> Q2 (October) </w:t>
            </w:r>
          </w:p>
        </w:tc>
        <w:tc>
          <w:tcPr>
            <w:tcW w:w="908" w:type="pct"/>
            <w:hideMark/>
          </w:tcPr>
          <w:p w14:paraId="37D16446" w14:textId="09EBE12E" w:rsidR="00BA06EE" w:rsidRDefault="00BA06EE" w:rsidP="003A43DB">
            <w:pPr>
              <w:spacing w:after="0" w:line="240" w:lineRule="auto"/>
              <w:jc w:val="right"/>
              <w:textAlignment w:val="baseline"/>
              <w:rPr>
                <w:rFonts w:eastAsia="Times New Roman" w:cs="Calibri"/>
                <w:sz w:val="18"/>
                <w:szCs w:val="18"/>
              </w:rPr>
            </w:pPr>
            <w:r w:rsidRPr="00986346">
              <w:rPr>
                <w:rFonts w:eastAsia="Times New Roman" w:cs="Calibri"/>
                <w:sz w:val="18"/>
                <w:szCs w:val="18"/>
              </w:rPr>
              <w:t>$3,988,832</w:t>
            </w:r>
            <w:r w:rsidR="00B522B8">
              <w:rPr>
                <w:rFonts w:eastAsia="Times New Roman" w:cs="Calibri"/>
                <w:sz w:val="18"/>
                <w:szCs w:val="18"/>
              </w:rPr>
              <w:t xml:space="preserve"> </w:t>
            </w:r>
          </w:p>
          <w:p w14:paraId="7700A067"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($4,470)</w:t>
            </w:r>
          </w:p>
        </w:tc>
        <w:tc>
          <w:tcPr>
            <w:tcW w:w="1075" w:type="pct"/>
            <w:hideMark/>
          </w:tcPr>
          <w:p w14:paraId="6E167A7D" w14:textId="12B84C98" w:rsidR="00BA06EE" w:rsidRDefault="00BA06EE" w:rsidP="003A43DB">
            <w:pPr>
              <w:spacing w:after="0" w:line="240" w:lineRule="auto"/>
              <w:jc w:val="right"/>
              <w:textAlignment w:val="baseline"/>
              <w:rPr>
                <w:rFonts w:eastAsia="Times New Roman" w:cs="Calibri"/>
                <w:sz w:val="18"/>
                <w:szCs w:val="18"/>
              </w:rPr>
            </w:pPr>
            <w:r w:rsidRPr="00986346">
              <w:rPr>
                <w:rFonts w:eastAsia="Times New Roman" w:cs="Calibri"/>
                <w:sz w:val="18"/>
                <w:szCs w:val="18"/>
              </w:rPr>
              <w:t>$4,343,880</w:t>
            </w:r>
            <w:r w:rsidR="00B522B8">
              <w:rPr>
                <w:rFonts w:eastAsia="Times New Roman" w:cs="Calibri"/>
                <w:sz w:val="18"/>
                <w:szCs w:val="18"/>
              </w:rPr>
              <w:t xml:space="preserve"> </w:t>
            </w:r>
          </w:p>
          <w:p w14:paraId="6F65FCFA"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($613)</w:t>
            </w:r>
          </w:p>
        </w:tc>
        <w:tc>
          <w:tcPr>
            <w:tcW w:w="1014" w:type="pct"/>
            <w:hideMark/>
          </w:tcPr>
          <w:p w14:paraId="36A6EE7E" w14:textId="08D17E3C" w:rsidR="00BA06EE" w:rsidRDefault="00BA06EE" w:rsidP="003A43DB">
            <w:pPr>
              <w:spacing w:after="0" w:line="240" w:lineRule="auto"/>
              <w:jc w:val="right"/>
              <w:textAlignment w:val="baseline"/>
              <w:rPr>
                <w:rFonts w:eastAsia="Times New Roman" w:cs="Calibri"/>
                <w:sz w:val="18"/>
                <w:szCs w:val="18"/>
              </w:rPr>
            </w:pPr>
            <w:r w:rsidRPr="00986346">
              <w:rPr>
                <w:rFonts w:eastAsia="Times New Roman" w:cs="Calibri"/>
                <w:sz w:val="18"/>
                <w:szCs w:val="18"/>
              </w:rPr>
              <w:t>$8,944,223</w:t>
            </w:r>
            <w:r w:rsidR="00B522B8">
              <w:rPr>
                <w:rFonts w:eastAsia="Times New Roman" w:cs="Calibri"/>
                <w:sz w:val="18"/>
                <w:szCs w:val="18"/>
              </w:rPr>
              <w:t xml:space="preserve"> </w:t>
            </w:r>
          </w:p>
          <w:p w14:paraId="3D18325D"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($0)</w:t>
            </w:r>
          </w:p>
        </w:tc>
        <w:tc>
          <w:tcPr>
            <w:tcW w:w="1013" w:type="pct"/>
            <w:tcBorders>
              <w:top w:val="nil"/>
              <w:left w:val="nil"/>
              <w:bottom w:val="single" w:sz="8" w:space="0" w:color="auto"/>
              <w:right w:val="nil"/>
            </w:tcBorders>
          </w:tcPr>
          <w:p w14:paraId="6450E469" w14:textId="77777777" w:rsidR="00BA06EE" w:rsidRDefault="00BA06EE" w:rsidP="003A43DB">
            <w:pPr>
              <w:spacing w:after="0" w:line="240" w:lineRule="auto"/>
              <w:jc w:val="right"/>
              <w:rPr>
                <w:rFonts w:eastAsia="Calibri" w:cs="Calibri"/>
                <w:color w:val="000000" w:themeColor="text1"/>
                <w:sz w:val="18"/>
                <w:szCs w:val="18"/>
              </w:rPr>
            </w:pPr>
            <w:r w:rsidRPr="00301B89">
              <w:rPr>
                <w:sz w:val="18"/>
                <w:szCs w:val="18"/>
              </w:rPr>
              <w:t>$</w:t>
            </w:r>
            <w:r w:rsidRPr="00301B89">
              <w:rPr>
                <w:rFonts w:eastAsia="Calibri" w:cs="Calibri"/>
                <w:color w:val="000000" w:themeColor="text1"/>
                <w:sz w:val="18"/>
                <w:szCs w:val="18"/>
              </w:rPr>
              <w:t>14,633,886.50</w:t>
            </w:r>
            <w:r>
              <w:rPr>
                <w:rFonts w:eastAsia="Calibri" w:cs="Calibri"/>
                <w:color w:val="000000" w:themeColor="text1"/>
                <w:sz w:val="18"/>
                <w:szCs w:val="18"/>
              </w:rPr>
              <w:t xml:space="preserve"> </w:t>
            </w:r>
          </w:p>
          <w:p w14:paraId="0E578D0E" w14:textId="77777777" w:rsidR="00BA06EE" w:rsidRPr="00301B89" w:rsidRDefault="00BA06EE" w:rsidP="003A43DB">
            <w:pPr>
              <w:spacing w:after="0" w:line="240" w:lineRule="auto"/>
              <w:jc w:val="right"/>
              <w:rPr>
                <w:rFonts w:eastAsia="Times New Roman" w:cs="Calibri"/>
                <w:sz w:val="18"/>
                <w:szCs w:val="18"/>
              </w:rPr>
            </w:pPr>
            <w:r w:rsidRPr="00301B89">
              <w:rPr>
                <w:i/>
                <w:iCs/>
                <w:sz w:val="18"/>
                <w:szCs w:val="18"/>
              </w:rPr>
              <w:t>($0)</w:t>
            </w:r>
          </w:p>
        </w:tc>
      </w:tr>
      <w:tr w:rsidR="00BA06EE" w:rsidRPr="00986346" w14:paraId="0E0BA738" w14:textId="77777777" w:rsidTr="003A43DB">
        <w:trPr>
          <w:trHeight w:val="300"/>
        </w:trPr>
        <w:tc>
          <w:tcPr>
            <w:tcW w:w="990" w:type="pct"/>
          </w:tcPr>
          <w:p w14:paraId="39736490" w14:textId="77777777" w:rsidR="00BA06EE" w:rsidRPr="00986346" w:rsidRDefault="00BA06EE">
            <w:pPr>
              <w:spacing w:after="0" w:line="240" w:lineRule="auto"/>
              <w:textAlignment w:val="baseline"/>
              <w:rPr>
                <w:rFonts w:eastAsia="Times New Roman" w:cs="Calibri"/>
                <w:sz w:val="18"/>
                <w:szCs w:val="18"/>
              </w:rPr>
            </w:pPr>
            <w:r w:rsidRPr="00986346">
              <w:rPr>
                <w:rFonts w:eastAsia="Times New Roman" w:cs="Calibri"/>
                <w:sz w:val="18"/>
                <w:szCs w:val="18"/>
              </w:rPr>
              <w:t xml:space="preserve"> Q3 (January)</w:t>
            </w:r>
          </w:p>
        </w:tc>
        <w:tc>
          <w:tcPr>
            <w:tcW w:w="908" w:type="pct"/>
          </w:tcPr>
          <w:p w14:paraId="1AE5CC6B" w14:textId="7C8166C0" w:rsidR="00BA06EE" w:rsidRDefault="00BA06EE" w:rsidP="003A43DB">
            <w:pPr>
              <w:spacing w:after="0" w:line="240" w:lineRule="auto"/>
              <w:jc w:val="right"/>
              <w:textAlignment w:val="baseline"/>
              <w:rPr>
                <w:rFonts w:eastAsia="Times New Roman" w:cs="Calibri"/>
                <w:sz w:val="18"/>
                <w:szCs w:val="18"/>
              </w:rPr>
            </w:pPr>
            <w:r w:rsidRPr="00986346">
              <w:rPr>
                <w:rFonts w:eastAsia="Times New Roman" w:cs="Calibri"/>
                <w:sz w:val="18"/>
                <w:szCs w:val="18"/>
              </w:rPr>
              <w:t>$4,376,476</w:t>
            </w:r>
            <w:r w:rsidR="00B522B8">
              <w:rPr>
                <w:rFonts w:eastAsia="Times New Roman" w:cs="Calibri"/>
                <w:sz w:val="18"/>
                <w:szCs w:val="18"/>
              </w:rPr>
              <w:t xml:space="preserve"> </w:t>
            </w:r>
          </w:p>
          <w:p w14:paraId="7CDFF21E"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($4,264)</w:t>
            </w:r>
          </w:p>
        </w:tc>
        <w:tc>
          <w:tcPr>
            <w:tcW w:w="1075" w:type="pct"/>
          </w:tcPr>
          <w:p w14:paraId="36587384" w14:textId="05A8D779" w:rsidR="00BA06EE" w:rsidRDefault="00BA06EE" w:rsidP="003A43DB">
            <w:pPr>
              <w:spacing w:after="0" w:line="240" w:lineRule="auto"/>
              <w:jc w:val="right"/>
              <w:textAlignment w:val="baseline"/>
              <w:rPr>
                <w:rFonts w:eastAsia="Times New Roman" w:cs="Calibri"/>
                <w:sz w:val="18"/>
                <w:szCs w:val="18"/>
              </w:rPr>
            </w:pPr>
            <w:r w:rsidRPr="00986346">
              <w:rPr>
                <w:rFonts w:eastAsia="Times New Roman" w:cs="Calibri"/>
                <w:sz w:val="18"/>
                <w:szCs w:val="18"/>
              </w:rPr>
              <w:t>$7,969,424</w:t>
            </w:r>
            <w:r w:rsidR="00B522B8">
              <w:rPr>
                <w:rFonts w:eastAsia="Times New Roman" w:cs="Calibri"/>
                <w:sz w:val="18"/>
                <w:szCs w:val="18"/>
              </w:rPr>
              <w:t xml:space="preserve"> </w:t>
            </w:r>
          </w:p>
          <w:p w14:paraId="7A546A4A"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($1,124)</w:t>
            </w:r>
          </w:p>
        </w:tc>
        <w:tc>
          <w:tcPr>
            <w:tcW w:w="1014" w:type="pct"/>
          </w:tcPr>
          <w:p w14:paraId="137E82D6" w14:textId="77C5AEBB" w:rsidR="00BA06EE" w:rsidRDefault="00BA06EE" w:rsidP="003A43DB">
            <w:pPr>
              <w:spacing w:after="0" w:line="240" w:lineRule="auto"/>
              <w:jc w:val="right"/>
              <w:textAlignment w:val="baseline"/>
              <w:rPr>
                <w:rFonts w:eastAsia="Times New Roman" w:cs="Calibri"/>
                <w:sz w:val="18"/>
                <w:szCs w:val="18"/>
              </w:rPr>
            </w:pPr>
            <w:r w:rsidRPr="00986346">
              <w:rPr>
                <w:rFonts w:eastAsia="Times New Roman" w:cs="Calibri"/>
                <w:sz w:val="18"/>
                <w:szCs w:val="18"/>
              </w:rPr>
              <w:t xml:space="preserve"> $13,871,356</w:t>
            </w:r>
            <w:r w:rsidR="00B522B8">
              <w:rPr>
                <w:rFonts w:eastAsia="Times New Roman" w:cs="Calibri"/>
                <w:sz w:val="18"/>
                <w:szCs w:val="18"/>
              </w:rPr>
              <w:t xml:space="preserve"> </w:t>
            </w:r>
          </w:p>
          <w:p w14:paraId="776DF938"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($0)</w:t>
            </w:r>
          </w:p>
        </w:tc>
        <w:tc>
          <w:tcPr>
            <w:tcW w:w="1013" w:type="pct"/>
            <w:tcBorders>
              <w:top w:val="nil"/>
              <w:left w:val="nil"/>
              <w:bottom w:val="single" w:sz="8" w:space="0" w:color="auto"/>
              <w:right w:val="nil"/>
            </w:tcBorders>
          </w:tcPr>
          <w:p w14:paraId="50FEE35C" w14:textId="77777777" w:rsidR="00BA06EE" w:rsidRDefault="00BA06EE" w:rsidP="003A43DB">
            <w:pPr>
              <w:spacing w:after="0" w:line="240" w:lineRule="auto"/>
              <w:jc w:val="right"/>
              <w:rPr>
                <w:sz w:val="18"/>
                <w:szCs w:val="18"/>
              </w:rPr>
            </w:pPr>
            <w:r w:rsidRPr="00301B89">
              <w:rPr>
                <w:sz w:val="18"/>
                <w:szCs w:val="18"/>
              </w:rPr>
              <w:t xml:space="preserve">$26,670,920.17 </w:t>
            </w:r>
          </w:p>
          <w:p w14:paraId="5D6530BD" w14:textId="77777777" w:rsidR="00BA06EE" w:rsidRPr="00301B89" w:rsidRDefault="00BA06EE" w:rsidP="003A43DB">
            <w:pPr>
              <w:spacing w:after="0" w:line="240" w:lineRule="auto"/>
              <w:jc w:val="right"/>
              <w:rPr>
                <w:rFonts w:eastAsia="Times New Roman" w:cs="Calibri"/>
                <w:sz w:val="18"/>
                <w:szCs w:val="18"/>
              </w:rPr>
            </w:pPr>
            <w:r w:rsidRPr="00301B89">
              <w:rPr>
                <w:i/>
                <w:iCs/>
                <w:sz w:val="18"/>
                <w:szCs w:val="18"/>
              </w:rPr>
              <w:t>($0)</w:t>
            </w:r>
          </w:p>
        </w:tc>
      </w:tr>
      <w:tr w:rsidR="00BA06EE" w:rsidRPr="00986346" w14:paraId="76A2B336" w14:textId="77777777" w:rsidTr="003A43DB">
        <w:trPr>
          <w:trHeight w:val="300"/>
        </w:trPr>
        <w:tc>
          <w:tcPr>
            <w:tcW w:w="990" w:type="pct"/>
          </w:tcPr>
          <w:p w14:paraId="701AB9AD" w14:textId="77777777" w:rsidR="00BA06EE" w:rsidRPr="00986346" w:rsidRDefault="00BA06EE">
            <w:pPr>
              <w:spacing w:after="0" w:line="240" w:lineRule="auto"/>
              <w:textAlignment w:val="baseline"/>
              <w:rPr>
                <w:rFonts w:eastAsia="Times New Roman" w:cs="Calibri"/>
                <w:sz w:val="18"/>
                <w:szCs w:val="18"/>
              </w:rPr>
            </w:pPr>
            <w:r w:rsidRPr="00986346">
              <w:rPr>
                <w:rFonts w:eastAsia="Times New Roman" w:cs="Calibri"/>
                <w:sz w:val="18"/>
                <w:szCs w:val="18"/>
              </w:rPr>
              <w:t xml:space="preserve"> Q4 (April)</w:t>
            </w:r>
          </w:p>
        </w:tc>
        <w:tc>
          <w:tcPr>
            <w:tcW w:w="908" w:type="pct"/>
          </w:tcPr>
          <w:p w14:paraId="4C5213BD" w14:textId="194BACF4" w:rsidR="00BA06EE"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sz w:val="18"/>
                <w:szCs w:val="18"/>
              </w:rPr>
              <w:t xml:space="preserve"> $4,443,271</w:t>
            </w:r>
            <w:r w:rsidR="00B522B8">
              <w:rPr>
                <w:rFonts w:eastAsia="Times New Roman" w:cs="Calibri"/>
                <w:sz w:val="18"/>
                <w:szCs w:val="18"/>
              </w:rPr>
              <w:t xml:space="preserve"> </w:t>
            </w:r>
          </w:p>
          <w:p w14:paraId="03CC171A"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($627)</w:t>
            </w:r>
          </w:p>
        </w:tc>
        <w:tc>
          <w:tcPr>
            <w:tcW w:w="1075" w:type="pct"/>
          </w:tcPr>
          <w:p w14:paraId="479EE0F7" w14:textId="29E68555" w:rsidR="00BA06EE" w:rsidRDefault="00BA06EE" w:rsidP="003A43DB">
            <w:pPr>
              <w:spacing w:after="0" w:line="240" w:lineRule="auto"/>
              <w:jc w:val="right"/>
              <w:textAlignment w:val="baseline"/>
              <w:rPr>
                <w:rFonts w:eastAsia="Times New Roman" w:cs="Calibri"/>
                <w:sz w:val="18"/>
                <w:szCs w:val="18"/>
              </w:rPr>
            </w:pPr>
            <w:r w:rsidRPr="00986346">
              <w:rPr>
                <w:rFonts w:eastAsia="Times New Roman" w:cs="Calibri"/>
                <w:sz w:val="18"/>
                <w:szCs w:val="18"/>
              </w:rPr>
              <w:t>$9,340,005</w:t>
            </w:r>
            <w:r w:rsidR="00B522B8">
              <w:rPr>
                <w:rFonts w:eastAsia="Times New Roman" w:cs="Calibri"/>
                <w:sz w:val="18"/>
                <w:szCs w:val="18"/>
              </w:rPr>
              <w:t xml:space="preserve"> </w:t>
            </w:r>
          </w:p>
          <w:p w14:paraId="35293720"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($1,318)</w:t>
            </w:r>
          </w:p>
        </w:tc>
        <w:tc>
          <w:tcPr>
            <w:tcW w:w="1014" w:type="pct"/>
          </w:tcPr>
          <w:p w14:paraId="0934A6D6" w14:textId="7AAFF30E" w:rsidR="00BA06EE" w:rsidRDefault="00BA06EE" w:rsidP="003A43DB">
            <w:pPr>
              <w:spacing w:after="0" w:line="240" w:lineRule="auto"/>
              <w:jc w:val="right"/>
              <w:textAlignment w:val="baseline"/>
              <w:rPr>
                <w:rFonts w:eastAsia="Times New Roman" w:cs="Calibri"/>
                <w:sz w:val="18"/>
                <w:szCs w:val="18"/>
              </w:rPr>
            </w:pPr>
            <w:r w:rsidRPr="00986346">
              <w:rPr>
                <w:rFonts w:eastAsia="Times New Roman" w:cs="Calibri"/>
                <w:sz w:val="18"/>
                <w:szCs w:val="18"/>
              </w:rPr>
              <w:t xml:space="preserve"> $15,106,609</w:t>
            </w:r>
            <w:r w:rsidR="00B522B8">
              <w:rPr>
                <w:rFonts w:eastAsia="Times New Roman" w:cs="Calibri"/>
                <w:sz w:val="18"/>
                <w:szCs w:val="18"/>
              </w:rPr>
              <w:t xml:space="preserve"> </w:t>
            </w:r>
          </w:p>
          <w:p w14:paraId="43F11BE9" w14:textId="77777777" w:rsidR="00BA06EE" w:rsidRPr="00986346" w:rsidRDefault="00BA06EE" w:rsidP="003A43DB">
            <w:pPr>
              <w:spacing w:after="0" w:line="240" w:lineRule="auto"/>
              <w:jc w:val="right"/>
              <w:textAlignment w:val="baseline"/>
              <w:rPr>
                <w:rFonts w:eastAsia="Times New Roman" w:cs="Calibri"/>
                <w:i/>
                <w:iCs/>
                <w:sz w:val="18"/>
                <w:szCs w:val="18"/>
              </w:rPr>
            </w:pPr>
            <w:r w:rsidRPr="00986346">
              <w:rPr>
                <w:rFonts w:eastAsia="Times New Roman" w:cs="Calibri"/>
                <w:i/>
                <w:iCs/>
                <w:sz w:val="18"/>
                <w:szCs w:val="18"/>
              </w:rPr>
              <w:t>($0)</w:t>
            </w:r>
          </w:p>
        </w:tc>
        <w:tc>
          <w:tcPr>
            <w:tcW w:w="1013" w:type="pct"/>
            <w:tcBorders>
              <w:top w:val="nil"/>
              <w:left w:val="nil"/>
              <w:bottom w:val="single" w:sz="8" w:space="0" w:color="auto"/>
              <w:right w:val="nil"/>
            </w:tcBorders>
          </w:tcPr>
          <w:p w14:paraId="13C88E04" w14:textId="77777777" w:rsidR="00BA06EE" w:rsidRDefault="00BA06EE" w:rsidP="003A43DB">
            <w:pPr>
              <w:spacing w:after="0" w:line="240" w:lineRule="auto"/>
              <w:jc w:val="right"/>
              <w:rPr>
                <w:sz w:val="18"/>
                <w:szCs w:val="18"/>
              </w:rPr>
            </w:pPr>
            <w:r w:rsidRPr="00301B89">
              <w:rPr>
                <w:sz w:val="18"/>
                <w:szCs w:val="18"/>
              </w:rPr>
              <w:t xml:space="preserve">$24,353,456.42 </w:t>
            </w:r>
          </w:p>
          <w:p w14:paraId="0FFCF72A" w14:textId="77777777" w:rsidR="00BA06EE" w:rsidRPr="00301B89" w:rsidRDefault="00BA06EE" w:rsidP="003A43DB">
            <w:pPr>
              <w:spacing w:after="0" w:line="240" w:lineRule="auto"/>
              <w:jc w:val="right"/>
              <w:rPr>
                <w:rFonts w:eastAsia="Times New Roman" w:cs="Calibri"/>
                <w:sz w:val="18"/>
                <w:szCs w:val="18"/>
              </w:rPr>
            </w:pPr>
            <w:r w:rsidRPr="00301B89">
              <w:rPr>
                <w:i/>
                <w:iCs/>
                <w:sz w:val="18"/>
                <w:szCs w:val="18"/>
              </w:rPr>
              <w:t>($0)</w:t>
            </w:r>
          </w:p>
        </w:tc>
      </w:tr>
      <w:tr w:rsidR="00BA06EE" w:rsidRPr="006466F5" w14:paraId="49C566FE" w14:textId="77777777" w:rsidTr="003A43DB">
        <w:trPr>
          <w:trHeight w:val="300"/>
        </w:trPr>
        <w:tc>
          <w:tcPr>
            <w:tcW w:w="990" w:type="pct"/>
          </w:tcPr>
          <w:p w14:paraId="5AC21E38" w14:textId="77777777" w:rsidR="00BA06EE" w:rsidRPr="00986346" w:rsidRDefault="00BA06EE">
            <w:pPr>
              <w:spacing w:after="0" w:line="240" w:lineRule="auto"/>
              <w:textAlignment w:val="baseline"/>
              <w:rPr>
                <w:rFonts w:eastAsia="Times New Roman" w:cs="Calibri"/>
                <w:b/>
                <w:sz w:val="18"/>
                <w:szCs w:val="18"/>
              </w:rPr>
            </w:pPr>
            <w:r w:rsidRPr="00986346">
              <w:rPr>
                <w:rFonts w:eastAsia="Times New Roman" w:cs="Calibri"/>
                <w:b/>
                <w:sz w:val="18"/>
                <w:szCs w:val="18"/>
              </w:rPr>
              <w:t xml:space="preserve"> TOTAL</w:t>
            </w:r>
          </w:p>
        </w:tc>
        <w:tc>
          <w:tcPr>
            <w:tcW w:w="908" w:type="pct"/>
          </w:tcPr>
          <w:p w14:paraId="640E3112" w14:textId="77777777" w:rsidR="00BA06EE" w:rsidRDefault="00BA06EE" w:rsidP="003A43DB">
            <w:pPr>
              <w:spacing w:after="0" w:line="240" w:lineRule="auto"/>
              <w:jc w:val="right"/>
              <w:textAlignment w:val="baseline"/>
              <w:rPr>
                <w:rFonts w:eastAsia="Times New Roman" w:cs="Calibri"/>
                <w:b/>
                <w:sz w:val="18"/>
                <w:szCs w:val="18"/>
              </w:rPr>
            </w:pPr>
            <w:r w:rsidRPr="00986346">
              <w:rPr>
                <w:rFonts w:eastAsia="Times New Roman" w:cs="Calibri"/>
                <w:b/>
                <w:sz w:val="18"/>
                <w:szCs w:val="18"/>
              </w:rPr>
              <w:t>$16,768,378</w:t>
            </w:r>
            <w:r>
              <w:rPr>
                <w:rFonts w:eastAsia="Times New Roman" w:cs="Calibri"/>
                <w:b/>
                <w:sz w:val="18"/>
                <w:szCs w:val="18"/>
              </w:rPr>
              <w:t xml:space="preserve"> </w:t>
            </w:r>
          </w:p>
          <w:p w14:paraId="0F7D5A81" w14:textId="77777777" w:rsidR="00BA06EE" w:rsidRPr="00986346" w:rsidRDefault="00BA06EE" w:rsidP="003A43DB">
            <w:pPr>
              <w:spacing w:after="0" w:line="240" w:lineRule="auto"/>
              <w:jc w:val="right"/>
              <w:textAlignment w:val="baseline"/>
              <w:rPr>
                <w:rFonts w:eastAsia="Times New Roman" w:cs="Calibri"/>
                <w:b/>
                <w:i/>
                <w:iCs/>
                <w:sz w:val="18"/>
                <w:szCs w:val="18"/>
              </w:rPr>
            </w:pPr>
            <w:r w:rsidRPr="00986346">
              <w:rPr>
                <w:rFonts w:eastAsia="Times New Roman" w:cs="Calibri"/>
                <w:b/>
                <w:i/>
                <w:iCs/>
                <w:sz w:val="18"/>
                <w:szCs w:val="18"/>
              </w:rPr>
              <w:t>($13,220)</w:t>
            </w:r>
          </w:p>
        </w:tc>
        <w:tc>
          <w:tcPr>
            <w:tcW w:w="1075" w:type="pct"/>
          </w:tcPr>
          <w:p w14:paraId="5705CDF8" w14:textId="77777777" w:rsidR="00BA06EE" w:rsidRDefault="00BA06EE" w:rsidP="003A43DB">
            <w:pPr>
              <w:spacing w:after="0" w:line="240" w:lineRule="auto"/>
              <w:jc w:val="right"/>
              <w:textAlignment w:val="baseline"/>
              <w:rPr>
                <w:rFonts w:eastAsia="Times New Roman" w:cs="Calibri"/>
                <w:b/>
                <w:sz w:val="18"/>
                <w:szCs w:val="18"/>
              </w:rPr>
            </w:pPr>
            <w:r w:rsidRPr="00986346">
              <w:rPr>
                <w:rFonts w:eastAsia="Times New Roman" w:cs="Calibri"/>
                <w:b/>
                <w:sz w:val="18"/>
                <w:szCs w:val="18"/>
              </w:rPr>
              <w:t>$25,981,013</w:t>
            </w:r>
            <w:r>
              <w:rPr>
                <w:rFonts w:eastAsia="Times New Roman" w:cs="Calibri"/>
                <w:b/>
                <w:sz w:val="18"/>
                <w:szCs w:val="18"/>
              </w:rPr>
              <w:t xml:space="preserve"> </w:t>
            </w:r>
          </w:p>
          <w:p w14:paraId="14BB8B66" w14:textId="77777777" w:rsidR="00BA06EE" w:rsidRPr="00986346" w:rsidRDefault="00BA06EE" w:rsidP="003A43DB">
            <w:pPr>
              <w:spacing w:after="0" w:line="240" w:lineRule="auto"/>
              <w:jc w:val="right"/>
              <w:textAlignment w:val="baseline"/>
              <w:rPr>
                <w:rFonts w:eastAsia="Times New Roman" w:cs="Calibri"/>
                <w:b/>
                <w:i/>
                <w:iCs/>
                <w:sz w:val="18"/>
                <w:szCs w:val="18"/>
              </w:rPr>
            </w:pPr>
            <w:r w:rsidRPr="00986346">
              <w:rPr>
                <w:rFonts w:eastAsia="Times New Roman" w:cs="Calibri"/>
                <w:b/>
                <w:i/>
                <w:iCs/>
                <w:sz w:val="18"/>
                <w:szCs w:val="18"/>
              </w:rPr>
              <w:t>($3,665)</w:t>
            </w:r>
          </w:p>
        </w:tc>
        <w:tc>
          <w:tcPr>
            <w:tcW w:w="1014" w:type="pct"/>
          </w:tcPr>
          <w:p w14:paraId="79DF7588" w14:textId="77777777" w:rsidR="00BA06EE" w:rsidRDefault="00BA06EE" w:rsidP="003A43DB">
            <w:pPr>
              <w:spacing w:after="0" w:line="240" w:lineRule="auto"/>
              <w:jc w:val="right"/>
              <w:textAlignment w:val="baseline"/>
              <w:rPr>
                <w:rFonts w:eastAsia="Times New Roman" w:cs="Calibri"/>
                <w:b/>
                <w:sz w:val="18"/>
                <w:szCs w:val="18"/>
              </w:rPr>
            </w:pPr>
            <w:r w:rsidRPr="00986346">
              <w:rPr>
                <w:rFonts w:eastAsia="Times New Roman" w:cs="Calibri"/>
                <w:b/>
                <w:sz w:val="18"/>
                <w:szCs w:val="18"/>
              </w:rPr>
              <w:t xml:space="preserve"> $46,881,022 </w:t>
            </w:r>
          </w:p>
          <w:p w14:paraId="0CACEC6D" w14:textId="77777777" w:rsidR="00BA06EE" w:rsidRPr="0058346A" w:rsidRDefault="00BA06EE" w:rsidP="003A43DB">
            <w:pPr>
              <w:spacing w:after="0" w:line="240" w:lineRule="auto"/>
              <w:jc w:val="right"/>
              <w:textAlignment w:val="baseline"/>
              <w:rPr>
                <w:rFonts w:eastAsia="Times New Roman" w:cs="Calibri"/>
                <w:b/>
                <w:sz w:val="18"/>
                <w:szCs w:val="18"/>
              </w:rPr>
            </w:pPr>
            <w:r w:rsidRPr="00986346">
              <w:rPr>
                <w:rFonts w:eastAsia="Times New Roman" w:cs="Calibri"/>
                <w:b/>
                <w:i/>
                <w:iCs/>
                <w:sz w:val="18"/>
                <w:szCs w:val="18"/>
              </w:rPr>
              <w:t xml:space="preserve">($0) </w:t>
            </w:r>
          </w:p>
        </w:tc>
        <w:tc>
          <w:tcPr>
            <w:tcW w:w="1013" w:type="pct"/>
            <w:tcBorders>
              <w:top w:val="nil"/>
              <w:left w:val="nil"/>
              <w:bottom w:val="single" w:sz="8" w:space="0" w:color="auto"/>
              <w:right w:val="nil"/>
            </w:tcBorders>
          </w:tcPr>
          <w:p w14:paraId="60F6DB8D" w14:textId="77777777" w:rsidR="00BA06EE" w:rsidRDefault="00BA06EE" w:rsidP="003A43DB">
            <w:pPr>
              <w:spacing w:after="0" w:line="240" w:lineRule="auto"/>
              <w:jc w:val="right"/>
              <w:rPr>
                <w:b/>
                <w:bCs/>
                <w:sz w:val="18"/>
                <w:szCs w:val="18"/>
              </w:rPr>
            </w:pPr>
            <w:r w:rsidRPr="00301B89">
              <w:rPr>
                <w:b/>
                <w:bCs/>
                <w:sz w:val="18"/>
                <w:szCs w:val="18"/>
              </w:rPr>
              <w:t>$79,664,911.93</w:t>
            </w:r>
            <w:r>
              <w:rPr>
                <w:b/>
                <w:bCs/>
                <w:sz w:val="18"/>
                <w:szCs w:val="18"/>
              </w:rPr>
              <w:t xml:space="preserve"> </w:t>
            </w:r>
          </w:p>
          <w:p w14:paraId="795194C6" w14:textId="77777777" w:rsidR="00BA06EE" w:rsidRPr="00301B89" w:rsidRDefault="00BA06EE" w:rsidP="003A43DB">
            <w:pPr>
              <w:spacing w:after="0" w:line="240" w:lineRule="auto"/>
              <w:jc w:val="right"/>
              <w:rPr>
                <w:rFonts w:eastAsia="Times New Roman" w:cs="Calibri"/>
                <w:b/>
                <w:sz w:val="18"/>
                <w:szCs w:val="18"/>
              </w:rPr>
            </w:pPr>
            <w:r w:rsidRPr="00301B89">
              <w:rPr>
                <w:b/>
                <w:bCs/>
                <w:i/>
                <w:iCs/>
                <w:sz w:val="18"/>
                <w:szCs w:val="18"/>
              </w:rPr>
              <w:t>($0)</w:t>
            </w:r>
          </w:p>
        </w:tc>
      </w:tr>
    </w:tbl>
    <w:p w14:paraId="70B96FBA" w14:textId="62C33DC7" w:rsidR="00215CDA" w:rsidRPr="009A2A8A" w:rsidRDefault="00215CDA" w:rsidP="00215CDA">
      <w:pPr>
        <w:pStyle w:val="Heading3"/>
      </w:pPr>
      <w:r>
        <w:t xml:space="preserve">Voluntary </w:t>
      </w:r>
      <w:r w:rsidR="006E7ADF">
        <w:t xml:space="preserve">reporting of TA </w:t>
      </w:r>
      <w:r w:rsidR="006446B8">
        <w:t xml:space="preserve">spending </w:t>
      </w:r>
    </w:p>
    <w:p w14:paraId="12EA2B64" w14:textId="75B99DE2" w:rsidR="00476479" w:rsidRPr="00560741" w:rsidRDefault="00A71FDE" w:rsidP="00987921">
      <w:pPr>
        <w:pStyle w:val="BodyText"/>
      </w:pPr>
      <w:r w:rsidRPr="00560741">
        <w:t>We ask TAs to submit a</w:t>
      </w:r>
      <w:r w:rsidR="006E7ADF">
        <w:t xml:space="preserve"> report on</w:t>
      </w:r>
      <w:r w:rsidRPr="00560741">
        <w:t xml:space="preserve"> </w:t>
      </w:r>
      <w:r w:rsidR="006E7ADF">
        <w:t xml:space="preserve">their </w:t>
      </w:r>
      <w:r w:rsidRPr="00560741">
        <w:t xml:space="preserve">annual </w:t>
      </w:r>
      <w:r w:rsidR="0055308E">
        <w:t>levy spend</w:t>
      </w:r>
      <w:r w:rsidR="006E7ADF">
        <w:t xml:space="preserve">. The report must provide details of </w:t>
      </w:r>
      <w:r w:rsidR="00FD189C" w:rsidRPr="00560741">
        <w:t xml:space="preserve">how </w:t>
      </w:r>
      <w:r w:rsidR="006E7ADF">
        <w:t xml:space="preserve">they used </w:t>
      </w:r>
      <w:r w:rsidR="00FD189C" w:rsidRPr="00560741">
        <w:t>their</w:t>
      </w:r>
      <w:r w:rsidR="00727AB6" w:rsidRPr="00560741">
        <w:t xml:space="preserve"> share of levy funds </w:t>
      </w:r>
      <w:r w:rsidR="705AB579">
        <w:t>during</w:t>
      </w:r>
      <w:r w:rsidR="00727AB6" w:rsidRPr="00560741">
        <w:t xml:space="preserve"> the previous financial year.</w:t>
      </w:r>
      <w:r w:rsidR="00B522B8">
        <w:t xml:space="preserve"> </w:t>
      </w:r>
      <w:r w:rsidR="523C9846">
        <w:t>Until July 2022, t</w:t>
      </w:r>
      <w:r w:rsidR="001640FD" w:rsidRPr="00560741">
        <w:t xml:space="preserve">his information was provided by a manual </w:t>
      </w:r>
      <w:r w:rsidR="00137762">
        <w:t>spreadsheet-based</w:t>
      </w:r>
      <w:r w:rsidR="001640FD" w:rsidRPr="00560741">
        <w:t xml:space="preserve"> </w:t>
      </w:r>
      <w:r w:rsidR="00F011D2">
        <w:t>process</w:t>
      </w:r>
      <w:r w:rsidR="5C2DABAE">
        <w:t xml:space="preserve">. To streamline reporting and enhance </w:t>
      </w:r>
      <w:r w:rsidR="00FD189C">
        <w:t xml:space="preserve">oversight, </w:t>
      </w:r>
      <w:r w:rsidR="00FD189C" w:rsidRPr="00560741">
        <w:t>the</w:t>
      </w:r>
      <w:r w:rsidR="00476479" w:rsidRPr="00560741">
        <w:t xml:space="preserve"> Ministry launched the Territorial Authority Waste Levy Expenditure System (TAWLES)</w:t>
      </w:r>
      <w:r w:rsidR="68F9B19A">
        <w:t>,</w:t>
      </w:r>
      <w:r w:rsidR="007B5140" w:rsidRPr="00560741">
        <w:t xml:space="preserve"> a </w:t>
      </w:r>
      <w:r w:rsidR="00476479" w:rsidRPr="00560741">
        <w:t xml:space="preserve">modern online system </w:t>
      </w:r>
      <w:r w:rsidR="002E737C">
        <w:t>for</w:t>
      </w:r>
      <w:r w:rsidR="00476479" w:rsidRPr="00560741">
        <w:t xml:space="preserve"> </w:t>
      </w:r>
      <w:r w:rsidR="00560741" w:rsidRPr="00560741">
        <w:t xml:space="preserve">compliance, monitoring and </w:t>
      </w:r>
      <w:r w:rsidR="00DD2761" w:rsidRPr="00560741">
        <w:t>enforcement</w:t>
      </w:r>
      <w:r w:rsidR="00476479" w:rsidRPr="00560741">
        <w:t xml:space="preserve"> activities</w:t>
      </w:r>
      <w:r w:rsidR="006E7ADF">
        <w:t xml:space="preserve">. It </w:t>
      </w:r>
      <w:r w:rsidR="00476479" w:rsidRPr="00560741">
        <w:t>provides a centralised database of levy expenditure and waste data.</w:t>
      </w:r>
    </w:p>
    <w:p w14:paraId="7E996476" w14:textId="66B8B9FA" w:rsidR="001824EC" w:rsidRPr="00B66070" w:rsidRDefault="001824EC" w:rsidP="001824EC">
      <w:pPr>
        <w:pStyle w:val="BodyText"/>
      </w:pPr>
      <w:r w:rsidRPr="00B66070">
        <w:t>Currently, this reporting is voluntary</w:t>
      </w:r>
      <w:r w:rsidR="006E7ADF">
        <w:t xml:space="preserve"> for TAs</w:t>
      </w:r>
      <w:r w:rsidRPr="00B66070">
        <w:t xml:space="preserve">. Therefore, the values in </w:t>
      </w:r>
      <w:hyperlink w:anchor="table8" w:history="1">
        <w:r w:rsidR="006E7ADF" w:rsidRPr="006E7ADF">
          <w:rPr>
            <w:rStyle w:val="Hyperlink"/>
          </w:rPr>
          <w:t>table 8</w:t>
        </w:r>
      </w:hyperlink>
      <w:r w:rsidR="006E7ADF">
        <w:t xml:space="preserve"> below </w:t>
      </w:r>
      <w:r w:rsidRPr="00B66070">
        <w:t xml:space="preserve">underestimate the total levy spend, and it is likely the percentages for different spending areas are more varied. This will change </w:t>
      </w:r>
      <w:r w:rsidR="006E7ADF">
        <w:t>when it becomes</w:t>
      </w:r>
      <w:r w:rsidR="000C5D7A" w:rsidRPr="00B66070">
        <w:t xml:space="preserve"> </w:t>
      </w:r>
      <w:r w:rsidRPr="00B66070">
        <w:t xml:space="preserve">compulsory for TAs to report this information to </w:t>
      </w:r>
      <w:r w:rsidR="00EC0537">
        <w:t>the Ministry</w:t>
      </w:r>
      <w:r w:rsidRPr="00B66070">
        <w:t xml:space="preserve"> annually, with first reports due </w:t>
      </w:r>
      <w:r w:rsidR="00FB7972">
        <w:t xml:space="preserve">by </w:t>
      </w:r>
      <w:r w:rsidRPr="00B66070">
        <w:t xml:space="preserve">30 September 2025. </w:t>
      </w:r>
    </w:p>
    <w:p w14:paraId="5DB0101B" w14:textId="5711C187" w:rsidR="001824EC" w:rsidRDefault="001824EC" w:rsidP="00397422">
      <w:pPr>
        <w:pStyle w:val="Tableheading"/>
        <w:keepNext w:val="0"/>
        <w:widowControl w:val="0"/>
      </w:pPr>
      <w:bookmarkStart w:id="24" w:name="table8"/>
      <w:bookmarkStart w:id="25" w:name="_Hlk192774572"/>
      <w:bookmarkStart w:id="26" w:name="_Toc201225667"/>
      <w:r w:rsidRPr="00EF28CA">
        <w:t xml:space="preserve">Table </w:t>
      </w:r>
      <w:r w:rsidR="00093B40">
        <w:t>8</w:t>
      </w:r>
      <w:bookmarkEnd w:id="24"/>
      <w:r w:rsidRPr="00EF28CA">
        <w:t>:</w:t>
      </w:r>
      <w:r w:rsidRPr="006B77BB">
        <w:tab/>
      </w:r>
      <w:r>
        <w:t xml:space="preserve">Territorial authority waste levy </w:t>
      </w:r>
      <w:bookmarkEnd w:id="25"/>
      <w:proofErr w:type="gramStart"/>
      <w:r>
        <w:t>spend</w:t>
      </w:r>
      <w:proofErr w:type="gramEnd"/>
      <w:r w:rsidR="00F721C8">
        <w:t xml:space="preserve"> areas</w:t>
      </w:r>
      <w:r>
        <w:rPr>
          <w:rStyle w:val="FootnoteReference"/>
        </w:rPr>
        <w:footnoteReference w:id="7"/>
      </w:r>
      <w:bookmarkEnd w:id="26"/>
    </w:p>
    <w:tbl>
      <w:tblPr>
        <w:tblStyle w:val="TableGrid6"/>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161"/>
        <w:gridCol w:w="1420"/>
        <w:gridCol w:w="1527"/>
        <w:gridCol w:w="1199"/>
        <w:gridCol w:w="1198"/>
      </w:tblGrid>
      <w:tr w:rsidR="001824EC" w:rsidRPr="000130CD" w14:paraId="23A33CAE" w14:textId="77777777" w:rsidTr="00886E34">
        <w:tc>
          <w:tcPr>
            <w:tcW w:w="1858" w:type="pct"/>
            <w:shd w:val="clear" w:color="auto" w:fill="1B556B"/>
          </w:tcPr>
          <w:p w14:paraId="4666C4C8" w14:textId="77777777" w:rsidR="001824EC" w:rsidRPr="000130CD" w:rsidRDefault="001824EC" w:rsidP="001E7501">
            <w:pPr>
              <w:spacing w:before="60" w:after="60" w:line="240" w:lineRule="atLeast"/>
              <w:jc w:val="left"/>
              <w:rPr>
                <w:rFonts w:eastAsia="Times New Roman"/>
                <w:b/>
                <w:color w:val="FFFFFF"/>
                <w:highlight w:val="yellow"/>
              </w:rPr>
            </w:pPr>
            <w:r w:rsidRPr="000130CD">
              <w:rPr>
                <w:rFonts w:eastAsia="Times New Roman"/>
                <w:b/>
                <w:color w:val="FFFFFF"/>
              </w:rPr>
              <w:t>Spending area</w:t>
            </w:r>
          </w:p>
        </w:tc>
        <w:tc>
          <w:tcPr>
            <w:tcW w:w="835" w:type="pct"/>
            <w:shd w:val="clear" w:color="auto" w:fill="1B556B"/>
          </w:tcPr>
          <w:p w14:paraId="6F9818DA" w14:textId="77777777" w:rsidR="001824EC" w:rsidRPr="000130CD" w:rsidRDefault="001824EC" w:rsidP="001E7501">
            <w:pPr>
              <w:spacing w:before="60" w:after="60" w:line="240" w:lineRule="atLeast"/>
              <w:jc w:val="left"/>
              <w:rPr>
                <w:rFonts w:eastAsia="Times New Roman"/>
                <w:b/>
                <w:color w:val="FFFFFF"/>
                <w:highlight w:val="yellow"/>
              </w:rPr>
            </w:pPr>
            <w:r w:rsidRPr="000130CD">
              <w:rPr>
                <w:rFonts w:eastAsia="Times New Roman"/>
                <w:b/>
                <w:color w:val="FFFFFF"/>
              </w:rPr>
              <w:t>2020/21</w:t>
            </w:r>
          </w:p>
        </w:tc>
        <w:tc>
          <w:tcPr>
            <w:tcW w:w="898" w:type="pct"/>
            <w:shd w:val="clear" w:color="auto" w:fill="1B556B"/>
          </w:tcPr>
          <w:p w14:paraId="38FE4820" w14:textId="77777777" w:rsidR="001824EC" w:rsidRPr="000130CD" w:rsidRDefault="001824EC" w:rsidP="001E7501">
            <w:pPr>
              <w:spacing w:before="60" w:after="60" w:line="240" w:lineRule="atLeast"/>
              <w:jc w:val="left"/>
              <w:rPr>
                <w:rFonts w:eastAsia="Times New Roman"/>
                <w:b/>
                <w:color w:val="FFFFFF"/>
                <w:highlight w:val="yellow"/>
              </w:rPr>
            </w:pPr>
            <w:r w:rsidRPr="000130CD">
              <w:rPr>
                <w:rFonts w:eastAsia="Times New Roman"/>
                <w:b/>
                <w:color w:val="FFFFFF"/>
              </w:rPr>
              <w:t>2021/22</w:t>
            </w:r>
          </w:p>
        </w:tc>
        <w:tc>
          <w:tcPr>
            <w:tcW w:w="705" w:type="pct"/>
            <w:shd w:val="clear" w:color="auto" w:fill="1B556B"/>
          </w:tcPr>
          <w:p w14:paraId="0E21C0E1" w14:textId="77777777" w:rsidR="001824EC" w:rsidRPr="000130CD" w:rsidRDefault="001824EC" w:rsidP="001E7501">
            <w:pPr>
              <w:spacing w:before="60" w:after="60" w:line="240" w:lineRule="atLeast"/>
              <w:jc w:val="left"/>
              <w:rPr>
                <w:rFonts w:eastAsia="Times New Roman"/>
                <w:b/>
                <w:color w:val="FFFFFF"/>
                <w:highlight w:val="yellow"/>
              </w:rPr>
            </w:pPr>
            <w:r w:rsidRPr="000130CD">
              <w:rPr>
                <w:rFonts w:eastAsia="Times New Roman"/>
                <w:b/>
                <w:color w:val="FFFFFF"/>
              </w:rPr>
              <w:t>2022/23</w:t>
            </w:r>
          </w:p>
        </w:tc>
        <w:tc>
          <w:tcPr>
            <w:tcW w:w="704" w:type="pct"/>
            <w:shd w:val="clear" w:color="auto" w:fill="1B556B"/>
          </w:tcPr>
          <w:p w14:paraId="3FF135A1" w14:textId="77777777" w:rsidR="001824EC" w:rsidRPr="000130CD" w:rsidRDefault="001824EC" w:rsidP="001E7501">
            <w:pPr>
              <w:spacing w:before="60" w:after="60" w:line="240" w:lineRule="atLeast"/>
              <w:jc w:val="left"/>
              <w:rPr>
                <w:rFonts w:eastAsia="Times New Roman"/>
                <w:b/>
                <w:color w:val="FFFFFF"/>
              </w:rPr>
            </w:pPr>
            <w:r>
              <w:rPr>
                <w:rFonts w:eastAsia="Times New Roman"/>
                <w:b/>
                <w:color w:val="FFFFFF"/>
              </w:rPr>
              <w:t>2023/24</w:t>
            </w:r>
          </w:p>
        </w:tc>
      </w:tr>
      <w:tr w:rsidR="001824EC" w:rsidRPr="000130CD" w14:paraId="0D9E6A03" w14:textId="77777777" w:rsidTr="00886E34">
        <w:tc>
          <w:tcPr>
            <w:tcW w:w="1858" w:type="pct"/>
          </w:tcPr>
          <w:p w14:paraId="485B94DC" w14:textId="77777777" w:rsidR="001824EC" w:rsidRPr="000130CD" w:rsidRDefault="001824EC" w:rsidP="001E7501">
            <w:pPr>
              <w:spacing w:before="60" w:after="60" w:line="240" w:lineRule="atLeast"/>
              <w:jc w:val="left"/>
              <w:rPr>
                <w:rFonts w:eastAsia="Times New Roman"/>
              </w:rPr>
            </w:pPr>
            <w:r w:rsidRPr="000130CD">
              <w:rPr>
                <w:rFonts w:eastAsia="Times New Roman"/>
              </w:rPr>
              <w:t>Services</w:t>
            </w:r>
          </w:p>
        </w:tc>
        <w:tc>
          <w:tcPr>
            <w:tcW w:w="835" w:type="pct"/>
          </w:tcPr>
          <w:p w14:paraId="7C6A97DB" w14:textId="77777777" w:rsidR="001824EC" w:rsidRPr="000130CD" w:rsidRDefault="001824EC" w:rsidP="001E7501">
            <w:pPr>
              <w:spacing w:before="60" w:after="60" w:line="240" w:lineRule="atLeast"/>
              <w:jc w:val="left"/>
              <w:rPr>
                <w:rFonts w:eastAsia="Times New Roman"/>
              </w:rPr>
            </w:pPr>
            <w:r w:rsidRPr="000130CD">
              <w:rPr>
                <w:rFonts w:eastAsia="Times New Roman"/>
              </w:rPr>
              <w:t>50%</w:t>
            </w:r>
          </w:p>
        </w:tc>
        <w:tc>
          <w:tcPr>
            <w:tcW w:w="898" w:type="pct"/>
          </w:tcPr>
          <w:p w14:paraId="2050A7E5" w14:textId="77777777" w:rsidR="001824EC" w:rsidRPr="000130CD" w:rsidRDefault="001824EC" w:rsidP="001E7501">
            <w:pPr>
              <w:spacing w:before="60" w:after="60" w:line="240" w:lineRule="atLeast"/>
              <w:jc w:val="left"/>
              <w:rPr>
                <w:rFonts w:eastAsia="Times New Roman"/>
              </w:rPr>
            </w:pPr>
            <w:r w:rsidRPr="000130CD">
              <w:rPr>
                <w:rFonts w:eastAsia="Times New Roman"/>
              </w:rPr>
              <w:t>45%</w:t>
            </w:r>
          </w:p>
        </w:tc>
        <w:tc>
          <w:tcPr>
            <w:tcW w:w="705" w:type="pct"/>
          </w:tcPr>
          <w:p w14:paraId="5145AF11" w14:textId="77777777" w:rsidR="001824EC" w:rsidRPr="000130CD" w:rsidRDefault="001824EC" w:rsidP="001E7501">
            <w:pPr>
              <w:spacing w:before="60" w:after="60" w:line="240" w:lineRule="atLeast"/>
              <w:jc w:val="left"/>
              <w:rPr>
                <w:rFonts w:eastAsia="Times New Roman"/>
              </w:rPr>
            </w:pPr>
            <w:r w:rsidRPr="000130CD">
              <w:rPr>
                <w:rFonts w:eastAsia="Times New Roman"/>
              </w:rPr>
              <w:t>93%</w:t>
            </w:r>
          </w:p>
        </w:tc>
        <w:tc>
          <w:tcPr>
            <w:tcW w:w="704" w:type="pct"/>
          </w:tcPr>
          <w:p w14:paraId="795A05D3" w14:textId="77777777" w:rsidR="001824EC" w:rsidRPr="000130CD" w:rsidRDefault="001824EC" w:rsidP="001E7501">
            <w:pPr>
              <w:spacing w:before="60" w:after="60" w:line="240" w:lineRule="atLeast"/>
              <w:jc w:val="left"/>
              <w:rPr>
                <w:rFonts w:eastAsia="Times New Roman"/>
              </w:rPr>
            </w:pPr>
            <w:r>
              <w:rPr>
                <w:rFonts w:eastAsia="Times New Roman"/>
              </w:rPr>
              <w:t>57%</w:t>
            </w:r>
          </w:p>
        </w:tc>
      </w:tr>
      <w:tr w:rsidR="001824EC" w:rsidRPr="000130CD" w14:paraId="24089B91" w14:textId="77777777" w:rsidTr="00886E34">
        <w:tc>
          <w:tcPr>
            <w:tcW w:w="1858" w:type="pct"/>
          </w:tcPr>
          <w:p w14:paraId="1155C065" w14:textId="77777777" w:rsidR="001824EC" w:rsidRPr="000130CD" w:rsidRDefault="001824EC" w:rsidP="001E7501">
            <w:pPr>
              <w:spacing w:before="60" w:after="60" w:line="240" w:lineRule="atLeast"/>
              <w:jc w:val="left"/>
              <w:rPr>
                <w:rFonts w:eastAsia="Times New Roman"/>
              </w:rPr>
            </w:pPr>
            <w:r w:rsidRPr="000130CD">
              <w:rPr>
                <w:rFonts w:eastAsia="Times New Roman"/>
              </w:rPr>
              <w:t>Education and communication</w:t>
            </w:r>
          </w:p>
        </w:tc>
        <w:tc>
          <w:tcPr>
            <w:tcW w:w="835" w:type="pct"/>
          </w:tcPr>
          <w:p w14:paraId="21C2AB39" w14:textId="77777777" w:rsidR="001824EC" w:rsidRPr="000130CD" w:rsidRDefault="001824EC" w:rsidP="001E7501">
            <w:pPr>
              <w:spacing w:before="60" w:after="60" w:line="240" w:lineRule="atLeast"/>
              <w:jc w:val="left"/>
              <w:rPr>
                <w:rFonts w:eastAsia="Times New Roman"/>
              </w:rPr>
            </w:pPr>
            <w:r w:rsidRPr="000130CD">
              <w:rPr>
                <w:rFonts w:eastAsia="Times New Roman"/>
              </w:rPr>
              <w:t>25%</w:t>
            </w:r>
          </w:p>
        </w:tc>
        <w:tc>
          <w:tcPr>
            <w:tcW w:w="898" w:type="pct"/>
          </w:tcPr>
          <w:p w14:paraId="442F7CF4" w14:textId="77777777" w:rsidR="001824EC" w:rsidRPr="000130CD" w:rsidRDefault="001824EC" w:rsidP="001E7501">
            <w:pPr>
              <w:spacing w:before="60" w:after="60" w:line="240" w:lineRule="atLeast"/>
              <w:jc w:val="left"/>
              <w:rPr>
                <w:rFonts w:eastAsia="Times New Roman"/>
              </w:rPr>
            </w:pPr>
            <w:r w:rsidRPr="000130CD">
              <w:rPr>
                <w:rFonts w:eastAsia="Times New Roman"/>
              </w:rPr>
              <w:t>33%</w:t>
            </w:r>
          </w:p>
        </w:tc>
        <w:tc>
          <w:tcPr>
            <w:tcW w:w="705" w:type="pct"/>
          </w:tcPr>
          <w:p w14:paraId="6CD96EE9" w14:textId="77777777" w:rsidR="001824EC" w:rsidRPr="000130CD" w:rsidRDefault="001824EC" w:rsidP="001E7501">
            <w:pPr>
              <w:spacing w:before="60" w:after="60" w:line="240" w:lineRule="atLeast"/>
              <w:jc w:val="left"/>
              <w:rPr>
                <w:rFonts w:eastAsia="Times New Roman"/>
              </w:rPr>
            </w:pPr>
            <w:r w:rsidRPr="000130CD">
              <w:rPr>
                <w:rFonts w:eastAsia="Times New Roman"/>
              </w:rPr>
              <w:t>4%</w:t>
            </w:r>
          </w:p>
        </w:tc>
        <w:tc>
          <w:tcPr>
            <w:tcW w:w="704" w:type="pct"/>
          </w:tcPr>
          <w:p w14:paraId="6C80CB6A" w14:textId="77777777" w:rsidR="001824EC" w:rsidRPr="000130CD" w:rsidRDefault="001824EC" w:rsidP="001E7501">
            <w:pPr>
              <w:spacing w:before="60" w:after="60" w:line="240" w:lineRule="atLeast"/>
              <w:jc w:val="left"/>
              <w:rPr>
                <w:rFonts w:eastAsia="Times New Roman"/>
              </w:rPr>
            </w:pPr>
            <w:r>
              <w:rPr>
                <w:rFonts w:eastAsia="Times New Roman"/>
              </w:rPr>
              <w:t>15%</w:t>
            </w:r>
          </w:p>
        </w:tc>
      </w:tr>
      <w:tr w:rsidR="001824EC" w:rsidRPr="000130CD" w14:paraId="1B632901" w14:textId="77777777" w:rsidTr="00886E34">
        <w:tc>
          <w:tcPr>
            <w:tcW w:w="1858" w:type="pct"/>
          </w:tcPr>
          <w:p w14:paraId="7944DF77" w14:textId="77777777" w:rsidR="001824EC" w:rsidRPr="000130CD" w:rsidRDefault="001824EC" w:rsidP="001E7501">
            <w:pPr>
              <w:spacing w:before="60" w:after="60" w:line="240" w:lineRule="atLeast"/>
              <w:jc w:val="left"/>
              <w:rPr>
                <w:rFonts w:eastAsia="Times New Roman"/>
              </w:rPr>
            </w:pPr>
            <w:r w:rsidRPr="000130CD">
              <w:rPr>
                <w:rFonts w:eastAsia="Times New Roman"/>
              </w:rPr>
              <w:t>Infrastructure</w:t>
            </w:r>
          </w:p>
        </w:tc>
        <w:tc>
          <w:tcPr>
            <w:tcW w:w="835" w:type="pct"/>
          </w:tcPr>
          <w:p w14:paraId="623DD79B" w14:textId="77777777" w:rsidR="001824EC" w:rsidRPr="000130CD" w:rsidRDefault="001824EC" w:rsidP="001E7501">
            <w:pPr>
              <w:spacing w:before="60" w:after="60" w:line="240" w:lineRule="atLeast"/>
              <w:jc w:val="left"/>
              <w:rPr>
                <w:rFonts w:eastAsia="Times New Roman"/>
              </w:rPr>
            </w:pPr>
            <w:r w:rsidRPr="000130CD">
              <w:rPr>
                <w:rFonts w:eastAsia="Times New Roman"/>
              </w:rPr>
              <w:t>10%</w:t>
            </w:r>
          </w:p>
        </w:tc>
        <w:tc>
          <w:tcPr>
            <w:tcW w:w="898" w:type="pct"/>
          </w:tcPr>
          <w:p w14:paraId="79854D6A" w14:textId="77777777" w:rsidR="001824EC" w:rsidRPr="000130CD" w:rsidRDefault="001824EC" w:rsidP="001E7501">
            <w:pPr>
              <w:spacing w:before="60" w:after="60" w:line="240" w:lineRule="atLeast"/>
              <w:jc w:val="left"/>
              <w:rPr>
                <w:rFonts w:eastAsia="Times New Roman"/>
              </w:rPr>
            </w:pPr>
            <w:r w:rsidRPr="000130CD">
              <w:rPr>
                <w:rFonts w:eastAsia="Times New Roman"/>
              </w:rPr>
              <w:t>8%</w:t>
            </w:r>
          </w:p>
        </w:tc>
        <w:tc>
          <w:tcPr>
            <w:tcW w:w="705" w:type="pct"/>
          </w:tcPr>
          <w:p w14:paraId="09F7E23C" w14:textId="77777777" w:rsidR="001824EC" w:rsidRPr="000130CD" w:rsidRDefault="001824EC" w:rsidP="001E7501">
            <w:pPr>
              <w:spacing w:before="60" w:after="60" w:line="240" w:lineRule="atLeast"/>
              <w:jc w:val="left"/>
              <w:rPr>
                <w:rFonts w:eastAsia="Times New Roman"/>
              </w:rPr>
            </w:pPr>
            <w:r w:rsidRPr="000130CD">
              <w:rPr>
                <w:rFonts w:eastAsia="Times New Roman"/>
              </w:rPr>
              <w:t>1%</w:t>
            </w:r>
          </w:p>
        </w:tc>
        <w:tc>
          <w:tcPr>
            <w:tcW w:w="704" w:type="pct"/>
          </w:tcPr>
          <w:p w14:paraId="05AEBBB1" w14:textId="77777777" w:rsidR="001824EC" w:rsidRPr="000130CD" w:rsidRDefault="001824EC" w:rsidP="001E7501">
            <w:pPr>
              <w:spacing w:before="60" w:after="60" w:line="240" w:lineRule="atLeast"/>
              <w:jc w:val="left"/>
              <w:rPr>
                <w:rFonts w:eastAsia="Times New Roman"/>
              </w:rPr>
            </w:pPr>
            <w:r>
              <w:rPr>
                <w:rFonts w:eastAsia="Times New Roman"/>
              </w:rPr>
              <w:t>15%</w:t>
            </w:r>
          </w:p>
        </w:tc>
      </w:tr>
      <w:tr w:rsidR="001824EC" w:rsidRPr="000130CD" w14:paraId="1E44F425" w14:textId="77777777" w:rsidTr="00886E34">
        <w:tc>
          <w:tcPr>
            <w:tcW w:w="1858" w:type="pct"/>
          </w:tcPr>
          <w:p w14:paraId="4628CB94" w14:textId="77777777" w:rsidR="001824EC" w:rsidRPr="000130CD" w:rsidRDefault="001824EC" w:rsidP="001E7501">
            <w:pPr>
              <w:spacing w:before="60" w:after="60" w:line="240" w:lineRule="atLeast"/>
              <w:jc w:val="left"/>
              <w:rPr>
                <w:rFonts w:eastAsia="Times New Roman"/>
              </w:rPr>
            </w:pPr>
            <w:r w:rsidRPr="000130CD">
              <w:rPr>
                <w:rFonts w:eastAsia="Times New Roman"/>
              </w:rPr>
              <w:t>Research and reporting</w:t>
            </w:r>
          </w:p>
        </w:tc>
        <w:tc>
          <w:tcPr>
            <w:tcW w:w="835" w:type="pct"/>
          </w:tcPr>
          <w:p w14:paraId="2616B9CB" w14:textId="77777777" w:rsidR="001824EC" w:rsidRPr="000130CD" w:rsidRDefault="001824EC" w:rsidP="001E7501">
            <w:pPr>
              <w:spacing w:before="60" w:after="60" w:line="240" w:lineRule="atLeast"/>
              <w:jc w:val="left"/>
              <w:rPr>
                <w:rFonts w:eastAsia="Times New Roman"/>
              </w:rPr>
            </w:pPr>
            <w:r w:rsidRPr="000130CD">
              <w:rPr>
                <w:rFonts w:eastAsia="Times New Roman"/>
              </w:rPr>
              <w:t>3%</w:t>
            </w:r>
          </w:p>
        </w:tc>
        <w:tc>
          <w:tcPr>
            <w:tcW w:w="898" w:type="pct"/>
          </w:tcPr>
          <w:p w14:paraId="50E27018" w14:textId="77777777" w:rsidR="001824EC" w:rsidRPr="000130CD" w:rsidRDefault="001824EC" w:rsidP="001E7501">
            <w:pPr>
              <w:spacing w:before="60" w:after="60" w:line="240" w:lineRule="atLeast"/>
              <w:jc w:val="left"/>
              <w:rPr>
                <w:rFonts w:eastAsia="Times New Roman"/>
              </w:rPr>
            </w:pPr>
            <w:r w:rsidRPr="000130CD">
              <w:rPr>
                <w:rFonts w:eastAsia="Times New Roman"/>
              </w:rPr>
              <w:t>4%</w:t>
            </w:r>
          </w:p>
        </w:tc>
        <w:tc>
          <w:tcPr>
            <w:tcW w:w="705" w:type="pct"/>
          </w:tcPr>
          <w:p w14:paraId="19F33046" w14:textId="77777777" w:rsidR="001824EC" w:rsidRPr="000130CD" w:rsidRDefault="001824EC" w:rsidP="001E7501">
            <w:pPr>
              <w:spacing w:before="60" w:after="60" w:line="240" w:lineRule="atLeast"/>
              <w:jc w:val="left"/>
              <w:rPr>
                <w:rFonts w:eastAsia="Times New Roman"/>
              </w:rPr>
            </w:pPr>
            <w:r w:rsidRPr="000130CD">
              <w:rPr>
                <w:rFonts w:eastAsia="Times New Roman"/>
              </w:rPr>
              <w:t>1%</w:t>
            </w:r>
          </w:p>
        </w:tc>
        <w:tc>
          <w:tcPr>
            <w:tcW w:w="704" w:type="pct"/>
          </w:tcPr>
          <w:p w14:paraId="218FA1F5" w14:textId="77777777" w:rsidR="001824EC" w:rsidRPr="000130CD" w:rsidRDefault="001824EC" w:rsidP="001E7501">
            <w:pPr>
              <w:spacing w:before="60" w:after="60" w:line="240" w:lineRule="atLeast"/>
              <w:jc w:val="left"/>
              <w:rPr>
                <w:rFonts w:eastAsia="Times New Roman"/>
              </w:rPr>
            </w:pPr>
            <w:r>
              <w:rPr>
                <w:rFonts w:eastAsia="Times New Roman"/>
              </w:rPr>
              <w:t>3%</w:t>
            </w:r>
          </w:p>
        </w:tc>
      </w:tr>
      <w:tr w:rsidR="001824EC" w:rsidRPr="000130CD" w14:paraId="243B6D5D" w14:textId="77777777" w:rsidTr="00886E34">
        <w:tc>
          <w:tcPr>
            <w:tcW w:w="1858" w:type="pct"/>
          </w:tcPr>
          <w:p w14:paraId="5656F580" w14:textId="77777777" w:rsidR="001824EC" w:rsidRPr="000130CD" w:rsidRDefault="001824EC" w:rsidP="001E7501">
            <w:pPr>
              <w:spacing w:before="60" w:after="60" w:line="240" w:lineRule="atLeast"/>
              <w:jc w:val="left"/>
              <w:rPr>
                <w:rFonts w:eastAsia="Times New Roman"/>
              </w:rPr>
            </w:pPr>
            <w:r w:rsidRPr="000130CD">
              <w:rPr>
                <w:rFonts w:eastAsia="Times New Roman"/>
              </w:rPr>
              <w:t xml:space="preserve">Other initiatives </w:t>
            </w:r>
          </w:p>
        </w:tc>
        <w:tc>
          <w:tcPr>
            <w:tcW w:w="835" w:type="pct"/>
          </w:tcPr>
          <w:p w14:paraId="611502F8" w14:textId="77777777" w:rsidR="001824EC" w:rsidRPr="000130CD" w:rsidRDefault="001824EC" w:rsidP="001E7501">
            <w:pPr>
              <w:spacing w:before="60" w:after="60" w:line="240" w:lineRule="atLeast"/>
              <w:jc w:val="left"/>
              <w:rPr>
                <w:rFonts w:eastAsia="Times New Roman"/>
              </w:rPr>
            </w:pPr>
            <w:r w:rsidRPr="000130CD">
              <w:rPr>
                <w:rFonts w:eastAsia="Times New Roman"/>
              </w:rPr>
              <w:t>13%</w:t>
            </w:r>
          </w:p>
        </w:tc>
        <w:tc>
          <w:tcPr>
            <w:tcW w:w="898" w:type="pct"/>
          </w:tcPr>
          <w:p w14:paraId="7E1FCB44" w14:textId="77777777" w:rsidR="001824EC" w:rsidRPr="000130CD" w:rsidRDefault="001824EC" w:rsidP="001E7501">
            <w:pPr>
              <w:spacing w:before="60" w:after="60" w:line="240" w:lineRule="atLeast"/>
              <w:jc w:val="left"/>
              <w:rPr>
                <w:rFonts w:eastAsia="Times New Roman"/>
              </w:rPr>
            </w:pPr>
            <w:r w:rsidRPr="000130CD">
              <w:rPr>
                <w:rFonts w:eastAsia="Times New Roman"/>
              </w:rPr>
              <w:t>10%</w:t>
            </w:r>
          </w:p>
        </w:tc>
        <w:tc>
          <w:tcPr>
            <w:tcW w:w="705" w:type="pct"/>
          </w:tcPr>
          <w:p w14:paraId="24C5F47A" w14:textId="77777777" w:rsidR="001824EC" w:rsidRPr="000130CD" w:rsidRDefault="001824EC" w:rsidP="001E7501">
            <w:pPr>
              <w:spacing w:before="60" w:after="60" w:line="240" w:lineRule="atLeast"/>
              <w:jc w:val="left"/>
              <w:rPr>
                <w:rFonts w:eastAsia="Times New Roman"/>
              </w:rPr>
            </w:pPr>
            <w:r w:rsidRPr="000130CD">
              <w:rPr>
                <w:rFonts w:eastAsia="Times New Roman"/>
              </w:rPr>
              <w:t>1%</w:t>
            </w:r>
          </w:p>
        </w:tc>
        <w:tc>
          <w:tcPr>
            <w:tcW w:w="704" w:type="pct"/>
          </w:tcPr>
          <w:p w14:paraId="5940C110" w14:textId="77777777" w:rsidR="001824EC" w:rsidRPr="000130CD" w:rsidRDefault="001824EC" w:rsidP="001E7501">
            <w:pPr>
              <w:spacing w:before="60" w:after="60" w:line="240" w:lineRule="atLeast"/>
              <w:jc w:val="left"/>
              <w:rPr>
                <w:rFonts w:eastAsia="Times New Roman"/>
              </w:rPr>
            </w:pPr>
            <w:r>
              <w:rPr>
                <w:rFonts w:eastAsia="Times New Roman"/>
              </w:rPr>
              <w:t>10%</w:t>
            </w:r>
          </w:p>
        </w:tc>
      </w:tr>
      <w:tr w:rsidR="001824EC" w:rsidRPr="000130CD" w14:paraId="5EC2E6D0" w14:textId="77777777" w:rsidTr="00886E34">
        <w:tc>
          <w:tcPr>
            <w:tcW w:w="1858" w:type="pct"/>
          </w:tcPr>
          <w:p w14:paraId="16DF4781" w14:textId="77777777" w:rsidR="001824EC" w:rsidRPr="000130CD" w:rsidRDefault="001824EC" w:rsidP="001E7501">
            <w:pPr>
              <w:spacing w:before="60" w:after="60" w:line="240" w:lineRule="atLeast"/>
              <w:jc w:val="left"/>
              <w:rPr>
                <w:rFonts w:eastAsia="Times New Roman"/>
                <w:b/>
              </w:rPr>
            </w:pPr>
            <w:proofErr w:type="gramStart"/>
            <w:r w:rsidRPr="000130CD">
              <w:rPr>
                <w:rFonts w:eastAsia="Times New Roman"/>
                <w:b/>
                <w:bCs/>
              </w:rPr>
              <w:t>Total</w:t>
            </w:r>
            <w:proofErr w:type="gramEnd"/>
            <w:r w:rsidRPr="000130CD">
              <w:rPr>
                <w:rFonts w:eastAsia="Times New Roman"/>
                <w:b/>
                <w:bCs/>
              </w:rPr>
              <w:t xml:space="preserve"> spend</w:t>
            </w:r>
          </w:p>
        </w:tc>
        <w:tc>
          <w:tcPr>
            <w:tcW w:w="835" w:type="pct"/>
          </w:tcPr>
          <w:p w14:paraId="0EC6D49E" w14:textId="77777777" w:rsidR="001824EC" w:rsidRPr="00C7705B" w:rsidRDefault="001824EC" w:rsidP="001E7501">
            <w:pPr>
              <w:spacing w:before="60" w:after="60" w:line="240" w:lineRule="atLeast"/>
              <w:jc w:val="left"/>
              <w:rPr>
                <w:rFonts w:eastAsia="Times New Roman"/>
                <w:b/>
                <w:bCs/>
              </w:rPr>
            </w:pPr>
            <w:r w:rsidRPr="00C7705B">
              <w:rPr>
                <w:rFonts w:eastAsia="Times New Roman"/>
                <w:b/>
                <w:bCs/>
              </w:rPr>
              <w:t>$20,359,971</w:t>
            </w:r>
          </w:p>
        </w:tc>
        <w:tc>
          <w:tcPr>
            <w:tcW w:w="898" w:type="pct"/>
          </w:tcPr>
          <w:p w14:paraId="7CD76013" w14:textId="77777777" w:rsidR="001824EC" w:rsidRPr="00C7705B" w:rsidRDefault="001824EC" w:rsidP="001E7501">
            <w:pPr>
              <w:spacing w:before="60" w:after="60" w:line="240" w:lineRule="atLeast"/>
              <w:jc w:val="left"/>
              <w:rPr>
                <w:rFonts w:eastAsia="Times New Roman"/>
                <w:b/>
                <w:bCs/>
              </w:rPr>
            </w:pPr>
            <w:r w:rsidRPr="00C7705B">
              <w:rPr>
                <w:rFonts w:eastAsia="Times New Roman"/>
                <w:b/>
                <w:bCs/>
              </w:rPr>
              <w:t>$17,451,661</w:t>
            </w:r>
          </w:p>
        </w:tc>
        <w:tc>
          <w:tcPr>
            <w:tcW w:w="705" w:type="pct"/>
          </w:tcPr>
          <w:p w14:paraId="6D8DBF52" w14:textId="77777777" w:rsidR="001824EC" w:rsidRPr="00C7705B" w:rsidRDefault="001824EC" w:rsidP="001E7501">
            <w:pPr>
              <w:spacing w:before="60" w:after="60" w:line="240" w:lineRule="atLeast"/>
              <w:jc w:val="left"/>
              <w:rPr>
                <w:rFonts w:eastAsia="Times New Roman"/>
                <w:b/>
                <w:bCs/>
              </w:rPr>
            </w:pPr>
            <w:r w:rsidRPr="00C7705B">
              <w:rPr>
                <w:rFonts w:eastAsia="Times New Roman"/>
                <w:b/>
                <w:bCs/>
              </w:rPr>
              <w:t>$56,718,057</w:t>
            </w:r>
          </w:p>
        </w:tc>
        <w:tc>
          <w:tcPr>
            <w:tcW w:w="704" w:type="pct"/>
          </w:tcPr>
          <w:p w14:paraId="71F1A7E5" w14:textId="77777777" w:rsidR="001824EC" w:rsidRPr="00C7705B" w:rsidRDefault="001824EC" w:rsidP="001E7501">
            <w:pPr>
              <w:spacing w:before="60" w:after="60" w:line="240" w:lineRule="atLeast"/>
              <w:jc w:val="left"/>
              <w:rPr>
                <w:rFonts w:eastAsia="Times New Roman"/>
                <w:b/>
                <w:bCs/>
              </w:rPr>
            </w:pPr>
            <w:r w:rsidRPr="00C7705B">
              <w:rPr>
                <w:rFonts w:eastAsia="Times New Roman"/>
                <w:b/>
                <w:bCs/>
              </w:rPr>
              <w:t>$16,957,621</w:t>
            </w:r>
          </w:p>
        </w:tc>
      </w:tr>
    </w:tbl>
    <w:p w14:paraId="03B163C6" w14:textId="13D3915B" w:rsidR="008030C9" w:rsidRPr="009A2A8A" w:rsidRDefault="00B47BD2" w:rsidP="003A7B7B">
      <w:pPr>
        <w:pStyle w:val="Heading3"/>
        <w:keepLines/>
        <w:widowControl w:val="0"/>
      </w:pPr>
      <w:r>
        <w:lastRenderedPageBreak/>
        <w:t>Comments</w:t>
      </w:r>
    </w:p>
    <w:p w14:paraId="35E64162" w14:textId="0535DBB0" w:rsidR="0073351E" w:rsidRPr="00F82800" w:rsidRDefault="0073351E" w:rsidP="003A7B7B">
      <w:pPr>
        <w:pStyle w:val="BodyText"/>
        <w:keepNext/>
        <w:keepLines/>
        <w:widowControl w:val="0"/>
      </w:pPr>
      <w:r w:rsidRPr="00F82800">
        <w:t xml:space="preserve">Historically, TAs have </w:t>
      </w:r>
      <w:r w:rsidR="006E7ADF">
        <w:t>mainly</w:t>
      </w:r>
      <w:r w:rsidR="006E7ADF" w:rsidRPr="00F82800">
        <w:t xml:space="preserve"> </w:t>
      </w:r>
      <w:r w:rsidRPr="00F82800">
        <w:t>used levy funding to support services such as kerbside recycling, education and public engagement. Th</w:t>
      </w:r>
      <w:r w:rsidR="005E6123">
        <w:t>e</w:t>
      </w:r>
      <w:r w:rsidRPr="00F82800">
        <w:t xml:space="preserve"> pattern of expenditure </w:t>
      </w:r>
      <w:r w:rsidR="005E6123">
        <w:t>in 2</w:t>
      </w:r>
      <w:r w:rsidR="00996D52">
        <w:t>02</w:t>
      </w:r>
      <w:r w:rsidR="005E6123">
        <w:t>3/24</w:t>
      </w:r>
      <w:r w:rsidRPr="00F82800">
        <w:t xml:space="preserve"> is consistent with previous years. However, the increased levy funding is expected to influence both the scale and nature of future spending.</w:t>
      </w:r>
    </w:p>
    <w:p w14:paraId="5D672ED5" w14:textId="1B870BF3" w:rsidR="0073351E" w:rsidRPr="00F82800" w:rsidRDefault="0073351E" w:rsidP="0073351E">
      <w:pPr>
        <w:pStyle w:val="BodyText"/>
      </w:pPr>
      <w:r w:rsidRPr="00F82800">
        <w:t xml:space="preserve">Audit findings and </w:t>
      </w:r>
      <w:r w:rsidR="006E7ADF">
        <w:t xml:space="preserve">our </w:t>
      </w:r>
      <w:r w:rsidRPr="00F82800">
        <w:t xml:space="preserve">enquiries during the 2023/24 financial year have highlighted the need for greater clarity around levy spending requirements. In response, </w:t>
      </w:r>
      <w:r w:rsidR="006E7ADF">
        <w:t>we</w:t>
      </w:r>
      <w:r w:rsidRPr="00F82800">
        <w:t xml:space="preserve"> will release </w:t>
      </w:r>
      <w:r w:rsidR="006E7ADF">
        <w:t>more</w:t>
      </w:r>
      <w:r w:rsidR="006E7ADF" w:rsidRPr="00F82800">
        <w:t xml:space="preserve"> </w:t>
      </w:r>
      <w:r w:rsidRPr="00F82800">
        <w:t xml:space="preserve">guidance ahead of the first mandatory reporting deadline. This will include video tutorials covering both </w:t>
      </w:r>
      <w:proofErr w:type="gramStart"/>
      <w:r w:rsidRPr="00F82800">
        <w:t>levy</w:t>
      </w:r>
      <w:proofErr w:type="gramEnd"/>
      <w:r w:rsidRPr="00F82800">
        <w:t xml:space="preserve"> spend reporting and the new </w:t>
      </w:r>
      <w:r w:rsidR="00AB0FB9">
        <w:t>reporting</w:t>
      </w:r>
      <w:r w:rsidRPr="00F82800">
        <w:t xml:space="preserve"> regulation requirements.</w:t>
      </w:r>
    </w:p>
    <w:p w14:paraId="066FCC38" w14:textId="77777777" w:rsidR="00395F9D" w:rsidRDefault="00395F9D">
      <w:pPr>
        <w:spacing w:before="0" w:after="200" w:line="276" w:lineRule="auto"/>
        <w:jc w:val="left"/>
        <w:rPr>
          <w:rFonts w:ascii="Georgia" w:eastAsiaTheme="majorEastAsia" w:hAnsi="Georgia" w:cstheme="majorBidi"/>
          <w:b/>
          <w:bCs/>
          <w:color w:val="1B556B"/>
          <w:sz w:val="36"/>
          <w:szCs w:val="26"/>
        </w:rPr>
      </w:pPr>
      <w:r>
        <w:br w:type="page"/>
      </w:r>
    </w:p>
    <w:p w14:paraId="620C38D0" w14:textId="25555106" w:rsidR="008030C9" w:rsidRPr="00F06E0B" w:rsidRDefault="00F04221" w:rsidP="0070600C">
      <w:pPr>
        <w:pStyle w:val="Heading2"/>
        <w:keepNext w:val="0"/>
        <w:widowControl w:val="0"/>
      </w:pPr>
      <w:bookmarkStart w:id="27" w:name="_Toc200715206"/>
      <w:r>
        <w:lastRenderedPageBreak/>
        <w:t xml:space="preserve">Fund </w:t>
      </w:r>
      <w:r w:rsidR="00D8138B">
        <w:t>c</w:t>
      </w:r>
      <w:r>
        <w:t xml:space="preserve">ompliance | </w:t>
      </w:r>
      <w:proofErr w:type="spellStart"/>
      <w:r w:rsidRPr="0045051E">
        <w:rPr>
          <w:color w:val="2C9986" w:themeColor="accent4"/>
        </w:rPr>
        <w:t>Tautukunga</w:t>
      </w:r>
      <w:proofErr w:type="spellEnd"/>
      <w:r w:rsidRPr="0045051E">
        <w:rPr>
          <w:color w:val="2C9986" w:themeColor="accent4"/>
        </w:rPr>
        <w:t xml:space="preserve"> </w:t>
      </w:r>
      <w:proofErr w:type="spellStart"/>
      <w:r w:rsidRPr="0045051E">
        <w:rPr>
          <w:color w:val="2C9986" w:themeColor="accent4"/>
        </w:rPr>
        <w:t>tahua</w:t>
      </w:r>
      <w:bookmarkEnd w:id="27"/>
      <w:proofErr w:type="spellEnd"/>
    </w:p>
    <w:p w14:paraId="706DDF1B" w14:textId="3F45336F" w:rsidR="00E50283" w:rsidRPr="009A2A8A" w:rsidRDefault="006110B4" w:rsidP="00E50283">
      <w:pPr>
        <w:pStyle w:val="Heading3"/>
      </w:pPr>
      <w:r>
        <w:t>Overview</w:t>
      </w:r>
    </w:p>
    <w:p w14:paraId="1E14B4C7" w14:textId="2C915E1D" w:rsidR="003B201F" w:rsidRPr="00DD2761" w:rsidRDefault="0051736F" w:rsidP="003B201F">
      <w:pPr>
        <w:pStyle w:val="BodyText"/>
      </w:pPr>
      <w:r>
        <w:t>Distributing</w:t>
      </w:r>
      <w:r w:rsidR="003B201F" w:rsidRPr="00DD2761">
        <w:t xml:space="preserve"> the waste levy is a key statutory role for the Ministry. TAs receive 50 per cent of the levy, and once administration costs are </w:t>
      </w:r>
      <w:r w:rsidR="00883F16">
        <w:t>accounted for</w:t>
      </w:r>
      <w:r w:rsidR="003B201F" w:rsidRPr="00DD2761">
        <w:t xml:space="preserve">, the remainder </w:t>
      </w:r>
      <w:r>
        <w:t xml:space="preserve">of the levy </w:t>
      </w:r>
      <w:r w:rsidR="003B201F" w:rsidRPr="00DD2761">
        <w:t xml:space="preserve">is distributed to waste minimisation initiatives. Most of the funds are distributed through </w:t>
      </w:r>
      <w:r w:rsidR="00357245">
        <w:t xml:space="preserve">the </w:t>
      </w:r>
      <w:r w:rsidR="003B201F" w:rsidRPr="00DD2761">
        <w:t>WMF</w:t>
      </w:r>
      <w:r w:rsidR="00AA7254">
        <w:t xml:space="preserve"> that is administered by the waste investments team</w:t>
      </w:r>
      <w:r w:rsidR="0085222A">
        <w:t xml:space="preserve">. Other </w:t>
      </w:r>
      <w:r w:rsidR="003B201F" w:rsidRPr="00DD2761">
        <w:t xml:space="preserve">funding </w:t>
      </w:r>
      <w:r w:rsidR="0085222A">
        <w:t xml:space="preserve">may </w:t>
      </w:r>
      <w:r w:rsidR="003B201F" w:rsidRPr="00DD2761">
        <w:t xml:space="preserve">go to projects initiated by the Minister for the Environment. </w:t>
      </w:r>
    </w:p>
    <w:p w14:paraId="7D910FF3" w14:textId="39D499B8" w:rsidR="003B201F" w:rsidRPr="00DD2761" w:rsidRDefault="00371F7E" w:rsidP="003B201F">
      <w:pPr>
        <w:pStyle w:val="BodyText"/>
      </w:pPr>
      <w:r>
        <w:t>The fund compliance team is responsible for a</w:t>
      </w:r>
      <w:r w:rsidR="003B201F" w:rsidRPr="00DD2761">
        <w:t xml:space="preserve">ssessing and validating this expenditure </w:t>
      </w:r>
      <w:r>
        <w:t>and</w:t>
      </w:r>
      <w:r w:rsidR="003B201F" w:rsidRPr="00DD2761">
        <w:t xml:space="preserve"> ensur</w:t>
      </w:r>
      <w:r w:rsidR="00A345DF" w:rsidRPr="00DD2761">
        <w:t xml:space="preserve">ing that </w:t>
      </w:r>
      <w:r w:rsidR="003B201F" w:rsidRPr="00DD2761">
        <w:t>the funding purpose aligns with its distribution and</w:t>
      </w:r>
      <w:r w:rsidR="0051736F">
        <w:t xml:space="preserve"> that it</w:t>
      </w:r>
      <w:r w:rsidR="003B201F" w:rsidRPr="00DD2761">
        <w:t xml:space="preserve"> is used to minimise waste.</w:t>
      </w:r>
      <w:r w:rsidR="00623FBE">
        <w:t xml:space="preserve"> </w:t>
      </w:r>
      <w:r w:rsidR="003B201F" w:rsidRPr="00DD2761">
        <w:t xml:space="preserve">Audits of funded projects are either initiated proactively or in response to referrals from the </w:t>
      </w:r>
      <w:r w:rsidR="005334F7">
        <w:t xml:space="preserve">waste </w:t>
      </w:r>
      <w:r w:rsidR="005207ED">
        <w:t xml:space="preserve">investments </w:t>
      </w:r>
      <w:r w:rsidR="003B201F" w:rsidRPr="00DD2761">
        <w:t>team</w:t>
      </w:r>
      <w:r w:rsidR="00CC1D44">
        <w:t xml:space="preserve"> who are</w:t>
      </w:r>
      <w:r w:rsidR="003B201F" w:rsidRPr="00DD2761">
        <w:t xml:space="preserve"> </w:t>
      </w:r>
      <w:r w:rsidR="297093D7">
        <w:t>responsible for</w:t>
      </w:r>
      <w:r w:rsidR="003B201F" w:rsidRPr="00DD2761">
        <w:t xml:space="preserve"> processing and managing funding applications. </w:t>
      </w:r>
      <w:r w:rsidR="2A4E5E1F">
        <w:t xml:space="preserve">In the absence of a </w:t>
      </w:r>
      <w:r w:rsidR="2CAF9A27">
        <w:t>referral</w:t>
      </w:r>
      <w:r w:rsidR="003B201F" w:rsidRPr="00DD2761">
        <w:t xml:space="preserve">, audit recipients are selected based on the auditors’ risk assessments using all available and relevant information. </w:t>
      </w:r>
    </w:p>
    <w:p w14:paraId="411DD52A" w14:textId="2D71DB73" w:rsidR="003B201F" w:rsidRPr="003F0EC3" w:rsidRDefault="002B3451" w:rsidP="003B201F">
      <w:pPr>
        <w:pStyle w:val="BodyText"/>
      </w:pPr>
      <w:r>
        <w:t>Fund compliance</w:t>
      </w:r>
      <w:r w:rsidR="003B201F" w:rsidRPr="003F0EC3">
        <w:t xml:space="preserve"> can conduct two types of audits: </w:t>
      </w:r>
    </w:p>
    <w:p w14:paraId="308777B6" w14:textId="2CE28891" w:rsidR="003B201F" w:rsidRPr="003F0EC3" w:rsidRDefault="003B201F" w:rsidP="003B201F">
      <w:pPr>
        <w:pStyle w:val="Bullet"/>
      </w:pPr>
      <w:r w:rsidRPr="003F0EC3">
        <w:t xml:space="preserve">A full audit – this engages with the WMF recipient to ensure the funds have been spent in accordance with the </w:t>
      </w:r>
      <w:r w:rsidRPr="003F0EC3" w:rsidDel="0051736F">
        <w:t>D</w:t>
      </w:r>
      <w:r w:rsidRPr="003F0EC3">
        <w:t>eed</w:t>
      </w:r>
      <w:r w:rsidRPr="003F0EC3" w:rsidDel="0051736F">
        <w:t xml:space="preserve"> of Funding</w:t>
      </w:r>
      <w:r w:rsidR="00BE21DB">
        <w:t xml:space="preserve"> (the deed)</w:t>
      </w:r>
      <w:r w:rsidRPr="003F0EC3">
        <w:t xml:space="preserve">. </w:t>
      </w:r>
    </w:p>
    <w:p w14:paraId="58085795" w14:textId="58006352" w:rsidR="00C17AD0" w:rsidRPr="003F0EC3" w:rsidRDefault="003B201F" w:rsidP="003B201F">
      <w:pPr>
        <w:pStyle w:val="Bullet"/>
        <w:rPr>
          <w:rFonts w:cs="Calibri"/>
        </w:rPr>
      </w:pPr>
      <w:r w:rsidRPr="003F0EC3">
        <w:t xml:space="preserve">A </w:t>
      </w:r>
      <w:r w:rsidR="00C17AD0" w:rsidRPr="003F0EC3">
        <w:t>third</w:t>
      </w:r>
      <w:r w:rsidR="00726042">
        <w:t>-</w:t>
      </w:r>
      <w:r w:rsidR="00C17AD0" w:rsidRPr="003F0EC3">
        <w:t xml:space="preserve">party payment audit – this involves directly contacting the supplier who provided the services to the WMF recipient on the project. This is to ensure that where </w:t>
      </w:r>
      <w:r w:rsidR="00A90707">
        <w:t>the Ministry has</w:t>
      </w:r>
      <w:r w:rsidR="00C17AD0" w:rsidRPr="003F0EC3">
        <w:t xml:space="preserve"> paid the WMF recipient, they have then paid the supplier. </w:t>
      </w:r>
      <w:r w:rsidR="00FD3925" w:rsidRPr="003F0EC3">
        <w:t>If significant</w:t>
      </w:r>
      <w:r w:rsidR="00C17AD0" w:rsidRPr="003F0EC3">
        <w:t xml:space="preserve"> issues</w:t>
      </w:r>
      <w:r w:rsidR="005014F6">
        <w:t xml:space="preserve"> are identified</w:t>
      </w:r>
      <w:r w:rsidR="00C17AD0" w:rsidRPr="003F0EC3">
        <w:t xml:space="preserve">, this will warrant a full audit of the recipient. </w:t>
      </w:r>
    </w:p>
    <w:p w14:paraId="5314E07F" w14:textId="77777777" w:rsidR="00C17AD0" w:rsidRPr="003F0EC3" w:rsidRDefault="00C17AD0" w:rsidP="003B201F">
      <w:pPr>
        <w:pStyle w:val="BodyText"/>
      </w:pPr>
      <w:r w:rsidRPr="003F0EC3">
        <w:t xml:space="preserve">A WMF audit could include assessing: </w:t>
      </w:r>
    </w:p>
    <w:p w14:paraId="62F53B28" w14:textId="66F7B2C3" w:rsidR="00C17AD0" w:rsidRPr="003F0EC3" w:rsidRDefault="00C17AD0" w:rsidP="003B201F">
      <w:pPr>
        <w:pStyle w:val="Bullet"/>
        <w:rPr>
          <w:rFonts w:cs="Calibri"/>
        </w:rPr>
      </w:pPr>
      <w:r w:rsidRPr="003F0EC3">
        <w:t xml:space="preserve">whether the funding expenditure is appropriate and in accordance with the </w:t>
      </w:r>
      <w:r w:rsidR="003B201F" w:rsidRPr="00624700">
        <w:t>deed</w:t>
      </w:r>
      <w:r w:rsidR="004D5763" w:rsidRPr="00624700">
        <w:rPr>
          <w:rStyle w:val="FootnoteReference"/>
        </w:rPr>
        <w:footnoteReference w:id="8"/>
      </w:r>
      <w:r w:rsidRPr="003F0EC3">
        <w:t xml:space="preserve"> </w:t>
      </w:r>
    </w:p>
    <w:p w14:paraId="74EB5142" w14:textId="0EA18F00" w:rsidR="003B201F" w:rsidRPr="003F0EC3" w:rsidRDefault="003B201F" w:rsidP="003B201F">
      <w:pPr>
        <w:pStyle w:val="Bullet"/>
      </w:pPr>
      <w:r w:rsidRPr="003F0EC3">
        <w:t>whether reported results are accurate</w:t>
      </w:r>
      <w:r w:rsidR="000F3FD7" w:rsidRPr="00E87D91">
        <w:t>,</w:t>
      </w:r>
      <w:r w:rsidRPr="003F0EC3">
        <w:t xml:space="preserve"> and project deliverables have been met in accordance with the </w:t>
      </w:r>
      <w:r w:rsidRPr="00624700">
        <w:t>deed</w:t>
      </w:r>
    </w:p>
    <w:p w14:paraId="0299481E" w14:textId="5B3E7F2B" w:rsidR="00C17AD0" w:rsidRPr="003F0EC3" w:rsidRDefault="00C17AD0" w:rsidP="003B201F">
      <w:pPr>
        <w:pStyle w:val="Bullet"/>
        <w:rPr>
          <w:rFonts w:cs="Calibri"/>
        </w:rPr>
      </w:pPr>
      <w:r w:rsidRPr="003F0EC3">
        <w:t>the effectiveness of the project</w:t>
      </w:r>
      <w:r w:rsidR="0051736F">
        <w:t>’s</w:t>
      </w:r>
      <w:r w:rsidRPr="003F0EC3">
        <w:t xml:space="preserve"> processes to minimise the risk of misreporting and fraud. </w:t>
      </w:r>
    </w:p>
    <w:p w14:paraId="4D70532E" w14:textId="4A8B0575" w:rsidR="00C17AD0" w:rsidRPr="00C27565" w:rsidRDefault="00C17AD0" w:rsidP="003B201F">
      <w:pPr>
        <w:pStyle w:val="BodyText"/>
      </w:pPr>
      <w:r w:rsidRPr="00C27565">
        <w:t xml:space="preserve">If audit findings </w:t>
      </w:r>
      <w:r w:rsidR="00C27565" w:rsidRPr="00C27565">
        <w:t>raise concerns</w:t>
      </w:r>
      <w:r w:rsidRPr="00C27565">
        <w:t xml:space="preserve">, </w:t>
      </w:r>
      <w:r w:rsidR="00687DB3">
        <w:t>the fund compliance team</w:t>
      </w:r>
      <w:r w:rsidRPr="00C27565">
        <w:t xml:space="preserve"> will </w:t>
      </w:r>
      <w:r w:rsidR="0051736F">
        <w:t xml:space="preserve">recommend actions </w:t>
      </w:r>
      <w:r w:rsidR="00A60A40">
        <w:t xml:space="preserve">in </w:t>
      </w:r>
      <w:r w:rsidR="0051736F">
        <w:t xml:space="preserve">its </w:t>
      </w:r>
      <w:r w:rsidR="00A60A40">
        <w:t>report</w:t>
      </w:r>
      <w:r w:rsidR="0051736F">
        <w:t xml:space="preserve"> to the fund recipient and waste investments team</w:t>
      </w:r>
      <w:r w:rsidR="00C2221F">
        <w:t xml:space="preserve"> </w:t>
      </w:r>
      <w:r w:rsidR="0051736F">
        <w:t>to address these</w:t>
      </w:r>
      <w:r w:rsidR="00C2221F">
        <w:t xml:space="preserve">. The waste investments team will </w:t>
      </w:r>
      <w:r w:rsidRPr="00C27565">
        <w:t xml:space="preserve">work with the recipient to </w:t>
      </w:r>
      <w:r w:rsidR="0051736F">
        <w:t xml:space="preserve">fairly </w:t>
      </w:r>
      <w:r w:rsidRPr="00C27565">
        <w:t>address the matter</w:t>
      </w:r>
      <w:r w:rsidR="00C2221F">
        <w:t>(s)</w:t>
      </w:r>
      <w:r w:rsidRPr="00C27565">
        <w:t xml:space="preserve"> in accordance with </w:t>
      </w:r>
      <w:r w:rsidR="00D02F71">
        <w:t xml:space="preserve">the Ministry’s </w:t>
      </w:r>
      <w:r w:rsidRPr="00C27565">
        <w:t xml:space="preserve">compliance strategy. </w:t>
      </w:r>
      <w:proofErr w:type="gramStart"/>
      <w:r w:rsidRPr="00C27565">
        <w:t>Possible courses of action</w:t>
      </w:r>
      <w:proofErr w:type="gramEnd"/>
      <w:r w:rsidRPr="00C27565">
        <w:t xml:space="preserve"> include: </w:t>
      </w:r>
    </w:p>
    <w:p w14:paraId="6933F2F6" w14:textId="77777777" w:rsidR="00C17AD0" w:rsidRPr="00C27565" w:rsidRDefault="00C17AD0" w:rsidP="003B201F">
      <w:pPr>
        <w:pStyle w:val="Bullet"/>
        <w:rPr>
          <w:rFonts w:cs="Calibri"/>
        </w:rPr>
      </w:pPr>
      <w:r w:rsidRPr="00C27565">
        <w:t xml:space="preserve">providing education to promote voluntary compliance </w:t>
      </w:r>
    </w:p>
    <w:p w14:paraId="08FCC3C0" w14:textId="40502ABB" w:rsidR="00C17AD0" w:rsidRPr="00C27565" w:rsidRDefault="00C17AD0" w:rsidP="003B201F">
      <w:pPr>
        <w:pStyle w:val="Bullet"/>
        <w:rPr>
          <w:rFonts w:cs="Calibri"/>
        </w:rPr>
      </w:pPr>
      <w:r w:rsidRPr="00C27565">
        <w:t xml:space="preserve">requiring potential retainment or repayment of funds </w:t>
      </w:r>
      <w:r w:rsidR="00CC60E7">
        <w:t xml:space="preserve">in accordance with the </w:t>
      </w:r>
      <w:r w:rsidR="0051736F">
        <w:t>d</w:t>
      </w:r>
      <w:r w:rsidR="00CC60E7">
        <w:t>eed</w:t>
      </w:r>
    </w:p>
    <w:p w14:paraId="2120F270" w14:textId="0FC846D1" w:rsidR="003B6887" w:rsidRPr="00C27565" w:rsidRDefault="007A2D4A" w:rsidP="003B201F">
      <w:pPr>
        <w:pStyle w:val="Bullet"/>
        <w:rPr>
          <w:rFonts w:cs="Calibri"/>
        </w:rPr>
      </w:pPr>
      <w:r>
        <w:rPr>
          <w:rFonts w:cs="Calibri"/>
        </w:rPr>
        <w:t xml:space="preserve">requiring </w:t>
      </w:r>
      <w:r w:rsidR="004A1DCB">
        <w:rPr>
          <w:rFonts w:cs="Calibri"/>
        </w:rPr>
        <w:t xml:space="preserve">any recourse available to the Ministry in accordance with the </w:t>
      </w:r>
      <w:r w:rsidR="0051736F">
        <w:rPr>
          <w:rFonts w:cs="Calibri"/>
        </w:rPr>
        <w:t>deed</w:t>
      </w:r>
    </w:p>
    <w:p w14:paraId="63EE644E" w14:textId="77777777" w:rsidR="00C17AD0" w:rsidRPr="00C27565" w:rsidRDefault="00C17AD0" w:rsidP="003B201F">
      <w:pPr>
        <w:pStyle w:val="Bullet"/>
        <w:rPr>
          <w:rFonts w:cs="Calibri"/>
        </w:rPr>
      </w:pPr>
      <w:r w:rsidRPr="00C27565">
        <w:t xml:space="preserve">monitoring, including follow-up on </w:t>
      </w:r>
      <w:r w:rsidR="003B201F" w:rsidRPr="00C27565">
        <w:t>our</w:t>
      </w:r>
      <w:r w:rsidRPr="00C27565">
        <w:t xml:space="preserve"> recommendations, and increased audit frequency </w:t>
      </w:r>
    </w:p>
    <w:p w14:paraId="4B8AF015" w14:textId="77777777" w:rsidR="00C17AD0" w:rsidRPr="00C27565" w:rsidRDefault="00C17AD0" w:rsidP="003B201F">
      <w:pPr>
        <w:pStyle w:val="Bullet"/>
        <w:rPr>
          <w:rFonts w:cs="Calibri"/>
        </w:rPr>
      </w:pPr>
      <w:r w:rsidRPr="00C27565">
        <w:t xml:space="preserve">investigating alleged breaches </w:t>
      </w:r>
    </w:p>
    <w:p w14:paraId="2C29371D" w14:textId="5CE4E4F4" w:rsidR="003B201F" w:rsidRPr="00C27565" w:rsidRDefault="005A2543" w:rsidP="003B201F">
      <w:pPr>
        <w:pStyle w:val="Bullet"/>
      </w:pPr>
      <w:r w:rsidRPr="00C27565">
        <w:t>prosecuting in</w:t>
      </w:r>
      <w:r w:rsidR="003B201F" w:rsidRPr="00C27565">
        <w:t xml:space="preserve"> accordance with section 65 of the WMA. </w:t>
      </w:r>
    </w:p>
    <w:p w14:paraId="25F2A217" w14:textId="77777777" w:rsidR="001E67B6" w:rsidRDefault="001E67B6" w:rsidP="00CD2649">
      <w:pPr>
        <w:pStyle w:val="Heading3"/>
        <w:keepNext w:val="0"/>
        <w:widowControl w:val="0"/>
      </w:pPr>
    </w:p>
    <w:p w14:paraId="322BC826" w14:textId="31E7D567" w:rsidR="00E50283" w:rsidRPr="009A2A8A" w:rsidRDefault="003418D2" w:rsidP="00CD2649">
      <w:pPr>
        <w:pStyle w:val="Heading3"/>
        <w:keepNext w:val="0"/>
        <w:widowControl w:val="0"/>
      </w:pPr>
      <w:r>
        <w:lastRenderedPageBreak/>
        <w:t>What we found</w:t>
      </w:r>
    </w:p>
    <w:p w14:paraId="0D7CBA48" w14:textId="093BE687" w:rsidR="00FE4D2F" w:rsidRPr="0045306E" w:rsidRDefault="00D969A3" w:rsidP="003B201F">
      <w:pPr>
        <w:pStyle w:val="BodyText"/>
      </w:pPr>
      <w:r w:rsidRPr="0045306E">
        <w:t>In 2023/24</w:t>
      </w:r>
      <w:r w:rsidR="0051736F">
        <w:t>,</w:t>
      </w:r>
      <w:r w:rsidRPr="0045306E">
        <w:t xml:space="preserve"> audits </w:t>
      </w:r>
      <w:r w:rsidR="7D4890D8">
        <w:t>were</w:t>
      </w:r>
      <w:r w:rsidR="3AA77C70">
        <w:t xml:space="preserve"> </w:t>
      </w:r>
      <w:r w:rsidRPr="0045306E">
        <w:t>initiated</w:t>
      </w:r>
      <w:r w:rsidR="0056774D" w:rsidRPr="0045306E">
        <w:t xml:space="preserve"> on four </w:t>
      </w:r>
      <w:r w:rsidR="0952FE04">
        <w:t xml:space="preserve">funding </w:t>
      </w:r>
      <w:r w:rsidR="00AE3982" w:rsidRPr="0045306E">
        <w:t>projects</w:t>
      </w:r>
      <w:r w:rsidR="00411D82">
        <w:t xml:space="preserve"> </w:t>
      </w:r>
      <w:r w:rsidR="00F654F0" w:rsidRPr="00D22D71">
        <w:t xml:space="preserve">as shown in </w:t>
      </w:r>
      <w:hyperlink w:anchor="table9" w:history="1">
        <w:r w:rsidR="00411D82" w:rsidRPr="00341637">
          <w:rPr>
            <w:rStyle w:val="Hyperlink"/>
          </w:rPr>
          <w:t>table 9</w:t>
        </w:r>
      </w:hyperlink>
      <w:r w:rsidRPr="00D22D71">
        <w:t xml:space="preserve">. </w:t>
      </w:r>
      <w:r w:rsidR="0056774D" w:rsidRPr="0045306E">
        <w:t xml:space="preserve">An audit risk assessment was carried out for each, and it was </w:t>
      </w:r>
      <w:r w:rsidR="76BC6739">
        <w:t>determined</w:t>
      </w:r>
      <w:r w:rsidR="0056774D" w:rsidRPr="0045306E">
        <w:t xml:space="preserve"> that </w:t>
      </w:r>
      <w:r w:rsidR="00FE4D2F" w:rsidRPr="0045306E">
        <w:t xml:space="preserve">full audits were not </w:t>
      </w:r>
      <w:r w:rsidR="323BDAA4">
        <w:t>required</w:t>
      </w:r>
      <w:r w:rsidR="070800F3">
        <w:t xml:space="preserve"> </w:t>
      </w:r>
      <w:r w:rsidR="52E8EC7C">
        <w:t>as</w:t>
      </w:r>
      <w:r w:rsidR="00FE4D2F" w:rsidRPr="0045306E">
        <w:t xml:space="preserve"> two of these projects </w:t>
      </w:r>
      <w:r w:rsidR="00AE3982" w:rsidRPr="0045306E">
        <w:t xml:space="preserve">were </w:t>
      </w:r>
      <w:r w:rsidR="1874C8A1">
        <w:t>classified as</w:t>
      </w:r>
      <w:r w:rsidR="00FE4D2F" w:rsidRPr="0045306E">
        <w:t xml:space="preserve"> low risk.</w:t>
      </w:r>
    </w:p>
    <w:p w14:paraId="4F45E72A" w14:textId="66AC8CDE" w:rsidR="00825E70" w:rsidRPr="0045306E" w:rsidRDefault="00803902" w:rsidP="00803902">
      <w:pPr>
        <w:pStyle w:val="BodyText"/>
      </w:pPr>
      <w:r w:rsidRPr="0045306E">
        <w:t xml:space="preserve">The </w:t>
      </w:r>
      <w:r w:rsidR="00AD1941" w:rsidRPr="0045306E">
        <w:t xml:space="preserve">remaining two </w:t>
      </w:r>
      <w:r w:rsidR="00BB1B0A" w:rsidRPr="0045306E">
        <w:t xml:space="preserve">projects </w:t>
      </w:r>
      <w:r w:rsidR="0061114F">
        <w:t xml:space="preserve">were </w:t>
      </w:r>
      <w:r w:rsidR="003F7819" w:rsidRPr="0045306E">
        <w:t>full</w:t>
      </w:r>
      <w:r w:rsidR="0061114F">
        <w:t>y</w:t>
      </w:r>
      <w:r w:rsidR="003F7819" w:rsidRPr="0045306E">
        <w:t xml:space="preserve"> </w:t>
      </w:r>
      <w:r w:rsidR="76A57FD0">
        <w:t>audit</w:t>
      </w:r>
      <w:r w:rsidR="0061114F">
        <w:t>ed</w:t>
      </w:r>
      <w:r w:rsidR="51067456">
        <w:t>,</w:t>
      </w:r>
      <w:r w:rsidR="76A57FD0">
        <w:t xml:space="preserve"> </w:t>
      </w:r>
      <w:r w:rsidR="32CDC961">
        <w:t>which identified instances of</w:t>
      </w:r>
      <w:r w:rsidR="00BB1B0A" w:rsidRPr="0045306E">
        <w:t xml:space="preserve"> non-compliance in relation to</w:t>
      </w:r>
      <w:r w:rsidR="00825E70" w:rsidRPr="0045306E">
        <w:t>:</w:t>
      </w:r>
    </w:p>
    <w:p w14:paraId="7ED47BE5" w14:textId="662E9DFE" w:rsidR="00803902" w:rsidRPr="0045306E" w:rsidRDefault="003D7953" w:rsidP="00743DE2">
      <w:pPr>
        <w:pStyle w:val="Bullet"/>
      </w:pPr>
      <w:r w:rsidRPr="0045306E">
        <w:t>milestones</w:t>
      </w:r>
      <w:r w:rsidR="009D43FA" w:rsidRPr="0045306E">
        <w:t xml:space="preserve"> as required by the deed </w:t>
      </w:r>
      <w:r w:rsidR="000B31ED" w:rsidRPr="0045306E">
        <w:t>being delayed</w:t>
      </w:r>
      <w:r w:rsidR="009D43FA" w:rsidRPr="0045306E">
        <w:t>, with no requests to apply for due dates</w:t>
      </w:r>
      <w:r w:rsidRPr="0045306E">
        <w:t xml:space="preserve"> to be extended</w:t>
      </w:r>
    </w:p>
    <w:p w14:paraId="38A1F741" w14:textId="569165E2" w:rsidR="00803902" w:rsidRPr="0045306E" w:rsidRDefault="0020262C" w:rsidP="00743DE2">
      <w:pPr>
        <w:pStyle w:val="Bullet"/>
      </w:pPr>
      <w:r>
        <w:t>a</w:t>
      </w:r>
      <w:r w:rsidRPr="0045306E">
        <w:t xml:space="preserve"> </w:t>
      </w:r>
      <w:r w:rsidR="0086309A" w:rsidRPr="0045306E">
        <w:t>lack of procurement procedures or not complying with the procedures in place</w:t>
      </w:r>
      <w:r>
        <w:t>, both of</w:t>
      </w:r>
      <w:r w:rsidR="009D43FA" w:rsidRPr="0045306E">
        <w:t xml:space="preserve"> which are </w:t>
      </w:r>
      <w:r w:rsidR="003D7953" w:rsidRPr="0045306E">
        <w:t xml:space="preserve">requirements </w:t>
      </w:r>
      <w:r w:rsidR="009D43FA" w:rsidRPr="0045306E">
        <w:t>of the deed</w:t>
      </w:r>
      <w:r w:rsidR="00803902" w:rsidRPr="0045306E">
        <w:t>.</w:t>
      </w:r>
    </w:p>
    <w:p w14:paraId="41731FED" w14:textId="55F2F3C1" w:rsidR="00611A61" w:rsidRDefault="00072B36" w:rsidP="00611A61">
      <w:pPr>
        <w:pStyle w:val="Bullet"/>
        <w:numPr>
          <w:ilvl w:val="0"/>
          <w:numId w:val="0"/>
        </w:numPr>
      </w:pPr>
      <w:r>
        <w:t>As non-compliance</w:t>
      </w:r>
      <w:r w:rsidR="0020262C">
        <w:t xml:space="preserve"> was</w:t>
      </w:r>
      <w:r>
        <w:t xml:space="preserve"> found, the</w:t>
      </w:r>
      <w:r w:rsidR="002D638D">
        <w:t xml:space="preserve"> audit report</w:t>
      </w:r>
      <w:r>
        <w:t xml:space="preserve"> also included recommendations for </w:t>
      </w:r>
      <w:r w:rsidR="007A0C55">
        <w:t xml:space="preserve">possible </w:t>
      </w:r>
      <w:r w:rsidR="0020262C">
        <w:t>actions for</w:t>
      </w:r>
      <w:r w:rsidR="007A0C55">
        <w:t xml:space="preserve"> the </w:t>
      </w:r>
      <w:r w:rsidR="0020262C">
        <w:t>r</w:t>
      </w:r>
      <w:r w:rsidR="008A15F8">
        <w:t xml:space="preserve">ecipient and </w:t>
      </w:r>
      <w:r>
        <w:t>waste in</w:t>
      </w:r>
      <w:r w:rsidR="007A0C55">
        <w:t>v</w:t>
      </w:r>
      <w:r>
        <w:t>estment team</w:t>
      </w:r>
      <w:r w:rsidR="007A0C55">
        <w:t xml:space="preserve">. </w:t>
      </w:r>
      <w:r w:rsidR="002D638D">
        <w:t xml:space="preserve">This process has been discussed in the </w:t>
      </w:r>
      <w:r w:rsidR="00157CD3">
        <w:t>chapter overview.</w:t>
      </w:r>
      <w:r w:rsidR="007A0C55">
        <w:t xml:space="preserve"> </w:t>
      </w:r>
    </w:p>
    <w:p w14:paraId="2962F3FC" w14:textId="64240211" w:rsidR="00205ED2" w:rsidRPr="003F7819" w:rsidRDefault="00205ED2" w:rsidP="00205ED2">
      <w:pPr>
        <w:pStyle w:val="Tableheading"/>
      </w:pPr>
      <w:bookmarkStart w:id="28" w:name="table9"/>
      <w:bookmarkStart w:id="29" w:name="_Toc201225668"/>
      <w:r w:rsidRPr="00EF28CA">
        <w:t>Table</w:t>
      </w:r>
      <w:bookmarkEnd w:id="28"/>
      <w:r w:rsidRPr="00EF28CA">
        <w:t xml:space="preserve"> </w:t>
      </w:r>
      <w:r w:rsidR="00093B40">
        <w:t>9</w:t>
      </w:r>
      <w:r w:rsidRPr="00EF28CA">
        <w:t>:</w:t>
      </w:r>
      <w:r w:rsidRPr="003F7819">
        <w:tab/>
        <w:t>Audit activity for Waste Minimisation Fund projects</w:t>
      </w:r>
      <w:bookmarkEnd w:id="29"/>
    </w:p>
    <w:tbl>
      <w:tblPr>
        <w:tblStyle w:val="TableGrid7"/>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082"/>
        <w:gridCol w:w="1276"/>
        <w:gridCol w:w="1381"/>
        <w:gridCol w:w="1383"/>
        <w:gridCol w:w="1383"/>
      </w:tblGrid>
      <w:tr w:rsidR="00324209" w:rsidRPr="00324209" w14:paraId="691443CE" w14:textId="49DB889F" w:rsidTr="00324209">
        <w:tc>
          <w:tcPr>
            <w:tcW w:w="1812" w:type="pct"/>
            <w:shd w:val="clear" w:color="auto" w:fill="1B556B"/>
          </w:tcPr>
          <w:p w14:paraId="0DB0FEC1" w14:textId="77777777" w:rsidR="00324209" w:rsidRPr="00324209" w:rsidRDefault="00324209" w:rsidP="00324209">
            <w:pPr>
              <w:spacing w:before="60" w:after="60" w:line="240" w:lineRule="atLeast"/>
              <w:jc w:val="left"/>
              <w:rPr>
                <w:rFonts w:eastAsia="Times New Roman"/>
                <w:b/>
                <w:color w:val="FFFFFF"/>
              </w:rPr>
            </w:pPr>
            <w:r w:rsidRPr="00324209">
              <w:rPr>
                <w:rFonts w:eastAsia="Times New Roman"/>
                <w:b/>
                <w:color w:val="FFFFFF"/>
              </w:rPr>
              <w:t>Audit activity</w:t>
            </w:r>
          </w:p>
        </w:tc>
        <w:tc>
          <w:tcPr>
            <w:tcW w:w="750" w:type="pct"/>
            <w:shd w:val="clear" w:color="auto" w:fill="1B556B"/>
          </w:tcPr>
          <w:p w14:paraId="5A29E729" w14:textId="77777777" w:rsidR="00324209" w:rsidRPr="00324209" w:rsidRDefault="00324209" w:rsidP="00324209">
            <w:pPr>
              <w:spacing w:before="60" w:after="60" w:line="240" w:lineRule="atLeast"/>
              <w:jc w:val="left"/>
              <w:rPr>
                <w:rFonts w:eastAsia="Times New Roman"/>
                <w:b/>
                <w:color w:val="FFFFFF"/>
              </w:rPr>
            </w:pPr>
            <w:r w:rsidRPr="00324209">
              <w:rPr>
                <w:rFonts w:eastAsia="Times New Roman"/>
                <w:b/>
                <w:color w:val="FFFFFF"/>
              </w:rPr>
              <w:t>2020/21 (pilot)</w:t>
            </w:r>
          </w:p>
        </w:tc>
        <w:tc>
          <w:tcPr>
            <w:tcW w:w="812" w:type="pct"/>
            <w:shd w:val="clear" w:color="auto" w:fill="1B556B"/>
          </w:tcPr>
          <w:p w14:paraId="149600D0" w14:textId="77777777" w:rsidR="00324209" w:rsidRPr="00324209" w:rsidRDefault="00324209" w:rsidP="00324209">
            <w:pPr>
              <w:spacing w:before="60" w:after="60" w:line="240" w:lineRule="atLeast"/>
              <w:jc w:val="left"/>
              <w:rPr>
                <w:rFonts w:eastAsia="Times New Roman"/>
                <w:b/>
                <w:color w:val="FFFFFF"/>
              </w:rPr>
            </w:pPr>
            <w:r w:rsidRPr="00324209">
              <w:rPr>
                <w:rFonts w:eastAsia="Times New Roman"/>
                <w:b/>
                <w:color w:val="FFFFFF"/>
              </w:rPr>
              <w:t>2021/22</w:t>
            </w:r>
          </w:p>
        </w:tc>
        <w:tc>
          <w:tcPr>
            <w:tcW w:w="813" w:type="pct"/>
            <w:shd w:val="clear" w:color="auto" w:fill="1B556B"/>
          </w:tcPr>
          <w:p w14:paraId="59A9FB23" w14:textId="77777777" w:rsidR="00324209" w:rsidRPr="00324209" w:rsidRDefault="00324209" w:rsidP="00324209">
            <w:pPr>
              <w:spacing w:before="60" w:after="60" w:line="240" w:lineRule="atLeast"/>
              <w:jc w:val="left"/>
              <w:rPr>
                <w:rFonts w:eastAsia="Times New Roman"/>
                <w:b/>
                <w:color w:val="FFFFFF"/>
              </w:rPr>
            </w:pPr>
            <w:r w:rsidRPr="00324209">
              <w:rPr>
                <w:rFonts w:eastAsia="Times New Roman"/>
                <w:b/>
                <w:color w:val="FFFFFF"/>
              </w:rPr>
              <w:t>2022/23</w:t>
            </w:r>
          </w:p>
        </w:tc>
        <w:tc>
          <w:tcPr>
            <w:tcW w:w="813" w:type="pct"/>
            <w:shd w:val="clear" w:color="auto" w:fill="1B556B"/>
          </w:tcPr>
          <w:p w14:paraId="06152B2F" w14:textId="6BB537B2" w:rsidR="00324209" w:rsidRPr="00324209" w:rsidRDefault="00324209" w:rsidP="00324209">
            <w:pPr>
              <w:spacing w:before="60" w:after="60" w:line="240" w:lineRule="atLeast"/>
              <w:jc w:val="left"/>
              <w:rPr>
                <w:rFonts w:eastAsia="Times New Roman"/>
                <w:b/>
                <w:color w:val="FFFFFF"/>
              </w:rPr>
            </w:pPr>
            <w:r>
              <w:rPr>
                <w:rFonts w:eastAsia="Times New Roman"/>
                <w:b/>
                <w:color w:val="FFFFFF"/>
              </w:rPr>
              <w:t>2023/24</w:t>
            </w:r>
          </w:p>
        </w:tc>
      </w:tr>
      <w:tr w:rsidR="00324209" w:rsidRPr="00324209" w14:paraId="163F29E3" w14:textId="293F3215" w:rsidTr="00324209">
        <w:tc>
          <w:tcPr>
            <w:tcW w:w="1812" w:type="pct"/>
          </w:tcPr>
          <w:p w14:paraId="497A2AB9" w14:textId="77777777" w:rsidR="00324209" w:rsidRPr="00324209" w:rsidRDefault="00324209" w:rsidP="00324209">
            <w:pPr>
              <w:spacing w:before="60" w:after="60" w:line="240" w:lineRule="atLeast"/>
              <w:jc w:val="left"/>
              <w:rPr>
                <w:rFonts w:eastAsia="Times New Roman"/>
              </w:rPr>
            </w:pPr>
            <w:r w:rsidRPr="00324209">
              <w:rPr>
                <w:rFonts w:eastAsia="Times New Roman"/>
              </w:rPr>
              <w:t>Number of referrals</w:t>
            </w:r>
          </w:p>
        </w:tc>
        <w:tc>
          <w:tcPr>
            <w:tcW w:w="750" w:type="pct"/>
          </w:tcPr>
          <w:p w14:paraId="6EC5E2D5" w14:textId="77777777" w:rsidR="00324209" w:rsidRPr="00324209" w:rsidRDefault="00324209" w:rsidP="00324209">
            <w:pPr>
              <w:spacing w:before="60" w:after="60" w:line="240" w:lineRule="atLeast"/>
              <w:jc w:val="left"/>
              <w:rPr>
                <w:rFonts w:eastAsia="Times New Roman"/>
              </w:rPr>
            </w:pPr>
            <w:r w:rsidRPr="00324209">
              <w:rPr>
                <w:rFonts w:eastAsia="Times New Roman"/>
              </w:rPr>
              <w:t>3</w:t>
            </w:r>
          </w:p>
        </w:tc>
        <w:tc>
          <w:tcPr>
            <w:tcW w:w="812" w:type="pct"/>
          </w:tcPr>
          <w:p w14:paraId="389BE73C" w14:textId="77777777" w:rsidR="00324209" w:rsidRPr="00324209" w:rsidRDefault="00324209" w:rsidP="00324209">
            <w:pPr>
              <w:spacing w:before="60" w:after="60" w:line="240" w:lineRule="atLeast"/>
              <w:jc w:val="left"/>
              <w:rPr>
                <w:rFonts w:eastAsia="Times New Roman"/>
              </w:rPr>
            </w:pPr>
            <w:r w:rsidRPr="00324209">
              <w:rPr>
                <w:rFonts w:eastAsia="Times New Roman"/>
              </w:rPr>
              <w:t>5</w:t>
            </w:r>
          </w:p>
        </w:tc>
        <w:tc>
          <w:tcPr>
            <w:tcW w:w="813" w:type="pct"/>
          </w:tcPr>
          <w:p w14:paraId="5002CB54" w14:textId="77777777" w:rsidR="00324209" w:rsidRPr="00324209" w:rsidRDefault="00324209" w:rsidP="00324209">
            <w:pPr>
              <w:spacing w:before="60" w:after="60" w:line="240" w:lineRule="atLeast"/>
              <w:jc w:val="left"/>
              <w:rPr>
                <w:rFonts w:eastAsia="Times New Roman"/>
              </w:rPr>
            </w:pPr>
            <w:r w:rsidRPr="00324209">
              <w:rPr>
                <w:rFonts w:eastAsia="Times New Roman"/>
              </w:rPr>
              <w:t>0</w:t>
            </w:r>
          </w:p>
        </w:tc>
        <w:tc>
          <w:tcPr>
            <w:tcW w:w="813" w:type="pct"/>
          </w:tcPr>
          <w:p w14:paraId="78711190" w14:textId="5558ED86" w:rsidR="00324209" w:rsidRPr="00324209" w:rsidRDefault="00DA4AA5" w:rsidP="00324209">
            <w:pPr>
              <w:spacing w:before="60" w:after="60" w:line="240" w:lineRule="atLeast"/>
              <w:jc w:val="left"/>
              <w:rPr>
                <w:rFonts w:eastAsia="Times New Roman"/>
              </w:rPr>
            </w:pPr>
            <w:r>
              <w:rPr>
                <w:rFonts w:eastAsia="Times New Roman"/>
              </w:rPr>
              <w:t>0</w:t>
            </w:r>
          </w:p>
        </w:tc>
      </w:tr>
      <w:tr w:rsidR="00324209" w:rsidRPr="00324209" w14:paraId="02528C3C" w14:textId="4A9BBA22" w:rsidTr="00324209">
        <w:tc>
          <w:tcPr>
            <w:tcW w:w="1812" w:type="pct"/>
          </w:tcPr>
          <w:p w14:paraId="1036B12D" w14:textId="77777777" w:rsidR="00324209" w:rsidRPr="00324209" w:rsidRDefault="00324209" w:rsidP="00324209">
            <w:pPr>
              <w:spacing w:before="60" w:after="60" w:line="240" w:lineRule="atLeast"/>
              <w:jc w:val="left"/>
              <w:rPr>
                <w:rFonts w:eastAsia="Times New Roman"/>
              </w:rPr>
            </w:pPr>
            <w:r w:rsidRPr="00324209">
              <w:rPr>
                <w:rFonts w:eastAsia="Times New Roman"/>
              </w:rPr>
              <w:t xml:space="preserve">Audits initiated due to referrals </w:t>
            </w:r>
          </w:p>
        </w:tc>
        <w:tc>
          <w:tcPr>
            <w:tcW w:w="750" w:type="pct"/>
          </w:tcPr>
          <w:p w14:paraId="1D37B84F" w14:textId="77777777" w:rsidR="00324209" w:rsidRPr="00324209" w:rsidRDefault="00324209" w:rsidP="00324209">
            <w:pPr>
              <w:spacing w:before="60" w:after="60" w:line="240" w:lineRule="atLeast"/>
              <w:jc w:val="left"/>
              <w:rPr>
                <w:rFonts w:eastAsia="Times New Roman"/>
              </w:rPr>
            </w:pPr>
            <w:r w:rsidRPr="00324209">
              <w:rPr>
                <w:rFonts w:eastAsia="Times New Roman"/>
              </w:rPr>
              <w:t>1</w:t>
            </w:r>
          </w:p>
        </w:tc>
        <w:tc>
          <w:tcPr>
            <w:tcW w:w="812" w:type="pct"/>
          </w:tcPr>
          <w:p w14:paraId="7DA66192" w14:textId="77777777" w:rsidR="00324209" w:rsidRPr="00324209" w:rsidRDefault="00324209" w:rsidP="00324209">
            <w:pPr>
              <w:spacing w:before="60" w:after="60" w:line="240" w:lineRule="atLeast"/>
              <w:jc w:val="left"/>
              <w:rPr>
                <w:rFonts w:eastAsia="Times New Roman"/>
              </w:rPr>
            </w:pPr>
            <w:r w:rsidRPr="00324209">
              <w:rPr>
                <w:rFonts w:eastAsia="Times New Roman"/>
              </w:rPr>
              <w:t>5</w:t>
            </w:r>
          </w:p>
        </w:tc>
        <w:tc>
          <w:tcPr>
            <w:tcW w:w="813" w:type="pct"/>
          </w:tcPr>
          <w:p w14:paraId="72FA2B0D" w14:textId="77777777" w:rsidR="00324209" w:rsidRPr="00324209" w:rsidRDefault="00324209" w:rsidP="00324209">
            <w:pPr>
              <w:spacing w:before="60" w:after="60" w:line="240" w:lineRule="atLeast"/>
              <w:jc w:val="left"/>
              <w:rPr>
                <w:rFonts w:eastAsia="Times New Roman"/>
              </w:rPr>
            </w:pPr>
            <w:r w:rsidRPr="00324209">
              <w:rPr>
                <w:rFonts w:eastAsia="Times New Roman"/>
              </w:rPr>
              <w:t>0</w:t>
            </w:r>
          </w:p>
        </w:tc>
        <w:tc>
          <w:tcPr>
            <w:tcW w:w="813" w:type="pct"/>
          </w:tcPr>
          <w:p w14:paraId="53407CD9" w14:textId="4F9D0725" w:rsidR="00324209" w:rsidRPr="00324209" w:rsidRDefault="00DA4AA5" w:rsidP="00324209">
            <w:pPr>
              <w:spacing w:before="60" w:after="60" w:line="240" w:lineRule="atLeast"/>
              <w:jc w:val="left"/>
              <w:rPr>
                <w:rFonts w:eastAsia="Times New Roman"/>
              </w:rPr>
            </w:pPr>
            <w:r>
              <w:rPr>
                <w:rFonts w:eastAsia="Times New Roman"/>
              </w:rPr>
              <w:t>0</w:t>
            </w:r>
          </w:p>
        </w:tc>
      </w:tr>
      <w:tr w:rsidR="00324209" w:rsidRPr="00324209" w14:paraId="49C31054" w14:textId="5AE264C2" w:rsidTr="00324209">
        <w:tc>
          <w:tcPr>
            <w:tcW w:w="1812" w:type="pct"/>
          </w:tcPr>
          <w:p w14:paraId="33DA8CAD" w14:textId="77777777" w:rsidR="00324209" w:rsidRPr="00324209" w:rsidRDefault="00324209" w:rsidP="00324209">
            <w:pPr>
              <w:spacing w:before="60" w:after="60" w:line="240" w:lineRule="atLeast"/>
              <w:jc w:val="left"/>
              <w:rPr>
                <w:rFonts w:eastAsia="Times New Roman"/>
              </w:rPr>
            </w:pPr>
            <w:r w:rsidRPr="00324209">
              <w:rPr>
                <w:rFonts w:eastAsia="Times New Roman"/>
              </w:rPr>
              <w:t xml:space="preserve">Proactive audits initiated </w:t>
            </w:r>
          </w:p>
        </w:tc>
        <w:tc>
          <w:tcPr>
            <w:tcW w:w="750" w:type="pct"/>
          </w:tcPr>
          <w:p w14:paraId="62538923" w14:textId="77777777" w:rsidR="00324209" w:rsidRPr="00324209" w:rsidRDefault="00324209" w:rsidP="00324209">
            <w:pPr>
              <w:spacing w:before="60" w:after="60" w:line="240" w:lineRule="atLeast"/>
              <w:jc w:val="left"/>
              <w:rPr>
                <w:rFonts w:eastAsia="Times New Roman"/>
              </w:rPr>
            </w:pPr>
            <w:r w:rsidRPr="00324209">
              <w:rPr>
                <w:rFonts w:eastAsia="Times New Roman"/>
              </w:rPr>
              <w:t>3</w:t>
            </w:r>
          </w:p>
        </w:tc>
        <w:tc>
          <w:tcPr>
            <w:tcW w:w="812" w:type="pct"/>
          </w:tcPr>
          <w:p w14:paraId="39C0EEB7" w14:textId="77777777" w:rsidR="00324209" w:rsidRPr="00324209" w:rsidRDefault="00324209" w:rsidP="00324209">
            <w:pPr>
              <w:spacing w:before="60" w:after="60" w:line="240" w:lineRule="atLeast"/>
              <w:jc w:val="left"/>
              <w:rPr>
                <w:rFonts w:eastAsia="Times New Roman"/>
              </w:rPr>
            </w:pPr>
            <w:r w:rsidRPr="00324209">
              <w:rPr>
                <w:rFonts w:eastAsia="Times New Roman"/>
              </w:rPr>
              <w:t>2</w:t>
            </w:r>
          </w:p>
        </w:tc>
        <w:tc>
          <w:tcPr>
            <w:tcW w:w="813" w:type="pct"/>
          </w:tcPr>
          <w:p w14:paraId="3992A4A5" w14:textId="77777777" w:rsidR="00324209" w:rsidRPr="00324209" w:rsidRDefault="00324209" w:rsidP="00324209">
            <w:pPr>
              <w:spacing w:before="60" w:after="60" w:line="240" w:lineRule="atLeast"/>
              <w:jc w:val="left"/>
              <w:rPr>
                <w:rFonts w:eastAsia="Times New Roman"/>
              </w:rPr>
            </w:pPr>
            <w:r w:rsidRPr="00324209">
              <w:rPr>
                <w:rFonts w:eastAsia="Times New Roman"/>
              </w:rPr>
              <w:t>3</w:t>
            </w:r>
          </w:p>
        </w:tc>
        <w:tc>
          <w:tcPr>
            <w:tcW w:w="813" w:type="pct"/>
          </w:tcPr>
          <w:p w14:paraId="3A405F69" w14:textId="5627EBA2" w:rsidR="00324209" w:rsidRPr="00324209" w:rsidRDefault="00DA4AA5" w:rsidP="00324209">
            <w:pPr>
              <w:spacing w:before="60" w:after="60" w:line="240" w:lineRule="atLeast"/>
              <w:jc w:val="left"/>
              <w:rPr>
                <w:rFonts w:eastAsia="Times New Roman"/>
              </w:rPr>
            </w:pPr>
            <w:r>
              <w:rPr>
                <w:rFonts w:eastAsia="Times New Roman"/>
              </w:rPr>
              <w:t>4</w:t>
            </w:r>
          </w:p>
        </w:tc>
      </w:tr>
      <w:tr w:rsidR="00324209" w:rsidRPr="00324209" w14:paraId="4526DB72" w14:textId="5326C954" w:rsidTr="00324209">
        <w:tc>
          <w:tcPr>
            <w:tcW w:w="1812" w:type="pct"/>
          </w:tcPr>
          <w:p w14:paraId="5B563DCE" w14:textId="77777777" w:rsidR="00324209" w:rsidRPr="00324209" w:rsidRDefault="00324209" w:rsidP="00324209">
            <w:pPr>
              <w:spacing w:before="60" w:after="60" w:line="240" w:lineRule="atLeast"/>
              <w:jc w:val="left"/>
              <w:rPr>
                <w:rFonts w:eastAsia="Times New Roman"/>
              </w:rPr>
            </w:pPr>
            <w:r w:rsidRPr="00324209">
              <w:rPr>
                <w:rFonts w:eastAsia="Times New Roman"/>
              </w:rPr>
              <w:t>Audits in progress (30 June)</w:t>
            </w:r>
          </w:p>
        </w:tc>
        <w:tc>
          <w:tcPr>
            <w:tcW w:w="750" w:type="pct"/>
          </w:tcPr>
          <w:p w14:paraId="168DF921" w14:textId="77777777" w:rsidR="00324209" w:rsidRPr="00324209" w:rsidRDefault="00324209" w:rsidP="00324209">
            <w:pPr>
              <w:spacing w:before="60" w:after="60" w:line="240" w:lineRule="atLeast"/>
              <w:jc w:val="left"/>
              <w:rPr>
                <w:rFonts w:eastAsia="Times New Roman"/>
              </w:rPr>
            </w:pPr>
            <w:r w:rsidRPr="00324209">
              <w:rPr>
                <w:rFonts w:eastAsia="Times New Roman"/>
              </w:rPr>
              <w:t>1</w:t>
            </w:r>
          </w:p>
        </w:tc>
        <w:tc>
          <w:tcPr>
            <w:tcW w:w="812" w:type="pct"/>
          </w:tcPr>
          <w:p w14:paraId="5F9B330A" w14:textId="77777777" w:rsidR="00324209" w:rsidRPr="00324209" w:rsidRDefault="00324209" w:rsidP="00324209">
            <w:pPr>
              <w:spacing w:before="60" w:after="60" w:line="240" w:lineRule="atLeast"/>
              <w:jc w:val="left"/>
              <w:rPr>
                <w:rFonts w:eastAsia="Times New Roman"/>
              </w:rPr>
            </w:pPr>
            <w:r w:rsidRPr="00324209">
              <w:rPr>
                <w:rFonts w:eastAsia="Times New Roman"/>
              </w:rPr>
              <w:t>3</w:t>
            </w:r>
          </w:p>
        </w:tc>
        <w:tc>
          <w:tcPr>
            <w:tcW w:w="813" w:type="pct"/>
          </w:tcPr>
          <w:p w14:paraId="6001EE7B" w14:textId="77777777" w:rsidR="00324209" w:rsidRPr="00324209" w:rsidRDefault="00324209" w:rsidP="00324209">
            <w:pPr>
              <w:spacing w:before="60" w:after="60" w:line="240" w:lineRule="atLeast"/>
              <w:jc w:val="left"/>
              <w:rPr>
                <w:rFonts w:eastAsia="Times New Roman"/>
              </w:rPr>
            </w:pPr>
            <w:r w:rsidRPr="00324209">
              <w:rPr>
                <w:rFonts w:eastAsia="Times New Roman"/>
              </w:rPr>
              <w:t>2</w:t>
            </w:r>
          </w:p>
        </w:tc>
        <w:tc>
          <w:tcPr>
            <w:tcW w:w="813" w:type="pct"/>
          </w:tcPr>
          <w:p w14:paraId="120689F7" w14:textId="548793D8" w:rsidR="00324209" w:rsidRPr="00324209" w:rsidRDefault="00DA4AA5" w:rsidP="00324209">
            <w:pPr>
              <w:spacing w:before="60" w:after="60" w:line="240" w:lineRule="atLeast"/>
              <w:jc w:val="left"/>
              <w:rPr>
                <w:rFonts w:eastAsia="Times New Roman"/>
              </w:rPr>
            </w:pPr>
            <w:r>
              <w:rPr>
                <w:rFonts w:eastAsia="Times New Roman"/>
              </w:rPr>
              <w:t>1</w:t>
            </w:r>
          </w:p>
        </w:tc>
      </w:tr>
      <w:tr w:rsidR="00324209" w:rsidRPr="00324209" w14:paraId="73B00AD5" w14:textId="44F7C623" w:rsidTr="00324209">
        <w:tc>
          <w:tcPr>
            <w:tcW w:w="1812" w:type="pct"/>
          </w:tcPr>
          <w:p w14:paraId="7EBD7A6E" w14:textId="77777777" w:rsidR="00324209" w:rsidRPr="00324209" w:rsidRDefault="00324209" w:rsidP="00324209">
            <w:pPr>
              <w:spacing w:before="60" w:after="60" w:line="240" w:lineRule="atLeast"/>
              <w:jc w:val="left"/>
              <w:rPr>
                <w:rFonts w:eastAsia="Times New Roman"/>
              </w:rPr>
            </w:pPr>
            <w:r w:rsidRPr="00324209">
              <w:rPr>
                <w:rFonts w:eastAsia="Times New Roman"/>
              </w:rPr>
              <w:t xml:space="preserve">Audits finalised </w:t>
            </w:r>
          </w:p>
        </w:tc>
        <w:tc>
          <w:tcPr>
            <w:tcW w:w="750" w:type="pct"/>
          </w:tcPr>
          <w:p w14:paraId="460EBBE1" w14:textId="77777777" w:rsidR="00324209" w:rsidRPr="00324209" w:rsidRDefault="00324209" w:rsidP="00324209">
            <w:pPr>
              <w:spacing w:before="60" w:after="60" w:line="240" w:lineRule="atLeast"/>
              <w:jc w:val="left"/>
              <w:rPr>
                <w:rFonts w:eastAsia="Times New Roman"/>
              </w:rPr>
            </w:pPr>
            <w:r w:rsidRPr="00324209">
              <w:rPr>
                <w:rFonts w:eastAsia="Times New Roman"/>
              </w:rPr>
              <w:t>3</w:t>
            </w:r>
          </w:p>
        </w:tc>
        <w:tc>
          <w:tcPr>
            <w:tcW w:w="812" w:type="pct"/>
          </w:tcPr>
          <w:p w14:paraId="3E4A928F" w14:textId="77777777" w:rsidR="00324209" w:rsidRPr="00324209" w:rsidRDefault="00324209" w:rsidP="00324209">
            <w:pPr>
              <w:spacing w:before="60" w:after="60" w:line="240" w:lineRule="atLeast"/>
              <w:jc w:val="left"/>
              <w:rPr>
                <w:rFonts w:eastAsia="Times New Roman"/>
              </w:rPr>
            </w:pPr>
            <w:r w:rsidRPr="00324209">
              <w:rPr>
                <w:rFonts w:eastAsia="Times New Roman"/>
              </w:rPr>
              <w:t>5</w:t>
            </w:r>
          </w:p>
        </w:tc>
        <w:tc>
          <w:tcPr>
            <w:tcW w:w="813" w:type="pct"/>
          </w:tcPr>
          <w:p w14:paraId="4DE56066" w14:textId="77777777" w:rsidR="00324209" w:rsidRPr="00324209" w:rsidRDefault="00324209" w:rsidP="00324209">
            <w:pPr>
              <w:spacing w:before="60" w:after="60" w:line="240" w:lineRule="atLeast"/>
              <w:jc w:val="left"/>
              <w:rPr>
                <w:rFonts w:eastAsia="Times New Roman"/>
              </w:rPr>
            </w:pPr>
            <w:r w:rsidRPr="00324209">
              <w:rPr>
                <w:rFonts w:eastAsia="Times New Roman"/>
              </w:rPr>
              <w:t>4</w:t>
            </w:r>
          </w:p>
        </w:tc>
        <w:tc>
          <w:tcPr>
            <w:tcW w:w="813" w:type="pct"/>
          </w:tcPr>
          <w:p w14:paraId="70791576" w14:textId="703FB82E" w:rsidR="00324209" w:rsidRPr="00324209" w:rsidRDefault="00DA4AA5" w:rsidP="00324209">
            <w:pPr>
              <w:spacing w:before="60" w:after="60" w:line="240" w:lineRule="atLeast"/>
              <w:jc w:val="left"/>
              <w:rPr>
                <w:rFonts w:eastAsia="Times New Roman"/>
              </w:rPr>
            </w:pPr>
            <w:r>
              <w:rPr>
                <w:rFonts w:eastAsia="Times New Roman"/>
              </w:rPr>
              <w:t>3</w:t>
            </w:r>
          </w:p>
        </w:tc>
      </w:tr>
    </w:tbl>
    <w:p w14:paraId="1003FC4F" w14:textId="4D974C79" w:rsidR="00E50283" w:rsidRPr="009A2A8A" w:rsidRDefault="0036604B" w:rsidP="00E50283">
      <w:pPr>
        <w:pStyle w:val="Heading3"/>
      </w:pPr>
      <w:r>
        <w:t>Comments</w:t>
      </w:r>
    </w:p>
    <w:p w14:paraId="38DE2616" w14:textId="7927DECE" w:rsidR="00910A88" w:rsidRPr="0045306E" w:rsidRDefault="00910A88" w:rsidP="00DC4DAF">
      <w:pPr>
        <w:pStyle w:val="BodyText"/>
      </w:pPr>
      <w:r w:rsidRPr="0045306E">
        <w:t xml:space="preserve">The auditing function provides </w:t>
      </w:r>
      <w:r w:rsidR="1419FCB7">
        <w:t>a critical role in ensuring</w:t>
      </w:r>
      <w:r w:rsidRPr="0045306E">
        <w:t xml:space="preserve"> transparency </w:t>
      </w:r>
      <w:r w:rsidR="0EAA54C5">
        <w:t>and</w:t>
      </w:r>
      <w:r w:rsidRPr="0045306E">
        <w:t xml:space="preserve"> maintaining public confidence in </w:t>
      </w:r>
      <w:r w:rsidR="35097C87">
        <w:t xml:space="preserve">the </w:t>
      </w:r>
      <w:r w:rsidRPr="0045306E">
        <w:t xml:space="preserve">administration </w:t>
      </w:r>
      <w:r w:rsidR="7147A016">
        <w:t>and distribution</w:t>
      </w:r>
      <w:r w:rsidR="2D39EAC7">
        <w:t xml:space="preserve"> </w:t>
      </w:r>
      <w:r w:rsidRPr="0045306E">
        <w:t xml:space="preserve">of the waste levy. The audit and WMF teams have </w:t>
      </w:r>
      <w:r w:rsidR="29F61DB5">
        <w:t xml:space="preserve">worked </w:t>
      </w:r>
      <w:r w:rsidR="008936CF">
        <w:t>collaboratively to</w:t>
      </w:r>
      <w:r w:rsidRPr="0045306E">
        <w:t xml:space="preserve"> </w:t>
      </w:r>
      <w:r w:rsidR="008936CF" w:rsidRPr="0045306E">
        <w:t>develop</w:t>
      </w:r>
      <w:r w:rsidRPr="0045306E">
        <w:t xml:space="preserve"> the audit programme, while </w:t>
      </w:r>
      <w:r w:rsidR="3DA98518">
        <w:t>preserving</w:t>
      </w:r>
      <w:r w:rsidRPr="0045306E">
        <w:t xml:space="preserve"> the </w:t>
      </w:r>
      <w:r w:rsidR="2D39EAC7">
        <w:t>independe</w:t>
      </w:r>
      <w:r w:rsidR="7289948E">
        <w:t>nce and integrity</w:t>
      </w:r>
      <w:r w:rsidRPr="0045306E">
        <w:t xml:space="preserve"> of the </w:t>
      </w:r>
      <w:r w:rsidR="2D39EAC7">
        <w:t>audit</w:t>
      </w:r>
      <w:r w:rsidR="5E020D6A">
        <w:t xml:space="preserve"> process</w:t>
      </w:r>
      <w:r w:rsidRPr="0045306E">
        <w:t>.</w:t>
      </w:r>
    </w:p>
    <w:p w14:paraId="19757BA3" w14:textId="0EBD4124" w:rsidR="008030C9" w:rsidRPr="006B77BB" w:rsidRDefault="00910A88" w:rsidP="00A43C6E">
      <w:pPr>
        <w:pStyle w:val="BodyText"/>
      </w:pPr>
      <w:r w:rsidRPr="0045306E">
        <w:t xml:space="preserve">As the range of projects that can be funded through the waste levy </w:t>
      </w:r>
      <w:r w:rsidR="00DC4DAF" w:rsidRPr="0045306E">
        <w:t>increases</w:t>
      </w:r>
      <w:r w:rsidRPr="0045306E">
        <w:t xml:space="preserve">, </w:t>
      </w:r>
      <w:r w:rsidR="0B492B1E">
        <w:t xml:space="preserve">the audit function will face </w:t>
      </w:r>
      <w:r w:rsidR="13F4FF60">
        <w:t>increasing</w:t>
      </w:r>
      <w:r w:rsidRPr="0045306E">
        <w:t xml:space="preserve"> complexity </w:t>
      </w:r>
      <w:r w:rsidR="3EAD4ED4">
        <w:t xml:space="preserve">in ensuring compliance and </w:t>
      </w:r>
      <w:r w:rsidR="008936CF">
        <w:t>accountability</w:t>
      </w:r>
      <w:r w:rsidR="3EAD4ED4">
        <w:t>.</w:t>
      </w:r>
      <w:r w:rsidR="008030C9" w:rsidRPr="006B77BB">
        <w:br w:type="page"/>
      </w:r>
    </w:p>
    <w:p w14:paraId="10F16B2D" w14:textId="1B267041" w:rsidR="008030C9" w:rsidRPr="0070360B" w:rsidRDefault="00BF6F01" w:rsidP="00BF6F01">
      <w:pPr>
        <w:pStyle w:val="Heading2"/>
        <w:keepNext w:val="0"/>
        <w:widowControl w:val="0"/>
        <w:rPr>
          <w:color w:val="2C9986" w:themeColor="accent4"/>
        </w:rPr>
      </w:pPr>
      <w:bookmarkStart w:id="30" w:name="_Toc200715207"/>
      <w:r>
        <w:lastRenderedPageBreak/>
        <w:t xml:space="preserve">Product </w:t>
      </w:r>
      <w:r w:rsidR="0020262C">
        <w:t>c</w:t>
      </w:r>
      <w:r>
        <w:t>ompliance |</w:t>
      </w:r>
      <w:r w:rsidR="0070360B">
        <w:t xml:space="preserve"> </w:t>
      </w:r>
      <w:proofErr w:type="spellStart"/>
      <w:r w:rsidRPr="0070360B">
        <w:rPr>
          <w:color w:val="2C9986" w:themeColor="accent4"/>
        </w:rPr>
        <w:t>Tautukunga</w:t>
      </w:r>
      <w:proofErr w:type="spellEnd"/>
      <w:r w:rsidRPr="0070360B">
        <w:rPr>
          <w:color w:val="2C9986" w:themeColor="accent4"/>
        </w:rPr>
        <w:t xml:space="preserve"> </w:t>
      </w:r>
      <w:proofErr w:type="spellStart"/>
      <w:r w:rsidRPr="0070360B">
        <w:rPr>
          <w:color w:val="2C9986" w:themeColor="accent4"/>
        </w:rPr>
        <w:t>hangana</w:t>
      </w:r>
      <w:bookmarkEnd w:id="30"/>
      <w:proofErr w:type="spellEnd"/>
    </w:p>
    <w:p w14:paraId="18A95C11" w14:textId="1A0D8148" w:rsidR="008030C9" w:rsidRPr="009A2A8A" w:rsidRDefault="00272E5B" w:rsidP="008030C9">
      <w:pPr>
        <w:pStyle w:val="Heading3"/>
      </w:pPr>
      <w:r>
        <w:t>Overview</w:t>
      </w:r>
    </w:p>
    <w:p w14:paraId="4E8DBF13" w14:textId="6C3C1258" w:rsidR="00392BD7" w:rsidRPr="0045306E" w:rsidRDefault="7BBED00C" w:rsidP="00B4387B">
      <w:pPr>
        <w:pStyle w:val="BodyText"/>
      </w:pPr>
      <w:r>
        <w:t>P</w:t>
      </w:r>
      <w:r w:rsidR="00420445" w:rsidRPr="0045306E">
        <w:t xml:space="preserve">roduct </w:t>
      </w:r>
      <w:r w:rsidR="00277469" w:rsidRPr="0045306E">
        <w:t>compliance covers</w:t>
      </w:r>
      <w:r w:rsidR="00392BD7" w:rsidRPr="0045306E">
        <w:t xml:space="preserve"> education and compliance </w:t>
      </w:r>
      <w:r w:rsidR="00843057" w:rsidRPr="0045306E">
        <w:t xml:space="preserve">related to </w:t>
      </w:r>
      <w:r w:rsidR="0070360B">
        <w:t>p</w:t>
      </w:r>
      <w:r w:rsidR="00CB7F35" w:rsidRPr="0045306E">
        <w:t xml:space="preserve">roduct </w:t>
      </w:r>
      <w:r w:rsidR="0070360B">
        <w:t>s</w:t>
      </w:r>
      <w:r w:rsidR="00CB7F35" w:rsidRPr="0045306E">
        <w:t xml:space="preserve">tewardship </w:t>
      </w:r>
      <w:r w:rsidR="0070360B">
        <w:t>s</w:t>
      </w:r>
      <w:r w:rsidR="00CB7F35" w:rsidRPr="0045306E">
        <w:t xml:space="preserve">chemes </w:t>
      </w:r>
      <w:r w:rsidR="00346141" w:rsidRPr="0045306E">
        <w:t>(PSS)</w:t>
      </w:r>
      <w:r w:rsidR="00527755" w:rsidRPr="0045306E">
        <w:t xml:space="preserve"> </w:t>
      </w:r>
      <w:r w:rsidR="004B59D3" w:rsidRPr="0045306E">
        <w:t xml:space="preserve">and </w:t>
      </w:r>
      <w:r w:rsidR="6FF33001">
        <w:t>the prohibition of the use, import and manufacture</w:t>
      </w:r>
      <w:r w:rsidR="00527755" w:rsidRPr="0045306E">
        <w:t xml:space="preserve"> of specific materials and products</w:t>
      </w:r>
      <w:r w:rsidR="00346141" w:rsidRPr="0045306E">
        <w:t xml:space="preserve">. </w:t>
      </w:r>
    </w:p>
    <w:p w14:paraId="05FFF1C0" w14:textId="7D3B399E" w:rsidR="000E3478" w:rsidRPr="00995774" w:rsidRDefault="000E3478" w:rsidP="000E3478">
      <w:pPr>
        <w:pStyle w:val="Heading4"/>
      </w:pPr>
      <w:r w:rsidRPr="00995774">
        <w:t xml:space="preserve">Product </w:t>
      </w:r>
      <w:r w:rsidR="00EB6FF7">
        <w:t>s</w:t>
      </w:r>
      <w:r w:rsidRPr="00995774">
        <w:t xml:space="preserve">tewardship </w:t>
      </w:r>
      <w:r w:rsidR="00EB6FF7">
        <w:t>s</w:t>
      </w:r>
      <w:r w:rsidRPr="00995774">
        <w:t xml:space="preserve">chemes </w:t>
      </w:r>
    </w:p>
    <w:p w14:paraId="46EA0A92" w14:textId="79311E4B" w:rsidR="000E3478" w:rsidRPr="00995774" w:rsidRDefault="000E3478" w:rsidP="000E3478">
      <w:pPr>
        <w:pStyle w:val="BodyText"/>
      </w:pPr>
      <w:r w:rsidRPr="00995774">
        <w:t xml:space="preserve">Product </w:t>
      </w:r>
      <w:r w:rsidR="00035E5A">
        <w:t>s</w:t>
      </w:r>
      <w:r w:rsidRPr="00995774">
        <w:t xml:space="preserve">tewardship </w:t>
      </w:r>
      <w:r w:rsidR="00035E5A">
        <w:t>s</w:t>
      </w:r>
      <w:r w:rsidRPr="00995774">
        <w:t xml:space="preserve">chemes (PSS) </w:t>
      </w:r>
      <w:r w:rsidR="7C72BAB9">
        <w:t>were established</w:t>
      </w:r>
      <w:r w:rsidRPr="00995774">
        <w:t xml:space="preserve"> to manage priority products declared by the Minister</w:t>
      </w:r>
      <w:r w:rsidR="0020262C">
        <w:t xml:space="preserve"> for the Environment</w:t>
      </w:r>
      <w:r w:rsidR="5E52A429">
        <w:t>.</w:t>
      </w:r>
      <w:r w:rsidRPr="00995774">
        <w:t xml:space="preserve"> </w:t>
      </w:r>
      <w:r w:rsidR="43E2F259">
        <w:t>These</w:t>
      </w:r>
      <w:r w:rsidR="1E59D53F">
        <w:t xml:space="preserve"> product</w:t>
      </w:r>
      <w:r w:rsidR="742C0025">
        <w:t>s</w:t>
      </w:r>
      <w:r w:rsidRPr="00995774">
        <w:t xml:space="preserve"> will or may cause significant environmental harm </w:t>
      </w:r>
      <w:r w:rsidR="00E807EF" w:rsidRPr="00995774">
        <w:t>when</w:t>
      </w:r>
      <w:r w:rsidR="00E807EF">
        <w:t xml:space="preserve"> disposed</w:t>
      </w:r>
      <w:r w:rsidR="797CA2F4">
        <w:t xml:space="preserve"> of as</w:t>
      </w:r>
      <w:r w:rsidRPr="00995774">
        <w:t xml:space="preserve"> waste</w:t>
      </w:r>
      <w:r w:rsidR="00CC53C1">
        <w:t>,</w:t>
      </w:r>
      <w:r w:rsidRPr="00995774">
        <w:t xml:space="preserve"> or </w:t>
      </w:r>
      <w:r w:rsidR="48184F1C">
        <w:t>offer</w:t>
      </w:r>
      <w:r w:rsidRPr="00995774">
        <w:t xml:space="preserve"> significant benefits from reduction, reuse, recycling, recovery or treatment of the product. Currently</w:t>
      </w:r>
      <w:r w:rsidR="0020262C">
        <w:t>,</w:t>
      </w:r>
      <w:r w:rsidRPr="00995774">
        <w:t xml:space="preserve"> there is one </w:t>
      </w:r>
      <w:r w:rsidR="33222C40">
        <w:t xml:space="preserve">declared </w:t>
      </w:r>
      <w:r w:rsidRPr="00995774">
        <w:t>priority product</w:t>
      </w:r>
      <w:r w:rsidR="22A94BCC">
        <w:t xml:space="preserve"> under the</w:t>
      </w:r>
      <w:r w:rsidRPr="00995774">
        <w:t xml:space="preserve"> Waste Minimisation (Tyres) Regulations 2023</w:t>
      </w:r>
      <w:r w:rsidR="474D398C">
        <w:t>.</w:t>
      </w:r>
      <w:r w:rsidR="00D10B9C">
        <w:t xml:space="preserve"> </w:t>
      </w:r>
      <w:r w:rsidR="150B05DA">
        <w:t>This</w:t>
      </w:r>
      <w:r w:rsidRPr="00995774">
        <w:t xml:space="preserve"> regulation </w:t>
      </w:r>
      <w:r w:rsidR="4805F84E">
        <w:t>applies to both</w:t>
      </w:r>
      <w:r w:rsidRPr="00995774">
        <w:t xml:space="preserve"> pneumatic (</w:t>
      </w:r>
      <w:r w:rsidR="0020262C">
        <w:t xml:space="preserve">that is tyres containing </w:t>
      </w:r>
      <w:r w:rsidRPr="00995774">
        <w:t xml:space="preserve">pressurised gas or air) or solid tyres that are used, or intended for use, on motor </w:t>
      </w:r>
      <w:r w:rsidR="1E59D53F">
        <w:t>vehicle</w:t>
      </w:r>
      <w:r w:rsidR="5BF6E07B">
        <w:t>s</w:t>
      </w:r>
      <w:r w:rsidRPr="00995774">
        <w:t xml:space="preserve"> or an aircraft. </w:t>
      </w:r>
    </w:p>
    <w:p w14:paraId="14416710" w14:textId="5D6C47C7" w:rsidR="000E3478" w:rsidRPr="00995774" w:rsidRDefault="000E3478" w:rsidP="000E3478">
      <w:pPr>
        <w:pStyle w:val="BodyText"/>
      </w:pPr>
      <w:r w:rsidRPr="00995774">
        <w:t>The regulations include two tranches</w:t>
      </w:r>
      <w:r w:rsidR="009E588C">
        <w:t>.</w:t>
      </w:r>
      <w:r w:rsidR="1E59D53F">
        <w:t xml:space="preserve"> </w:t>
      </w:r>
    </w:p>
    <w:p w14:paraId="5B421248" w14:textId="0034A7F4" w:rsidR="000E3478" w:rsidRPr="00995774" w:rsidRDefault="009E588C" w:rsidP="00277469">
      <w:pPr>
        <w:pStyle w:val="Bullet"/>
      </w:pPr>
      <w:r>
        <w:t>T</w:t>
      </w:r>
      <w:r w:rsidRPr="00995774">
        <w:t>he</w:t>
      </w:r>
      <w:r w:rsidR="000E3478" w:rsidRPr="00995774">
        <w:t xml:space="preserve"> first came into effect </w:t>
      </w:r>
      <w:r w:rsidR="00A910A7">
        <w:t xml:space="preserve">on </w:t>
      </w:r>
      <w:r w:rsidR="000E3478" w:rsidRPr="00995774">
        <w:t xml:space="preserve">1 March 2024 </w:t>
      </w:r>
      <w:r w:rsidR="00683EBB">
        <w:t>and require</w:t>
      </w:r>
      <w:r w:rsidR="0020262C">
        <w:t>s</w:t>
      </w:r>
      <w:r w:rsidR="00683EBB">
        <w:t xml:space="preserve"> that </w:t>
      </w:r>
      <w:r w:rsidR="000E3478" w:rsidRPr="00995774">
        <w:t>tyres must be sold in accordance with the accredited tyre scheme</w:t>
      </w:r>
      <w:r>
        <w:t>.</w:t>
      </w:r>
      <w:r w:rsidR="000E3478" w:rsidRPr="00995774">
        <w:t xml:space="preserve"> </w:t>
      </w:r>
    </w:p>
    <w:p w14:paraId="1BA4693E" w14:textId="0B46A732" w:rsidR="000E3478" w:rsidRPr="00995774" w:rsidRDefault="009E588C" w:rsidP="00277469">
      <w:pPr>
        <w:pStyle w:val="Bullet"/>
      </w:pPr>
      <w:r>
        <w:t>T</w:t>
      </w:r>
      <w:r w:rsidRPr="00995774">
        <w:t>he</w:t>
      </w:r>
      <w:r w:rsidR="000E3478" w:rsidRPr="00995774">
        <w:t xml:space="preserve"> second </w:t>
      </w:r>
      <w:r w:rsidR="0020262C">
        <w:t>came</w:t>
      </w:r>
      <w:r w:rsidR="0020262C" w:rsidRPr="00995774">
        <w:t xml:space="preserve"> </w:t>
      </w:r>
      <w:r w:rsidR="000E3478" w:rsidRPr="00995774">
        <w:t xml:space="preserve">into </w:t>
      </w:r>
      <w:r w:rsidR="00C36E46">
        <w:t>effect</w:t>
      </w:r>
      <w:r w:rsidR="000E3478" w:rsidRPr="00995774">
        <w:t xml:space="preserve"> </w:t>
      </w:r>
      <w:r w:rsidR="0020262C">
        <w:t>on</w:t>
      </w:r>
      <w:r w:rsidR="0020262C" w:rsidRPr="00995774">
        <w:t xml:space="preserve"> </w:t>
      </w:r>
      <w:r w:rsidR="000E3478" w:rsidRPr="00995774">
        <w:t xml:space="preserve">1 September 2024 </w:t>
      </w:r>
      <w:r w:rsidR="000527FC">
        <w:t xml:space="preserve">and </w:t>
      </w:r>
      <w:r w:rsidR="0020262C">
        <w:t>requires</w:t>
      </w:r>
      <w:r w:rsidR="000E3478" w:rsidRPr="00995774">
        <w:t xml:space="preserve"> the accredited tyre scheme to begin full operations.</w:t>
      </w:r>
    </w:p>
    <w:p w14:paraId="220E50F9" w14:textId="44110E3D" w:rsidR="009E3D1E" w:rsidRPr="00EA1868" w:rsidRDefault="009E3D1E" w:rsidP="009E3D1E">
      <w:pPr>
        <w:pStyle w:val="Heading4"/>
      </w:pPr>
      <w:r w:rsidRPr="00EA1868">
        <w:t xml:space="preserve">Product and material bans </w:t>
      </w:r>
    </w:p>
    <w:p w14:paraId="049485BA" w14:textId="3C17AD29" w:rsidR="006B381F" w:rsidRDefault="003A6C60" w:rsidP="00A30C00">
      <w:pPr>
        <w:pStyle w:val="BodyText"/>
      </w:pPr>
      <w:r>
        <w:t xml:space="preserve">The Minister </w:t>
      </w:r>
      <w:r w:rsidR="00233701">
        <w:t xml:space="preserve">for the Environment </w:t>
      </w:r>
      <w:r>
        <w:t xml:space="preserve">has the </w:t>
      </w:r>
      <w:r w:rsidR="00CB3D71">
        <w:t>authority</w:t>
      </w:r>
      <w:r>
        <w:t xml:space="preserve"> to ban materials or products</w:t>
      </w:r>
      <w:r w:rsidR="00CB3D71">
        <w:t>:</w:t>
      </w:r>
      <w:r w:rsidR="00EF0527">
        <w:t xml:space="preserve"> </w:t>
      </w:r>
    </w:p>
    <w:p w14:paraId="003EE9B0" w14:textId="5C0A3933" w:rsidR="001A5660" w:rsidRDefault="0020262C" w:rsidP="00CB3D71">
      <w:pPr>
        <w:pStyle w:val="Bullet"/>
      </w:pPr>
      <w:r>
        <w:t xml:space="preserve">that </w:t>
      </w:r>
      <w:r w:rsidR="003A6C60">
        <w:t xml:space="preserve">pose a </w:t>
      </w:r>
      <w:r w:rsidR="00EF0527">
        <w:t>risk to the environment</w:t>
      </w:r>
      <w:r>
        <w:t>,</w:t>
      </w:r>
      <w:r w:rsidR="00EF0527">
        <w:t xml:space="preserve"> or</w:t>
      </w:r>
    </w:p>
    <w:p w14:paraId="2EA3840E" w14:textId="32BFA684" w:rsidR="006B381F" w:rsidRDefault="006B381F" w:rsidP="00CB3D71">
      <w:pPr>
        <w:pStyle w:val="Bullet"/>
      </w:pPr>
      <w:r>
        <w:t>where the</w:t>
      </w:r>
      <w:r w:rsidR="00E276F4">
        <w:t xml:space="preserve">re are considerable benefits to be gained through their reduction, </w:t>
      </w:r>
      <w:r w:rsidR="00BB5B46">
        <w:t>reuse</w:t>
      </w:r>
      <w:r w:rsidR="0020262C">
        <w:t>,</w:t>
      </w:r>
      <w:r w:rsidR="00E276F4">
        <w:t xml:space="preserve"> </w:t>
      </w:r>
      <w:r w:rsidR="00CB3D71">
        <w:t>recycling</w:t>
      </w:r>
      <w:r w:rsidR="0020262C">
        <w:t>,</w:t>
      </w:r>
      <w:r w:rsidR="00E276F4">
        <w:t xml:space="preserve"> recover</w:t>
      </w:r>
      <w:r w:rsidR="00CB3D71">
        <w:t>y</w:t>
      </w:r>
      <w:r w:rsidR="00E276F4">
        <w:t xml:space="preserve"> or </w:t>
      </w:r>
      <w:r w:rsidR="00CB3D71">
        <w:t>treatment</w:t>
      </w:r>
      <w:r w:rsidR="0020262C">
        <w:t>,</w:t>
      </w:r>
      <w:r w:rsidR="00E276F4">
        <w:t xml:space="preserve"> and</w:t>
      </w:r>
    </w:p>
    <w:p w14:paraId="03A6F995" w14:textId="7A7F12C4" w:rsidR="00E276F4" w:rsidRDefault="0020262C" w:rsidP="00CB3D71">
      <w:pPr>
        <w:pStyle w:val="Bullet"/>
      </w:pPr>
      <w:r>
        <w:t xml:space="preserve">where </w:t>
      </w:r>
      <w:r w:rsidR="00E276F4">
        <w:t>a PSS is not deemed appropriate</w:t>
      </w:r>
      <w:r w:rsidR="00BB5B46">
        <w:t>.</w:t>
      </w:r>
    </w:p>
    <w:p w14:paraId="736F9887" w14:textId="671A44D6" w:rsidR="00645EA4" w:rsidRPr="00EA1868" w:rsidRDefault="00035E5A" w:rsidP="00AD0C51">
      <w:pPr>
        <w:pStyle w:val="BodyText"/>
      </w:pPr>
      <w:r w:rsidRPr="00EA1868">
        <w:t>Several</w:t>
      </w:r>
      <w:r w:rsidR="00A94082" w:rsidRPr="00EA1868">
        <w:t xml:space="preserve"> plastic items have been </w:t>
      </w:r>
      <w:r w:rsidR="7A86C67D" w:rsidRPr="00EA1868">
        <w:t>prohibited</w:t>
      </w:r>
      <w:r w:rsidR="00A94082" w:rsidRPr="00EA1868">
        <w:t xml:space="preserve">, starting with </w:t>
      </w:r>
      <w:r w:rsidR="002A1087" w:rsidRPr="00EA1868">
        <w:t>microbeads</w:t>
      </w:r>
      <w:r w:rsidR="002A1087" w:rsidRPr="00EA1868">
        <w:rPr>
          <w:rStyle w:val="FootnoteReference"/>
          <w:color w:val="auto"/>
        </w:rPr>
        <w:footnoteReference w:id="9"/>
      </w:r>
      <w:r w:rsidR="002A1087" w:rsidRPr="00EA1868">
        <w:t xml:space="preserve"> </w:t>
      </w:r>
      <w:r w:rsidR="00A94082" w:rsidRPr="00EA1868">
        <w:t>in 201</w:t>
      </w:r>
      <w:r w:rsidR="002A1087" w:rsidRPr="00EA1868">
        <w:t>8 and plastic sh</w:t>
      </w:r>
      <w:r w:rsidR="005A7EA0" w:rsidRPr="00EA1868">
        <w:t>o</w:t>
      </w:r>
      <w:r w:rsidR="002A1087" w:rsidRPr="00EA1868">
        <w:t>pping bags</w:t>
      </w:r>
      <w:r w:rsidR="002A1087" w:rsidRPr="00EA1868">
        <w:rPr>
          <w:rStyle w:val="FootnoteReference"/>
          <w:color w:val="auto"/>
        </w:rPr>
        <w:footnoteReference w:id="10"/>
      </w:r>
      <w:r w:rsidR="002A1087" w:rsidRPr="00EA1868">
        <w:t xml:space="preserve"> in 201</w:t>
      </w:r>
      <w:r w:rsidR="00275CE9" w:rsidRPr="00EA1868">
        <w:t>9.</w:t>
      </w:r>
      <w:r w:rsidR="005A7EA0" w:rsidRPr="00EA1868">
        <w:t xml:space="preserve"> More recently </w:t>
      </w:r>
      <w:r w:rsidR="0020262C">
        <w:t>the first two stages</w:t>
      </w:r>
      <w:r w:rsidR="00457349" w:rsidRPr="00EA1868">
        <w:t xml:space="preserve"> of a </w:t>
      </w:r>
      <w:r w:rsidR="0020262C">
        <w:t>three</w:t>
      </w:r>
      <w:r w:rsidR="002407DD" w:rsidRPr="00EA1868">
        <w:t>-</w:t>
      </w:r>
      <w:r w:rsidR="00932457">
        <w:t>tranche</w:t>
      </w:r>
      <w:r w:rsidR="004953E3">
        <w:rPr>
          <w:rStyle w:val="FootnoteReference"/>
        </w:rPr>
        <w:footnoteReference w:id="11"/>
      </w:r>
      <w:r w:rsidR="00457349" w:rsidRPr="00EA1868">
        <w:t xml:space="preserve"> product ban </w:t>
      </w:r>
      <w:r w:rsidR="005A7EA0" w:rsidRPr="00EA1868">
        <w:t>ha</w:t>
      </w:r>
      <w:r w:rsidR="00457349" w:rsidRPr="00EA1868">
        <w:t>ve</w:t>
      </w:r>
      <w:r w:rsidR="005A7EA0" w:rsidRPr="00EA1868">
        <w:t xml:space="preserve"> been rol</w:t>
      </w:r>
      <w:r w:rsidR="00AD0C51" w:rsidRPr="00EA1868">
        <w:t>l</w:t>
      </w:r>
      <w:r w:rsidR="005A7EA0" w:rsidRPr="00EA1868">
        <w:t xml:space="preserve">ed out </w:t>
      </w:r>
      <w:r w:rsidR="0020262C">
        <w:t>for</w:t>
      </w:r>
      <w:r w:rsidR="00457349" w:rsidRPr="00EA1868">
        <w:t xml:space="preserve"> a r</w:t>
      </w:r>
      <w:r w:rsidR="005A7EA0" w:rsidRPr="00EA1868">
        <w:t>ange of plastic materials and products</w:t>
      </w:r>
      <w:r w:rsidR="0020262C">
        <w:t>.</w:t>
      </w:r>
      <w:r w:rsidR="00B057D8">
        <w:rPr>
          <w:rStyle w:val="FootnoteReference"/>
        </w:rPr>
        <w:footnoteReference w:id="12"/>
      </w:r>
    </w:p>
    <w:p w14:paraId="48BF372B" w14:textId="383AC8F1" w:rsidR="004C0C2B" w:rsidRPr="00EA1868" w:rsidRDefault="009609F3" w:rsidP="009115CD">
      <w:pPr>
        <w:pStyle w:val="Bullet"/>
      </w:pPr>
      <w:r>
        <w:rPr>
          <w:b/>
          <w:bCs/>
        </w:rPr>
        <w:t>Tranche</w:t>
      </w:r>
      <w:r w:rsidR="0068393F" w:rsidRPr="00EA1868">
        <w:rPr>
          <w:b/>
          <w:bCs/>
        </w:rPr>
        <w:t xml:space="preserve"> 1</w:t>
      </w:r>
      <w:r w:rsidR="00B9463B" w:rsidRPr="00EA1868">
        <w:rPr>
          <w:b/>
          <w:bCs/>
        </w:rPr>
        <w:t xml:space="preserve"> </w:t>
      </w:r>
      <w:r w:rsidR="00B9463B" w:rsidRPr="00EA1868">
        <w:t>(</w:t>
      </w:r>
      <w:r w:rsidR="00084EE8" w:rsidRPr="00EA1868">
        <w:t>October 2022</w:t>
      </w:r>
      <w:r w:rsidR="57EC5995" w:rsidRPr="00EA1868">
        <w:t>)</w:t>
      </w:r>
      <w:r w:rsidR="5986C970" w:rsidRPr="00EA1868">
        <w:t xml:space="preserve"> </w:t>
      </w:r>
      <w:r w:rsidR="00513631" w:rsidRPr="00EA1868">
        <w:t>prohibited</w:t>
      </w:r>
      <w:r w:rsidR="00502F20" w:rsidRPr="00EA1868">
        <w:t xml:space="preserve"> the sale and manufacture of </w:t>
      </w:r>
      <w:r w:rsidR="00B40A1E" w:rsidRPr="00EA1868">
        <w:t>single</w:t>
      </w:r>
      <w:r w:rsidR="0020262C">
        <w:t>-</w:t>
      </w:r>
      <w:r w:rsidR="00B40A1E" w:rsidRPr="00EA1868">
        <w:t>use plastic drink stirrers and cotton buds, plastics with pro-</w:t>
      </w:r>
      <w:r w:rsidR="003B5A92" w:rsidRPr="00EA1868">
        <w:t>degradant</w:t>
      </w:r>
      <w:r w:rsidR="00B40A1E" w:rsidRPr="00EA1868">
        <w:t xml:space="preserve"> additives, certain PVC food trays and </w:t>
      </w:r>
      <w:r w:rsidR="003B5A92" w:rsidRPr="00EA1868">
        <w:t>containers</w:t>
      </w:r>
      <w:r w:rsidR="00B40A1E" w:rsidRPr="00EA1868">
        <w:t xml:space="preserve">, </w:t>
      </w:r>
      <w:r w:rsidR="003B5A92" w:rsidRPr="00EA1868">
        <w:t xml:space="preserve">and </w:t>
      </w:r>
      <w:r w:rsidR="008A77FA" w:rsidRPr="00EA1868">
        <w:t>p</w:t>
      </w:r>
      <w:r w:rsidR="003B5A92" w:rsidRPr="00EA1868">
        <w:t>olystyrene</w:t>
      </w:r>
      <w:r w:rsidR="00B40A1E" w:rsidRPr="00EA1868">
        <w:t xml:space="preserve"> </w:t>
      </w:r>
      <w:r w:rsidR="003B5A92" w:rsidRPr="00EA1868">
        <w:t>takeaway</w:t>
      </w:r>
      <w:r w:rsidR="00B40A1E" w:rsidRPr="00EA1868">
        <w:t xml:space="preserve"> food and beverage packa</w:t>
      </w:r>
      <w:r w:rsidR="003B5A92" w:rsidRPr="00EA1868">
        <w:t>ging</w:t>
      </w:r>
      <w:r w:rsidR="001039C8">
        <w:t>.</w:t>
      </w:r>
    </w:p>
    <w:p w14:paraId="2004550F" w14:textId="610859F4" w:rsidR="009D070C" w:rsidRPr="005651C2" w:rsidRDefault="003201D5" w:rsidP="009115CD">
      <w:pPr>
        <w:pStyle w:val="Bullet"/>
        <w:rPr>
          <w:szCs w:val="22"/>
        </w:rPr>
      </w:pPr>
      <w:r>
        <w:rPr>
          <w:b/>
          <w:bCs/>
        </w:rPr>
        <w:t>Tranche</w:t>
      </w:r>
      <w:r w:rsidR="00B9463B" w:rsidRPr="00EA1868">
        <w:rPr>
          <w:b/>
          <w:bCs/>
        </w:rPr>
        <w:t xml:space="preserve"> </w:t>
      </w:r>
      <w:r w:rsidR="00566717" w:rsidRPr="00EA1868">
        <w:rPr>
          <w:b/>
          <w:bCs/>
        </w:rPr>
        <w:t>2</w:t>
      </w:r>
      <w:r w:rsidR="00B9463B" w:rsidRPr="00EA1868">
        <w:rPr>
          <w:b/>
          <w:bCs/>
        </w:rPr>
        <w:t xml:space="preserve"> </w:t>
      </w:r>
      <w:r w:rsidR="00566717" w:rsidRPr="00EA1868">
        <w:t>(</w:t>
      </w:r>
      <w:r w:rsidR="004D24D3" w:rsidRPr="00EA1868">
        <w:t>1 July 2023</w:t>
      </w:r>
      <w:r w:rsidR="24402415" w:rsidRPr="00EA1868">
        <w:t>)</w:t>
      </w:r>
      <w:r w:rsidR="004D24D3" w:rsidRPr="00EA1868">
        <w:t xml:space="preserve"> </w:t>
      </w:r>
      <w:r w:rsidR="438184F1" w:rsidRPr="00513631">
        <w:t>prohibited</w:t>
      </w:r>
      <w:r w:rsidR="004D24D3" w:rsidRPr="00EA1868">
        <w:t xml:space="preserve"> the sale and m</w:t>
      </w:r>
      <w:r w:rsidR="00A73DFA" w:rsidRPr="00EA1868">
        <w:t>a</w:t>
      </w:r>
      <w:r w:rsidR="004D24D3" w:rsidRPr="00EA1868">
        <w:t>nu</w:t>
      </w:r>
      <w:r w:rsidR="00A73DFA" w:rsidRPr="00EA1868">
        <w:t>f</w:t>
      </w:r>
      <w:r w:rsidR="004D24D3" w:rsidRPr="00EA1868">
        <w:t>acture of</w:t>
      </w:r>
      <w:r w:rsidR="00A73DFA" w:rsidRPr="00EA1868">
        <w:t xml:space="preserve"> </w:t>
      </w:r>
      <w:r w:rsidR="009D070C" w:rsidRPr="00EA1868">
        <w:t>single-use plastic cutlery, produce bags</w:t>
      </w:r>
      <w:r w:rsidR="00BD2FE6" w:rsidRPr="00EA1868">
        <w:t xml:space="preserve"> and </w:t>
      </w:r>
      <w:r w:rsidR="009D070C" w:rsidRPr="00EA1868">
        <w:t>tableware.</w:t>
      </w:r>
      <w:r w:rsidR="00BD2FE6" w:rsidRPr="00EA1868">
        <w:t xml:space="preserve"> </w:t>
      </w:r>
      <w:r w:rsidR="00442B3E" w:rsidRPr="00EA1868">
        <w:t xml:space="preserve">Plastic </w:t>
      </w:r>
      <w:r w:rsidR="009D070C" w:rsidRPr="005651C2">
        <w:t xml:space="preserve">straws </w:t>
      </w:r>
      <w:r w:rsidR="00442B3E" w:rsidRPr="005651C2">
        <w:t xml:space="preserve">are also banned </w:t>
      </w:r>
      <w:r w:rsidR="009D070C" w:rsidRPr="005651C2">
        <w:t xml:space="preserve">unless they are for use by a </w:t>
      </w:r>
      <w:r w:rsidR="009D070C" w:rsidRPr="005651C2">
        <w:lastRenderedPageBreak/>
        <w:t>person who has a health condition or disability that requires them to use a plastic drinking straw</w:t>
      </w:r>
      <w:r w:rsidR="009D070C" w:rsidRPr="00941238">
        <w:t>.</w:t>
      </w:r>
      <w:r w:rsidR="005D2F19" w:rsidRPr="00941238">
        <w:t xml:space="preserve"> Plastic produce labels are banned unless they are used or intended for use on fruit and vegetables for export or are home compostable. The adhesive (glue) associated</w:t>
      </w:r>
      <w:r w:rsidR="00D15E0A" w:rsidRPr="00941238">
        <w:t xml:space="preserve"> with the labels must be</w:t>
      </w:r>
      <w:r w:rsidR="00F15489" w:rsidRPr="00941238">
        <w:t xml:space="preserve"> home compostable by </w:t>
      </w:r>
      <w:r w:rsidR="00134191" w:rsidRPr="00941238">
        <w:t>1 July 2025</w:t>
      </w:r>
      <w:r w:rsidR="00937E99" w:rsidRPr="00941238">
        <w:rPr>
          <w:rStyle w:val="FootnoteReference"/>
        </w:rPr>
        <w:footnoteReference w:id="13"/>
      </w:r>
      <w:r w:rsidR="005C61FD">
        <w:t xml:space="preserve"> (now extended until</w:t>
      </w:r>
      <w:r w:rsidR="008F48B9">
        <w:t xml:space="preserve"> </w:t>
      </w:r>
      <w:r w:rsidR="00997DEE">
        <w:t>1 July 2028)</w:t>
      </w:r>
      <w:r w:rsidR="005D2F19" w:rsidRPr="00941238">
        <w:t>.</w:t>
      </w:r>
    </w:p>
    <w:p w14:paraId="2DC3B1E8" w14:textId="49DD90C0" w:rsidR="00013CD6" w:rsidRPr="005651C2" w:rsidRDefault="00DE09EF" w:rsidP="004C42C3">
      <w:pPr>
        <w:pStyle w:val="BodyText"/>
      </w:pPr>
      <w:r w:rsidRPr="005651C2">
        <w:t xml:space="preserve">Since the </w:t>
      </w:r>
      <w:r w:rsidR="00B0605A">
        <w:t>three</w:t>
      </w:r>
      <w:r w:rsidR="00DF34BE" w:rsidRPr="005651C2">
        <w:t xml:space="preserve">-stage product </w:t>
      </w:r>
      <w:r w:rsidR="007E6566" w:rsidRPr="005651C2">
        <w:t>ban</w:t>
      </w:r>
      <w:r w:rsidR="00B0605A">
        <w:t xml:space="preserve"> was established</w:t>
      </w:r>
      <w:r w:rsidR="00DF34BE" w:rsidRPr="005651C2">
        <w:t xml:space="preserve">, the Ministry has </w:t>
      </w:r>
      <w:r w:rsidR="00C65214" w:rsidRPr="005651C2">
        <w:t>received reports</w:t>
      </w:r>
      <w:r w:rsidR="00DF34BE" w:rsidRPr="005651C2">
        <w:t xml:space="preserve"> </w:t>
      </w:r>
      <w:r w:rsidR="00023B96" w:rsidRPr="005651C2">
        <w:t xml:space="preserve">from the public </w:t>
      </w:r>
      <w:r w:rsidR="003269F6" w:rsidRPr="005651C2">
        <w:t>about</w:t>
      </w:r>
      <w:r w:rsidR="00DF34BE" w:rsidRPr="005651C2">
        <w:t xml:space="preserve"> suspected non-compliance with the </w:t>
      </w:r>
      <w:r w:rsidR="00013CD6" w:rsidRPr="005651C2">
        <w:t xml:space="preserve">regulations as shown in </w:t>
      </w:r>
      <w:hyperlink w:anchor="table10" w:history="1">
        <w:r w:rsidR="00013CD6" w:rsidRPr="00B0605A">
          <w:rPr>
            <w:rStyle w:val="Hyperlink"/>
          </w:rPr>
          <w:t xml:space="preserve">table </w:t>
        </w:r>
        <w:r w:rsidR="007E6566" w:rsidRPr="00B0605A">
          <w:rPr>
            <w:rStyle w:val="Hyperlink"/>
          </w:rPr>
          <w:t>1</w:t>
        </w:r>
        <w:r w:rsidR="00C457DF" w:rsidRPr="00B0605A">
          <w:rPr>
            <w:rStyle w:val="Hyperlink"/>
          </w:rPr>
          <w:t>0</w:t>
        </w:r>
      </w:hyperlink>
      <w:r w:rsidR="007E6566" w:rsidRPr="005651C2">
        <w:t>.</w:t>
      </w:r>
    </w:p>
    <w:p w14:paraId="51054235" w14:textId="6D705CF5" w:rsidR="006F3D7B" w:rsidRPr="005651C2" w:rsidRDefault="00013CD6" w:rsidP="00B36B38">
      <w:pPr>
        <w:pStyle w:val="BodyText"/>
      </w:pPr>
      <w:r w:rsidRPr="005651C2">
        <w:t>In 2023/24</w:t>
      </w:r>
      <w:r w:rsidR="00B0605A">
        <w:t>,</w:t>
      </w:r>
      <w:r w:rsidRPr="005651C2">
        <w:t xml:space="preserve"> </w:t>
      </w:r>
      <w:r w:rsidR="00B0605A">
        <w:t xml:space="preserve">the Ministry began </w:t>
      </w:r>
      <w:r w:rsidRPr="005651C2">
        <w:t xml:space="preserve">a compliance </w:t>
      </w:r>
      <w:r w:rsidR="007E6566" w:rsidRPr="005651C2">
        <w:t>monitoring</w:t>
      </w:r>
      <w:r w:rsidRPr="005651C2">
        <w:t xml:space="preserve"> </w:t>
      </w:r>
      <w:r w:rsidR="007E6566" w:rsidRPr="005651C2">
        <w:t>programme</w:t>
      </w:r>
      <w:r w:rsidRPr="005651C2">
        <w:t xml:space="preserve"> </w:t>
      </w:r>
      <w:r w:rsidR="00B0605A">
        <w:t xml:space="preserve">which targeted </w:t>
      </w:r>
      <w:r w:rsidR="001E3850" w:rsidRPr="005651C2">
        <w:t xml:space="preserve">businesses </w:t>
      </w:r>
      <w:r w:rsidR="0078195A" w:rsidRPr="005651C2">
        <w:t>in Auckland, Wai</w:t>
      </w:r>
      <w:r w:rsidR="001E3850" w:rsidRPr="005651C2">
        <w:t>k</w:t>
      </w:r>
      <w:r w:rsidR="0078195A" w:rsidRPr="005651C2">
        <w:t xml:space="preserve">ato and </w:t>
      </w:r>
      <w:r w:rsidR="001E3850" w:rsidRPr="005651C2">
        <w:t>Canterbury</w:t>
      </w:r>
      <w:r w:rsidR="002E105B" w:rsidRPr="005651C2">
        <w:t>.</w:t>
      </w:r>
      <w:r w:rsidR="001E3850" w:rsidRPr="005651C2">
        <w:t xml:space="preserve"> </w:t>
      </w:r>
      <w:r w:rsidR="00B0605A">
        <w:t>Our</w:t>
      </w:r>
      <w:r w:rsidR="00B0605A" w:rsidRPr="005651C2">
        <w:t xml:space="preserve"> </w:t>
      </w:r>
      <w:r w:rsidR="000268EC" w:rsidRPr="005651C2">
        <w:t>staff visited the b</w:t>
      </w:r>
      <w:r w:rsidR="005E2694" w:rsidRPr="005651C2">
        <w:t>u</w:t>
      </w:r>
      <w:r w:rsidR="000268EC" w:rsidRPr="005651C2">
        <w:t xml:space="preserve">sinesses </w:t>
      </w:r>
      <w:r w:rsidR="005E2694" w:rsidRPr="005651C2">
        <w:t xml:space="preserve">where </w:t>
      </w:r>
      <w:r w:rsidR="000268EC" w:rsidRPr="005651C2">
        <w:t xml:space="preserve">alleged </w:t>
      </w:r>
      <w:r w:rsidR="005E2694" w:rsidRPr="005651C2">
        <w:t>non-compli</w:t>
      </w:r>
      <w:r w:rsidR="000268EC" w:rsidRPr="005651C2">
        <w:t>a</w:t>
      </w:r>
      <w:r w:rsidR="005E2694" w:rsidRPr="005651C2">
        <w:t>n</w:t>
      </w:r>
      <w:r w:rsidR="000268EC" w:rsidRPr="005651C2">
        <w:t>c</w:t>
      </w:r>
      <w:r w:rsidR="005E2694" w:rsidRPr="005651C2">
        <w:t xml:space="preserve">e </w:t>
      </w:r>
      <w:r w:rsidR="000268EC" w:rsidRPr="005651C2">
        <w:t xml:space="preserve">had been </w:t>
      </w:r>
      <w:r w:rsidR="005E2694" w:rsidRPr="005651C2">
        <w:t>report</w:t>
      </w:r>
      <w:r w:rsidR="000268EC" w:rsidRPr="005651C2">
        <w:t xml:space="preserve">ed </w:t>
      </w:r>
      <w:r w:rsidR="00C65214" w:rsidRPr="005651C2">
        <w:t xml:space="preserve">and </w:t>
      </w:r>
      <w:r w:rsidR="000268EC" w:rsidRPr="005651C2">
        <w:t xml:space="preserve">other </w:t>
      </w:r>
      <w:r w:rsidR="00B36B38" w:rsidRPr="005651C2">
        <w:t>businesses of interest.</w:t>
      </w:r>
    </w:p>
    <w:p w14:paraId="6822DF7B" w14:textId="6E749502" w:rsidR="007E6566" w:rsidRDefault="007E6566" w:rsidP="007E6566">
      <w:pPr>
        <w:pStyle w:val="Tableheading"/>
      </w:pPr>
      <w:bookmarkStart w:id="31" w:name="table10"/>
      <w:bookmarkStart w:id="32" w:name="_Toc201225669"/>
      <w:r w:rsidRPr="00EF28CA">
        <w:t>Table 1</w:t>
      </w:r>
      <w:r w:rsidR="00093B40">
        <w:t>0</w:t>
      </w:r>
      <w:bookmarkEnd w:id="31"/>
      <w:r w:rsidRPr="00EF28CA">
        <w:t>:</w:t>
      </w:r>
      <w:r w:rsidRPr="006B77BB">
        <w:tab/>
      </w:r>
      <w:r>
        <w:t>Number of reports received</w:t>
      </w:r>
      <w:r w:rsidR="002A44DB">
        <w:t xml:space="preserve"> from the public</w:t>
      </w:r>
      <w:bookmarkEnd w:id="32"/>
    </w:p>
    <w:tbl>
      <w:tblPr>
        <w:tblW w:w="4834" w:type="pct"/>
        <w:tblBorders>
          <w:bottom w:val="single" w:sz="4" w:space="0" w:color="1B556B"/>
          <w:insideH w:val="single" w:sz="4" w:space="0" w:color="1B556B"/>
          <w:insideV w:val="single" w:sz="4" w:space="0" w:color="1B556B"/>
        </w:tblBorders>
        <w:tblLook w:val="04A0" w:firstRow="1" w:lastRow="0" w:firstColumn="1" w:lastColumn="0" w:noHBand="0" w:noVBand="1"/>
      </w:tblPr>
      <w:tblGrid>
        <w:gridCol w:w="584"/>
        <w:gridCol w:w="4380"/>
        <w:gridCol w:w="1679"/>
        <w:gridCol w:w="1580"/>
      </w:tblGrid>
      <w:tr w:rsidR="002F5D18" w:rsidRPr="00854095" w14:paraId="5F65F65A" w14:textId="77777777" w:rsidTr="006C2E2F">
        <w:trPr>
          <w:trHeight w:val="300"/>
        </w:trPr>
        <w:tc>
          <w:tcPr>
            <w:tcW w:w="3018" w:type="pct"/>
            <w:gridSpan w:val="2"/>
            <w:shd w:val="clear" w:color="auto" w:fill="1B556B"/>
          </w:tcPr>
          <w:p w14:paraId="7CE50064" w14:textId="316AF204" w:rsidR="002F5D18" w:rsidRPr="002E1B51" w:rsidRDefault="002F5D18" w:rsidP="00196C0B">
            <w:pPr>
              <w:pStyle w:val="TableText"/>
              <w:rPr>
                <w:rFonts w:eastAsia="Times New Roman"/>
                <w:b/>
                <w:bCs/>
                <w:color w:val="FFFFFF" w:themeColor="background1"/>
              </w:rPr>
            </w:pPr>
            <w:r w:rsidRPr="002E1B51">
              <w:rPr>
                <w:rFonts w:eastAsia="Times New Roman"/>
                <w:b/>
                <w:bCs/>
                <w:color w:val="FFFFFF" w:themeColor="background1"/>
              </w:rPr>
              <w:t> Banned plastic product type</w:t>
            </w:r>
          </w:p>
        </w:tc>
        <w:tc>
          <w:tcPr>
            <w:tcW w:w="1021" w:type="pct"/>
            <w:shd w:val="clear" w:color="auto" w:fill="1B556B"/>
            <w:hideMark/>
          </w:tcPr>
          <w:p w14:paraId="784D0020" w14:textId="2676EF12" w:rsidR="002F5D18" w:rsidRPr="002E1B51" w:rsidRDefault="002F5D18" w:rsidP="00196C0B">
            <w:pPr>
              <w:pStyle w:val="TableText"/>
              <w:rPr>
                <w:rFonts w:eastAsia="Times New Roman"/>
                <w:b/>
                <w:bCs/>
                <w:color w:val="FFFFFF" w:themeColor="background1"/>
              </w:rPr>
            </w:pPr>
            <w:r w:rsidRPr="002E1B51">
              <w:rPr>
                <w:rFonts w:eastAsia="Times New Roman"/>
                <w:b/>
                <w:bCs/>
                <w:color w:val="FFFFFF" w:themeColor="background1"/>
              </w:rPr>
              <w:t xml:space="preserve">Number of </w:t>
            </w:r>
            <w:r w:rsidR="00B0605A">
              <w:rPr>
                <w:rFonts w:eastAsia="Times New Roman"/>
                <w:b/>
                <w:bCs/>
                <w:color w:val="FFFFFF" w:themeColor="background1"/>
              </w:rPr>
              <w:br/>
            </w:r>
            <w:r w:rsidRPr="002E1B51">
              <w:rPr>
                <w:rFonts w:eastAsia="Times New Roman"/>
                <w:b/>
                <w:bCs/>
                <w:color w:val="FFFFFF" w:themeColor="background1"/>
              </w:rPr>
              <w:t>reports received 2022/23</w:t>
            </w:r>
          </w:p>
        </w:tc>
        <w:tc>
          <w:tcPr>
            <w:tcW w:w="961" w:type="pct"/>
            <w:shd w:val="clear" w:color="auto" w:fill="1B556B"/>
          </w:tcPr>
          <w:p w14:paraId="3D0AB8F2" w14:textId="77777777" w:rsidR="002F5D18" w:rsidRPr="002E1B51" w:rsidRDefault="002F5D18" w:rsidP="00196C0B">
            <w:pPr>
              <w:pStyle w:val="TableText"/>
              <w:rPr>
                <w:rFonts w:eastAsia="Times New Roman"/>
                <w:b/>
                <w:bCs/>
                <w:color w:val="FFFFFF" w:themeColor="background1"/>
              </w:rPr>
            </w:pPr>
            <w:r w:rsidRPr="002E1B51">
              <w:rPr>
                <w:rFonts w:eastAsia="Times New Roman"/>
                <w:b/>
                <w:bCs/>
                <w:color w:val="FFFFFF" w:themeColor="background1"/>
              </w:rPr>
              <w:t>Number of reports received 2023/24</w:t>
            </w:r>
          </w:p>
        </w:tc>
      </w:tr>
      <w:tr w:rsidR="00ED5941" w:rsidRPr="00854095" w14:paraId="6E195337" w14:textId="77777777" w:rsidTr="00753DC8">
        <w:trPr>
          <w:trHeight w:val="300"/>
        </w:trPr>
        <w:tc>
          <w:tcPr>
            <w:tcW w:w="355" w:type="pct"/>
            <w:vMerge w:val="restart"/>
            <w:textDirection w:val="btLr"/>
          </w:tcPr>
          <w:p w14:paraId="2B702B4C" w14:textId="549A4DF9" w:rsidR="00ED5941" w:rsidRPr="00854095" w:rsidRDefault="00ED5941" w:rsidP="002E1B51">
            <w:pPr>
              <w:pStyle w:val="TableText"/>
              <w:jc w:val="center"/>
              <w:rPr>
                <w:rFonts w:eastAsia="Times New Roman"/>
              </w:rPr>
            </w:pPr>
            <w:r>
              <w:rPr>
                <w:rFonts w:eastAsia="Times New Roman"/>
              </w:rPr>
              <w:t>Tranche 1</w:t>
            </w:r>
          </w:p>
        </w:tc>
        <w:tc>
          <w:tcPr>
            <w:tcW w:w="2663" w:type="pct"/>
            <w:hideMark/>
          </w:tcPr>
          <w:p w14:paraId="65A8BDC0" w14:textId="248F605A" w:rsidR="00ED5941" w:rsidRPr="00854095" w:rsidRDefault="00ED5941" w:rsidP="00196C0B">
            <w:pPr>
              <w:pStyle w:val="TableText"/>
              <w:rPr>
                <w:rFonts w:eastAsia="Times New Roman"/>
              </w:rPr>
            </w:pPr>
            <w:r w:rsidRPr="00854095">
              <w:rPr>
                <w:rFonts w:eastAsia="Times New Roman"/>
              </w:rPr>
              <w:t xml:space="preserve"> Single-use plastic shopping bags</w:t>
            </w:r>
          </w:p>
        </w:tc>
        <w:tc>
          <w:tcPr>
            <w:tcW w:w="1021" w:type="pct"/>
            <w:hideMark/>
          </w:tcPr>
          <w:p w14:paraId="15844D8A" w14:textId="77777777" w:rsidR="00ED5941" w:rsidRPr="00854095" w:rsidRDefault="00ED5941" w:rsidP="00196C0B">
            <w:pPr>
              <w:pStyle w:val="TableText"/>
              <w:rPr>
                <w:rFonts w:eastAsia="Times New Roman"/>
                <w:i/>
                <w:iCs/>
              </w:rPr>
            </w:pPr>
            <w:r w:rsidRPr="00854095">
              <w:rPr>
                <w:rFonts w:eastAsia="Times New Roman"/>
              </w:rPr>
              <w:t xml:space="preserve"> 22</w:t>
            </w:r>
            <w:r w:rsidRPr="00854095">
              <w:rPr>
                <w:rFonts w:eastAsia="Times New Roman"/>
                <w:i/>
                <w:iCs/>
              </w:rPr>
              <w:t> </w:t>
            </w:r>
          </w:p>
        </w:tc>
        <w:tc>
          <w:tcPr>
            <w:tcW w:w="961" w:type="pct"/>
          </w:tcPr>
          <w:p w14:paraId="0F9F51FF" w14:textId="4E68047A" w:rsidR="00ED5941" w:rsidRPr="00854095" w:rsidRDefault="002E1B51" w:rsidP="00196C0B">
            <w:pPr>
              <w:pStyle w:val="TableText"/>
              <w:rPr>
                <w:rFonts w:eastAsia="Times New Roman"/>
              </w:rPr>
            </w:pPr>
            <w:r>
              <w:rPr>
                <w:rFonts w:eastAsia="Times New Roman"/>
              </w:rPr>
              <w:t>27</w:t>
            </w:r>
          </w:p>
        </w:tc>
      </w:tr>
      <w:tr w:rsidR="00ED5941" w:rsidRPr="00854095" w14:paraId="63122CF7" w14:textId="77777777" w:rsidTr="00753DC8">
        <w:trPr>
          <w:trHeight w:val="300"/>
        </w:trPr>
        <w:tc>
          <w:tcPr>
            <w:tcW w:w="355" w:type="pct"/>
            <w:vMerge/>
          </w:tcPr>
          <w:p w14:paraId="4843C232" w14:textId="77777777" w:rsidR="00ED5941" w:rsidRPr="00854095" w:rsidRDefault="00ED5941" w:rsidP="00196C0B">
            <w:pPr>
              <w:pStyle w:val="TableText"/>
              <w:rPr>
                <w:rFonts w:eastAsia="Times New Roman"/>
              </w:rPr>
            </w:pPr>
          </w:p>
        </w:tc>
        <w:tc>
          <w:tcPr>
            <w:tcW w:w="2663" w:type="pct"/>
            <w:hideMark/>
          </w:tcPr>
          <w:p w14:paraId="5C9A4BEE" w14:textId="4A2D55DC" w:rsidR="00ED5941" w:rsidRPr="00854095" w:rsidRDefault="00ED5941" w:rsidP="00196C0B">
            <w:pPr>
              <w:pStyle w:val="TableText"/>
              <w:rPr>
                <w:rFonts w:eastAsia="Times New Roman"/>
              </w:rPr>
            </w:pPr>
            <w:r w:rsidRPr="00854095">
              <w:rPr>
                <w:rFonts w:eastAsia="Times New Roman"/>
              </w:rPr>
              <w:t xml:space="preserve"> PVC food trays and containers</w:t>
            </w:r>
          </w:p>
        </w:tc>
        <w:tc>
          <w:tcPr>
            <w:tcW w:w="1021" w:type="pct"/>
            <w:hideMark/>
          </w:tcPr>
          <w:p w14:paraId="265FD97B" w14:textId="77777777" w:rsidR="00ED5941" w:rsidRPr="00854095" w:rsidRDefault="00ED5941" w:rsidP="00196C0B">
            <w:pPr>
              <w:pStyle w:val="TableText"/>
              <w:rPr>
                <w:rFonts w:eastAsia="Times New Roman"/>
                <w:i/>
                <w:iCs/>
              </w:rPr>
            </w:pPr>
            <w:r w:rsidRPr="00854095">
              <w:rPr>
                <w:rFonts w:eastAsia="Times New Roman"/>
              </w:rPr>
              <w:t xml:space="preserve"> 0</w:t>
            </w:r>
          </w:p>
        </w:tc>
        <w:tc>
          <w:tcPr>
            <w:tcW w:w="961" w:type="pct"/>
          </w:tcPr>
          <w:p w14:paraId="46270C5D" w14:textId="07808F1F" w:rsidR="00ED5941" w:rsidRPr="00854095" w:rsidRDefault="002E1B51" w:rsidP="00196C0B">
            <w:pPr>
              <w:pStyle w:val="TableText"/>
              <w:rPr>
                <w:rFonts w:eastAsia="Times New Roman"/>
              </w:rPr>
            </w:pPr>
            <w:r>
              <w:rPr>
                <w:rFonts w:eastAsia="Times New Roman"/>
              </w:rPr>
              <w:t>6</w:t>
            </w:r>
          </w:p>
        </w:tc>
      </w:tr>
      <w:tr w:rsidR="00ED5941" w:rsidRPr="00854095" w14:paraId="52B5A6B4" w14:textId="77777777" w:rsidTr="00753DC8">
        <w:trPr>
          <w:trHeight w:val="300"/>
        </w:trPr>
        <w:tc>
          <w:tcPr>
            <w:tcW w:w="355" w:type="pct"/>
            <w:vMerge/>
          </w:tcPr>
          <w:p w14:paraId="33D30310" w14:textId="77777777" w:rsidR="00ED5941" w:rsidRPr="00854095" w:rsidRDefault="00ED5941" w:rsidP="00196C0B">
            <w:pPr>
              <w:pStyle w:val="TableText"/>
              <w:rPr>
                <w:rFonts w:eastAsia="Times New Roman"/>
              </w:rPr>
            </w:pPr>
          </w:p>
        </w:tc>
        <w:tc>
          <w:tcPr>
            <w:tcW w:w="2663" w:type="pct"/>
          </w:tcPr>
          <w:p w14:paraId="6E2FC0C8" w14:textId="75A8309B" w:rsidR="00ED5941" w:rsidRPr="00854095" w:rsidRDefault="00ED5941" w:rsidP="00B0605A">
            <w:pPr>
              <w:pStyle w:val="TableText"/>
              <w:rPr>
                <w:rFonts w:eastAsia="Times New Roman"/>
              </w:rPr>
            </w:pPr>
            <w:r w:rsidRPr="00854095">
              <w:rPr>
                <w:rFonts w:eastAsia="Times New Roman"/>
              </w:rPr>
              <w:t xml:space="preserve"> Polystyrene and expanded polystyrene takeaway food </w:t>
            </w:r>
            <w:r w:rsidR="009E3B7C" w:rsidRPr="00854095">
              <w:rPr>
                <w:rFonts w:eastAsia="Times New Roman"/>
              </w:rPr>
              <w:t>and beverage</w:t>
            </w:r>
            <w:r w:rsidRPr="00854095">
              <w:rPr>
                <w:rFonts w:eastAsia="Times New Roman"/>
              </w:rPr>
              <w:t xml:space="preserve"> packaging (plastic type 6)</w:t>
            </w:r>
          </w:p>
        </w:tc>
        <w:tc>
          <w:tcPr>
            <w:tcW w:w="1021" w:type="pct"/>
          </w:tcPr>
          <w:p w14:paraId="3903AB99" w14:textId="77777777" w:rsidR="00ED5941" w:rsidRPr="00854095" w:rsidRDefault="00ED5941" w:rsidP="00196C0B">
            <w:pPr>
              <w:pStyle w:val="TableText"/>
              <w:rPr>
                <w:rFonts w:eastAsia="Times New Roman"/>
                <w:i/>
                <w:iCs/>
              </w:rPr>
            </w:pPr>
            <w:r w:rsidRPr="00854095">
              <w:rPr>
                <w:rFonts w:eastAsia="Times New Roman"/>
              </w:rPr>
              <w:t xml:space="preserve"> 3</w:t>
            </w:r>
          </w:p>
        </w:tc>
        <w:tc>
          <w:tcPr>
            <w:tcW w:w="961" w:type="pct"/>
          </w:tcPr>
          <w:p w14:paraId="5CDAD8A2" w14:textId="69FF40B9" w:rsidR="00ED5941" w:rsidRPr="00854095" w:rsidRDefault="002E1B51" w:rsidP="00196C0B">
            <w:pPr>
              <w:pStyle w:val="TableText"/>
              <w:rPr>
                <w:rFonts w:eastAsia="Times New Roman"/>
              </w:rPr>
            </w:pPr>
            <w:r>
              <w:rPr>
                <w:rFonts w:eastAsia="Times New Roman"/>
              </w:rPr>
              <w:t>0</w:t>
            </w:r>
          </w:p>
        </w:tc>
      </w:tr>
      <w:tr w:rsidR="00ED5941" w:rsidRPr="00854095" w14:paraId="15228035" w14:textId="77777777" w:rsidTr="00753DC8">
        <w:trPr>
          <w:trHeight w:val="300"/>
        </w:trPr>
        <w:tc>
          <w:tcPr>
            <w:tcW w:w="355" w:type="pct"/>
            <w:vMerge/>
          </w:tcPr>
          <w:p w14:paraId="6A405226" w14:textId="77777777" w:rsidR="00ED5941" w:rsidRPr="00854095" w:rsidRDefault="00ED5941" w:rsidP="00196C0B">
            <w:pPr>
              <w:pStyle w:val="TableText"/>
              <w:rPr>
                <w:rFonts w:eastAsia="Times New Roman"/>
              </w:rPr>
            </w:pPr>
          </w:p>
        </w:tc>
        <w:tc>
          <w:tcPr>
            <w:tcW w:w="2663" w:type="pct"/>
          </w:tcPr>
          <w:p w14:paraId="1DC917CB" w14:textId="355DCAF8" w:rsidR="00ED5941" w:rsidRPr="00854095" w:rsidRDefault="00ED5941" w:rsidP="00196C0B">
            <w:pPr>
              <w:pStyle w:val="TableText"/>
              <w:rPr>
                <w:rFonts w:eastAsia="Times New Roman"/>
              </w:rPr>
            </w:pPr>
            <w:r w:rsidRPr="00854095">
              <w:rPr>
                <w:rFonts w:eastAsia="Times New Roman"/>
              </w:rPr>
              <w:t xml:space="preserve"> Plastics with pro-degradant additives</w:t>
            </w:r>
          </w:p>
        </w:tc>
        <w:tc>
          <w:tcPr>
            <w:tcW w:w="1021" w:type="pct"/>
          </w:tcPr>
          <w:p w14:paraId="46A27667" w14:textId="77777777" w:rsidR="00ED5941" w:rsidRPr="00854095" w:rsidRDefault="00ED5941" w:rsidP="00196C0B">
            <w:pPr>
              <w:pStyle w:val="TableText"/>
              <w:rPr>
                <w:rFonts w:eastAsia="Times New Roman"/>
                <w:i/>
                <w:iCs/>
              </w:rPr>
            </w:pPr>
            <w:r w:rsidRPr="00854095">
              <w:rPr>
                <w:rFonts w:eastAsia="Times New Roman"/>
              </w:rPr>
              <w:t xml:space="preserve"> 0</w:t>
            </w:r>
          </w:p>
        </w:tc>
        <w:tc>
          <w:tcPr>
            <w:tcW w:w="961" w:type="pct"/>
          </w:tcPr>
          <w:p w14:paraId="61A514F9" w14:textId="0062D659" w:rsidR="00ED5941" w:rsidRPr="00854095" w:rsidRDefault="002E1B51" w:rsidP="00196C0B">
            <w:pPr>
              <w:pStyle w:val="TableText"/>
              <w:rPr>
                <w:rFonts w:eastAsia="Times New Roman"/>
              </w:rPr>
            </w:pPr>
            <w:r>
              <w:rPr>
                <w:rFonts w:eastAsia="Times New Roman"/>
              </w:rPr>
              <w:t>0</w:t>
            </w:r>
          </w:p>
        </w:tc>
      </w:tr>
      <w:tr w:rsidR="00ED5941" w:rsidRPr="00854095" w14:paraId="7B79FFEE" w14:textId="77777777" w:rsidTr="00753DC8">
        <w:trPr>
          <w:trHeight w:val="300"/>
        </w:trPr>
        <w:tc>
          <w:tcPr>
            <w:tcW w:w="355" w:type="pct"/>
            <w:vMerge/>
          </w:tcPr>
          <w:p w14:paraId="0F6C9668" w14:textId="77777777" w:rsidR="00ED5941" w:rsidRPr="00854095" w:rsidRDefault="00ED5941" w:rsidP="00196C0B">
            <w:pPr>
              <w:pStyle w:val="TableText"/>
              <w:rPr>
                <w:rFonts w:eastAsia="Times New Roman"/>
              </w:rPr>
            </w:pPr>
          </w:p>
        </w:tc>
        <w:tc>
          <w:tcPr>
            <w:tcW w:w="2663" w:type="pct"/>
          </w:tcPr>
          <w:p w14:paraId="679D2C5F" w14:textId="0A5C3BBE" w:rsidR="00ED5941" w:rsidRPr="00854095" w:rsidRDefault="00ED5941" w:rsidP="00196C0B">
            <w:pPr>
              <w:pStyle w:val="TableText"/>
              <w:rPr>
                <w:rFonts w:eastAsia="Times New Roman"/>
              </w:rPr>
            </w:pPr>
            <w:r w:rsidRPr="00854095">
              <w:rPr>
                <w:rFonts w:eastAsia="Times New Roman"/>
              </w:rPr>
              <w:t xml:space="preserve"> Drink stirrers</w:t>
            </w:r>
          </w:p>
        </w:tc>
        <w:tc>
          <w:tcPr>
            <w:tcW w:w="1021" w:type="pct"/>
          </w:tcPr>
          <w:p w14:paraId="13BC1E6B" w14:textId="77777777" w:rsidR="00ED5941" w:rsidRPr="00854095" w:rsidRDefault="00ED5941" w:rsidP="00196C0B">
            <w:pPr>
              <w:pStyle w:val="TableText"/>
              <w:rPr>
                <w:rFonts w:eastAsia="Times New Roman"/>
              </w:rPr>
            </w:pPr>
            <w:r w:rsidRPr="00854095">
              <w:rPr>
                <w:rFonts w:eastAsia="Times New Roman"/>
              </w:rPr>
              <w:t xml:space="preserve"> 0</w:t>
            </w:r>
          </w:p>
        </w:tc>
        <w:tc>
          <w:tcPr>
            <w:tcW w:w="961" w:type="pct"/>
          </w:tcPr>
          <w:p w14:paraId="32E7A38C" w14:textId="6AC5BF57" w:rsidR="00ED5941" w:rsidRPr="00854095" w:rsidRDefault="002E1B51" w:rsidP="00196C0B">
            <w:pPr>
              <w:pStyle w:val="TableText"/>
              <w:rPr>
                <w:rFonts w:eastAsia="Times New Roman"/>
              </w:rPr>
            </w:pPr>
            <w:r>
              <w:rPr>
                <w:rFonts w:eastAsia="Times New Roman"/>
              </w:rPr>
              <w:t>0</w:t>
            </w:r>
          </w:p>
        </w:tc>
      </w:tr>
      <w:tr w:rsidR="00ED5941" w:rsidRPr="00854095" w14:paraId="7F2F35CA" w14:textId="77777777" w:rsidTr="00753DC8">
        <w:trPr>
          <w:trHeight w:val="300"/>
        </w:trPr>
        <w:tc>
          <w:tcPr>
            <w:tcW w:w="355" w:type="pct"/>
            <w:vMerge/>
          </w:tcPr>
          <w:p w14:paraId="151CEF83" w14:textId="77777777" w:rsidR="00ED5941" w:rsidRPr="00854095" w:rsidRDefault="00ED5941" w:rsidP="00196C0B">
            <w:pPr>
              <w:pStyle w:val="TableText"/>
              <w:rPr>
                <w:rFonts w:eastAsia="Times New Roman"/>
              </w:rPr>
            </w:pPr>
          </w:p>
        </w:tc>
        <w:tc>
          <w:tcPr>
            <w:tcW w:w="2663" w:type="pct"/>
          </w:tcPr>
          <w:p w14:paraId="125C5802" w14:textId="699BB288" w:rsidR="00ED5941" w:rsidRPr="00854095" w:rsidRDefault="00ED5941" w:rsidP="00196C0B">
            <w:pPr>
              <w:pStyle w:val="TableText"/>
              <w:rPr>
                <w:rFonts w:eastAsia="Times New Roman"/>
              </w:rPr>
            </w:pPr>
            <w:r w:rsidRPr="00854095">
              <w:rPr>
                <w:rFonts w:eastAsia="Times New Roman"/>
              </w:rPr>
              <w:t xml:space="preserve"> Cotton buds with plastic stems or synthetic buds</w:t>
            </w:r>
          </w:p>
        </w:tc>
        <w:tc>
          <w:tcPr>
            <w:tcW w:w="1021" w:type="pct"/>
          </w:tcPr>
          <w:p w14:paraId="7BA8F2A7" w14:textId="77777777" w:rsidR="00ED5941" w:rsidRPr="00854095" w:rsidRDefault="00ED5941" w:rsidP="00196C0B">
            <w:pPr>
              <w:pStyle w:val="TableText"/>
              <w:rPr>
                <w:rFonts w:eastAsia="Times New Roman"/>
              </w:rPr>
            </w:pPr>
            <w:r w:rsidRPr="00854095">
              <w:rPr>
                <w:rFonts w:eastAsia="Times New Roman"/>
              </w:rPr>
              <w:t xml:space="preserve"> 0</w:t>
            </w:r>
          </w:p>
        </w:tc>
        <w:tc>
          <w:tcPr>
            <w:tcW w:w="961" w:type="pct"/>
          </w:tcPr>
          <w:p w14:paraId="1B71FE23" w14:textId="3F4A507D" w:rsidR="00ED5941" w:rsidRPr="00854095" w:rsidRDefault="002E1B51" w:rsidP="00196C0B">
            <w:pPr>
              <w:pStyle w:val="TableText"/>
              <w:rPr>
                <w:rFonts w:eastAsia="Times New Roman"/>
              </w:rPr>
            </w:pPr>
            <w:r>
              <w:rPr>
                <w:rFonts w:eastAsia="Times New Roman"/>
              </w:rPr>
              <w:t>0</w:t>
            </w:r>
          </w:p>
        </w:tc>
      </w:tr>
      <w:tr w:rsidR="00ED5941" w:rsidRPr="00854095" w14:paraId="348ECDAD" w14:textId="77777777" w:rsidTr="00753DC8">
        <w:trPr>
          <w:trHeight w:val="300"/>
        </w:trPr>
        <w:tc>
          <w:tcPr>
            <w:tcW w:w="355" w:type="pct"/>
            <w:vMerge w:val="restart"/>
            <w:textDirection w:val="btLr"/>
          </w:tcPr>
          <w:p w14:paraId="389B11AF" w14:textId="5AA49600" w:rsidR="00ED5941" w:rsidRPr="00854095" w:rsidRDefault="00ED5941" w:rsidP="002E1B51">
            <w:pPr>
              <w:pStyle w:val="TableText"/>
              <w:jc w:val="center"/>
              <w:rPr>
                <w:rFonts w:eastAsia="Times New Roman"/>
              </w:rPr>
            </w:pPr>
            <w:r>
              <w:rPr>
                <w:rFonts w:eastAsia="Times New Roman"/>
              </w:rPr>
              <w:t>Tranche 2</w:t>
            </w:r>
          </w:p>
        </w:tc>
        <w:tc>
          <w:tcPr>
            <w:tcW w:w="2663" w:type="pct"/>
            <w:tcBorders>
              <w:top w:val="nil"/>
              <w:left w:val="single" w:sz="8" w:space="0" w:color="auto"/>
              <w:bottom w:val="single" w:sz="8" w:space="0" w:color="auto"/>
              <w:right w:val="single" w:sz="8" w:space="0" w:color="auto"/>
            </w:tcBorders>
          </w:tcPr>
          <w:p w14:paraId="512F859C" w14:textId="6B58B2E1" w:rsidR="00ED5941" w:rsidRPr="00854095" w:rsidRDefault="00ED5941" w:rsidP="00196C0B">
            <w:pPr>
              <w:pStyle w:val="TableText"/>
              <w:rPr>
                <w:rFonts w:eastAsia="Times New Roman"/>
              </w:rPr>
            </w:pPr>
            <w:r>
              <w:t>Single-use plastic produce bags</w:t>
            </w:r>
          </w:p>
        </w:tc>
        <w:tc>
          <w:tcPr>
            <w:tcW w:w="1021" w:type="pct"/>
          </w:tcPr>
          <w:p w14:paraId="27259BFF" w14:textId="13CBFDED" w:rsidR="00ED5941" w:rsidRPr="00854095" w:rsidRDefault="00196C0B" w:rsidP="00196C0B">
            <w:pPr>
              <w:pStyle w:val="TableText"/>
              <w:rPr>
                <w:rFonts w:eastAsia="Times New Roman"/>
              </w:rPr>
            </w:pPr>
            <w:r>
              <w:rPr>
                <w:rFonts w:eastAsia="Times New Roman"/>
              </w:rPr>
              <w:t>NA</w:t>
            </w:r>
          </w:p>
        </w:tc>
        <w:tc>
          <w:tcPr>
            <w:tcW w:w="961" w:type="pct"/>
          </w:tcPr>
          <w:p w14:paraId="68DE55CF" w14:textId="613C3AC5" w:rsidR="00ED5941" w:rsidRPr="00854095" w:rsidRDefault="002E1B51" w:rsidP="00196C0B">
            <w:pPr>
              <w:pStyle w:val="TableText"/>
              <w:rPr>
                <w:rFonts w:eastAsia="Times New Roman"/>
              </w:rPr>
            </w:pPr>
            <w:r>
              <w:rPr>
                <w:rFonts w:eastAsia="Times New Roman"/>
              </w:rPr>
              <w:t>30</w:t>
            </w:r>
          </w:p>
        </w:tc>
      </w:tr>
      <w:tr w:rsidR="00ED5941" w:rsidRPr="00854095" w14:paraId="24BC3A05" w14:textId="77777777" w:rsidTr="00753DC8">
        <w:trPr>
          <w:trHeight w:val="300"/>
        </w:trPr>
        <w:tc>
          <w:tcPr>
            <w:tcW w:w="355" w:type="pct"/>
            <w:vMerge/>
          </w:tcPr>
          <w:p w14:paraId="74421358" w14:textId="77777777" w:rsidR="00ED5941" w:rsidRPr="00854095" w:rsidRDefault="00ED5941" w:rsidP="00196C0B">
            <w:pPr>
              <w:pStyle w:val="TableText"/>
              <w:rPr>
                <w:rFonts w:eastAsia="Times New Roman"/>
              </w:rPr>
            </w:pPr>
          </w:p>
        </w:tc>
        <w:tc>
          <w:tcPr>
            <w:tcW w:w="2663" w:type="pct"/>
            <w:tcBorders>
              <w:top w:val="nil"/>
              <w:left w:val="single" w:sz="8" w:space="0" w:color="auto"/>
              <w:bottom w:val="single" w:sz="8" w:space="0" w:color="auto"/>
              <w:right w:val="single" w:sz="8" w:space="0" w:color="auto"/>
            </w:tcBorders>
          </w:tcPr>
          <w:p w14:paraId="657539C4" w14:textId="44D35C79" w:rsidR="00ED5941" w:rsidRPr="00854095" w:rsidRDefault="00ED5941" w:rsidP="00196C0B">
            <w:pPr>
              <w:pStyle w:val="TableText"/>
              <w:rPr>
                <w:rFonts w:eastAsia="Times New Roman"/>
              </w:rPr>
            </w:pPr>
            <w:r>
              <w:t>Single-use plastic plates, bowls and cutlery</w:t>
            </w:r>
          </w:p>
        </w:tc>
        <w:tc>
          <w:tcPr>
            <w:tcW w:w="1021" w:type="pct"/>
          </w:tcPr>
          <w:p w14:paraId="5D35FED3" w14:textId="0F38D13F" w:rsidR="00ED5941" w:rsidRPr="00854095" w:rsidRDefault="00196C0B" w:rsidP="00196C0B">
            <w:pPr>
              <w:pStyle w:val="TableText"/>
              <w:rPr>
                <w:rFonts w:eastAsia="Times New Roman"/>
              </w:rPr>
            </w:pPr>
            <w:r>
              <w:rPr>
                <w:rFonts w:eastAsia="Times New Roman"/>
              </w:rPr>
              <w:t>NA</w:t>
            </w:r>
          </w:p>
        </w:tc>
        <w:tc>
          <w:tcPr>
            <w:tcW w:w="961" w:type="pct"/>
          </w:tcPr>
          <w:p w14:paraId="7B7DD0B2" w14:textId="5A48E259" w:rsidR="00ED5941" w:rsidRPr="00854095" w:rsidRDefault="002E1B51" w:rsidP="00196C0B">
            <w:pPr>
              <w:pStyle w:val="TableText"/>
              <w:rPr>
                <w:rFonts w:eastAsia="Times New Roman"/>
              </w:rPr>
            </w:pPr>
            <w:r>
              <w:rPr>
                <w:rFonts w:eastAsia="Times New Roman"/>
              </w:rPr>
              <w:t>17</w:t>
            </w:r>
          </w:p>
        </w:tc>
      </w:tr>
      <w:tr w:rsidR="00ED5941" w:rsidRPr="00854095" w14:paraId="3CABAA1F" w14:textId="77777777" w:rsidTr="00753DC8">
        <w:trPr>
          <w:trHeight w:val="300"/>
        </w:trPr>
        <w:tc>
          <w:tcPr>
            <w:tcW w:w="355" w:type="pct"/>
            <w:vMerge/>
          </w:tcPr>
          <w:p w14:paraId="4EFD7FD7" w14:textId="77777777" w:rsidR="00ED5941" w:rsidRPr="00854095" w:rsidRDefault="00ED5941" w:rsidP="00196C0B">
            <w:pPr>
              <w:pStyle w:val="TableText"/>
              <w:rPr>
                <w:rFonts w:eastAsia="Times New Roman"/>
              </w:rPr>
            </w:pPr>
          </w:p>
        </w:tc>
        <w:tc>
          <w:tcPr>
            <w:tcW w:w="2663" w:type="pct"/>
            <w:tcBorders>
              <w:top w:val="nil"/>
              <w:left w:val="single" w:sz="8" w:space="0" w:color="auto"/>
              <w:bottom w:val="single" w:sz="8" w:space="0" w:color="auto"/>
              <w:right w:val="single" w:sz="8" w:space="0" w:color="auto"/>
            </w:tcBorders>
          </w:tcPr>
          <w:p w14:paraId="7B8F55CF" w14:textId="12237262" w:rsidR="00ED5941" w:rsidRDefault="00ED5941" w:rsidP="00196C0B">
            <w:pPr>
              <w:pStyle w:val="TableText"/>
            </w:pPr>
            <w:r w:rsidRPr="006D2561">
              <w:t>Single-use plastic drinking straws</w:t>
            </w:r>
            <w:r w:rsidR="006D2561" w:rsidRPr="006D2561">
              <w:t xml:space="preserve"> (some medical exemptions apply)</w:t>
            </w:r>
          </w:p>
          <w:p w14:paraId="640AA74F" w14:textId="15BB56CC" w:rsidR="00ED5941" w:rsidRPr="00854095" w:rsidRDefault="00ED5941" w:rsidP="00196C0B">
            <w:pPr>
              <w:pStyle w:val="TableText"/>
              <w:rPr>
                <w:rFonts w:eastAsia="Times New Roman"/>
              </w:rPr>
            </w:pPr>
          </w:p>
        </w:tc>
        <w:tc>
          <w:tcPr>
            <w:tcW w:w="1021" w:type="pct"/>
          </w:tcPr>
          <w:p w14:paraId="07C16535" w14:textId="0FD734ED" w:rsidR="00ED5941" w:rsidRPr="00854095" w:rsidRDefault="00196C0B" w:rsidP="00196C0B">
            <w:pPr>
              <w:pStyle w:val="TableText"/>
              <w:rPr>
                <w:rFonts w:eastAsia="Times New Roman"/>
              </w:rPr>
            </w:pPr>
            <w:r>
              <w:rPr>
                <w:rFonts w:eastAsia="Times New Roman"/>
              </w:rPr>
              <w:t>NA</w:t>
            </w:r>
          </w:p>
        </w:tc>
        <w:tc>
          <w:tcPr>
            <w:tcW w:w="961" w:type="pct"/>
          </w:tcPr>
          <w:p w14:paraId="21545E20" w14:textId="267F8F05" w:rsidR="00ED5941" w:rsidRPr="00854095" w:rsidRDefault="002E1B51" w:rsidP="00196C0B">
            <w:pPr>
              <w:pStyle w:val="TableText"/>
              <w:rPr>
                <w:rFonts w:eastAsia="Times New Roman"/>
              </w:rPr>
            </w:pPr>
            <w:r>
              <w:rPr>
                <w:rFonts w:eastAsia="Times New Roman"/>
              </w:rPr>
              <w:t>20</w:t>
            </w:r>
          </w:p>
        </w:tc>
      </w:tr>
      <w:tr w:rsidR="00ED5941" w:rsidRPr="00854095" w14:paraId="143BECA6" w14:textId="77777777" w:rsidTr="006C2E2F">
        <w:trPr>
          <w:trHeight w:val="300"/>
        </w:trPr>
        <w:tc>
          <w:tcPr>
            <w:tcW w:w="3018" w:type="pct"/>
            <w:gridSpan w:val="2"/>
          </w:tcPr>
          <w:p w14:paraId="20AA3F74" w14:textId="703C83EB" w:rsidR="00ED5941" w:rsidRPr="00196C0B" w:rsidRDefault="00ED5941" w:rsidP="00191DB0">
            <w:pPr>
              <w:pStyle w:val="TableText"/>
              <w:jc w:val="center"/>
              <w:rPr>
                <w:rFonts w:eastAsia="Times New Roman"/>
                <w:b/>
                <w:bCs/>
              </w:rPr>
            </w:pPr>
            <w:r w:rsidRPr="00196C0B">
              <w:rPr>
                <w:rFonts w:eastAsia="Times New Roman"/>
                <w:b/>
                <w:bCs/>
              </w:rPr>
              <w:t>Total</w:t>
            </w:r>
          </w:p>
        </w:tc>
        <w:tc>
          <w:tcPr>
            <w:tcW w:w="1021" w:type="pct"/>
          </w:tcPr>
          <w:p w14:paraId="3E5116F6" w14:textId="77777777" w:rsidR="00ED5941" w:rsidRPr="00196C0B" w:rsidRDefault="00ED5941" w:rsidP="00196C0B">
            <w:pPr>
              <w:pStyle w:val="TableText"/>
              <w:rPr>
                <w:rFonts w:eastAsia="Times New Roman"/>
                <w:b/>
                <w:bCs/>
                <w:i/>
                <w:iCs/>
              </w:rPr>
            </w:pPr>
            <w:r w:rsidRPr="00196C0B">
              <w:rPr>
                <w:rFonts w:eastAsia="Times New Roman"/>
                <w:b/>
                <w:bCs/>
              </w:rPr>
              <w:t xml:space="preserve"> 25</w:t>
            </w:r>
          </w:p>
        </w:tc>
        <w:tc>
          <w:tcPr>
            <w:tcW w:w="961" w:type="pct"/>
          </w:tcPr>
          <w:p w14:paraId="47EAC2B1" w14:textId="10B2B107" w:rsidR="00ED5941" w:rsidRPr="00196C0B" w:rsidRDefault="002E1B51" w:rsidP="00196C0B">
            <w:pPr>
              <w:pStyle w:val="TableText"/>
              <w:rPr>
                <w:rFonts w:eastAsia="Times New Roman"/>
                <w:b/>
                <w:bCs/>
              </w:rPr>
            </w:pPr>
            <w:r>
              <w:rPr>
                <w:rFonts w:eastAsia="Times New Roman"/>
                <w:b/>
                <w:bCs/>
              </w:rPr>
              <w:t>100</w:t>
            </w:r>
          </w:p>
        </w:tc>
      </w:tr>
    </w:tbl>
    <w:p w14:paraId="287DB523" w14:textId="699A9A61" w:rsidR="005507C2" w:rsidRPr="009A2A8A" w:rsidRDefault="005507C2" w:rsidP="005507C2">
      <w:pPr>
        <w:pStyle w:val="Heading3"/>
      </w:pPr>
      <w:r>
        <w:t>What we found</w:t>
      </w:r>
    </w:p>
    <w:p w14:paraId="35FB3380" w14:textId="2543CCEA" w:rsidR="00470B01" w:rsidRPr="005651C2" w:rsidRDefault="00470B01" w:rsidP="00547CE6">
      <w:pPr>
        <w:pStyle w:val="BodyText"/>
      </w:pPr>
      <w:r w:rsidRPr="005651C2">
        <w:t xml:space="preserve">Ministry staff visited a total of 288 businesses across </w:t>
      </w:r>
      <w:r w:rsidR="0084394D">
        <w:t>3</w:t>
      </w:r>
      <w:r w:rsidR="0084394D" w:rsidRPr="005651C2">
        <w:t xml:space="preserve"> </w:t>
      </w:r>
      <w:r w:rsidR="00CF4CAE" w:rsidRPr="005651C2">
        <w:t>regions, with the average compliance rate being 84</w:t>
      </w:r>
      <w:r w:rsidR="00B0605A">
        <w:t xml:space="preserve"> per cent</w:t>
      </w:r>
      <w:r w:rsidR="00B0605A" w:rsidRPr="005651C2">
        <w:t>.</w:t>
      </w:r>
    </w:p>
    <w:p w14:paraId="3CBD15F7" w14:textId="7195F099" w:rsidR="00A67B8A" w:rsidRPr="005651C2" w:rsidRDefault="00A67B8A" w:rsidP="00547CE6">
      <w:pPr>
        <w:pStyle w:val="BodyText"/>
        <w:rPr>
          <w:b/>
          <w:bCs/>
          <w:highlight w:val="yellow"/>
        </w:rPr>
      </w:pPr>
      <w:r w:rsidRPr="005651C2">
        <w:t xml:space="preserve">Single-use plastic cutlery, drinking straws and produce bags </w:t>
      </w:r>
      <w:r w:rsidR="00B0605A">
        <w:t xml:space="preserve">comprised most </w:t>
      </w:r>
      <w:r w:rsidRPr="005651C2">
        <w:t>of the banned products identified as still being sold or supplied.</w:t>
      </w:r>
      <w:r w:rsidR="00B522B8">
        <w:t xml:space="preserve"> </w:t>
      </w:r>
      <w:r w:rsidRPr="005651C2">
        <w:t xml:space="preserve">These items were </w:t>
      </w:r>
      <w:r w:rsidR="00B0605A">
        <w:t xml:space="preserve">mainly </w:t>
      </w:r>
      <w:r w:rsidRPr="005651C2">
        <w:t>found in takeaway restaurants, cafes, discount partyware stores, small independent grocer</w:t>
      </w:r>
      <w:r w:rsidR="00B0605A">
        <w:t>y stores</w:t>
      </w:r>
      <w:r w:rsidRPr="005651C2">
        <w:t xml:space="preserve">, </w:t>
      </w:r>
      <w:r w:rsidR="00B0605A">
        <w:t xml:space="preserve">and </w:t>
      </w:r>
      <w:r w:rsidRPr="005651C2">
        <w:t>fresh produce and convenience stores.</w:t>
      </w:r>
    </w:p>
    <w:p w14:paraId="49544A53" w14:textId="77777777" w:rsidR="00B703C2" w:rsidRDefault="00B703C2" w:rsidP="0082182A">
      <w:pPr>
        <w:pStyle w:val="Tableheading"/>
      </w:pPr>
    </w:p>
    <w:p w14:paraId="269109EF" w14:textId="458495C1" w:rsidR="0082182A" w:rsidRPr="003F7819" w:rsidRDefault="0082182A" w:rsidP="0082182A">
      <w:pPr>
        <w:pStyle w:val="Tableheading"/>
      </w:pPr>
      <w:bookmarkStart w:id="33" w:name="_Toc201225670"/>
      <w:r w:rsidRPr="00EF28CA">
        <w:t>Table 1</w:t>
      </w:r>
      <w:r w:rsidR="00093B40">
        <w:t>1</w:t>
      </w:r>
      <w:r w:rsidRPr="00EF28CA">
        <w:t>:</w:t>
      </w:r>
      <w:r w:rsidRPr="003F7819">
        <w:tab/>
      </w:r>
      <w:r>
        <w:t>Compliance rates for businesses visited</w:t>
      </w:r>
      <w:r w:rsidR="002A6E4E">
        <w:t xml:space="preserve"> </w:t>
      </w:r>
      <w:r w:rsidR="00E36E59">
        <w:t>in</w:t>
      </w:r>
      <w:r w:rsidR="002A6E4E">
        <w:t xml:space="preserve"> 2023/24</w:t>
      </w:r>
      <w:bookmarkEnd w:id="33"/>
    </w:p>
    <w:tbl>
      <w:tblPr>
        <w:tblStyle w:val="TableGrid7"/>
        <w:tblW w:w="4834"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255"/>
        <w:gridCol w:w="1983"/>
        <w:gridCol w:w="1985"/>
      </w:tblGrid>
      <w:tr w:rsidR="0049408D" w:rsidRPr="00324209" w14:paraId="0E676D91" w14:textId="77777777" w:rsidTr="00285C99">
        <w:tc>
          <w:tcPr>
            <w:tcW w:w="2587" w:type="pct"/>
            <w:shd w:val="clear" w:color="auto" w:fill="1B556B"/>
          </w:tcPr>
          <w:p w14:paraId="2536EAB8" w14:textId="06BACA6D" w:rsidR="0049408D" w:rsidRPr="00324209" w:rsidRDefault="0049408D" w:rsidP="001E7501">
            <w:pPr>
              <w:spacing w:before="60" w:after="60" w:line="240" w:lineRule="atLeast"/>
              <w:jc w:val="left"/>
              <w:rPr>
                <w:rFonts w:eastAsia="Times New Roman"/>
                <w:b/>
                <w:color w:val="FFFFFF"/>
              </w:rPr>
            </w:pPr>
            <w:r>
              <w:rPr>
                <w:rFonts w:eastAsia="Times New Roman"/>
                <w:b/>
                <w:color w:val="FFFFFF"/>
              </w:rPr>
              <w:t>Region</w:t>
            </w:r>
          </w:p>
        </w:tc>
        <w:tc>
          <w:tcPr>
            <w:tcW w:w="1206" w:type="pct"/>
            <w:shd w:val="clear" w:color="auto" w:fill="1B556B"/>
          </w:tcPr>
          <w:p w14:paraId="46D766F7" w14:textId="288F50FD" w:rsidR="0049408D" w:rsidRPr="00324209" w:rsidRDefault="0049408D" w:rsidP="001E7501">
            <w:pPr>
              <w:spacing w:before="60" w:after="60" w:line="240" w:lineRule="atLeast"/>
              <w:jc w:val="left"/>
              <w:rPr>
                <w:rFonts w:eastAsia="Times New Roman"/>
                <w:b/>
                <w:color w:val="FFFFFF"/>
              </w:rPr>
            </w:pPr>
            <w:r>
              <w:rPr>
                <w:rFonts w:eastAsia="Times New Roman"/>
                <w:b/>
                <w:color w:val="FFFFFF"/>
              </w:rPr>
              <w:t>Number of businesses visited</w:t>
            </w:r>
          </w:p>
        </w:tc>
        <w:tc>
          <w:tcPr>
            <w:tcW w:w="1207" w:type="pct"/>
            <w:shd w:val="clear" w:color="auto" w:fill="1B556B"/>
          </w:tcPr>
          <w:p w14:paraId="5095EE91" w14:textId="0B2B0359" w:rsidR="0049408D" w:rsidRPr="00324209" w:rsidRDefault="0049408D" w:rsidP="001E7501">
            <w:pPr>
              <w:spacing w:before="60" w:after="60" w:line="240" w:lineRule="atLeast"/>
              <w:jc w:val="left"/>
              <w:rPr>
                <w:rFonts w:eastAsia="Times New Roman"/>
                <w:b/>
                <w:color w:val="FFFFFF"/>
              </w:rPr>
            </w:pPr>
            <w:r>
              <w:rPr>
                <w:rFonts w:eastAsia="Times New Roman"/>
                <w:b/>
                <w:color w:val="FFFFFF"/>
              </w:rPr>
              <w:t>Compliance rate</w:t>
            </w:r>
          </w:p>
        </w:tc>
      </w:tr>
      <w:tr w:rsidR="0049408D" w:rsidRPr="00324209" w14:paraId="744EFDFA" w14:textId="77777777" w:rsidTr="00285C99">
        <w:tc>
          <w:tcPr>
            <w:tcW w:w="2587" w:type="pct"/>
          </w:tcPr>
          <w:p w14:paraId="30E305A7" w14:textId="358BC571" w:rsidR="0049408D" w:rsidRPr="00324209" w:rsidRDefault="0049408D" w:rsidP="001E7501">
            <w:pPr>
              <w:spacing w:before="60" w:after="60" w:line="240" w:lineRule="atLeast"/>
              <w:jc w:val="left"/>
              <w:rPr>
                <w:rFonts w:eastAsia="Times New Roman"/>
              </w:rPr>
            </w:pPr>
            <w:r>
              <w:rPr>
                <w:rFonts w:eastAsia="Times New Roman"/>
              </w:rPr>
              <w:t>Auckland</w:t>
            </w:r>
          </w:p>
        </w:tc>
        <w:tc>
          <w:tcPr>
            <w:tcW w:w="1206" w:type="pct"/>
          </w:tcPr>
          <w:p w14:paraId="105CB76E" w14:textId="3596E21E" w:rsidR="0049408D" w:rsidRPr="00324209" w:rsidRDefault="00672AF2" w:rsidP="001E7501">
            <w:pPr>
              <w:spacing w:before="60" w:after="60" w:line="240" w:lineRule="atLeast"/>
              <w:jc w:val="left"/>
              <w:rPr>
                <w:rFonts w:eastAsia="Times New Roman"/>
              </w:rPr>
            </w:pPr>
            <w:r>
              <w:rPr>
                <w:rFonts w:eastAsia="Times New Roman"/>
              </w:rPr>
              <w:t>173</w:t>
            </w:r>
          </w:p>
        </w:tc>
        <w:tc>
          <w:tcPr>
            <w:tcW w:w="1207" w:type="pct"/>
          </w:tcPr>
          <w:p w14:paraId="4FF5AFAE" w14:textId="1194FDA5" w:rsidR="0049408D" w:rsidRPr="00324209" w:rsidRDefault="000F4E59" w:rsidP="001E7501">
            <w:pPr>
              <w:spacing w:before="60" w:after="60" w:line="240" w:lineRule="atLeast"/>
              <w:jc w:val="left"/>
              <w:rPr>
                <w:rFonts w:eastAsia="Times New Roman"/>
              </w:rPr>
            </w:pPr>
            <w:r>
              <w:rPr>
                <w:rFonts w:eastAsia="Times New Roman"/>
              </w:rPr>
              <w:t>81%</w:t>
            </w:r>
          </w:p>
        </w:tc>
      </w:tr>
      <w:tr w:rsidR="0049408D" w:rsidRPr="00324209" w14:paraId="129C53D4" w14:textId="77777777" w:rsidTr="00285C99">
        <w:tc>
          <w:tcPr>
            <w:tcW w:w="2587" w:type="pct"/>
          </w:tcPr>
          <w:p w14:paraId="1572681E" w14:textId="6EB757DE" w:rsidR="0049408D" w:rsidRPr="00324209" w:rsidRDefault="0049408D" w:rsidP="001E7501">
            <w:pPr>
              <w:spacing w:before="60" w:after="60" w:line="240" w:lineRule="atLeast"/>
              <w:jc w:val="left"/>
              <w:rPr>
                <w:rFonts w:eastAsia="Times New Roman"/>
              </w:rPr>
            </w:pPr>
            <w:r>
              <w:rPr>
                <w:rFonts w:eastAsia="Times New Roman"/>
              </w:rPr>
              <w:t>Waikato</w:t>
            </w:r>
            <w:r w:rsidRPr="00324209">
              <w:rPr>
                <w:rFonts w:eastAsia="Times New Roman"/>
              </w:rPr>
              <w:t xml:space="preserve"> </w:t>
            </w:r>
          </w:p>
        </w:tc>
        <w:tc>
          <w:tcPr>
            <w:tcW w:w="1206" w:type="pct"/>
          </w:tcPr>
          <w:p w14:paraId="611109F5" w14:textId="03EB871B" w:rsidR="0049408D" w:rsidRPr="00324209" w:rsidRDefault="00672AF2" w:rsidP="001E7501">
            <w:pPr>
              <w:spacing w:before="60" w:after="60" w:line="240" w:lineRule="atLeast"/>
              <w:jc w:val="left"/>
              <w:rPr>
                <w:rFonts w:eastAsia="Times New Roman"/>
              </w:rPr>
            </w:pPr>
            <w:r>
              <w:rPr>
                <w:rFonts w:eastAsia="Times New Roman"/>
              </w:rPr>
              <w:t>36</w:t>
            </w:r>
          </w:p>
        </w:tc>
        <w:tc>
          <w:tcPr>
            <w:tcW w:w="1207" w:type="pct"/>
          </w:tcPr>
          <w:p w14:paraId="65B7EBA5" w14:textId="06DDB85C" w:rsidR="0049408D" w:rsidRPr="00324209" w:rsidRDefault="000F4E59" w:rsidP="001E7501">
            <w:pPr>
              <w:spacing w:before="60" w:after="60" w:line="240" w:lineRule="atLeast"/>
              <w:jc w:val="left"/>
              <w:rPr>
                <w:rFonts w:eastAsia="Times New Roman"/>
              </w:rPr>
            </w:pPr>
            <w:r>
              <w:rPr>
                <w:rFonts w:eastAsia="Times New Roman"/>
              </w:rPr>
              <w:t>72%</w:t>
            </w:r>
          </w:p>
        </w:tc>
      </w:tr>
      <w:tr w:rsidR="0049408D" w:rsidRPr="00324209" w14:paraId="6CFB6D7D" w14:textId="77777777" w:rsidTr="00285C99">
        <w:tc>
          <w:tcPr>
            <w:tcW w:w="2587" w:type="pct"/>
          </w:tcPr>
          <w:p w14:paraId="12489C6C" w14:textId="5CA0B98A" w:rsidR="0049408D" w:rsidRPr="00324209" w:rsidRDefault="0049408D" w:rsidP="001E7501">
            <w:pPr>
              <w:spacing w:before="60" w:after="60" w:line="240" w:lineRule="atLeast"/>
              <w:jc w:val="left"/>
              <w:rPr>
                <w:rFonts w:eastAsia="Times New Roman"/>
              </w:rPr>
            </w:pPr>
            <w:r>
              <w:rPr>
                <w:rFonts w:eastAsia="Times New Roman"/>
              </w:rPr>
              <w:t>Canterbury</w:t>
            </w:r>
            <w:r w:rsidRPr="00324209">
              <w:rPr>
                <w:rFonts w:eastAsia="Times New Roman"/>
              </w:rPr>
              <w:t xml:space="preserve"> </w:t>
            </w:r>
          </w:p>
        </w:tc>
        <w:tc>
          <w:tcPr>
            <w:tcW w:w="1206" w:type="pct"/>
          </w:tcPr>
          <w:p w14:paraId="06A59BC0" w14:textId="73C2466F" w:rsidR="0049408D" w:rsidRPr="00324209" w:rsidRDefault="00672AF2" w:rsidP="001E7501">
            <w:pPr>
              <w:spacing w:before="60" w:after="60" w:line="240" w:lineRule="atLeast"/>
              <w:jc w:val="left"/>
              <w:rPr>
                <w:rFonts w:eastAsia="Times New Roman"/>
              </w:rPr>
            </w:pPr>
            <w:r>
              <w:rPr>
                <w:rFonts w:eastAsia="Times New Roman"/>
              </w:rPr>
              <w:t>79</w:t>
            </w:r>
          </w:p>
        </w:tc>
        <w:tc>
          <w:tcPr>
            <w:tcW w:w="1207" w:type="pct"/>
          </w:tcPr>
          <w:p w14:paraId="1A54D74A" w14:textId="38CABBDC" w:rsidR="0049408D" w:rsidRPr="00324209" w:rsidRDefault="001400E2" w:rsidP="001E7501">
            <w:pPr>
              <w:spacing w:before="60" w:after="60" w:line="240" w:lineRule="atLeast"/>
              <w:jc w:val="left"/>
              <w:rPr>
                <w:rFonts w:eastAsia="Times New Roman"/>
              </w:rPr>
            </w:pPr>
            <w:r>
              <w:rPr>
                <w:rFonts w:eastAsia="Times New Roman"/>
              </w:rPr>
              <w:t>99%</w:t>
            </w:r>
          </w:p>
        </w:tc>
      </w:tr>
    </w:tbl>
    <w:p w14:paraId="7E695D7A" w14:textId="78708D82" w:rsidR="00615A99" w:rsidRPr="009A2A8A" w:rsidRDefault="00615A99" w:rsidP="00615A99">
      <w:pPr>
        <w:pStyle w:val="Heading3"/>
      </w:pPr>
      <w:r>
        <w:t>Responding to non-compliance</w:t>
      </w:r>
    </w:p>
    <w:p w14:paraId="4A04B364" w14:textId="0977AD0E" w:rsidR="00AC5F19" w:rsidRPr="009B74B3" w:rsidRDefault="00AC5F19" w:rsidP="00AC5F19">
      <w:pPr>
        <w:pStyle w:val="BodyText"/>
      </w:pPr>
      <w:r w:rsidRPr="009B74B3">
        <w:t xml:space="preserve">The </w:t>
      </w:r>
      <w:r w:rsidR="00B0605A">
        <w:t>main</w:t>
      </w:r>
      <w:r w:rsidR="00B0605A" w:rsidRPr="009B74B3">
        <w:t xml:space="preserve"> </w:t>
      </w:r>
      <w:r w:rsidRPr="009B74B3">
        <w:t xml:space="preserve">causes of non-compliance were misunderstanding and a lack of awareness of the product bans. </w:t>
      </w:r>
      <w:r w:rsidR="006F2D1D" w:rsidRPr="009B74B3">
        <w:t>Specific feedback included:</w:t>
      </w:r>
      <w:r w:rsidR="00B522B8">
        <w:t xml:space="preserve"> </w:t>
      </w:r>
    </w:p>
    <w:p w14:paraId="3162E6FC" w14:textId="5D63C3E9" w:rsidR="00AC5F19" w:rsidRPr="009B74B3" w:rsidRDefault="00B0605A" w:rsidP="009115CD">
      <w:pPr>
        <w:pStyle w:val="Bullet"/>
      </w:pPr>
      <w:r>
        <w:t>c</w:t>
      </w:r>
      <w:r w:rsidR="00AC5F19" w:rsidRPr="009B74B3">
        <w:t xml:space="preserve">onfusion </w:t>
      </w:r>
      <w:r>
        <w:t>about</w:t>
      </w:r>
      <w:r w:rsidRPr="009B74B3">
        <w:t xml:space="preserve"> </w:t>
      </w:r>
      <w:r w:rsidR="00AC5F19" w:rsidRPr="009B74B3">
        <w:t>the extent of the ban (</w:t>
      </w:r>
      <w:r>
        <w:t>ie,</w:t>
      </w:r>
      <w:r w:rsidR="00AC5F19" w:rsidRPr="009B74B3">
        <w:t xml:space="preserve"> </w:t>
      </w:r>
      <w:r w:rsidR="005B4518">
        <w:t>b</w:t>
      </w:r>
      <w:r w:rsidR="00AC5F19" w:rsidRPr="009B74B3">
        <w:t xml:space="preserve">ioplastics – </w:t>
      </w:r>
      <w:r>
        <w:t xml:space="preserve">that </w:t>
      </w:r>
      <w:r w:rsidR="00AC5F19" w:rsidRPr="009B74B3">
        <w:t>compostable and plant-based alternatives are included in the ban)</w:t>
      </w:r>
    </w:p>
    <w:p w14:paraId="3A441B5A" w14:textId="68124905" w:rsidR="00AC5F19" w:rsidRPr="009B74B3" w:rsidRDefault="00B0605A" w:rsidP="009115CD">
      <w:pPr>
        <w:pStyle w:val="Bullet"/>
      </w:pPr>
      <w:r>
        <w:t>u</w:t>
      </w:r>
      <w:r w:rsidR="00AC5F19" w:rsidRPr="009B74B3">
        <w:t>ncertainty around what is and isn’t banned (</w:t>
      </w:r>
      <w:r>
        <w:t>ie,</w:t>
      </w:r>
      <w:r w:rsidR="00AC5F19" w:rsidRPr="009B74B3">
        <w:t xml:space="preserve"> </w:t>
      </w:r>
      <w:proofErr w:type="gramStart"/>
      <w:r w:rsidR="00403888">
        <w:t>s</w:t>
      </w:r>
      <w:r w:rsidR="00AC5F19" w:rsidRPr="009B74B3">
        <w:t>ingle-</w:t>
      </w:r>
      <w:r w:rsidR="005B4518">
        <w:t>u</w:t>
      </w:r>
      <w:r w:rsidR="00AC5F19" w:rsidRPr="009B74B3">
        <w:t>se</w:t>
      </w:r>
      <w:proofErr w:type="gramEnd"/>
      <w:r w:rsidR="00AC5F19" w:rsidRPr="009B74B3">
        <w:t xml:space="preserve"> v</w:t>
      </w:r>
      <w:r>
        <w:t>ersus</w:t>
      </w:r>
      <w:r w:rsidR="00AC5F19" w:rsidRPr="009B74B3">
        <w:t xml:space="preserve"> </w:t>
      </w:r>
      <w:r w:rsidR="005B4518">
        <w:t>r</w:t>
      </w:r>
      <w:r w:rsidR="00AC5F19" w:rsidRPr="009B74B3">
        <w:t>eusable)</w:t>
      </w:r>
    </w:p>
    <w:p w14:paraId="61DA2250" w14:textId="795A68B3" w:rsidR="00AC5F19" w:rsidRPr="009B74B3" w:rsidRDefault="00B0605A" w:rsidP="009115CD">
      <w:pPr>
        <w:pStyle w:val="Bullet"/>
      </w:pPr>
      <w:r>
        <w:t>m</w:t>
      </w:r>
      <w:r w:rsidR="00AC5F19" w:rsidRPr="009B74B3">
        <w:t xml:space="preserve">any English as a </w:t>
      </w:r>
      <w:r w:rsidR="008411DC">
        <w:t>s</w:t>
      </w:r>
      <w:r w:rsidR="00AC5F19" w:rsidRPr="009B74B3">
        <w:t xml:space="preserve">econd </w:t>
      </w:r>
      <w:r w:rsidR="008411DC">
        <w:t>l</w:t>
      </w:r>
      <w:r w:rsidR="00AC5F19" w:rsidRPr="009B74B3">
        <w:t xml:space="preserve">anguage members of the regulated community </w:t>
      </w:r>
      <w:r>
        <w:t>being</w:t>
      </w:r>
      <w:r w:rsidRPr="009B74B3">
        <w:t xml:space="preserve"> </w:t>
      </w:r>
      <w:r w:rsidR="00AC5F19" w:rsidRPr="009B74B3">
        <w:t xml:space="preserve">unaware of </w:t>
      </w:r>
      <w:r w:rsidR="00DB02A6" w:rsidRPr="009B74B3">
        <w:t xml:space="preserve">the </w:t>
      </w:r>
      <w:r w:rsidR="00AC5F19" w:rsidRPr="009B74B3">
        <w:t>ban</w:t>
      </w:r>
    </w:p>
    <w:p w14:paraId="08633002" w14:textId="18506926" w:rsidR="00AC5F19" w:rsidRPr="009B74B3" w:rsidRDefault="00B0605A" w:rsidP="009115CD">
      <w:pPr>
        <w:pStyle w:val="Bullet"/>
      </w:pPr>
      <w:r>
        <w:t>g</w:t>
      </w:r>
      <w:r w:rsidR="00AC5F19" w:rsidRPr="009B74B3">
        <w:t xml:space="preserve">uidance on what is included in </w:t>
      </w:r>
      <w:r w:rsidR="00AA72DD" w:rsidRPr="009B74B3">
        <w:t xml:space="preserve">the </w:t>
      </w:r>
      <w:r w:rsidR="00AC5F19" w:rsidRPr="009B74B3">
        <w:t xml:space="preserve">ban </w:t>
      </w:r>
      <w:r w:rsidR="00F21E16">
        <w:t xml:space="preserve">and the technical aspects </w:t>
      </w:r>
      <w:r w:rsidR="00AA72DD" w:rsidRPr="009B74B3">
        <w:t xml:space="preserve">being </w:t>
      </w:r>
      <w:r w:rsidR="00AC5F19" w:rsidRPr="009B74B3">
        <w:t>hard to understand</w:t>
      </w:r>
    </w:p>
    <w:p w14:paraId="60356124" w14:textId="2C59EF8F" w:rsidR="00AC5F19" w:rsidRPr="009B74B3" w:rsidRDefault="00B0605A" w:rsidP="009115CD">
      <w:pPr>
        <w:pStyle w:val="Bullet"/>
        <w:rPr>
          <w:lang w:eastAsia="en-US"/>
          <w14:ligatures w14:val="standardContextual"/>
        </w:rPr>
      </w:pPr>
      <w:r>
        <w:t>m</w:t>
      </w:r>
      <w:r w:rsidRPr="009B74B3">
        <w:t xml:space="preserve">isinformation </w:t>
      </w:r>
      <w:r>
        <w:t>–</w:t>
      </w:r>
      <w:r w:rsidRPr="009B74B3">
        <w:t xml:space="preserve"> </w:t>
      </w:r>
      <w:r w:rsidR="71AC9236">
        <w:t>s</w:t>
      </w:r>
      <w:r w:rsidR="00AC5F19" w:rsidRPr="009B74B3">
        <w:t xml:space="preserve">uppliers and some </w:t>
      </w:r>
      <w:r w:rsidR="2758A81F">
        <w:t xml:space="preserve">distribution </w:t>
      </w:r>
      <w:r w:rsidR="00AC5F19" w:rsidRPr="009B74B3">
        <w:t>chains telling employees to keep selling banned products</w:t>
      </w:r>
      <w:r w:rsidR="3D160EA4">
        <w:t xml:space="preserve">, </w:t>
      </w:r>
      <w:r w:rsidR="00E65682">
        <w:t>creating</w:t>
      </w:r>
      <w:r w:rsidRPr="009B74B3">
        <w:t xml:space="preserve"> </w:t>
      </w:r>
      <w:r w:rsidR="00AC5F19" w:rsidRPr="009B74B3">
        <w:t xml:space="preserve">very little </w:t>
      </w:r>
      <w:r>
        <w:t>incentive</w:t>
      </w:r>
      <w:r w:rsidRPr="009B74B3">
        <w:t xml:space="preserve"> </w:t>
      </w:r>
      <w:r w:rsidR="00AC5F19" w:rsidRPr="009B74B3">
        <w:t xml:space="preserve">for </w:t>
      </w:r>
      <w:r w:rsidR="00E65682">
        <w:t>retailers</w:t>
      </w:r>
      <w:r w:rsidR="00E65682" w:rsidRPr="009B74B3">
        <w:t xml:space="preserve"> </w:t>
      </w:r>
      <w:r w:rsidR="00AC5F19" w:rsidRPr="009B74B3">
        <w:t xml:space="preserve">to </w:t>
      </w:r>
      <w:r w:rsidR="55856870">
        <w:t>reach</w:t>
      </w:r>
      <w:r w:rsidR="00AC5F19" w:rsidRPr="009B74B3">
        <w:t xml:space="preserve"> compliance quickly</w:t>
      </w:r>
    </w:p>
    <w:p w14:paraId="7ADC868E" w14:textId="2499CA69" w:rsidR="00AC5F19" w:rsidRPr="009B74B3" w:rsidRDefault="00B0605A" w:rsidP="009115CD">
      <w:pPr>
        <w:pStyle w:val="Bullet"/>
      </w:pPr>
      <w:r>
        <w:t>s</w:t>
      </w:r>
      <w:r w:rsidR="00AC5F19" w:rsidRPr="009B74B3">
        <w:t>ome suppliers offload</w:t>
      </w:r>
      <w:r>
        <w:t>ing</w:t>
      </w:r>
      <w:r w:rsidR="00AC5F19" w:rsidRPr="009B74B3">
        <w:t xml:space="preserve"> large quantities of banned products onto the retailer just </w:t>
      </w:r>
      <w:r>
        <w:t>before</w:t>
      </w:r>
      <w:r w:rsidR="00AC5F19" w:rsidRPr="009B74B3">
        <w:t xml:space="preserve"> the ban via large discounts </w:t>
      </w:r>
    </w:p>
    <w:p w14:paraId="7922E5AD" w14:textId="11A403B7" w:rsidR="00AC5F19" w:rsidRPr="009B74B3" w:rsidRDefault="00B0605A" w:rsidP="009115CD">
      <w:pPr>
        <w:pStyle w:val="Bullet"/>
      </w:pPr>
      <w:r>
        <w:t>f</w:t>
      </w:r>
      <w:r w:rsidR="00AC5F19" w:rsidRPr="009B74B3">
        <w:t xml:space="preserve">inancial insecurity due to loss of product. </w:t>
      </w:r>
    </w:p>
    <w:p w14:paraId="7850BC0E" w14:textId="6CA64093" w:rsidR="00AC5F19" w:rsidRPr="009B74B3" w:rsidRDefault="00E65682" w:rsidP="00AC5F19">
      <w:pPr>
        <w:pStyle w:val="BodyText"/>
      </w:pPr>
      <w:r>
        <w:t>We addressed t</w:t>
      </w:r>
      <w:r w:rsidR="00AC5F19" w:rsidRPr="009B74B3">
        <w:t xml:space="preserve">hese issues through education (including the use of multi-language materials and translation assistance) and </w:t>
      </w:r>
      <w:r>
        <w:t xml:space="preserve">sending out </w:t>
      </w:r>
      <w:r w:rsidR="00AC5F19" w:rsidRPr="009B74B3">
        <w:t>formal compliance enforcement letters.</w:t>
      </w:r>
    </w:p>
    <w:p w14:paraId="5DE7A9F4" w14:textId="10B99097" w:rsidR="005507C2" w:rsidRPr="009A2A8A" w:rsidRDefault="00022C36" w:rsidP="005507C2">
      <w:pPr>
        <w:pStyle w:val="Heading3"/>
      </w:pPr>
      <w:r>
        <w:t>Comments</w:t>
      </w:r>
    </w:p>
    <w:p w14:paraId="02004090" w14:textId="4CAF98F4" w:rsidR="00680C88" w:rsidRPr="00836249" w:rsidRDefault="42BA6E4A" w:rsidP="00547CE6">
      <w:pPr>
        <w:pStyle w:val="BodyText"/>
      </w:pPr>
      <w:r>
        <w:t>One of t</w:t>
      </w:r>
      <w:r w:rsidR="33F211F6">
        <w:t>he</w:t>
      </w:r>
      <w:r w:rsidR="001359D7" w:rsidRPr="00836249">
        <w:t xml:space="preserve"> biggest </w:t>
      </w:r>
      <w:r w:rsidR="33F211F6">
        <w:t>challenge</w:t>
      </w:r>
      <w:r w:rsidR="6DAE4182">
        <w:t xml:space="preserve">s in achieving full compliance with current and future bans is effectively communicating these regulations to all businesses, </w:t>
      </w:r>
      <w:r w:rsidR="005A2543">
        <w:t>particularly</w:t>
      </w:r>
      <w:r w:rsidR="005A2543" w:rsidRPr="00836249">
        <w:t xml:space="preserve"> smaller</w:t>
      </w:r>
      <w:r w:rsidR="001359D7" w:rsidRPr="00836249">
        <w:t xml:space="preserve"> independent </w:t>
      </w:r>
      <w:r w:rsidR="4F667BA9">
        <w:t>operator</w:t>
      </w:r>
      <w:r w:rsidR="33F211F6">
        <w:t>s.</w:t>
      </w:r>
      <w:r w:rsidR="001359D7" w:rsidRPr="00836249">
        <w:t xml:space="preserve"> </w:t>
      </w:r>
      <w:r w:rsidR="00E65682">
        <w:t xml:space="preserve">Although </w:t>
      </w:r>
      <w:r w:rsidR="680517D4">
        <w:t>it is relatively straightforward to reach larger businesses and chain</w:t>
      </w:r>
      <w:r w:rsidR="00E65682">
        <w:t>-store</w:t>
      </w:r>
      <w:r w:rsidR="680517D4">
        <w:t xml:space="preserve"> brands </w:t>
      </w:r>
      <w:r w:rsidR="00E65682">
        <w:t>via</w:t>
      </w:r>
      <w:r w:rsidR="680517D4">
        <w:t xml:space="preserve"> their central offices and </w:t>
      </w:r>
      <w:r w:rsidR="00E65682">
        <w:t xml:space="preserve">ask them to distribute </w:t>
      </w:r>
      <w:r w:rsidR="680517D4">
        <w:t xml:space="preserve">information through their networks, smaller businesses </w:t>
      </w:r>
      <w:r w:rsidR="135F6D4A">
        <w:t>often lack these communication channels.</w:t>
      </w:r>
    </w:p>
    <w:p w14:paraId="4121B242" w14:textId="2EE1C7B0" w:rsidR="00275876" w:rsidRPr="00C62710" w:rsidRDefault="135F6D4A" w:rsidP="002E2CED">
      <w:pPr>
        <w:jc w:val="left"/>
        <w:rPr>
          <w:rFonts w:cs="Calibri"/>
        </w:rPr>
      </w:pPr>
      <w:r w:rsidRPr="1F4CB5DD">
        <w:rPr>
          <w:rFonts w:cs="Calibri"/>
        </w:rPr>
        <w:t xml:space="preserve">To address this, </w:t>
      </w:r>
      <w:r w:rsidR="624DFDCA" w:rsidRPr="1F4CB5DD">
        <w:rPr>
          <w:rFonts w:cs="Calibri"/>
        </w:rPr>
        <w:t>our</w:t>
      </w:r>
      <w:r w:rsidR="002E2CED" w:rsidRPr="00C62710">
        <w:rPr>
          <w:rFonts w:cs="Calibri"/>
        </w:rPr>
        <w:t xml:space="preserve"> </w:t>
      </w:r>
      <w:r w:rsidR="00E37CF0">
        <w:rPr>
          <w:rFonts w:cs="Calibri"/>
        </w:rPr>
        <w:t>future</w:t>
      </w:r>
      <w:r w:rsidR="00F909D5">
        <w:rPr>
          <w:rFonts w:cs="Calibri"/>
        </w:rPr>
        <w:t xml:space="preserve"> </w:t>
      </w:r>
      <w:r w:rsidR="63112C56" w:rsidRPr="1F4CB5DD">
        <w:rPr>
          <w:rFonts w:cs="Calibri"/>
        </w:rPr>
        <w:t>compliance efforts</w:t>
      </w:r>
      <w:r w:rsidR="002E2CED" w:rsidRPr="00C62710">
        <w:rPr>
          <w:rFonts w:cs="Calibri"/>
        </w:rPr>
        <w:t xml:space="preserve"> will </w:t>
      </w:r>
      <w:r w:rsidR="00C831DA">
        <w:rPr>
          <w:rFonts w:cs="Calibri"/>
        </w:rPr>
        <w:t xml:space="preserve">focus </w:t>
      </w:r>
      <w:r w:rsidR="00311616">
        <w:rPr>
          <w:rFonts w:cs="Calibri"/>
        </w:rPr>
        <w:t>on</w:t>
      </w:r>
      <w:r w:rsidR="00F15A98">
        <w:rPr>
          <w:rFonts w:cs="Calibri"/>
        </w:rPr>
        <w:t xml:space="preserve"> </w:t>
      </w:r>
      <w:r w:rsidR="00535990">
        <w:rPr>
          <w:rFonts w:cs="Calibri"/>
        </w:rPr>
        <w:t>smaller independent businesses</w:t>
      </w:r>
      <w:r w:rsidR="58ADE146" w:rsidRPr="1F4CB5DD">
        <w:rPr>
          <w:rFonts w:cs="Calibri"/>
        </w:rPr>
        <w:t>.</w:t>
      </w:r>
      <w:r w:rsidR="2626239A" w:rsidRPr="1F4CB5DD">
        <w:rPr>
          <w:rFonts w:cs="Calibri"/>
        </w:rPr>
        <w:t xml:space="preserve"> </w:t>
      </w:r>
      <w:r w:rsidR="2607E2AE" w:rsidRPr="1F4CB5DD">
        <w:rPr>
          <w:rFonts w:cs="Calibri"/>
        </w:rPr>
        <w:t>This will include targeted compliance visits,</w:t>
      </w:r>
      <w:r w:rsidR="2626239A" w:rsidRPr="1F4CB5DD">
        <w:rPr>
          <w:rFonts w:cs="Calibri"/>
        </w:rPr>
        <w:t xml:space="preserve"> </w:t>
      </w:r>
      <w:r w:rsidR="00F909D5" w:rsidRPr="00C62710">
        <w:rPr>
          <w:rFonts w:cs="Calibri"/>
        </w:rPr>
        <w:t>ongoing</w:t>
      </w:r>
      <w:r w:rsidR="003F7632" w:rsidRPr="00C62710">
        <w:rPr>
          <w:rFonts w:cs="Calibri"/>
        </w:rPr>
        <w:t xml:space="preserve"> education </w:t>
      </w:r>
      <w:r w:rsidR="5D0D64E0" w:rsidRPr="1F4CB5DD">
        <w:rPr>
          <w:rFonts w:cs="Calibri"/>
        </w:rPr>
        <w:t>through</w:t>
      </w:r>
      <w:r w:rsidR="003F7632" w:rsidRPr="00C62710">
        <w:rPr>
          <w:rFonts w:cs="Calibri"/>
        </w:rPr>
        <w:t xml:space="preserve"> </w:t>
      </w:r>
      <w:r w:rsidR="00FE2E63" w:rsidRPr="00C62710">
        <w:rPr>
          <w:rFonts w:cs="Calibri"/>
        </w:rPr>
        <w:t>verbal</w:t>
      </w:r>
      <w:r w:rsidR="003F7632" w:rsidRPr="00C62710">
        <w:rPr>
          <w:rFonts w:cs="Calibri"/>
        </w:rPr>
        <w:t xml:space="preserve"> </w:t>
      </w:r>
      <w:r w:rsidR="09A3C290" w:rsidRPr="1F4CB5DD">
        <w:rPr>
          <w:rFonts w:cs="Calibri"/>
        </w:rPr>
        <w:t>guidance</w:t>
      </w:r>
      <w:r w:rsidR="003F7632" w:rsidRPr="00C62710">
        <w:rPr>
          <w:rFonts w:cs="Calibri"/>
        </w:rPr>
        <w:t xml:space="preserve"> and </w:t>
      </w:r>
      <w:r w:rsidR="00E65682">
        <w:rPr>
          <w:rFonts w:cs="Calibri"/>
        </w:rPr>
        <w:t>distributing</w:t>
      </w:r>
      <w:r w:rsidR="00A53970">
        <w:rPr>
          <w:rFonts w:cs="Calibri"/>
        </w:rPr>
        <w:t xml:space="preserve"> </w:t>
      </w:r>
      <w:r w:rsidR="00D45B7C">
        <w:rPr>
          <w:rFonts w:cs="Calibri"/>
        </w:rPr>
        <w:t>multi</w:t>
      </w:r>
      <w:r w:rsidR="7322AC3E" w:rsidRPr="1F4CB5DD">
        <w:rPr>
          <w:rFonts w:cs="Calibri"/>
        </w:rPr>
        <w:t>lingual</w:t>
      </w:r>
      <w:r w:rsidR="00D45B7C">
        <w:rPr>
          <w:rFonts w:cs="Calibri"/>
        </w:rPr>
        <w:t xml:space="preserve"> </w:t>
      </w:r>
      <w:r w:rsidR="003F7632" w:rsidRPr="00C62710">
        <w:rPr>
          <w:rFonts w:cs="Calibri"/>
        </w:rPr>
        <w:t xml:space="preserve">education </w:t>
      </w:r>
      <w:r w:rsidR="053F8548" w:rsidRPr="1F4CB5DD">
        <w:rPr>
          <w:rFonts w:cs="Calibri"/>
        </w:rPr>
        <w:t>material</w:t>
      </w:r>
      <w:r w:rsidR="767995CF" w:rsidRPr="1F4CB5DD">
        <w:rPr>
          <w:rFonts w:cs="Calibri"/>
        </w:rPr>
        <w:t>s</w:t>
      </w:r>
      <w:r w:rsidR="00E65682">
        <w:rPr>
          <w:rFonts w:cs="Calibri"/>
        </w:rPr>
        <w:t>,</w:t>
      </w:r>
      <w:r w:rsidR="767995CF" w:rsidRPr="1F4CB5DD">
        <w:rPr>
          <w:rFonts w:cs="Calibri"/>
        </w:rPr>
        <w:t xml:space="preserve"> to ensure </w:t>
      </w:r>
      <w:r w:rsidR="00ED089D">
        <w:rPr>
          <w:rFonts w:cs="Calibri"/>
        </w:rPr>
        <w:t>businesses</w:t>
      </w:r>
      <w:r w:rsidR="00ED089D" w:rsidRPr="1F4CB5DD">
        <w:rPr>
          <w:rFonts w:cs="Calibri"/>
        </w:rPr>
        <w:t xml:space="preserve"> </w:t>
      </w:r>
      <w:r w:rsidR="767995CF" w:rsidRPr="1F4CB5DD">
        <w:rPr>
          <w:rFonts w:cs="Calibri"/>
        </w:rPr>
        <w:t>are well-informed and supported</w:t>
      </w:r>
      <w:r w:rsidR="00275876" w:rsidRPr="00C62710">
        <w:rPr>
          <w:rFonts w:cs="Calibri"/>
        </w:rPr>
        <w:t>.</w:t>
      </w:r>
    </w:p>
    <w:p w14:paraId="27E5064E" w14:textId="77777777" w:rsidR="00E65682" w:rsidRPr="00395F9D" w:rsidRDefault="00E65682" w:rsidP="00395F9D">
      <w:pPr>
        <w:pStyle w:val="BodyText"/>
      </w:pPr>
      <w:r>
        <w:br w:type="page"/>
      </w:r>
    </w:p>
    <w:p w14:paraId="776EDF3B" w14:textId="303027A3" w:rsidR="008030C9" w:rsidRPr="00F06E0B" w:rsidRDefault="00007568" w:rsidP="00007568">
      <w:pPr>
        <w:pStyle w:val="Heading2"/>
        <w:keepNext w:val="0"/>
        <w:widowControl w:val="0"/>
      </w:pPr>
      <w:bookmarkStart w:id="34" w:name="_Toc200715208"/>
      <w:r w:rsidRPr="00561F76">
        <w:lastRenderedPageBreak/>
        <w:t xml:space="preserve">Regulatory </w:t>
      </w:r>
      <w:r w:rsidR="00E65682" w:rsidRPr="00561F76">
        <w:t>c</w:t>
      </w:r>
      <w:r w:rsidRPr="00561F76">
        <w:t>ompliance</w:t>
      </w:r>
      <w:r>
        <w:t xml:space="preserve"> | </w:t>
      </w:r>
      <w:proofErr w:type="spellStart"/>
      <w:r w:rsidRPr="00ED089D">
        <w:rPr>
          <w:color w:val="2C9986" w:themeColor="accent4"/>
        </w:rPr>
        <w:t>Tautukunga</w:t>
      </w:r>
      <w:proofErr w:type="spellEnd"/>
      <w:r w:rsidRPr="00ED089D">
        <w:rPr>
          <w:color w:val="2C9986" w:themeColor="accent4"/>
        </w:rPr>
        <w:t xml:space="preserve"> whakahaere</w:t>
      </w:r>
      <w:bookmarkEnd w:id="34"/>
    </w:p>
    <w:p w14:paraId="2789066D" w14:textId="6CF4D19B" w:rsidR="00007568" w:rsidRPr="009A2A8A" w:rsidRDefault="00007568" w:rsidP="00007568">
      <w:pPr>
        <w:pStyle w:val="Heading3"/>
      </w:pPr>
      <w:bookmarkStart w:id="35" w:name="_Hlk192775219"/>
      <w:r>
        <w:t>Overview</w:t>
      </w:r>
    </w:p>
    <w:p w14:paraId="3EAC46D1" w14:textId="6206718A" w:rsidR="00852263" w:rsidRDefault="00852263" w:rsidP="00C26D0D">
      <w:pPr>
        <w:pStyle w:val="BodyText"/>
        <w:rPr>
          <w:rFonts w:cs="Calibri"/>
        </w:rPr>
      </w:pPr>
      <w:r>
        <w:rPr>
          <w:rFonts w:cs="Calibri"/>
        </w:rPr>
        <w:t xml:space="preserve">The </w:t>
      </w:r>
      <w:r w:rsidR="00561F76">
        <w:rPr>
          <w:rFonts w:cs="Calibri"/>
        </w:rPr>
        <w:t>r</w:t>
      </w:r>
      <w:r>
        <w:rPr>
          <w:rFonts w:cs="Calibri"/>
        </w:rPr>
        <w:t xml:space="preserve">egulatory </w:t>
      </w:r>
      <w:r w:rsidR="00561F76">
        <w:rPr>
          <w:rFonts w:cs="Calibri"/>
        </w:rPr>
        <w:t>c</w:t>
      </w:r>
      <w:r>
        <w:rPr>
          <w:rFonts w:cs="Calibri"/>
        </w:rPr>
        <w:t>ompliance team receive</w:t>
      </w:r>
      <w:r w:rsidR="00245583">
        <w:rPr>
          <w:rFonts w:cs="Calibri"/>
        </w:rPr>
        <w:t>s</w:t>
      </w:r>
      <w:r>
        <w:rPr>
          <w:rFonts w:cs="Calibri"/>
        </w:rPr>
        <w:t xml:space="preserve"> referrals for escalation from the </w:t>
      </w:r>
      <w:r w:rsidR="002524EF">
        <w:rPr>
          <w:rFonts w:cs="Calibri"/>
        </w:rPr>
        <w:t xml:space="preserve">teams </w:t>
      </w:r>
      <w:r>
        <w:rPr>
          <w:rFonts w:cs="Calibri"/>
        </w:rPr>
        <w:t xml:space="preserve">within Waste Operations. </w:t>
      </w:r>
      <w:r w:rsidR="001C00AA">
        <w:rPr>
          <w:rFonts w:cs="Calibri"/>
        </w:rPr>
        <w:t xml:space="preserve">This team also undertakes </w:t>
      </w:r>
      <w:r w:rsidR="00C236F3">
        <w:rPr>
          <w:rFonts w:cs="Calibri"/>
        </w:rPr>
        <w:t xml:space="preserve">any formal investigations </w:t>
      </w:r>
      <w:r w:rsidR="003D2552">
        <w:rPr>
          <w:rFonts w:cs="Calibri"/>
        </w:rPr>
        <w:t>resulting from compliance referrals.</w:t>
      </w:r>
    </w:p>
    <w:p w14:paraId="3D77A32C" w14:textId="5559AAEB" w:rsidR="00F25FD9" w:rsidRPr="0079563F" w:rsidRDefault="000945F0" w:rsidP="00C26D0D">
      <w:pPr>
        <w:pStyle w:val="BodyText"/>
        <w:rPr>
          <w:rFonts w:cs="Calibri"/>
        </w:rPr>
      </w:pPr>
      <w:r>
        <w:rPr>
          <w:rFonts w:cs="Calibri"/>
        </w:rPr>
        <w:t>During the 2023/24 reporting period</w:t>
      </w:r>
      <w:r w:rsidR="00561F76">
        <w:rPr>
          <w:rFonts w:cs="Calibri"/>
        </w:rPr>
        <w:t>,</w:t>
      </w:r>
      <w:r>
        <w:rPr>
          <w:rFonts w:cs="Calibri"/>
        </w:rPr>
        <w:t xml:space="preserve"> we continued to conduct a wide range of compliance assessments in direct response to </w:t>
      </w:r>
      <w:r w:rsidR="006113D8">
        <w:rPr>
          <w:rFonts w:cs="Calibri"/>
        </w:rPr>
        <w:t xml:space="preserve">notifications </w:t>
      </w:r>
      <w:r>
        <w:rPr>
          <w:rFonts w:cs="Calibri"/>
        </w:rPr>
        <w:t>or incidents</w:t>
      </w:r>
      <w:r w:rsidR="00F25FD9" w:rsidRPr="1F4CB5DD">
        <w:rPr>
          <w:rFonts w:cs="Calibri"/>
        </w:rPr>
        <w:t>.</w:t>
      </w:r>
      <w:r w:rsidR="00F25FD9">
        <w:rPr>
          <w:rFonts w:cs="Calibri"/>
        </w:rPr>
        <w:t xml:space="preserve"> </w:t>
      </w:r>
      <w:r w:rsidR="00F25FD9" w:rsidRPr="1F4CB5DD">
        <w:rPr>
          <w:rFonts w:cs="Calibri"/>
        </w:rPr>
        <w:t xml:space="preserve">Most </w:t>
      </w:r>
      <w:r w:rsidR="00F25FD9">
        <w:rPr>
          <w:rFonts w:cs="Calibri"/>
        </w:rPr>
        <w:t xml:space="preserve">referrals </w:t>
      </w:r>
      <w:r w:rsidR="00F25FD9" w:rsidRPr="1F4CB5DD">
        <w:rPr>
          <w:rFonts w:cs="Calibri"/>
        </w:rPr>
        <w:t>originated from</w:t>
      </w:r>
      <w:r w:rsidR="00F25FD9">
        <w:rPr>
          <w:rFonts w:cs="Calibri"/>
        </w:rPr>
        <w:t xml:space="preserve"> levy administration and disposal facility auditing teams</w:t>
      </w:r>
      <w:r w:rsidR="00561F76">
        <w:rPr>
          <w:rFonts w:cs="Calibri"/>
        </w:rPr>
        <w:t xml:space="preserve"> and related </w:t>
      </w:r>
      <w:r w:rsidR="00F25FD9">
        <w:rPr>
          <w:rFonts w:cs="Calibri"/>
        </w:rPr>
        <w:t xml:space="preserve">to non-compliance </w:t>
      </w:r>
      <w:r w:rsidR="00F25FD9" w:rsidRPr="1F4CB5DD">
        <w:rPr>
          <w:rFonts w:cs="Calibri"/>
        </w:rPr>
        <w:t xml:space="preserve">at disposal facilities. </w:t>
      </w:r>
      <w:r w:rsidR="00561F76">
        <w:rPr>
          <w:rFonts w:cs="Calibri"/>
        </w:rPr>
        <w:t>We received other</w:t>
      </w:r>
      <w:r w:rsidR="00561F76" w:rsidRPr="1F4CB5DD">
        <w:rPr>
          <w:rFonts w:cs="Calibri"/>
        </w:rPr>
        <w:t xml:space="preserve"> </w:t>
      </w:r>
      <w:r w:rsidR="00F25FD9" w:rsidRPr="1F4CB5DD">
        <w:rPr>
          <w:rFonts w:cs="Calibri"/>
        </w:rPr>
        <w:t xml:space="preserve">referrals </w:t>
      </w:r>
      <w:r w:rsidR="00F25FD9">
        <w:rPr>
          <w:rFonts w:cs="Calibri"/>
        </w:rPr>
        <w:t xml:space="preserve">from the public through the </w:t>
      </w:r>
      <w:hyperlink r:id="rId21" w:history="1">
        <w:r w:rsidR="00F25FD9" w:rsidRPr="007271A4">
          <w:rPr>
            <w:rStyle w:val="Hyperlink"/>
            <w:rFonts w:cs="Calibri"/>
          </w:rPr>
          <w:t>online alleged breach reporting</w:t>
        </w:r>
      </w:hyperlink>
      <w:r w:rsidR="00F25FD9">
        <w:rPr>
          <w:rFonts w:cs="Calibri"/>
        </w:rPr>
        <w:t xml:space="preserve"> (ABN) tool.</w:t>
      </w:r>
      <w:r w:rsidR="00F25FD9" w:rsidDel="00B522B8">
        <w:rPr>
          <w:rFonts w:cs="Calibri"/>
        </w:rPr>
        <w:t xml:space="preserve">  </w:t>
      </w:r>
    </w:p>
    <w:p w14:paraId="791CE22C" w14:textId="3ECC68E7" w:rsidR="000945F0" w:rsidRPr="0079563F" w:rsidRDefault="00561F76" w:rsidP="00C26D0D">
      <w:pPr>
        <w:pStyle w:val="BodyText"/>
        <w:rPr>
          <w:rFonts w:cs="Calibri"/>
        </w:rPr>
      </w:pPr>
      <w:r>
        <w:rPr>
          <w:rFonts w:cs="Calibri"/>
        </w:rPr>
        <w:t>We assess a</w:t>
      </w:r>
      <w:r w:rsidR="000945F0">
        <w:rPr>
          <w:rFonts w:cs="Calibri"/>
        </w:rPr>
        <w:t xml:space="preserve">ll referrals to </w:t>
      </w:r>
      <w:r w:rsidR="203691F9" w:rsidRPr="1F4CB5DD">
        <w:rPr>
          <w:rFonts w:cs="Calibri"/>
        </w:rPr>
        <w:t>determine</w:t>
      </w:r>
      <w:r w:rsidR="000945F0">
        <w:rPr>
          <w:rFonts w:cs="Calibri"/>
        </w:rPr>
        <w:t xml:space="preserve"> if </w:t>
      </w:r>
      <w:r>
        <w:rPr>
          <w:rFonts w:cs="Calibri"/>
        </w:rPr>
        <w:t xml:space="preserve">enough </w:t>
      </w:r>
      <w:r w:rsidR="000945F0">
        <w:rPr>
          <w:rFonts w:cs="Calibri"/>
        </w:rPr>
        <w:t xml:space="preserve">information </w:t>
      </w:r>
      <w:r>
        <w:rPr>
          <w:rFonts w:cs="Calibri"/>
        </w:rPr>
        <w:t>is available</w:t>
      </w:r>
      <w:r w:rsidR="000945F0">
        <w:rPr>
          <w:rFonts w:cs="Calibri"/>
        </w:rPr>
        <w:t xml:space="preserve"> to progress to a compliance response. </w:t>
      </w:r>
      <w:r>
        <w:rPr>
          <w:rFonts w:cs="Calibri"/>
        </w:rPr>
        <w:t xml:space="preserve">We may close </w:t>
      </w:r>
      <w:r w:rsidR="00624700">
        <w:rPr>
          <w:rFonts w:cs="Calibri"/>
        </w:rPr>
        <w:t>r</w:t>
      </w:r>
      <w:r w:rsidR="00624700" w:rsidRPr="1F4CB5DD">
        <w:rPr>
          <w:rFonts w:cs="Calibri"/>
        </w:rPr>
        <w:t>eferrals</w:t>
      </w:r>
      <w:r w:rsidR="00624700" w:rsidRPr="001F6111">
        <w:rPr>
          <w:rFonts w:cs="Calibri"/>
        </w:rPr>
        <w:t xml:space="preserve"> if</w:t>
      </w:r>
      <w:r w:rsidR="000945F0" w:rsidRPr="001F6111">
        <w:rPr>
          <w:rFonts w:cs="Calibri"/>
        </w:rPr>
        <w:t xml:space="preserve"> there is </w:t>
      </w:r>
      <w:r>
        <w:rPr>
          <w:rFonts w:cs="Calibri"/>
        </w:rPr>
        <w:t>not enough</w:t>
      </w:r>
      <w:r w:rsidRPr="001F6111">
        <w:rPr>
          <w:rFonts w:cs="Calibri"/>
        </w:rPr>
        <w:t xml:space="preserve"> </w:t>
      </w:r>
      <w:r w:rsidR="000945F0" w:rsidRPr="001F6111">
        <w:rPr>
          <w:rFonts w:cs="Calibri"/>
        </w:rPr>
        <w:t xml:space="preserve">information or </w:t>
      </w:r>
      <w:r w:rsidR="28D72C35" w:rsidRPr="1F4CB5DD">
        <w:rPr>
          <w:rFonts w:cs="Calibri"/>
        </w:rPr>
        <w:t>if</w:t>
      </w:r>
      <w:r w:rsidR="000945F0" w:rsidRPr="001F6111">
        <w:rPr>
          <w:rFonts w:cs="Calibri"/>
        </w:rPr>
        <w:t xml:space="preserve"> the non-compliance </w:t>
      </w:r>
      <w:r w:rsidR="563EC401" w:rsidRPr="1F4CB5DD">
        <w:rPr>
          <w:rFonts w:cs="Calibri"/>
        </w:rPr>
        <w:t>falls under</w:t>
      </w:r>
      <w:r w:rsidR="000945F0" w:rsidRPr="001F6111">
        <w:rPr>
          <w:rFonts w:cs="Calibri"/>
        </w:rPr>
        <w:t xml:space="preserve"> legislation administered by another agency.</w:t>
      </w:r>
      <w:r w:rsidR="000945F0">
        <w:rPr>
          <w:rFonts w:cs="Calibri"/>
        </w:rPr>
        <w:t xml:space="preserve"> </w:t>
      </w:r>
    </w:p>
    <w:p w14:paraId="6011F99E" w14:textId="37BBA231" w:rsidR="00507F52" w:rsidRDefault="00C126D3" w:rsidP="00C126D3">
      <w:pPr>
        <w:pStyle w:val="Heading3"/>
      </w:pPr>
      <w:r>
        <w:t>The alleged breach notification (ABN) tool</w:t>
      </w:r>
    </w:p>
    <w:p w14:paraId="11E11D34" w14:textId="57C1C636" w:rsidR="000945F0" w:rsidRPr="0079563F" w:rsidRDefault="007271A4" w:rsidP="00C26D0D">
      <w:pPr>
        <w:pStyle w:val="BodyText"/>
        <w:rPr>
          <w:rFonts w:cs="Calibri"/>
        </w:rPr>
      </w:pPr>
      <w:r w:rsidRPr="008F41E9">
        <w:t>The ABN</w:t>
      </w:r>
      <w:r w:rsidR="00507F52">
        <w:t xml:space="preserve"> was developed to </w:t>
      </w:r>
      <w:r w:rsidR="00561F76">
        <w:t xml:space="preserve">give </w:t>
      </w:r>
      <w:r w:rsidR="00507F52">
        <w:t xml:space="preserve">members of the public and </w:t>
      </w:r>
      <w:r w:rsidR="00561F76">
        <w:t xml:space="preserve">the </w:t>
      </w:r>
      <w:r w:rsidR="00507F52">
        <w:t xml:space="preserve">waste sector a direct, secure way to report disposal facilities suspected of operating in breach of the WMA and regulations. </w:t>
      </w:r>
      <w:r w:rsidR="00561F76">
        <w:t>For example, this</w:t>
      </w:r>
      <w:r w:rsidR="00507F52">
        <w:t xml:space="preserve"> could </w:t>
      </w:r>
      <w:r w:rsidR="00561F76">
        <w:t xml:space="preserve">be </w:t>
      </w:r>
      <w:r w:rsidR="00507F52">
        <w:t>disposal facilities being open to the public but not being registered with the Ministry and therefore not reporting tonnages or paying the required waste levy</w:t>
      </w:r>
      <w:r w:rsidR="00561F76">
        <w:t>. It could also be, for example,</w:t>
      </w:r>
      <w:r w:rsidR="00507F52">
        <w:t xml:space="preserve"> a facility </w:t>
      </w:r>
      <w:r w:rsidR="00561F76">
        <w:t xml:space="preserve">that </w:t>
      </w:r>
      <w:r w:rsidR="00507F52">
        <w:t xml:space="preserve">is accepting waste outside of </w:t>
      </w:r>
      <w:r w:rsidR="00561F76">
        <w:t xml:space="preserve">its </w:t>
      </w:r>
      <w:r w:rsidR="00507F52">
        <w:t>registered class type.</w:t>
      </w:r>
      <w:r w:rsidR="00B522B8">
        <w:rPr>
          <w:rFonts w:cs="Calibri"/>
        </w:rPr>
        <w:t xml:space="preserve"> </w:t>
      </w:r>
      <w:r w:rsidR="000945F0" w:rsidDel="00F25FD9">
        <w:rPr>
          <w:rFonts w:cs="Calibri"/>
        </w:rPr>
        <w:t xml:space="preserve"> </w:t>
      </w:r>
    </w:p>
    <w:p w14:paraId="5566EA75" w14:textId="408CA307" w:rsidR="00007568" w:rsidRPr="009A2A8A" w:rsidRDefault="00220D02" w:rsidP="00007568">
      <w:pPr>
        <w:pStyle w:val="Heading3"/>
      </w:pPr>
      <w:r>
        <w:t>What we found</w:t>
      </w:r>
    </w:p>
    <w:p w14:paraId="0F1B5C9A" w14:textId="332A2245" w:rsidR="00A92C5B" w:rsidRDefault="00561F76" w:rsidP="00A92C5B">
      <w:pPr>
        <w:pStyle w:val="BodyText"/>
      </w:pPr>
      <w:r>
        <w:t>In total for the reporting period</w:t>
      </w:r>
      <w:r w:rsidR="00A92C5B">
        <w:t xml:space="preserve">, </w:t>
      </w:r>
      <w:r w:rsidR="001E7F55">
        <w:t>51</w:t>
      </w:r>
      <w:r w:rsidR="00A92C5B">
        <w:t xml:space="preserve"> reports of non-compliance were referred to the </w:t>
      </w:r>
      <w:r w:rsidR="001E7F55">
        <w:t>r</w:t>
      </w:r>
      <w:r w:rsidR="00A92C5B">
        <w:t xml:space="preserve">egulatory </w:t>
      </w:r>
      <w:r w:rsidR="001E7F55">
        <w:t>c</w:t>
      </w:r>
      <w:r w:rsidR="00A92C5B">
        <w:t xml:space="preserve">ompliance </w:t>
      </w:r>
      <w:r w:rsidR="001E7F55">
        <w:t>team</w:t>
      </w:r>
      <w:r w:rsidR="00A92C5B">
        <w:t xml:space="preserve">. Forty of these </w:t>
      </w:r>
      <w:r>
        <w:t xml:space="preserve">came </w:t>
      </w:r>
      <w:r w:rsidR="00A92C5B">
        <w:t xml:space="preserve">from levy administration and three from the </w:t>
      </w:r>
      <w:r w:rsidR="005D6708">
        <w:t>facilities compliance</w:t>
      </w:r>
      <w:r w:rsidR="00A92C5B">
        <w:t xml:space="preserve"> team. </w:t>
      </w:r>
      <w:r>
        <w:t>The type</w:t>
      </w:r>
      <w:r w:rsidR="00A92C5B">
        <w:t xml:space="preserve"> of referrals </w:t>
      </w:r>
      <w:r w:rsidR="009E756D">
        <w:t>range</w:t>
      </w:r>
      <w:r>
        <w:t>d</w:t>
      </w:r>
      <w:r w:rsidR="009E756D">
        <w:t xml:space="preserve"> from</w:t>
      </w:r>
      <w:r w:rsidR="00A92C5B">
        <w:t xml:space="preserve"> lower</w:t>
      </w:r>
      <w:r>
        <w:t>-</w:t>
      </w:r>
      <w:r w:rsidR="00A92C5B">
        <w:t>risk breaches</w:t>
      </w:r>
      <w:r>
        <w:t>,</w:t>
      </w:r>
      <w:r w:rsidR="00A92C5B">
        <w:t xml:space="preserve"> such as a non-levy liable facility </w:t>
      </w:r>
      <w:r w:rsidR="114A3DBA">
        <w:t>failing to</w:t>
      </w:r>
      <w:r w:rsidR="6339036A">
        <w:t xml:space="preserve"> provid</w:t>
      </w:r>
      <w:r w:rsidR="1BA64CE1">
        <w:t>e</w:t>
      </w:r>
      <w:r w:rsidR="00A92C5B">
        <w:t xml:space="preserve"> </w:t>
      </w:r>
      <w:r>
        <w:t xml:space="preserve">its </w:t>
      </w:r>
      <w:r w:rsidR="00A92C5B">
        <w:t>quarterly waste return, to more significant</w:t>
      </w:r>
      <w:r w:rsidR="00F61C63">
        <w:t xml:space="preserve"> or</w:t>
      </w:r>
      <w:r w:rsidR="00A92C5B" w:rsidDel="00F61C63">
        <w:t xml:space="preserve"> </w:t>
      </w:r>
      <w:r w:rsidR="00A92C5B">
        <w:t>higher</w:t>
      </w:r>
      <w:r>
        <w:t>-</w:t>
      </w:r>
      <w:r w:rsidR="00A92C5B">
        <w:t xml:space="preserve">risk referrals, such as a levy-liable facility </w:t>
      </w:r>
      <w:r w:rsidR="49F783CC">
        <w:t>failing to</w:t>
      </w:r>
      <w:r w:rsidR="00A92C5B">
        <w:t xml:space="preserve"> pay </w:t>
      </w:r>
      <w:r>
        <w:t xml:space="preserve">its </w:t>
      </w:r>
      <w:r w:rsidR="00A92C5B">
        <w:t>waste levy invoice.</w:t>
      </w:r>
      <w:r w:rsidR="00B522B8">
        <w:t xml:space="preserve"> </w:t>
      </w:r>
    </w:p>
    <w:p w14:paraId="27BC3A51" w14:textId="1DAE25A0" w:rsidR="00A92C5B" w:rsidRDefault="00A92C5B" w:rsidP="00A92C5B">
      <w:pPr>
        <w:pStyle w:val="BodyText"/>
      </w:pPr>
      <w:r>
        <w:t xml:space="preserve">Eight reports of alleged non-compliance came from the public </w:t>
      </w:r>
      <w:r w:rsidR="00F24337">
        <w:t xml:space="preserve">using </w:t>
      </w:r>
      <w:r w:rsidR="00561F76">
        <w:t xml:space="preserve">the </w:t>
      </w:r>
      <w:r>
        <w:t>ABN reporting tool.</w:t>
      </w:r>
      <w:r w:rsidR="00B522B8">
        <w:t xml:space="preserve"> </w:t>
      </w:r>
    </w:p>
    <w:p w14:paraId="40BCD2E7" w14:textId="51263957" w:rsidR="00007568" w:rsidRPr="009A2A8A" w:rsidRDefault="00F94834" w:rsidP="00007568">
      <w:pPr>
        <w:pStyle w:val="Heading3"/>
      </w:pPr>
      <w:r>
        <w:t>Responding to non-compliance</w:t>
      </w:r>
    </w:p>
    <w:p w14:paraId="1E00217D" w14:textId="57C27135" w:rsidR="003509CE" w:rsidRDefault="0004306D" w:rsidP="003509CE">
      <w:pPr>
        <w:pStyle w:val="BodyText"/>
        <w:rPr>
          <w:rFonts w:eastAsia="Times New Roman" w:cs="Calibri"/>
        </w:rPr>
      </w:pPr>
      <w:r>
        <w:rPr>
          <w:rFonts w:eastAsia="Times New Roman" w:cs="Calibri"/>
        </w:rPr>
        <w:t xml:space="preserve">When </w:t>
      </w:r>
      <w:r w:rsidR="004E0CFC">
        <w:rPr>
          <w:rFonts w:eastAsia="Times New Roman" w:cs="Calibri"/>
        </w:rPr>
        <w:t xml:space="preserve">we identify </w:t>
      </w:r>
      <w:r>
        <w:rPr>
          <w:rFonts w:eastAsia="Times New Roman" w:cs="Calibri"/>
        </w:rPr>
        <w:t xml:space="preserve">a non-compliance, </w:t>
      </w:r>
      <w:r w:rsidR="004E0CFC">
        <w:rPr>
          <w:rFonts w:eastAsia="Times New Roman" w:cs="Calibri"/>
        </w:rPr>
        <w:t xml:space="preserve">we undertake </w:t>
      </w:r>
      <w:r>
        <w:rPr>
          <w:rFonts w:eastAsia="Times New Roman" w:cs="Calibri"/>
        </w:rPr>
        <w:t>a comprehensive assessment to determine the most effective intervention proportion</w:t>
      </w:r>
      <w:r w:rsidR="005C4339">
        <w:rPr>
          <w:rFonts w:eastAsia="Times New Roman" w:cs="Calibri"/>
        </w:rPr>
        <w:t xml:space="preserve">al </w:t>
      </w:r>
      <w:r>
        <w:rPr>
          <w:rFonts w:eastAsia="Times New Roman" w:cs="Calibri"/>
        </w:rPr>
        <w:t>to the level of risk. We have a range of regulatory tools available</w:t>
      </w:r>
      <w:r w:rsidR="004E0CFC">
        <w:rPr>
          <w:rFonts w:eastAsia="Times New Roman" w:cs="Calibri"/>
        </w:rPr>
        <w:t xml:space="preserve">. These include </w:t>
      </w:r>
      <w:r>
        <w:rPr>
          <w:rFonts w:eastAsia="Times New Roman" w:cs="Calibri"/>
        </w:rPr>
        <w:t>education</w:t>
      </w:r>
      <w:r w:rsidR="004E0CFC">
        <w:rPr>
          <w:rFonts w:eastAsia="Times New Roman" w:cs="Calibri"/>
        </w:rPr>
        <w:t xml:space="preserve"> </w:t>
      </w:r>
      <w:r>
        <w:rPr>
          <w:rFonts w:eastAsia="Times New Roman" w:cs="Calibri"/>
        </w:rPr>
        <w:t xml:space="preserve">to encourage voluntary compliance, referral to another agency, </w:t>
      </w:r>
      <w:r w:rsidR="00B125DF">
        <w:rPr>
          <w:rFonts w:eastAsia="Times New Roman" w:cs="Calibri"/>
        </w:rPr>
        <w:t>or further</w:t>
      </w:r>
      <w:r w:rsidR="00C64563">
        <w:rPr>
          <w:rFonts w:eastAsia="Times New Roman" w:cs="Calibri"/>
        </w:rPr>
        <w:t xml:space="preserve"> </w:t>
      </w:r>
      <w:r>
        <w:rPr>
          <w:rFonts w:eastAsia="Times New Roman" w:cs="Calibri"/>
        </w:rPr>
        <w:t>investigation where a prosecution could be initiated.</w:t>
      </w:r>
      <w:r w:rsidR="00E26148">
        <w:rPr>
          <w:rFonts w:eastAsia="Times New Roman" w:cs="Calibri"/>
        </w:rPr>
        <w:t xml:space="preserve"> </w:t>
      </w:r>
      <w:r w:rsidR="003509CE">
        <w:rPr>
          <w:rFonts w:eastAsia="Times New Roman" w:cs="Calibri"/>
        </w:rPr>
        <w:t xml:space="preserve">Any prosecution would need to be in accordance with the Solicitor-General’s Prosecution Guidelines </w:t>
      </w:r>
      <w:r w:rsidR="002437F9">
        <w:rPr>
          <w:rFonts w:eastAsia="Times New Roman" w:cs="Calibri"/>
        </w:rPr>
        <w:t>2013</w:t>
      </w:r>
      <w:r w:rsidR="003509CE">
        <w:rPr>
          <w:rFonts w:eastAsia="Times New Roman" w:cs="Calibri"/>
        </w:rPr>
        <w:t xml:space="preserve"> including meeting the evidential and public interest tests.</w:t>
      </w:r>
      <w:r w:rsidR="00B522B8">
        <w:rPr>
          <w:rFonts w:eastAsia="Times New Roman" w:cs="Calibri"/>
        </w:rPr>
        <w:t xml:space="preserve"> </w:t>
      </w:r>
    </w:p>
    <w:p w14:paraId="105777DE" w14:textId="09D9E938" w:rsidR="0004306D" w:rsidRPr="00E2511B" w:rsidRDefault="0004306D" w:rsidP="00485CAA">
      <w:pPr>
        <w:pStyle w:val="BodyText"/>
        <w:rPr>
          <w:rFonts w:eastAsia="Times New Roman" w:cs="Calibri"/>
        </w:rPr>
      </w:pPr>
      <w:r>
        <w:rPr>
          <w:rFonts w:eastAsia="Times New Roman" w:cs="Calibri"/>
        </w:rPr>
        <w:t xml:space="preserve">The enforcement tool used </w:t>
      </w:r>
      <w:r w:rsidR="2FFBF626" w:rsidRPr="1F4CB5DD">
        <w:rPr>
          <w:rFonts w:eastAsia="Times New Roman" w:cs="Calibri"/>
        </w:rPr>
        <w:t>most frequently</w:t>
      </w:r>
      <w:r w:rsidR="17D6C6AE" w:rsidRPr="1F4CB5DD">
        <w:rPr>
          <w:rFonts w:eastAsia="Times New Roman" w:cs="Calibri"/>
        </w:rPr>
        <w:t xml:space="preserve"> </w:t>
      </w:r>
      <w:r>
        <w:rPr>
          <w:rFonts w:eastAsia="Times New Roman" w:cs="Calibri"/>
        </w:rPr>
        <w:t xml:space="preserve">during the reporting period was education and/or </w:t>
      </w:r>
      <w:r w:rsidR="004E0CFC">
        <w:rPr>
          <w:rFonts w:eastAsia="Times New Roman" w:cs="Calibri"/>
        </w:rPr>
        <w:t xml:space="preserve">issuing </w:t>
      </w:r>
      <w:r>
        <w:rPr>
          <w:rFonts w:eastAsia="Times New Roman" w:cs="Calibri"/>
        </w:rPr>
        <w:t xml:space="preserve">advice </w:t>
      </w:r>
      <w:r w:rsidR="17D6C6AE" w:rsidRPr="1F4CB5DD">
        <w:rPr>
          <w:rFonts w:eastAsia="Times New Roman" w:cs="Calibri"/>
        </w:rPr>
        <w:t>letter</w:t>
      </w:r>
      <w:r w:rsidR="21B41AC8" w:rsidRPr="1F4CB5DD">
        <w:rPr>
          <w:rFonts w:eastAsia="Times New Roman" w:cs="Calibri"/>
        </w:rPr>
        <w:t>s</w:t>
      </w:r>
      <w:r w:rsidR="17D6C6AE" w:rsidRPr="1F4CB5DD">
        <w:rPr>
          <w:rFonts w:eastAsia="Times New Roman" w:cs="Calibri"/>
        </w:rPr>
        <w:t>.</w:t>
      </w:r>
      <w:r w:rsidR="00B522B8">
        <w:rPr>
          <w:rFonts w:eastAsia="Times New Roman" w:cs="Calibri"/>
        </w:rPr>
        <w:t xml:space="preserve"> </w:t>
      </w:r>
      <w:r>
        <w:rPr>
          <w:rFonts w:eastAsia="Times New Roman" w:cs="Calibri"/>
        </w:rPr>
        <w:t xml:space="preserve">This </w:t>
      </w:r>
      <w:r w:rsidR="46A00E0A" w:rsidRPr="1F4CB5DD">
        <w:rPr>
          <w:rFonts w:eastAsia="Times New Roman" w:cs="Calibri"/>
        </w:rPr>
        <w:t>approach</w:t>
      </w:r>
      <w:r>
        <w:rPr>
          <w:rFonts w:eastAsia="Times New Roman" w:cs="Calibri"/>
        </w:rPr>
        <w:t xml:space="preserve"> is effective for lower-level non-compliance as </w:t>
      </w:r>
      <w:r w:rsidR="00400251">
        <w:rPr>
          <w:rFonts w:eastAsia="Times New Roman" w:cs="Calibri"/>
        </w:rPr>
        <w:t>it</w:t>
      </w:r>
      <w:r>
        <w:rPr>
          <w:rFonts w:eastAsia="Times New Roman" w:cs="Calibri"/>
        </w:rPr>
        <w:t xml:space="preserve"> inform</w:t>
      </w:r>
      <w:r w:rsidR="00400251">
        <w:rPr>
          <w:rFonts w:eastAsia="Times New Roman" w:cs="Calibri"/>
        </w:rPr>
        <w:t>s</w:t>
      </w:r>
      <w:r>
        <w:rPr>
          <w:rFonts w:eastAsia="Times New Roman" w:cs="Calibri"/>
        </w:rPr>
        <w:t xml:space="preserve"> and educate</w:t>
      </w:r>
      <w:r w:rsidR="00400251">
        <w:rPr>
          <w:rFonts w:eastAsia="Times New Roman" w:cs="Calibri"/>
        </w:rPr>
        <w:t>s</w:t>
      </w:r>
      <w:r>
        <w:rPr>
          <w:rFonts w:eastAsia="Times New Roman" w:cs="Calibri"/>
        </w:rPr>
        <w:t xml:space="preserve"> by removing barriers to compliance and </w:t>
      </w:r>
      <w:r w:rsidR="00031B21">
        <w:rPr>
          <w:rFonts w:eastAsia="Times New Roman" w:cs="Calibri"/>
        </w:rPr>
        <w:t>provides</w:t>
      </w:r>
      <w:r>
        <w:rPr>
          <w:rFonts w:eastAsia="Times New Roman" w:cs="Calibri"/>
        </w:rPr>
        <w:t xml:space="preserve"> </w:t>
      </w:r>
      <w:r w:rsidR="51BBAC4E" w:rsidRPr="1F4CB5DD">
        <w:rPr>
          <w:rFonts w:eastAsia="Times New Roman" w:cs="Calibri"/>
        </w:rPr>
        <w:t xml:space="preserve">the </w:t>
      </w:r>
      <w:r>
        <w:rPr>
          <w:rFonts w:eastAsia="Times New Roman" w:cs="Calibri"/>
        </w:rPr>
        <w:t>referred party an opportunity to improve their current practice.</w:t>
      </w:r>
      <w:r w:rsidR="00B522B8">
        <w:rPr>
          <w:rFonts w:eastAsia="Times New Roman" w:cs="Calibri"/>
        </w:rPr>
        <w:t xml:space="preserve"> </w:t>
      </w:r>
    </w:p>
    <w:p w14:paraId="72DB7472" w14:textId="763D67DD" w:rsidR="0004306D" w:rsidRDefault="0004306D" w:rsidP="00485CAA">
      <w:pPr>
        <w:pStyle w:val="BodyText"/>
        <w:rPr>
          <w:rFonts w:eastAsia="Times New Roman" w:cs="Calibri"/>
        </w:rPr>
      </w:pPr>
      <w:r>
        <w:rPr>
          <w:rFonts w:eastAsia="Times New Roman" w:cs="Calibri"/>
        </w:rPr>
        <w:lastRenderedPageBreak/>
        <w:t xml:space="preserve">In some situations, an escalation can result in another enforcement tool </w:t>
      </w:r>
      <w:r w:rsidR="00222101">
        <w:rPr>
          <w:rFonts w:eastAsia="Times New Roman" w:cs="Calibri"/>
        </w:rPr>
        <w:t>being</w:t>
      </w:r>
      <w:r w:rsidDel="00222101">
        <w:rPr>
          <w:rFonts w:eastAsia="Times New Roman" w:cs="Calibri"/>
        </w:rPr>
        <w:t xml:space="preserve"> </w:t>
      </w:r>
      <w:r>
        <w:rPr>
          <w:rFonts w:eastAsia="Times New Roman" w:cs="Calibri"/>
        </w:rPr>
        <w:t>applied, such as a formal warning letter or the recovery of unpaid lev</w:t>
      </w:r>
      <w:r w:rsidR="00C25939">
        <w:rPr>
          <w:rFonts w:eastAsia="Times New Roman" w:cs="Calibri"/>
        </w:rPr>
        <w:t>ies</w:t>
      </w:r>
      <w:r>
        <w:rPr>
          <w:rFonts w:eastAsia="Times New Roman" w:cs="Calibri"/>
        </w:rPr>
        <w:t>. A warning letter informs a</w:t>
      </w:r>
      <w:r w:rsidR="00C25939">
        <w:rPr>
          <w:rFonts w:eastAsia="Times New Roman" w:cs="Calibri"/>
        </w:rPr>
        <w:t>n individual</w:t>
      </w:r>
      <w:r>
        <w:rPr>
          <w:rFonts w:eastAsia="Times New Roman" w:cs="Calibri"/>
        </w:rPr>
        <w:t xml:space="preserve"> or company they have breached the WMA.</w:t>
      </w:r>
      <w:r w:rsidR="00B522B8">
        <w:rPr>
          <w:rFonts w:eastAsia="Times New Roman" w:cs="Calibri"/>
        </w:rPr>
        <w:t xml:space="preserve"> </w:t>
      </w:r>
      <w:r w:rsidR="418295CB" w:rsidRPr="1F4CB5DD">
        <w:rPr>
          <w:rFonts w:eastAsia="Times New Roman" w:cs="Calibri"/>
        </w:rPr>
        <w:t>This can</w:t>
      </w:r>
      <w:r>
        <w:rPr>
          <w:rFonts w:eastAsia="Times New Roman" w:cs="Calibri"/>
        </w:rPr>
        <w:t xml:space="preserve"> form part of the history of non-compliance and </w:t>
      </w:r>
      <w:r w:rsidR="00391264">
        <w:rPr>
          <w:rFonts w:eastAsia="Times New Roman" w:cs="Calibri"/>
        </w:rPr>
        <w:t xml:space="preserve">can be </w:t>
      </w:r>
      <w:r>
        <w:rPr>
          <w:rFonts w:eastAsia="Times New Roman" w:cs="Calibri"/>
        </w:rPr>
        <w:t>used to inform future enforcement actions</w:t>
      </w:r>
      <w:r w:rsidR="001F1629">
        <w:rPr>
          <w:rFonts w:eastAsia="Times New Roman" w:cs="Calibri"/>
        </w:rPr>
        <w:t>.</w:t>
      </w:r>
    </w:p>
    <w:p w14:paraId="069E2C16" w14:textId="67F5A668" w:rsidR="0004306D" w:rsidRDefault="4BAA959F" w:rsidP="00485CAA">
      <w:pPr>
        <w:pStyle w:val="BodyText"/>
        <w:rPr>
          <w:rFonts w:eastAsia="Times New Roman" w:cs="Calibri"/>
        </w:rPr>
      </w:pPr>
      <w:r w:rsidRPr="1F4CB5DD">
        <w:rPr>
          <w:rFonts w:eastAsia="Times New Roman" w:cs="Calibri"/>
        </w:rPr>
        <w:t>The Ministry may also determine that unpaid lev</w:t>
      </w:r>
      <w:r w:rsidR="00C25939">
        <w:rPr>
          <w:rFonts w:eastAsia="Times New Roman" w:cs="Calibri"/>
        </w:rPr>
        <w:t>ies</w:t>
      </w:r>
      <w:r w:rsidRPr="1F4CB5DD">
        <w:rPr>
          <w:rFonts w:eastAsia="Times New Roman" w:cs="Calibri"/>
        </w:rPr>
        <w:t xml:space="preserve"> may need to be recovered.</w:t>
      </w:r>
      <w:r w:rsidR="00B522B8">
        <w:rPr>
          <w:rFonts w:eastAsia="Times New Roman" w:cs="Calibri"/>
        </w:rPr>
        <w:t xml:space="preserve"> </w:t>
      </w:r>
      <w:r w:rsidR="00597F22" w:rsidRPr="1F4CB5DD">
        <w:rPr>
          <w:rFonts w:eastAsia="Times New Roman" w:cs="Calibri"/>
        </w:rPr>
        <w:t>In s</w:t>
      </w:r>
      <w:r w:rsidR="4C542636" w:rsidRPr="1F4CB5DD">
        <w:rPr>
          <w:rFonts w:eastAsia="Times New Roman" w:cs="Calibri"/>
        </w:rPr>
        <w:t xml:space="preserve">uch </w:t>
      </w:r>
      <w:r w:rsidR="00597F22" w:rsidRPr="1F4CB5DD">
        <w:rPr>
          <w:rFonts w:eastAsia="Times New Roman" w:cs="Calibri"/>
        </w:rPr>
        <w:t xml:space="preserve">cases, an </w:t>
      </w:r>
      <w:r w:rsidR="17D6C6AE" w:rsidRPr="1F4CB5DD">
        <w:rPr>
          <w:rFonts w:eastAsia="Times New Roman" w:cs="Calibri"/>
        </w:rPr>
        <w:t>invoice</w:t>
      </w:r>
      <w:r w:rsidR="249B9A3C" w:rsidRPr="1F4CB5DD">
        <w:rPr>
          <w:rFonts w:eastAsia="Times New Roman" w:cs="Calibri"/>
        </w:rPr>
        <w:t xml:space="preserve"> </w:t>
      </w:r>
      <w:r w:rsidR="00F43D05">
        <w:rPr>
          <w:rFonts w:eastAsia="Times New Roman" w:cs="Calibri"/>
        </w:rPr>
        <w:t>is</w:t>
      </w:r>
      <w:r w:rsidR="249B9A3C" w:rsidRPr="1F4CB5DD">
        <w:rPr>
          <w:rFonts w:eastAsia="Times New Roman" w:cs="Calibri"/>
        </w:rPr>
        <w:t xml:space="preserve"> issued to</w:t>
      </w:r>
      <w:r w:rsidR="0004306D">
        <w:rPr>
          <w:rFonts w:eastAsia="Times New Roman" w:cs="Calibri"/>
        </w:rPr>
        <w:t xml:space="preserve"> a disposal facility for any levy which had not been correctly calculated or initially invoiced.</w:t>
      </w:r>
      <w:r w:rsidR="6FE04456" w:rsidRPr="1F4CB5DD">
        <w:rPr>
          <w:rFonts w:eastAsia="Times New Roman" w:cs="Calibri"/>
        </w:rPr>
        <w:t xml:space="preserve"> This ensures accurate levy collection and reinforces compliance with regulatory requirements.</w:t>
      </w:r>
    </w:p>
    <w:p w14:paraId="7D0DF073" w14:textId="6B3CC688" w:rsidR="0004306D" w:rsidRPr="009E3F04" w:rsidRDefault="0004306D" w:rsidP="0004306D">
      <w:pPr>
        <w:pStyle w:val="BodyText"/>
      </w:pPr>
      <w:r>
        <w:t>Some instances of non-compliance include</w:t>
      </w:r>
      <w:r w:rsidR="00C25939">
        <w:t xml:space="preserve"> the following.</w:t>
      </w:r>
    </w:p>
    <w:p w14:paraId="1ACE6F47" w14:textId="0CD2202C" w:rsidR="0004306D" w:rsidRPr="00BF368E" w:rsidRDefault="0004306D" w:rsidP="0004306D">
      <w:pPr>
        <w:pStyle w:val="Bullet"/>
        <w:rPr>
          <w:rFonts w:eastAsia="Calibri"/>
          <w:color w:val="FF0000"/>
        </w:rPr>
      </w:pPr>
      <w:r>
        <w:rPr>
          <w:rFonts w:eastAsia="Calibri"/>
        </w:rPr>
        <w:t xml:space="preserve">Facility operators </w:t>
      </w:r>
      <w:r w:rsidR="00C25939">
        <w:rPr>
          <w:rFonts w:eastAsia="Calibri"/>
        </w:rPr>
        <w:t xml:space="preserve">failing to submit their </w:t>
      </w:r>
      <w:r>
        <w:rPr>
          <w:rFonts w:eastAsia="Calibri"/>
        </w:rPr>
        <w:t xml:space="preserve">monthly or quarterly returns by the due date on consecutive occasions. This results in the Ministry undertaking a levy estimation for levy-liable facilities, and the matter is </w:t>
      </w:r>
      <w:r w:rsidR="00C25939">
        <w:rPr>
          <w:rFonts w:eastAsia="Calibri"/>
        </w:rPr>
        <w:t xml:space="preserve">also </w:t>
      </w:r>
      <w:r>
        <w:rPr>
          <w:rFonts w:eastAsia="Calibri"/>
        </w:rPr>
        <w:t>often referred for a compliance assessment.</w:t>
      </w:r>
      <w:r w:rsidR="00B522B8">
        <w:rPr>
          <w:rFonts w:eastAsia="Calibri"/>
        </w:rPr>
        <w:t xml:space="preserve"> </w:t>
      </w:r>
    </w:p>
    <w:p w14:paraId="7C8FC83D" w14:textId="229DC923" w:rsidR="0004306D" w:rsidRPr="00BF368E" w:rsidRDefault="0004306D" w:rsidP="0004306D">
      <w:pPr>
        <w:pStyle w:val="Bullet"/>
        <w:rPr>
          <w:rFonts w:eastAsia="Calibri"/>
          <w:color w:val="FF0000"/>
        </w:rPr>
      </w:pPr>
      <w:r>
        <w:rPr>
          <w:rFonts w:eastAsia="Calibri"/>
        </w:rPr>
        <w:t xml:space="preserve">A site operating as a disposal facility which has not registered in OWLS, or which is not paying the required levy for the waste </w:t>
      </w:r>
      <w:r w:rsidR="00C25939">
        <w:rPr>
          <w:rFonts w:eastAsia="Calibri"/>
        </w:rPr>
        <w:t>it disposes</w:t>
      </w:r>
      <w:r>
        <w:rPr>
          <w:rFonts w:eastAsia="Calibri"/>
        </w:rPr>
        <w:t>.</w:t>
      </w:r>
      <w:r w:rsidR="00B522B8">
        <w:rPr>
          <w:rFonts w:eastAsia="Calibri"/>
        </w:rPr>
        <w:t xml:space="preserve"> </w:t>
      </w:r>
      <w:r>
        <w:rPr>
          <w:rFonts w:eastAsia="Calibri"/>
        </w:rPr>
        <w:t xml:space="preserve">In these situations, we will </w:t>
      </w:r>
      <w:r w:rsidR="00C25939">
        <w:rPr>
          <w:rFonts w:eastAsia="Calibri"/>
        </w:rPr>
        <w:t>ask</w:t>
      </w:r>
      <w:r>
        <w:rPr>
          <w:rFonts w:eastAsia="Calibri"/>
        </w:rPr>
        <w:t xml:space="preserve"> the </w:t>
      </w:r>
      <w:r w:rsidR="00C25939">
        <w:rPr>
          <w:rFonts w:eastAsia="Calibri"/>
        </w:rPr>
        <w:t xml:space="preserve">facility to </w:t>
      </w:r>
      <w:r>
        <w:rPr>
          <w:rFonts w:eastAsia="Calibri"/>
        </w:rPr>
        <w:t xml:space="preserve">either register in </w:t>
      </w:r>
      <w:r w:rsidR="002437F9">
        <w:rPr>
          <w:rFonts w:eastAsia="Calibri"/>
        </w:rPr>
        <w:t>OWLS or</w:t>
      </w:r>
      <w:r>
        <w:rPr>
          <w:rFonts w:eastAsia="Calibri"/>
        </w:rPr>
        <w:t xml:space="preserve"> </w:t>
      </w:r>
      <w:r w:rsidR="00C25939">
        <w:rPr>
          <w:rFonts w:eastAsia="Calibri"/>
        </w:rPr>
        <w:t xml:space="preserve">tell them to </w:t>
      </w:r>
      <w:r>
        <w:rPr>
          <w:rFonts w:eastAsia="Calibri"/>
        </w:rPr>
        <w:t xml:space="preserve">cease all disposal operations in contravention of the WMA. </w:t>
      </w:r>
    </w:p>
    <w:p w14:paraId="3301B702" w14:textId="40E830B2" w:rsidR="0004306D" w:rsidRPr="00BF368E" w:rsidRDefault="00165FCB" w:rsidP="0004306D">
      <w:pPr>
        <w:pStyle w:val="Bullet"/>
        <w:rPr>
          <w:color w:val="FF0000"/>
        </w:rPr>
      </w:pPr>
      <w:r>
        <w:t>When</w:t>
      </w:r>
      <w:r w:rsidR="00291B98">
        <w:t xml:space="preserve"> a </w:t>
      </w:r>
      <w:r>
        <w:t xml:space="preserve">disposal facility operator is registered in OWLS as a particular class of facility, </w:t>
      </w:r>
      <w:r w:rsidR="00C25939">
        <w:t xml:space="preserve">it </w:t>
      </w:r>
      <w:r w:rsidR="00392983">
        <w:t xml:space="preserve">can </w:t>
      </w:r>
      <w:r>
        <w:t xml:space="preserve">only accept </w:t>
      </w:r>
      <w:r w:rsidR="00E07969">
        <w:t xml:space="preserve">waste </w:t>
      </w:r>
      <w:r>
        <w:t xml:space="preserve">for disposal </w:t>
      </w:r>
      <w:r w:rsidR="00E07969">
        <w:t xml:space="preserve">that is </w:t>
      </w:r>
      <w:r>
        <w:t xml:space="preserve">permitted </w:t>
      </w:r>
      <w:r w:rsidR="0004306D">
        <w:t xml:space="preserve">by </w:t>
      </w:r>
      <w:r w:rsidR="00C25939">
        <w:t xml:space="preserve">its </w:t>
      </w:r>
      <w:r w:rsidR="0004306D">
        <w:t>class type.</w:t>
      </w:r>
      <w:r w:rsidR="00B522B8">
        <w:t xml:space="preserve"> </w:t>
      </w:r>
      <w:r w:rsidR="00233FF6">
        <w:t xml:space="preserve">If </w:t>
      </w:r>
      <w:r w:rsidR="00C25939">
        <w:t xml:space="preserve">it </w:t>
      </w:r>
      <w:r w:rsidR="00233FF6">
        <w:t>accept</w:t>
      </w:r>
      <w:r w:rsidR="00C25939">
        <w:t>s</w:t>
      </w:r>
      <w:r w:rsidR="00233FF6">
        <w:t xml:space="preserve"> waste from a </w:t>
      </w:r>
      <w:r w:rsidR="00AA2394">
        <w:t>class with a higher levy</w:t>
      </w:r>
      <w:r w:rsidR="000B48F2">
        <w:t>,</w:t>
      </w:r>
      <w:r w:rsidR="00233FF6">
        <w:t xml:space="preserve"> </w:t>
      </w:r>
      <w:r w:rsidR="00C25939">
        <w:t>it is</w:t>
      </w:r>
      <w:r w:rsidR="00233FF6">
        <w:t xml:space="preserve"> in breach of the WMA and must </w:t>
      </w:r>
      <w:r w:rsidR="00C25939">
        <w:t xml:space="preserve">either </w:t>
      </w:r>
      <w:r w:rsidR="00B55E53">
        <w:t xml:space="preserve">cease accepting </w:t>
      </w:r>
      <w:r w:rsidR="005E49F6">
        <w:t>the out</w:t>
      </w:r>
      <w:r w:rsidR="00C25939">
        <w:t>-</w:t>
      </w:r>
      <w:r w:rsidR="005E49F6">
        <w:t>of</w:t>
      </w:r>
      <w:r w:rsidR="00C25939">
        <w:t>-</w:t>
      </w:r>
      <w:r w:rsidR="00CC34FE">
        <w:t xml:space="preserve">class waste or change </w:t>
      </w:r>
      <w:r w:rsidR="00C25939">
        <w:t xml:space="preserve">its </w:t>
      </w:r>
      <w:r w:rsidR="00CC34FE">
        <w:t>classification.</w:t>
      </w:r>
      <w:r w:rsidR="00B522B8">
        <w:t xml:space="preserve"> </w:t>
      </w:r>
    </w:p>
    <w:p w14:paraId="3931E8AC" w14:textId="03B339B7" w:rsidR="00135BDB" w:rsidRDefault="00CC34FE" w:rsidP="000B53C5">
      <w:pPr>
        <w:pStyle w:val="Tableheading"/>
      </w:pPr>
      <w:r>
        <w:t xml:space="preserve"> </w:t>
      </w:r>
      <w:bookmarkStart w:id="36" w:name="_Toc201225671"/>
      <w:bookmarkEnd w:id="35"/>
      <w:r w:rsidR="00135BDB" w:rsidRPr="006B77BB">
        <w:t>Table 1</w:t>
      </w:r>
      <w:r w:rsidR="00093B40">
        <w:t>2</w:t>
      </w:r>
      <w:r w:rsidR="00135BDB" w:rsidRPr="006B77BB">
        <w:t>:</w:t>
      </w:r>
      <w:r w:rsidR="00135BDB" w:rsidRPr="006B77BB">
        <w:tab/>
      </w:r>
      <w:r w:rsidR="00695D74">
        <w:t>Referrals and proactive investigations conducted</w:t>
      </w:r>
      <w:bookmarkEnd w:id="36"/>
    </w:p>
    <w:tbl>
      <w:tblPr>
        <w:tblW w:w="5136" w:type="pct"/>
        <w:tblBorders>
          <w:bottom w:val="single" w:sz="4" w:space="0" w:color="1B556B"/>
          <w:insideH w:val="single" w:sz="4" w:space="0" w:color="1B556B"/>
          <w:insideV w:val="single" w:sz="4" w:space="0" w:color="1B556B"/>
        </w:tblBorders>
        <w:tblLayout w:type="fixed"/>
        <w:tblCellMar>
          <w:left w:w="284" w:type="dxa"/>
          <w:right w:w="284" w:type="dxa"/>
        </w:tblCellMar>
        <w:tblLook w:val="04A0" w:firstRow="1" w:lastRow="0" w:firstColumn="1" w:lastColumn="0" w:noHBand="0" w:noVBand="1"/>
      </w:tblPr>
      <w:tblGrid>
        <w:gridCol w:w="1420"/>
        <w:gridCol w:w="1134"/>
        <w:gridCol w:w="1305"/>
        <w:gridCol w:w="1139"/>
        <w:gridCol w:w="1305"/>
        <w:gridCol w:w="1130"/>
        <w:gridCol w:w="1303"/>
      </w:tblGrid>
      <w:tr w:rsidR="00C25939" w:rsidRPr="00AE7408" w14:paraId="1E4A93F2" w14:textId="01693DB4" w:rsidTr="00B95B62">
        <w:trPr>
          <w:trHeight w:val="225"/>
          <w:tblHeader/>
        </w:trPr>
        <w:tc>
          <w:tcPr>
            <w:tcW w:w="812" w:type="pct"/>
            <w:shd w:val="clear" w:color="auto" w:fill="1B556B"/>
            <w:tcMar>
              <w:left w:w="108" w:type="dxa"/>
              <w:right w:w="108" w:type="dxa"/>
            </w:tcMar>
            <w:hideMark/>
          </w:tcPr>
          <w:p w14:paraId="78BE27F6" w14:textId="77777777" w:rsidR="00AE7408" w:rsidRPr="00AE7408" w:rsidRDefault="00AE7408" w:rsidP="00AE7408">
            <w:pPr>
              <w:spacing w:before="60" w:after="60" w:line="240" w:lineRule="atLeast"/>
              <w:jc w:val="left"/>
              <w:rPr>
                <w:rFonts w:eastAsia="Times New Roman" w:cs="Times New Roman"/>
                <w:b/>
                <w:color w:val="FFFFFF"/>
                <w:sz w:val="18"/>
              </w:rPr>
            </w:pPr>
            <w:r w:rsidRPr="00AE7408">
              <w:rPr>
                <w:rFonts w:eastAsia="Times New Roman" w:cs="Times New Roman"/>
                <w:b/>
                <w:color w:val="FFFFFF"/>
                <w:sz w:val="18"/>
              </w:rPr>
              <w:t>  </w:t>
            </w:r>
          </w:p>
        </w:tc>
        <w:tc>
          <w:tcPr>
            <w:tcW w:w="649" w:type="pct"/>
            <w:shd w:val="clear" w:color="auto" w:fill="1B556B"/>
            <w:tcMar>
              <w:left w:w="108" w:type="dxa"/>
              <w:right w:w="108" w:type="dxa"/>
            </w:tcMar>
            <w:hideMark/>
          </w:tcPr>
          <w:p w14:paraId="320FF4A4" w14:textId="77777777" w:rsidR="00AE7408" w:rsidRPr="00AE7408" w:rsidRDefault="00AE7408" w:rsidP="0032321E">
            <w:pPr>
              <w:spacing w:before="60" w:after="60" w:line="240" w:lineRule="atLeast"/>
              <w:jc w:val="left"/>
              <w:rPr>
                <w:rFonts w:eastAsia="Times New Roman" w:cs="Times New Roman"/>
                <w:b/>
                <w:color w:val="FFFFFF"/>
                <w:sz w:val="18"/>
              </w:rPr>
            </w:pPr>
            <w:r w:rsidRPr="00AE7408">
              <w:rPr>
                <w:rFonts w:eastAsia="Times New Roman" w:cs="Times New Roman"/>
                <w:b/>
                <w:color w:val="FFFFFF"/>
                <w:sz w:val="18"/>
              </w:rPr>
              <w:t>Referrals</w:t>
            </w:r>
            <w:r w:rsidRPr="00AE7408">
              <w:rPr>
                <w:rFonts w:eastAsia="Times New Roman" w:cs="Times New Roman"/>
                <w:b/>
                <w:color w:val="FFFFFF"/>
                <w:sz w:val="18"/>
              </w:rPr>
              <w:br/>
              <w:t>2021/22 </w:t>
            </w:r>
          </w:p>
        </w:tc>
        <w:tc>
          <w:tcPr>
            <w:tcW w:w="747" w:type="pct"/>
            <w:shd w:val="clear" w:color="auto" w:fill="1B556B"/>
            <w:tcMar>
              <w:left w:w="108" w:type="dxa"/>
              <w:right w:w="108" w:type="dxa"/>
            </w:tcMar>
            <w:hideMark/>
          </w:tcPr>
          <w:p w14:paraId="2928FD30" w14:textId="5849F01C" w:rsidR="00AE7408" w:rsidRPr="00AE7408" w:rsidRDefault="00AE7408" w:rsidP="0032321E">
            <w:pPr>
              <w:spacing w:before="60" w:after="60" w:line="240" w:lineRule="atLeast"/>
              <w:jc w:val="left"/>
              <w:rPr>
                <w:rFonts w:eastAsia="Times New Roman" w:cs="Times New Roman"/>
                <w:b/>
                <w:color w:val="FFFFFF"/>
                <w:sz w:val="18"/>
              </w:rPr>
            </w:pPr>
            <w:r w:rsidRPr="00AE7408">
              <w:rPr>
                <w:rFonts w:eastAsia="Times New Roman" w:cs="Times New Roman"/>
                <w:b/>
                <w:color w:val="FFFFFF"/>
                <w:sz w:val="18"/>
              </w:rPr>
              <w:t>Investigations</w:t>
            </w:r>
            <w:r w:rsidRPr="00AE7408">
              <w:rPr>
                <w:rFonts w:eastAsia="Times New Roman" w:cs="Times New Roman"/>
                <w:b/>
                <w:color w:val="FFFFFF"/>
                <w:sz w:val="18"/>
              </w:rPr>
              <w:br/>
              <w:t>2021/22 </w:t>
            </w:r>
          </w:p>
        </w:tc>
        <w:tc>
          <w:tcPr>
            <w:tcW w:w="652" w:type="pct"/>
            <w:shd w:val="clear" w:color="auto" w:fill="1B556B"/>
            <w:tcMar>
              <w:left w:w="108" w:type="dxa"/>
              <w:right w:w="108" w:type="dxa"/>
            </w:tcMar>
            <w:hideMark/>
          </w:tcPr>
          <w:p w14:paraId="2485EA77" w14:textId="77777777" w:rsidR="00AE7408" w:rsidRPr="00AE7408" w:rsidRDefault="00AE7408" w:rsidP="0032321E">
            <w:pPr>
              <w:spacing w:before="60" w:after="60" w:line="240" w:lineRule="atLeast"/>
              <w:jc w:val="left"/>
              <w:rPr>
                <w:rFonts w:eastAsia="Times New Roman" w:cs="Times New Roman"/>
                <w:b/>
                <w:color w:val="FFFFFF"/>
                <w:sz w:val="18"/>
              </w:rPr>
            </w:pPr>
            <w:r w:rsidRPr="00AE7408">
              <w:rPr>
                <w:rFonts w:eastAsia="Times New Roman" w:cs="Times New Roman"/>
                <w:b/>
                <w:color w:val="FFFFFF"/>
                <w:sz w:val="18"/>
              </w:rPr>
              <w:t xml:space="preserve">Referrals </w:t>
            </w:r>
            <w:r w:rsidRPr="00AE7408">
              <w:rPr>
                <w:rFonts w:eastAsia="Times New Roman" w:cs="Times New Roman"/>
                <w:b/>
                <w:color w:val="FFFFFF"/>
                <w:sz w:val="18"/>
              </w:rPr>
              <w:br/>
              <w:t>2022/23 </w:t>
            </w:r>
          </w:p>
        </w:tc>
        <w:tc>
          <w:tcPr>
            <w:tcW w:w="747" w:type="pct"/>
            <w:shd w:val="clear" w:color="auto" w:fill="1B556B"/>
            <w:tcMar>
              <w:left w:w="108" w:type="dxa"/>
              <w:right w:w="108" w:type="dxa"/>
            </w:tcMar>
            <w:hideMark/>
          </w:tcPr>
          <w:p w14:paraId="40808A68" w14:textId="278D406F" w:rsidR="00AE7408" w:rsidRPr="00AE7408" w:rsidRDefault="00AE7408" w:rsidP="0032321E">
            <w:pPr>
              <w:spacing w:before="60" w:after="60" w:line="240" w:lineRule="atLeast"/>
              <w:jc w:val="left"/>
              <w:rPr>
                <w:rFonts w:eastAsia="Times New Roman" w:cs="Times New Roman"/>
                <w:b/>
                <w:color w:val="FFFFFF"/>
                <w:sz w:val="18"/>
              </w:rPr>
            </w:pPr>
            <w:r w:rsidRPr="00AE7408">
              <w:rPr>
                <w:rFonts w:eastAsia="Times New Roman" w:cs="Times New Roman"/>
                <w:b/>
                <w:color w:val="FFFFFF"/>
                <w:sz w:val="18"/>
              </w:rPr>
              <w:t>Investiga</w:t>
            </w:r>
            <w:r w:rsidR="005C33F8">
              <w:rPr>
                <w:rFonts w:eastAsia="Times New Roman" w:cs="Times New Roman"/>
                <w:b/>
                <w:color w:val="FFFFFF"/>
                <w:sz w:val="18"/>
              </w:rPr>
              <w:t>t</w:t>
            </w:r>
            <w:r w:rsidRPr="00AE7408">
              <w:rPr>
                <w:rFonts w:eastAsia="Times New Roman" w:cs="Times New Roman"/>
                <w:b/>
                <w:color w:val="FFFFFF"/>
                <w:sz w:val="18"/>
              </w:rPr>
              <w:t>ions</w:t>
            </w:r>
            <w:r w:rsidRPr="00AE7408">
              <w:rPr>
                <w:rFonts w:eastAsia="Times New Roman" w:cs="Times New Roman"/>
                <w:b/>
                <w:color w:val="FFFFFF"/>
                <w:sz w:val="18"/>
              </w:rPr>
              <w:br/>
              <w:t>2022/23 </w:t>
            </w:r>
          </w:p>
        </w:tc>
        <w:tc>
          <w:tcPr>
            <w:tcW w:w="647" w:type="pct"/>
            <w:shd w:val="clear" w:color="auto" w:fill="1B556B"/>
            <w:tcMar>
              <w:left w:w="108" w:type="dxa"/>
              <w:right w:w="108" w:type="dxa"/>
            </w:tcMar>
          </w:tcPr>
          <w:p w14:paraId="3D70DDA9" w14:textId="6E9709B0" w:rsidR="00AE7408" w:rsidRPr="00AE7408" w:rsidRDefault="00AE7408" w:rsidP="0032321E">
            <w:pPr>
              <w:spacing w:before="60" w:after="60" w:line="240" w:lineRule="atLeast"/>
              <w:jc w:val="left"/>
              <w:rPr>
                <w:rFonts w:eastAsia="Times New Roman" w:cs="Times New Roman"/>
                <w:b/>
                <w:color w:val="FFFFFF"/>
                <w:sz w:val="18"/>
              </w:rPr>
            </w:pPr>
            <w:r w:rsidRPr="00AE7408">
              <w:rPr>
                <w:rFonts w:eastAsia="Times New Roman" w:cs="Times New Roman"/>
                <w:b/>
                <w:color w:val="FFFFFF"/>
                <w:sz w:val="18"/>
              </w:rPr>
              <w:t xml:space="preserve">Referrals </w:t>
            </w:r>
            <w:r w:rsidRPr="00AE7408">
              <w:rPr>
                <w:rFonts w:eastAsia="Times New Roman" w:cs="Times New Roman"/>
                <w:b/>
                <w:color w:val="FFFFFF"/>
                <w:sz w:val="18"/>
              </w:rPr>
              <w:br/>
              <w:t>202</w:t>
            </w:r>
            <w:r w:rsidR="00C150C2">
              <w:rPr>
                <w:rFonts w:eastAsia="Times New Roman" w:cs="Times New Roman"/>
                <w:b/>
                <w:color w:val="FFFFFF"/>
                <w:sz w:val="18"/>
              </w:rPr>
              <w:t>3</w:t>
            </w:r>
            <w:r w:rsidRPr="00AE7408">
              <w:rPr>
                <w:rFonts w:eastAsia="Times New Roman" w:cs="Times New Roman"/>
                <w:b/>
                <w:color w:val="FFFFFF"/>
                <w:sz w:val="18"/>
              </w:rPr>
              <w:t>/2</w:t>
            </w:r>
            <w:r w:rsidR="00C150C2">
              <w:rPr>
                <w:rFonts w:eastAsia="Times New Roman" w:cs="Times New Roman"/>
                <w:b/>
                <w:color w:val="FFFFFF"/>
                <w:sz w:val="18"/>
              </w:rPr>
              <w:t>4</w:t>
            </w:r>
            <w:r w:rsidRPr="00AE7408">
              <w:rPr>
                <w:rFonts w:eastAsia="Times New Roman" w:cs="Times New Roman"/>
                <w:b/>
                <w:color w:val="FFFFFF"/>
                <w:sz w:val="18"/>
              </w:rPr>
              <w:t> </w:t>
            </w:r>
          </w:p>
        </w:tc>
        <w:tc>
          <w:tcPr>
            <w:tcW w:w="746" w:type="pct"/>
            <w:shd w:val="clear" w:color="auto" w:fill="1B556B"/>
            <w:tcMar>
              <w:left w:w="108" w:type="dxa"/>
              <w:right w:w="108" w:type="dxa"/>
            </w:tcMar>
          </w:tcPr>
          <w:p w14:paraId="2DF469DF" w14:textId="45AB5CDD" w:rsidR="00AE7408" w:rsidRPr="00AE7408" w:rsidRDefault="00AE7408" w:rsidP="0032321E">
            <w:pPr>
              <w:spacing w:before="60" w:after="60" w:line="240" w:lineRule="atLeast"/>
              <w:jc w:val="left"/>
              <w:rPr>
                <w:rFonts w:eastAsia="Times New Roman" w:cs="Times New Roman"/>
                <w:b/>
                <w:color w:val="FFFFFF"/>
                <w:sz w:val="18"/>
              </w:rPr>
            </w:pPr>
            <w:r w:rsidRPr="00AE7408">
              <w:rPr>
                <w:rFonts w:eastAsia="Times New Roman" w:cs="Times New Roman"/>
                <w:b/>
                <w:color w:val="FFFFFF"/>
                <w:sz w:val="18"/>
              </w:rPr>
              <w:t>Investigations</w:t>
            </w:r>
            <w:r w:rsidRPr="00AE7408">
              <w:rPr>
                <w:rFonts w:eastAsia="Times New Roman" w:cs="Times New Roman"/>
                <w:b/>
                <w:color w:val="FFFFFF"/>
                <w:sz w:val="18"/>
              </w:rPr>
              <w:br/>
              <w:t>202</w:t>
            </w:r>
            <w:r w:rsidR="00C150C2">
              <w:rPr>
                <w:rFonts w:eastAsia="Times New Roman" w:cs="Times New Roman"/>
                <w:b/>
                <w:color w:val="FFFFFF"/>
                <w:sz w:val="18"/>
              </w:rPr>
              <w:t>3</w:t>
            </w:r>
            <w:r w:rsidRPr="00AE7408">
              <w:rPr>
                <w:rFonts w:eastAsia="Times New Roman" w:cs="Times New Roman"/>
                <w:b/>
                <w:color w:val="FFFFFF"/>
                <w:sz w:val="18"/>
              </w:rPr>
              <w:t>/2</w:t>
            </w:r>
            <w:r w:rsidR="00C150C2">
              <w:rPr>
                <w:rFonts w:eastAsia="Times New Roman" w:cs="Times New Roman"/>
                <w:b/>
                <w:color w:val="FFFFFF"/>
                <w:sz w:val="18"/>
              </w:rPr>
              <w:t>4</w:t>
            </w:r>
            <w:r w:rsidRPr="00AE7408">
              <w:rPr>
                <w:rFonts w:eastAsia="Times New Roman" w:cs="Times New Roman"/>
                <w:b/>
                <w:color w:val="FFFFFF"/>
                <w:sz w:val="18"/>
              </w:rPr>
              <w:t> </w:t>
            </w:r>
          </w:p>
        </w:tc>
      </w:tr>
      <w:tr w:rsidR="00C25939" w:rsidRPr="00AE7408" w14:paraId="7A8AB58F" w14:textId="43AC0296" w:rsidTr="00B95B62">
        <w:trPr>
          <w:trHeight w:val="75"/>
        </w:trPr>
        <w:tc>
          <w:tcPr>
            <w:tcW w:w="812" w:type="pct"/>
            <w:tcMar>
              <w:left w:w="108" w:type="dxa"/>
              <w:right w:w="108" w:type="dxa"/>
            </w:tcMar>
            <w:vAlign w:val="bottom"/>
            <w:hideMark/>
          </w:tcPr>
          <w:p w14:paraId="2E1A6E6D" w14:textId="1C510184" w:rsidR="00AE7408" w:rsidRPr="00AE7408" w:rsidRDefault="00AE7408" w:rsidP="00465CDA">
            <w:pPr>
              <w:spacing w:before="60" w:after="60" w:line="240" w:lineRule="auto"/>
              <w:jc w:val="left"/>
              <w:rPr>
                <w:rFonts w:eastAsia="Times New Roman" w:cs="Times New Roman"/>
                <w:sz w:val="18"/>
              </w:rPr>
            </w:pPr>
            <w:r w:rsidRPr="00AE7408">
              <w:rPr>
                <w:rFonts w:eastAsia="Times New Roman" w:cs="Times New Roman"/>
                <w:sz w:val="18"/>
              </w:rPr>
              <w:t>Territorial authority </w:t>
            </w:r>
          </w:p>
        </w:tc>
        <w:tc>
          <w:tcPr>
            <w:tcW w:w="649" w:type="pct"/>
            <w:tcMar>
              <w:left w:w="108" w:type="dxa"/>
              <w:right w:w="108" w:type="dxa"/>
            </w:tcMar>
            <w:hideMark/>
          </w:tcPr>
          <w:p w14:paraId="470B1853" w14:textId="05A15DBC" w:rsidR="00AE7408" w:rsidRPr="00FC245A" w:rsidRDefault="00AE7408" w:rsidP="0032321E">
            <w:pPr>
              <w:pStyle w:val="TableText"/>
            </w:pPr>
            <w:r w:rsidRPr="00FC245A">
              <w:t>0 </w:t>
            </w:r>
          </w:p>
        </w:tc>
        <w:tc>
          <w:tcPr>
            <w:tcW w:w="747" w:type="pct"/>
            <w:tcMar>
              <w:left w:w="108" w:type="dxa"/>
              <w:right w:w="108" w:type="dxa"/>
            </w:tcMar>
            <w:hideMark/>
          </w:tcPr>
          <w:p w14:paraId="0FB101FF" w14:textId="7B1506CF" w:rsidR="00AE7408" w:rsidRPr="00FC245A" w:rsidRDefault="00AE7408" w:rsidP="0032321E">
            <w:pPr>
              <w:pStyle w:val="TableText"/>
            </w:pPr>
            <w:r w:rsidRPr="00FC245A">
              <w:t>0 </w:t>
            </w:r>
          </w:p>
        </w:tc>
        <w:tc>
          <w:tcPr>
            <w:tcW w:w="652" w:type="pct"/>
            <w:tcMar>
              <w:left w:w="108" w:type="dxa"/>
              <w:right w:w="108" w:type="dxa"/>
            </w:tcMar>
            <w:hideMark/>
          </w:tcPr>
          <w:p w14:paraId="14A63EF3" w14:textId="64A5495B" w:rsidR="00AE7408" w:rsidRPr="00FC245A" w:rsidRDefault="00AE7408" w:rsidP="0032321E">
            <w:pPr>
              <w:pStyle w:val="TableText"/>
            </w:pPr>
            <w:r w:rsidRPr="00FC245A">
              <w:t>0 </w:t>
            </w:r>
          </w:p>
        </w:tc>
        <w:tc>
          <w:tcPr>
            <w:tcW w:w="747" w:type="pct"/>
            <w:tcMar>
              <w:left w:w="108" w:type="dxa"/>
              <w:right w:w="108" w:type="dxa"/>
            </w:tcMar>
            <w:hideMark/>
          </w:tcPr>
          <w:p w14:paraId="48C9A34E" w14:textId="03F12C3B" w:rsidR="00AE7408" w:rsidRPr="00FC245A" w:rsidRDefault="00AE7408" w:rsidP="0032321E">
            <w:pPr>
              <w:pStyle w:val="TableText"/>
            </w:pPr>
            <w:r w:rsidRPr="00FC245A">
              <w:t>0 </w:t>
            </w:r>
          </w:p>
        </w:tc>
        <w:tc>
          <w:tcPr>
            <w:tcW w:w="647" w:type="pct"/>
            <w:tcMar>
              <w:left w:w="108" w:type="dxa"/>
              <w:right w:w="108" w:type="dxa"/>
            </w:tcMar>
          </w:tcPr>
          <w:p w14:paraId="38EC18D2" w14:textId="74F5D343" w:rsidR="00AE7408" w:rsidRPr="00FC245A" w:rsidRDefault="00A61B84" w:rsidP="0032321E">
            <w:pPr>
              <w:pStyle w:val="TableText"/>
            </w:pPr>
            <w:r w:rsidRPr="00FC245A">
              <w:t>0</w:t>
            </w:r>
          </w:p>
        </w:tc>
        <w:tc>
          <w:tcPr>
            <w:tcW w:w="746" w:type="pct"/>
            <w:tcMar>
              <w:left w:w="108" w:type="dxa"/>
              <w:right w:w="108" w:type="dxa"/>
            </w:tcMar>
          </w:tcPr>
          <w:p w14:paraId="54811272" w14:textId="710B7789" w:rsidR="00AE7408" w:rsidRPr="00FC245A" w:rsidRDefault="00AE7408" w:rsidP="0032321E">
            <w:pPr>
              <w:pStyle w:val="TableText"/>
            </w:pPr>
          </w:p>
        </w:tc>
      </w:tr>
      <w:tr w:rsidR="00C25939" w:rsidRPr="00AE7408" w14:paraId="19C8D4F1" w14:textId="1FE5FCC1" w:rsidTr="00B95B62">
        <w:trPr>
          <w:trHeight w:val="75"/>
        </w:trPr>
        <w:tc>
          <w:tcPr>
            <w:tcW w:w="812" w:type="pct"/>
            <w:tcMar>
              <w:left w:w="108" w:type="dxa"/>
              <w:right w:w="108" w:type="dxa"/>
            </w:tcMar>
            <w:vAlign w:val="bottom"/>
            <w:hideMark/>
          </w:tcPr>
          <w:p w14:paraId="36642111" w14:textId="122B25AC" w:rsidR="00AE7408" w:rsidRPr="00AE7408" w:rsidRDefault="00AE7408" w:rsidP="00465CDA">
            <w:pPr>
              <w:spacing w:before="60" w:after="60" w:line="240" w:lineRule="auto"/>
              <w:jc w:val="left"/>
              <w:rPr>
                <w:rFonts w:eastAsia="Times New Roman" w:cs="Times New Roman"/>
                <w:sz w:val="18"/>
              </w:rPr>
            </w:pPr>
            <w:r w:rsidRPr="00AE7408">
              <w:rPr>
                <w:rFonts w:eastAsia="Times New Roman" w:cs="Times New Roman"/>
                <w:sz w:val="18"/>
              </w:rPr>
              <w:t>Disposal facility compliance </w:t>
            </w:r>
          </w:p>
        </w:tc>
        <w:tc>
          <w:tcPr>
            <w:tcW w:w="649" w:type="pct"/>
            <w:tcMar>
              <w:left w:w="108" w:type="dxa"/>
              <w:right w:w="108" w:type="dxa"/>
            </w:tcMar>
            <w:hideMark/>
          </w:tcPr>
          <w:p w14:paraId="3A55553B" w14:textId="3A1CB0B2" w:rsidR="00AE7408" w:rsidRPr="00FC245A" w:rsidRDefault="00AE7408" w:rsidP="0032321E">
            <w:pPr>
              <w:pStyle w:val="TableText"/>
            </w:pPr>
            <w:r w:rsidRPr="00FC245A">
              <w:t>3 </w:t>
            </w:r>
          </w:p>
        </w:tc>
        <w:tc>
          <w:tcPr>
            <w:tcW w:w="747" w:type="pct"/>
            <w:tcMar>
              <w:left w:w="108" w:type="dxa"/>
              <w:right w:w="108" w:type="dxa"/>
            </w:tcMar>
            <w:hideMark/>
          </w:tcPr>
          <w:p w14:paraId="76B379EB" w14:textId="12CC49F6" w:rsidR="00AE7408" w:rsidRPr="00FC245A" w:rsidRDefault="00AE7408" w:rsidP="0032321E">
            <w:pPr>
              <w:pStyle w:val="TableText"/>
            </w:pPr>
            <w:r w:rsidRPr="00FC245A">
              <w:t>3 </w:t>
            </w:r>
          </w:p>
        </w:tc>
        <w:tc>
          <w:tcPr>
            <w:tcW w:w="652" w:type="pct"/>
            <w:tcMar>
              <w:left w:w="108" w:type="dxa"/>
              <w:right w:w="108" w:type="dxa"/>
            </w:tcMar>
            <w:hideMark/>
          </w:tcPr>
          <w:p w14:paraId="5E592322" w14:textId="7C0229D9" w:rsidR="00AE7408" w:rsidRPr="00FC245A" w:rsidRDefault="00AE7408" w:rsidP="0032321E">
            <w:pPr>
              <w:pStyle w:val="TableText"/>
            </w:pPr>
            <w:r w:rsidRPr="00FC245A">
              <w:t>7 </w:t>
            </w:r>
          </w:p>
        </w:tc>
        <w:tc>
          <w:tcPr>
            <w:tcW w:w="747" w:type="pct"/>
            <w:tcMar>
              <w:left w:w="108" w:type="dxa"/>
              <w:right w:w="108" w:type="dxa"/>
            </w:tcMar>
            <w:hideMark/>
          </w:tcPr>
          <w:p w14:paraId="1CA5A572" w14:textId="76548B23" w:rsidR="00AE7408" w:rsidRPr="00FC245A" w:rsidRDefault="00AE7408" w:rsidP="0032321E">
            <w:pPr>
              <w:pStyle w:val="TableText"/>
            </w:pPr>
            <w:r w:rsidRPr="00FC245A">
              <w:t>2 </w:t>
            </w:r>
          </w:p>
        </w:tc>
        <w:tc>
          <w:tcPr>
            <w:tcW w:w="647" w:type="pct"/>
            <w:tcMar>
              <w:left w:w="108" w:type="dxa"/>
              <w:right w:w="108" w:type="dxa"/>
            </w:tcMar>
          </w:tcPr>
          <w:p w14:paraId="551E3CAC" w14:textId="1BA59151" w:rsidR="00AE7408" w:rsidRPr="00FC245A" w:rsidRDefault="00D478A2" w:rsidP="0032321E">
            <w:pPr>
              <w:pStyle w:val="TableText"/>
            </w:pPr>
            <w:r w:rsidRPr="00FC245A">
              <w:t>3</w:t>
            </w:r>
          </w:p>
        </w:tc>
        <w:tc>
          <w:tcPr>
            <w:tcW w:w="746" w:type="pct"/>
            <w:tcMar>
              <w:left w:w="108" w:type="dxa"/>
              <w:right w:w="108" w:type="dxa"/>
            </w:tcMar>
          </w:tcPr>
          <w:p w14:paraId="040A740C" w14:textId="7A52FB46" w:rsidR="00AE7408" w:rsidRPr="00FC245A" w:rsidRDefault="00D478A2" w:rsidP="0032321E">
            <w:pPr>
              <w:pStyle w:val="TableText"/>
            </w:pPr>
            <w:r w:rsidRPr="00FC245A">
              <w:t>0</w:t>
            </w:r>
          </w:p>
        </w:tc>
      </w:tr>
      <w:tr w:rsidR="00C25939" w:rsidRPr="00AE7408" w14:paraId="0973D12A" w14:textId="0F1F761C" w:rsidTr="00B95B62">
        <w:trPr>
          <w:trHeight w:val="75"/>
        </w:trPr>
        <w:tc>
          <w:tcPr>
            <w:tcW w:w="812" w:type="pct"/>
            <w:tcMar>
              <w:left w:w="108" w:type="dxa"/>
              <w:right w:w="108" w:type="dxa"/>
            </w:tcMar>
            <w:vAlign w:val="bottom"/>
            <w:hideMark/>
          </w:tcPr>
          <w:p w14:paraId="489DE2D0" w14:textId="33E76D72" w:rsidR="00AE7408" w:rsidRPr="00AE7408" w:rsidRDefault="00AE7408" w:rsidP="00465CDA">
            <w:pPr>
              <w:spacing w:before="60" w:after="60" w:line="240" w:lineRule="auto"/>
              <w:jc w:val="left"/>
              <w:rPr>
                <w:rFonts w:eastAsia="Times New Roman" w:cs="Times New Roman"/>
                <w:sz w:val="18"/>
              </w:rPr>
            </w:pPr>
            <w:r w:rsidRPr="00AE7408">
              <w:rPr>
                <w:rFonts w:eastAsia="Times New Roman" w:cs="Times New Roman"/>
                <w:sz w:val="18"/>
              </w:rPr>
              <w:t>Fund compliance </w:t>
            </w:r>
          </w:p>
        </w:tc>
        <w:tc>
          <w:tcPr>
            <w:tcW w:w="649" w:type="pct"/>
            <w:tcMar>
              <w:left w:w="108" w:type="dxa"/>
              <w:right w:w="108" w:type="dxa"/>
            </w:tcMar>
            <w:hideMark/>
          </w:tcPr>
          <w:p w14:paraId="6C13276B" w14:textId="3ED83708" w:rsidR="00AE7408" w:rsidRPr="00FC245A" w:rsidRDefault="00AE7408" w:rsidP="0032321E">
            <w:pPr>
              <w:pStyle w:val="TableText"/>
            </w:pPr>
            <w:r w:rsidRPr="00FC245A">
              <w:t>0 </w:t>
            </w:r>
          </w:p>
        </w:tc>
        <w:tc>
          <w:tcPr>
            <w:tcW w:w="747" w:type="pct"/>
            <w:tcMar>
              <w:left w:w="108" w:type="dxa"/>
              <w:right w:w="108" w:type="dxa"/>
            </w:tcMar>
            <w:hideMark/>
          </w:tcPr>
          <w:p w14:paraId="35DC1641" w14:textId="61B47C0F" w:rsidR="00AE7408" w:rsidRPr="00FC245A" w:rsidRDefault="00AE7408" w:rsidP="0032321E">
            <w:pPr>
              <w:pStyle w:val="TableText"/>
            </w:pPr>
            <w:r w:rsidRPr="00FC245A">
              <w:t>0 </w:t>
            </w:r>
          </w:p>
        </w:tc>
        <w:tc>
          <w:tcPr>
            <w:tcW w:w="652" w:type="pct"/>
            <w:tcMar>
              <w:left w:w="108" w:type="dxa"/>
              <w:right w:w="108" w:type="dxa"/>
            </w:tcMar>
            <w:hideMark/>
          </w:tcPr>
          <w:p w14:paraId="574E821F" w14:textId="7CFC35C2" w:rsidR="00AE7408" w:rsidRPr="00FC245A" w:rsidRDefault="00AE7408" w:rsidP="0032321E">
            <w:pPr>
              <w:pStyle w:val="TableText"/>
            </w:pPr>
            <w:r w:rsidRPr="00FC245A">
              <w:t>0 </w:t>
            </w:r>
          </w:p>
        </w:tc>
        <w:tc>
          <w:tcPr>
            <w:tcW w:w="747" w:type="pct"/>
            <w:tcMar>
              <w:left w:w="108" w:type="dxa"/>
              <w:right w:w="108" w:type="dxa"/>
            </w:tcMar>
            <w:hideMark/>
          </w:tcPr>
          <w:p w14:paraId="79E2B62D" w14:textId="5E343F21" w:rsidR="00AE7408" w:rsidRPr="00FC245A" w:rsidRDefault="00AE7408" w:rsidP="0032321E">
            <w:pPr>
              <w:pStyle w:val="TableText"/>
            </w:pPr>
            <w:r w:rsidRPr="00FC245A">
              <w:t>0 </w:t>
            </w:r>
          </w:p>
        </w:tc>
        <w:tc>
          <w:tcPr>
            <w:tcW w:w="647" w:type="pct"/>
            <w:tcMar>
              <w:left w:w="108" w:type="dxa"/>
              <w:right w:w="108" w:type="dxa"/>
            </w:tcMar>
          </w:tcPr>
          <w:p w14:paraId="4502CA78" w14:textId="7DB5CD1E" w:rsidR="00AE7408" w:rsidRPr="00FC245A" w:rsidRDefault="00D478A2" w:rsidP="0032321E">
            <w:pPr>
              <w:pStyle w:val="TableText"/>
            </w:pPr>
            <w:r w:rsidRPr="00FC245A">
              <w:t>0</w:t>
            </w:r>
          </w:p>
        </w:tc>
        <w:tc>
          <w:tcPr>
            <w:tcW w:w="746" w:type="pct"/>
            <w:tcMar>
              <w:left w:w="108" w:type="dxa"/>
              <w:right w:w="108" w:type="dxa"/>
            </w:tcMar>
          </w:tcPr>
          <w:p w14:paraId="171E3437" w14:textId="428AE8AA" w:rsidR="00AE7408" w:rsidRPr="00FC245A" w:rsidRDefault="00D478A2" w:rsidP="0032321E">
            <w:pPr>
              <w:pStyle w:val="TableText"/>
            </w:pPr>
            <w:r w:rsidRPr="00FC245A">
              <w:t>0</w:t>
            </w:r>
          </w:p>
        </w:tc>
      </w:tr>
      <w:tr w:rsidR="00C25939" w:rsidRPr="00AE7408" w14:paraId="60AB4D71" w14:textId="3BBE9033" w:rsidTr="00B95B62">
        <w:trPr>
          <w:trHeight w:val="75"/>
        </w:trPr>
        <w:tc>
          <w:tcPr>
            <w:tcW w:w="812" w:type="pct"/>
            <w:tcMar>
              <w:left w:w="108" w:type="dxa"/>
              <w:right w:w="108" w:type="dxa"/>
            </w:tcMar>
            <w:vAlign w:val="bottom"/>
            <w:hideMark/>
          </w:tcPr>
          <w:p w14:paraId="3B2BF2A1" w14:textId="03501FFA" w:rsidR="00AE7408" w:rsidRPr="00AE7408" w:rsidRDefault="00AE7408" w:rsidP="00465CDA">
            <w:pPr>
              <w:spacing w:before="60" w:after="60" w:line="240" w:lineRule="auto"/>
              <w:jc w:val="left"/>
              <w:rPr>
                <w:rFonts w:eastAsia="Times New Roman" w:cs="Times New Roman"/>
                <w:sz w:val="18"/>
              </w:rPr>
            </w:pPr>
            <w:r w:rsidRPr="00AE7408">
              <w:rPr>
                <w:rFonts w:eastAsia="Times New Roman" w:cs="Times New Roman"/>
                <w:sz w:val="18"/>
              </w:rPr>
              <w:t>Product compliance </w:t>
            </w:r>
          </w:p>
        </w:tc>
        <w:tc>
          <w:tcPr>
            <w:tcW w:w="649" w:type="pct"/>
            <w:tcMar>
              <w:left w:w="108" w:type="dxa"/>
              <w:right w:w="108" w:type="dxa"/>
            </w:tcMar>
            <w:hideMark/>
          </w:tcPr>
          <w:p w14:paraId="2007D113" w14:textId="5A2BE26B" w:rsidR="00AE7408" w:rsidRPr="00FC245A" w:rsidRDefault="00AE7408" w:rsidP="0032321E">
            <w:pPr>
              <w:pStyle w:val="TableText"/>
            </w:pPr>
            <w:r w:rsidRPr="00FC245A">
              <w:t>0 </w:t>
            </w:r>
          </w:p>
        </w:tc>
        <w:tc>
          <w:tcPr>
            <w:tcW w:w="747" w:type="pct"/>
            <w:tcMar>
              <w:left w:w="108" w:type="dxa"/>
              <w:right w:w="108" w:type="dxa"/>
            </w:tcMar>
            <w:hideMark/>
          </w:tcPr>
          <w:p w14:paraId="66EC7D6C" w14:textId="77B6E19A" w:rsidR="00AE7408" w:rsidRPr="00FC245A" w:rsidRDefault="00AE7408" w:rsidP="0032321E">
            <w:pPr>
              <w:pStyle w:val="TableText"/>
            </w:pPr>
            <w:r w:rsidRPr="00FC245A">
              <w:t>0 </w:t>
            </w:r>
          </w:p>
        </w:tc>
        <w:tc>
          <w:tcPr>
            <w:tcW w:w="652" w:type="pct"/>
            <w:tcMar>
              <w:left w:w="108" w:type="dxa"/>
              <w:right w:w="108" w:type="dxa"/>
            </w:tcMar>
            <w:hideMark/>
          </w:tcPr>
          <w:p w14:paraId="199488EE" w14:textId="6087BE8B" w:rsidR="00AE7408" w:rsidRPr="00FC245A" w:rsidRDefault="00AE7408" w:rsidP="0032321E">
            <w:pPr>
              <w:pStyle w:val="TableText"/>
            </w:pPr>
            <w:r w:rsidRPr="00FC245A">
              <w:t>0 </w:t>
            </w:r>
          </w:p>
        </w:tc>
        <w:tc>
          <w:tcPr>
            <w:tcW w:w="747" w:type="pct"/>
            <w:tcMar>
              <w:left w:w="108" w:type="dxa"/>
              <w:right w:w="108" w:type="dxa"/>
            </w:tcMar>
            <w:hideMark/>
          </w:tcPr>
          <w:p w14:paraId="7255CD21" w14:textId="7D026211" w:rsidR="00AE7408" w:rsidRPr="00FC245A" w:rsidRDefault="00AE7408" w:rsidP="0032321E">
            <w:pPr>
              <w:pStyle w:val="TableText"/>
            </w:pPr>
            <w:r w:rsidRPr="00FC245A">
              <w:t>0 </w:t>
            </w:r>
          </w:p>
        </w:tc>
        <w:tc>
          <w:tcPr>
            <w:tcW w:w="647" w:type="pct"/>
            <w:tcMar>
              <w:left w:w="108" w:type="dxa"/>
              <w:right w:w="108" w:type="dxa"/>
            </w:tcMar>
          </w:tcPr>
          <w:p w14:paraId="18AECC32" w14:textId="660CA9D5" w:rsidR="00AE7408" w:rsidRPr="00FC245A" w:rsidRDefault="00D478A2" w:rsidP="0032321E">
            <w:pPr>
              <w:pStyle w:val="TableText"/>
            </w:pPr>
            <w:r w:rsidRPr="00FC245A">
              <w:t>0</w:t>
            </w:r>
          </w:p>
        </w:tc>
        <w:tc>
          <w:tcPr>
            <w:tcW w:w="746" w:type="pct"/>
            <w:tcMar>
              <w:left w:w="108" w:type="dxa"/>
              <w:right w:w="108" w:type="dxa"/>
            </w:tcMar>
          </w:tcPr>
          <w:p w14:paraId="04DC6193" w14:textId="0EDC35AF" w:rsidR="00AE7408" w:rsidRPr="00FC245A" w:rsidRDefault="00D478A2" w:rsidP="0032321E">
            <w:pPr>
              <w:pStyle w:val="TableText"/>
            </w:pPr>
            <w:r w:rsidRPr="00FC245A">
              <w:t>0</w:t>
            </w:r>
          </w:p>
        </w:tc>
      </w:tr>
      <w:tr w:rsidR="00C25939" w:rsidRPr="00AE7408" w14:paraId="51BBD886" w14:textId="269A35BE" w:rsidTr="00B95B62">
        <w:trPr>
          <w:trHeight w:val="75"/>
        </w:trPr>
        <w:tc>
          <w:tcPr>
            <w:tcW w:w="812" w:type="pct"/>
            <w:tcMar>
              <w:left w:w="108" w:type="dxa"/>
              <w:right w:w="108" w:type="dxa"/>
            </w:tcMar>
            <w:vAlign w:val="bottom"/>
          </w:tcPr>
          <w:p w14:paraId="26C6DBF7" w14:textId="44FEF029" w:rsidR="00AE7408" w:rsidRPr="00AE7408" w:rsidRDefault="00AE7408" w:rsidP="00465CDA">
            <w:pPr>
              <w:spacing w:before="60" w:after="60" w:line="240" w:lineRule="auto"/>
              <w:jc w:val="left"/>
              <w:rPr>
                <w:rFonts w:eastAsia="Times New Roman" w:cs="Times New Roman"/>
                <w:sz w:val="18"/>
              </w:rPr>
            </w:pPr>
            <w:r w:rsidRPr="00AE7408">
              <w:rPr>
                <w:rFonts w:eastAsia="Times New Roman" w:cs="Times New Roman"/>
                <w:sz w:val="18"/>
              </w:rPr>
              <w:t>Levy administration</w:t>
            </w:r>
          </w:p>
        </w:tc>
        <w:tc>
          <w:tcPr>
            <w:tcW w:w="649" w:type="pct"/>
            <w:tcMar>
              <w:left w:w="108" w:type="dxa"/>
              <w:right w:w="108" w:type="dxa"/>
            </w:tcMar>
          </w:tcPr>
          <w:p w14:paraId="35F16C7F" w14:textId="5FC38799" w:rsidR="00AE7408" w:rsidRPr="00FC245A" w:rsidRDefault="00AE7408" w:rsidP="0032321E">
            <w:pPr>
              <w:pStyle w:val="TableText"/>
            </w:pPr>
            <w:r w:rsidRPr="00FC245A">
              <w:t>4</w:t>
            </w:r>
          </w:p>
        </w:tc>
        <w:tc>
          <w:tcPr>
            <w:tcW w:w="747" w:type="pct"/>
            <w:tcMar>
              <w:left w:w="108" w:type="dxa"/>
              <w:right w:w="108" w:type="dxa"/>
            </w:tcMar>
          </w:tcPr>
          <w:p w14:paraId="09DC0ED8" w14:textId="0B8FEB29" w:rsidR="00AE7408" w:rsidRPr="00FC245A" w:rsidRDefault="00AE7408" w:rsidP="0032321E">
            <w:pPr>
              <w:pStyle w:val="TableText"/>
            </w:pPr>
            <w:r w:rsidRPr="00FC245A">
              <w:t>0</w:t>
            </w:r>
          </w:p>
        </w:tc>
        <w:tc>
          <w:tcPr>
            <w:tcW w:w="652" w:type="pct"/>
            <w:tcMar>
              <w:left w:w="108" w:type="dxa"/>
              <w:right w:w="108" w:type="dxa"/>
            </w:tcMar>
          </w:tcPr>
          <w:p w14:paraId="5A322B9D" w14:textId="06FA1BC6" w:rsidR="00AE7408" w:rsidRPr="00FC245A" w:rsidRDefault="00AE7408" w:rsidP="0032321E">
            <w:pPr>
              <w:pStyle w:val="TableText"/>
            </w:pPr>
            <w:r w:rsidRPr="00FC245A">
              <w:t>7</w:t>
            </w:r>
          </w:p>
        </w:tc>
        <w:tc>
          <w:tcPr>
            <w:tcW w:w="747" w:type="pct"/>
            <w:tcMar>
              <w:left w:w="108" w:type="dxa"/>
              <w:right w:w="108" w:type="dxa"/>
            </w:tcMar>
          </w:tcPr>
          <w:p w14:paraId="51C01A40" w14:textId="7064111C" w:rsidR="00AE7408" w:rsidRPr="00FC245A" w:rsidRDefault="00AE7408" w:rsidP="0032321E">
            <w:pPr>
              <w:pStyle w:val="TableText"/>
            </w:pPr>
            <w:r w:rsidRPr="00FC245A">
              <w:t>0</w:t>
            </w:r>
          </w:p>
        </w:tc>
        <w:tc>
          <w:tcPr>
            <w:tcW w:w="647" w:type="pct"/>
            <w:tcMar>
              <w:left w:w="108" w:type="dxa"/>
              <w:right w:w="108" w:type="dxa"/>
            </w:tcMar>
          </w:tcPr>
          <w:p w14:paraId="050C75BF" w14:textId="0BBA541E" w:rsidR="00AE7408" w:rsidRPr="00FC245A" w:rsidRDefault="00D478A2" w:rsidP="0032321E">
            <w:pPr>
              <w:pStyle w:val="TableText"/>
            </w:pPr>
            <w:r w:rsidRPr="00FC245A">
              <w:t>40</w:t>
            </w:r>
          </w:p>
        </w:tc>
        <w:tc>
          <w:tcPr>
            <w:tcW w:w="746" w:type="pct"/>
            <w:tcMar>
              <w:left w:w="108" w:type="dxa"/>
              <w:right w:w="108" w:type="dxa"/>
            </w:tcMar>
          </w:tcPr>
          <w:p w14:paraId="4A0DE1F3" w14:textId="0639BDB9" w:rsidR="00AE7408" w:rsidRPr="00FC245A" w:rsidRDefault="00D478A2" w:rsidP="0032321E">
            <w:pPr>
              <w:pStyle w:val="TableText"/>
            </w:pPr>
            <w:r w:rsidRPr="00FC245A">
              <w:t>0</w:t>
            </w:r>
          </w:p>
        </w:tc>
      </w:tr>
      <w:tr w:rsidR="00C25939" w:rsidRPr="00AE7408" w14:paraId="54340FB6" w14:textId="7D28ED09" w:rsidTr="00B95B62">
        <w:trPr>
          <w:trHeight w:val="75"/>
        </w:trPr>
        <w:tc>
          <w:tcPr>
            <w:tcW w:w="812" w:type="pct"/>
            <w:tcMar>
              <w:left w:w="108" w:type="dxa"/>
              <w:right w:w="108" w:type="dxa"/>
            </w:tcMar>
            <w:vAlign w:val="bottom"/>
            <w:hideMark/>
          </w:tcPr>
          <w:p w14:paraId="2E6E6D43" w14:textId="3F9B5454" w:rsidR="00AE7408" w:rsidRPr="00AE7408" w:rsidRDefault="00AE7408" w:rsidP="00465CDA">
            <w:pPr>
              <w:spacing w:before="60" w:after="60" w:line="240" w:lineRule="auto"/>
              <w:jc w:val="left"/>
              <w:rPr>
                <w:rFonts w:eastAsia="Times New Roman" w:cs="Times New Roman"/>
                <w:sz w:val="18"/>
              </w:rPr>
            </w:pPr>
            <w:r w:rsidRPr="00AE7408">
              <w:rPr>
                <w:rFonts w:eastAsia="Times New Roman" w:cs="Times New Roman"/>
                <w:sz w:val="18"/>
              </w:rPr>
              <w:t>Alleged Breach Notification tool </w:t>
            </w:r>
          </w:p>
        </w:tc>
        <w:tc>
          <w:tcPr>
            <w:tcW w:w="649" w:type="pct"/>
            <w:tcMar>
              <w:left w:w="108" w:type="dxa"/>
              <w:right w:w="108" w:type="dxa"/>
            </w:tcMar>
            <w:hideMark/>
          </w:tcPr>
          <w:p w14:paraId="5D628259" w14:textId="110DDE72" w:rsidR="00AE7408" w:rsidRPr="00FC245A" w:rsidRDefault="00AE7408" w:rsidP="0032321E">
            <w:pPr>
              <w:pStyle w:val="TableText"/>
            </w:pPr>
            <w:r w:rsidRPr="00FC245A">
              <w:t>11 </w:t>
            </w:r>
          </w:p>
        </w:tc>
        <w:tc>
          <w:tcPr>
            <w:tcW w:w="747" w:type="pct"/>
            <w:tcMar>
              <w:left w:w="108" w:type="dxa"/>
              <w:right w:w="108" w:type="dxa"/>
            </w:tcMar>
            <w:hideMark/>
          </w:tcPr>
          <w:p w14:paraId="272F7676" w14:textId="3275CB97" w:rsidR="00AE7408" w:rsidRPr="00FC245A" w:rsidRDefault="00AE7408" w:rsidP="0032321E">
            <w:pPr>
              <w:pStyle w:val="TableText"/>
            </w:pPr>
            <w:r w:rsidRPr="00FC245A">
              <w:t>0 </w:t>
            </w:r>
          </w:p>
        </w:tc>
        <w:tc>
          <w:tcPr>
            <w:tcW w:w="652" w:type="pct"/>
            <w:tcMar>
              <w:left w:w="108" w:type="dxa"/>
              <w:right w:w="108" w:type="dxa"/>
            </w:tcMar>
            <w:hideMark/>
          </w:tcPr>
          <w:p w14:paraId="62E05672" w14:textId="01A76406" w:rsidR="00AE7408" w:rsidRPr="00FC245A" w:rsidRDefault="00AE7408" w:rsidP="0032321E">
            <w:pPr>
              <w:pStyle w:val="TableText"/>
            </w:pPr>
            <w:r w:rsidRPr="00FC245A">
              <w:t>13 </w:t>
            </w:r>
          </w:p>
        </w:tc>
        <w:tc>
          <w:tcPr>
            <w:tcW w:w="747" w:type="pct"/>
            <w:tcMar>
              <w:left w:w="108" w:type="dxa"/>
              <w:right w:w="108" w:type="dxa"/>
            </w:tcMar>
            <w:hideMark/>
          </w:tcPr>
          <w:p w14:paraId="53613B7D" w14:textId="2F5FEEBD" w:rsidR="00AE7408" w:rsidRPr="00FC245A" w:rsidRDefault="00AE7408" w:rsidP="0032321E">
            <w:pPr>
              <w:pStyle w:val="TableText"/>
            </w:pPr>
            <w:r w:rsidRPr="00FC245A">
              <w:t>0 </w:t>
            </w:r>
          </w:p>
        </w:tc>
        <w:tc>
          <w:tcPr>
            <w:tcW w:w="647" w:type="pct"/>
            <w:tcMar>
              <w:left w:w="108" w:type="dxa"/>
              <w:right w:w="108" w:type="dxa"/>
            </w:tcMar>
          </w:tcPr>
          <w:p w14:paraId="261A5A7F" w14:textId="704A52A9" w:rsidR="00AE7408" w:rsidRPr="00FC245A" w:rsidRDefault="00D478A2" w:rsidP="0032321E">
            <w:pPr>
              <w:pStyle w:val="TableText"/>
            </w:pPr>
            <w:r w:rsidRPr="00FC245A">
              <w:t>8</w:t>
            </w:r>
          </w:p>
        </w:tc>
        <w:tc>
          <w:tcPr>
            <w:tcW w:w="746" w:type="pct"/>
            <w:tcMar>
              <w:left w:w="108" w:type="dxa"/>
              <w:right w:w="108" w:type="dxa"/>
            </w:tcMar>
          </w:tcPr>
          <w:p w14:paraId="5C0E8716" w14:textId="7D5E2788" w:rsidR="00AE7408" w:rsidRPr="00FC245A" w:rsidRDefault="00D478A2" w:rsidP="0032321E">
            <w:pPr>
              <w:pStyle w:val="TableText"/>
            </w:pPr>
            <w:r w:rsidRPr="00FC245A">
              <w:t>0</w:t>
            </w:r>
          </w:p>
        </w:tc>
      </w:tr>
      <w:tr w:rsidR="00C25939" w:rsidRPr="00AE7408" w14:paraId="739AEA88" w14:textId="7DD98C9B" w:rsidTr="00B95B62">
        <w:trPr>
          <w:trHeight w:val="330"/>
        </w:trPr>
        <w:tc>
          <w:tcPr>
            <w:tcW w:w="812" w:type="pct"/>
            <w:tcMar>
              <w:left w:w="108" w:type="dxa"/>
              <w:right w:w="108" w:type="dxa"/>
            </w:tcMar>
            <w:vAlign w:val="bottom"/>
            <w:hideMark/>
          </w:tcPr>
          <w:p w14:paraId="6C4BA922" w14:textId="77777777" w:rsidR="00AE7408" w:rsidRPr="00AE7408" w:rsidRDefault="00AE7408" w:rsidP="00465CDA">
            <w:pPr>
              <w:spacing w:before="60" w:after="60" w:line="240" w:lineRule="auto"/>
              <w:jc w:val="left"/>
              <w:rPr>
                <w:rFonts w:eastAsia="Times New Roman" w:cs="Times New Roman"/>
                <w:b/>
                <w:sz w:val="18"/>
              </w:rPr>
            </w:pPr>
            <w:r w:rsidRPr="00AE7408">
              <w:rPr>
                <w:rFonts w:eastAsia="Times New Roman" w:cs="Times New Roman"/>
                <w:sz w:val="18"/>
              </w:rPr>
              <w:t xml:space="preserve"> </w:t>
            </w:r>
            <w:r w:rsidRPr="00AE7408">
              <w:rPr>
                <w:rFonts w:eastAsia="Times New Roman" w:cs="Times New Roman"/>
                <w:b/>
                <w:sz w:val="18"/>
              </w:rPr>
              <w:t>Total </w:t>
            </w:r>
          </w:p>
        </w:tc>
        <w:tc>
          <w:tcPr>
            <w:tcW w:w="649" w:type="pct"/>
            <w:tcMar>
              <w:left w:w="108" w:type="dxa"/>
              <w:right w:w="108" w:type="dxa"/>
            </w:tcMar>
            <w:hideMark/>
          </w:tcPr>
          <w:p w14:paraId="2DA46C66" w14:textId="238A9D71" w:rsidR="00AE7408" w:rsidRPr="0032321E" w:rsidRDefault="00AE7408" w:rsidP="0032321E">
            <w:pPr>
              <w:pStyle w:val="TableText"/>
              <w:rPr>
                <w:b/>
              </w:rPr>
            </w:pPr>
            <w:r w:rsidRPr="0032321E">
              <w:rPr>
                <w:b/>
              </w:rPr>
              <w:t>18 </w:t>
            </w:r>
          </w:p>
        </w:tc>
        <w:tc>
          <w:tcPr>
            <w:tcW w:w="747" w:type="pct"/>
            <w:tcMar>
              <w:left w:w="108" w:type="dxa"/>
              <w:right w:w="108" w:type="dxa"/>
            </w:tcMar>
            <w:hideMark/>
          </w:tcPr>
          <w:p w14:paraId="17DF4007" w14:textId="7A790AAF" w:rsidR="00AE7408" w:rsidRPr="0032321E" w:rsidRDefault="00AE7408" w:rsidP="0032321E">
            <w:pPr>
              <w:pStyle w:val="TableText"/>
              <w:rPr>
                <w:b/>
              </w:rPr>
            </w:pPr>
            <w:r w:rsidRPr="0032321E">
              <w:rPr>
                <w:b/>
              </w:rPr>
              <w:t>3 </w:t>
            </w:r>
          </w:p>
        </w:tc>
        <w:tc>
          <w:tcPr>
            <w:tcW w:w="652" w:type="pct"/>
            <w:tcMar>
              <w:left w:w="108" w:type="dxa"/>
              <w:right w:w="108" w:type="dxa"/>
            </w:tcMar>
            <w:hideMark/>
          </w:tcPr>
          <w:p w14:paraId="6AA7FE25" w14:textId="5477CBD7" w:rsidR="00AE7408" w:rsidRPr="0032321E" w:rsidRDefault="00AE7408" w:rsidP="0032321E">
            <w:pPr>
              <w:pStyle w:val="TableText"/>
              <w:rPr>
                <w:b/>
              </w:rPr>
            </w:pPr>
            <w:r w:rsidRPr="0032321E">
              <w:rPr>
                <w:b/>
              </w:rPr>
              <w:t>27 </w:t>
            </w:r>
          </w:p>
        </w:tc>
        <w:tc>
          <w:tcPr>
            <w:tcW w:w="747" w:type="pct"/>
            <w:tcMar>
              <w:left w:w="108" w:type="dxa"/>
              <w:right w:w="108" w:type="dxa"/>
            </w:tcMar>
            <w:hideMark/>
          </w:tcPr>
          <w:p w14:paraId="49CDB4B9" w14:textId="78B70422" w:rsidR="00AE7408" w:rsidRPr="0032321E" w:rsidRDefault="00AE7408" w:rsidP="0032321E">
            <w:pPr>
              <w:pStyle w:val="TableText"/>
              <w:rPr>
                <w:b/>
              </w:rPr>
            </w:pPr>
            <w:r w:rsidRPr="0032321E">
              <w:rPr>
                <w:b/>
              </w:rPr>
              <w:t>2 </w:t>
            </w:r>
          </w:p>
        </w:tc>
        <w:tc>
          <w:tcPr>
            <w:tcW w:w="647" w:type="pct"/>
            <w:tcMar>
              <w:left w:w="108" w:type="dxa"/>
              <w:right w:w="108" w:type="dxa"/>
            </w:tcMar>
          </w:tcPr>
          <w:p w14:paraId="1DF40056" w14:textId="7368252D" w:rsidR="00AE7408" w:rsidRPr="0032321E" w:rsidRDefault="00D478A2" w:rsidP="0032321E">
            <w:pPr>
              <w:pStyle w:val="TableText"/>
              <w:rPr>
                <w:b/>
              </w:rPr>
            </w:pPr>
            <w:r w:rsidRPr="0032321E">
              <w:rPr>
                <w:b/>
              </w:rPr>
              <w:t>51</w:t>
            </w:r>
          </w:p>
        </w:tc>
        <w:tc>
          <w:tcPr>
            <w:tcW w:w="746" w:type="pct"/>
            <w:tcMar>
              <w:left w:w="108" w:type="dxa"/>
              <w:right w:w="108" w:type="dxa"/>
            </w:tcMar>
          </w:tcPr>
          <w:p w14:paraId="34BD979E" w14:textId="7D673278" w:rsidR="00AE7408" w:rsidRPr="0032321E" w:rsidRDefault="00D478A2" w:rsidP="0032321E">
            <w:pPr>
              <w:pStyle w:val="TableText"/>
              <w:rPr>
                <w:b/>
              </w:rPr>
            </w:pPr>
            <w:r w:rsidRPr="0032321E">
              <w:rPr>
                <w:b/>
              </w:rPr>
              <w:t>0</w:t>
            </w:r>
          </w:p>
        </w:tc>
      </w:tr>
    </w:tbl>
    <w:p w14:paraId="3737AAE0" w14:textId="77777777" w:rsidR="00C25939" w:rsidRDefault="00C25939">
      <w:pPr>
        <w:spacing w:before="0" w:after="200" w:line="276" w:lineRule="auto"/>
        <w:jc w:val="left"/>
        <w:rPr>
          <w:b/>
          <w:sz w:val="20"/>
        </w:rPr>
      </w:pPr>
      <w:r>
        <w:br w:type="page"/>
      </w:r>
    </w:p>
    <w:p w14:paraId="75E97D80" w14:textId="3106701B" w:rsidR="000B53C5" w:rsidRDefault="000B53C5" w:rsidP="00D85E3D">
      <w:pPr>
        <w:pStyle w:val="Tableheading"/>
        <w:keepNext w:val="0"/>
        <w:widowControl w:val="0"/>
      </w:pPr>
      <w:bookmarkStart w:id="37" w:name="_Toc201225672"/>
      <w:r w:rsidRPr="006B77BB">
        <w:lastRenderedPageBreak/>
        <w:t>Table 1</w:t>
      </w:r>
      <w:r w:rsidR="00093B40">
        <w:t>3</w:t>
      </w:r>
      <w:r w:rsidRPr="006B77BB">
        <w:t>:</w:t>
      </w:r>
      <w:r w:rsidRPr="006B77BB">
        <w:tab/>
      </w:r>
      <w:r w:rsidR="00523BF2">
        <w:t xml:space="preserve">Enforcement tools </w:t>
      </w:r>
      <w:r w:rsidR="00C25939">
        <w:t>used</w:t>
      </w:r>
      <w:bookmarkEnd w:id="37"/>
    </w:p>
    <w:tbl>
      <w:tblPr>
        <w:tblpPr w:leftFromText="180" w:rightFromText="180" w:vertAnchor="text" w:tblpY="1"/>
        <w:tblOverlap w:val="never"/>
        <w:tblW w:w="5000" w:type="pct"/>
        <w:tblBorders>
          <w:bottom w:val="single" w:sz="4" w:space="0" w:color="1B556B"/>
          <w:insideH w:val="single" w:sz="4" w:space="0" w:color="1B556B"/>
          <w:insideV w:val="single" w:sz="4" w:space="0" w:color="1B556B"/>
        </w:tblBorders>
        <w:tblCellMar>
          <w:left w:w="0" w:type="dxa"/>
          <w:right w:w="0" w:type="dxa"/>
        </w:tblCellMar>
        <w:tblLook w:val="04A0" w:firstRow="1" w:lastRow="0" w:firstColumn="1" w:lastColumn="0" w:noHBand="0" w:noVBand="1"/>
      </w:tblPr>
      <w:tblGrid>
        <w:gridCol w:w="3814"/>
        <w:gridCol w:w="1199"/>
        <w:gridCol w:w="1090"/>
        <w:gridCol w:w="1201"/>
        <w:gridCol w:w="1201"/>
      </w:tblGrid>
      <w:tr w:rsidR="00041B11" w:rsidRPr="00041B11" w14:paraId="2231CD0D" w14:textId="52C24FA7" w:rsidTr="09098E2A">
        <w:trPr>
          <w:trHeight w:val="274"/>
        </w:trPr>
        <w:tc>
          <w:tcPr>
            <w:tcW w:w="2242" w:type="pct"/>
            <w:shd w:val="clear" w:color="auto" w:fill="1B556B" w:themeFill="text2"/>
            <w:tcMar>
              <w:left w:w="108" w:type="dxa"/>
              <w:right w:w="108" w:type="dxa"/>
            </w:tcMar>
            <w:hideMark/>
          </w:tcPr>
          <w:p w14:paraId="19C88C88" w14:textId="77777777" w:rsidR="00041B11" w:rsidRPr="00041B11" w:rsidRDefault="00041B11" w:rsidP="00041B11">
            <w:pPr>
              <w:spacing w:before="60" w:after="60" w:line="240" w:lineRule="atLeast"/>
              <w:jc w:val="left"/>
              <w:rPr>
                <w:rFonts w:eastAsia="Times New Roman" w:cs="Times New Roman"/>
                <w:b/>
                <w:color w:val="FFFFFF"/>
                <w:sz w:val="18"/>
              </w:rPr>
            </w:pPr>
            <w:r w:rsidRPr="00041B11">
              <w:rPr>
                <w:rFonts w:eastAsia="Times New Roman" w:cs="Times New Roman"/>
                <w:b/>
                <w:color w:val="FFFFFF"/>
                <w:sz w:val="18"/>
              </w:rPr>
              <w:t>Tool</w:t>
            </w:r>
          </w:p>
        </w:tc>
        <w:tc>
          <w:tcPr>
            <w:tcW w:w="705" w:type="pct"/>
            <w:shd w:val="clear" w:color="auto" w:fill="1B556B" w:themeFill="text2"/>
            <w:tcMar>
              <w:left w:w="108" w:type="dxa"/>
              <w:right w:w="108" w:type="dxa"/>
            </w:tcMar>
            <w:hideMark/>
          </w:tcPr>
          <w:p w14:paraId="3DC40770" w14:textId="77777777" w:rsidR="00041B11" w:rsidRPr="00041B11" w:rsidRDefault="00041B11" w:rsidP="00041B11">
            <w:pPr>
              <w:spacing w:before="60" w:after="60" w:line="240" w:lineRule="atLeast"/>
              <w:jc w:val="left"/>
              <w:rPr>
                <w:rFonts w:eastAsia="Times New Roman" w:cs="Times New Roman"/>
                <w:b/>
                <w:color w:val="FFFFFF"/>
                <w:sz w:val="18"/>
              </w:rPr>
            </w:pPr>
            <w:r w:rsidRPr="00041B11">
              <w:rPr>
                <w:rFonts w:eastAsia="Times New Roman" w:cs="Times New Roman"/>
                <w:b/>
                <w:color w:val="FFFFFF"/>
                <w:sz w:val="18"/>
              </w:rPr>
              <w:t>2020/21</w:t>
            </w:r>
          </w:p>
        </w:tc>
        <w:tc>
          <w:tcPr>
            <w:tcW w:w="641" w:type="pct"/>
            <w:shd w:val="clear" w:color="auto" w:fill="1B556B" w:themeFill="text2"/>
            <w:tcMar>
              <w:left w:w="108" w:type="dxa"/>
              <w:right w:w="108" w:type="dxa"/>
            </w:tcMar>
            <w:hideMark/>
          </w:tcPr>
          <w:p w14:paraId="245E18D9" w14:textId="77777777" w:rsidR="00041B11" w:rsidRPr="00041B11" w:rsidRDefault="00041B11" w:rsidP="00041B11">
            <w:pPr>
              <w:spacing w:before="60" w:after="60" w:line="240" w:lineRule="atLeast"/>
              <w:jc w:val="left"/>
              <w:rPr>
                <w:rFonts w:eastAsia="Times New Roman" w:cs="Times New Roman"/>
                <w:b/>
                <w:color w:val="FFFFFF"/>
                <w:sz w:val="18"/>
              </w:rPr>
            </w:pPr>
            <w:r w:rsidRPr="00041B11">
              <w:rPr>
                <w:rFonts w:eastAsia="Times New Roman" w:cs="Times New Roman"/>
                <w:b/>
                <w:color w:val="FFFFFF"/>
                <w:sz w:val="18"/>
              </w:rPr>
              <w:t>2021/22</w:t>
            </w:r>
          </w:p>
        </w:tc>
        <w:tc>
          <w:tcPr>
            <w:tcW w:w="706" w:type="pct"/>
            <w:shd w:val="clear" w:color="auto" w:fill="1B556B" w:themeFill="text2"/>
            <w:tcMar>
              <w:left w:w="108" w:type="dxa"/>
              <w:right w:w="108" w:type="dxa"/>
            </w:tcMar>
            <w:hideMark/>
          </w:tcPr>
          <w:p w14:paraId="48EC0969" w14:textId="77777777" w:rsidR="00041B11" w:rsidRPr="00041B11" w:rsidRDefault="00041B11" w:rsidP="00041B11">
            <w:pPr>
              <w:spacing w:before="60" w:after="60" w:line="240" w:lineRule="atLeast"/>
              <w:jc w:val="left"/>
              <w:rPr>
                <w:rFonts w:eastAsia="Times New Roman" w:cs="Times New Roman"/>
                <w:b/>
                <w:color w:val="FFFFFF"/>
                <w:sz w:val="18"/>
              </w:rPr>
            </w:pPr>
            <w:r w:rsidRPr="00041B11">
              <w:rPr>
                <w:rFonts w:eastAsia="Times New Roman" w:cs="Times New Roman"/>
                <w:b/>
                <w:color w:val="FFFFFF"/>
                <w:sz w:val="18"/>
              </w:rPr>
              <w:t>2022/23</w:t>
            </w:r>
          </w:p>
        </w:tc>
        <w:tc>
          <w:tcPr>
            <w:tcW w:w="706" w:type="pct"/>
            <w:shd w:val="clear" w:color="auto" w:fill="1B556B" w:themeFill="text2"/>
          </w:tcPr>
          <w:p w14:paraId="03769B9A" w14:textId="43306741" w:rsidR="00041B11" w:rsidRPr="00041B11" w:rsidRDefault="00041B11" w:rsidP="00041B11">
            <w:pPr>
              <w:spacing w:before="60" w:after="60" w:line="240" w:lineRule="atLeast"/>
              <w:ind w:left="71"/>
              <w:jc w:val="left"/>
              <w:rPr>
                <w:rFonts w:eastAsia="Times New Roman" w:cs="Times New Roman"/>
                <w:b/>
                <w:color w:val="FFFFFF"/>
                <w:sz w:val="18"/>
              </w:rPr>
            </w:pPr>
            <w:r>
              <w:rPr>
                <w:rFonts w:eastAsia="Times New Roman" w:cs="Times New Roman"/>
                <w:b/>
                <w:color w:val="FFFFFF"/>
                <w:sz w:val="18"/>
              </w:rPr>
              <w:t>2023/24</w:t>
            </w:r>
          </w:p>
        </w:tc>
      </w:tr>
      <w:tr w:rsidR="00041B11" w:rsidRPr="00041B11" w14:paraId="49968D98" w14:textId="1B13831E" w:rsidTr="00041B11">
        <w:trPr>
          <w:trHeight w:val="300"/>
        </w:trPr>
        <w:tc>
          <w:tcPr>
            <w:tcW w:w="2242" w:type="pct"/>
            <w:tcMar>
              <w:left w:w="108" w:type="dxa"/>
              <w:right w:w="108" w:type="dxa"/>
            </w:tcMar>
            <w:hideMark/>
          </w:tcPr>
          <w:p w14:paraId="6B941F45"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Education and/or advice letter</w:t>
            </w:r>
          </w:p>
        </w:tc>
        <w:tc>
          <w:tcPr>
            <w:tcW w:w="705" w:type="pct"/>
            <w:tcMar>
              <w:left w:w="108" w:type="dxa"/>
              <w:right w:w="108" w:type="dxa"/>
            </w:tcMar>
            <w:hideMark/>
          </w:tcPr>
          <w:p w14:paraId="2C809912"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2 </w:t>
            </w:r>
          </w:p>
        </w:tc>
        <w:tc>
          <w:tcPr>
            <w:tcW w:w="641" w:type="pct"/>
            <w:tcMar>
              <w:left w:w="108" w:type="dxa"/>
              <w:right w:w="108" w:type="dxa"/>
            </w:tcMar>
            <w:hideMark/>
          </w:tcPr>
          <w:p w14:paraId="5C7D1CE2"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2 </w:t>
            </w:r>
          </w:p>
        </w:tc>
        <w:tc>
          <w:tcPr>
            <w:tcW w:w="706" w:type="pct"/>
            <w:tcMar>
              <w:left w:w="108" w:type="dxa"/>
              <w:right w:w="108" w:type="dxa"/>
            </w:tcMar>
            <w:hideMark/>
          </w:tcPr>
          <w:p w14:paraId="46C9DFAB"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15 </w:t>
            </w:r>
          </w:p>
        </w:tc>
        <w:tc>
          <w:tcPr>
            <w:tcW w:w="706" w:type="pct"/>
          </w:tcPr>
          <w:p w14:paraId="5699C58D" w14:textId="08F8029D" w:rsidR="00041B11" w:rsidRPr="00041B11" w:rsidRDefault="00372F6A" w:rsidP="00041B11">
            <w:pPr>
              <w:spacing w:before="60" w:after="60" w:line="240" w:lineRule="atLeast"/>
              <w:ind w:left="71"/>
              <w:jc w:val="left"/>
              <w:rPr>
                <w:rFonts w:eastAsia="Times New Roman" w:cs="Times New Roman"/>
                <w:sz w:val="18"/>
              </w:rPr>
            </w:pPr>
            <w:r>
              <w:rPr>
                <w:rFonts w:eastAsia="Times New Roman" w:cs="Times New Roman"/>
                <w:sz w:val="18"/>
              </w:rPr>
              <w:t>39</w:t>
            </w:r>
          </w:p>
        </w:tc>
      </w:tr>
      <w:tr w:rsidR="00041B11" w:rsidRPr="00041B11" w14:paraId="2F5451FA" w14:textId="7E6D3021" w:rsidTr="00041B11">
        <w:trPr>
          <w:trHeight w:val="270"/>
        </w:trPr>
        <w:tc>
          <w:tcPr>
            <w:tcW w:w="2242" w:type="pct"/>
            <w:tcMar>
              <w:left w:w="108" w:type="dxa"/>
              <w:right w:w="108" w:type="dxa"/>
            </w:tcMar>
            <w:hideMark/>
          </w:tcPr>
          <w:p w14:paraId="2FC2DE54"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Prosecution</w:t>
            </w:r>
          </w:p>
        </w:tc>
        <w:tc>
          <w:tcPr>
            <w:tcW w:w="705" w:type="pct"/>
            <w:tcMar>
              <w:left w:w="108" w:type="dxa"/>
              <w:right w:w="108" w:type="dxa"/>
            </w:tcMar>
            <w:hideMark/>
          </w:tcPr>
          <w:p w14:paraId="61D81BBF"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0 </w:t>
            </w:r>
          </w:p>
        </w:tc>
        <w:tc>
          <w:tcPr>
            <w:tcW w:w="641" w:type="pct"/>
            <w:tcMar>
              <w:left w:w="108" w:type="dxa"/>
              <w:right w:w="108" w:type="dxa"/>
            </w:tcMar>
            <w:hideMark/>
          </w:tcPr>
          <w:p w14:paraId="3AAD696B"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0 </w:t>
            </w:r>
          </w:p>
        </w:tc>
        <w:tc>
          <w:tcPr>
            <w:tcW w:w="706" w:type="pct"/>
            <w:tcMar>
              <w:left w:w="108" w:type="dxa"/>
              <w:right w:w="108" w:type="dxa"/>
            </w:tcMar>
            <w:hideMark/>
          </w:tcPr>
          <w:p w14:paraId="29B21174"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0 </w:t>
            </w:r>
          </w:p>
        </w:tc>
        <w:tc>
          <w:tcPr>
            <w:tcW w:w="706" w:type="pct"/>
          </w:tcPr>
          <w:p w14:paraId="3DDC6E41" w14:textId="2D88EA19" w:rsidR="00041B11" w:rsidRPr="00041B11" w:rsidRDefault="00372F6A" w:rsidP="00041B11">
            <w:pPr>
              <w:spacing w:before="60" w:after="60" w:line="240" w:lineRule="atLeast"/>
              <w:ind w:left="71"/>
              <w:jc w:val="left"/>
              <w:rPr>
                <w:rFonts w:eastAsia="Times New Roman" w:cs="Times New Roman"/>
                <w:sz w:val="18"/>
              </w:rPr>
            </w:pPr>
            <w:r>
              <w:rPr>
                <w:rFonts w:eastAsia="Times New Roman" w:cs="Times New Roman"/>
                <w:sz w:val="18"/>
              </w:rPr>
              <w:t>0</w:t>
            </w:r>
          </w:p>
        </w:tc>
      </w:tr>
      <w:tr w:rsidR="00041B11" w:rsidRPr="00041B11" w14:paraId="6E913D19" w14:textId="0592DF35" w:rsidTr="00041B11">
        <w:trPr>
          <w:trHeight w:val="255"/>
        </w:trPr>
        <w:tc>
          <w:tcPr>
            <w:tcW w:w="2242" w:type="pct"/>
            <w:tcMar>
              <w:left w:w="108" w:type="dxa"/>
              <w:right w:w="108" w:type="dxa"/>
            </w:tcMar>
            <w:hideMark/>
          </w:tcPr>
          <w:p w14:paraId="50D9BE8F"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Recovery of unpaid levy</w:t>
            </w:r>
          </w:p>
        </w:tc>
        <w:tc>
          <w:tcPr>
            <w:tcW w:w="705" w:type="pct"/>
            <w:tcMar>
              <w:left w:w="108" w:type="dxa"/>
              <w:right w:w="108" w:type="dxa"/>
            </w:tcMar>
            <w:hideMark/>
          </w:tcPr>
          <w:p w14:paraId="4C704C84"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0 </w:t>
            </w:r>
          </w:p>
        </w:tc>
        <w:tc>
          <w:tcPr>
            <w:tcW w:w="641" w:type="pct"/>
            <w:tcMar>
              <w:left w:w="108" w:type="dxa"/>
              <w:right w:w="108" w:type="dxa"/>
            </w:tcMar>
            <w:hideMark/>
          </w:tcPr>
          <w:p w14:paraId="0B343242"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5 </w:t>
            </w:r>
          </w:p>
        </w:tc>
        <w:tc>
          <w:tcPr>
            <w:tcW w:w="706" w:type="pct"/>
            <w:tcMar>
              <w:left w:w="108" w:type="dxa"/>
              <w:right w:w="108" w:type="dxa"/>
            </w:tcMar>
            <w:hideMark/>
          </w:tcPr>
          <w:p w14:paraId="6C78BA55" w14:textId="77777777" w:rsidR="00041B11" w:rsidRPr="00041B11" w:rsidRDefault="00041B11" w:rsidP="00041B11">
            <w:pPr>
              <w:spacing w:before="60" w:after="60" w:line="240" w:lineRule="atLeast"/>
              <w:jc w:val="left"/>
              <w:rPr>
                <w:rFonts w:eastAsia="Times New Roman" w:cs="Times New Roman"/>
                <w:sz w:val="18"/>
                <w:szCs w:val="18"/>
              </w:rPr>
            </w:pPr>
            <w:r w:rsidRPr="09098E2A">
              <w:rPr>
                <w:rFonts w:eastAsia="Times New Roman" w:cs="Times New Roman"/>
                <w:sz w:val="18"/>
                <w:szCs w:val="18"/>
              </w:rPr>
              <w:t>2</w:t>
            </w:r>
            <w:r w:rsidRPr="09098E2A">
              <w:rPr>
                <w:rFonts w:eastAsia="Times New Roman" w:cs="Calibri"/>
                <w:vertAlign w:val="superscript"/>
              </w:rPr>
              <w:footnoteReference w:id="14"/>
            </w:r>
          </w:p>
        </w:tc>
        <w:tc>
          <w:tcPr>
            <w:tcW w:w="706" w:type="pct"/>
          </w:tcPr>
          <w:p w14:paraId="6E89A21C" w14:textId="0987BF54" w:rsidR="00041B11" w:rsidRPr="00041B11" w:rsidRDefault="00372F6A" w:rsidP="00041B11">
            <w:pPr>
              <w:spacing w:before="60" w:after="60" w:line="240" w:lineRule="atLeast"/>
              <w:ind w:left="71"/>
              <w:jc w:val="left"/>
              <w:rPr>
                <w:rFonts w:eastAsia="Times New Roman" w:cs="Times New Roman"/>
                <w:sz w:val="18"/>
                <w:szCs w:val="18"/>
              </w:rPr>
            </w:pPr>
            <w:r w:rsidRPr="09098E2A">
              <w:rPr>
                <w:rFonts w:eastAsia="Times New Roman" w:cs="Times New Roman"/>
                <w:sz w:val="18"/>
                <w:szCs w:val="18"/>
              </w:rPr>
              <w:t>4</w:t>
            </w:r>
            <w:r w:rsidR="00D52266">
              <w:rPr>
                <w:rStyle w:val="FootnoteReference"/>
                <w:rFonts w:eastAsia="Times New Roman" w:cs="Times New Roman"/>
              </w:rPr>
              <w:footnoteReference w:id="15"/>
            </w:r>
          </w:p>
        </w:tc>
      </w:tr>
      <w:tr w:rsidR="002D5788" w:rsidRPr="00041B11" w14:paraId="74196084" w14:textId="77777777" w:rsidTr="00041B11">
        <w:trPr>
          <w:trHeight w:val="255"/>
        </w:trPr>
        <w:tc>
          <w:tcPr>
            <w:tcW w:w="2242" w:type="pct"/>
            <w:tcMar>
              <w:left w:w="108" w:type="dxa"/>
              <w:right w:w="108" w:type="dxa"/>
            </w:tcMar>
          </w:tcPr>
          <w:p w14:paraId="5CACB291" w14:textId="52601591" w:rsidR="002D5788" w:rsidRPr="00041B11" w:rsidRDefault="002D5788" w:rsidP="00041B11">
            <w:pPr>
              <w:spacing w:before="60" w:after="60" w:line="240" w:lineRule="atLeast"/>
              <w:jc w:val="left"/>
              <w:rPr>
                <w:rFonts w:eastAsia="Times New Roman" w:cs="Times New Roman"/>
                <w:sz w:val="18"/>
              </w:rPr>
            </w:pPr>
            <w:r>
              <w:rPr>
                <w:rFonts w:eastAsia="Times New Roman" w:cs="Times New Roman"/>
                <w:sz w:val="18"/>
              </w:rPr>
              <w:t>Warning letter</w:t>
            </w:r>
          </w:p>
        </w:tc>
        <w:tc>
          <w:tcPr>
            <w:tcW w:w="705" w:type="pct"/>
            <w:tcMar>
              <w:left w:w="108" w:type="dxa"/>
              <w:right w:w="108" w:type="dxa"/>
            </w:tcMar>
          </w:tcPr>
          <w:p w14:paraId="684B45A1" w14:textId="4B284626" w:rsidR="002D5788" w:rsidRPr="00041B11" w:rsidRDefault="002D5788" w:rsidP="00041B11">
            <w:pPr>
              <w:spacing w:before="60" w:after="60" w:line="240" w:lineRule="atLeast"/>
              <w:jc w:val="left"/>
              <w:rPr>
                <w:rFonts w:eastAsia="Times New Roman" w:cs="Times New Roman"/>
                <w:sz w:val="18"/>
              </w:rPr>
            </w:pPr>
            <w:r>
              <w:rPr>
                <w:rFonts w:eastAsia="Times New Roman" w:cs="Times New Roman"/>
                <w:sz w:val="18"/>
              </w:rPr>
              <w:t>0</w:t>
            </w:r>
          </w:p>
        </w:tc>
        <w:tc>
          <w:tcPr>
            <w:tcW w:w="641" w:type="pct"/>
            <w:tcMar>
              <w:left w:w="108" w:type="dxa"/>
              <w:right w:w="108" w:type="dxa"/>
            </w:tcMar>
          </w:tcPr>
          <w:p w14:paraId="2ABB3357" w14:textId="6317FDEA" w:rsidR="002D5788" w:rsidRPr="00041B11" w:rsidRDefault="002D5788" w:rsidP="00041B11">
            <w:pPr>
              <w:spacing w:before="60" w:after="60" w:line="240" w:lineRule="atLeast"/>
              <w:jc w:val="left"/>
              <w:rPr>
                <w:rFonts w:eastAsia="Times New Roman" w:cs="Times New Roman"/>
                <w:sz w:val="18"/>
              </w:rPr>
            </w:pPr>
            <w:r>
              <w:rPr>
                <w:rFonts w:eastAsia="Times New Roman" w:cs="Times New Roman"/>
                <w:sz w:val="18"/>
              </w:rPr>
              <w:t>0</w:t>
            </w:r>
          </w:p>
        </w:tc>
        <w:tc>
          <w:tcPr>
            <w:tcW w:w="706" w:type="pct"/>
            <w:tcMar>
              <w:left w:w="108" w:type="dxa"/>
              <w:right w:w="108" w:type="dxa"/>
            </w:tcMar>
          </w:tcPr>
          <w:p w14:paraId="6AAD6220" w14:textId="2A74D93E" w:rsidR="002D5788" w:rsidRPr="00041B11" w:rsidRDefault="002D5788" w:rsidP="00041B11">
            <w:pPr>
              <w:spacing w:before="60" w:after="60" w:line="240" w:lineRule="atLeast"/>
              <w:jc w:val="left"/>
              <w:rPr>
                <w:rFonts w:eastAsia="Times New Roman" w:cs="Times New Roman"/>
                <w:sz w:val="18"/>
              </w:rPr>
            </w:pPr>
            <w:r>
              <w:rPr>
                <w:rFonts w:eastAsia="Times New Roman" w:cs="Times New Roman"/>
                <w:sz w:val="18"/>
              </w:rPr>
              <w:t>0</w:t>
            </w:r>
          </w:p>
        </w:tc>
        <w:tc>
          <w:tcPr>
            <w:tcW w:w="706" w:type="pct"/>
          </w:tcPr>
          <w:p w14:paraId="189A5772" w14:textId="5FBEF431" w:rsidR="002D5788" w:rsidRDefault="002D5788" w:rsidP="00041B11">
            <w:pPr>
              <w:spacing w:before="60" w:after="60" w:line="240" w:lineRule="atLeast"/>
              <w:ind w:left="71"/>
              <w:jc w:val="left"/>
              <w:rPr>
                <w:rFonts w:eastAsia="Times New Roman" w:cs="Times New Roman"/>
                <w:sz w:val="18"/>
              </w:rPr>
            </w:pPr>
            <w:r>
              <w:rPr>
                <w:rFonts w:eastAsia="Times New Roman" w:cs="Times New Roman"/>
                <w:sz w:val="18"/>
              </w:rPr>
              <w:t>2</w:t>
            </w:r>
          </w:p>
        </w:tc>
      </w:tr>
      <w:tr w:rsidR="00041B11" w:rsidRPr="00041B11" w14:paraId="2F4FC537" w14:textId="15AFFAEB" w:rsidTr="00041B11">
        <w:trPr>
          <w:trHeight w:val="255"/>
        </w:trPr>
        <w:tc>
          <w:tcPr>
            <w:tcW w:w="2242" w:type="pct"/>
            <w:tcMar>
              <w:left w:w="108" w:type="dxa"/>
              <w:right w:w="108" w:type="dxa"/>
            </w:tcMar>
            <w:hideMark/>
          </w:tcPr>
          <w:p w14:paraId="54E1C96A"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Court order for commercial gain</w:t>
            </w:r>
          </w:p>
        </w:tc>
        <w:tc>
          <w:tcPr>
            <w:tcW w:w="705" w:type="pct"/>
            <w:tcMar>
              <w:left w:w="108" w:type="dxa"/>
              <w:right w:w="108" w:type="dxa"/>
            </w:tcMar>
            <w:hideMark/>
          </w:tcPr>
          <w:p w14:paraId="74F8BF8C"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0 </w:t>
            </w:r>
          </w:p>
        </w:tc>
        <w:tc>
          <w:tcPr>
            <w:tcW w:w="641" w:type="pct"/>
            <w:tcMar>
              <w:left w:w="108" w:type="dxa"/>
              <w:right w:w="108" w:type="dxa"/>
            </w:tcMar>
            <w:hideMark/>
          </w:tcPr>
          <w:p w14:paraId="05D9481D"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0 </w:t>
            </w:r>
          </w:p>
        </w:tc>
        <w:tc>
          <w:tcPr>
            <w:tcW w:w="706" w:type="pct"/>
            <w:tcMar>
              <w:left w:w="108" w:type="dxa"/>
              <w:right w:w="108" w:type="dxa"/>
            </w:tcMar>
            <w:hideMark/>
          </w:tcPr>
          <w:p w14:paraId="7BB02386"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0 </w:t>
            </w:r>
          </w:p>
        </w:tc>
        <w:tc>
          <w:tcPr>
            <w:tcW w:w="706" w:type="pct"/>
          </w:tcPr>
          <w:p w14:paraId="1B39CC96" w14:textId="4F62BFED" w:rsidR="00041B11" w:rsidRPr="00041B11" w:rsidRDefault="00372F6A" w:rsidP="00041B11">
            <w:pPr>
              <w:spacing w:before="60" w:after="60" w:line="240" w:lineRule="atLeast"/>
              <w:ind w:left="71"/>
              <w:jc w:val="left"/>
              <w:rPr>
                <w:rFonts w:eastAsia="Times New Roman" w:cs="Times New Roman"/>
                <w:sz w:val="18"/>
              </w:rPr>
            </w:pPr>
            <w:r>
              <w:rPr>
                <w:rFonts w:eastAsia="Times New Roman" w:cs="Times New Roman"/>
                <w:sz w:val="18"/>
              </w:rPr>
              <w:t>0</w:t>
            </w:r>
          </w:p>
        </w:tc>
      </w:tr>
      <w:tr w:rsidR="00041B11" w:rsidRPr="00041B11" w14:paraId="1B46194C" w14:textId="014C3E6C" w:rsidTr="00041B11">
        <w:trPr>
          <w:trHeight w:val="300"/>
        </w:trPr>
        <w:tc>
          <w:tcPr>
            <w:tcW w:w="2242" w:type="pct"/>
            <w:tcMar>
              <w:left w:w="108" w:type="dxa"/>
              <w:right w:w="108" w:type="dxa"/>
            </w:tcMar>
            <w:hideMark/>
          </w:tcPr>
          <w:p w14:paraId="224D9A6F"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Ministerial direction to</w:t>
            </w:r>
            <w:r w:rsidRPr="00041B11" w:rsidDel="00E57874">
              <w:rPr>
                <w:rFonts w:eastAsia="Times New Roman" w:cs="Times New Roman"/>
                <w:sz w:val="18"/>
              </w:rPr>
              <w:t xml:space="preserve"> </w:t>
            </w:r>
            <w:r w:rsidRPr="00041B11">
              <w:rPr>
                <w:rFonts w:eastAsia="Times New Roman" w:cs="Times New Roman"/>
                <w:sz w:val="18"/>
              </w:rPr>
              <w:t>retain levy money</w:t>
            </w:r>
          </w:p>
        </w:tc>
        <w:tc>
          <w:tcPr>
            <w:tcW w:w="705" w:type="pct"/>
            <w:tcMar>
              <w:left w:w="108" w:type="dxa"/>
              <w:right w:w="108" w:type="dxa"/>
            </w:tcMar>
            <w:hideMark/>
          </w:tcPr>
          <w:p w14:paraId="162A6ACB"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0 </w:t>
            </w:r>
          </w:p>
        </w:tc>
        <w:tc>
          <w:tcPr>
            <w:tcW w:w="641" w:type="pct"/>
            <w:tcMar>
              <w:left w:w="108" w:type="dxa"/>
              <w:right w:w="108" w:type="dxa"/>
            </w:tcMar>
            <w:hideMark/>
          </w:tcPr>
          <w:p w14:paraId="744FB8BF"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0 </w:t>
            </w:r>
          </w:p>
        </w:tc>
        <w:tc>
          <w:tcPr>
            <w:tcW w:w="706" w:type="pct"/>
            <w:tcMar>
              <w:left w:w="108" w:type="dxa"/>
              <w:right w:w="108" w:type="dxa"/>
            </w:tcMar>
            <w:hideMark/>
          </w:tcPr>
          <w:p w14:paraId="316F70C6"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0 </w:t>
            </w:r>
          </w:p>
        </w:tc>
        <w:tc>
          <w:tcPr>
            <w:tcW w:w="706" w:type="pct"/>
          </w:tcPr>
          <w:p w14:paraId="6503767F" w14:textId="1A69CE20" w:rsidR="00041B11" w:rsidRPr="00041B11" w:rsidRDefault="00372F6A" w:rsidP="00041B11">
            <w:pPr>
              <w:spacing w:before="60" w:after="60" w:line="240" w:lineRule="atLeast"/>
              <w:ind w:left="71"/>
              <w:jc w:val="left"/>
              <w:rPr>
                <w:rFonts w:eastAsia="Times New Roman" w:cs="Times New Roman"/>
                <w:sz w:val="18"/>
              </w:rPr>
            </w:pPr>
            <w:r>
              <w:rPr>
                <w:rFonts w:eastAsia="Times New Roman" w:cs="Times New Roman"/>
                <w:sz w:val="18"/>
              </w:rPr>
              <w:t>0</w:t>
            </w:r>
          </w:p>
        </w:tc>
      </w:tr>
      <w:tr w:rsidR="00041B11" w:rsidRPr="00041B11" w14:paraId="343981D4" w14:textId="2F9FE8AE" w:rsidTr="00041B11">
        <w:trPr>
          <w:trHeight w:val="270"/>
        </w:trPr>
        <w:tc>
          <w:tcPr>
            <w:tcW w:w="2242" w:type="pct"/>
            <w:tcMar>
              <w:left w:w="108" w:type="dxa"/>
              <w:right w:w="108" w:type="dxa"/>
            </w:tcMar>
            <w:hideMark/>
          </w:tcPr>
          <w:p w14:paraId="6B454961"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Revocation of scheme accreditation</w:t>
            </w:r>
          </w:p>
        </w:tc>
        <w:tc>
          <w:tcPr>
            <w:tcW w:w="705" w:type="pct"/>
            <w:tcMar>
              <w:left w:w="108" w:type="dxa"/>
              <w:right w:w="108" w:type="dxa"/>
            </w:tcMar>
            <w:hideMark/>
          </w:tcPr>
          <w:p w14:paraId="5C1D0719"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0 </w:t>
            </w:r>
          </w:p>
        </w:tc>
        <w:tc>
          <w:tcPr>
            <w:tcW w:w="641" w:type="pct"/>
            <w:tcMar>
              <w:left w:w="108" w:type="dxa"/>
              <w:right w:w="108" w:type="dxa"/>
            </w:tcMar>
            <w:hideMark/>
          </w:tcPr>
          <w:p w14:paraId="60A62378"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NA </w:t>
            </w:r>
          </w:p>
        </w:tc>
        <w:tc>
          <w:tcPr>
            <w:tcW w:w="706" w:type="pct"/>
            <w:tcMar>
              <w:left w:w="108" w:type="dxa"/>
              <w:right w:w="108" w:type="dxa"/>
            </w:tcMar>
            <w:hideMark/>
          </w:tcPr>
          <w:p w14:paraId="60ABA72E" w14:textId="77777777" w:rsidR="00041B11" w:rsidRPr="00041B11" w:rsidRDefault="00041B11" w:rsidP="00041B11">
            <w:pPr>
              <w:spacing w:before="60" w:after="60" w:line="240" w:lineRule="atLeast"/>
              <w:jc w:val="left"/>
              <w:rPr>
                <w:rFonts w:eastAsia="Times New Roman" w:cs="Times New Roman"/>
                <w:sz w:val="18"/>
              </w:rPr>
            </w:pPr>
            <w:r w:rsidRPr="00041B11">
              <w:rPr>
                <w:rFonts w:eastAsia="Times New Roman" w:cs="Times New Roman"/>
                <w:sz w:val="18"/>
              </w:rPr>
              <w:t>NA </w:t>
            </w:r>
          </w:p>
        </w:tc>
        <w:tc>
          <w:tcPr>
            <w:tcW w:w="706" w:type="pct"/>
          </w:tcPr>
          <w:p w14:paraId="24AE1A74" w14:textId="468621CD" w:rsidR="00041B11" w:rsidRPr="00041B11" w:rsidRDefault="002D5788" w:rsidP="00041B11">
            <w:pPr>
              <w:spacing w:before="60" w:after="60" w:line="240" w:lineRule="atLeast"/>
              <w:ind w:left="71"/>
              <w:jc w:val="left"/>
              <w:rPr>
                <w:rFonts w:eastAsia="Times New Roman" w:cs="Times New Roman"/>
                <w:sz w:val="18"/>
              </w:rPr>
            </w:pPr>
            <w:r>
              <w:rPr>
                <w:rFonts w:eastAsia="Times New Roman" w:cs="Times New Roman"/>
                <w:sz w:val="18"/>
              </w:rPr>
              <w:t>0</w:t>
            </w:r>
          </w:p>
        </w:tc>
      </w:tr>
    </w:tbl>
    <w:p w14:paraId="06806A68" w14:textId="77777777" w:rsidR="00A94766" w:rsidRDefault="00A94766" w:rsidP="006001AE">
      <w:pPr>
        <w:pStyle w:val="Tableheading"/>
        <w:keepNext w:val="0"/>
        <w:widowControl w:val="0"/>
      </w:pPr>
    </w:p>
    <w:p w14:paraId="11B1F792" w14:textId="5D905E59" w:rsidR="000B53C5" w:rsidRDefault="000B53C5" w:rsidP="006001AE">
      <w:pPr>
        <w:pStyle w:val="Tableheading"/>
        <w:keepNext w:val="0"/>
        <w:widowControl w:val="0"/>
      </w:pPr>
      <w:bookmarkStart w:id="38" w:name="_Toc201225673"/>
      <w:r w:rsidRPr="006B77BB">
        <w:t>Table 1</w:t>
      </w:r>
      <w:r w:rsidR="00093B40">
        <w:t>4</w:t>
      </w:r>
      <w:r w:rsidRPr="006B77BB">
        <w:t>:</w:t>
      </w:r>
      <w:r w:rsidRPr="006B77BB">
        <w:tab/>
      </w:r>
      <w:r w:rsidR="00BF21F5">
        <w:t>Formal investigation processes undertaken</w:t>
      </w:r>
      <w:bookmarkEnd w:id="38"/>
    </w:p>
    <w:tbl>
      <w:tblPr>
        <w:tblW w:w="5000" w:type="pct"/>
        <w:tblBorders>
          <w:bottom w:val="single" w:sz="6" w:space="0" w:color="1B556B"/>
          <w:insideH w:val="single" w:sz="6" w:space="0" w:color="1B556B"/>
          <w:insideV w:val="single" w:sz="6" w:space="0" w:color="1B556B"/>
        </w:tblBorders>
        <w:tblCellMar>
          <w:left w:w="0" w:type="dxa"/>
          <w:right w:w="0" w:type="dxa"/>
        </w:tblCellMar>
        <w:tblLook w:val="04A0" w:firstRow="1" w:lastRow="0" w:firstColumn="1" w:lastColumn="0" w:noHBand="0" w:noVBand="1"/>
      </w:tblPr>
      <w:tblGrid>
        <w:gridCol w:w="3828"/>
        <w:gridCol w:w="1133"/>
        <w:gridCol w:w="1135"/>
        <w:gridCol w:w="1135"/>
        <w:gridCol w:w="1274"/>
      </w:tblGrid>
      <w:tr w:rsidR="00B0381D" w:rsidRPr="00BF368E" w14:paraId="14592E14" w14:textId="27528751" w:rsidTr="00A13215">
        <w:trPr>
          <w:trHeight w:val="187"/>
        </w:trPr>
        <w:tc>
          <w:tcPr>
            <w:tcW w:w="2250" w:type="pct"/>
            <w:shd w:val="clear" w:color="auto" w:fill="1B556B"/>
            <w:tcMar>
              <w:left w:w="108" w:type="dxa"/>
              <w:right w:w="108" w:type="dxa"/>
            </w:tcMar>
            <w:hideMark/>
          </w:tcPr>
          <w:p w14:paraId="218CA917" w14:textId="77777777" w:rsidR="00B0381D" w:rsidRPr="00BF368E" w:rsidRDefault="00B0381D" w:rsidP="00BF368E">
            <w:pPr>
              <w:spacing w:before="60" w:after="60" w:line="240" w:lineRule="atLeast"/>
              <w:jc w:val="left"/>
              <w:rPr>
                <w:rFonts w:eastAsia="Times New Roman" w:cs="Times New Roman"/>
                <w:b/>
                <w:color w:val="FFFFFF"/>
                <w:sz w:val="18"/>
              </w:rPr>
            </w:pPr>
            <w:r w:rsidRPr="00BF368E">
              <w:rPr>
                <w:rFonts w:eastAsia="Times New Roman" w:cs="Times New Roman"/>
                <w:b/>
                <w:color w:val="FFFFFF"/>
                <w:sz w:val="18"/>
              </w:rPr>
              <w:t>Process</w:t>
            </w:r>
          </w:p>
        </w:tc>
        <w:tc>
          <w:tcPr>
            <w:tcW w:w="666" w:type="pct"/>
            <w:shd w:val="clear" w:color="auto" w:fill="1B556B"/>
            <w:tcMar>
              <w:left w:w="108" w:type="dxa"/>
              <w:right w:w="108" w:type="dxa"/>
            </w:tcMar>
            <w:hideMark/>
          </w:tcPr>
          <w:p w14:paraId="2C3F9E2A" w14:textId="77777777" w:rsidR="00B0381D" w:rsidRPr="00BF368E" w:rsidRDefault="00B0381D" w:rsidP="00BF368E">
            <w:pPr>
              <w:spacing w:before="60" w:after="60" w:line="240" w:lineRule="atLeast"/>
              <w:jc w:val="left"/>
              <w:rPr>
                <w:rFonts w:eastAsia="Times New Roman" w:cs="Times New Roman"/>
                <w:b/>
                <w:color w:val="FFFFFF"/>
                <w:sz w:val="18"/>
              </w:rPr>
            </w:pPr>
            <w:r w:rsidRPr="00BF368E">
              <w:rPr>
                <w:rFonts w:eastAsia="Times New Roman" w:cs="Times New Roman"/>
                <w:b/>
                <w:color w:val="FFFFFF"/>
                <w:sz w:val="18"/>
              </w:rPr>
              <w:t>2020/21</w:t>
            </w:r>
          </w:p>
        </w:tc>
        <w:tc>
          <w:tcPr>
            <w:tcW w:w="667" w:type="pct"/>
            <w:shd w:val="clear" w:color="auto" w:fill="1B556B"/>
            <w:tcMar>
              <w:left w:w="108" w:type="dxa"/>
              <w:right w:w="108" w:type="dxa"/>
            </w:tcMar>
            <w:hideMark/>
          </w:tcPr>
          <w:p w14:paraId="1FA37DB0" w14:textId="77777777" w:rsidR="00B0381D" w:rsidRPr="00BF368E" w:rsidRDefault="00B0381D" w:rsidP="00BF368E">
            <w:pPr>
              <w:spacing w:before="60" w:after="60" w:line="240" w:lineRule="atLeast"/>
              <w:jc w:val="left"/>
              <w:rPr>
                <w:rFonts w:eastAsia="Times New Roman" w:cs="Times New Roman"/>
                <w:b/>
                <w:color w:val="FFFFFF"/>
                <w:sz w:val="18"/>
              </w:rPr>
            </w:pPr>
            <w:r w:rsidRPr="00BF368E">
              <w:rPr>
                <w:rFonts w:eastAsia="Times New Roman" w:cs="Times New Roman"/>
                <w:b/>
                <w:color w:val="FFFFFF"/>
                <w:sz w:val="18"/>
              </w:rPr>
              <w:t>2021/22</w:t>
            </w:r>
          </w:p>
        </w:tc>
        <w:tc>
          <w:tcPr>
            <w:tcW w:w="667" w:type="pct"/>
            <w:shd w:val="clear" w:color="auto" w:fill="1B556B"/>
            <w:tcMar>
              <w:left w:w="108" w:type="dxa"/>
              <w:right w:w="108" w:type="dxa"/>
            </w:tcMar>
            <w:hideMark/>
          </w:tcPr>
          <w:p w14:paraId="5E1986E7" w14:textId="77777777" w:rsidR="00B0381D" w:rsidRPr="00BF368E" w:rsidRDefault="00B0381D" w:rsidP="00BF368E">
            <w:pPr>
              <w:spacing w:before="60" w:after="60" w:line="240" w:lineRule="atLeast"/>
              <w:jc w:val="left"/>
              <w:rPr>
                <w:rFonts w:eastAsia="Times New Roman" w:cs="Times New Roman"/>
                <w:b/>
                <w:color w:val="FFFFFF"/>
                <w:sz w:val="18"/>
              </w:rPr>
            </w:pPr>
            <w:r w:rsidRPr="00BF368E">
              <w:rPr>
                <w:rFonts w:eastAsia="Times New Roman" w:cs="Times New Roman"/>
                <w:b/>
                <w:color w:val="FFFFFF"/>
                <w:sz w:val="18"/>
              </w:rPr>
              <w:t>2022/23</w:t>
            </w:r>
          </w:p>
        </w:tc>
        <w:tc>
          <w:tcPr>
            <w:tcW w:w="749" w:type="pct"/>
            <w:shd w:val="clear" w:color="auto" w:fill="1B556B"/>
            <w:tcMar>
              <w:left w:w="108" w:type="dxa"/>
              <w:right w:w="108" w:type="dxa"/>
            </w:tcMar>
          </w:tcPr>
          <w:p w14:paraId="241DF77C" w14:textId="7ECBCD4F" w:rsidR="00B0381D" w:rsidRPr="00BF368E" w:rsidRDefault="00B0381D" w:rsidP="00BF368E">
            <w:pPr>
              <w:spacing w:before="60" w:after="60" w:line="240" w:lineRule="atLeast"/>
              <w:jc w:val="left"/>
              <w:rPr>
                <w:rFonts w:eastAsia="Times New Roman" w:cs="Times New Roman"/>
                <w:b/>
                <w:color w:val="FFFFFF"/>
                <w:sz w:val="18"/>
              </w:rPr>
            </w:pPr>
            <w:r>
              <w:rPr>
                <w:rFonts w:eastAsia="Times New Roman" w:cs="Times New Roman"/>
                <w:b/>
                <w:color w:val="FFFFFF"/>
                <w:sz w:val="18"/>
              </w:rPr>
              <w:t>2023/24</w:t>
            </w:r>
          </w:p>
        </w:tc>
      </w:tr>
      <w:tr w:rsidR="00B0381D" w:rsidRPr="00BF368E" w14:paraId="7BD16438" w14:textId="0C313CAD" w:rsidTr="00A13215">
        <w:trPr>
          <w:trHeight w:val="300"/>
        </w:trPr>
        <w:tc>
          <w:tcPr>
            <w:tcW w:w="2250" w:type="pct"/>
            <w:tcMar>
              <w:left w:w="108" w:type="dxa"/>
              <w:right w:w="108" w:type="dxa"/>
            </w:tcMar>
            <w:hideMark/>
          </w:tcPr>
          <w:p w14:paraId="3C4966CB"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Request for information</w:t>
            </w:r>
          </w:p>
        </w:tc>
        <w:tc>
          <w:tcPr>
            <w:tcW w:w="666" w:type="pct"/>
            <w:tcMar>
              <w:left w:w="108" w:type="dxa"/>
              <w:right w:w="108" w:type="dxa"/>
            </w:tcMar>
            <w:hideMark/>
          </w:tcPr>
          <w:p w14:paraId="66F9560E"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10</w:t>
            </w:r>
          </w:p>
        </w:tc>
        <w:tc>
          <w:tcPr>
            <w:tcW w:w="667" w:type="pct"/>
            <w:tcMar>
              <w:left w:w="108" w:type="dxa"/>
              <w:right w:w="108" w:type="dxa"/>
            </w:tcMar>
            <w:hideMark/>
          </w:tcPr>
          <w:p w14:paraId="06674EE6"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4</w:t>
            </w:r>
          </w:p>
        </w:tc>
        <w:tc>
          <w:tcPr>
            <w:tcW w:w="667" w:type="pct"/>
            <w:tcMar>
              <w:left w:w="108" w:type="dxa"/>
              <w:right w:w="108" w:type="dxa"/>
            </w:tcMar>
            <w:hideMark/>
          </w:tcPr>
          <w:p w14:paraId="444A920A"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3</w:t>
            </w:r>
          </w:p>
        </w:tc>
        <w:tc>
          <w:tcPr>
            <w:tcW w:w="749" w:type="pct"/>
            <w:tcMar>
              <w:left w:w="108" w:type="dxa"/>
              <w:right w:w="108" w:type="dxa"/>
            </w:tcMar>
          </w:tcPr>
          <w:p w14:paraId="57F16654" w14:textId="3CF65113" w:rsidR="00B0381D" w:rsidRPr="00BF368E" w:rsidRDefault="009F03CF" w:rsidP="00BF368E">
            <w:pPr>
              <w:spacing w:before="60" w:after="60" w:line="240" w:lineRule="atLeast"/>
              <w:jc w:val="left"/>
              <w:rPr>
                <w:rFonts w:eastAsia="Times New Roman" w:cs="Times New Roman"/>
                <w:sz w:val="18"/>
              </w:rPr>
            </w:pPr>
            <w:r>
              <w:rPr>
                <w:rFonts w:eastAsia="Times New Roman" w:cs="Times New Roman"/>
                <w:sz w:val="18"/>
              </w:rPr>
              <w:t>0</w:t>
            </w:r>
          </w:p>
        </w:tc>
      </w:tr>
      <w:tr w:rsidR="00B0381D" w:rsidRPr="00BF368E" w14:paraId="6C7E8516" w14:textId="4F152100" w:rsidTr="00A13215">
        <w:trPr>
          <w:trHeight w:val="300"/>
        </w:trPr>
        <w:tc>
          <w:tcPr>
            <w:tcW w:w="2250" w:type="pct"/>
            <w:tcMar>
              <w:left w:w="108" w:type="dxa"/>
              <w:right w:w="108" w:type="dxa"/>
            </w:tcMar>
            <w:hideMark/>
          </w:tcPr>
          <w:p w14:paraId="2AFEA956"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Application for a production order</w:t>
            </w:r>
          </w:p>
        </w:tc>
        <w:tc>
          <w:tcPr>
            <w:tcW w:w="666" w:type="pct"/>
            <w:tcMar>
              <w:left w:w="108" w:type="dxa"/>
              <w:right w:w="108" w:type="dxa"/>
            </w:tcMar>
            <w:hideMark/>
          </w:tcPr>
          <w:p w14:paraId="06B31ECA"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0</w:t>
            </w:r>
          </w:p>
        </w:tc>
        <w:tc>
          <w:tcPr>
            <w:tcW w:w="667" w:type="pct"/>
            <w:tcMar>
              <w:left w:w="108" w:type="dxa"/>
              <w:right w:w="108" w:type="dxa"/>
            </w:tcMar>
            <w:hideMark/>
          </w:tcPr>
          <w:p w14:paraId="20B0D6FE"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0</w:t>
            </w:r>
          </w:p>
        </w:tc>
        <w:tc>
          <w:tcPr>
            <w:tcW w:w="667" w:type="pct"/>
            <w:tcMar>
              <w:left w:w="108" w:type="dxa"/>
              <w:right w:w="108" w:type="dxa"/>
            </w:tcMar>
            <w:hideMark/>
          </w:tcPr>
          <w:p w14:paraId="3B349D2C"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0</w:t>
            </w:r>
          </w:p>
        </w:tc>
        <w:tc>
          <w:tcPr>
            <w:tcW w:w="749" w:type="pct"/>
            <w:tcMar>
              <w:left w:w="108" w:type="dxa"/>
              <w:right w:w="108" w:type="dxa"/>
            </w:tcMar>
          </w:tcPr>
          <w:p w14:paraId="789FD5F0" w14:textId="50910943" w:rsidR="00B0381D" w:rsidRPr="00BF368E" w:rsidRDefault="009F03CF" w:rsidP="00BF368E">
            <w:pPr>
              <w:spacing w:before="60" w:after="60" w:line="240" w:lineRule="atLeast"/>
              <w:jc w:val="left"/>
              <w:rPr>
                <w:rFonts w:eastAsia="Times New Roman" w:cs="Times New Roman"/>
                <w:sz w:val="18"/>
              </w:rPr>
            </w:pPr>
            <w:r>
              <w:rPr>
                <w:rFonts w:eastAsia="Times New Roman" w:cs="Times New Roman"/>
                <w:sz w:val="18"/>
              </w:rPr>
              <w:t>0</w:t>
            </w:r>
          </w:p>
        </w:tc>
      </w:tr>
      <w:tr w:rsidR="00B0381D" w:rsidRPr="00BF368E" w14:paraId="0116BCBC" w14:textId="10CB631C" w:rsidTr="00A13215">
        <w:trPr>
          <w:trHeight w:val="300"/>
        </w:trPr>
        <w:tc>
          <w:tcPr>
            <w:tcW w:w="2250" w:type="pct"/>
            <w:tcMar>
              <w:left w:w="108" w:type="dxa"/>
              <w:right w:w="108" w:type="dxa"/>
            </w:tcMar>
            <w:hideMark/>
          </w:tcPr>
          <w:p w14:paraId="4CC4909B"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Interviews completed</w:t>
            </w:r>
          </w:p>
        </w:tc>
        <w:tc>
          <w:tcPr>
            <w:tcW w:w="666" w:type="pct"/>
            <w:tcMar>
              <w:left w:w="108" w:type="dxa"/>
              <w:right w:w="108" w:type="dxa"/>
            </w:tcMar>
            <w:hideMark/>
          </w:tcPr>
          <w:p w14:paraId="2BEC6EA4"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0</w:t>
            </w:r>
          </w:p>
        </w:tc>
        <w:tc>
          <w:tcPr>
            <w:tcW w:w="667" w:type="pct"/>
            <w:tcMar>
              <w:left w:w="108" w:type="dxa"/>
              <w:right w:w="108" w:type="dxa"/>
            </w:tcMar>
            <w:hideMark/>
          </w:tcPr>
          <w:p w14:paraId="285D455F"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0</w:t>
            </w:r>
          </w:p>
        </w:tc>
        <w:tc>
          <w:tcPr>
            <w:tcW w:w="667" w:type="pct"/>
            <w:tcMar>
              <w:left w:w="108" w:type="dxa"/>
              <w:right w:w="108" w:type="dxa"/>
            </w:tcMar>
            <w:hideMark/>
          </w:tcPr>
          <w:p w14:paraId="1D3B2568" w14:textId="77777777" w:rsidR="00B0381D" w:rsidRPr="00BF368E" w:rsidRDefault="00B0381D" w:rsidP="00BF368E">
            <w:pPr>
              <w:spacing w:before="60" w:after="60" w:line="240" w:lineRule="atLeast"/>
              <w:jc w:val="left"/>
              <w:rPr>
                <w:rFonts w:eastAsia="Times New Roman" w:cs="Times New Roman"/>
                <w:sz w:val="18"/>
              </w:rPr>
            </w:pPr>
            <w:r w:rsidRPr="00BF368E">
              <w:rPr>
                <w:rFonts w:eastAsia="Times New Roman" w:cs="Times New Roman"/>
                <w:sz w:val="18"/>
              </w:rPr>
              <w:t>0</w:t>
            </w:r>
          </w:p>
        </w:tc>
        <w:tc>
          <w:tcPr>
            <w:tcW w:w="749" w:type="pct"/>
            <w:tcMar>
              <w:left w:w="108" w:type="dxa"/>
              <w:right w:w="108" w:type="dxa"/>
            </w:tcMar>
          </w:tcPr>
          <w:p w14:paraId="65A5F094" w14:textId="671D347E" w:rsidR="00B0381D" w:rsidRPr="00BF368E" w:rsidRDefault="009F03CF" w:rsidP="00BF368E">
            <w:pPr>
              <w:spacing w:before="60" w:after="60" w:line="240" w:lineRule="atLeast"/>
              <w:jc w:val="left"/>
              <w:rPr>
                <w:rFonts w:eastAsia="Times New Roman" w:cs="Times New Roman"/>
                <w:sz w:val="18"/>
              </w:rPr>
            </w:pPr>
            <w:r>
              <w:rPr>
                <w:rFonts w:eastAsia="Times New Roman" w:cs="Times New Roman"/>
                <w:sz w:val="18"/>
              </w:rPr>
              <w:t>0</w:t>
            </w:r>
          </w:p>
        </w:tc>
      </w:tr>
    </w:tbl>
    <w:p w14:paraId="09FFB770" w14:textId="4EE7B7C9" w:rsidR="00C35C45" w:rsidRPr="009A2A8A" w:rsidRDefault="006E5BD1" w:rsidP="00C35C45">
      <w:pPr>
        <w:pStyle w:val="Heading3"/>
      </w:pPr>
      <w:r>
        <w:t>Comments</w:t>
      </w:r>
    </w:p>
    <w:p w14:paraId="3454F2A0" w14:textId="2019FFA0" w:rsidR="00903D18" w:rsidRDefault="00A035D1" w:rsidP="00485CAA">
      <w:pPr>
        <w:pStyle w:val="BodyText"/>
        <w:rPr>
          <w:rFonts w:eastAsia="Times New Roman" w:cs="Times New Roman"/>
        </w:rPr>
      </w:pPr>
      <w:r>
        <w:rPr>
          <w:rFonts w:eastAsia="Times New Roman" w:cs="Times New Roman"/>
        </w:rPr>
        <w:t>For the 202</w:t>
      </w:r>
      <w:r w:rsidR="008B2FE8">
        <w:rPr>
          <w:rFonts w:eastAsia="Times New Roman" w:cs="Times New Roman"/>
        </w:rPr>
        <w:t>3</w:t>
      </w:r>
      <w:r>
        <w:rPr>
          <w:rFonts w:eastAsia="Times New Roman" w:cs="Times New Roman"/>
        </w:rPr>
        <w:t>/2</w:t>
      </w:r>
      <w:r w:rsidR="008B2FE8">
        <w:rPr>
          <w:rFonts w:eastAsia="Times New Roman" w:cs="Times New Roman"/>
        </w:rPr>
        <w:t>4</w:t>
      </w:r>
      <w:r>
        <w:rPr>
          <w:rFonts w:eastAsia="Times New Roman" w:cs="Times New Roman"/>
        </w:rPr>
        <w:t xml:space="preserve"> reporting period</w:t>
      </w:r>
      <w:r w:rsidR="00F22BB1">
        <w:rPr>
          <w:rFonts w:eastAsia="Times New Roman" w:cs="Times New Roman"/>
        </w:rPr>
        <w:t xml:space="preserve">, the regulatory compliance team </w:t>
      </w:r>
      <w:r w:rsidR="632C5BF4" w:rsidRPr="09098E2A">
        <w:rPr>
          <w:rFonts w:eastAsia="Times New Roman" w:cs="Times New Roman"/>
        </w:rPr>
        <w:t>observed</w:t>
      </w:r>
      <w:r w:rsidR="00F22BB1">
        <w:rPr>
          <w:rFonts w:eastAsia="Times New Roman" w:cs="Times New Roman"/>
        </w:rPr>
        <w:t xml:space="preserve"> an increase </w:t>
      </w:r>
      <w:r w:rsidR="00363562">
        <w:rPr>
          <w:rFonts w:eastAsia="Times New Roman" w:cs="Times New Roman"/>
        </w:rPr>
        <w:t>in referrals</w:t>
      </w:r>
      <w:r w:rsidR="00F22BB1">
        <w:rPr>
          <w:rFonts w:eastAsia="Times New Roman" w:cs="Times New Roman"/>
        </w:rPr>
        <w:t xml:space="preserve"> </w:t>
      </w:r>
      <w:r w:rsidR="54078024" w:rsidRPr="09098E2A">
        <w:rPr>
          <w:rFonts w:eastAsia="Times New Roman" w:cs="Times New Roman"/>
        </w:rPr>
        <w:t>involving</w:t>
      </w:r>
      <w:r w:rsidR="001A5AA6">
        <w:rPr>
          <w:rFonts w:eastAsia="Times New Roman" w:cs="Times New Roman"/>
        </w:rPr>
        <w:t xml:space="preserve"> </w:t>
      </w:r>
      <w:r w:rsidR="00650607">
        <w:rPr>
          <w:rFonts w:eastAsia="Times New Roman" w:cs="Times New Roman"/>
        </w:rPr>
        <w:t>Class 3</w:t>
      </w:r>
      <w:r w:rsidR="008B2FE8">
        <w:rPr>
          <w:rFonts w:eastAsia="Times New Roman" w:cs="Times New Roman"/>
        </w:rPr>
        <w:t xml:space="preserve"> and </w:t>
      </w:r>
      <w:r w:rsidR="00650607">
        <w:rPr>
          <w:rFonts w:eastAsia="Times New Roman" w:cs="Times New Roman"/>
        </w:rPr>
        <w:t xml:space="preserve">4 </w:t>
      </w:r>
      <w:r w:rsidR="008B2FE8">
        <w:rPr>
          <w:rFonts w:eastAsia="Times New Roman" w:cs="Times New Roman"/>
        </w:rPr>
        <w:t>(</w:t>
      </w:r>
      <w:r w:rsidR="00D31660">
        <w:rPr>
          <w:rFonts w:eastAsia="Times New Roman" w:cs="Times New Roman"/>
        </w:rPr>
        <w:t>m</w:t>
      </w:r>
      <w:r w:rsidR="00650607">
        <w:rPr>
          <w:rFonts w:eastAsia="Times New Roman" w:cs="Times New Roman"/>
        </w:rPr>
        <w:t xml:space="preserve">anaged or </w:t>
      </w:r>
      <w:r w:rsidR="00D31660">
        <w:rPr>
          <w:rFonts w:eastAsia="Times New Roman" w:cs="Times New Roman"/>
        </w:rPr>
        <w:t>c</w:t>
      </w:r>
      <w:r w:rsidR="00650607">
        <w:rPr>
          <w:rFonts w:eastAsia="Times New Roman" w:cs="Times New Roman"/>
        </w:rPr>
        <w:t>ontrolled fill</w:t>
      </w:r>
      <w:r w:rsidR="00D31660">
        <w:rPr>
          <w:rFonts w:eastAsia="Times New Roman" w:cs="Times New Roman"/>
        </w:rPr>
        <w:t>)</w:t>
      </w:r>
      <w:r w:rsidR="003009C6">
        <w:rPr>
          <w:rFonts w:eastAsia="Times New Roman" w:cs="Times New Roman"/>
        </w:rPr>
        <w:t>.</w:t>
      </w:r>
      <w:r w:rsidR="00650607">
        <w:rPr>
          <w:rFonts w:eastAsia="Times New Roman" w:cs="Times New Roman"/>
        </w:rPr>
        <w:t xml:space="preserve"> </w:t>
      </w:r>
      <w:r w:rsidR="5419B0FE" w:rsidRPr="09098E2A">
        <w:rPr>
          <w:rFonts w:eastAsia="Times New Roman" w:cs="Times New Roman"/>
        </w:rPr>
        <w:t xml:space="preserve">These facilities were relatively new to the regulatory framework, having been </w:t>
      </w:r>
      <w:r w:rsidR="6FDCCF2D" w:rsidRPr="09098E2A">
        <w:rPr>
          <w:rFonts w:eastAsia="Times New Roman" w:cs="Times New Roman"/>
        </w:rPr>
        <w:t>required to</w:t>
      </w:r>
      <w:r w:rsidR="00650607">
        <w:rPr>
          <w:rFonts w:eastAsia="Times New Roman" w:cs="Times New Roman"/>
        </w:rPr>
        <w:t xml:space="preserve"> start providing monthly waste returns </w:t>
      </w:r>
      <w:r w:rsidR="474D34E8" w:rsidRPr="09098E2A">
        <w:rPr>
          <w:rFonts w:eastAsia="Times New Roman" w:cs="Times New Roman"/>
        </w:rPr>
        <w:t>from</w:t>
      </w:r>
      <w:r w:rsidR="00650607">
        <w:rPr>
          <w:rFonts w:eastAsia="Times New Roman" w:cs="Times New Roman"/>
        </w:rPr>
        <w:t xml:space="preserve"> </w:t>
      </w:r>
      <w:r w:rsidR="00266A1D">
        <w:rPr>
          <w:rFonts w:eastAsia="Times New Roman" w:cs="Times New Roman"/>
        </w:rPr>
        <w:t>1 January 2023 and</w:t>
      </w:r>
      <w:r w:rsidR="003009C6">
        <w:rPr>
          <w:rFonts w:eastAsia="Times New Roman" w:cs="Times New Roman"/>
        </w:rPr>
        <w:t xml:space="preserve"> </w:t>
      </w:r>
      <w:r w:rsidR="00363562" w:rsidRPr="09098E2A">
        <w:rPr>
          <w:rFonts w:eastAsia="Times New Roman" w:cs="Times New Roman"/>
        </w:rPr>
        <w:t>becoming</w:t>
      </w:r>
      <w:r w:rsidR="00650607">
        <w:rPr>
          <w:rFonts w:eastAsia="Times New Roman" w:cs="Times New Roman"/>
        </w:rPr>
        <w:t xml:space="preserve"> subject to the waste levy from the 1 July 202</w:t>
      </w:r>
      <w:r w:rsidR="002B51CE">
        <w:rPr>
          <w:rFonts w:eastAsia="Times New Roman" w:cs="Times New Roman"/>
        </w:rPr>
        <w:t>3</w:t>
      </w:r>
      <w:r w:rsidR="1AE4C311" w:rsidRPr="09098E2A">
        <w:rPr>
          <w:rFonts w:eastAsia="Times New Roman" w:cs="Times New Roman"/>
        </w:rPr>
        <w:t>.</w:t>
      </w:r>
      <w:r w:rsidR="002B51CE">
        <w:rPr>
          <w:rFonts w:eastAsia="Times New Roman" w:cs="Times New Roman"/>
        </w:rPr>
        <w:t xml:space="preserve"> </w:t>
      </w:r>
    </w:p>
    <w:p w14:paraId="0E9B08C5" w14:textId="48ECBC15" w:rsidR="001D5AAD" w:rsidRDefault="00F97716" w:rsidP="00485CAA">
      <w:pPr>
        <w:pStyle w:val="BodyText"/>
        <w:rPr>
          <w:rFonts w:eastAsia="Times New Roman" w:cs="Times New Roman"/>
        </w:rPr>
      </w:pPr>
      <w:r>
        <w:rPr>
          <w:rFonts w:eastAsia="Times New Roman" w:cs="Times New Roman"/>
        </w:rPr>
        <w:t xml:space="preserve">The areas of </w:t>
      </w:r>
      <w:r w:rsidR="00F52405">
        <w:rPr>
          <w:rFonts w:eastAsia="Times New Roman" w:cs="Times New Roman"/>
        </w:rPr>
        <w:t xml:space="preserve">non-compliance </w:t>
      </w:r>
      <w:r w:rsidR="00DB0ECB">
        <w:rPr>
          <w:rFonts w:eastAsia="Times New Roman" w:cs="Times New Roman"/>
        </w:rPr>
        <w:t>included</w:t>
      </w:r>
      <w:r w:rsidR="00AB3F82">
        <w:rPr>
          <w:rFonts w:eastAsia="Times New Roman" w:cs="Times New Roman"/>
        </w:rPr>
        <w:t xml:space="preserve"> </w:t>
      </w:r>
      <w:r w:rsidR="002C691F">
        <w:rPr>
          <w:rFonts w:eastAsia="Times New Roman" w:cs="Times New Roman"/>
        </w:rPr>
        <w:t xml:space="preserve">not recording the correct gross and diverted tonnages </w:t>
      </w:r>
      <w:r w:rsidR="00BF1F06">
        <w:rPr>
          <w:rFonts w:eastAsia="Times New Roman" w:cs="Times New Roman"/>
        </w:rPr>
        <w:t xml:space="preserve">or </w:t>
      </w:r>
      <w:r w:rsidR="00AB3F82">
        <w:rPr>
          <w:rFonts w:eastAsia="Times New Roman" w:cs="Times New Roman"/>
        </w:rPr>
        <w:t>not submitting monthly returns on time</w:t>
      </w:r>
      <w:r w:rsidR="00AA1399">
        <w:rPr>
          <w:rFonts w:eastAsia="Times New Roman" w:cs="Times New Roman"/>
        </w:rPr>
        <w:t xml:space="preserve">, which occurred </w:t>
      </w:r>
      <w:r w:rsidR="00BC0BF5">
        <w:rPr>
          <w:rFonts w:eastAsia="Times New Roman" w:cs="Times New Roman"/>
        </w:rPr>
        <w:t xml:space="preserve">in </w:t>
      </w:r>
      <w:r w:rsidR="00230460">
        <w:rPr>
          <w:rFonts w:eastAsia="Times New Roman" w:cs="Times New Roman"/>
        </w:rPr>
        <w:t>several instances</w:t>
      </w:r>
      <w:r w:rsidR="00BC0BF5">
        <w:rPr>
          <w:rFonts w:eastAsia="Times New Roman" w:cs="Times New Roman"/>
        </w:rPr>
        <w:t>.</w:t>
      </w:r>
      <w:r w:rsidR="00160326" w:rsidDel="00BC0BF5">
        <w:rPr>
          <w:rFonts w:eastAsia="Times New Roman" w:cs="Times New Roman"/>
        </w:rPr>
        <w:t xml:space="preserve"> </w:t>
      </w:r>
      <w:r w:rsidR="00BC0BF5">
        <w:rPr>
          <w:rFonts w:eastAsia="Times New Roman" w:cs="Times New Roman"/>
        </w:rPr>
        <w:t xml:space="preserve">These examples of non-compliance were also </w:t>
      </w:r>
      <w:r w:rsidR="006E338B">
        <w:rPr>
          <w:rFonts w:eastAsia="Times New Roman" w:cs="Times New Roman"/>
        </w:rPr>
        <w:t xml:space="preserve">observed in </w:t>
      </w:r>
      <w:r w:rsidR="00D3343B">
        <w:rPr>
          <w:rFonts w:eastAsia="Times New Roman" w:cs="Times New Roman"/>
        </w:rPr>
        <w:t xml:space="preserve">other </w:t>
      </w:r>
      <w:r w:rsidR="00043015">
        <w:rPr>
          <w:rFonts w:eastAsia="Times New Roman" w:cs="Times New Roman"/>
        </w:rPr>
        <w:t xml:space="preserve">facility </w:t>
      </w:r>
      <w:r w:rsidR="00FB3A95">
        <w:rPr>
          <w:rFonts w:eastAsia="Times New Roman" w:cs="Times New Roman"/>
        </w:rPr>
        <w:t>classes</w:t>
      </w:r>
      <w:r w:rsidR="00D3343B">
        <w:rPr>
          <w:rFonts w:eastAsia="Times New Roman" w:cs="Times New Roman"/>
        </w:rPr>
        <w:t>.</w:t>
      </w:r>
      <w:r w:rsidR="00B522B8">
        <w:rPr>
          <w:rFonts w:eastAsia="Times New Roman" w:cs="Times New Roman"/>
        </w:rPr>
        <w:t xml:space="preserve"> </w:t>
      </w:r>
    </w:p>
    <w:p w14:paraId="338B811C" w14:textId="485FF883" w:rsidR="00035A70" w:rsidRDefault="00B92140" w:rsidP="00485CAA">
      <w:pPr>
        <w:pStyle w:val="BodyText"/>
        <w:rPr>
          <w:rFonts w:eastAsia="Times New Roman" w:cs="Times New Roman"/>
        </w:rPr>
      </w:pPr>
      <w:r>
        <w:rPr>
          <w:rFonts w:eastAsia="Times New Roman" w:cs="Times New Roman"/>
        </w:rPr>
        <w:t xml:space="preserve">We continue to take a fair, reasonable and proportionate approach </w:t>
      </w:r>
      <w:r w:rsidR="009C7AB7">
        <w:rPr>
          <w:rFonts w:eastAsia="Times New Roman" w:cs="Times New Roman"/>
        </w:rPr>
        <w:t xml:space="preserve">when dealing with breaches </w:t>
      </w:r>
      <w:r w:rsidR="002433F2">
        <w:rPr>
          <w:rFonts w:eastAsia="Times New Roman" w:cs="Times New Roman"/>
        </w:rPr>
        <w:t>of the WMA and its associated regulations.</w:t>
      </w:r>
      <w:r w:rsidR="00B522B8">
        <w:rPr>
          <w:rFonts w:eastAsia="Times New Roman" w:cs="Times New Roman"/>
        </w:rPr>
        <w:t xml:space="preserve"> </w:t>
      </w:r>
    </w:p>
    <w:p w14:paraId="56C34620" w14:textId="7880BC8B" w:rsidR="008030C9" w:rsidRPr="006B77BB" w:rsidRDefault="00C35C45" w:rsidP="00C35C45">
      <w:pPr>
        <w:spacing w:before="0" w:after="200" w:line="276" w:lineRule="auto"/>
        <w:jc w:val="left"/>
      </w:pPr>
      <w:r w:rsidRPr="006B77BB">
        <w:br w:type="page"/>
      </w:r>
    </w:p>
    <w:p w14:paraId="39C24970" w14:textId="5512E1CD" w:rsidR="008030C9" w:rsidRPr="00DC3CFC" w:rsidRDefault="000417AD" w:rsidP="008030C9">
      <w:pPr>
        <w:pStyle w:val="Heading1"/>
      </w:pPr>
      <w:bookmarkStart w:id="39" w:name="_Toc200715209"/>
      <w:r>
        <w:rPr>
          <w:rStyle w:val="Heading1Char"/>
          <w:b/>
          <w:bCs/>
        </w:rPr>
        <w:lastRenderedPageBreak/>
        <w:t xml:space="preserve">Part 2: Performance assessment and </w:t>
      </w:r>
      <w:r w:rsidR="00F849C2">
        <w:rPr>
          <w:rStyle w:val="Heading1Char"/>
          <w:b/>
          <w:bCs/>
        </w:rPr>
        <w:t>monitoring</w:t>
      </w:r>
      <w:bookmarkEnd w:id="39"/>
    </w:p>
    <w:p w14:paraId="5AB28A53" w14:textId="162454B2" w:rsidR="008030C9" w:rsidRPr="009A2A8A" w:rsidRDefault="000417AD" w:rsidP="00F923C9">
      <w:pPr>
        <w:pStyle w:val="Heading2"/>
      </w:pPr>
      <w:bookmarkStart w:id="40" w:name="_Toc200715210"/>
      <w:r>
        <w:t>Overview</w:t>
      </w:r>
      <w:bookmarkEnd w:id="40"/>
    </w:p>
    <w:p w14:paraId="087E4FAD" w14:textId="54F34CBC" w:rsidR="000B3A99" w:rsidRPr="00D45B7C" w:rsidRDefault="000B3A99" w:rsidP="000B3A99">
      <w:pPr>
        <w:pStyle w:val="BodyText"/>
      </w:pPr>
      <w:r w:rsidRPr="00D45B7C">
        <w:t xml:space="preserve">This report captures our main outputs, including a benchmarking exercise using the Modern Regulator Improvement Tool (MRIT). The tool was developed by the Australasian Environmental Law Enforcement and Regulators network (AELERT), an internationally recognised professional network for environmental regulators. </w:t>
      </w:r>
    </w:p>
    <w:p w14:paraId="70C34FCD" w14:textId="77777777" w:rsidR="000B3A99" w:rsidRPr="00D45B7C" w:rsidRDefault="000B3A99" w:rsidP="000B3A99">
      <w:pPr>
        <w:pStyle w:val="BodyText"/>
      </w:pPr>
      <w:r w:rsidRPr="00D45B7C">
        <w:t xml:space="preserve">MRIT helps the Ministry, other government departments, our regulated communities and stakeholders understand whether regulatory programmes are achieving their objectives and making the best possible use of resources. </w:t>
      </w:r>
    </w:p>
    <w:p w14:paraId="0FD94EE8" w14:textId="77777777" w:rsidR="000B3A99" w:rsidRPr="00D45B7C" w:rsidRDefault="000B3A99" w:rsidP="000B3A99">
      <w:pPr>
        <w:pStyle w:val="BodyText"/>
      </w:pPr>
      <w:r w:rsidRPr="00D45B7C">
        <w:t xml:space="preserve">The value of good data increases over time, and the MRIT framework is designed to work through changes in legislation, institutional arrangements and personnel. </w:t>
      </w:r>
    </w:p>
    <w:p w14:paraId="2EE2D470" w14:textId="58CBEA6D" w:rsidR="000417AD" w:rsidRPr="00D45B7C" w:rsidRDefault="000417AD" w:rsidP="000B3A99">
      <w:pPr>
        <w:pStyle w:val="Heading2"/>
        <w:rPr>
          <w:color w:val="auto"/>
        </w:rPr>
      </w:pPr>
      <w:bookmarkStart w:id="41" w:name="_Toc200715211"/>
      <w:r w:rsidRPr="00D45B7C">
        <w:rPr>
          <w:color w:val="auto"/>
        </w:rPr>
        <w:t>Modern Regulator Improvement Tool assessment</w:t>
      </w:r>
      <w:bookmarkEnd w:id="41"/>
    </w:p>
    <w:p w14:paraId="3F548AAC" w14:textId="2622FCEF" w:rsidR="000B3A99" w:rsidRPr="000449CE" w:rsidRDefault="000B3A99" w:rsidP="000B3A99">
      <w:pPr>
        <w:pStyle w:val="BodyText"/>
      </w:pPr>
      <w:r w:rsidRPr="000449CE">
        <w:t>The MRIT is a qualitative assessment framework that helps regulators understand their progress, areas of strength and areas needing development. It sets out 12 key attributes for regulatory agencies to assess themselves against and to rate their level of maturity in conducting their</w:t>
      </w:r>
      <w:r w:rsidRPr="000449CE" w:rsidDel="00A87811">
        <w:t xml:space="preserve"> </w:t>
      </w:r>
      <w:r w:rsidRPr="000449CE">
        <w:t>roles (</w:t>
      </w:r>
      <w:hyperlink w:anchor="figure3" w:history="1">
        <w:r w:rsidRPr="00531314">
          <w:rPr>
            <w:rStyle w:val="Hyperlink"/>
          </w:rPr>
          <w:t>figure 3</w:t>
        </w:r>
      </w:hyperlink>
      <w:r>
        <w:t>).</w:t>
      </w:r>
      <w:r w:rsidRPr="000449CE">
        <w:t xml:space="preserve"> Organisational maturity can range from ‘absent’ through to ‘leading’, and the MRIT assessment </w:t>
      </w:r>
      <w:r w:rsidR="00DC1255">
        <w:t xml:space="preserve">should </w:t>
      </w:r>
      <w:r w:rsidRPr="000449CE">
        <w:t xml:space="preserve">be done repeatedly to track improvements and prioritise areas where more work or investment is needed. Further details are provided in the </w:t>
      </w:r>
      <w:hyperlink w:anchor="appendix" w:history="1">
        <w:r w:rsidRPr="00531314">
          <w:rPr>
            <w:rStyle w:val="Hyperlink"/>
          </w:rPr>
          <w:t>appendix</w:t>
        </w:r>
      </w:hyperlink>
      <w:r w:rsidR="00531314">
        <w:rPr>
          <w:color w:val="00B050"/>
        </w:rPr>
        <w:t>.</w:t>
      </w:r>
    </w:p>
    <w:p w14:paraId="65672CEC" w14:textId="38A97FCE" w:rsidR="00E7402A" w:rsidRPr="001053CC" w:rsidRDefault="00136F4C" w:rsidP="000B3A99">
      <w:pPr>
        <w:pStyle w:val="BodyText"/>
      </w:pPr>
      <w:r w:rsidRPr="001053CC">
        <w:t>Th</w:t>
      </w:r>
      <w:r w:rsidR="009A6ECC" w:rsidRPr="001053CC">
        <w:t xml:space="preserve">is is our fourth annual </w:t>
      </w:r>
      <w:r w:rsidR="000449CE" w:rsidRPr="001053CC">
        <w:t xml:space="preserve">MRIT </w:t>
      </w:r>
      <w:r w:rsidR="009A6ECC" w:rsidRPr="001053CC">
        <w:t>assessment</w:t>
      </w:r>
      <w:r w:rsidR="00A000B1" w:rsidRPr="001053CC">
        <w:t xml:space="preserve">. </w:t>
      </w:r>
      <w:r w:rsidR="009A6ECC" w:rsidRPr="001053CC">
        <w:t>In 2020/21</w:t>
      </w:r>
      <w:r w:rsidR="00456804">
        <w:t>,</w:t>
      </w:r>
      <w:r w:rsidR="009A6ECC" w:rsidRPr="001053CC">
        <w:t xml:space="preserve"> our overall </w:t>
      </w:r>
      <w:r w:rsidR="00D70646" w:rsidRPr="001053CC">
        <w:t>maturity level</w:t>
      </w:r>
      <w:r w:rsidR="002579FD" w:rsidRPr="001053CC">
        <w:t xml:space="preserve"> was </w:t>
      </w:r>
      <w:r w:rsidR="007461E3" w:rsidRPr="001053CC">
        <w:t xml:space="preserve">graded </w:t>
      </w:r>
      <w:r w:rsidR="00531314">
        <w:br/>
      </w:r>
      <w:r w:rsidR="007461E3" w:rsidRPr="001053CC">
        <w:t xml:space="preserve">as </w:t>
      </w:r>
      <w:r w:rsidR="00A10474" w:rsidRPr="001053CC">
        <w:t>‘developing’</w:t>
      </w:r>
      <w:r w:rsidR="00531314">
        <w:t xml:space="preserve">. This </w:t>
      </w:r>
      <w:r w:rsidR="00A10474" w:rsidRPr="001053CC">
        <w:t xml:space="preserve">increased in </w:t>
      </w:r>
      <w:r w:rsidR="00173CFC" w:rsidRPr="001053CC">
        <w:t>2021/22 to ‘maturing’ which we have continued to maintain</w:t>
      </w:r>
      <w:r w:rsidR="004013FE" w:rsidRPr="001053CC">
        <w:t>.</w:t>
      </w:r>
      <w:r w:rsidR="003F6AB3" w:rsidRPr="001053CC">
        <w:t xml:space="preserve"> </w:t>
      </w:r>
      <w:r w:rsidR="00C6406C" w:rsidRPr="001053CC">
        <w:t>The 2023/24 assessment, together with the previous three assessments</w:t>
      </w:r>
      <w:r w:rsidR="00531314">
        <w:t>,</w:t>
      </w:r>
      <w:r w:rsidR="00C6406C" w:rsidRPr="001053CC">
        <w:t xml:space="preserve"> is presented in </w:t>
      </w:r>
      <w:r w:rsidR="00531314">
        <w:br/>
      </w:r>
      <w:hyperlink w:anchor="tablea3" w:history="1">
        <w:r w:rsidR="00C6406C" w:rsidRPr="00531314">
          <w:rPr>
            <w:rStyle w:val="Hyperlink"/>
          </w:rPr>
          <w:t>table A</w:t>
        </w:r>
        <w:r w:rsidR="00897E79" w:rsidRPr="00531314">
          <w:rPr>
            <w:rStyle w:val="Hyperlink"/>
          </w:rPr>
          <w:t>3</w:t>
        </w:r>
      </w:hyperlink>
      <w:r w:rsidR="00C6406C" w:rsidRPr="001053CC">
        <w:t>.</w:t>
      </w:r>
    </w:p>
    <w:p w14:paraId="3DA2B1C0" w14:textId="693E9D97" w:rsidR="00A845D7" w:rsidRDefault="004D54F2" w:rsidP="00D220EB">
      <w:pPr>
        <w:pStyle w:val="BodyText"/>
      </w:pPr>
      <w:r w:rsidRPr="00764F61">
        <w:t>In 2023/24</w:t>
      </w:r>
      <w:r w:rsidR="00531314">
        <w:t>,</w:t>
      </w:r>
      <w:r w:rsidRPr="00764F61">
        <w:t xml:space="preserve"> o</w:t>
      </w:r>
      <w:r w:rsidR="0002026D" w:rsidRPr="00764F61">
        <w:t xml:space="preserve">ur overall </w:t>
      </w:r>
      <w:r w:rsidR="002F4867" w:rsidRPr="00764F61">
        <w:t>organisational</w:t>
      </w:r>
      <w:r w:rsidRPr="00764F61">
        <w:t xml:space="preserve"> </w:t>
      </w:r>
      <w:r w:rsidR="0002026D" w:rsidRPr="00764F61">
        <w:t xml:space="preserve">maturity score </w:t>
      </w:r>
      <w:r w:rsidR="00B55949" w:rsidRPr="00764F61">
        <w:t xml:space="preserve">remained </w:t>
      </w:r>
      <w:r w:rsidRPr="00764F61">
        <w:t>a</w:t>
      </w:r>
      <w:r w:rsidR="00B55949" w:rsidRPr="00764F61">
        <w:t>s</w:t>
      </w:r>
      <w:r w:rsidRPr="00764F61">
        <w:t xml:space="preserve"> ‘maturing</w:t>
      </w:r>
      <w:r w:rsidR="00965EA4" w:rsidRPr="00764F61">
        <w:t xml:space="preserve">’ which is reflective of </w:t>
      </w:r>
      <w:r w:rsidR="006E2AF4" w:rsidRPr="00764F61">
        <w:t xml:space="preserve">10 of the 12 </w:t>
      </w:r>
      <w:r w:rsidR="00351C0D" w:rsidRPr="00764F61">
        <w:t xml:space="preserve">attributes </w:t>
      </w:r>
      <w:r w:rsidR="00B55949" w:rsidRPr="00764F61">
        <w:t>not changing</w:t>
      </w:r>
      <w:r w:rsidR="00965EA4" w:rsidRPr="00764F61">
        <w:t xml:space="preserve">. </w:t>
      </w:r>
      <w:r w:rsidR="002F4867" w:rsidRPr="00764F61">
        <w:t>However,</w:t>
      </w:r>
      <w:r w:rsidR="00965EA4" w:rsidRPr="00764F61">
        <w:t xml:space="preserve"> there </w:t>
      </w:r>
      <w:r w:rsidR="00531314">
        <w:t>was a</w:t>
      </w:r>
      <w:r w:rsidR="00531314" w:rsidRPr="00764F61">
        <w:t xml:space="preserve"> </w:t>
      </w:r>
      <w:r w:rsidR="002F4867" w:rsidRPr="00764F61">
        <w:t>dec</w:t>
      </w:r>
      <w:r w:rsidR="00764F61" w:rsidRPr="00764F61">
        <w:t xml:space="preserve">line </w:t>
      </w:r>
      <w:r w:rsidR="002F4867" w:rsidRPr="00764F61">
        <w:t xml:space="preserve">in </w:t>
      </w:r>
      <w:r w:rsidR="00764F61" w:rsidRPr="00764F61">
        <w:t xml:space="preserve">two </w:t>
      </w:r>
      <w:r w:rsidR="00B55949" w:rsidRPr="00764F61">
        <w:t xml:space="preserve">attribute </w:t>
      </w:r>
      <w:r w:rsidR="002F4867" w:rsidRPr="00764F61">
        <w:t>levels</w:t>
      </w:r>
      <w:r w:rsidR="00B55949" w:rsidRPr="00764F61">
        <w:t>:</w:t>
      </w:r>
    </w:p>
    <w:p w14:paraId="493E6543" w14:textId="60F031A0" w:rsidR="00DB2661" w:rsidRPr="00852945" w:rsidRDefault="00771770" w:rsidP="000365D3">
      <w:pPr>
        <w:pStyle w:val="Bullet"/>
      </w:pPr>
      <w:r w:rsidRPr="00852945">
        <w:rPr>
          <w:b/>
          <w:bCs/>
        </w:rPr>
        <w:t xml:space="preserve">Governance and </w:t>
      </w:r>
      <w:r w:rsidR="00660FF0" w:rsidRPr="00852945">
        <w:rPr>
          <w:b/>
          <w:bCs/>
        </w:rPr>
        <w:t>d</w:t>
      </w:r>
      <w:r w:rsidRPr="00852945">
        <w:rPr>
          <w:b/>
          <w:bCs/>
        </w:rPr>
        <w:t>elivery</w:t>
      </w:r>
      <w:r w:rsidR="00B55949" w:rsidRPr="00852945">
        <w:rPr>
          <w:b/>
          <w:bCs/>
        </w:rPr>
        <w:t xml:space="preserve"> </w:t>
      </w:r>
      <w:r w:rsidR="00531314">
        <w:rPr>
          <w:b/>
          <w:bCs/>
        </w:rPr>
        <w:t>–</w:t>
      </w:r>
      <w:r w:rsidR="00531314" w:rsidRPr="00852945">
        <w:rPr>
          <w:b/>
          <w:bCs/>
        </w:rPr>
        <w:t xml:space="preserve"> </w:t>
      </w:r>
      <w:r w:rsidR="00660FF0" w:rsidRPr="00852945">
        <w:rPr>
          <w:b/>
          <w:bCs/>
        </w:rPr>
        <w:t>performance</w:t>
      </w:r>
      <w:r w:rsidRPr="00852945">
        <w:rPr>
          <w:b/>
          <w:bCs/>
        </w:rPr>
        <w:t xml:space="preserve"> reporting</w:t>
      </w:r>
      <w:r w:rsidR="00F03DBC" w:rsidRPr="00C950F8">
        <w:t xml:space="preserve"> </w:t>
      </w:r>
      <w:r w:rsidR="00F84935">
        <w:t>(</w:t>
      </w:r>
      <w:r w:rsidR="00531314">
        <w:t>m</w:t>
      </w:r>
      <w:r w:rsidR="00F84935">
        <w:t xml:space="preserve">aturing to </w:t>
      </w:r>
      <w:r w:rsidR="00531314">
        <w:t>d</w:t>
      </w:r>
      <w:r w:rsidR="00F84935">
        <w:t xml:space="preserve">eveloping) </w:t>
      </w:r>
    </w:p>
    <w:p w14:paraId="18014D72" w14:textId="71DE5082" w:rsidR="00583F15" w:rsidRPr="00097794" w:rsidRDefault="00F53427" w:rsidP="00384E0F">
      <w:pPr>
        <w:pStyle w:val="Bullet"/>
        <w:numPr>
          <w:ilvl w:val="0"/>
          <w:numId w:val="0"/>
        </w:numPr>
        <w:ind w:left="397"/>
        <w:rPr>
          <w:rFonts w:asciiTheme="minorHAnsi" w:hAnsiTheme="minorHAnsi" w:cstheme="minorBidi"/>
          <w:color w:val="FF0000"/>
        </w:rPr>
      </w:pPr>
      <w:r>
        <w:t xml:space="preserve">The </w:t>
      </w:r>
      <w:r w:rsidRPr="00764489">
        <w:t>per</w:t>
      </w:r>
      <w:r w:rsidR="00EB366B" w:rsidRPr="00764489">
        <w:t xml:space="preserve">formance </w:t>
      </w:r>
      <w:r w:rsidR="00B410D9" w:rsidRPr="00764489">
        <w:t>reporting</w:t>
      </w:r>
      <w:r w:rsidR="00B410D9">
        <w:t xml:space="preserve"> </w:t>
      </w:r>
      <w:r w:rsidR="00707F01">
        <w:t xml:space="preserve">attribute </w:t>
      </w:r>
      <w:r w:rsidR="00F84C52">
        <w:t>refers to how effective</w:t>
      </w:r>
      <w:r w:rsidR="00944AB1">
        <w:t>ly</w:t>
      </w:r>
      <w:r w:rsidR="00F84C52">
        <w:t xml:space="preserve"> a regulatory agency collects, analyses and distributes data to the public</w:t>
      </w:r>
      <w:r w:rsidR="424267B8">
        <w:t>, and how this data shapes organisational decision</w:t>
      </w:r>
      <w:r w:rsidR="00531314">
        <w:t>-</w:t>
      </w:r>
      <w:r w:rsidR="424267B8">
        <w:t>making</w:t>
      </w:r>
      <w:r w:rsidR="2A21B1C9">
        <w:t>.</w:t>
      </w:r>
      <w:r w:rsidR="00382A88" w:rsidRPr="00AF55D3">
        <w:rPr>
          <w:rFonts w:asciiTheme="minorHAnsi" w:hAnsiTheme="minorHAnsi" w:cstheme="minorBidi"/>
        </w:rPr>
        <w:t xml:space="preserve"> </w:t>
      </w:r>
    </w:p>
    <w:p w14:paraId="621B2A8B" w14:textId="3721B532" w:rsidR="00744816" w:rsidRPr="00852945" w:rsidRDefault="00A845D7" w:rsidP="00384E0F">
      <w:pPr>
        <w:pStyle w:val="Bullet"/>
      </w:pPr>
      <w:r w:rsidRPr="00852945">
        <w:rPr>
          <w:b/>
          <w:bCs/>
        </w:rPr>
        <w:t xml:space="preserve">Leadership and culture </w:t>
      </w:r>
      <w:r w:rsidR="00531314">
        <w:rPr>
          <w:b/>
          <w:bCs/>
        </w:rPr>
        <w:t>–</w:t>
      </w:r>
      <w:r w:rsidR="00531314" w:rsidRPr="00852945">
        <w:rPr>
          <w:b/>
          <w:bCs/>
        </w:rPr>
        <w:t xml:space="preserve"> </w:t>
      </w:r>
      <w:r w:rsidRPr="00852945">
        <w:rPr>
          <w:b/>
          <w:bCs/>
        </w:rPr>
        <w:t>regulatory philosophy and approach</w:t>
      </w:r>
      <w:r w:rsidR="00C950F8" w:rsidRPr="00C950F8">
        <w:t xml:space="preserve"> </w:t>
      </w:r>
      <w:r w:rsidR="00C950F8" w:rsidRPr="00AF55D3">
        <w:t>(</w:t>
      </w:r>
      <w:r w:rsidR="00531314">
        <w:t>w</w:t>
      </w:r>
      <w:r w:rsidR="00C950F8" w:rsidRPr="00AF55D3">
        <w:t>ell</w:t>
      </w:r>
      <w:r w:rsidR="00531314">
        <w:t>-</w:t>
      </w:r>
      <w:r w:rsidR="00C950F8" w:rsidRPr="00AF55D3">
        <w:t xml:space="preserve">established to </w:t>
      </w:r>
      <w:r w:rsidR="00531314">
        <w:t>m</w:t>
      </w:r>
      <w:r w:rsidR="00C950F8" w:rsidRPr="00AF55D3">
        <w:t>aturing)</w:t>
      </w:r>
    </w:p>
    <w:p w14:paraId="695A6290" w14:textId="1C85DA25" w:rsidR="00583F15" w:rsidRPr="00583F15" w:rsidRDefault="004140BB" w:rsidP="00384E0F">
      <w:pPr>
        <w:pStyle w:val="Bullet"/>
        <w:numPr>
          <w:ilvl w:val="0"/>
          <w:numId w:val="0"/>
        </w:numPr>
        <w:tabs>
          <w:tab w:val="left" w:pos="397"/>
        </w:tabs>
        <w:ind w:left="397"/>
        <w:rPr>
          <w:color w:val="FF0000"/>
        </w:rPr>
      </w:pPr>
      <w:r>
        <w:t xml:space="preserve">The </w:t>
      </w:r>
      <w:r w:rsidR="005603C6" w:rsidRPr="00764489">
        <w:t>regulatory philosophy and approach</w:t>
      </w:r>
      <w:r w:rsidR="00DE164E">
        <w:t xml:space="preserve"> attribute </w:t>
      </w:r>
      <w:r w:rsidR="0094322F">
        <w:t>covers the regulator</w:t>
      </w:r>
      <w:r w:rsidR="00531314">
        <w:t>’</w:t>
      </w:r>
      <w:r w:rsidR="0094322F">
        <w:t xml:space="preserve">s ability to clearly articulate and apply the guiding principles for the way it regulates. </w:t>
      </w:r>
    </w:p>
    <w:p w14:paraId="0D45351F" w14:textId="3003472C" w:rsidR="00456804" w:rsidRDefault="00456804" w:rsidP="02CF87BF">
      <w:pPr>
        <w:pStyle w:val="BodyText"/>
      </w:pPr>
      <w:r w:rsidRPr="00F503AE">
        <w:lastRenderedPageBreak/>
        <w:t xml:space="preserve">The scoring of these two attributes reflects a period of change resulting from reorganisation and reprioritisation. </w:t>
      </w:r>
      <w:r w:rsidR="001F3D1B" w:rsidRPr="001107E9">
        <w:t>In 2023/24</w:t>
      </w:r>
      <w:r w:rsidR="00531314">
        <w:t>,</w:t>
      </w:r>
      <w:r w:rsidR="001F3D1B" w:rsidRPr="001107E9">
        <w:t xml:space="preserve"> despite wider Ministry funding cuts and an organisation restructure, our regulatory responsibilities continued to grow</w:t>
      </w:r>
      <w:r w:rsidR="00531314">
        <w:t>. In response,</w:t>
      </w:r>
      <w:r w:rsidR="001F3D1B" w:rsidRPr="001107E9">
        <w:t xml:space="preserve"> we had to change the way we worked in certain key </w:t>
      </w:r>
      <w:r w:rsidR="001F3D1B" w:rsidRPr="00F503AE">
        <w:t xml:space="preserve">work programmes. </w:t>
      </w:r>
      <w:r w:rsidR="00531314">
        <w:t>This reporting period (</w:t>
      </w:r>
      <w:r w:rsidR="004F7779" w:rsidRPr="00F503AE">
        <w:t>2023/24</w:t>
      </w:r>
      <w:r w:rsidR="00531314">
        <w:t>)</w:t>
      </w:r>
      <w:r w:rsidR="004F7779" w:rsidRPr="00F503AE">
        <w:t xml:space="preserve"> also saw the Ministry embed a new culture that had to prioritise and </w:t>
      </w:r>
      <w:r w:rsidR="00531314">
        <w:t>use</w:t>
      </w:r>
      <w:r w:rsidR="00531314" w:rsidRPr="00F503AE">
        <w:t xml:space="preserve"> </w:t>
      </w:r>
      <w:r w:rsidR="004F7779" w:rsidRPr="00F503AE">
        <w:t>resources</w:t>
      </w:r>
      <w:r w:rsidR="00531314">
        <w:t xml:space="preserve"> more efficiently</w:t>
      </w:r>
      <w:r w:rsidR="004F7779" w:rsidRPr="00F503AE">
        <w:t xml:space="preserve"> to cope with the growing expectations of an expanding sector. </w:t>
      </w:r>
    </w:p>
    <w:p w14:paraId="33B988DE" w14:textId="458F9312" w:rsidR="004F7779" w:rsidRPr="001B2394" w:rsidRDefault="004F7779" w:rsidP="02CF87BF">
      <w:pPr>
        <w:pStyle w:val="BodyText"/>
      </w:pPr>
      <w:r w:rsidRPr="00F503AE">
        <w:t>The past four years have seen significant growth in the Ministry’s waste regulation responsibilities. For the first three years of the reporting period, there were corresponding increases in funding and staffing levels which enabled us to focus on continual improvement and performance</w:t>
      </w:r>
      <w:r w:rsidR="00456804">
        <w:t xml:space="preserve">. This is </w:t>
      </w:r>
      <w:r w:rsidRPr="00F503AE">
        <w:t xml:space="preserve">reflected in the </w:t>
      </w:r>
      <w:r w:rsidR="00456804">
        <w:t xml:space="preserve">MRIT </w:t>
      </w:r>
      <w:r w:rsidRPr="00F503AE">
        <w:t>scores for 1 July 2020 to 30 June 2022.</w:t>
      </w:r>
    </w:p>
    <w:p w14:paraId="35761C21" w14:textId="344E10D0" w:rsidR="00A000B1" w:rsidRPr="001107E9" w:rsidRDefault="00C23A23" w:rsidP="00124127">
      <w:pPr>
        <w:pStyle w:val="BodyText"/>
      </w:pPr>
      <w:r w:rsidRPr="00C23A23">
        <w:t>We</w:t>
      </w:r>
      <w:r w:rsidR="5A0A99C0">
        <w:t xml:space="preserve"> have plateaued </w:t>
      </w:r>
      <w:r w:rsidRPr="00C23A23">
        <w:t xml:space="preserve">in some areas </w:t>
      </w:r>
      <w:r w:rsidR="5A0A99C0">
        <w:t xml:space="preserve">with no change for </w:t>
      </w:r>
      <w:r w:rsidR="00456804">
        <w:t>the last two to three</w:t>
      </w:r>
      <w:r w:rsidR="5A0A99C0">
        <w:t xml:space="preserve"> years</w:t>
      </w:r>
      <w:r w:rsidRPr="00C23A23">
        <w:t>. We</w:t>
      </w:r>
      <w:r w:rsidR="5A0A99C0">
        <w:t xml:space="preserve"> </w:t>
      </w:r>
      <w:r w:rsidR="00EB283A">
        <w:t>will</w:t>
      </w:r>
      <w:r w:rsidR="5A0A99C0">
        <w:t xml:space="preserve"> </w:t>
      </w:r>
      <w:r w:rsidRPr="00C23A23">
        <w:t>consider these areas when developing our strategic priorities and focus areas for future reporting</w:t>
      </w:r>
      <w:r w:rsidR="00D40370">
        <w:t>.</w:t>
      </w:r>
      <w:r w:rsidR="5C858A19">
        <w:t xml:space="preserve"> </w:t>
      </w:r>
    </w:p>
    <w:p w14:paraId="34C648E4" w14:textId="4DEC5136" w:rsidR="008030C9" w:rsidRDefault="008030C9" w:rsidP="008030C9">
      <w:pPr>
        <w:pStyle w:val="Figureheading"/>
      </w:pPr>
      <w:bookmarkStart w:id="42" w:name="figure3"/>
      <w:bookmarkStart w:id="43" w:name="_Toc201225679"/>
      <w:r w:rsidRPr="006B77BB">
        <w:t xml:space="preserve">Figure </w:t>
      </w:r>
      <w:bookmarkEnd w:id="42"/>
      <w:r w:rsidR="00C25F39">
        <w:t>3</w:t>
      </w:r>
      <w:r w:rsidRPr="006B77BB">
        <w:t xml:space="preserve">: </w:t>
      </w:r>
      <w:r w:rsidRPr="006B77BB">
        <w:tab/>
      </w:r>
      <w:r w:rsidR="00C25F39">
        <w:t>Waste Operations MRIT assessment results</w:t>
      </w:r>
      <w:bookmarkEnd w:id="43"/>
      <w:r w:rsidR="00126B22">
        <w:t xml:space="preserve"> </w:t>
      </w:r>
    </w:p>
    <w:p w14:paraId="04FD251F" w14:textId="77777777" w:rsidR="00CD2B30" w:rsidRPr="00CD2B30" w:rsidRDefault="00CD2B30" w:rsidP="00CD2B30">
      <w:pPr>
        <w:pStyle w:val="BodyText"/>
      </w:pPr>
    </w:p>
    <w:p w14:paraId="7E704765" w14:textId="365E5C52" w:rsidR="008030C9" w:rsidRPr="006B77BB" w:rsidRDefault="00CD2B30" w:rsidP="00395F9D">
      <w:pPr>
        <w:spacing w:before="0" w:after="200" w:line="276" w:lineRule="auto"/>
      </w:pPr>
      <w:r>
        <w:rPr>
          <w:noProof/>
        </w:rPr>
        <w:drawing>
          <wp:inline distT="0" distB="0" distL="0" distR="0" wp14:anchorId="03AB1DE9" wp14:editId="47713009">
            <wp:extent cx="5418160" cy="4784651"/>
            <wp:effectExtent l="0" t="0" r="0" b="0"/>
            <wp:docPr id="514144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516" cy="4828236"/>
                    </a:xfrm>
                    <a:prstGeom prst="rect">
                      <a:avLst/>
                    </a:prstGeom>
                    <a:noFill/>
                  </pic:spPr>
                </pic:pic>
              </a:graphicData>
            </a:graphic>
          </wp:inline>
        </w:drawing>
      </w:r>
    </w:p>
    <w:p w14:paraId="4CBC9EAE" w14:textId="77777777" w:rsidR="003341E7" w:rsidRPr="003341E7" w:rsidRDefault="003341E7" w:rsidP="003341E7">
      <w:pPr>
        <w:pStyle w:val="BodyText"/>
      </w:pPr>
      <w:bookmarkStart w:id="44" w:name="appendix"/>
      <w:r>
        <w:br w:type="page"/>
      </w:r>
    </w:p>
    <w:p w14:paraId="4DD68A16" w14:textId="08269F5E" w:rsidR="00F93431" w:rsidRPr="006B77BB" w:rsidRDefault="00F93431" w:rsidP="00CD2B30">
      <w:pPr>
        <w:pStyle w:val="Heading1"/>
        <w:keepNext w:val="0"/>
        <w:widowControl w:val="0"/>
      </w:pPr>
      <w:bookmarkStart w:id="45" w:name="_Toc200715212"/>
      <w:r w:rsidRPr="006B77BB">
        <w:lastRenderedPageBreak/>
        <w:t>Appendix</w:t>
      </w:r>
      <w:bookmarkEnd w:id="44"/>
      <w:r w:rsidR="001F3FDC">
        <w:t>: Modern Regulator Improvement Tool framework and explanations</w:t>
      </w:r>
      <w:bookmarkEnd w:id="45"/>
    </w:p>
    <w:p w14:paraId="33E31997" w14:textId="44F7ABD5" w:rsidR="00BD59E6" w:rsidRPr="00D45B7C" w:rsidRDefault="00BD59E6" w:rsidP="00BD59E6">
      <w:pPr>
        <w:pStyle w:val="BodyText"/>
      </w:pPr>
      <w:r w:rsidRPr="00D45B7C">
        <w:t xml:space="preserve">The Modern Regulatory Improvement Tool (MRIT) framework consists of 12 attributes across 4 themes (see </w:t>
      </w:r>
      <w:hyperlink w:anchor="tablea1" w:history="1">
        <w:r w:rsidRPr="00531314">
          <w:rPr>
            <w:rStyle w:val="Hyperlink"/>
          </w:rPr>
          <w:t>table A</w:t>
        </w:r>
        <w:r w:rsidR="00374A3D" w:rsidRPr="00531314">
          <w:rPr>
            <w:rStyle w:val="Hyperlink"/>
          </w:rPr>
          <w:t>1</w:t>
        </w:r>
      </w:hyperlink>
      <w:r w:rsidRPr="00D45B7C">
        <w:t xml:space="preserve">). They are based on the AELERT Statement of Better Regulatory Practice. Each attribute represents a level the regulator may occupy which equates to a measurement of maturity. </w:t>
      </w:r>
    </w:p>
    <w:p w14:paraId="2A5984E8" w14:textId="09291EDB" w:rsidR="00BD59E6" w:rsidRPr="00881247" w:rsidRDefault="00BD59E6" w:rsidP="00BD59E6">
      <w:pPr>
        <w:pStyle w:val="BodyText"/>
        <w:rPr>
          <w:color w:val="00B050"/>
        </w:rPr>
      </w:pPr>
      <w:r w:rsidRPr="00D45B7C">
        <w:t xml:space="preserve">Assessment against the attributes is based on six levels of organisational maturity. Each attribute has a specific description for each level, but a general description is provided in </w:t>
      </w:r>
      <w:hyperlink w:anchor="tablea2" w:history="1">
        <w:r w:rsidRPr="00531314">
          <w:rPr>
            <w:rStyle w:val="Hyperlink"/>
          </w:rPr>
          <w:t>table</w:t>
        </w:r>
        <w:r w:rsidR="00B759F2">
          <w:rPr>
            <w:rStyle w:val="Hyperlink"/>
          </w:rPr>
          <w:t> </w:t>
        </w:r>
        <w:r w:rsidRPr="00531314">
          <w:rPr>
            <w:rStyle w:val="Hyperlink"/>
          </w:rPr>
          <w:t>A</w:t>
        </w:r>
        <w:r w:rsidR="00374A3D" w:rsidRPr="00531314">
          <w:rPr>
            <w:rStyle w:val="Hyperlink"/>
          </w:rPr>
          <w:t>2</w:t>
        </w:r>
      </w:hyperlink>
      <w:r w:rsidRPr="00C85BEF">
        <w:rPr>
          <w:color w:val="00B050"/>
        </w:rPr>
        <w:t>.</w:t>
      </w:r>
      <w:r w:rsidRPr="00881247">
        <w:rPr>
          <w:color w:val="00B050"/>
        </w:rPr>
        <w:t xml:space="preserve"> </w:t>
      </w:r>
    </w:p>
    <w:p w14:paraId="7923F3F1" w14:textId="78C7AEAB" w:rsidR="00AD08E7" w:rsidRPr="00AD08E7" w:rsidRDefault="00AD08E7" w:rsidP="00093B40">
      <w:pPr>
        <w:pStyle w:val="Tableheading"/>
        <w:rPr>
          <w:rFonts w:eastAsia="Times New Roman" w:cs="Times New Roman"/>
          <w:b w:val="0"/>
        </w:rPr>
      </w:pPr>
      <w:bookmarkStart w:id="46" w:name="tablea1"/>
      <w:bookmarkStart w:id="47" w:name="_Toc193781082"/>
      <w:bookmarkStart w:id="48" w:name="_Toc201225674"/>
      <w:r w:rsidRPr="00AD08E7">
        <w:t>Table A</w:t>
      </w:r>
      <w:r w:rsidR="00443FF7">
        <w:t>1</w:t>
      </w:r>
      <w:bookmarkEnd w:id="46"/>
      <w:r w:rsidRPr="00AD08E7">
        <w:t>:</w:t>
      </w:r>
      <w:r w:rsidRPr="00AD08E7">
        <w:tab/>
        <w:t>Description of MRIT attributes</w:t>
      </w:r>
      <w:bookmarkEnd w:id="47"/>
      <w:bookmarkEnd w:id="48"/>
    </w:p>
    <w:tbl>
      <w:tblPr>
        <w:tblStyle w:val="TableGrid9"/>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213"/>
        <w:gridCol w:w="1338"/>
        <w:gridCol w:w="5954"/>
      </w:tblGrid>
      <w:tr w:rsidR="00AD08E7" w:rsidRPr="00AD08E7" w14:paraId="36698C2A" w14:textId="77777777" w:rsidTr="00C10C99">
        <w:trPr>
          <w:tblHeader/>
        </w:trPr>
        <w:tc>
          <w:tcPr>
            <w:tcW w:w="713" w:type="pct"/>
            <w:shd w:val="clear" w:color="auto" w:fill="1B556B"/>
          </w:tcPr>
          <w:p w14:paraId="73525DC8" w14:textId="77777777" w:rsidR="00AD08E7" w:rsidRPr="00AD08E7" w:rsidRDefault="00AD08E7" w:rsidP="00AD08E7">
            <w:pPr>
              <w:spacing w:before="60" w:after="60" w:line="240" w:lineRule="atLeast"/>
              <w:jc w:val="left"/>
              <w:rPr>
                <w:rFonts w:eastAsia="Times New Roman"/>
                <w:b/>
                <w:color w:val="FFFFFF"/>
              </w:rPr>
            </w:pPr>
            <w:bookmarkStart w:id="49" w:name="_Hlk193277294"/>
            <w:r w:rsidRPr="00AD08E7">
              <w:rPr>
                <w:rFonts w:eastAsia="Times New Roman"/>
                <w:b/>
                <w:color w:val="FFFFFF"/>
              </w:rPr>
              <w:t>Theme</w:t>
            </w:r>
          </w:p>
        </w:tc>
        <w:tc>
          <w:tcPr>
            <w:tcW w:w="787" w:type="pct"/>
            <w:shd w:val="clear" w:color="auto" w:fill="1B556B"/>
          </w:tcPr>
          <w:p w14:paraId="39E4BDF7" w14:textId="77777777" w:rsidR="00AD08E7" w:rsidRPr="00AD08E7" w:rsidRDefault="00AD08E7" w:rsidP="00AD08E7">
            <w:pPr>
              <w:spacing w:before="60" w:after="60" w:line="240" w:lineRule="atLeast"/>
              <w:jc w:val="left"/>
              <w:rPr>
                <w:rFonts w:eastAsia="Times New Roman"/>
                <w:b/>
                <w:color w:val="FFFFFF"/>
              </w:rPr>
            </w:pPr>
            <w:r w:rsidRPr="00AD08E7">
              <w:rPr>
                <w:rFonts w:eastAsia="Times New Roman"/>
                <w:b/>
                <w:color w:val="FFFFFF"/>
              </w:rPr>
              <w:t>Attribute</w:t>
            </w:r>
          </w:p>
        </w:tc>
        <w:tc>
          <w:tcPr>
            <w:tcW w:w="3500" w:type="pct"/>
            <w:shd w:val="clear" w:color="auto" w:fill="1B556B"/>
          </w:tcPr>
          <w:p w14:paraId="17586D65" w14:textId="77777777" w:rsidR="00AD08E7" w:rsidRPr="00AD08E7" w:rsidRDefault="00AD08E7" w:rsidP="00AD08E7">
            <w:pPr>
              <w:spacing w:before="60" w:after="60" w:line="240" w:lineRule="atLeast"/>
              <w:jc w:val="left"/>
              <w:rPr>
                <w:rFonts w:eastAsia="Times New Roman"/>
                <w:b/>
                <w:color w:val="FFFFFF"/>
              </w:rPr>
            </w:pPr>
            <w:r w:rsidRPr="00AD08E7">
              <w:rPr>
                <w:rFonts w:eastAsia="Times New Roman"/>
                <w:b/>
                <w:color w:val="FFFFFF"/>
              </w:rPr>
              <w:t>Description</w:t>
            </w:r>
          </w:p>
        </w:tc>
      </w:tr>
      <w:tr w:rsidR="00AD08E7" w:rsidRPr="00AD08E7" w14:paraId="0027F19C" w14:textId="77777777" w:rsidTr="00C10C99">
        <w:tc>
          <w:tcPr>
            <w:tcW w:w="713" w:type="pct"/>
            <w:vMerge w:val="restart"/>
          </w:tcPr>
          <w:p w14:paraId="0A33043F" w14:textId="77777777" w:rsidR="00AD08E7" w:rsidRPr="00AD08E7" w:rsidRDefault="00AD08E7" w:rsidP="00AD08E7">
            <w:pPr>
              <w:spacing w:before="60" w:after="60" w:line="240" w:lineRule="atLeast"/>
              <w:jc w:val="left"/>
              <w:rPr>
                <w:rFonts w:eastAsia="Times New Roman"/>
              </w:rPr>
            </w:pPr>
            <w:r w:rsidRPr="00AD08E7">
              <w:rPr>
                <w:rFonts w:eastAsia="Times New Roman"/>
              </w:rPr>
              <w:t>Vision, role and strategy</w:t>
            </w:r>
          </w:p>
        </w:tc>
        <w:tc>
          <w:tcPr>
            <w:tcW w:w="787" w:type="pct"/>
          </w:tcPr>
          <w:p w14:paraId="6236A852" w14:textId="77777777" w:rsidR="00AD08E7" w:rsidRPr="00AD08E7" w:rsidRDefault="00AD08E7" w:rsidP="00AD08E7">
            <w:pPr>
              <w:spacing w:before="60" w:after="60" w:line="240" w:lineRule="atLeast"/>
              <w:jc w:val="left"/>
              <w:rPr>
                <w:rFonts w:eastAsia="Times New Roman"/>
                <w:b/>
              </w:rPr>
            </w:pPr>
            <w:r w:rsidRPr="00AD08E7">
              <w:rPr>
                <w:rFonts w:eastAsia="Times New Roman"/>
              </w:rPr>
              <w:t xml:space="preserve">Corporate plan and contribution </w:t>
            </w:r>
          </w:p>
        </w:tc>
        <w:tc>
          <w:tcPr>
            <w:tcW w:w="3500" w:type="pct"/>
          </w:tcPr>
          <w:p w14:paraId="65E43DE9" w14:textId="77777777" w:rsidR="00AD08E7" w:rsidRPr="00AD08E7" w:rsidRDefault="00AD08E7" w:rsidP="00AD08E7">
            <w:pPr>
              <w:spacing w:before="60" w:after="60" w:line="240" w:lineRule="atLeast"/>
              <w:jc w:val="left"/>
              <w:rPr>
                <w:rFonts w:eastAsia="Times New Roman"/>
                <w:b/>
              </w:rPr>
            </w:pPr>
            <w:r w:rsidRPr="00AD08E7">
              <w:rPr>
                <w:rFonts w:eastAsia="Times New Roman"/>
              </w:rPr>
              <w:t>A corporate plan that articulates the organisation’s goals, objectives and future work activities. ‘Contribution’ describes the regulator’s ability to link its goals, objectives and activities with the Government’s agenda.</w:t>
            </w:r>
          </w:p>
        </w:tc>
      </w:tr>
      <w:tr w:rsidR="00AD08E7" w:rsidRPr="00AD08E7" w14:paraId="4DAF8972" w14:textId="77777777" w:rsidTr="00C10C99">
        <w:tc>
          <w:tcPr>
            <w:tcW w:w="713" w:type="pct"/>
            <w:vMerge/>
          </w:tcPr>
          <w:p w14:paraId="176C989C" w14:textId="77777777" w:rsidR="00AD08E7" w:rsidRPr="00AD08E7" w:rsidRDefault="00AD08E7" w:rsidP="00AD08E7">
            <w:pPr>
              <w:spacing w:before="60" w:after="60" w:line="240" w:lineRule="atLeast"/>
              <w:jc w:val="left"/>
              <w:rPr>
                <w:rFonts w:eastAsia="Times New Roman"/>
                <w:b/>
              </w:rPr>
            </w:pPr>
          </w:p>
        </w:tc>
        <w:tc>
          <w:tcPr>
            <w:tcW w:w="787" w:type="pct"/>
          </w:tcPr>
          <w:p w14:paraId="3C274F39" w14:textId="77777777" w:rsidR="00AD08E7" w:rsidRPr="00AD08E7" w:rsidRDefault="00AD08E7" w:rsidP="00AD08E7">
            <w:pPr>
              <w:spacing w:before="60" w:after="60" w:line="240" w:lineRule="atLeast"/>
              <w:jc w:val="left"/>
              <w:rPr>
                <w:rFonts w:eastAsia="Times New Roman"/>
                <w:b/>
              </w:rPr>
            </w:pPr>
            <w:r w:rsidRPr="00AD08E7">
              <w:rPr>
                <w:rFonts w:eastAsia="Times New Roman"/>
              </w:rPr>
              <w:t xml:space="preserve">Risk-based compliance planning </w:t>
            </w:r>
          </w:p>
        </w:tc>
        <w:tc>
          <w:tcPr>
            <w:tcW w:w="3500" w:type="pct"/>
          </w:tcPr>
          <w:p w14:paraId="4B17088B" w14:textId="77777777" w:rsidR="00AD08E7" w:rsidRPr="00AD08E7" w:rsidRDefault="00AD08E7" w:rsidP="00AD08E7">
            <w:pPr>
              <w:spacing w:before="60" w:after="60" w:line="240" w:lineRule="atLeast"/>
              <w:jc w:val="left"/>
              <w:rPr>
                <w:rFonts w:eastAsia="Times New Roman"/>
                <w:b/>
              </w:rPr>
            </w:pPr>
            <w:r w:rsidRPr="00AD08E7">
              <w:rPr>
                <w:rFonts w:eastAsia="Times New Roman"/>
              </w:rPr>
              <w:t>Mechanisms to allocate regulatory effort and response, based on an assessment of the regulator’s risk appetite, characteristics of the regulated community and so on. This may include annual planning mechanisms, assessment frameworks or other systems to apportion and track effort.</w:t>
            </w:r>
          </w:p>
        </w:tc>
      </w:tr>
      <w:tr w:rsidR="00AD08E7" w:rsidRPr="00AD08E7" w14:paraId="43D9F171" w14:textId="77777777" w:rsidTr="00C10C99">
        <w:tc>
          <w:tcPr>
            <w:tcW w:w="713" w:type="pct"/>
            <w:vMerge/>
          </w:tcPr>
          <w:p w14:paraId="6238C928" w14:textId="77777777" w:rsidR="00AD08E7" w:rsidRPr="00AD08E7" w:rsidRDefault="00AD08E7" w:rsidP="00AD08E7">
            <w:pPr>
              <w:spacing w:before="60" w:after="60" w:line="240" w:lineRule="atLeast"/>
              <w:jc w:val="left"/>
              <w:rPr>
                <w:rFonts w:eastAsia="Times New Roman"/>
                <w:b/>
              </w:rPr>
            </w:pPr>
          </w:p>
        </w:tc>
        <w:tc>
          <w:tcPr>
            <w:tcW w:w="787" w:type="pct"/>
          </w:tcPr>
          <w:p w14:paraId="3789EF34" w14:textId="77777777" w:rsidR="00AD08E7" w:rsidRPr="00AD08E7" w:rsidRDefault="00AD08E7" w:rsidP="00AD08E7">
            <w:pPr>
              <w:spacing w:before="60" w:after="60" w:line="240" w:lineRule="atLeast"/>
              <w:jc w:val="left"/>
              <w:rPr>
                <w:rFonts w:eastAsia="Times New Roman"/>
                <w:b/>
              </w:rPr>
            </w:pPr>
            <w:r w:rsidRPr="00AD08E7">
              <w:rPr>
                <w:rFonts w:eastAsia="Times New Roman"/>
              </w:rPr>
              <w:t xml:space="preserve">Problem-solving approach </w:t>
            </w:r>
          </w:p>
        </w:tc>
        <w:tc>
          <w:tcPr>
            <w:tcW w:w="3500" w:type="pct"/>
          </w:tcPr>
          <w:p w14:paraId="41AA7867" w14:textId="77777777" w:rsidR="00AD08E7" w:rsidRPr="00AD08E7" w:rsidRDefault="00AD08E7" w:rsidP="00AD08E7">
            <w:pPr>
              <w:spacing w:before="60" w:after="60" w:line="240" w:lineRule="atLeast"/>
              <w:jc w:val="left"/>
              <w:rPr>
                <w:rFonts w:eastAsia="Times New Roman"/>
                <w:b/>
              </w:rPr>
            </w:pPr>
            <w:r w:rsidRPr="00AD08E7">
              <w:rPr>
                <w:rFonts w:eastAsia="Times New Roman"/>
              </w:rPr>
              <w:t>A way of resolving specific or complex problems by rearranging effort, skills and resources around the problem itself, rather than through traditional functional structures. It is often associated with agile project management styles and concepts of double-loop learning.</w:t>
            </w:r>
          </w:p>
        </w:tc>
      </w:tr>
      <w:tr w:rsidR="00AD08E7" w:rsidRPr="00AD08E7" w14:paraId="3FCC7B49" w14:textId="77777777" w:rsidTr="00C10C99">
        <w:tc>
          <w:tcPr>
            <w:tcW w:w="713" w:type="pct"/>
            <w:vMerge w:val="restart"/>
          </w:tcPr>
          <w:p w14:paraId="1B1056B7" w14:textId="77777777" w:rsidR="00AD08E7" w:rsidRPr="00AD08E7" w:rsidRDefault="00AD08E7" w:rsidP="00AD08E7">
            <w:pPr>
              <w:spacing w:before="60" w:after="60" w:line="240" w:lineRule="atLeast"/>
              <w:jc w:val="left"/>
              <w:rPr>
                <w:rFonts w:eastAsia="Times New Roman"/>
              </w:rPr>
            </w:pPr>
            <w:r w:rsidRPr="00AD08E7">
              <w:rPr>
                <w:rFonts w:eastAsia="Times New Roman"/>
              </w:rPr>
              <w:t>Capability and improvement</w:t>
            </w:r>
          </w:p>
        </w:tc>
        <w:tc>
          <w:tcPr>
            <w:tcW w:w="787" w:type="pct"/>
          </w:tcPr>
          <w:p w14:paraId="5CDB7C13" w14:textId="77777777" w:rsidR="00AD08E7" w:rsidRPr="00AD08E7" w:rsidRDefault="00AD08E7" w:rsidP="00AD08E7">
            <w:pPr>
              <w:spacing w:before="60" w:after="60" w:line="240" w:lineRule="atLeast"/>
              <w:jc w:val="left"/>
              <w:rPr>
                <w:rFonts w:eastAsia="Times New Roman"/>
                <w:b/>
              </w:rPr>
            </w:pPr>
            <w:r w:rsidRPr="00AD08E7">
              <w:rPr>
                <w:rFonts w:eastAsia="Times New Roman"/>
              </w:rPr>
              <w:t xml:space="preserve">Training and procedures </w:t>
            </w:r>
          </w:p>
        </w:tc>
        <w:tc>
          <w:tcPr>
            <w:tcW w:w="3500" w:type="pct"/>
          </w:tcPr>
          <w:p w14:paraId="6B33DDAF" w14:textId="77777777" w:rsidR="00AD08E7" w:rsidRPr="00AD08E7" w:rsidRDefault="00AD08E7" w:rsidP="00AD08E7">
            <w:pPr>
              <w:spacing w:before="60" w:after="60" w:line="240" w:lineRule="atLeast"/>
              <w:jc w:val="left"/>
              <w:rPr>
                <w:rFonts w:eastAsia="Times New Roman"/>
                <w:b/>
              </w:rPr>
            </w:pPr>
            <w:r w:rsidRPr="00AD08E7">
              <w:rPr>
                <w:rFonts w:eastAsia="Times New Roman"/>
              </w:rPr>
              <w:t>How the regulator ensures it has the requisite combination of skills and competencies to achieve its regulatory role and organisational priorities (training). The procedures and policies used to reinforce expected behaviours and to support staff to achieve the organisation’s objectives (procedures).</w:t>
            </w:r>
          </w:p>
        </w:tc>
      </w:tr>
      <w:tr w:rsidR="00AD08E7" w:rsidRPr="00AD08E7" w14:paraId="4FC15377" w14:textId="77777777" w:rsidTr="00C10C99">
        <w:tc>
          <w:tcPr>
            <w:tcW w:w="713" w:type="pct"/>
            <w:vMerge/>
          </w:tcPr>
          <w:p w14:paraId="22A26AF9" w14:textId="77777777" w:rsidR="00AD08E7" w:rsidRPr="00AD08E7" w:rsidRDefault="00AD08E7" w:rsidP="00AD08E7">
            <w:pPr>
              <w:spacing w:before="60" w:after="60" w:line="240" w:lineRule="atLeast"/>
              <w:jc w:val="left"/>
              <w:rPr>
                <w:rFonts w:eastAsia="Times New Roman"/>
                <w:b/>
              </w:rPr>
            </w:pPr>
          </w:p>
        </w:tc>
        <w:tc>
          <w:tcPr>
            <w:tcW w:w="787" w:type="pct"/>
          </w:tcPr>
          <w:p w14:paraId="4BEEA8ED" w14:textId="77777777" w:rsidR="00AD08E7" w:rsidRPr="00AD08E7" w:rsidRDefault="00AD08E7" w:rsidP="00AD08E7">
            <w:pPr>
              <w:spacing w:before="60" w:after="60" w:line="240" w:lineRule="atLeast"/>
              <w:jc w:val="left"/>
              <w:rPr>
                <w:rFonts w:eastAsia="Times New Roman"/>
                <w:b/>
              </w:rPr>
            </w:pPr>
            <w:r w:rsidRPr="00AD08E7">
              <w:rPr>
                <w:rFonts w:eastAsia="Times New Roman"/>
              </w:rPr>
              <w:t>Quality assurance and review functions</w:t>
            </w:r>
          </w:p>
        </w:tc>
        <w:tc>
          <w:tcPr>
            <w:tcW w:w="3500" w:type="pct"/>
          </w:tcPr>
          <w:p w14:paraId="1DD3571A" w14:textId="77777777" w:rsidR="00AD08E7" w:rsidRPr="00AD08E7" w:rsidRDefault="00AD08E7" w:rsidP="00AD08E7">
            <w:pPr>
              <w:spacing w:before="60" w:after="60" w:line="240" w:lineRule="atLeast"/>
              <w:jc w:val="left"/>
              <w:rPr>
                <w:rFonts w:eastAsia="Times New Roman"/>
                <w:b/>
              </w:rPr>
            </w:pPr>
            <w:r w:rsidRPr="00AD08E7">
              <w:rPr>
                <w:rFonts w:eastAsia="Times New Roman"/>
              </w:rPr>
              <w:t>Initiatives that support operational consistency, fair and unbiased decision-making, and continuous improvement. These include internal and external mechanisms such as structured assessments and reviews, and multiple avenues within and outside the regulator for duty holders to review decisions or lodge complaints.</w:t>
            </w:r>
          </w:p>
        </w:tc>
      </w:tr>
      <w:tr w:rsidR="00AD08E7" w:rsidRPr="00AD08E7" w14:paraId="72F5D4B7" w14:textId="77777777" w:rsidTr="00C10C99">
        <w:tc>
          <w:tcPr>
            <w:tcW w:w="713" w:type="pct"/>
            <w:vMerge/>
          </w:tcPr>
          <w:p w14:paraId="46ABDFF6" w14:textId="77777777" w:rsidR="00AD08E7" w:rsidRPr="00AD08E7" w:rsidRDefault="00AD08E7" w:rsidP="00AD08E7">
            <w:pPr>
              <w:spacing w:before="60" w:after="60" w:line="240" w:lineRule="atLeast"/>
              <w:jc w:val="left"/>
              <w:rPr>
                <w:rFonts w:eastAsia="Times New Roman"/>
                <w:b/>
              </w:rPr>
            </w:pPr>
          </w:p>
        </w:tc>
        <w:tc>
          <w:tcPr>
            <w:tcW w:w="787" w:type="pct"/>
          </w:tcPr>
          <w:p w14:paraId="4ABBB124" w14:textId="77777777" w:rsidR="00AD08E7" w:rsidRPr="00AD08E7" w:rsidRDefault="00AD08E7" w:rsidP="00AD08E7">
            <w:pPr>
              <w:spacing w:before="60" w:after="60" w:line="240" w:lineRule="atLeast"/>
              <w:jc w:val="left"/>
              <w:rPr>
                <w:rFonts w:eastAsia="Times New Roman"/>
                <w:b/>
              </w:rPr>
            </w:pPr>
            <w:r w:rsidRPr="00AD08E7">
              <w:rPr>
                <w:rFonts w:eastAsia="Times New Roman"/>
              </w:rPr>
              <w:t>Learning with others</w:t>
            </w:r>
          </w:p>
        </w:tc>
        <w:tc>
          <w:tcPr>
            <w:tcW w:w="3500" w:type="pct"/>
          </w:tcPr>
          <w:p w14:paraId="1D878494" w14:textId="77777777" w:rsidR="00AD08E7" w:rsidRPr="00AD08E7" w:rsidRDefault="00AD08E7" w:rsidP="00AD08E7">
            <w:pPr>
              <w:spacing w:before="60" w:after="60" w:line="240" w:lineRule="atLeast"/>
              <w:jc w:val="left"/>
              <w:rPr>
                <w:rFonts w:eastAsia="Times New Roman"/>
                <w:b/>
              </w:rPr>
            </w:pPr>
            <w:r w:rsidRPr="00AD08E7">
              <w:rPr>
                <w:rFonts w:eastAsia="Times New Roman"/>
              </w:rPr>
              <w:t>The regulator’s role in learning from, and sharing information and experiences with, other regulators as part of the broader regulatory profession.</w:t>
            </w:r>
          </w:p>
        </w:tc>
      </w:tr>
      <w:tr w:rsidR="00AD08E7" w:rsidRPr="00AD08E7" w14:paraId="3A73DEA0" w14:textId="77777777" w:rsidTr="00C10C99">
        <w:tc>
          <w:tcPr>
            <w:tcW w:w="713" w:type="pct"/>
            <w:vMerge w:val="restart"/>
          </w:tcPr>
          <w:p w14:paraId="5BEE5E19" w14:textId="77777777" w:rsidR="00AD08E7" w:rsidRPr="00AD08E7" w:rsidRDefault="00AD08E7" w:rsidP="00AD08E7">
            <w:pPr>
              <w:spacing w:before="60" w:after="60" w:line="240" w:lineRule="atLeast"/>
              <w:jc w:val="left"/>
              <w:rPr>
                <w:rFonts w:eastAsia="Times New Roman"/>
              </w:rPr>
            </w:pPr>
            <w:r w:rsidRPr="00AD08E7">
              <w:rPr>
                <w:rFonts w:eastAsia="Times New Roman"/>
              </w:rPr>
              <w:t>Governance and delivery</w:t>
            </w:r>
          </w:p>
        </w:tc>
        <w:tc>
          <w:tcPr>
            <w:tcW w:w="787" w:type="pct"/>
          </w:tcPr>
          <w:p w14:paraId="629CDB64" w14:textId="77777777" w:rsidR="00AD08E7" w:rsidRPr="00AD08E7" w:rsidRDefault="00AD08E7" w:rsidP="00AD08E7">
            <w:pPr>
              <w:spacing w:before="60" w:after="60" w:line="240" w:lineRule="atLeast"/>
              <w:jc w:val="left"/>
              <w:rPr>
                <w:rFonts w:eastAsia="Times New Roman"/>
              </w:rPr>
            </w:pPr>
            <w:r w:rsidRPr="00AD08E7">
              <w:rPr>
                <w:rFonts w:eastAsia="Times New Roman"/>
              </w:rPr>
              <w:t>Activity and visibility</w:t>
            </w:r>
          </w:p>
        </w:tc>
        <w:tc>
          <w:tcPr>
            <w:tcW w:w="3500" w:type="pct"/>
          </w:tcPr>
          <w:p w14:paraId="36998443" w14:textId="77777777" w:rsidR="00AD08E7" w:rsidRPr="00AD08E7" w:rsidRDefault="00AD08E7" w:rsidP="00AD08E7">
            <w:pPr>
              <w:spacing w:before="60" w:after="60" w:line="240" w:lineRule="atLeast"/>
              <w:jc w:val="left"/>
              <w:rPr>
                <w:rFonts w:eastAsia="Times New Roman"/>
              </w:rPr>
            </w:pPr>
            <w:r w:rsidRPr="00AD08E7">
              <w:rPr>
                <w:rFonts w:eastAsia="Times New Roman"/>
              </w:rPr>
              <w:t>How active the regulator is in administering its legislation and regulatory scheme, including whether it is proactive or mostly reactive, and whether it uses all measures available to it (activity). How much the regulated and wider community are aware of the regulator’s role, function and achievements.</w:t>
            </w:r>
          </w:p>
        </w:tc>
      </w:tr>
      <w:tr w:rsidR="00AD08E7" w:rsidRPr="00AD08E7" w14:paraId="1BAAA823" w14:textId="77777777" w:rsidTr="00C10C99">
        <w:tc>
          <w:tcPr>
            <w:tcW w:w="713" w:type="pct"/>
            <w:vMerge/>
          </w:tcPr>
          <w:p w14:paraId="0A306344" w14:textId="77777777" w:rsidR="00AD08E7" w:rsidRPr="00AD08E7" w:rsidRDefault="00AD08E7" w:rsidP="00AD08E7">
            <w:pPr>
              <w:spacing w:before="60" w:after="60" w:line="240" w:lineRule="atLeast"/>
              <w:jc w:val="left"/>
              <w:rPr>
                <w:rFonts w:eastAsia="Times New Roman"/>
                <w:b/>
              </w:rPr>
            </w:pPr>
          </w:p>
        </w:tc>
        <w:tc>
          <w:tcPr>
            <w:tcW w:w="787" w:type="pct"/>
          </w:tcPr>
          <w:p w14:paraId="7D5CD196" w14:textId="77777777" w:rsidR="00AD08E7" w:rsidRPr="00AD08E7" w:rsidRDefault="00AD08E7" w:rsidP="00AD08E7">
            <w:pPr>
              <w:spacing w:before="60" w:after="60" w:line="240" w:lineRule="atLeast"/>
              <w:jc w:val="left"/>
              <w:rPr>
                <w:rFonts w:eastAsia="Times New Roman"/>
              </w:rPr>
            </w:pPr>
            <w:r w:rsidRPr="00AD08E7">
              <w:rPr>
                <w:rFonts w:eastAsia="Times New Roman"/>
              </w:rPr>
              <w:t>Performance reporting</w:t>
            </w:r>
          </w:p>
        </w:tc>
        <w:tc>
          <w:tcPr>
            <w:tcW w:w="3500" w:type="pct"/>
          </w:tcPr>
          <w:p w14:paraId="6CE155EF" w14:textId="77777777" w:rsidR="00AD08E7" w:rsidRPr="00AD08E7" w:rsidRDefault="00AD08E7" w:rsidP="00AD08E7">
            <w:pPr>
              <w:spacing w:before="60" w:after="60" w:line="240" w:lineRule="atLeast"/>
              <w:jc w:val="left"/>
              <w:rPr>
                <w:rFonts w:eastAsia="Times New Roman"/>
              </w:rPr>
            </w:pPr>
            <w:r w:rsidRPr="00AD08E7">
              <w:rPr>
                <w:rFonts w:eastAsia="Times New Roman"/>
              </w:rPr>
              <w:t>The collection and use of information to determine whether the regulator is effective in its regulatory mission and to inform organisational decisions, and to inform the public and stakeholders about the regulator’s effectiveness.</w:t>
            </w:r>
          </w:p>
        </w:tc>
      </w:tr>
      <w:tr w:rsidR="00AD08E7" w:rsidRPr="00AD08E7" w14:paraId="69137AA6" w14:textId="77777777" w:rsidTr="00C10C99">
        <w:tc>
          <w:tcPr>
            <w:tcW w:w="713" w:type="pct"/>
            <w:vMerge/>
          </w:tcPr>
          <w:p w14:paraId="7D01195B" w14:textId="77777777" w:rsidR="00AD08E7" w:rsidRPr="00AD08E7" w:rsidRDefault="00AD08E7" w:rsidP="00AD08E7">
            <w:pPr>
              <w:spacing w:before="60" w:after="60" w:line="240" w:lineRule="atLeast"/>
              <w:jc w:val="left"/>
              <w:rPr>
                <w:rFonts w:eastAsia="Times New Roman"/>
                <w:b/>
              </w:rPr>
            </w:pPr>
          </w:p>
        </w:tc>
        <w:tc>
          <w:tcPr>
            <w:tcW w:w="787" w:type="pct"/>
          </w:tcPr>
          <w:p w14:paraId="2E36C5AD" w14:textId="77777777" w:rsidR="00AD08E7" w:rsidRPr="00AD08E7" w:rsidRDefault="00AD08E7" w:rsidP="00AD08E7">
            <w:pPr>
              <w:spacing w:before="60" w:after="60" w:line="240" w:lineRule="atLeast"/>
              <w:jc w:val="left"/>
              <w:rPr>
                <w:rFonts w:eastAsia="Times New Roman"/>
              </w:rPr>
            </w:pPr>
            <w:r w:rsidRPr="00AD08E7">
              <w:rPr>
                <w:rFonts w:eastAsia="Times New Roman"/>
              </w:rPr>
              <w:t>Governance and oversight</w:t>
            </w:r>
          </w:p>
        </w:tc>
        <w:tc>
          <w:tcPr>
            <w:tcW w:w="3500" w:type="pct"/>
          </w:tcPr>
          <w:p w14:paraId="064A3D04" w14:textId="77777777" w:rsidR="00AD08E7" w:rsidRPr="00AD08E7" w:rsidRDefault="00AD08E7" w:rsidP="00AD08E7">
            <w:pPr>
              <w:spacing w:before="60" w:after="60" w:line="240" w:lineRule="atLeast"/>
              <w:jc w:val="left"/>
              <w:rPr>
                <w:rFonts w:eastAsia="Times New Roman"/>
              </w:rPr>
            </w:pPr>
            <w:r w:rsidRPr="00AD08E7">
              <w:rPr>
                <w:rFonts w:eastAsia="Times New Roman"/>
              </w:rPr>
              <w:t>The systems and institutions for ensuring that the regulator is well-managed, accountable, ethical and transparent.</w:t>
            </w:r>
          </w:p>
        </w:tc>
      </w:tr>
      <w:tr w:rsidR="00AD08E7" w:rsidRPr="00AD08E7" w14:paraId="63FF5853" w14:textId="77777777" w:rsidTr="00C10C99">
        <w:tc>
          <w:tcPr>
            <w:tcW w:w="713" w:type="pct"/>
            <w:vMerge w:val="restart"/>
          </w:tcPr>
          <w:p w14:paraId="2B5514FD" w14:textId="77777777" w:rsidR="00AD08E7" w:rsidRPr="00AD08E7" w:rsidRDefault="00AD08E7" w:rsidP="00AD08E7">
            <w:pPr>
              <w:spacing w:before="60" w:after="60" w:line="240" w:lineRule="atLeast"/>
              <w:jc w:val="left"/>
              <w:rPr>
                <w:rFonts w:eastAsia="Times New Roman"/>
              </w:rPr>
            </w:pPr>
            <w:r w:rsidRPr="00AD08E7">
              <w:rPr>
                <w:rFonts w:eastAsia="Times New Roman"/>
              </w:rPr>
              <w:lastRenderedPageBreak/>
              <w:t>Leadership and culture</w:t>
            </w:r>
          </w:p>
        </w:tc>
        <w:tc>
          <w:tcPr>
            <w:tcW w:w="787" w:type="pct"/>
          </w:tcPr>
          <w:p w14:paraId="7A12E9D9" w14:textId="77777777" w:rsidR="00AD08E7" w:rsidRPr="00AD08E7" w:rsidRDefault="00AD08E7" w:rsidP="00AD08E7">
            <w:pPr>
              <w:spacing w:before="60" w:after="60" w:line="240" w:lineRule="atLeast"/>
              <w:jc w:val="left"/>
              <w:rPr>
                <w:rFonts w:eastAsia="Times New Roman"/>
              </w:rPr>
            </w:pPr>
            <w:r w:rsidRPr="00AD08E7">
              <w:rPr>
                <w:rFonts w:eastAsia="Times New Roman"/>
              </w:rPr>
              <w:t>Stakeholder and community engagement</w:t>
            </w:r>
          </w:p>
        </w:tc>
        <w:tc>
          <w:tcPr>
            <w:tcW w:w="3500" w:type="pct"/>
          </w:tcPr>
          <w:p w14:paraId="42A23606" w14:textId="77777777" w:rsidR="00AD08E7" w:rsidRPr="00AD08E7" w:rsidRDefault="00AD08E7" w:rsidP="00AD08E7">
            <w:pPr>
              <w:spacing w:before="60" w:after="60" w:line="240" w:lineRule="atLeast"/>
              <w:jc w:val="left"/>
              <w:rPr>
                <w:rFonts w:eastAsia="Times New Roman"/>
              </w:rPr>
            </w:pPr>
            <w:r w:rsidRPr="00AD08E7">
              <w:rPr>
                <w:rFonts w:eastAsia="Times New Roman"/>
              </w:rPr>
              <w:t>The regulator’s ability to bring stakeholder and community voices into decisions that affect or interest them. This can involve different levels of engagement. The types of engagement can include inform, consult, involve, collaborate and empower.</w:t>
            </w:r>
          </w:p>
        </w:tc>
      </w:tr>
      <w:tr w:rsidR="00AD08E7" w:rsidRPr="00AD08E7" w14:paraId="460423BC" w14:textId="77777777" w:rsidTr="00C10C99">
        <w:trPr>
          <w:trHeight w:val="360"/>
        </w:trPr>
        <w:tc>
          <w:tcPr>
            <w:tcW w:w="713" w:type="pct"/>
            <w:vMerge/>
          </w:tcPr>
          <w:p w14:paraId="55EC4151" w14:textId="77777777" w:rsidR="00AD08E7" w:rsidRPr="00AD08E7" w:rsidRDefault="00AD08E7" w:rsidP="00AD08E7">
            <w:pPr>
              <w:spacing w:before="60" w:after="60" w:line="240" w:lineRule="atLeast"/>
              <w:jc w:val="left"/>
              <w:rPr>
                <w:rFonts w:eastAsia="Times New Roman"/>
              </w:rPr>
            </w:pPr>
          </w:p>
        </w:tc>
        <w:tc>
          <w:tcPr>
            <w:tcW w:w="787" w:type="pct"/>
            <w:vMerge w:val="restart"/>
          </w:tcPr>
          <w:p w14:paraId="6392A01B" w14:textId="77777777" w:rsidR="00AD08E7" w:rsidRPr="00AD08E7" w:rsidRDefault="00AD08E7" w:rsidP="00AD08E7">
            <w:pPr>
              <w:spacing w:before="60" w:after="60" w:line="240" w:lineRule="atLeast"/>
              <w:jc w:val="left"/>
              <w:rPr>
                <w:rFonts w:eastAsia="Times New Roman"/>
              </w:rPr>
            </w:pPr>
            <w:r w:rsidRPr="00AD08E7">
              <w:rPr>
                <w:rFonts w:eastAsia="Times New Roman"/>
              </w:rPr>
              <w:t>Regulatory philosophy and approach</w:t>
            </w:r>
          </w:p>
        </w:tc>
        <w:tc>
          <w:tcPr>
            <w:tcW w:w="3500" w:type="pct"/>
            <w:vMerge w:val="restart"/>
          </w:tcPr>
          <w:p w14:paraId="0B152A4B" w14:textId="77777777" w:rsidR="00AD08E7" w:rsidRPr="00AD08E7" w:rsidRDefault="00AD08E7" w:rsidP="00AD08E7">
            <w:pPr>
              <w:spacing w:before="60" w:after="60" w:line="240" w:lineRule="atLeast"/>
              <w:jc w:val="left"/>
              <w:rPr>
                <w:rFonts w:eastAsia="Times New Roman"/>
              </w:rPr>
            </w:pPr>
            <w:r w:rsidRPr="00AD08E7">
              <w:rPr>
                <w:rFonts w:eastAsia="Times New Roman"/>
              </w:rPr>
              <w:t>The regulator’s ability to clearly articulate and apply the theory that acts as a guiding principle for the way it regulates; how it will approach its role as a regulator and use its powers to regulate; and the factors that the regulator takes into consideration when responding to any identified non-compliance or harm.</w:t>
            </w:r>
          </w:p>
        </w:tc>
      </w:tr>
      <w:tr w:rsidR="00AD08E7" w:rsidRPr="00AD08E7" w14:paraId="5821E4EF" w14:textId="77777777" w:rsidTr="00C10C99">
        <w:trPr>
          <w:trHeight w:val="557"/>
        </w:trPr>
        <w:tc>
          <w:tcPr>
            <w:tcW w:w="713" w:type="pct"/>
            <w:vMerge/>
          </w:tcPr>
          <w:p w14:paraId="27DBCEBF" w14:textId="77777777" w:rsidR="00AD08E7" w:rsidRPr="00AD08E7" w:rsidRDefault="00AD08E7" w:rsidP="00AD08E7">
            <w:pPr>
              <w:spacing w:before="60" w:after="60" w:line="240" w:lineRule="atLeast"/>
              <w:jc w:val="left"/>
              <w:rPr>
                <w:rFonts w:eastAsia="Times New Roman"/>
              </w:rPr>
            </w:pPr>
          </w:p>
        </w:tc>
        <w:tc>
          <w:tcPr>
            <w:tcW w:w="787" w:type="pct"/>
            <w:vMerge/>
          </w:tcPr>
          <w:p w14:paraId="36973AFF" w14:textId="77777777" w:rsidR="00AD08E7" w:rsidRPr="00AD08E7" w:rsidRDefault="00AD08E7" w:rsidP="00AD08E7">
            <w:pPr>
              <w:spacing w:before="60" w:after="60" w:line="240" w:lineRule="atLeast"/>
              <w:jc w:val="left"/>
              <w:rPr>
                <w:rFonts w:eastAsia="Times New Roman"/>
              </w:rPr>
            </w:pPr>
          </w:p>
        </w:tc>
        <w:tc>
          <w:tcPr>
            <w:tcW w:w="3500" w:type="pct"/>
            <w:vMerge/>
          </w:tcPr>
          <w:p w14:paraId="62BF18A9" w14:textId="77777777" w:rsidR="00AD08E7" w:rsidRPr="00AD08E7" w:rsidRDefault="00AD08E7" w:rsidP="00AD08E7">
            <w:pPr>
              <w:spacing w:before="60" w:after="60" w:line="240" w:lineRule="atLeast"/>
              <w:jc w:val="left"/>
              <w:rPr>
                <w:rFonts w:eastAsia="Times New Roman"/>
              </w:rPr>
            </w:pPr>
          </w:p>
        </w:tc>
      </w:tr>
      <w:tr w:rsidR="00AD08E7" w:rsidRPr="00AD08E7" w14:paraId="02383B36" w14:textId="77777777" w:rsidTr="00C10C99">
        <w:tc>
          <w:tcPr>
            <w:tcW w:w="713" w:type="pct"/>
            <w:vMerge/>
          </w:tcPr>
          <w:p w14:paraId="275880FD" w14:textId="77777777" w:rsidR="00AD08E7" w:rsidRPr="00AD08E7" w:rsidRDefault="00AD08E7" w:rsidP="00AD08E7">
            <w:pPr>
              <w:spacing w:before="60" w:after="60" w:line="240" w:lineRule="atLeast"/>
              <w:jc w:val="left"/>
              <w:rPr>
                <w:rFonts w:eastAsia="Times New Roman"/>
              </w:rPr>
            </w:pPr>
          </w:p>
        </w:tc>
        <w:tc>
          <w:tcPr>
            <w:tcW w:w="787" w:type="pct"/>
          </w:tcPr>
          <w:p w14:paraId="09592D6D" w14:textId="77777777" w:rsidR="00AD08E7" w:rsidRPr="00AD08E7" w:rsidRDefault="00AD08E7" w:rsidP="00AD08E7">
            <w:pPr>
              <w:spacing w:before="60" w:after="60" w:line="240" w:lineRule="atLeast"/>
              <w:jc w:val="left"/>
              <w:rPr>
                <w:rFonts w:eastAsia="Times New Roman"/>
              </w:rPr>
            </w:pPr>
            <w:r w:rsidRPr="00AD08E7">
              <w:rPr>
                <w:rFonts w:eastAsia="Times New Roman"/>
              </w:rPr>
              <w:t>Culture and leadership</w:t>
            </w:r>
          </w:p>
        </w:tc>
        <w:tc>
          <w:tcPr>
            <w:tcW w:w="3500" w:type="pct"/>
          </w:tcPr>
          <w:p w14:paraId="3D3054F6" w14:textId="77777777" w:rsidR="00AD08E7" w:rsidRPr="00AD08E7" w:rsidRDefault="00AD08E7" w:rsidP="00AD08E7">
            <w:pPr>
              <w:spacing w:before="60" w:after="60" w:line="240" w:lineRule="atLeast"/>
              <w:jc w:val="left"/>
              <w:rPr>
                <w:rFonts w:eastAsia="Times New Roman"/>
              </w:rPr>
            </w:pPr>
            <w:r w:rsidRPr="00AD08E7">
              <w:rPr>
                <w:rFonts w:eastAsia="Times New Roman"/>
              </w:rPr>
              <w:t>The regulator’s expectations, experiences, philosophy and values that hold it together (culture) and its ability to establish a clear vision, share that vision with others, and coordinate and balance the conflicting interests of all members and stakeholders (leadership).</w:t>
            </w:r>
          </w:p>
        </w:tc>
      </w:tr>
    </w:tbl>
    <w:p w14:paraId="457E0724" w14:textId="77777777" w:rsidR="00443FF7" w:rsidRDefault="00443FF7" w:rsidP="00443FF7">
      <w:pPr>
        <w:pStyle w:val="Tableheading"/>
      </w:pPr>
      <w:bookmarkStart w:id="50" w:name="_Toc193781083"/>
      <w:bookmarkEnd w:id="49"/>
    </w:p>
    <w:p w14:paraId="785492F9" w14:textId="1F84D221" w:rsidR="00443FF7" w:rsidRDefault="00443FF7" w:rsidP="00443FF7">
      <w:pPr>
        <w:pStyle w:val="Tableheading"/>
      </w:pPr>
      <w:bookmarkStart w:id="51" w:name="tablea2"/>
      <w:bookmarkStart w:id="52" w:name="_Toc201225675"/>
      <w:r w:rsidRPr="006B77BB">
        <w:t xml:space="preserve">Table </w:t>
      </w:r>
      <w:r>
        <w:t>A2</w:t>
      </w:r>
      <w:bookmarkEnd w:id="51"/>
      <w:r w:rsidRPr="006B77BB">
        <w:t>:</w:t>
      </w:r>
      <w:r w:rsidRPr="006B77BB">
        <w:tab/>
      </w:r>
      <w:r>
        <w:t>Levels of organisational maturity</w:t>
      </w:r>
      <w:bookmarkEnd w:id="52"/>
    </w:p>
    <w:tbl>
      <w:tblPr>
        <w:tblStyle w:val="TableGrid8"/>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647"/>
        <w:gridCol w:w="6858"/>
      </w:tblGrid>
      <w:tr w:rsidR="00443FF7" w:rsidRPr="00BD59E6" w14:paraId="540709A9" w14:textId="77777777">
        <w:tc>
          <w:tcPr>
            <w:tcW w:w="968" w:type="pct"/>
            <w:shd w:val="clear" w:color="auto" w:fill="1B556B"/>
          </w:tcPr>
          <w:p w14:paraId="5F974D65" w14:textId="77777777" w:rsidR="00443FF7" w:rsidRPr="00BD59E6" w:rsidRDefault="00443FF7">
            <w:pPr>
              <w:spacing w:before="60" w:after="60" w:line="240" w:lineRule="atLeast"/>
              <w:jc w:val="left"/>
              <w:rPr>
                <w:rFonts w:eastAsia="Times New Roman"/>
                <w:b/>
                <w:color w:val="FFFFFF"/>
              </w:rPr>
            </w:pPr>
            <w:r w:rsidRPr="00BD59E6">
              <w:rPr>
                <w:rFonts w:eastAsia="Times New Roman"/>
                <w:b/>
                <w:color w:val="FFFFFF"/>
              </w:rPr>
              <w:t>Level</w:t>
            </w:r>
          </w:p>
        </w:tc>
        <w:tc>
          <w:tcPr>
            <w:tcW w:w="4032" w:type="pct"/>
            <w:shd w:val="clear" w:color="auto" w:fill="1B556B"/>
          </w:tcPr>
          <w:p w14:paraId="4A810E1B" w14:textId="77777777" w:rsidR="00443FF7" w:rsidRPr="00BD59E6" w:rsidRDefault="00443FF7">
            <w:pPr>
              <w:spacing w:before="60" w:after="60" w:line="240" w:lineRule="atLeast"/>
              <w:jc w:val="left"/>
              <w:rPr>
                <w:rFonts w:eastAsia="Times New Roman"/>
                <w:b/>
                <w:color w:val="FFFFFF"/>
              </w:rPr>
            </w:pPr>
            <w:r w:rsidRPr="00BD59E6">
              <w:rPr>
                <w:rFonts w:eastAsia="Times New Roman"/>
                <w:b/>
                <w:color w:val="FFFFFF"/>
              </w:rPr>
              <w:t>Description</w:t>
            </w:r>
          </w:p>
        </w:tc>
      </w:tr>
      <w:tr w:rsidR="00443FF7" w:rsidRPr="00BD59E6" w14:paraId="097A6BC3" w14:textId="77777777">
        <w:tc>
          <w:tcPr>
            <w:tcW w:w="968" w:type="pct"/>
          </w:tcPr>
          <w:p w14:paraId="2D0A68CB" w14:textId="77777777" w:rsidR="00443FF7" w:rsidRPr="00BD59E6" w:rsidRDefault="00443FF7">
            <w:pPr>
              <w:spacing w:before="60" w:after="60" w:line="240" w:lineRule="atLeast"/>
              <w:jc w:val="left"/>
              <w:rPr>
                <w:rFonts w:eastAsia="Times New Roman"/>
                <w:b/>
              </w:rPr>
            </w:pPr>
            <w:r w:rsidRPr="00BD59E6">
              <w:rPr>
                <w:rFonts w:eastAsia="Times New Roman"/>
                <w:b/>
              </w:rPr>
              <w:t>Leading</w:t>
            </w:r>
          </w:p>
        </w:tc>
        <w:tc>
          <w:tcPr>
            <w:tcW w:w="4032" w:type="pct"/>
          </w:tcPr>
          <w:p w14:paraId="036309C5" w14:textId="77777777" w:rsidR="00443FF7" w:rsidRPr="00BD59E6" w:rsidRDefault="00443FF7">
            <w:pPr>
              <w:spacing w:before="60" w:after="60" w:line="240" w:lineRule="atLeast"/>
              <w:jc w:val="left"/>
              <w:rPr>
                <w:rFonts w:eastAsia="Times New Roman"/>
              </w:rPr>
            </w:pPr>
            <w:r w:rsidRPr="00BD59E6">
              <w:rPr>
                <w:rFonts w:eastAsia="Times New Roman"/>
              </w:rPr>
              <w:t>It is not expected that many agencies will reach this level of maturity without a conscious investment of resources in the attribute. A leading agency will be recognised as such across the AELERT network, and quite likely overseas. It will have a strong theoretical understanding of the attribute, as well as a best-practice approach that achieves consistently strong results in matters related to the attribute.</w:t>
            </w:r>
          </w:p>
        </w:tc>
      </w:tr>
      <w:tr w:rsidR="00443FF7" w:rsidRPr="00BD59E6" w14:paraId="7A5ED856" w14:textId="77777777">
        <w:tc>
          <w:tcPr>
            <w:tcW w:w="968" w:type="pct"/>
          </w:tcPr>
          <w:p w14:paraId="3884DD39" w14:textId="77777777" w:rsidR="00443FF7" w:rsidRPr="00BD59E6" w:rsidRDefault="00443FF7">
            <w:pPr>
              <w:spacing w:before="60" w:after="60" w:line="240" w:lineRule="atLeast"/>
              <w:jc w:val="left"/>
              <w:rPr>
                <w:rFonts w:eastAsia="Times New Roman"/>
                <w:b/>
              </w:rPr>
            </w:pPr>
            <w:r w:rsidRPr="00BD59E6">
              <w:rPr>
                <w:rFonts w:eastAsia="Times New Roman"/>
                <w:b/>
              </w:rPr>
              <w:t>Well-established</w:t>
            </w:r>
          </w:p>
        </w:tc>
        <w:tc>
          <w:tcPr>
            <w:tcW w:w="4032" w:type="pct"/>
          </w:tcPr>
          <w:p w14:paraId="5C27B530" w14:textId="77777777" w:rsidR="00443FF7" w:rsidRPr="00BD59E6" w:rsidRDefault="00443FF7">
            <w:pPr>
              <w:spacing w:before="60" w:after="60" w:line="240" w:lineRule="atLeast"/>
              <w:jc w:val="left"/>
              <w:rPr>
                <w:rFonts w:eastAsia="Times New Roman"/>
              </w:rPr>
            </w:pPr>
            <w:r w:rsidRPr="00BD59E6">
              <w:rPr>
                <w:rFonts w:eastAsia="Times New Roman"/>
              </w:rPr>
              <w:t xml:space="preserve">The attribute is now embedded in the agency and will likely continue at this level despite organisational changes. The agency will be recognised by its peers as being at a high level of development in this attribute, and the agency will achieve strong results </w:t>
            </w:r>
            <w:proofErr w:type="gramStart"/>
            <w:r w:rsidRPr="00BD59E6">
              <w:rPr>
                <w:rFonts w:eastAsia="Times New Roman"/>
              </w:rPr>
              <w:t>as a consequence of</w:t>
            </w:r>
            <w:proofErr w:type="gramEnd"/>
            <w:r w:rsidRPr="00BD59E6">
              <w:rPr>
                <w:rFonts w:eastAsia="Times New Roman"/>
              </w:rPr>
              <w:t xml:space="preserve"> its level of maturity.</w:t>
            </w:r>
          </w:p>
        </w:tc>
      </w:tr>
      <w:tr w:rsidR="00443FF7" w:rsidRPr="00BD59E6" w14:paraId="0F250182" w14:textId="77777777">
        <w:tc>
          <w:tcPr>
            <w:tcW w:w="968" w:type="pct"/>
          </w:tcPr>
          <w:p w14:paraId="239E5CA5" w14:textId="77777777" w:rsidR="00443FF7" w:rsidRPr="00BD59E6" w:rsidRDefault="00443FF7">
            <w:pPr>
              <w:spacing w:before="60" w:after="60" w:line="240" w:lineRule="atLeast"/>
              <w:jc w:val="left"/>
              <w:rPr>
                <w:rFonts w:eastAsia="Times New Roman"/>
                <w:b/>
              </w:rPr>
            </w:pPr>
            <w:r w:rsidRPr="00BD59E6">
              <w:rPr>
                <w:rFonts w:eastAsia="Times New Roman"/>
                <w:b/>
              </w:rPr>
              <w:t>Maturing</w:t>
            </w:r>
          </w:p>
        </w:tc>
        <w:tc>
          <w:tcPr>
            <w:tcW w:w="4032" w:type="pct"/>
          </w:tcPr>
          <w:p w14:paraId="0D54F418" w14:textId="77777777" w:rsidR="00443FF7" w:rsidRPr="00BD59E6" w:rsidRDefault="00443FF7">
            <w:pPr>
              <w:spacing w:before="60" w:after="60" w:line="240" w:lineRule="atLeast"/>
              <w:jc w:val="left"/>
              <w:rPr>
                <w:rFonts w:eastAsia="Times New Roman"/>
              </w:rPr>
            </w:pPr>
            <w:r w:rsidRPr="00BD59E6">
              <w:rPr>
                <w:rFonts w:eastAsia="Times New Roman"/>
              </w:rPr>
              <w:t>An agency’s confidence or proficiency is growing, and it may be recognised within its regulatory community or jurisdiction as performing well in the attribute. The attribute may not be fully embedded in the agency though. A change of leadership or change in the external environment could impact on the attribute.</w:t>
            </w:r>
          </w:p>
        </w:tc>
      </w:tr>
      <w:tr w:rsidR="00443FF7" w:rsidRPr="00BD59E6" w14:paraId="489F5B6A" w14:textId="77777777">
        <w:tc>
          <w:tcPr>
            <w:tcW w:w="968" w:type="pct"/>
          </w:tcPr>
          <w:p w14:paraId="19B781F7" w14:textId="77777777" w:rsidR="00443FF7" w:rsidRPr="00BD59E6" w:rsidRDefault="00443FF7">
            <w:pPr>
              <w:spacing w:before="60" w:after="60" w:line="240" w:lineRule="atLeast"/>
              <w:jc w:val="left"/>
              <w:rPr>
                <w:rFonts w:eastAsia="Times New Roman"/>
                <w:b/>
              </w:rPr>
            </w:pPr>
            <w:r w:rsidRPr="00BD59E6">
              <w:rPr>
                <w:rFonts w:eastAsia="Times New Roman"/>
                <w:b/>
              </w:rPr>
              <w:t>Developing</w:t>
            </w:r>
          </w:p>
        </w:tc>
        <w:tc>
          <w:tcPr>
            <w:tcW w:w="4032" w:type="pct"/>
          </w:tcPr>
          <w:p w14:paraId="30019AE0" w14:textId="77777777" w:rsidR="00443FF7" w:rsidRPr="00BD59E6" w:rsidRDefault="00443FF7">
            <w:pPr>
              <w:spacing w:before="60" w:after="60" w:line="240" w:lineRule="atLeast"/>
              <w:jc w:val="left"/>
              <w:rPr>
                <w:rFonts w:eastAsia="Times New Roman"/>
              </w:rPr>
            </w:pPr>
            <w:r w:rsidRPr="00BD59E6">
              <w:rPr>
                <w:rFonts w:eastAsia="Times New Roman"/>
              </w:rPr>
              <w:t>The agency will have recognised the importance of the attribute and progressed down the path of embedding it into the systems, processes or culture of the agency. Agencies at the ‘developing’ level will have a growing degree of confidence with the attribute, but its presence may not be at a consistently high level across the whole agency.</w:t>
            </w:r>
          </w:p>
        </w:tc>
      </w:tr>
      <w:tr w:rsidR="00443FF7" w:rsidRPr="00BD59E6" w14:paraId="5B4A80CE" w14:textId="77777777">
        <w:tc>
          <w:tcPr>
            <w:tcW w:w="968" w:type="pct"/>
          </w:tcPr>
          <w:p w14:paraId="2482DBC2" w14:textId="77777777" w:rsidR="00443FF7" w:rsidRPr="00BD59E6" w:rsidRDefault="00443FF7">
            <w:pPr>
              <w:spacing w:before="60" w:after="60" w:line="240" w:lineRule="atLeast"/>
              <w:jc w:val="left"/>
              <w:rPr>
                <w:rFonts w:eastAsia="Times New Roman"/>
                <w:b/>
              </w:rPr>
            </w:pPr>
            <w:r w:rsidRPr="00BD59E6">
              <w:rPr>
                <w:rFonts w:eastAsia="Times New Roman"/>
                <w:b/>
              </w:rPr>
              <w:t>Emerging</w:t>
            </w:r>
          </w:p>
        </w:tc>
        <w:tc>
          <w:tcPr>
            <w:tcW w:w="4032" w:type="pct"/>
          </w:tcPr>
          <w:p w14:paraId="4B356AAE" w14:textId="77777777" w:rsidR="00443FF7" w:rsidRPr="00BD59E6" w:rsidRDefault="00443FF7">
            <w:pPr>
              <w:spacing w:before="60" w:after="60" w:line="240" w:lineRule="atLeast"/>
              <w:jc w:val="left"/>
              <w:rPr>
                <w:rFonts w:eastAsia="Times New Roman"/>
              </w:rPr>
            </w:pPr>
            <w:r w:rsidRPr="00BD59E6">
              <w:rPr>
                <w:rFonts w:eastAsia="Times New Roman"/>
              </w:rPr>
              <w:t>The attribute is present but is at an early stage of its development. The agency may have recognised the importance of the attribute and begun developing its capability, or it may not have formally developed it, but parts of the agency may be displaying the attribute in an ad hoc or unstructured way.</w:t>
            </w:r>
          </w:p>
        </w:tc>
      </w:tr>
      <w:tr w:rsidR="00443FF7" w:rsidRPr="00BD59E6" w14:paraId="76C0CEE8" w14:textId="77777777">
        <w:tc>
          <w:tcPr>
            <w:tcW w:w="968" w:type="pct"/>
          </w:tcPr>
          <w:p w14:paraId="543C58BE" w14:textId="77777777" w:rsidR="00443FF7" w:rsidRPr="00BD59E6" w:rsidRDefault="00443FF7">
            <w:pPr>
              <w:spacing w:before="60" w:after="60" w:line="240" w:lineRule="atLeast"/>
              <w:jc w:val="left"/>
              <w:rPr>
                <w:rFonts w:eastAsia="Times New Roman"/>
                <w:b/>
              </w:rPr>
            </w:pPr>
            <w:r w:rsidRPr="00BD59E6">
              <w:rPr>
                <w:rFonts w:eastAsia="Times New Roman"/>
                <w:b/>
              </w:rPr>
              <w:t>Absent</w:t>
            </w:r>
          </w:p>
        </w:tc>
        <w:tc>
          <w:tcPr>
            <w:tcW w:w="4032" w:type="pct"/>
          </w:tcPr>
          <w:p w14:paraId="2A255F2B" w14:textId="77777777" w:rsidR="00443FF7" w:rsidRPr="00BD59E6" w:rsidRDefault="00443FF7">
            <w:pPr>
              <w:spacing w:before="60" w:after="60" w:line="240" w:lineRule="atLeast"/>
              <w:jc w:val="left"/>
              <w:rPr>
                <w:rFonts w:eastAsia="Times New Roman"/>
              </w:rPr>
            </w:pPr>
            <w:r w:rsidRPr="00BD59E6">
              <w:rPr>
                <w:rFonts w:eastAsia="Times New Roman"/>
              </w:rPr>
              <w:t>The attribute is not present in the agency or is present only in a rudimentary form. No judgement is associated with an agency identifying itself as ‘absent’ for a particular attribute, because many legitimate reasons exist as to why an attribute might not be present. For example, this might apply to a newly formed agency that has yet to develop some of the attributes or to a more established agency that has not branched out into a particular area (such as compliance planning).</w:t>
            </w:r>
          </w:p>
        </w:tc>
      </w:tr>
    </w:tbl>
    <w:p w14:paraId="058E1E02" w14:textId="77777777" w:rsidR="00443FF7" w:rsidRPr="00443FF7" w:rsidRDefault="00443FF7" w:rsidP="00443FF7">
      <w:pPr>
        <w:rPr>
          <w:rFonts w:eastAsia="Times New Roman" w:cs="Times New Roman"/>
          <w:sz w:val="20"/>
        </w:rPr>
        <w:sectPr w:rsidR="00443FF7" w:rsidRPr="00443FF7" w:rsidSect="008A7498">
          <w:footerReference w:type="even" r:id="rId23"/>
          <w:footerReference w:type="default" r:id="rId24"/>
          <w:pgSz w:w="11907" w:h="16840" w:code="9"/>
          <w:pgMar w:top="1134" w:right="1701" w:bottom="1134" w:left="1701" w:header="567" w:footer="567" w:gutter="0"/>
          <w:cols w:space="720"/>
          <w:docGrid w:linePitch="299"/>
        </w:sectPr>
      </w:pPr>
    </w:p>
    <w:p w14:paraId="424431ED" w14:textId="2E4F92D5" w:rsidR="00AD08E7" w:rsidRPr="00263691" w:rsidRDefault="00AD08E7" w:rsidP="00093B40">
      <w:pPr>
        <w:pStyle w:val="Tableheading"/>
      </w:pPr>
      <w:bookmarkStart w:id="53" w:name="tablea3"/>
      <w:bookmarkStart w:id="54" w:name="_Toc201225676"/>
      <w:r w:rsidRPr="4E3B9E0B">
        <w:lastRenderedPageBreak/>
        <w:t>Table A3</w:t>
      </w:r>
      <w:bookmarkEnd w:id="53"/>
      <w:r w:rsidRPr="4E3B9E0B">
        <w:t>:</w:t>
      </w:r>
      <w:r>
        <w:tab/>
      </w:r>
      <w:r w:rsidRPr="00263691">
        <w:t>Waste operations MRIT scores</w:t>
      </w:r>
      <w:bookmarkEnd w:id="50"/>
      <w:bookmarkEnd w:id="54"/>
      <w:r w:rsidRPr="00263691">
        <w:t xml:space="preserve"> </w:t>
      </w:r>
    </w:p>
    <w:tbl>
      <w:tblPr>
        <w:tblStyle w:val="TableGrid9"/>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664"/>
        <w:gridCol w:w="3868"/>
        <w:gridCol w:w="1782"/>
        <w:gridCol w:w="1799"/>
        <w:gridCol w:w="1798"/>
        <w:gridCol w:w="1661"/>
      </w:tblGrid>
      <w:tr w:rsidR="00F82800" w:rsidRPr="00AD08E7" w14:paraId="6D34AA08" w14:textId="3D67CB45" w:rsidTr="6ED9F861">
        <w:trPr>
          <w:tblHeader/>
        </w:trPr>
        <w:tc>
          <w:tcPr>
            <w:tcW w:w="1257" w:type="pct"/>
            <w:shd w:val="clear" w:color="auto" w:fill="1B556B" w:themeFill="text2"/>
          </w:tcPr>
          <w:p w14:paraId="4D3C2A7D" w14:textId="77777777" w:rsidR="00F17D8B" w:rsidRPr="00AD08E7" w:rsidRDefault="00F17D8B" w:rsidP="00AD08E7">
            <w:pPr>
              <w:spacing w:before="60" w:after="60" w:line="240" w:lineRule="atLeast"/>
              <w:jc w:val="left"/>
              <w:rPr>
                <w:rFonts w:eastAsia="Times New Roman"/>
                <w:b/>
                <w:color w:val="FFFFFF"/>
              </w:rPr>
            </w:pPr>
            <w:r w:rsidRPr="00AD08E7">
              <w:rPr>
                <w:rFonts w:eastAsia="Times New Roman"/>
                <w:b/>
                <w:color w:val="FFFFFF"/>
              </w:rPr>
              <w:t>Theme</w:t>
            </w:r>
          </w:p>
        </w:tc>
        <w:tc>
          <w:tcPr>
            <w:tcW w:w="1327" w:type="pct"/>
            <w:shd w:val="clear" w:color="auto" w:fill="1B556B" w:themeFill="text2"/>
          </w:tcPr>
          <w:p w14:paraId="1836E2A4" w14:textId="77777777" w:rsidR="00F17D8B" w:rsidRPr="00AD08E7" w:rsidRDefault="00F17D8B" w:rsidP="00AD08E7">
            <w:pPr>
              <w:spacing w:before="60" w:after="60" w:line="240" w:lineRule="atLeast"/>
              <w:jc w:val="left"/>
              <w:rPr>
                <w:rFonts w:eastAsia="Times New Roman"/>
                <w:b/>
                <w:color w:val="FFFFFF"/>
              </w:rPr>
            </w:pPr>
            <w:r w:rsidRPr="00AD08E7">
              <w:rPr>
                <w:rFonts w:eastAsia="Times New Roman"/>
                <w:b/>
                <w:color w:val="FFFFFF"/>
              </w:rPr>
              <w:t>Attribute</w:t>
            </w:r>
          </w:p>
        </w:tc>
        <w:tc>
          <w:tcPr>
            <w:tcW w:w="611" w:type="pct"/>
            <w:shd w:val="clear" w:color="auto" w:fill="1B556B" w:themeFill="text2"/>
          </w:tcPr>
          <w:p w14:paraId="0CA17045" w14:textId="77777777" w:rsidR="00F17D8B" w:rsidRPr="00AD08E7" w:rsidRDefault="00F17D8B" w:rsidP="00AD08E7">
            <w:pPr>
              <w:spacing w:before="60" w:after="60" w:line="240" w:lineRule="atLeast"/>
              <w:jc w:val="left"/>
              <w:rPr>
                <w:rFonts w:eastAsia="Times New Roman"/>
                <w:b/>
                <w:color w:val="FFFFFF"/>
              </w:rPr>
            </w:pPr>
            <w:r w:rsidRPr="00AD08E7">
              <w:rPr>
                <w:rFonts w:eastAsia="Times New Roman"/>
                <w:b/>
                <w:color w:val="FFFFFF"/>
              </w:rPr>
              <w:t>2020/21</w:t>
            </w:r>
          </w:p>
        </w:tc>
        <w:tc>
          <w:tcPr>
            <w:tcW w:w="617" w:type="pct"/>
            <w:shd w:val="clear" w:color="auto" w:fill="1B556B" w:themeFill="text2"/>
          </w:tcPr>
          <w:p w14:paraId="285CAD82" w14:textId="77777777" w:rsidR="00F17D8B" w:rsidRPr="00AD08E7" w:rsidRDefault="00F17D8B" w:rsidP="00AD08E7">
            <w:pPr>
              <w:spacing w:before="60" w:after="60" w:line="240" w:lineRule="atLeast"/>
              <w:jc w:val="left"/>
              <w:rPr>
                <w:rFonts w:eastAsia="Times New Roman"/>
                <w:b/>
                <w:color w:val="FFFFFF"/>
              </w:rPr>
            </w:pPr>
            <w:r w:rsidRPr="00AD08E7">
              <w:rPr>
                <w:rFonts w:eastAsia="Times New Roman"/>
                <w:b/>
                <w:color w:val="FFFFFF"/>
              </w:rPr>
              <w:t>2021/22</w:t>
            </w:r>
          </w:p>
        </w:tc>
        <w:tc>
          <w:tcPr>
            <w:tcW w:w="617" w:type="pct"/>
            <w:shd w:val="clear" w:color="auto" w:fill="1B556B" w:themeFill="text2"/>
          </w:tcPr>
          <w:p w14:paraId="06790EAD" w14:textId="77777777" w:rsidR="00F17D8B" w:rsidRPr="00AD08E7" w:rsidRDefault="00F17D8B" w:rsidP="00AD08E7">
            <w:pPr>
              <w:spacing w:before="60" w:after="60" w:line="240" w:lineRule="atLeast"/>
              <w:jc w:val="left"/>
              <w:rPr>
                <w:rFonts w:eastAsia="Times New Roman"/>
                <w:b/>
                <w:color w:val="FFFFFF"/>
              </w:rPr>
            </w:pPr>
            <w:r w:rsidRPr="00AD08E7">
              <w:rPr>
                <w:rFonts w:eastAsia="Times New Roman"/>
                <w:b/>
                <w:color w:val="FFFFFF"/>
              </w:rPr>
              <w:t>2022/23</w:t>
            </w:r>
          </w:p>
        </w:tc>
        <w:tc>
          <w:tcPr>
            <w:tcW w:w="570" w:type="pct"/>
            <w:shd w:val="clear" w:color="auto" w:fill="1B556B" w:themeFill="text2"/>
          </w:tcPr>
          <w:p w14:paraId="51EDFC58" w14:textId="0FE79C39" w:rsidR="00F17D8B" w:rsidRPr="00AD08E7" w:rsidRDefault="00F17D8B" w:rsidP="00F17D8B">
            <w:pPr>
              <w:tabs>
                <w:tab w:val="left" w:pos="0"/>
              </w:tabs>
              <w:spacing w:before="60" w:after="60" w:line="240" w:lineRule="atLeast"/>
              <w:jc w:val="left"/>
              <w:rPr>
                <w:rFonts w:eastAsia="Times New Roman"/>
                <w:b/>
                <w:color w:val="FFFFFF"/>
              </w:rPr>
            </w:pPr>
            <w:r>
              <w:rPr>
                <w:rFonts w:eastAsia="Times New Roman"/>
                <w:b/>
                <w:color w:val="FFFFFF"/>
              </w:rPr>
              <w:t>2023/24</w:t>
            </w:r>
          </w:p>
        </w:tc>
      </w:tr>
      <w:tr w:rsidR="00F17D8B" w:rsidRPr="00AD08E7" w14:paraId="3CEB17DF" w14:textId="12F42CCB" w:rsidTr="00F17D8B">
        <w:tc>
          <w:tcPr>
            <w:tcW w:w="1257" w:type="pct"/>
            <w:vMerge w:val="restart"/>
          </w:tcPr>
          <w:p w14:paraId="186BF509" w14:textId="77777777" w:rsidR="00F17D8B" w:rsidRPr="00AD08E7" w:rsidRDefault="00F17D8B" w:rsidP="00AD08E7">
            <w:pPr>
              <w:spacing w:before="60" w:after="60" w:line="240" w:lineRule="atLeast"/>
              <w:jc w:val="left"/>
              <w:rPr>
                <w:rFonts w:eastAsia="Times New Roman"/>
              </w:rPr>
            </w:pPr>
            <w:r w:rsidRPr="00AD08E7">
              <w:rPr>
                <w:rFonts w:eastAsia="Times New Roman"/>
              </w:rPr>
              <w:t>Vision, role and strategy</w:t>
            </w:r>
          </w:p>
        </w:tc>
        <w:tc>
          <w:tcPr>
            <w:tcW w:w="1327" w:type="pct"/>
          </w:tcPr>
          <w:p w14:paraId="00A42521" w14:textId="77777777" w:rsidR="00F17D8B" w:rsidRPr="00AD08E7" w:rsidRDefault="00F17D8B" w:rsidP="00AD08E7">
            <w:pPr>
              <w:spacing w:before="60" w:after="60" w:line="240" w:lineRule="atLeast"/>
              <w:jc w:val="left"/>
              <w:rPr>
                <w:rFonts w:eastAsia="Times New Roman"/>
                <w:b/>
              </w:rPr>
            </w:pPr>
            <w:r w:rsidRPr="00AD08E7">
              <w:rPr>
                <w:rFonts w:eastAsia="Times New Roman"/>
              </w:rPr>
              <w:t xml:space="preserve">Corporate plan and contribution </w:t>
            </w:r>
          </w:p>
        </w:tc>
        <w:tc>
          <w:tcPr>
            <w:tcW w:w="611" w:type="pct"/>
          </w:tcPr>
          <w:p w14:paraId="343101B6" w14:textId="77777777" w:rsidR="00F17D8B" w:rsidRPr="00AD08E7" w:rsidRDefault="00F17D8B" w:rsidP="00AD08E7">
            <w:pPr>
              <w:spacing w:before="60" w:after="60" w:line="240" w:lineRule="atLeast"/>
              <w:jc w:val="left"/>
              <w:rPr>
                <w:rFonts w:eastAsia="Times New Roman"/>
              </w:rPr>
            </w:pPr>
            <w:r w:rsidRPr="00AD08E7">
              <w:rPr>
                <w:rFonts w:eastAsia="Times New Roman"/>
              </w:rPr>
              <w:t>Maturing</w:t>
            </w:r>
          </w:p>
        </w:tc>
        <w:tc>
          <w:tcPr>
            <w:tcW w:w="617" w:type="pct"/>
          </w:tcPr>
          <w:p w14:paraId="571B68BA" w14:textId="12AAFD32" w:rsidR="00F17D8B" w:rsidRPr="00AD08E7" w:rsidRDefault="00F17D8B" w:rsidP="00AD08E7">
            <w:pPr>
              <w:spacing w:before="60" w:after="60" w:line="240" w:lineRule="atLeast"/>
              <w:jc w:val="left"/>
              <w:rPr>
                <w:rFonts w:eastAsia="Times New Roman"/>
              </w:rPr>
            </w:pPr>
            <w:r w:rsidRPr="00AD08E7">
              <w:rPr>
                <w:rFonts w:eastAsia="Times New Roman"/>
              </w:rPr>
              <w:t>Well</w:t>
            </w:r>
            <w:r w:rsidR="00F36834">
              <w:rPr>
                <w:rFonts w:eastAsia="Times New Roman"/>
              </w:rPr>
              <w:t>-</w:t>
            </w:r>
            <w:r w:rsidRPr="00AD08E7">
              <w:rPr>
                <w:rFonts w:eastAsia="Times New Roman"/>
              </w:rPr>
              <w:t>established</w:t>
            </w:r>
          </w:p>
        </w:tc>
        <w:tc>
          <w:tcPr>
            <w:tcW w:w="617" w:type="pct"/>
          </w:tcPr>
          <w:p w14:paraId="518D8318" w14:textId="1D3EF060" w:rsidR="00F17D8B" w:rsidRPr="00AD08E7" w:rsidRDefault="00F17D8B" w:rsidP="00AD08E7">
            <w:pPr>
              <w:spacing w:before="60" w:after="60" w:line="240" w:lineRule="atLeast"/>
              <w:jc w:val="left"/>
              <w:rPr>
                <w:rFonts w:eastAsia="Times New Roman"/>
              </w:rPr>
            </w:pPr>
            <w:r w:rsidRPr="00AD08E7">
              <w:rPr>
                <w:rFonts w:eastAsia="Times New Roman"/>
              </w:rPr>
              <w:t>Well</w:t>
            </w:r>
            <w:r w:rsidR="00F36834">
              <w:rPr>
                <w:rFonts w:eastAsia="Times New Roman"/>
              </w:rPr>
              <w:t>-</w:t>
            </w:r>
            <w:r w:rsidRPr="00AD08E7">
              <w:rPr>
                <w:rFonts w:eastAsia="Times New Roman"/>
              </w:rPr>
              <w:t xml:space="preserve">established </w:t>
            </w:r>
          </w:p>
        </w:tc>
        <w:tc>
          <w:tcPr>
            <w:tcW w:w="570" w:type="pct"/>
          </w:tcPr>
          <w:p w14:paraId="3C672A5C" w14:textId="113FB194" w:rsidR="00F17D8B" w:rsidRPr="00AD08E7" w:rsidRDefault="14464B33" w:rsidP="00AD08E7">
            <w:pPr>
              <w:spacing w:before="60" w:after="60" w:line="240" w:lineRule="atLeast"/>
              <w:jc w:val="left"/>
              <w:rPr>
                <w:rFonts w:eastAsia="Times New Roman"/>
              </w:rPr>
            </w:pPr>
            <w:r w:rsidRPr="005465B9">
              <w:rPr>
                <w:rFonts w:eastAsia="Times New Roman"/>
              </w:rPr>
              <w:t>Well-established</w:t>
            </w:r>
          </w:p>
        </w:tc>
      </w:tr>
      <w:tr w:rsidR="00232D0F" w:rsidRPr="00AD08E7" w14:paraId="565184B6" w14:textId="47A794AC" w:rsidTr="00F17D8B">
        <w:tc>
          <w:tcPr>
            <w:tcW w:w="1257" w:type="pct"/>
            <w:vMerge/>
          </w:tcPr>
          <w:p w14:paraId="21FF8BEC" w14:textId="77777777" w:rsidR="00232D0F" w:rsidRPr="00AD08E7" w:rsidRDefault="00232D0F" w:rsidP="00232D0F">
            <w:pPr>
              <w:spacing w:before="60" w:after="60" w:line="240" w:lineRule="atLeast"/>
              <w:jc w:val="left"/>
              <w:rPr>
                <w:rFonts w:eastAsia="Times New Roman"/>
                <w:b/>
              </w:rPr>
            </w:pPr>
          </w:p>
        </w:tc>
        <w:tc>
          <w:tcPr>
            <w:tcW w:w="1327" w:type="pct"/>
          </w:tcPr>
          <w:p w14:paraId="63A7A244" w14:textId="77777777" w:rsidR="00232D0F" w:rsidRPr="00AD08E7" w:rsidRDefault="00232D0F" w:rsidP="00232D0F">
            <w:pPr>
              <w:spacing w:before="60" w:after="60" w:line="240" w:lineRule="atLeast"/>
              <w:jc w:val="left"/>
              <w:rPr>
                <w:rFonts w:eastAsia="Times New Roman"/>
                <w:b/>
              </w:rPr>
            </w:pPr>
            <w:r w:rsidRPr="00AD08E7">
              <w:rPr>
                <w:rFonts w:eastAsia="Times New Roman"/>
              </w:rPr>
              <w:t xml:space="preserve">Risk-based compliance planning </w:t>
            </w:r>
          </w:p>
        </w:tc>
        <w:tc>
          <w:tcPr>
            <w:tcW w:w="611" w:type="pct"/>
          </w:tcPr>
          <w:p w14:paraId="3108FA1F"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tcPr>
          <w:p w14:paraId="407054EC"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617" w:type="pct"/>
          </w:tcPr>
          <w:p w14:paraId="3076BD86" w14:textId="77777777" w:rsidR="00232D0F" w:rsidRPr="00AD08E7" w:rsidRDefault="00232D0F" w:rsidP="00232D0F">
            <w:pPr>
              <w:spacing w:before="60" w:after="60" w:line="240" w:lineRule="atLeast"/>
              <w:jc w:val="left"/>
              <w:rPr>
                <w:rFonts w:eastAsia="Times New Roman"/>
              </w:rPr>
            </w:pPr>
            <w:r w:rsidRPr="00AD08E7">
              <w:rPr>
                <w:rFonts w:eastAsia="Times New Roman"/>
              </w:rPr>
              <w:t xml:space="preserve">Maturing </w:t>
            </w:r>
          </w:p>
        </w:tc>
        <w:tc>
          <w:tcPr>
            <w:tcW w:w="570" w:type="pct"/>
          </w:tcPr>
          <w:p w14:paraId="02FF67C6" w14:textId="42F5997C" w:rsidR="00232D0F" w:rsidRPr="00AD08E7" w:rsidRDefault="700A3D00" w:rsidP="00232D0F">
            <w:pPr>
              <w:spacing w:before="60" w:after="60" w:line="240" w:lineRule="atLeast"/>
              <w:jc w:val="left"/>
              <w:rPr>
                <w:rFonts w:eastAsia="Times New Roman"/>
              </w:rPr>
            </w:pPr>
            <w:r w:rsidRPr="005465B9">
              <w:rPr>
                <w:rFonts w:eastAsia="Times New Roman"/>
              </w:rPr>
              <w:t>Maturing</w:t>
            </w:r>
          </w:p>
        </w:tc>
      </w:tr>
      <w:tr w:rsidR="00232D0F" w:rsidRPr="00AD08E7" w14:paraId="6BA77D76" w14:textId="17AA898E" w:rsidTr="00F17D8B">
        <w:tc>
          <w:tcPr>
            <w:tcW w:w="1257" w:type="pct"/>
            <w:vMerge/>
          </w:tcPr>
          <w:p w14:paraId="105D1B74" w14:textId="77777777" w:rsidR="00232D0F" w:rsidRPr="00AD08E7" w:rsidRDefault="00232D0F" w:rsidP="00232D0F">
            <w:pPr>
              <w:spacing w:before="60" w:after="60" w:line="240" w:lineRule="atLeast"/>
              <w:jc w:val="left"/>
              <w:rPr>
                <w:rFonts w:eastAsia="Times New Roman"/>
                <w:b/>
              </w:rPr>
            </w:pPr>
          </w:p>
        </w:tc>
        <w:tc>
          <w:tcPr>
            <w:tcW w:w="1327" w:type="pct"/>
          </w:tcPr>
          <w:p w14:paraId="5EF2E2BE" w14:textId="77777777" w:rsidR="00232D0F" w:rsidRPr="00AD08E7" w:rsidRDefault="00232D0F" w:rsidP="00232D0F">
            <w:pPr>
              <w:spacing w:before="60" w:after="60" w:line="240" w:lineRule="atLeast"/>
              <w:jc w:val="left"/>
              <w:rPr>
                <w:rFonts w:eastAsia="Times New Roman"/>
                <w:b/>
              </w:rPr>
            </w:pPr>
            <w:r w:rsidRPr="00AD08E7">
              <w:rPr>
                <w:rFonts w:eastAsia="Times New Roman"/>
              </w:rPr>
              <w:t xml:space="preserve">Problem-solving approach </w:t>
            </w:r>
          </w:p>
        </w:tc>
        <w:tc>
          <w:tcPr>
            <w:tcW w:w="611" w:type="pct"/>
          </w:tcPr>
          <w:p w14:paraId="26F1764E" w14:textId="77777777" w:rsidR="00232D0F" w:rsidRPr="00AD08E7" w:rsidRDefault="00232D0F" w:rsidP="00232D0F">
            <w:pPr>
              <w:spacing w:before="60" w:after="60" w:line="240" w:lineRule="atLeast"/>
              <w:jc w:val="left"/>
              <w:rPr>
                <w:rFonts w:eastAsia="Times New Roman"/>
              </w:rPr>
            </w:pPr>
            <w:r w:rsidRPr="00AD08E7">
              <w:rPr>
                <w:rFonts w:eastAsia="Times New Roman"/>
              </w:rPr>
              <w:t>Emerging</w:t>
            </w:r>
          </w:p>
        </w:tc>
        <w:tc>
          <w:tcPr>
            <w:tcW w:w="617" w:type="pct"/>
          </w:tcPr>
          <w:p w14:paraId="18545BAA"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tcPr>
          <w:p w14:paraId="774D4D9D" w14:textId="77777777" w:rsidR="00232D0F" w:rsidRPr="00AD08E7" w:rsidRDefault="00232D0F" w:rsidP="00232D0F">
            <w:pPr>
              <w:spacing w:before="60" w:after="60" w:line="240" w:lineRule="atLeast"/>
              <w:jc w:val="left"/>
              <w:rPr>
                <w:rFonts w:eastAsia="Times New Roman"/>
              </w:rPr>
            </w:pPr>
            <w:r w:rsidRPr="00AD08E7">
              <w:rPr>
                <w:rFonts w:eastAsia="Times New Roman"/>
              </w:rPr>
              <w:t xml:space="preserve">Developing </w:t>
            </w:r>
          </w:p>
        </w:tc>
        <w:tc>
          <w:tcPr>
            <w:tcW w:w="570" w:type="pct"/>
          </w:tcPr>
          <w:p w14:paraId="046BC6BC" w14:textId="25AAE356" w:rsidR="00232D0F" w:rsidRPr="00AD08E7" w:rsidRDefault="34F6560B" w:rsidP="00232D0F">
            <w:pPr>
              <w:spacing w:before="60" w:after="60" w:line="240" w:lineRule="atLeast"/>
              <w:jc w:val="left"/>
              <w:rPr>
                <w:rFonts w:eastAsia="Times New Roman"/>
              </w:rPr>
            </w:pPr>
            <w:r w:rsidRPr="1B3B3F53">
              <w:rPr>
                <w:rFonts w:eastAsia="Times New Roman"/>
              </w:rPr>
              <w:t>Developing</w:t>
            </w:r>
          </w:p>
        </w:tc>
      </w:tr>
      <w:tr w:rsidR="00232D0F" w:rsidRPr="00AD08E7" w14:paraId="2D0B8974" w14:textId="4D0C5DF5" w:rsidTr="00F17D8B">
        <w:tc>
          <w:tcPr>
            <w:tcW w:w="1257" w:type="pct"/>
            <w:vMerge w:val="restart"/>
          </w:tcPr>
          <w:p w14:paraId="13851AC5" w14:textId="77777777" w:rsidR="00232D0F" w:rsidRPr="00AD08E7" w:rsidRDefault="00232D0F" w:rsidP="00232D0F">
            <w:pPr>
              <w:spacing w:before="60" w:after="60" w:line="240" w:lineRule="atLeast"/>
              <w:jc w:val="left"/>
              <w:rPr>
                <w:rFonts w:eastAsia="Times New Roman"/>
              </w:rPr>
            </w:pPr>
            <w:r w:rsidRPr="00AD08E7">
              <w:rPr>
                <w:rFonts w:eastAsia="Times New Roman"/>
              </w:rPr>
              <w:t>Capability and improvement</w:t>
            </w:r>
          </w:p>
        </w:tc>
        <w:tc>
          <w:tcPr>
            <w:tcW w:w="1327" w:type="pct"/>
          </w:tcPr>
          <w:p w14:paraId="7460B7A1" w14:textId="77777777" w:rsidR="00232D0F" w:rsidRPr="00AD08E7" w:rsidRDefault="00232D0F" w:rsidP="00232D0F">
            <w:pPr>
              <w:spacing w:before="60" w:after="60" w:line="240" w:lineRule="atLeast"/>
              <w:jc w:val="left"/>
              <w:rPr>
                <w:rFonts w:eastAsia="Times New Roman"/>
                <w:b/>
              </w:rPr>
            </w:pPr>
            <w:r w:rsidRPr="00AD08E7">
              <w:rPr>
                <w:rFonts w:eastAsia="Times New Roman"/>
              </w:rPr>
              <w:t xml:space="preserve">Training and procedures </w:t>
            </w:r>
          </w:p>
        </w:tc>
        <w:tc>
          <w:tcPr>
            <w:tcW w:w="611" w:type="pct"/>
          </w:tcPr>
          <w:p w14:paraId="3D7180F1"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tcPr>
          <w:p w14:paraId="466C754B"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tcPr>
          <w:p w14:paraId="49DC8C9F" w14:textId="77777777" w:rsidR="00232D0F" w:rsidRPr="00AD08E7" w:rsidRDefault="00232D0F" w:rsidP="00232D0F">
            <w:pPr>
              <w:spacing w:before="60" w:after="60" w:line="240" w:lineRule="atLeast"/>
              <w:jc w:val="left"/>
              <w:rPr>
                <w:rFonts w:eastAsia="Times New Roman"/>
              </w:rPr>
            </w:pPr>
            <w:r w:rsidRPr="00AD08E7">
              <w:rPr>
                <w:rFonts w:eastAsia="Times New Roman"/>
              </w:rPr>
              <w:t xml:space="preserve">Developing </w:t>
            </w:r>
          </w:p>
        </w:tc>
        <w:tc>
          <w:tcPr>
            <w:tcW w:w="570" w:type="pct"/>
          </w:tcPr>
          <w:p w14:paraId="6E7D6B99" w14:textId="59149307" w:rsidR="00232D0F" w:rsidRPr="00AD08E7" w:rsidRDefault="4A5F719A" w:rsidP="00232D0F">
            <w:pPr>
              <w:spacing w:before="60" w:after="60" w:line="240" w:lineRule="atLeast"/>
              <w:jc w:val="left"/>
              <w:rPr>
                <w:rFonts w:eastAsia="Times New Roman"/>
              </w:rPr>
            </w:pPr>
            <w:r w:rsidRPr="005465B9">
              <w:rPr>
                <w:rFonts w:eastAsia="Times New Roman"/>
              </w:rPr>
              <w:t>Developing</w:t>
            </w:r>
          </w:p>
        </w:tc>
      </w:tr>
      <w:tr w:rsidR="00232D0F" w:rsidRPr="00AD08E7" w14:paraId="309917FA" w14:textId="2781DCBF" w:rsidTr="00F17D8B">
        <w:tc>
          <w:tcPr>
            <w:tcW w:w="1257" w:type="pct"/>
            <w:vMerge/>
          </w:tcPr>
          <w:p w14:paraId="2EA4EAE1" w14:textId="77777777" w:rsidR="00232D0F" w:rsidRPr="00AD08E7" w:rsidRDefault="00232D0F" w:rsidP="00232D0F">
            <w:pPr>
              <w:spacing w:before="60" w:after="60" w:line="240" w:lineRule="atLeast"/>
              <w:jc w:val="left"/>
              <w:rPr>
                <w:rFonts w:eastAsia="Times New Roman"/>
                <w:b/>
              </w:rPr>
            </w:pPr>
          </w:p>
        </w:tc>
        <w:tc>
          <w:tcPr>
            <w:tcW w:w="1327" w:type="pct"/>
          </w:tcPr>
          <w:p w14:paraId="07D37503" w14:textId="77777777" w:rsidR="00232D0F" w:rsidRPr="00AD08E7" w:rsidRDefault="00232D0F" w:rsidP="00232D0F">
            <w:pPr>
              <w:spacing w:before="60" w:after="60" w:line="240" w:lineRule="atLeast"/>
              <w:jc w:val="left"/>
              <w:rPr>
                <w:rFonts w:eastAsia="Times New Roman"/>
                <w:b/>
              </w:rPr>
            </w:pPr>
            <w:r w:rsidRPr="00AD08E7">
              <w:rPr>
                <w:rFonts w:eastAsia="Times New Roman"/>
              </w:rPr>
              <w:t>Quality assurance and review functions</w:t>
            </w:r>
          </w:p>
        </w:tc>
        <w:tc>
          <w:tcPr>
            <w:tcW w:w="611" w:type="pct"/>
          </w:tcPr>
          <w:p w14:paraId="563C9B34" w14:textId="77777777" w:rsidR="00232D0F" w:rsidRPr="00AD08E7" w:rsidRDefault="00232D0F" w:rsidP="00232D0F">
            <w:pPr>
              <w:spacing w:before="60" w:after="60" w:line="240" w:lineRule="atLeast"/>
              <w:jc w:val="left"/>
              <w:rPr>
                <w:rFonts w:eastAsia="Times New Roman"/>
              </w:rPr>
            </w:pPr>
            <w:r w:rsidRPr="00AD08E7">
              <w:rPr>
                <w:rFonts w:eastAsia="Times New Roman"/>
              </w:rPr>
              <w:t>Emerging</w:t>
            </w:r>
          </w:p>
        </w:tc>
        <w:tc>
          <w:tcPr>
            <w:tcW w:w="617" w:type="pct"/>
          </w:tcPr>
          <w:p w14:paraId="6E1AECAF"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tcPr>
          <w:p w14:paraId="19F6EAC4" w14:textId="77777777" w:rsidR="00232D0F" w:rsidRPr="00AD08E7" w:rsidRDefault="00232D0F" w:rsidP="00232D0F">
            <w:pPr>
              <w:spacing w:before="60" w:after="60" w:line="240" w:lineRule="atLeast"/>
              <w:jc w:val="left"/>
              <w:rPr>
                <w:rFonts w:eastAsia="Times New Roman"/>
              </w:rPr>
            </w:pPr>
            <w:r w:rsidRPr="00AD08E7">
              <w:rPr>
                <w:rFonts w:eastAsia="Times New Roman"/>
              </w:rPr>
              <w:t xml:space="preserve">Developing </w:t>
            </w:r>
          </w:p>
        </w:tc>
        <w:tc>
          <w:tcPr>
            <w:tcW w:w="570" w:type="pct"/>
          </w:tcPr>
          <w:p w14:paraId="3BFE5C89" w14:textId="3F40E1F4" w:rsidR="00232D0F" w:rsidRPr="00AD08E7" w:rsidRDefault="7AA468C1" w:rsidP="00232D0F">
            <w:pPr>
              <w:spacing w:before="60" w:after="60" w:line="240" w:lineRule="atLeast"/>
              <w:jc w:val="left"/>
              <w:rPr>
                <w:rFonts w:eastAsia="Times New Roman"/>
              </w:rPr>
            </w:pPr>
            <w:r w:rsidRPr="005465B9">
              <w:rPr>
                <w:rFonts w:eastAsia="Times New Roman"/>
              </w:rPr>
              <w:t>Developing</w:t>
            </w:r>
          </w:p>
        </w:tc>
      </w:tr>
      <w:tr w:rsidR="00232D0F" w:rsidRPr="00AD08E7" w14:paraId="5CD6C43C" w14:textId="69742E36" w:rsidTr="00F17D8B">
        <w:tc>
          <w:tcPr>
            <w:tcW w:w="1257" w:type="pct"/>
            <w:vMerge/>
          </w:tcPr>
          <w:p w14:paraId="7C39A330" w14:textId="77777777" w:rsidR="00232D0F" w:rsidRPr="00AD08E7" w:rsidRDefault="00232D0F" w:rsidP="00232D0F">
            <w:pPr>
              <w:spacing w:before="60" w:after="60" w:line="240" w:lineRule="atLeast"/>
              <w:jc w:val="left"/>
              <w:rPr>
                <w:rFonts w:eastAsia="Times New Roman"/>
                <w:b/>
              </w:rPr>
            </w:pPr>
          </w:p>
        </w:tc>
        <w:tc>
          <w:tcPr>
            <w:tcW w:w="1327" w:type="pct"/>
          </w:tcPr>
          <w:p w14:paraId="4A3672AE" w14:textId="77777777" w:rsidR="00232D0F" w:rsidRPr="00AD08E7" w:rsidRDefault="00232D0F" w:rsidP="00232D0F">
            <w:pPr>
              <w:spacing w:before="60" w:after="60" w:line="240" w:lineRule="atLeast"/>
              <w:jc w:val="left"/>
              <w:rPr>
                <w:rFonts w:eastAsia="Times New Roman"/>
                <w:b/>
              </w:rPr>
            </w:pPr>
            <w:r w:rsidRPr="00AD08E7">
              <w:rPr>
                <w:rFonts w:eastAsia="Times New Roman"/>
              </w:rPr>
              <w:t>Learning with others</w:t>
            </w:r>
          </w:p>
        </w:tc>
        <w:tc>
          <w:tcPr>
            <w:tcW w:w="611" w:type="pct"/>
          </w:tcPr>
          <w:p w14:paraId="25DA5BFF" w14:textId="77777777" w:rsidR="00232D0F" w:rsidRPr="00AD08E7" w:rsidRDefault="00232D0F" w:rsidP="00232D0F">
            <w:pPr>
              <w:spacing w:before="60" w:after="60" w:line="240" w:lineRule="atLeast"/>
              <w:jc w:val="left"/>
              <w:rPr>
                <w:rFonts w:eastAsia="Times New Roman"/>
              </w:rPr>
            </w:pPr>
            <w:r w:rsidRPr="00AD08E7">
              <w:rPr>
                <w:rFonts w:eastAsia="Times New Roman"/>
              </w:rPr>
              <w:t>Emerging</w:t>
            </w:r>
          </w:p>
        </w:tc>
        <w:tc>
          <w:tcPr>
            <w:tcW w:w="617" w:type="pct"/>
          </w:tcPr>
          <w:p w14:paraId="450816DC"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tcPr>
          <w:p w14:paraId="6261CBDD"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570" w:type="pct"/>
          </w:tcPr>
          <w:p w14:paraId="291DB23F" w14:textId="0E47BFFA" w:rsidR="00232D0F" w:rsidRPr="00AD08E7" w:rsidRDefault="149E5C87" w:rsidP="00232D0F">
            <w:pPr>
              <w:spacing w:before="60" w:after="60" w:line="240" w:lineRule="atLeast"/>
              <w:jc w:val="left"/>
              <w:rPr>
                <w:rFonts w:eastAsia="Times New Roman"/>
              </w:rPr>
            </w:pPr>
            <w:r w:rsidRPr="005465B9">
              <w:rPr>
                <w:rFonts w:eastAsia="Times New Roman"/>
              </w:rPr>
              <w:t>Developing</w:t>
            </w:r>
          </w:p>
        </w:tc>
      </w:tr>
      <w:tr w:rsidR="00232D0F" w:rsidRPr="00AD08E7" w14:paraId="78644566" w14:textId="2AF10629" w:rsidTr="00F17D8B">
        <w:tc>
          <w:tcPr>
            <w:tcW w:w="1257" w:type="pct"/>
            <w:vMerge w:val="restart"/>
          </w:tcPr>
          <w:p w14:paraId="363321AA" w14:textId="77777777" w:rsidR="00232D0F" w:rsidRPr="00AD08E7" w:rsidRDefault="00232D0F" w:rsidP="00232D0F">
            <w:pPr>
              <w:spacing w:before="60" w:after="60" w:line="240" w:lineRule="atLeast"/>
              <w:jc w:val="left"/>
              <w:rPr>
                <w:rFonts w:eastAsia="Times New Roman"/>
              </w:rPr>
            </w:pPr>
            <w:r w:rsidRPr="00AD08E7">
              <w:rPr>
                <w:rFonts w:eastAsia="Times New Roman"/>
              </w:rPr>
              <w:t>Governance and delivery</w:t>
            </w:r>
          </w:p>
        </w:tc>
        <w:tc>
          <w:tcPr>
            <w:tcW w:w="1327" w:type="pct"/>
          </w:tcPr>
          <w:p w14:paraId="629F57DD" w14:textId="77777777" w:rsidR="00232D0F" w:rsidRPr="00AD08E7" w:rsidRDefault="00232D0F" w:rsidP="00232D0F">
            <w:pPr>
              <w:spacing w:before="60" w:after="60" w:line="240" w:lineRule="atLeast"/>
              <w:jc w:val="left"/>
              <w:rPr>
                <w:rFonts w:eastAsia="Times New Roman"/>
              </w:rPr>
            </w:pPr>
            <w:r w:rsidRPr="00AD08E7">
              <w:rPr>
                <w:rFonts w:eastAsia="Times New Roman"/>
              </w:rPr>
              <w:t>Activity and visibility</w:t>
            </w:r>
          </w:p>
        </w:tc>
        <w:tc>
          <w:tcPr>
            <w:tcW w:w="611" w:type="pct"/>
          </w:tcPr>
          <w:p w14:paraId="15FAA2B6"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tcPr>
          <w:p w14:paraId="4B40E966"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tcPr>
          <w:p w14:paraId="1446BA42"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570" w:type="pct"/>
          </w:tcPr>
          <w:p w14:paraId="7B861D38" w14:textId="5B93C9A5" w:rsidR="00232D0F" w:rsidRPr="00AD08E7" w:rsidRDefault="5AF9FA5B" w:rsidP="00232D0F">
            <w:pPr>
              <w:spacing w:before="60" w:after="60" w:line="240" w:lineRule="atLeast"/>
              <w:jc w:val="left"/>
              <w:rPr>
                <w:rFonts w:eastAsia="Times New Roman"/>
              </w:rPr>
            </w:pPr>
            <w:r w:rsidRPr="005465B9">
              <w:rPr>
                <w:rFonts w:eastAsia="Times New Roman"/>
              </w:rPr>
              <w:t>Maturing</w:t>
            </w:r>
          </w:p>
        </w:tc>
      </w:tr>
      <w:tr w:rsidR="00232D0F" w:rsidRPr="00AD08E7" w14:paraId="246A258F" w14:textId="1701012C" w:rsidTr="00F17D8B">
        <w:tc>
          <w:tcPr>
            <w:tcW w:w="1257" w:type="pct"/>
            <w:vMerge/>
          </w:tcPr>
          <w:p w14:paraId="39C74893" w14:textId="77777777" w:rsidR="00232D0F" w:rsidRPr="00AD08E7" w:rsidRDefault="00232D0F" w:rsidP="00232D0F">
            <w:pPr>
              <w:spacing w:before="60" w:after="60" w:line="240" w:lineRule="atLeast"/>
              <w:jc w:val="left"/>
              <w:rPr>
                <w:rFonts w:eastAsia="Times New Roman"/>
                <w:b/>
              </w:rPr>
            </w:pPr>
          </w:p>
        </w:tc>
        <w:tc>
          <w:tcPr>
            <w:tcW w:w="1327" w:type="pct"/>
          </w:tcPr>
          <w:p w14:paraId="2D38063F" w14:textId="77777777" w:rsidR="00232D0F" w:rsidRPr="00AD08E7" w:rsidRDefault="00232D0F" w:rsidP="00232D0F">
            <w:pPr>
              <w:spacing w:before="60" w:after="60" w:line="240" w:lineRule="atLeast"/>
              <w:jc w:val="left"/>
              <w:rPr>
                <w:rFonts w:eastAsia="Times New Roman"/>
              </w:rPr>
            </w:pPr>
            <w:r w:rsidRPr="00AD08E7">
              <w:rPr>
                <w:rFonts w:eastAsia="Times New Roman"/>
              </w:rPr>
              <w:t>Performance reporting</w:t>
            </w:r>
          </w:p>
        </w:tc>
        <w:tc>
          <w:tcPr>
            <w:tcW w:w="611" w:type="pct"/>
          </w:tcPr>
          <w:p w14:paraId="5954665E"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tcPr>
          <w:p w14:paraId="15E808EE"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617" w:type="pct"/>
          </w:tcPr>
          <w:p w14:paraId="01AB51B4"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570" w:type="pct"/>
          </w:tcPr>
          <w:p w14:paraId="1C96BCB1" w14:textId="53337246" w:rsidR="00232D0F" w:rsidRPr="00B029D8" w:rsidRDefault="27695855" w:rsidP="00232D0F">
            <w:pPr>
              <w:spacing w:before="60" w:after="60" w:line="240" w:lineRule="atLeast"/>
              <w:jc w:val="left"/>
              <w:rPr>
                <w:rFonts w:eastAsia="Times New Roman"/>
              </w:rPr>
            </w:pPr>
            <w:r w:rsidRPr="00B029D8">
              <w:rPr>
                <w:rFonts w:eastAsia="Times New Roman"/>
              </w:rPr>
              <w:t>Developing</w:t>
            </w:r>
          </w:p>
        </w:tc>
      </w:tr>
      <w:tr w:rsidR="00232D0F" w:rsidRPr="00AD08E7" w14:paraId="3B114D4E" w14:textId="74794CA6" w:rsidTr="00F17D8B">
        <w:tc>
          <w:tcPr>
            <w:tcW w:w="1257" w:type="pct"/>
            <w:vMerge/>
          </w:tcPr>
          <w:p w14:paraId="172F9727" w14:textId="77777777" w:rsidR="00232D0F" w:rsidRPr="00AD08E7" w:rsidRDefault="00232D0F" w:rsidP="00232D0F">
            <w:pPr>
              <w:spacing w:before="60" w:after="60" w:line="240" w:lineRule="atLeast"/>
              <w:jc w:val="left"/>
              <w:rPr>
                <w:rFonts w:eastAsia="Times New Roman"/>
                <w:b/>
              </w:rPr>
            </w:pPr>
          </w:p>
        </w:tc>
        <w:tc>
          <w:tcPr>
            <w:tcW w:w="1327" w:type="pct"/>
          </w:tcPr>
          <w:p w14:paraId="17C66021" w14:textId="77777777" w:rsidR="00232D0F" w:rsidRPr="00AD08E7" w:rsidRDefault="00232D0F" w:rsidP="00232D0F">
            <w:pPr>
              <w:spacing w:before="60" w:after="60" w:line="240" w:lineRule="atLeast"/>
              <w:jc w:val="left"/>
              <w:rPr>
                <w:rFonts w:eastAsia="Times New Roman"/>
              </w:rPr>
            </w:pPr>
            <w:r w:rsidRPr="00AD08E7">
              <w:rPr>
                <w:rFonts w:eastAsia="Times New Roman"/>
              </w:rPr>
              <w:t>Governance and oversight</w:t>
            </w:r>
          </w:p>
        </w:tc>
        <w:tc>
          <w:tcPr>
            <w:tcW w:w="611" w:type="pct"/>
          </w:tcPr>
          <w:p w14:paraId="306284DE"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617" w:type="pct"/>
          </w:tcPr>
          <w:p w14:paraId="4E8FF8F0"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617" w:type="pct"/>
          </w:tcPr>
          <w:p w14:paraId="044DE330"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570" w:type="pct"/>
          </w:tcPr>
          <w:p w14:paraId="6C7E76A9" w14:textId="18A512F9" w:rsidR="00232D0F" w:rsidRPr="00B029D8" w:rsidRDefault="52973A0A" w:rsidP="00232D0F">
            <w:pPr>
              <w:spacing w:before="60" w:after="60" w:line="240" w:lineRule="atLeast"/>
              <w:jc w:val="left"/>
              <w:rPr>
                <w:rFonts w:eastAsia="Times New Roman"/>
              </w:rPr>
            </w:pPr>
            <w:r w:rsidRPr="00B029D8">
              <w:rPr>
                <w:rFonts w:eastAsia="Times New Roman"/>
              </w:rPr>
              <w:t>Maturing</w:t>
            </w:r>
          </w:p>
        </w:tc>
      </w:tr>
      <w:tr w:rsidR="00232D0F" w:rsidRPr="00AD08E7" w14:paraId="02F6C3FB" w14:textId="6A1A1415" w:rsidTr="00F17D8B">
        <w:tc>
          <w:tcPr>
            <w:tcW w:w="1257" w:type="pct"/>
            <w:vMerge w:val="restart"/>
          </w:tcPr>
          <w:p w14:paraId="21CF6AE6" w14:textId="77777777" w:rsidR="00232D0F" w:rsidRPr="00AD08E7" w:rsidRDefault="00232D0F" w:rsidP="00232D0F">
            <w:pPr>
              <w:spacing w:before="60" w:after="60" w:line="240" w:lineRule="atLeast"/>
              <w:jc w:val="left"/>
              <w:rPr>
                <w:rFonts w:eastAsia="Times New Roman"/>
              </w:rPr>
            </w:pPr>
            <w:r w:rsidRPr="00AD08E7">
              <w:rPr>
                <w:rFonts w:eastAsia="Times New Roman"/>
              </w:rPr>
              <w:t>Leadership and culture</w:t>
            </w:r>
          </w:p>
        </w:tc>
        <w:tc>
          <w:tcPr>
            <w:tcW w:w="1327" w:type="pct"/>
          </w:tcPr>
          <w:p w14:paraId="2D44D0EC" w14:textId="77777777" w:rsidR="00232D0F" w:rsidRPr="00AD08E7" w:rsidRDefault="00232D0F" w:rsidP="00232D0F">
            <w:pPr>
              <w:spacing w:before="60" w:after="60" w:line="240" w:lineRule="atLeast"/>
              <w:jc w:val="left"/>
              <w:rPr>
                <w:rFonts w:eastAsia="Times New Roman"/>
              </w:rPr>
            </w:pPr>
            <w:r w:rsidRPr="00AD08E7">
              <w:rPr>
                <w:rFonts w:eastAsia="Times New Roman"/>
              </w:rPr>
              <w:t>Stakeholder and community engagement</w:t>
            </w:r>
          </w:p>
        </w:tc>
        <w:tc>
          <w:tcPr>
            <w:tcW w:w="611" w:type="pct"/>
          </w:tcPr>
          <w:p w14:paraId="440FBFA2"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tcPr>
          <w:p w14:paraId="2B3771C9"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617" w:type="pct"/>
          </w:tcPr>
          <w:p w14:paraId="0914EDE3"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570" w:type="pct"/>
          </w:tcPr>
          <w:p w14:paraId="05815E25" w14:textId="532D425C" w:rsidR="00232D0F" w:rsidRPr="00B029D8" w:rsidRDefault="19FD6163" w:rsidP="00232D0F">
            <w:pPr>
              <w:spacing w:before="60" w:after="60" w:line="240" w:lineRule="atLeast"/>
              <w:jc w:val="left"/>
              <w:rPr>
                <w:rFonts w:eastAsia="Times New Roman"/>
              </w:rPr>
            </w:pPr>
            <w:r w:rsidRPr="00B029D8">
              <w:rPr>
                <w:rFonts w:eastAsia="Times New Roman"/>
              </w:rPr>
              <w:t>Maturing</w:t>
            </w:r>
          </w:p>
        </w:tc>
      </w:tr>
      <w:tr w:rsidR="00232D0F" w:rsidRPr="00AD08E7" w14:paraId="3CF17575" w14:textId="4070D521" w:rsidTr="00F17D8B">
        <w:trPr>
          <w:trHeight w:val="325"/>
        </w:trPr>
        <w:tc>
          <w:tcPr>
            <w:tcW w:w="1257" w:type="pct"/>
            <w:vMerge/>
          </w:tcPr>
          <w:p w14:paraId="4FC93598" w14:textId="77777777" w:rsidR="00232D0F" w:rsidRPr="00AD08E7" w:rsidRDefault="00232D0F" w:rsidP="00232D0F">
            <w:pPr>
              <w:spacing w:before="60" w:after="60" w:line="240" w:lineRule="atLeast"/>
              <w:jc w:val="left"/>
              <w:rPr>
                <w:rFonts w:eastAsia="Times New Roman"/>
              </w:rPr>
            </w:pPr>
          </w:p>
        </w:tc>
        <w:tc>
          <w:tcPr>
            <w:tcW w:w="1327" w:type="pct"/>
            <w:vMerge w:val="restart"/>
          </w:tcPr>
          <w:p w14:paraId="7519F803" w14:textId="77777777" w:rsidR="00232D0F" w:rsidRPr="00AD08E7" w:rsidRDefault="00232D0F" w:rsidP="00232D0F">
            <w:pPr>
              <w:spacing w:before="60" w:after="60" w:line="240" w:lineRule="atLeast"/>
              <w:jc w:val="left"/>
              <w:rPr>
                <w:rFonts w:eastAsia="Times New Roman"/>
              </w:rPr>
            </w:pPr>
            <w:bookmarkStart w:id="55" w:name="_Hlk197590813"/>
            <w:r w:rsidRPr="00AD08E7">
              <w:rPr>
                <w:rFonts w:eastAsia="Times New Roman"/>
              </w:rPr>
              <w:t>Regulatory philosophy and approach</w:t>
            </w:r>
            <w:bookmarkEnd w:id="55"/>
          </w:p>
        </w:tc>
        <w:tc>
          <w:tcPr>
            <w:tcW w:w="611" w:type="pct"/>
            <w:vMerge w:val="restart"/>
          </w:tcPr>
          <w:p w14:paraId="004C7C3C"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vMerge w:val="restart"/>
          </w:tcPr>
          <w:p w14:paraId="1146C811"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617" w:type="pct"/>
          </w:tcPr>
          <w:p w14:paraId="6375E57A"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570" w:type="pct"/>
            <w:vMerge w:val="restart"/>
          </w:tcPr>
          <w:p w14:paraId="43AD2B07" w14:textId="0575C7C3" w:rsidR="00232D0F" w:rsidRPr="00B029D8" w:rsidRDefault="3FCC5CE0" w:rsidP="00232D0F">
            <w:pPr>
              <w:spacing w:before="60" w:after="60" w:line="240" w:lineRule="atLeast"/>
              <w:jc w:val="left"/>
              <w:rPr>
                <w:rFonts w:eastAsia="Times New Roman"/>
              </w:rPr>
            </w:pPr>
            <w:r w:rsidRPr="00B029D8">
              <w:rPr>
                <w:rFonts w:eastAsia="Times New Roman"/>
              </w:rPr>
              <w:t>Maturing</w:t>
            </w:r>
          </w:p>
        </w:tc>
      </w:tr>
      <w:tr w:rsidR="00232D0F" w:rsidRPr="00AD08E7" w14:paraId="79B69EAD" w14:textId="072936E1" w:rsidTr="001B2394">
        <w:trPr>
          <w:trHeight w:val="433"/>
        </w:trPr>
        <w:tc>
          <w:tcPr>
            <w:tcW w:w="1257" w:type="pct"/>
            <w:vMerge/>
          </w:tcPr>
          <w:p w14:paraId="1633EA64" w14:textId="77777777" w:rsidR="00232D0F" w:rsidRPr="00AD08E7" w:rsidRDefault="00232D0F" w:rsidP="00232D0F">
            <w:pPr>
              <w:spacing w:before="60" w:after="60" w:line="240" w:lineRule="atLeast"/>
              <w:jc w:val="left"/>
              <w:rPr>
                <w:rFonts w:eastAsia="Times New Roman"/>
              </w:rPr>
            </w:pPr>
          </w:p>
        </w:tc>
        <w:tc>
          <w:tcPr>
            <w:tcW w:w="1327" w:type="pct"/>
            <w:vMerge/>
          </w:tcPr>
          <w:p w14:paraId="60B3AC7B" w14:textId="77777777" w:rsidR="00232D0F" w:rsidRPr="00AD08E7" w:rsidRDefault="00232D0F" w:rsidP="00232D0F">
            <w:pPr>
              <w:spacing w:before="60" w:after="60" w:line="240" w:lineRule="atLeast"/>
              <w:jc w:val="left"/>
              <w:rPr>
                <w:rFonts w:eastAsia="Times New Roman"/>
              </w:rPr>
            </w:pPr>
          </w:p>
        </w:tc>
        <w:tc>
          <w:tcPr>
            <w:tcW w:w="611" w:type="pct"/>
            <w:vMerge/>
          </w:tcPr>
          <w:p w14:paraId="67ECE6B0" w14:textId="77777777" w:rsidR="00232D0F" w:rsidRPr="00AD08E7" w:rsidRDefault="00232D0F" w:rsidP="00232D0F">
            <w:pPr>
              <w:spacing w:before="60" w:after="60" w:line="240" w:lineRule="atLeast"/>
              <w:jc w:val="left"/>
              <w:rPr>
                <w:rFonts w:eastAsia="Times New Roman"/>
              </w:rPr>
            </w:pPr>
          </w:p>
        </w:tc>
        <w:tc>
          <w:tcPr>
            <w:tcW w:w="617" w:type="pct"/>
            <w:vMerge/>
          </w:tcPr>
          <w:p w14:paraId="065ADF62" w14:textId="77777777" w:rsidR="00232D0F" w:rsidRPr="00AD08E7" w:rsidRDefault="00232D0F" w:rsidP="00232D0F">
            <w:pPr>
              <w:spacing w:before="60" w:after="60" w:line="240" w:lineRule="atLeast"/>
              <w:jc w:val="left"/>
              <w:rPr>
                <w:rFonts w:eastAsia="Times New Roman"/>
              </w:rPr>
            </w:pPr>
          </w:p>
        </w:tc>
        <w:tc>
          <w:tcPr>
            <w:tcW w:w="617" w:type="pct"/>
          </w:tcPr>
          <w:p w14:paraId="6738663A" w14:textId="143D83B8" w:rsidR="00232D0F" w:rsidRPr="00AD08E7" w:rsidRDefault="00232D0F" w:rsidP="00232D0F">
            <w:pPr>
              <w:spacing w:before="60" w:after="60" w:line="240" w:lineRule="atLeast"/>
              <w:jc w:val="left"/>
              <w:rPr>
                <w:rFonts w:eastAsia="Times New Roman"/>
              </w:rPr>
            </w:pPr>
            <w:r w:rsidRPr="00AD08E7">
              <w:rPr>
                <w:rFonts w:eastAsia="Times New Roman"/>
              </w:rPr>
              <w:t>Well</w:t>
            </w:r>
            <w:r w:rsidR="00F36834">
              <w:rPr>
                <w:rFonts w:eastAsia="Times New Roman"/>
              </w:rPr>
              <w:t>-</w:t>
            </w:r>
            <w:r w:rsidRPr="00AD08E7">
              <w:rPr>
                <w:rFonts w:eastAsia="Times New Roman"/>
              </w:rPr>
              <w:t>established</w:t>
            </w:r>
          </w:p>
        </w:tc>
        <w:tc>
          <w:tcPr>
            <w:tcW w:w="570" w:type="pct"/>
            <w:vMerge/>
          </w:tcPr>
          <w:p w14:paraId="532B02EB" w14:textId="77777777" w:rsidR="00232D0F" w:rsidRPr="00AD08E7" w:rsidRDefault="00232D0F" w:rsidP="00232D0F">
            <w:pPr>
              <w:spacing w:before="60" w:after="60" w:line="240" w:lineRule="atLeast"/>
              <w:jc w:val="left"/>
              <w:rPr>
                <w:rFonts w:eastAsia="Times New Roman"/>
              </w:rPr>
            </w:pPr>
          </w:p>
        </w:tc>
      </w:tr>
      <w:tr w:rsidR="00232D0F" w:rsidRPr="00AD08E7" w14:paraId="1A8FB2C4" w14:textId="2C8210A5" w:rsidTr="00F17D8B">
        <w:tc>
          <w:tcPr>
            <w:tcW w:w="1257" w:type="pct"/>
            <w:vMerge/>
          </w:tcPr>
          <w:p w14:paraId="6DF24A5B" w14:textId="77777777" w:rsidR="00232D0F" w:rsidRPr="00AD08E7" w:rsidRDefault="00232D0F" w:rsidP="00232D0F">
            <w:pPr>
              <w:spacing w:before="60" w:after="60" w:line="240" w:lineRule="atLeast"/>
              <w:jc w:val="left"/>
              <w:rPr>
                <w:rFonts w:eastAsia="Times New Roman"/>
              </w:rPr>
            </w:pPr>
          </w:p>
        </w:tc>
        <w:tc>
          <w:tcPr>
            <w:tcW w:w="1327" w:type="pct"/>
          </w:tcPr>
          <w:p w14:paraId="031B7A7A" w14:textId="77777777" w:rsidR="00232D0F" w:rsidRPr="00AD08E7" w:rsidRDefault="00232D0F" w:rsidP="00232D0F">
            <w:pPr>
              <w:spacing w:before="60" w:after="60" w:line="240" w:lineRule="atLeast"/>
              <w:jc w:val="left"/>
              <w:rPr>
                <w:rFonts w:eastAsia="Times New Roman"/>
              </w:rPr>
            </w:pPr>
            <w:r w:rsidRPr="00AD08E7">
              <w:rPr>
                <w:rFonts w:eastAsia="Times New Roman"/>
              </w:rPr>
              <w:t>Culture and leadership</w:t>
            </w:r>
          </w:p>
        </w:tc>
        <w:tc>
          <w:tcPr>
            <w:tcW w:w="611" w:type="pct"/>
          </w:tcPr>
          <w:p w14:paraId="50363FB5" w14:textId="77777777" w:rsidR="00232D0F" w:rsidRPr="00AD08E7" w:rsidRDefault="00232D0F" w:rsidP="00232D0F">
            <w:pPr>
              <w:spacing w:before="60" w:after="60" w:line="240" w:lineRule="atLeast"/>
              <w:jc w:val="left"/>
              <w:rPr>
                <w:rFonts w:eastAsia="Times New Roman"/>
              </w:rPr>
            </w:pPr>
            <w:r w:rsidRPr="00AD08E7">
              <w:rPr>
                <w:rFonts w:eastAsia="Times New Roman"/>
              </w:rPr>
              <w:t>Developing</w:t>
            </w:r>
          </w:p>
        </w:tc>
        <w:tc>
          <w:tcPr>
            <w:tcW w:w="617" w:type="pct"/>
          </w:tcPr>
          <w:p w14:paraId="4C36F519"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617" w:type="pct"/>
          </w:tcPr>
          <w:p w14:paraId="7365919A" w14:textId="77777777" w:rsidR="00232D0F" w:rsidRPr="00AD08E7" w:rsidRDefault="00232D0F" w:rsidP="00232D0F">
            <w:pPr>
              <w:spacing w:before="60" w:after="60" w:line="240" w:lineRule="atLeast"/>
              <w:jc w:val="left"/>
              <w:rPr>
                <w:rFonts w:eastAsia="Times New Roman"/>
              </w:rPr>
            </w:pPr>
            <w:r w:rsidRPr="00AD08E7">
              <w:rPr>
                <w:rFonts w:eastAsia="Times New Roman"/>
              </w:rPr>
              <w:t>Maturing</w:t>
            </w:r>
          </w:p>
        </w:tc>
        <w:tc>
          <w:tcPr>
            <w:tcW w:w="570" w:type="pct"/>
          </w:tcPr>
          <w:p w14:paraId="14C54A9C" w14:textId="3B707D04" w:rsidR="00232D0F" w:rsidRPr="00AD08E7" w:rsidRDefault="63E49A5A" w:rsidP="00232D0F">
            <w:pPr>
              <w:spacing w:before="60" w:after="60" w:line="240" w:lineRule="atLeast"/>
              <w:jc w:val="left"/>
              <w:rPr>
                <w:rFonts w:eastAsia="Times New Roman"/>
              </w:rPr>
            </w:pPr>
            <w:r w:rsidRPr="76BFE36F">
              <w:rPr>
                <w:rFonts w:eastAsia="Times New Roman"/>
              </w:rPr>
              <w:t>Maturing</w:t>
            </w:r>
          </w:p>
        </w:tc>
      </w:tr>
    </w:tbl>
    <w:p w14:paraId="2A769CCF" w14:textId="77777777" w:rsidR="00F82800" w:rsidRDefault="00F82800" w:rsidP="00761DC4">
      <w:pPr>
        <w:sectPr w:rsidR="00F82800" w:rsidSect="00F82800">
          <w:pgSz w:w="16840" w:h="11907" w:orient="landscape" w:code="9"/>
          <w:pgMar w:top="1701" w:right="1134" w:bottom="1701" w:left="1134" w:header="567" w:footer="567" w:gutter="0"/>
          <w:cols w:space="720"/>
          <w:docGrid w:linePitch="299"/>
        </w:sectPr>
      </w:pPr>
    </w:p>
    <w:p w14:paraId="31E0D838" w14:textId="77777777" w:rsidR="00B51610" w:rsidRPr="006B77BB" w:rsidRDefault="00B51610" w:rsidP="00585FD0">
      <w:pPr>
        <w:pStyle w:val="Heading1"/>
      </w:pPr>
      <w:bookmarkStart w:id="56" w:name="_Toc200715213"/>
      <w:r w:rsidRPr="006B77BB">
        <w:lastRenderedPageBreak/>
        <w:t>References</w:t>
      </w:r>
      <w:bookmarkEnd w:id="56"/>
    </w:p>
    <w:p w14:paraId="3B47E1A6" w14:textId="267DCE6C" w:rsidR="003A1C4D" w:rsidRPr="006E6F5D" w:rsidRDefault="003A1C4D" w:rsidP="006F52BF">
      <w:pPr>
        <w:pStyle w:val="References"/>
      </w:pPr>
      <w:hyperlink r:id="rId25" w:history="1">
        <w:r w:rsidRPr="006E6F5D">
          <w:rPr>
            <w:rStyle w:val="Hyperlink"/>
            <w:color w:val="auto"/>
          </w:rPr>
          <w:t xml:space="preserve">Ministry for the Environment. 2021. </w:t>
        </w:r>
        <w:r w:rsidRPr="006E6F5D">
          <w:rPr>
            <w:rStyle w:val="Hyperlink"/>
            <w:i/>
            <w:color w:val="auto"/>
          </w:rPr>
          <w:t>Waste Minimisation Act regulatory performance monitoring framework: Inaugural report 2020/21.</w:t>
        </w:r>
        <w:r w:rsidRPr="006E6F5D">
          <w:rPr>
            <w:rStyle w:val="Hyperlink"/>
            <w:color w:val="auto"/>
          </w:rPr>
          <w:t xml:space="preserve"> Wellington: Ministry for the Environment.</w:t>
        </w:r>
      </w:hyperlink>
    </w:p>
    <w:p w14:paraId="0BE72404" w14:textId="5CBF3EB1" w:rsidR="003A1C4D" w:rsidRDefault="00AD579D" w:rsidP="006F52BF">
      <w:pPr>
        <w:pStyle w:val="References"/>
      </w:pPr>
      <w:hyperlink r:id="rId26" w:history="1">
        <w:r w:rsidRPr="006E6F5D">
          <w:rPr>
            <w:rStyle w:val="Hyperlink"/>
            <w:color w:val="auto"/>
          </w:rPr>
          <w:t xml:space="preserve">Ministry for the Environment. 2022. </w:t>
        </w:r>
        <w:r w:rsidRPr="006E6F5D">
          <w:rPr>
            <w:rStyle w:val="Hyperlink"/>
            <w:i/>
            <w:color w:val="auto"/>
          </w:rPr>
          <w:t xml:space="preserve">Waste Minimisation Act 2008 regulatory performance monitoring framework report 2021/2022. </w:t>
        </w:r>
        <w:r w:rsidRPr="006E6F5D">
          <w:rPr>
            <w:rStyle w:val="Hyperlink"/>
            <w:color w:val="auto"/>
          </w:rPr>
          <w:t>Wellington: Ministry for the Environment.</w:t>
        </w:r>
      </w:hyperlink>
      <w:r w:rsidR="00407130" w:rsidRPr="006E6F5D">
        <w:t xml:space="preserve"> </w:t>
      </w:r>
    </w:p>
    <w:p w14:paraId="5B715D14" w14:textId="2DF1B427" w:rsidR="005040C2" w:rsidRPr="006E6F5D" w:rsidRDefault="005040C2" w:rsidP="006F52BF">
      <w:pPr>
        <w:pStyle w:val="References"/>
      </w:pPr>
      <w:r w:rsidRPr="00D62681">
        <w:t>Ministry for the Environment. 202</w:t>
      </w:r>
      <w:r w:rsidR="00D62681" w:rsidRPr="00D62681">
        <w:t>5</w:t>
      </w:r>
      <w:r w:rsidRPr="00D62681">
        <w:t xml:space="preserve">. </w:t>
      </w:r>
      <w:r w:rsidRPr="00D62681">
        <w:rPr>
          <w:i/>
          <w:iCs/>
        </w:rPr>
        <w:t>Waste Minimisation Act 2008 regulatory performance monitoring framework report 202</w:t>
      </w:r>
      <w:r w:rsidR="00D62681" w:rsidRPr="00D62681">
        <w:rPr>
          <w:i/>
          <w:iCs/>
        </w:rPr>
        <w:t>2</w:t>
      </w:r>
      <w:r w:rsidRPr="00D62681">
        <w:rPr>
          <w:i/>
          <w:iCs/>
        </w:rPr>
        <w:t>/202</w:t>
      </w:r>
      <w:r w:rsidR="00D62681" w:rsidRPr="00D62681">
        <w:rPr>
          <w:i/>
          <w:iCs/>
        </w:rPr>
        <w:t>3</w:t>
      </w:r>
      <w:r w:rsidRPr="00D62681">
        <w:rPr>
          <w:i/>
          <w:iCs/>
        </w:rPr>
        <w:t xml:space="preserve">. </w:t>
      </w:r>
      <w:r w:rsidRPr="00D62681">
        <w:t>Wellington: Ministry for the Environment.</w:t>
      </w:r>
      <w:r w:rsidRPr="006E6F5D">
        <w:t xml:space="preserve"> </w:t>
      </w:r>
    </w:p>
    <w:p w14:paraId="5F16E711" w14:textId="75946AD2" w:rsidR="00547041" w:rsidRPr="00F23348" w:rsidRDefault="00547041" w:rsidP="00547041">
      <w:pPr>
        <w:pStyle w:val="References"/>
        <w:rPr>
          <w:color w:val="FF0000"/>
          <w:szCs w:val="20"/>
        </w:rPr>
      </w:pPr>
      <w:r w:rsidRPr="00547041">
        <w:rPr>
          <w:szCs w:val="20"/>
        </w:rPr>
        <w:t xml:space="preserve">Severe Weather </w:t>
      </w:r>
      <w:r w:rsidRPr="00CC076B">
        <w:rPr>
          <w:szCs w:val="20"/>
        </w:rPr>
        <w:t xml:space="preserve">Emergency Recovery (Waste Minimisation) Order 2023. Available at </w:t>
      </w:r>
      <w:r w:rsidR="00CC076B" w:rsidRPr="00CC076B">
        <w:rPr>
          <w:szCs w:val="20"/>
        </w:rPr>
        <w:t>https://www.legislation.govt.nz/regulation/public/2023/0175/latest/whole.html#LMS869894</w:t>
      </w:r>
      <w:r w:rsidRPr="00CC076B">
        <w:rPr>
          <w:szCs w:val="20"/>
        </w:rPr>
        <w:t xml:space="preserve"> (Accessed: </w:t>
      </w:r>
      <w:r w:rsidR="00CC076B" w:rsidRPr="00CC076B">
        <w:rPr>
          <w:szCs w:val="20"/>
        </w:rPr>
        <w:t>28 April 2024</w:t>
      </w:r>
      <w:r w:rsidRPr="00CC076B">
        <w:rPr>
          <w:szCs w:val="20"/>
        </w:rPr>
        <w:t>)</w:t>
      </w:r>
      <w:r w:rsidR="00A72CA4">
        <w:rPr>
          <w:szCs w:val="20"/>
        </w:rPr>
        <w:t>.</w:t>
      </w:r>
    </w:p>
    <w:p w14:paraId="10AEC3FA" w14:textId="464706ED" w:rsidR="00AA4463" w:rsidRDefault="00AA4463" w:rsidP="00AA4463">
      <w:pPr>
        <w:pStyle w:val="References"/>
        <w:rPr>
          <w:color w:val="FF0000"/>
          <w:szCs w:val="20"/>
        </w:rPr>
      </w:pPr>
      <w:r w:rsidRPr="00AA4463">
        <w:t>Standard Materials for Kerbside Collections Notice 2023 (Notice No 1) Available at: https://gazette.govt.nz/notice/id/2023-go4222</w:t>
      </w:r>
      <w:r w:rsidRPr="00AA4463">
        <w:rPr>
          <w:b/>
          <w:bCs/>
        </w:rPr>
        <w:t xml:space="preserve"> </w:t>
      </w:r>
      <w:r w:rsidRPr="007B1003">
        <w:rPr>
          <w:szCs w:val="20"/>
        </w:rPr>
        <w:t>(Accessed: 28 April 2028)</w:t>
      </w:r>
      <w:r w:rsidR="00A72CA4">
        <w:rPr>
          <w:szCs w:val="20"/>
        </w:rPr>
        <w:t>.</w:t>
      </w:r>
    </w:p>
    <w:p w14:paraId="0D247F09" w14:textId="32FFDDE2" w:rsidR="003A1C4D" w:rsidRPr="00D14A24" w:rsidRDefault="00EF28CA" w:rsidP="00080AD4">
      <w:pPr>
        <w:pStyle w:val="References"/>
        <w:rPr>
          <w:szCs w:val="20"/>
        </w:rPr>
      </w:pPr>
      <w:r w:rsidRPr="00D14A24">
        <w:rPr>
          <w:szCs w:val="20"/>
        </w:rPr>
        <w:t>Waste Minimisation Act 2008</w:t>
      </w:r>
      <w:r w:rsidR="008773CC" w:rsidRPr="00D14A24">
        <w:rPr>
          <w:szCs w:val="20"/>
        </w:rPr>
        <w:t xml:space="preserve">. Available at </w:t>
      </w:r>
      <w:r w:rsidR="00D14A24" w:rsidRPr="00D14A24">
        <w:rPr>
          <w:szCs w:val="20"/>
        </w:rPr>
        <w:t xml:space="preserve">https://www.legislation.govt.nz/act/public/2008/0089/latest/whole.html#dlm999802 </w:t>
      </w:r>
      <w:r w:rsidR="00221D3E" w:rsidRPr="00D14A24">
        <w:rPr>
          <w:szCs w:val="20"/>
        </w:rPr>
        <w:t>(</w:t>
      </w:r>
      <w:r w:rsidR="00BA3B93" w:rsidRPr="00D14A24">
        <w:rPr>
          <w:szCs w:val="20"/>
        </w:rPr>
        <w:t>Accessed</w:t>
      </w:r>
      <w:r w:rsidR="009E6675" w:rsidRPr="00D14A24">
        <w:rPr>
          <w:szCs w:val="20"/>
        </w:rPr>
        <w:t xml:space="preserve">: </w:t>
      </w:r>
      <w:r w:rsidR="00D14A24" w:rsidRPr="00D14A24">
        <w:rPr>
          <w:szCs w:val="20"/>
        </w:rPr>
        <w:t>28 April 2025</w:t>
      </w:r>
      <w:r w:rsidR="009E6675" w:rsidRPr="00D14A24">
        <w:rPr>
          <w:szCs w:val="20"/>
        </w:rPr>
        <w:t>)</w:t>
      </w:r>
      <w:r w:rsidR="00A72CA4">
        <w:rPr>
          <w:szCs w:val="20"/>
        </w:rPr>
        <w:t>.</w:t>
      </w:r>
    </w:p>
    <w:p w14:paraId="788EF598" w14:textId="60D7F016" w:rsidR="00040085" w:rsidRPr="00F23348" w:rsidRDefault="00040085" w:rsidP="00080AD4">
      <w:pPr>
        <w:pStyle w:val="References"/>
        <w:rPr>
          <w:color w:val="FF0000"/>
          <w:szCs w:val="20"/>
        </w:rPr>
      </w:pPr>
      <w:r w:rsidRPr="00547041">
        <w:rPr>
          <w:szCs w:val="20"/>
        </w:rPr>
        <w:t>Waste Minimisation (</w:t>
      </w:r>
      <w:r w:rsidRPr="0089246C">
        <w:rPr>
          <w:szCs w:val="20"/>
        </w:rPr>
        <w:t>Calculation and Payment of Waste Disposal Levy) Regulations 2009</w:t>
      </w:r>
      <w:r w:rsidR="007C77FB" w:rsidRPr="0089246C">
        <w:rPr>
          <w:szCs w:val="20"/>
        </w:rPr>
        <w:t xml:space="preserve">. Available at </w:t>
      </w:r>
      <w:r w:rsidR="0089246C" w:rsidRPr="0089246C">
        <w:rPr>
          <w:szCs w:val="20"/>
        </w:rPr>
        <w:t>https://www.legislation.govt.nz/regulation/public/2009/0144/latest/whole.html#DLM2055712</w:t>
      </w:r>
      <w:r w:rsidR="007C77FB" w:rsidRPr="0089246C">
        <w:rPr>
          <w:szCs w:val="20"/>
        </w:rPr>
        <w:t xml:space="preserve"> (Accessed: </w:t>
      </w:r>
      <w:r w:rsidR="0089246C" w:rsidRPr="0089246C">
        <w:rPr>
          <w:szCs w:val="20"/>
        </w:rPr>
        <w:t>28 April 2024</w:t>
      </w:r>
      <w:r w:rsidR="007C77FB" w:rsidRPr="0089246C">
        <w:rPr>
          <w:szCs w:val="20"/>
        </w:rPr>
        <w:t>)</w:t>
      </w:r>
      <w:r w:rsidR="00A72CA4">
        <w:rPr>
          <w:szCs w:val="20"/>
        </w:rPr>
        <w:t>.</w:t>
      </w:r>
    </w:p>
    <w:p w14:paraId="1794BEBE" w14:textId="15E28BF7" w:rsidR="00040085" w:rsidRPr="00F23348" w:rsidRDefault="00040085" w:rsidP="00080AD4">
      <w:pPr>
        <w:pStyle w:val="References"/>
        <w:rPr>
          <w:color w:val="FF0000"/>
          <w:szCs w:val="20"/>
        </w:rPr>
      </w:pPr>
      <w:r w:rsidRPr="009C7341">
        <w:rPr>
          <w:szCs w:val="20"/>
        </w:rPr>
        <w:t>Waste Minimisation (</w:t>
      </w:r>
      <w:r w:rsidRPr="0025164D">
        <w:rPr>
          <w:szCs w:val="20"/>
        </w:rPr>
        <w:t>Information Requirements) Regulations 2021</w:t>
      </w:r>
      <w:r w:rsidR="007C77FB" w:rsidRPr="0025164D">
        <w:rPr>
          <w:szCs w:val="20"/>
        </w:rPr>
        <w:t xml:space="preserve">. Available at </w:t>
      </w:r>
      <w:r w:rsidR="0025164D" w:rsidRPr="0025164D">
        <w:rPr>
          <w:szCs w:val="20"/>
        </w:rPr>
        <w:t>https://www.legislation.govt.nz/regulation/public/2021/0069/latest/whole.html#LMS474645</w:t>
      </w:r>
      <w:r w:rsidR="007C77FB" w:rsidRPr="0025164D">
        <w:rPr>
          <w:szCs w:val="20"/>
        </w:rPr>
        <w:t xml:space="preserve"> (Accessed: </w:t>
      </w:r>
      <w:r w:rsidR="0025164D" w:rsidRPr="0025164D">
        <w:rPr>
          <w:szCs w:val="20"/>
        </w:rPr>
        <w:t>28 April 2025</w:t>
      </w:r>
      <w:r w:rsidR="007C77FB" w:rsidRPr="0025164D">
        <w:rPr>
          <w:szCs w:val="20"/>
        </w:rPr>
        <w:t>)</w:t>
      </w:r>
      <w:r w:rsidR="00A72CA4">
        <w:rPr>
          <w:szCs w:val="20"/>
        </w:rPr>
        <w:t>.</w:t>
      </w:r>
    </w:p>
    <w:p w14:paraId="17A9F50D" w14:textId="291E94B8" w:rsidR="00040085" w:rsidRPr="00C94F20" w:rsidRDefault="00040085" w:rsidP="00080AD4">
      <w:pPr>
        <w:pStyle w:val="References"/>
        <w:rPr>
          <w:szCs w:val="20"/>
        </w:rPr>
      </w:pPr>
      <w:r w:rsidRPr="00361225">
        <w:rPr>
          <w:szCs w:val="20"/>
        </w:rPr>
        <w:t xml:space="preserve">Waste Minimisation (Microbeads) </w:t>
      </w:r>
      <w:r w:rsidRPr="00C94F20">
        <w:rPr>
          <w:szCs w:val="20"/>
        </w:rPr>
        <w:t>Regulations 2017</w:t>
      </w:r>
      <w:r w:rsidR="007C77FB" w:rsidRPr="00C94F20">
        <w:rPr>
          <w:szCs w:val="20"/>
        </w:rPr>
        <w:t xml:space="preserve">. Available at </w:t>
      </w:r>
      <w:r w:rsidR="00C94F20" w:rsidRPr="00C94F20">
        <w:rPr>
          <w:szCs w:val="20"/>
        </w:rPr>
        <w:t>https://www.legislation.govt.nz/regulation/public/2017/0291/latest/whole.html#DLM7490715</w:t>
      </w:r>
      <w:r w:rsidR="007C77FB" w:rsidRPr="00C94F20">
        <w:rPr>
          <w:szCs w:val="20"/>
        </w:rPr>
        <w:t xml:space="preserve"> (Accessed: </w:t>
      </w:r>
      <w:r w:rsidR="00C94F20" w:rsidRPr="00C94F20">
        <w:rPr>
          <w:szCs w:val="20"/>
        </w:rPr>
        <w:t>28 April 2025</w:t>
      </w:r>
      <w:r w:rsidR="007C77FB" w:rsidRPr="00C94F20">
        <w:rPr>
          <w:szCs w:val="20"/>
        </w:rPr>
        <w:t>)</w:t>
      </w:r>
      <w:r w:rsidR="00A72CA4">
        <w:rPr>
          <w:szCs w:val="20"/>
        </w:rPr>
        <w:t>.</w:t>
      </w:r>
    </w:p>
    <w:p w14:paraId="6E2AAAA5" w14:textId="25CEB358" w:rsidR="00040085" w:rsidRPr="00F23348" w:rsidRDefault="00040085" w:rsidP="00080AD4">
      <w:pPr>
        <w:pStyle w:val="References"/>
        <w:rPr>
          <w:color w:val="FF0000"/>
          <w:szCs w:val="20"/>
        </w:rPr>
      </w:pPr>
      <w:r w:rsidRPr="00B43B05">
        <w:rPr>
          <w:szCs w:val="20"/>
        </w:rPr>
        <w:t>Waste Minimisation (Plastic Shopping Bags) Regulations 2018</w:t>
      </w:r>
      <w:r w:rsidR="007C77FB" w:rsidRPr="00B43B05">
        <w:rPr>
          <w:szCs w:val="20"/>
        </w:rPr>
        <w:t xml:space="preserve">. </w:t>
      </w:r>
      <w:r w:rsidR="007C77FB" w:rsidRPr="0032343E">
        <w:rPr>
          <w:szCs w:val="20"/>
        </w:rPr>
        <w:t xml:space="preserve">Available at </w:t>
      </w:r>
      <w:r w:rsidR="0032343E" w:rsidRPr="0032343E">
        <w:rPr>
          <w:szCs w:val="20"/>
        </w:rPr>
        <w:t>https://www.legislation.govt.nz/regulation/public/2018/0270/6.0/whole.html</w:t>
      </w:r>
      <w:r w:rsidR="007C77FB" w:rsidRPr="0032343E">
        <w:rPr>
          <w:szCs w:val="20"/>
        </w:rPr>
        <w:t xml:space="preserve"> (Accessed: </w:t>
      </w:r>
      <w:r w:rsidR="0032343E" w:rsidRPr="0032343E">
        <w:rPr>
          <w:szCs w:val="20"/>
        </w:rPr>
        <w:t>28 April 2025</w:t>
      </w:r>
      <w:r w:rsidR="007C77FB" w:rsidRPr="0032343E">
        <w:rPr>
          <w:szCs w:val="20"/>
        </w:rPr>
        <w:t>)</w:t>
      </w:r>
      <w:r w:rsidR="00A72CA4">
        <w:rPr>
          <w:szCs w:val="20"/>
        </w:rPr>
        <w:t>.</w:t>
      </w:r>
    </w:p>
    <w:p w14:paraId="75E15B3F" w14:textId="1993520A" w:rsidR="00040085" w:rsidRPr="00F23348" w:rsidRDefault="00040085" w:rsidP="00080AD4">
      <w:pPr>
        <w:pStyle w:val="References"/>
        <w:rPr>
          <w:color w:val="FF0000"/>
          <w:szCs w:val="20"/>
        </w:rPr>
      </w:pPr>
      <w:r w:rsidRPr="001F3280">
        <w:rPr>
          <w:szCs w:val="20"/>
        </w:rPr>
        <w:t>Waste Minimisation (Plastic and Related Products) Amendment Regulations 2022</w:t>
      </w:r>
      <w:r w:rsidR="007C77FB" w:rsidRPr="001F3280">
        <w:rPr>
          <w:szCs w:val="20"/>
        </w:rPr>
        <w:t xml:space="preserve">. </w:t>
      </w:r>
      <w:r w:rsidR="007C77FB" w:rsidRPr="00E00BBB">
        <w:rPr>
          <w:szCs w:val="20"/>
        </w:rPr>
        <w:t xml:space="preserve">Available at </w:t>
      </w:r>
      <w:r w:rsidR="00616213" w:rsidRPr="00616213">
        <w:rPr>
          <w:szCs w:val="20"/>
        </w:rPr>
        <w:t xml:space="preserve">https://www.legislation.govt.nz/regulation/public/2022/0312/latest/whole.html#whole </w:t>
      </w:r>
      <w:r w:rsidR="007C77FB" w:rsidRPr="00E00BBB">
        <w:rPr>
          <w:szCs w:val="20"/>
        </w:rPr>
        <w:t xml:space="preserve">(Accessed: </w:t>
      </w:r>
      <w:r w:rsidR="00E00BBB" w:rsidRPr="00E00BBB">
        <w:rPr>
          <w:szCs w:val="20"/>
        </w:rPr>
        <w:t>28 April 2025</w:t>
      </w:r>
      <w:r w:rsidR="007C77FB" w:rsidRPr="00E00BBB">
        <w:rPr>
          <w:szCs w:val="20"/>
        </w:rPr>
        <w:t>)</w:t>
      </w:r>
      <w:r w:rsidR="00A72CA4">
        <w:rPr>
          <w:szCs w:val="20"/>
        </w:rPr>
        <w:t>.</w:t>
      </w:r>
    </w:p>
    <w:p w14:paraId="174294C8" w14:textId="4CFCC7E8" w:rsidR="000F7FE9" w:rsidRPr="00A43C6E" w:rsidRDefault="001F3280" w:rsidP="00A43C6E">
      <w:pPr>
        <w:pStyle w:val="References"/>
        <w:rPr>
          <w:color w:val="FF0000"/>
          <w:szCs w:val="20"/>
        </w:rPr>
      </w:pPr>
      <w:r w:rsidRPr="001F3280">
        <w:rPr>
          <w:szCs w:val="20"/>
        </w:rPr>
        <w:t xml:space="preserve">Waste Minimisation (Plastic and Related Products) Regulations 2022. </w:t>
      </w:r>
      <w:r w:rsidRPr="007B1003">
        <w:rPr>
          <w:szCs w:val="20"/>
        </w:rPr>
        <w:t xml:space="preserve">Available at </w:t>
      </w:r>
      <w:r w:rsidR="002F5F0C" w:rsidRPr="007B1003">
        <w:rPr>
          <w:szCs w:val="20"/>
        </w:rPr>
        <w:t>https://legislation.govt.nz/regulation/public/2022/0069/13.0/whole.html</w:t>
      </w:r>
      <w:r w:rsidRPr="007B1003">
        <w:rPr>
          <w:szCs w:val="20"/>
        </w:rPr>
        <w:t xml:space="preserve"> (Accessed: </w:t>
      </w:r>
      <w:r w:rsidR="007B1003" w:rsidRPr="007B1003">
        <w:rPr>
          <w:szCs w:val="20"/>
        </w:rPr>
        <w:t>28 April 2028</w:t>
      </w:r>
      <w:r w:rsidRPr="007B1003">
        <w:rPr>
          <w:szCs w:val="20"/>
        </w:rPr>
        <w:t>)</w:t>
      </w:r>
      <w:r w:rsidR="00A72CA4">
        <w:rPr>
          <w:szCs w:val="20"/>
        </w:rPr>
        <w:t>.</w:t>
      </w:r>
    </w:p>
    <w:sectPr w:rsidR="000F7FE9" w:rsidRPr="00A43C6E" w:rsidSect="00F8280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EA65B" w14:textId="77777777" w:rsidR="00E26420" w:rsidRDefault="00E26420" w:rsidP="0080531E">
      <w:pPr>
        <w:spacing w:before="0" w:after="0" w:line="240" w:lineRule="auto"/>
      </w:pPr>
      <w:r>
        <w:separator/>
      </w:r>
    </w:p>
    <w:p w14:paraId="5CB0B7DD" w14:textId="77777777" w:rsidR="00E26420" w:rsidRDefault="00E26420"/>
  </w:endnote>
  <w:endnote w:type="continuationSeparator" w:id="0">
    <w:p w14:paraId="182C993C" w14:textId="77777777" w:rsidR="00E26420" w:rsidRDefault="00E26420" w:rsidP="0080531E">
      <w:pPr>
        <w:spacing w:before="0" w:after="0" w:line="240" w:lineRule="auto"/>
      </w:pPr>
      <w:r>
        <w:continuationSeparator/>
      </w:r>
    </w:p>
    <w:p w14:paraId="01FF4E99" w14:textId="77777777" w:rsidR="00E26420" w:rsidRDefault="00E26420"/>
  </w:endnote>
  <w:endnote w:type="continuationNotice" w:id="1">
    <w:p w14:paraId="7E58C9FF" w14:textId="77777777" w:rsidR="00E26420" w:rsidRDefault="00E264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3AF8" w14:textId="77777777" w:rsidR="00E5210B" w:rsidRDefault="00E521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0B68" w14:textId="269F2493"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FC45B5">
      <w:t>Waste Minimisation Act 2008: Regulatory</w:t>
    </w:r>
    <w:r w:rsidR="00A0717C">
      <w:t xml:space="preserve"> performance monitoring framework report 2023/24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30C2" w14:textId="0CB87A60" w:rsidR="00E453AB" w:rsidRDefault="00E5210B" w:rsidP="00CD25E1">
    <w:pPr>
      <w:pStyle w:val="Footerodd"/>
    </w:pPr>
    <w:r>
      <w:tab/>
    </w:r>
    <w:r w:rsidR="00A0717C">
      <w:t>W</w:t>
    </w:r>
    <w:r w:rsidR="00C97B33">
      <w:t xml:space="preserve">aste </w:t>
    </w:r>
    <w:r w:rsidR="00A0717C">
      <w:t>M</w:t>
    </w:r>
    <w:r w:rsidR="00C97B33">
      <w:t xml:space="preserve">inimisation </w:t>
    </w:r>
    <w:r w:rsidR="00A0717C">
      <w:t>A</w:t>
    </w:r>
    <w:r w:rsidR="00C97B33">
      <w:t>ct 2008:</w:t>
    </w:r>
    <w:r w:rsidR="00A0717C">
      <w:t xml:space="preserve"> </w:t>
    </w:r>
    <w:r w:rsidR="00C97B33">
      <w:t>Regulatory</w:t>
    </w:r>
    <w:r w:rsidR="00A0717C">
      <w:t xml:space="preserve"> performance monitoring framework report 2023/24</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90E55" w14:textId="77777777" w:rsidR="00E26420" w:rsidRDefault="00E26420" w:rsidP="00CB5C5F">
      <w:pPr>
        <w:spacing w:before="0" w:after="80" w:line="240" w:lineRule="auto"/>
      </w:pPr>
      <w:r>
        <w:separator/>
      </w:r>
    </w:p>
  </w:footnote>
  <w:footnote w:type="continuationSeparator" w:id="0">
    <w:p w14:paraId="765EEDF6" w14:textId="77777777" w:rsidR="00E26420" w:rsidRDefault="00E26420" w:rsidP="0080531E">
      <w:pPr>
        <w:spacing w:before="0" w:after="0" w:line="240" w:lineRule="auto"/>
      </w:pPr>
      <w:r>
        <w:continuationSeparator/>
      </w:r>
    </w:p>
    <w:p w14:paraId="32DBFCB7" w14:textId="77777777" w:rsidR="00E26420" w:rsidRDefault="00E26420"/>
  </w:footnote>
  <w:footnote w:type="continuationNotice" w:id="1">
    <w:p w14:paraId="4D11BA69" w14:textId="77777777" w:rsidR="00E26420" w:rsidRDefault="00E26420">
      <w:pPr>
        <w:spacing w:before="0" w:after="0" w:line="240" w:lineRule="auto"/>
      </w:pPr>
    </w:p>
  </w:footnote>
  <w:footnote w:id="2">
    <w:p w14:paraId="249526CC" w14:textId="123BDECE" w:rsidR="00760142" w:rsidRDefault="00760142" w:rsidP="00760142">
      <w:pPr>
        <w:pStyle w:val="FootnoteText"/>
      </w:pPr>
      <w:r w:rsidRPr="00FB4E7D">
        <w:rPr>
          <w:rStyle w:val="FootnoteReference"/>
          <w:color w:val="auto"/>
        </w:rPr>
        <w:footnoteRef/>
      </w:r>
      <w:r w:rsidRPr="00FB4E7D">
        <w:t xml:space="preserve"> </w:t>
      </w:r>
      <w:r w:rsidRPr="00FB4E7D">
        <w:tab/>
      </w:r>
      <w:proofErr w:type="gramStart"/>
      <w:r w:rsidRPr="00FB4E7D">
        <w:t>A number of</w:t>
      </w:r>
      <w:proofErr w:type="gramEnd"/>
      <w:r w:rsidRPr="00FB4E7D">
        <w:t xml:space="preserve"> increases in the waste levy are scheduled for </w:t>
      </w:r>
      <w:r w:rsidR="001F6124">
        <w:t>c</w:t>
      </w:r>
      <w:r w:rsidRPr="00FB4E7D">
        <w:t>lasses 1 to 4 through until 1 July 2027.</w:t>
      </w:r>
    </w:p>
  </w:footnote>
  <w:footnote w:id="3">
    <w:p w14:paraId="13B3564D" w14:textId="59CE0688" w:rsidR="00E16705" w:rsidRDefault="003D6C83">
      <w:pPr>
        <w:pStyle w:val="FootnoteText"/>
      </w:pPr>
      <w:r>
        <w:rPr>
          <w:rStyle w:val="FootnoteReference"/>
        </w:rPr>
        <w:footnoteRef/>
      </w:r>
      <w:r>
        <w:t xml:space="preserve"> </w:t>
      </w:r>
      <w:r w:rsidR="00DA0465">
        <w:tab/>
      </w:r>
      <w:r w:rsidR="009A0773" w:rsidRPr="00E34BA9">
        <w:rPr>
          <w:sz w:val="18"/>
          <w:szCs w:val="18"/>
        </w:rPr>
        <w:t>Reg</w:t>
      </w:r>
      <w:r w:rsidR="00160710" w:rsidRPr="00E34BA9">
        <w:rPr>
          <w:sz w:val="18"/>
          <w:szCs w:val="18"/>
        </w:rPr>
        <w:t>ulation relating to levy-liable facilities</w:t>
      </w:r>
      <w:r w:rsidR="00E16705" w:rsidRPr="00E34BA9">
        <w:rPr>
          <w:sz w:val="18"/>
          <w:szCs w:val="18"/>
        </w:rPr>
        <w:t xml:space="preserve"> </w:t>
      </w:r>
      <w:r w:rsidR="00310F0F">
        <w:rPr>
          <w:sz w:val="18"/>
          <w:szCs w:val="18"/>
        </w:rPr>
        <w:t>–</w:t>
      </w:r>
      <w:r w:rsidR="00310F0F" w:rsidRPr="00E34BA9">
        <w:rPr>
          <w:sz w:val="18"/>
          <w:szCs w:val="18"/>
        </w:rPr>
        <w:t xml:space="preserve"> </w:t>
      </w:r>
      <w:r w:rsidR="00E16705" w:rsidRPr="00040085">
        <w:rPr>
          <w:sz w:val="18"/>
          <w:szCs w:val="18"/>
        </w:rPr>
        <w:t>Waste Minimisation (Calculation and Payment of Waste Disposal Levy) Regulations 2009</w:t>
      </w:r>
      <w:r w:rsidR="00310F0F">
        <w:rPr>
          <w:sz w:val="18"/>
          <w:szCs w:val="18"/>
        </w:rPr>
        <w:t xml:space="preserve"> and </w:t>
      </w:r>
      <w:r w:rsidR="00E16705" w:rsidRPr="005E16D1">
        <w:rPr>
          <w:sz w:val="18"/>
          <w:szCs w:val="18"/>
        </w:rPr>
        <w:t xml:space="preserve">Regulation relating to non-levy liable facilities – Waste Minimisation (Information </w:t>
      </w:r>
      <w:r w:rsidR="00D97668" w:rsidRPr="005E16D1">
        <w:rPr>
          <w:sz w:val="18"/>
          <w:szCs w:val="18"/>
        </w:rPr>
        <w:t>Requirements</w:t>
      </w:r>
      <w:r w:rsidR="00E16705" w:rsidRPr="005E16D1">
        <w:rPr>
          <w:sz w:val="18"/>
          <w:szCs w:val="18"/>
        </w:rPr>
        <w:t>) Regulations 2021</w:t>
      </w:r>
      <w:r w:rsidR="00310F0F">
        <w:rPr>
          <w:sz w:val="18"/>
          <w:szCs w:val="18"/>
        </w:rPr>
        <w:t>.</w:t>
      </w:r>
    </w:p>
  </w:footnote>
  <w:footnote w:id="4">
    <w:p w14:paraId="47E6EA28" w14:textId="7CFB3B09" w:rsidR="00311FEC" w:rsidRDefault="00311FEC" w:rsidP="005F36D9">
      <w:pPr>
        <w:pStyle w:val="FootnoteText"/>
      </w:pPr>
      <w:r>
        <w:rPr>
          <w:rStyle w:val="FootnoteReference"/>
        </w:rPr>
        <w:footnoteRef/>
      </w:r>
      <w:r w:rsidR="007430AA">
        <w:rPr>
          <w:szCs w:val="19"/>
        </w:rPr>
        <w:t xml:space="preserve"> </w:t>
      </w:r>
      <w:r w:rsidR="00DE6C07">
        <w:rPr>
          <w:szCs w:val="19"/>
        </w:rPr>
        <w:tab/>
      </w:r>
      <w:r w:rsidR="001D3C49" w:rsidRPr="00A81C1A">
        <w:rPr>
          <w:szCs w:val="19"/>
        </w:rPr>
        <w:t xml:space="preserve">An example </w:t>
      </w:r>
      <w:r w:rsidR="00121B9B">
        <w:rPr>
          <w:szCs w:val="19"/>
        </w:rPr>
        <w:t>of</w:t>
      </w:r>
      <w:r w:rsidR="00121B9B" w:rsidRPr="00A81C1A">
        <w:rPr>
          <w:szCs w:val="19"/>
        </w:rPr>
        <w:t xml:space="preserve"> </w:t>
      </w:r>
      <w:r w:rsidR="001D3C49" w:rsidRPr="00A81C1A">
        <w:rPr>
          <w:szCs w:val="19"/>
        </w:rPr>
        <w:t xml:space="preserve">a </w:t>
      </w:r>
      <w:r w:rsidR="006176B6">
        <w:rPr>
          <w:szCs w:val="19"/>
        </w:rPr>
        <w:t>‘not applicable’</w:t>
      </w:r>
      <w:r w:rsidR="001D3C49" w:rsidRPr="00A81C1A">
        <w:rPr>
          <w:szCs w:val="19"/>
        </w:rPr>
        <w:t xml:space="preserve"> score is where a facility is not subject to the regulations related to the audit criteria</w:t>
      </w:r>
      <w:r w:rsidR="00D73B68">
        <w:rPr>
          <w:szCs w:val="19"/>
        </w:rPr>
        <w:t>,</w:t>
      </w:r>
      <w:r w:rsidR="001D3C49" w:rsidRPr="00A81C1A">
        <w:rPr>
          <w:szCs w:val="19"/>
        </w:rPr>
        <w:t xml:space="preserve"> such as a </w:t>
      </w:r>
      <w:proofErr w:type="spellStart"/>
      <w:r w:rsidR="003528D8">
        <w:rPr>
          <w:szCs w:val="19"/>
        </w:rPr>
        <w:t>c</w:t>
      </w:r>
      <w:r w:rsidR="001D3C49" w:rsidRPr="00A81C1A">
        <w:rPr>
          <w:szCs w:val="19"/>
        </w:rPr>
        <w:t>leanfill</w:t>
      </w:r>
      <w:proofErr w:type="spellEnd"/>
      <w:r w:rsidR="001D3C49" w:rsidRPr="00A81C1A">
        <w:rPr>
          <w:szCs w:val="19"/>
        </w:rPr>
        <w:t xml:space="preserve"> and </w:t>
      </w:r>
      <w:r w:rsidR="0060760A">
        <w:rPr>
          <w:szCs w:val="19"/>
        </w:rPr>
        <w:t>i</w:t>
      </w:r>
      <w:r w:rsidR="001D3C49" w:rsidRPr="00A81C1A">
        <w:rPr>
          <w:szCs w:val="19"/>
        </w:rPr>
        <w:t xml:space="preserve">ndustrial </w:t>
      </w:r>
      <w:proofErr w:type="spellStart"/>
      <w:r w:rsidR="00121B9B">
        <w:rPr>
          <w:szCs w:val="19"/>
        </w:rPr>
        <w:t>m</w:t>
      </w:r>
      <w:r w:rsidR="001D3C49" w:rsidRPr="00A81C1A">
        <w:rPr>
          <w:szCs w:val="19"/>
        </w:rPr>
        <w:t>onofill</w:t>
      </w:r>
      <w:proofErr w:type="spellEnd"/>
      <w:r w:rsidR="001D3C49" w:rsidRPr="00A81C1A">
        <w:rPr>
          <w:szCs w:val="19"/>
        </w:rPr>
        <w:t xml:space="preserve"> not subject to the levy</w:t>
      </w:r>
      <w:r w:rsidR="00D73B68">
        <w:rPr>
          <w:szCs w:val="19"/>
        </w:rPr>
        <w:t>,</w:t>
      </w:r>
      <w:r w:rsidR="001D3C49" w:rsidRPr="00A81C1A">
        <w:rPr>
          <w:szCs w:val="19"/>
        </w:rPr>
        <w:t xml:space="preserve"> and therefore </w:t>
      </w:r>
      <w:r w:rsidR="00D73B68">
        <w:rPr>
          <w:szCs w:val="19"/>
        </w:rPr>
        <w:t>it does</w:t>
      </w:r>
      <w:r w:rsidR="00D73B68" w:rsidRPr="00A81C1A">
        <w:rPr>
          <w:szCs w:val="19"/>
        </w:rPr>
        <w:t xml:space="preserve"> </w:t>
      </w:r>
      <w:r w:rsidR="001D3C49" w:rsidRPr="00A81C1A">
        <w:rPr>
          <w:szCs w:val="19"/>
        </w:rPr>
        <w:t xml:space="preserve">not receive invoices. </w:t>
      </w:r>
      <w:r w:rsidR="00D73B68">
        <w:rPr>
          <w:szCs w:val="19"/>
        </w:rPr>
        <w:t xml:space="preserve">Another example is where </w:t>
      </w:r>
      <w:r w:rsidR="001D3C49" w:rsidRPr="00A81C1A">
        <w:rPr>
          <w:szCs w:val="19"/>
        </w:rPr>
        <w:t xml:space="preserve">the facility was not active at the time of </w:t>
      </w:r>
      <w:r w:rsidR="00D73B68">
        <w:rPr>
          <w:szCs w:val="19"/>
        </w:rPr>
        <w:t xml:space="preserve">the audit </w:t>
      </w:r>
      <w:r w:rsidR="001D3C49" w:rsidRPr="00A81C1A">
        <w:rPr>
          <w:szCs w:val="19"/>
        </w:rPr>
        <w:t xml:space="preserve">inspection, so the audit criteria </w:t>
      </w:r>
      <w:r w:rsidR="00D73B68">
        <w:rPr>
          <w:szCs w:val="19"/>
        </w:rPr>
        <w:t xml:space="preserve">could not </w:t>
      </w:r>
      <w:r w:rsidR="001D3C49" w:rsidRPr="00A81C1A">
        <w:rPr>
          <w:szCs w:val="19"/>
        </w:rPr>
        <w:t>be assessed.</w:t>
      </w:r>
    </w:p>
  </w:footnote>
  <w:footnote w:id="5">
    <w:p w14:paraId="1465948B" w14:textId="46850B3F" w:rsidR="003F3F52" w:rsidRDefault="003F3F52" w:rsidP="003F3F52">
      <w:pPr>
        <w:pStyle w:val="FootnoteText"/>
      </w:pPr>
      <w:r w:rsidRPr="00B84B63">
        <w:rPr>
          <w:rStyle w:val="FootnoteReference"/>
        </w:rPr>
        <w:footnoteRef/>
      </w:r>
      <w:r w:rsidRPr="00A81C1A">
        <w:rPr>
          <w:szCs w:val="19"/>
        </w:rPr>
        <w:t xml:space="preserve"> </w:t>
      </w:r>
      <w:r w:rsidR="00A81C1A">
        <w:rPr>
          <w:szCs w:val="19"/>
        </w:rPr>
        <w:tab/>
      </w:r>
      <w:r w:rsidRPr="00A81C1A">
        <w:rPr>
          <w:szCs w:val="19"/>
        </w:rPr>
        <w:t>In the 2020/21 and 2021/22 reporting years only Class 1 facilities were audited. In 2022/23</w:t>
      </w:r>
      <w:r w:rsidR="00D52B6A">
        <w:rPr>
          <w:szCs w:val="19"/>
        </w:rPr>
        <w:t>,</w:t>
      </w:r>
      <w:r w:rsidRPr="00A81C1A">
        <w:rPr>
          <w:szCs w:val="19"/>
        </w:rPr>
        <w:t xml:space="preserve"> both Class 1 and 2 facilities were audited. In 2023/24 Classes 1 to 4 were audited.</w:t>
      </w:r>
    </w:p>
  </w:footnote>
  <w:footnote w:id="6">
    <w:p w14:paraId="7A95BF99" w14:textId="40C0E9B8" w:rsidR="00195012" w:rsidRPr="009D42EA" w:rsidRDefault="00195012" w:rsidP="009D42EA">
      <w:pPr>
        <w:pStyle w:val="BodyText"/>
        <w:ind w:left="284" w:hanging="284"/>
        <w:rPr>
          <w:sz w:val="19"/>
          <w:szCs w:val="19"/>
        </w:rPr>
      </w:pPr>
      <w:r>
        <w:rPr>
          <w:rStyle w:val="FootnoteReference"/>
        </w:rPr>
        <w:footnoteRef/>
      </w:r>
      <w:r>
        <w:t xml:space="preserve"> </w:t>
      </w:r>
      <w:r w:rsidR="00B430E7" w:rsidRPr="009D42EA">
        <w:rPr>
          <w:sz w:val="19"/>
          <w:szCs w:val="19"/>
        </w:rPr>
        <w:tab/>
      </w:r>
      <w:r w:rsidRPr="009D42EA">
        <w:rPr>
          <w:sz w:val="19"/>
          <w:szCs w:val="19"/>
        </w:rPr>
        <w:t xml:space="preserve">This is at the discretion of the Minister for the Environment who will direct the Ministry to withhold payment in some cases where these requirements </w:t>
      </w:r>
      <w:r w:rsidR="00893809">
        <w:rPr>
          <w:sz w:val="19"/>
          <w:szCs w:val="19"/>
        </w:rPr>
        <w:t>have not</w:t>
      </w:r>
      <w:r w:rsidR="00893809" w:rsidRPr="009D42EA">
        <w:rPr>
          <w:sz w:val="19"/>
          <w:szCs w:val="19"/>
        </w:rPr>
        <w:t xml:space="preserve"> </w:t>
      </w:r>
      <w:r w:rsidRPr="009D42EA">
        <w:rPr>
          <w:sz w:val="19"/>
          <w:szCs w:val="19"/>
        </w:rPr>
        <w:t>been met.</w:t>
      </w:r>
    </w:p>
  </w:footnote>
  <w:footnote w:id="7">
    <w:p w14:paraId="761DA5AE" w14:textId="06A3903B" w:rsidR="001824EC" w:rsidRDefault="001824EC" w:rsidP="001824EC">
      <w:pPr>
        <w:pStyle w:val="FootnoteText"/>
      </w:pPr>
      <w:r w:rsidRPr="00845E39">
        <w:rPr>
          <w:rStyle w:val="FootnoteReference"/>
          <w:color w:val="auto"/>
        </w:rPr>
        <w:footnoteRef/>
      </w:r>
      <w:r w:rsidRPr="00845E39">
        <w:t xml:space="preserve"> </w:t>
      </w:r>
      <w:r>
        <w:tab/>
      </w:r>
      <w:r w:rsidRPr="00845E39">
        <w:t>As reported voluntarily in TAWLES</w:t>
      </w:r>
      <w:r w:rsidR="006E7ADF">
        <w:t>.</w:t>
      </w:r>
    </w:p>
  </w:footnote>
  <w:footnote w:id="8">
    <w:p w14:paraId="48FC00DB" w14:textId="1F9AA0BC" w:rsidR="004D5763" w:rsidRDefault="004D5763">
      <w:pPr>
        <w:pStyle w:val="FootnoteText"/>
      </w:pPr>
      <w:r>
        <w:rPr>
          <w:rStyle w:val="FootnoteReference"/>
        </w:rPr>
        <w:footnoteRef/>
      </w:r>
      <w:r>
        <w:t xml:space="preserve"> </w:t>
      </w:r>
      <w:r w:rsidR="0051736F">
        <w:tab/>
      </w:r>
      <w:r>
        <w:t>Legal agreement outlining terms and conditions o</w:t>
      </w:r>
      <w:r w:rsidR="00F42596">
        <w:t>f funding for a specific purpose</w:t>
      </w:r>
      <w:r w:rsidR="0051736F">
        <w:t>.</w:t>
      </w:r>
    </w:p>
  </w:footnote>
  <w:footnote w:id="9">
    <w:p w14:paraId="32BEE45C" w14:textId="16CF9D03" w:rsidR="002A1087" w:rsidRPr="009D42EA" w:rsidRDefault="002A1087" w:rsidP="009D42EA">
      <w:pPr>
        <w:pStyle w:val="FootnoteText"/>
        <w:rPr>
          <w:szCs w:val="19"/>
        </w:rPr>
      </w:pPr>
      <w:r w:rsidRPr="009E3B7C">
        <w:rPr>
          <w:rStyle w:val="FootnoteReference"/>
        </w:rPr>
        <w:footnoteRef/>
      </w:r>
      <w:r w:rsidRPr="009D42EA">
        <w:rPr>
          <w:szCs w:val="19"/>
        </w:rPr>
        <w:t xml:space="preserve"> </w:t>
      </w:r>
      <w:r w:rsidR="009D42EA">
        <w:rPr>
          <w:szCs w:val="19"/>
        </w:rPr>
        <w:tab/>
      </w:r>
      <w:r w:rsidRPr="009D42EA">
        <w:rPr>
          <w:szCs w:val="19"/>
        </w:rPr>
        <w:t>Waste Minimisation (Microbeads) Regulations 2017</w:t>
      </w:r>
      <w:r w:rsidR="0020262C">
        <w:rPr>
          <w:szCs w:val="19"/>
        </w:rPr>
        <w:t>.</w:t>
      </w:r>
    </w:p>
  </w:footnote>
  <w:footnote w:id="10">
    <w:p w14:paraId="4D70183C" w14:textId="52820CFE" w:rsidR="002A1087" w:rsidRPr="009D42EA" w:rsidRDefault="002A1087" w:rsidP="009D42EA">
      <w:pPr>
        <w:pStyle w:val="FootnoteText"/>
        <w:rPr>
          <w:szCs w:val="19"/>
        </w:rPr>
      </w:pPr>
      <w:r w:rsidRPr="009E3B7C">
        <w:rPr>
          <w:rStyle w:val="FootnoteReference"/>
        </w:rPr>
        <w:footnoteRef/>
      </w:r>
      <w:r w:rsidRPr="009D42EA">
        <w:rPr>
          <w:szCs w:val="19"/>
        </w:rPr>
        <w:t xml:space="preserve"> </w:t>
      </w:r>
      <w:r w:rsidR="009D42EA">
        <w:rPr>
          <w:szCs w:val="19"/>
        </w:rPr>
        <w:tab/>
      </w:r>
      <w:r w:rsidRPr="009D42EA">
        <w:rPr>
          <w:szCs w:val="19"/>
        </w:rPr>
        <w:t>Waste Minimisation (Plastic Shopping Bags) Regulations 2018</w:t>
      </w:r>
      <w:r w:rsidR="0020262C">
        <w:rPr>
          <w:szCs w:val="19"/>
        </w:rPr>
        <w:t>.</w:t>
      </w:r>
    </w:p>
  </w:footnote>
  <w:footnote w:id="11">
    <w:p w14:paraId="5AE62838" w14:textId="6B8EFD30" w:rsidR="004953E3" w:rsidRPr="004953E3" w:rsidRDefault="004953E3">
      <w:pPr>
        <w:pStyle w:val="FootnoteText"/>
        <w:rPr>
          <w:lang w:val="mi-NZ"/>
        </w:rPr>
      </w:pPr>
      <w:r>
        <w:rPr>
          <w:rStyle w:val="FootnoteReference"/>
        </w:rPr>
        <w:footnoteRef/>
      </w:r>
      <w:r w:rsidR="00B522B8">
        <w:t xml:space="preserve"> </w:t>
      </w:r>
      <w:r>
        <w:t xml:space="preserve"> </w:t>
      </w:r>
      <w:r w:rsidR="0020262C">
        <w:tab/>
        <w:t>Cabinet removed t</w:t>
      </w:r>
      <w:r>
        <w:t>he deadline for a third tranche of phase</w:t>
      </w:r>
      <w:r w:rsidR="0020262C">
        <w:t>-</w:t>
      </w:r>
      <w:r>
        <w:t xml:space="preserve">outs in </w:t>
      </w:r>
      <w:proofErr w:type="gramStart"/>
      <w:r>
        <w:t>2024</w:t>
      </w:r>
      <w:proofErr w:type="gramEnd"/>
      <w:r>
        <w:t xml:space="preserve"> and </w:t>
      </w:r>
      <w:r w:rsidR="0020262C">
        <w:t>we are</w:t>
      </w:r>
      <w:r>
        <w:t xml:space="preserve"> currently working with stakeholders to provide further advi</w:t>
      </w:r>
      <w:r w:rsidR="0020262C">
        <w:t>c</w:t>
      </w:r>
      <w:r>
        <w:t>e to the Minister around next steps for these products.</w:t>
      </w:r>
    </w:p>
  </w:footnote>
  <w:footnote w:id="12">
    <w:p w14:paraId="657B9327" w14:textId="5260AA83" w:rsidR="00B057D8" w:rsidRDefault="00B057D8">
      <w:pPr>
        <w:pStyle w:val="FootnoteText"/>
      </w:pPr>
      <w:r>
        <w:rPr>
          <w:rStyle w:val="FootnoteReference"/>
        </w:rPr>
        <w:footnoteRef/>
      </w:r>
      <w:r w:rsidR="00B522B8">
        <w:t xml:space="preserve"> </w:t>
      </w:r>
      <w:r w:rsidR="00DA1CC1">
        <w:t xml:space="preserve"> </w:t>
      </w:r>
      <w:r w:rsidR="0020262C">
        <w:tab/>
      </w:r>
      <w:r w:rsidRPr="009D42EA">
        <w:rPr>
          <w:szCs w:val="19"/>
        </w:rPr>
        <w:t xml:space="preserve">Waste Minimisation (Plastic and Related Products) Regulations 2022 </w:t>
      </w:r>
      <w:r>
        <w:rPr>
          <w:szCs w:val="19"/>
        </w:rPr>
        <w:t>a</w:t>
      </w:r>
      <w:r w:rsidRPr="009D42EA">
        <w:rPr>
          <w:szCs w:val="19"/>
        </w:rPr>
        <w:t>nd Waste Minimisation (Plastic and Related Products) Amendment Regulations 2022</w:t>
      </w:r>
      <w:r w:rsidR="0020262C">
        <w:rPr>
          <w:szCs w:val="19"/>
        </w:rPr>
        <w:t>.</w:t>
      </w:r>
    </w:p>
  </w:footnote>
  <w:footnote w:id="13">
    <w:p w14:paraId="2F393081" w14:textId="130083CA" w:rsidR="00937E99" w:rsidRDefault="00937E99" w:rsidP="00937E99">
      <w:pPr>
        <w:pStyle w:val="FootnoteText"/>
      </w:pPr>
      <w:r>
        <w:rPr>
          <w:rStyle w:val="FootnoteReference"/>
        </w:rPr>
        <w:footnoteRef/>
      </w:r>
      <w:r w:rsidR="00B522B8">
        <w:t xml:space="preserve"> </w:t>
      </w:r>
      <w:r>
        <w:t xml:space="preserve"> </w:t>
      </w:r>
      <w:r w:rsidR="00B0605A">
        <w:tab/>
      </w:r>
      <w:r w:rsidRPr="00941238">
        <w:t>Cabinet agreed in 2024 to amend the regulations to extend the 2025 requirements to 1 July 2028. If approved, labels on all produce sold domestically, including the adhesive, must be certified home-compostable by 1 July 2028.</w:t>
      </w:r>
    </w:p>
  </w:footnote>
  <w:footnote w:id="14">
    <w:p w14:paraId="1D366DFF" w14:textId="38841E89" w:rsidR="00041B11" w:rsidRPr="009D42EA" w:rsidRDefault="00041B11" w:rsidP="009D42EA">
      <w:pPr>
        <w:tabs>
          <w:tab w:val="left" w:pos="426"/>
        </w:tabs>
        <w:ind w:left="284" w:hanging="284"/>
        <w:rPr>
          <w:sz w:val="19"/>
          <w:szCs w:val="19"/>
        </w:rPr>
      </w:pPr>
      <w:r w:rsidRPr="009D42EA">
        <w:rPr>
          <w:rStyle w:val="FootnoteReference"/>
          <w:color w:val="auto"/>
          <w:sz w:val="19"/>
          <w:szCs w:val="19"/>
        </w:rPr>
        <w:footnoteRef/>
      </w:r>
      <w:r w:rsidRPr="009D42EA">
        <w:rPr>
          <w:sz w:val="19"/>
          <w:szCs w:val="19"/>
        </w:rPr>
        <w:t xml:space="preserve"> </w:t>
      </w:r>
      <w:r w:rsidR="009D42EA">
        <w:rPr>
          <w:sz w:val="19"/>
          <w:szCs w:val="19"/>
        </w:rPr>
        <w:tab/>
      </w:r>
      <w:r w:rsidRPr="009D42EA">
        <w:rPr>
          <w:rStyle w:val="normaltextrun"/>
          <w:rFonts w:cs="Calibri"/>
          <w:sz w:val="19"/>
          <w:szCs w:val="19"/>
        </w:rPr>
        <w:t>Invoices totalling $130,449.9</w:t>
      </w:r>
      <w:r w:rsidRPr="009D42EA">
        <w:rPr>
          <w:rStyle w:val="normaltextrun"/>
          <w:rFonts w:cs="Calibri"/>
          <w:bCs/>
          <w:sz w:val="19"/>
          <w:szCs w:val="19"/>
        </w:rPr>
        <w:t>0</w:t>
      </w:r>
      <w:r w:rsidRPr="009D42EA">
        <w:rPr>
          <w:rStyle w:val="normaltextrun"/>
          <w:rFonts w:cs="Calibri"/>
          <w:sz w:val="19"/>
          <w:szCs w:val="19"/>
        </w:rPr>
        <w:t xml:space="preserve"> (including GST) were issued in the 2022/23 period (July 2022 to June 2023).</w:t>
      </w:r>
    </w:p>
  </w:footnote>
  <w:footnote w:id="15">
    <w:p w14:paraId="37C3AFEA" w14:textId="3F943ADF" w:rsidR="00D52266" w:rsidRDefault="00D52266" w:rsidP="009D42EA">
      <w:pPr>
        <w:pStyle w:val="FootnoteText"/>
      </w:pPr>
      <w:r w:rsidRPr="009D42EA">
        <w:rPr>
          <w:rStyle w:val="FootnoteReference"/>
          <w:color w:val="auto"/>
          <w:sz w:val="19"/>
          <w:szCs w:val="19"/>
        </w:rPr>
        <w:footnoteRef/>
      </w:r>
      <w:r w:rsidRPr="009D42EA">
        <w:rPr>
          <w:szCs w:val="19"/>
        </w:rPr>
        <w:t xml:space="preserve"> </w:t>
      </w:r>
      <w:r w:rsidR="009D42EA">
        <w:rPr>
          <w:szCs w:val="19"/>
        </w:rPr>
        <w:tab/>
      </w:r>
      <w:r w:rsidRPr="009D42EA">
        <w:rPr>
          <w:szCs w:val="19"/>
        </w:rPr>
        <w:t>Invoices totalling $</w:t>
      </w:r>
      <w:r w:rsidR="00224D45" w:rsidRPr="009D42EA">
        <w:rPr>
          <w:szCs w:val="19"/>
        </w:rPr>
        <w:t>23,769.58 (including GST) were issued in the 2023/24 period (July 2023 to June 2024).</w:t>
      </w:r>
      <w:r w:rsidR="00224D45" w:rsidRPr="00966350">
        <w:t xml:space="preserve"> </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F5BA"/>
    <w:multiLevelType w:val="hybridMultilevel"/>
    <w:tmpl w:val="2912E184"/>
    <w:lvl w:ilvl="0" w:tplc="309EA2FC">
      <w:start w:val="1"/>
      <w:numFmt w:val="bullet"/>
      <w:lvlText w:val=""/>
      <w:lvlJc w:val="left"/>
      <w:pPr>
        <w:ind w:left="720" w:hanging="360"/>
      </w:pPr>
      <w:rPr>
        <w:rFonts w:ascii="Symbol" w:hAnsi="Symbol" w:hint="default"/>
      </w:rPr>
    </w:lvl>
    <w:lvl w:ilvl="1" w:tplc="0744259C">
      <w:start w:val="1"/>
      <w:numFmt w:val="bullet"/>
      <w:lvlText w:val="o"/>
      <w:lvlJc w:val="left"/>
      <w:pPr>
        <w:ind w:left="1440" w:hanging="360"/>
      </w:pPr>
      <w:rPr>
        <w:rFonts w:ascii="Courier New" w:hAnsi="Courier New" w:hint="default"/>
      </w:rPr>
    </w:lvl>
    <w:lvl w:ilvl="2" w:tplc="4E744A24">
      <w:start w:val="1"/>
      <w:numFmt w:val="bullet"/>
      <w:lvlText w:val=""/>
      <w:lvlJc w:val="left"/>
      <w:pPr>
        <w:ind w:left="2160" w:hanging="360"/>
      </w:pPr>
      <w:rPr>
        <w:rFonts w:ascii="Wingdings" w:hAnsi="Wingdings" w:hint="default"/>
      </w:rPr>
    </w:lvl>
    <w:lvl w:ilvl="3" w:tplc="9754FF32">
      <w:start w:val="1"/>
      <w:numFmt w:val="bullet"/>
      <w:lvlText w:val=""/>
      <w:lvlJc w:val="left"/>
      <w:pPr>
        <w:ind w:left="2880" w:hanging="360"/>
      </w:pPr>
      <w:rPr>
        <w:rFonts w:ascii="Symbol" w:hAnsi="Symbol" w:hint="default"/>
      </w:rPr>
    </w:lvl>
    <w:lvl w:ilvl="4" w:tplc="BFB2C0FA">
      <w:start w:val="1"/>
      <w:numFmt w:val="bullet"/>
      <w:lvlText w:val="o"/>
      <w:lvlJc w:val="left"/>
      <w:pPr>
        <w:ind w:left="3600" w:hanging="360"/>
      </w:pPr>
      <w:rPr>
        <w:rFonts w:ascii="Courier New" w:hAnsi="Courier New" w:hint="default"/>
      </w:rPr>
    </w:lvl>
    <w:lvl w:ilvl="5" w:tplc="AD1C8DBC">
      <w:start w:val="1"/>
      <w:numFmt w:val="bullet"/>
      <w:lvlText w:val=""/>
      <w:lvlJc w:val="left"/>
      <w:pPr>
        <w:ind w:left="4320" w:hanging="360"/>
      </w:pPr>
      <w:rPr>
        <w:rFonts w:ascii="Wingdings" w:hAnsi="Wingdings" w:hint="default"/>
      </w:rPr>
    </w:lvl>
    <w:lvl w:ilvl="6" w:tplc="FA8A2220">
      <w:start w:val="1"/>
      <w:numFmt w:val="bullet"/>
      <w:lvlText w:val=""/>
      <w:lvlJc w:val="left"/>
      <w:pPr>
        <w:ind w:left="5040" w:hanging="360"/>
      </w:pPr>
      <w:rPr>
        <w:rFonts w:ascii="Symbol" w:hAnsi="Symbol" w:hint="default"/>
      </w:rPr>
    </w:lvl>
    <w:lvl w:ilvl="7" w:tplc="9FFC0FAE">
      <w:start w:val="1"/>
      <w:numFmt w:val="bullet"/>
      <w:lvlText w:val="o"/>
      <w:lvlJc w:val="left"/>
      <w:pPr>
        <w:ind w:left="5760" w:hanging="360"/>
      </w:pPr>
      <w:rPr>
        <w:rFonts w:ascii="Courier New" w:hAnsi="Courier New" w:hint="default"/>
      </w:rPr>
    </w:lvl>
    <w:lvl w:ilvl="8" w:tplc="CD7CB52A">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03D3697"/>
    <w:multiLevelType w:val="hybridMultilevel"/>
    <w:tmpl w:val="E1A6427C"/>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220101B"/>
    <w:multiLevelType w:val="multilevel"/>
    <w:tmpl w:val="0D3AD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7425B3"/>
    <w:multiLevelType w:val="hybridMultilevel"/>
    <w:tmpl w:val="15AA8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804435"/>
    <w:multiLevelType w:val="hybridMultilevel"/>
    <w:tmpl w:val="E592BD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87F5881"/>
    <w:multiLevelType w:val="multilevel"/>
    <w:tmpl w:val="0DB2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FF0113"/>
    <w:multiLevelType w:val="hybridMultilevel"/>
    <w:tmpl w:val="DB32857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A651D3"/>
    <w:multiLevelType w:val="hybridMultilevel"/>
    <w:tmpl w:val="975C42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64F324A"/>
    <w:multiLevelType w:val="hybridMultilevel"/>
    <w:tmpl w:val="979CC12C"/>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8252A67"/>
    <w:multiLevelType w:val="hybridMultilevel"/>
    <w:tmpl w:val="BAC6D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EF3708"/>
    <w:multiLevelType w:val="hybridMultilevel"/>
    <w:tmpl w:val="B50891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1D6764F"/>
    <w:multiLevelType w:val="hybridMultilevel"/>
    <w:tmpl w:val="2CA4EB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7391BB1"/>
    <w:multiLevelType w:val="hybridMultilevel"/>
    <w:tmpl w:val="019AE6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9797748"/>
    <w:multiLevelType w:val="hybridMultilevel"/>
    <w:tmpl w:val="ADAEA1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D8D6EFC"/>
    <w:multiLevelType w:val="hybridMultilevel"/>
    <w:tmpl w:val="2DD25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0772317"/>
    <w:multiLevelType w:val="hybridMultilevel"/>
    <w:tmpl w:val="D9D422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31813E1"/>
    <w:multiLevelType w:val="hybridMultilevel"/>
    <w:tmpl w:val="8326B5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0" w15:restartNumberingAfterBreak="0">
    <w:nsid w:val="5500A40A"/>
    <w:multiLevelType w:val="hybridMultilevel"/>
    <w:tmpl w:val="4BB02D7C"/>
    <w:lvl w:ilvl="0" w:tplc="4BBCF61C">
      <w:start w:val="1"/>
      <w:numFmt w:val="bullet"/>
      <w:lvlText w:val=""/>
      <w:lvlJc w:val="left"/>
      <w:pPr>
        <w:ind w:left="720" w:hanging="360"/>
      </w:pPr>
      <w:rPr>
        <w:rFonts w:ascii="Symbol" w:hAnsi="Symbol" w:hint="default"/>
      </w:rPr>
    </w:lvl>
    <w:lvl w:ilvl="1" w:tplc="402A1046">
      <w:start w:val="1"/>
      <w:numFmt w:val="bullet"/>
      <w:lvlText w:val="o"/>
      <w:lvlJc w:val="left"/>
      <w:pPr>
        <w:ind w:left="1440" w:hanging="360"/>
      </w:pPr>
      <w:rPr>
        <w:rFonts w:ascii="Courier New" w:hAnsi="Courier New" w:hint="default"/>
      </w:rPr>
    </w:lvl>
    <w:lvl w:ilvl="2" w:tplc="8BE424AC">
      <w:start w:val="1"/>
      <w:numFmt w:val="bullet"/>
      <w:lvlText w:val=""/>
      <w:lvlJc w:val="left"/>
      <w:pPr>
        <w:ind w:left="2160" w:hanging="360"/>
      </w:pPr>
      <w:rPr>
        <w:rFonts w:ascii="Wingdings" w:hAnsi="Wingdings" w:hint="default"/>
      </w:rPr>
    </w:lvl>
    <w:lvl w:ilvl="3" w:tplc="40A45652">
      <w:start w:val="1"/>
      <w:numFmt w:val="bullet"/>
      <w:lvlText w:val=""/>
      <w:lvlJc w:val="left"/>
      <w:pPr>
        <w:ind w:left="2880" w:hanging="360"/>
      </w:pPr>
      <w:rPr>
        <w:rFonts w:ascii="Symbol" w:hAnsi="Symbol" w:hint="default"/>
      </w:rPr>
    </w:lvl>
    <w:lvl w:ilvl="4" w:tplc="DDD83442">
      <w:start w:val="1"/>
      <w:numFmt w:val="bullet"/>
      <w:lvlText w:val="o"/>
      <w:lvlJc w:val="left"/>
      <w:pPr>
        <w:ind w:left="3600" w:hanging="360"/>
      </w:pPr>
      <w:rPr>
        <w:rFonts w:ascii="Courier New" w:hAnsi="Courier New" w:hint="default"/>
      </w:rPr>
    </w:lvl>
    <w:lvl w:ilvl="5" w:tplc="0EB80C92">
      <w:start w:val="1"/>
      <w:numFmt w:val="bullet"/>
      <w:lvlText w:val=""/>
      <w:lvlJc w:val="left"/>
      <w:pPr>
        <w:ind w:left="4320" w:hanging="360"/>
      </w:pPr>
      <w:rPr>
        <w:rFonts w:ascii="Wingdings" w:hAnsi="Wingdings" w:hint="default"/>
      </w:rPr>
    </w:lvl>
    <w:lvl w:ilvl="6" w:tplc="AA1A1264">
      <w:start w:val="1"/>
      <w:numFmt w:val="bullet"/>
      <w:lvlText w:val=""/>
      <w:lvlJc w:val="left"/>
      <w:pPr>
        <w:ind w:left="5040" w:hanging="360"/>
      </w:pPr>
      <w:rPr>
        <w:rFonts w:ascii="Symbol" w:hAnsi="Symbol" w:hint="default"/>
      </w:rPr>
    </w:lvl>
    <w:lvl w:ilvl="7" w:tplc="D3365BBE">
      <w:start w:val="1"/>
      <w:numFmt w:val="bullet"/>
      <w:lvlText w:val="o"/>
      <w:lvlJc w:val="left"/>
      <w:pPr>
        <w:ind w:left="5760" w:hanging="360"/>
      </w:pPr>
      <w:rPr>
        <w:rFonts w:ascii="Courier New" w:hAnsi="Courier New" w:hint="default"/>
      </w:rPr>
    </w:lvl>
    <w:lvl w:ilvl="8" w:tplc="215047AA">
      <w:start w:val="1"/>
      <w:numFmt w:val="bullet"/>
      <w:lvlText w:val=""/>
      <w:lvlJc w:val="left"/>
      <w:pPr>
        <w:ind w:left="6480" w:hanging="360"/>
      </w:pPr>
      <w:rPr>
        <w:rFonts w:ascii="Wingdings" w:hAnsi="Wingdings" w:hint="default"/>
      </w:rPr>
    </w:lvl>
  </w:abstractNum>
  <w:abstractNum w:abstractNumId="31" w15:restartNumberingAfterBreak="0">
    <w:nsid w:val="5831477A"/>
    <w:multiLevelType w:val="hybridMultilevel"/>
    <w:tmpl w:val="B67E83F8"/>
    <w:lvl w:ilvl="0" w:tplc="3AB6AE6C">
      <w:start w:val="1"/>
      <w:numFmt w:val="bullet"/>
      <w:lvlText w:val=""/>
      <w:lvlJc w:val="left"/>
      <w:pPr>
        <w:ind w:left="720" w:hanging="360"/>
      </w:pPr>
      <w:rPr>
        <w:rFonts w:ascii="Symbol" w:hAnsi="Symbol" w:hint="default"/>
      </w:rPr>
    </w:lvl>
    <w:lvl w:ilvl="1" w:tplc="01E4014C">
      <w:start w:val="1"/>
      <w:numFmt w:val="bullet"/>
      <w:lvlText w:val="o"/>
      <w:lvlJc w:val="left"/>
      <w:pPr>
        <w:ind w:left="1440" w:hanging="360"/>
      </w:pPr>
      <w:rPr>
        <w:rFonts w:ascii="Courier New" w:hAnsi="Courier New" w:hint="default"/>
      </w:rPr>
    </w:lvl>
    <w:lvl w:ilvl="2" w:tplc="0694D4DA">
      <w:start w:val="1"/>
      <w:numFmt w:val="bullet"/>
      <w:lvlText w:val=""/>
      <w:lvlJc w:val="left"/>
      <w:pPr>
        <w:ind w:left="2160" w:hanging="360"/>
      </w:pPr>
      <w:rPr>
        <w:rFonts w:ascii="Wingdings" w:hAnsi="Wingdings" w:hint="default"/>
      </w:rPr>
    </w:lvl>
    <w:lvl w:ilvl="3" w:tplc="6436E86A">
      <w:start w:val="1"/>
      <w:numFmt w:val="bullet"/>
      <w:lvlText w:val=""/>
      <w:lvlJc w:val="left"/>
      <w:pPr>
        <w:ind w:left="2880" w:hanging="360"/>
      </w:pPr>
      <w:rPr>
        <w:rFonts w:ascii="Symbol" w:hAnsi="Symbol" w:hint="default"/>
      </w:rPr>
    </w:lvl>
    <w:lvl w:ilvl="4" w:tplc="E8CEB492">
      <w:start w:val="1"/>
      <w:numFmt w:val="bullet"/>
      <w:lvlText w:val="o"/>
      <w:lvlJc w:val="left"/>
      <w:pPr>
        <w:ind w:left="3600" w:hanging="360"/>
      </w:pPr>
      <w:rPr>
        <w:rFonts w:ascii="Courier New" w:hAnsi="Courier New" w:hint="default"/>
      </w:rPr>
    </w:lvl>
    <w:lvl w:ilvl="5" w:tplc="F710AA38">
      <w:start w:val="1"/>
      <w:numFmt w:val="bullet"/>
      <w:lvlText w:val=""/>
      <w:lvlJc w:val="left"/>
      <w:pPr>
        <w:ind w:left="4320" w:hanging="360"/>
      </w:pPr>
      <w:rPr>
        <w:rFonts w:ascii="Wingdings" w:hAnsi="Wingdings" w:hint="default"/>
      </w:rPr>
    </w:lvl>
    <w:lvl w:ilvl="6" w:tplc="BC6C012C">
      <w:start w:val="1"/>
      <w:numFmt w:val="bullet"/>
      <w:lvlText w:val=""/>
      <w:lvlJc w:val="left"/>
      <w:pPr>
        <w:ind w:left="5040" w:hanging="360"/>
      </w:pPr>
      <w:rPr>
        <w:rFonts w:ascii="Symbol" w:hAnsi="Symbol" w:hint="default"/>
      </w:rPr>
    </w:lvl>
    <w:lvl w:ilvl="7" w:tplc="751299C4">
      <w:start w:val="1"/>
      <w:numFmt w:val="bullet"/>
      <w:lvlText w:val="o"/>
      <w:lvlJc w:val="left"/>
      <w:pPr>
        <w:ind w:left="5760" w:hanging="360"/>
      </w:pPr>
      <w:rPr>
        <w:rFonts w:ascii="Courier New" w:hAnsi="Courier New" w:hint="default"/>
      </w:rPr>
    </w:lvl>
    <w:lvl w:ilvl="8" w:tplc="7F0A2516">
      <w:start w:val="1"/>
      <w:numFmt w:val="bullet"/>
      <w:lvlText w:val=""/>
      <w:lvlJc w:val="left"/>
      <w:pPr>
        <w:ind w:left="6480" w:hanging="360"/>
      </w:pPr>
      <w:rPr>
        <w:rFonts w:ascii="Wingdings" w:hAnsi="Wingdings" w:hint="default"/>
      </w:rPr>
    </w:lvl>
  </w:abstractNum>
  <w:abstractNum w:abstractNumId="32" w15:restartNumberingAfterBreak="0">
    <w:nsid w:val="5A9A031F"/>
    <w:multiLevelType w:val="hybridMultilevel"/>
    <w:tmpl w:val="3D7651AA"/>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7D535E4"/>
    <w:multiLevelType w:val="hybridMultilevel"/>
    <w:tmpl w:val="033A3E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CD6CA4D"/>
    <w:multiLevelType w:val="hybridMultilevel"/>
    <w:tmpl w:val="C53AE778"/>
    <w:lvl w:ilvl="0" w:tplc="67EC4336">
      <w:start w:val="1"/>
      <w:numFmt w:val="bullet"/>
      <w:lvlText w:val=""/>
      <w:lvlJc w:val="left"/>
      <w:pPr>
        <w:ind w:left="720" w:hanging="360"/>
      </w:pPr>
      <w:rPr>
        <w:rFonts w:ascii="Symbol" w:hAnsi="Symbol" w:hint="default"/>
      </w:rPr>
    </w:lvl>
    <w:lvl w:ilvl="1" w:tplc="D214005C">
      <w:start w:val="1"/>
      <w:numFmt w:val="bullet"/>
      <w:lvlText w:val="o"/>
      <w:lvlJc w:val="left"/>
      <w:pPr>
        <w:ind w:left="1440" w:hanging="360"/>
      </w:pPr>
      <w:rPr>
        <w:rFonts w:ascii="Courier New" w:hAnsi="Courier New" w:hint="default"/>
      </w:rPr>
    </w:lvl>
    <w:lvl w:ilvl="2" w:tplc="0F6E2C74">
      <w:start w:val="1"/>
      <w:numFmt w:val="bullet"/>
      <w:lvlText w:val=""/>
      <w:lvlJc w:val="left"/>
      <w:pPr>
        <w:ind w:left="2160" w:hanging="360"/>
      </w:pPr>
      <w:rPr>
        <w:rFonts w:ascii="Wingdings" w:hAnsi="Wingdings" w:hint="default"/>
      </w:rPr>
    </w:lvl>
    <w:lvl w:ilvl="3" w:tplc="C99029C8">
      <w:start w:val="1"/>
      <w:numFmt w:val="bullet"/>
      <w:lvlText w:val=""/>
      <w:lvlJc w:val="left"/>
      <w:pPr>
        <w:ind w:left="2880" w:hanging="360"/>
      </w:pPr>
      <w:rPr>
        <w:rFonts w:ascii="Symbol" w:hAnsi="Symbol" w:hint="default"/>
      </w:rPr>
    </w:lvl>
    <w:lvl w:ilvl="4" w:tplc="3490D2CE">
      <w:start w:val="1"/>
      <w:numFmt w:val="bullet"/>
      <w:lvlText w:val="o"/>
      <w:lvlJc w:val="left"/>
      <w:pPr>
        <w:ind w:left="3600" w:hanging="360"/>
      </w:pPr>
      <w:rPr>
        <w:rFonts w:ascii="Courier New" w:hAnsi="Courier New" w:hint="default"/>
      </w:rPr>
    </w:lvl>
    <w:lvl w:ilvl="5" w:tplc="A8F41C5A">
      <w:start w:val="1"/>
      <w:numFmt w:val="bullet"/>
      <w:lvlText w:val=""/>
      <w:lvlJc w:val="left"/>
      <w:pPr>
        <w:ind w:left="4320" w:hanging="360"/>
      </w:pPr>
      <w:rPr>
        <w:rFonts w:ascii="Wingdings" w:hAnsi="Wingdings" w:hint="default"/>
      </w:rPr>
    </w:lvl>
    <w:lvl w:ilvl="6" w:tplc="EB3E695A">
      <w:start w:val="1"/>
      <w:numFmt w:val="bullet"/>
      <w:lvlText w:val=""/>
      <w:lvlJc w:val="left"/>
      <w:pPr>
        <w:ind w:left="5040" w:hanging="360"/>
      </w:pPr>
      <w:rPr>
        <w:rFonts w:ascii="Symbol" w:hAnsi="Symbol" w:hint="default"/>
      </w:rPr>
    </w:lvl>
    <w:lvl w:ilvl="7" w:tplc="2E6AE8EE">
      <w:start w:val="1"/>
      <w:numFmt w:val="bullet"/>
      <w:lvlText w:val="o"/>
      <w:lvlJc w:val="left"/>
      <w:pPr>
        <w:ind w:left="5760" w:hanging="360"/>
      </w:pPr>
      <w:rPr>
        <w:rFonts w:ascii="Courier New" w:hAnsi="Courier New" w:hint="default"/>
      </w:rPr>
    </w:lvl>
    <w:lvl w:ilvl="8" w:tplc="A7F4D12A">
      <w:start w:val="1"/>
      <w:numFmt w:val="bullet"/>
      <w:lvlText w:val=""/>
      <w:lvlJc w:val="left"/>
      <w:pPr>
        <w:ind w:left="6480" w:hanging="360"/>
      </w:pPr>
      <w:rPr>
        <w:rFonts w:ascii="Wingdings" w:hAnsi="Wingdings" w:hint="default"/>
      </w:rPr>
    </w:lvl>
  </w:abstractNum>
  <w:abstractNum w:abstractNumId="35" w15:restartNumberingAfterBreak="0">
    <w:nsid w:val="6E2E371B"/>
    <w:multiLevelType w:val="hybridMultilevel"/>
    <w:tmpl w:val="9F563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8" w15:restartNumberingAfterBreak="0">
    <w:nsid w:val="732C367C"/>
    <w:multiLevelType w:val="hybridMultilevel"/>
    <w:tmpl w:val="FB80EF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512628"/>
    <w:multiLevelType w:val="multilevel"/>
    <w:tmpl w:val="29C26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4919148">
    <w:abstractNumId w:val="30"/>
  </w:num>
  <w:num w:numId="2" w16cid:durableId="848715540">
    <w:abstractNumId w:val="15"/>
  </w:num>
  <w:num w:numId="3" w16cid:durableId="1287734805">
    <w:abstractNumId w:val="29"/>
  </w:num>
  <w:num w:numId="4" w16cid:durableId="550508225">
    <w:abstractNumId w:val="21"/>
  </w:num>
  <w:num w:numId="5" w16cid:durableId="745567648">
    <w:abstractNumId w:val="13"/>
  </w:num>
  <w:num w:numId="6" w16cid:durableId="2076933510">
    <w:abstractNumId w:val="8"/>
  </w:num>
  <w:num w:numId="7" w16cid:durableId="1899433097">
    <w:abstractNumId w:val="23"/>
  </w:num>
  <w:num w:numId="8" w16cid:durableId="1088233813">
    <w:abstractNumId w:val="22"/>
  </w:num>
  <w:num w:numId="9" w16cid:durableId="394550804">
    <w:abstractNumId w:val="39"/>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97454537">
    <w:abstractNumId w:val="12"/>
  </w:num>
  <w:num w:numId="12" w16cid:durableId="1465346826">
    <w:abstractNumId w:val="36"/>
  </w:num>
  <w:num w:numId="13" w16cid:durableId="180439593">
    <w:abstractNumId w:val="2"/>
  </w:num>
  <w:num w:numId="14" w16cid:durableId="1951621493">
    <w:abstractNumId w:val="9"/>
  </w:num>
  <w:num w:numId="15" w16cid:durableId="1425766684">
    <w:abstractNumId w:val="18"/>
  </w:num>
  <w:num w:numId="16" w16cid:durableId="1911882459">
    <w:abstractNumId w:val="7"/>
  </w:num>
  <w:num w:numId="17" w16cid:durableId="1044714646">
    <w:abstractNumId w:val="37"/>
  </w:num>
  <w:num w:numId="18" w16cid:durableId="1001084242">
    <w:abstractNumId w:val="35"/>
  </w:num>
  <w:num w:numId="19" w16cid:durableId="222451515">
    <w:abstractNumId w:val="16"/>
  </w:num>
  <w:num w:numId="20" w16cid:durableId="1223062519">
    <w:abstractNumId w:val="6"/>
  </w:num>
  <w:num w:numId="21" w16cid:durableId="1054279130">
    <w:abstractNumId w:val="14"/>
  </w:num>
  <w:num w:numId="22" w16cid:durableId="2136410080">
    <w:abstractNumId w:val="26"/>
  </w:num>
  <w:num w:numId="23" w16cid:durableId="869221282">
    <w:abstractNumId w:val="32"/>
  </w:num>
  <w:num w:numId="24" w16cid:durableId="2081168370">
    <w:abstractNumId w:val="27"/>
  </w:num>
  <w:num w:numId="25" w16cid:durableId="650447244">
    <w:abstractNumId w:val="1"/>
  </w:num>
  <w:num w:numId="26" w16cid:durableId="265697766">
    <w:abstractNumId w:val="38"/>
  </w:num>
  <w:num w:numId="27" w16cid:durableId="1864056302">
    <w:abstractNumId w:val="3"/>
  </w:num>
  <w:num w:numId="28" w16cid:durableId="1058212254">
    <w:abstractNumId w:val="11"/>
  </w:num>
  <w:num w:numId="29" w16cid:durableId="340622472">
    <w:abstractNumId w:val="20"/>
  </w:num>
  <w:num w:numId="30" w16cid:durableId="1737632415">
    <w:abstractNumId w:val="19"/>
  </w:num>
  <w:num w:numId="31" w16cid:durableId="1608460886">
    <w:abstractNumId w:val="28"/>
  </w:num>
  <w:num w:numId="32" w16cid:durableId="1925257422">
    <w:abstractNumId w:val="10"/>
  </w:num>
  <w:num w:numId="33" w16cid:durableId="151069588">
    <w:abstractNumId w:val="4"/>
  </w:num>
  <w:num w:numId="34" w16cid:durableId="917251078">
    <w:abstractNumId w:val="17"/>
  </w:num>
  <w:num w:numId="35" w16cid:durableId="927079850">
    <w:abstractNumId w:val="24"/>
  </w:num>
  <w:num w:numId="36" w16cid:durableId="1291665115">
    <w:abstractNumId w:val="34"/>
  </w:num>
  <w:num w:numId="37" w16cid:durableId="1476946492">
    <w:abstractNumId w:val="31"/>
  </w:num>
  <w:num w:numId="38" w16cid:durableId="1415543185">
    <w:abstractNumId w:val="0"/>
  </w:num>
  <w:num w:numId="39" w16cid:durableId="762264086">
    <w:abstractNumId w:val="5"/>
  </w:num>
  <w:num w:numId="40" w16cid:durableId="1235353771">
    <w:abstractNumId w:val="40"/>
  </w:num>
  <w:num w:numId="41" w16cid:durableId="2044475191">
    <w:abstractNumId w:val="33"/>
  </w:num>
  <w:num w:numId="42" w16cid:durableId="1804230590">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69C"/>
    <w:rsid w:val="00000792"/>
    <w:rsid w:val="0000084A"/>
    <w:rsid w:val="00000F04"/>
    <w:rsid w:val="000011D5"/>
    <w:rsid w:val="0000122D"/>
    <w:rsid w:val="00001299"/>
    <w:rsid w:val="000018BC"/>
    <w:rsid w:val="00001B25"/>
    <w:rsid w:val="00001E30"/>
    <w:rsid w:val="00001F43"/>
    <w:rsid w:val="0000253B"/>
    <w:rsid w:val="000028AC"/>
    <w:rsid w:val="000030FF"/>
    <w:rsid w:val="000031EF"/>
    <w:rsid w:val="00003649"/>
    <w:rsid w:val="0000381C"/>
    <w:rsid w:val="000038CA"/>
    <w:rsid w:val="000039F6"/>
    <w:rsid w:val="00003A3F"/>
    <w:rsid w:val="00003B75"/>
    <w:rsid w:val="00003C4F"/>
    <w:rsid w:val="0000485B"/>
    <w:rsid w:val="000048DC"/>
    <w:rsid w:val="000049A4"/>
    <w:rsid w:val="00004BE8"/>
    <w:rsid w:val="00004E0A"/>
    <w:rsid w:val="00004FD3"/>
    <w:rsid w:val="00005796"/>
    <w:rsid w:val="000057E6"/>
    <w:rsid w:val="00005B54"/>
    <w:rsid w:val="00006355"/>
    <w:rsid w:val="00006973"/>
    <w:rsid w:val="00006A02"/>
    <w:rsid w:val="00006DF5"/>
    <w:rsid w:val="00006E0C"/>
    <w:rsid w:val="00006F95"/>
    <w:rsid w:val="00007023"/>
    <w:rsid w:val="0000709F"/>
    <w:rsid w:val="000071D6"/>
    <w:rsid w:val="00007568"/>
    <w:rsid w:val="00007A4E"/>
    <w:rsid w:val="00007F2D"/>
    <w:rsid w:val="00007FAC"/>
    <w:rsid w:val="0001000B"/>
    <w:rsid w:val="0001042A"/>
    <w:rsid w:val="00010A9C"/>
    <w:rsid w:val="00010ABA"/>
    <w:rsid w:val="00010B77"/>
    <w:rsid w:val="00010E15"/>
    <w:rsid w:val="00010F57"/>
    <w:rsid w:val="0001100C"/>
    <w:rsid w:val="00011188"/>
    <w:rsid w:val="00011D7B"/>
    <w:rsid w:val="00011E92"/>
    <w:rsid w:val="00012422"/>
    <w:rsid w:val="00012555"/>
    <w:rsid w:val="000129B3"/>
    <w:rsid w:val="00012EA3"/>
    <w:rsid w:val="0001303C"/>
    <w:rsid w:val="000130CD"/>
    <w:rsid w:val="00013177"/>
    <w:rsid w:val="0001352C"/>
    <w:rsid w:val="000136C0"/>
    <w:rsid w:val="000137B6"/>
    <w:rsid w:val="000139DE"/>
    <w:rsid w:val="00013CD6"/>
    <w:rsid w:val="00013DC2"/>
    <w:rsid w:val="00014236"/>
    <w:rsid w:val="000148F6"/>
    <w:rsid w:val="000149AC"/>
    <w:rsid w:val="00014E20"/>
    <w:rsid w:val="00014F44"/>
    <w:rsid w:val="00014FAC"/>
    <w:rsid w:val="00015217"/>
    <w:rsid w:val="000158D7"/>
    <w:rsid w:val="000159D2"/>
    <w:rsid w:val="00015A35"/>
    <w:rsid w:val="00015B1C"/>
    <w:rsid w:val="000161D4"/>
    <w:rsid w:val="00016264"/>
    <w:rsid w:val="000164DC"/>
    <w:rsid w:val="000166E8"/>
    <w:rsid w:val="00016876"/>
    <w:rsid w:val="00016993"/>
    <w:rsid w:val="00016CAB"/>
    <w:rsid w:val="00016E5B"/>
    <w:rsid w:val="0001749B"/>
    <w:rsid w:val="00017D75"/>
    <w:rsid w:val="00017FA6"/>
    <w:rsid w:val="00017FE5"/>
    <w:rsid w:val="0002026D"/>
    <w:rsid w:val="00020418"/>
    <w:rsid w:val="00020513"/>
    <w:rsid w:val="0002067B"/>
    <w:rsid w:val="000213BF"/>
    <w:rsid w:val="0002168E"/>
    <w:rsid w:val="00021910"/>
    <w:rsid w:val="00021ACE"/>
    <w:rsid w:val="00022C36"/>
    <w:rsid w:val="00022E8D"/>
    <w:rsid w:val="0002348A"/>
    <w:rsid w:val="00023578"/>
    <w:rsid w:val="000235B5"/>
    <w:rsid w:val="00023B96"/>
    <w:rsid w:val="00023BDA"/>
    <w:rsid w:val="00023F6B"/>
    <w:rsid w:val="00024708"/>
    <w:rsid w:val="000247BA"/>
    <w:rsid w:val="000247BD"/>
    <w:rsid w:val="0002488B"/>
    <w:rsid w:val="00024904"/>
    <w:rsid w:val="00024E8E"/>
    <w:rsid w:val="00024EE7"/>
    <w:rsid w:val="00025330"/>
    <w:rsid w:val="0002534C"/>
    <w:rsid w:val="00025EAE"/>
    <w:rsid w:val="00025F96"/>
    <w:rsid w:val="00025FAB"/>
    <w:rsid w:val="000268EC"/>
    <w:rsid w:val="00026AB7"/>
    <w:rsid w:val="00026C15"/>
    <w:rsid w:val="00026E89"/>
    <w:rsid w:val="0002728F"/>
    <w:rsid w:val="00027361"/>
    <w:rsid w:val="000275A3"/>
    <w:rsid w:val="000276EB"/>
    <w:rsid w:val="00027F26"/>
    <w:rsid w:val="00028B55"/>
    <w:rsid w:val="0003031F"/>
    <w:rsid w:val="00030558"/>
    <w:rsid w:val="0003060C"/>
    <w:rsid w:val="0003063A"/>
    <w:rsid w:val="00030699"/>
    <w:rsid w:val="000306D2"/>
    <w:rsid w:val="00030725"/>
    <w:rsid w:val="00030962"/>
    <w:rsid w:val="00030B62"/>
    <w:rsid w:val="00030D64"/>
    <w:rsid w:val="00030DB8"/>
    <w:rsid w:val="000310DC"/>
    <w:rsid w:val="000313F2"/>
    <w:rsid w:val="00031A83"/>
    <w:rsid w:val="00031B21"/>
    <w:rsid w:val="00031E5A"/>
    <w:rsid w:val="00031EA6"/>
    <w:rsid w:val="000320CA"/>
    <w:rsid w:val="0003213A"/>
    <w:rsid w:val="000325AD"/>
    <w:rsid w:val="00032A81"/>
    <w:rsid w:val="00032F9D"/>
    <w:rsid w:val="000340D8"/>
    <w:rsid w:val="0003427D"/>
    <w:rsid w:val="000343D5"/>
    <w:rsid w:val="00034454"/>
    <w:rsid w:val="00034C26"/>
    <w:rsid w:val="00034DFA"/>
    <w:rsid w:val="000353DA"/>
    <w:rsid w:val="00035553"/>
    <w:rsid w:val="00035747"/>
    <w:rsid w:val="000357ED"/>
    <w:rsid w:val="00035A70"/>
    <w:rsid w:val="00035E15"/>
    <w:rsid w:val="00035E5A"/>
    <w:rsid w:val="000362D3"/>
    <w:rsid w:val="0003640E"/>
    <w:rsid w:val="000365D3"/>
    <w:rsid w:val="0003688A"/>
    <w:rsid w:val="000368BB"/>
    <w:rsid w:val="000368FC"/>
    <w:rsid w:val="00036A0D"/>
    <w:rsid w:val="00036B4E"/>
    <w:rsid w:val="00036CCD"/>
    <w:rsid w:val="00036DA3"/>
    <w:rsid w:val="0003795E"/>
    <w:rsid w:val="000379BF"/>
    <w:rsid w:val="00037AEF"/>
    <w:rsid w:val="00037BEC"/>
    <w:rsid w:val="00037C70"/>
    <w:rsid w:val="00037F10"/>
    <w:rsid w:val="00040085"/>
    <w:rsid w:val="000400D9"/>
    <w:rsid w:val="00040140"/>
    <w:rsid w:val="0004035C"/>
    <w:rsid w:val="000404E1"/>
    <w:rsid w:val="00040531"/>
    <w:rsid w:val="0004075B"/>
    <w:rsid w:val="00040860"/>
    <w:rsid w:val="0004089F"/>
    <w:rsid w:val="00040CBC"/>
    <w:rsid w:val="00040CED"/>
    <w:rsid w:val="00040EA1"/>
    <w:rsid w:val="00041030"/>
    <w:rsid w:val="000417AD"/>
    <w:rsid w:val="000417BF"/>
    <w:rsid w:val="00041B11"/>
    <w:rsid w:val="00041D6C"/>
    <w:rsid w:val="0004205F"/>
    <w:rsid w:val="000423C6"/>
    <w:rsid w:val="000429C6"/>
    <w:rsid w:val="00042DBE"/>
    <w:rsid w:val="00042DE5"/>
    <w:rsid w:val="00042EDB"/>
    <w:rsid w:val="00043015"/>
    <w:rsid w:val="0004306D"/>
    <w:rsid w:val="000448EC"/>
    <w:rsid w:val="000449CE"/>
    <w:rsid w:val="00044A50"/>
    <w:rsid w:val="00044C65"/>
    <w:rsid w:val="00044E2F"/>
    <w:rsid w:val="00045182"/>
    <w:rsid w:val="000458C7"/>
    <w:rsid w:val="00045991"/>
    <w:rsid w:val="00045B8A"/>
    <w:rsid w:val="00045E5C"/>
    <w:rsid w:val="000461CD"/>
    <w:rsid w:val="00046229"/>
    <w:rsid w:val="00046288"/>
    <w:rsid w:val="00046834"/>
    <w:rsid w:val="000468C0"/>
    <w:rsid w:val="00046EB2"/>
    <w:rsid w:val="0004704E"/>
    <w:rsid w:val="000470E9"/>
    <w:rsid w:val="00047941"/>
    <w:rsid w:val="00050A22"/>
    <w:rsid w:val="00050B8B"/>
    <w:rsid w:val="00050E27"/>
    <w:rsid w:val="0005144F"/>
    <w:rsid w:val="000517FC"/>
    <w:rsid w:val="00051AF1"/>
    <w:rsid w:val="00051B43"/>
    <w:rsid w:val="00051CFE"/>
    <w:rsid w:val="00051D42"/>
    <w:rsid w:val="000527FC"/>
    <w:rsid w:val="00052CA3"/>
    <w:rsid w:val="000536F0"/>
    <w:rsid w:val="000536F1"/>
    <w:rsid w:val="000538A1"/>
    <w:rsid w:val="00053C99"/>
    <w:rsid w:val="00054301"/>
    <w:rsid w:val="000546A3"/>
    <w:rsid w:val="000549C5"/>
    <w:rsid w:val="00054E5C"/>
    <w:rsid w:val="00055341"/>
    <w:rsid w:val="00055375"/>
    <w:rsid w:val="00055924"/>
    <w:rsid w:val="00055C44"/>
    <w:rsid w:val="00056319"/>
    <w:rsid w:val="00056363"/>
    <w:rsid w:val="000564E7"/>
    <w:rsid w:val="00056730"/>
    <w:rsid w:val="00056770"/>
    <w:rsid w:val="000567B0"/>
    <w:rsid w:val="00056B8A"/>
    <w:rsid w:val="00056DC5"/>
    <w:rsid w:val="00057386"/>
    <w:rsid w:val="000574A9"/>
    <w:rsid w:val="00057BF6"/>
    <w:rsid w:val="00057D3E"/>
    <w:rsid w:val="00057EEF"/>
    <w:rsid w:val="00057F97"/>
    <w:rsid w:val="00060677"/>
    <w:rsid w:val="00060806"/>
    <w:rsid w:val="00060AE1"/>
    <w:rsid w:val="00060EC2"/>
    <w:rsid w:val="00061828"/>
    <w:rsid w:val="000618A4"/>
    <w:rsid w:val="00061903"/>
    <w:rsid w:val="000619CB"/>
    <w:rsid w:val="00061C7D"/>
    <w:rsid w:val="00062387"/>
    <w:rsid w:val="00062669"/>
    <w:rsid w:val="0006283C"/>
    <w:rsid w:val="0006289B"/>
    <w:rsid w:val="00062F7A"/>
    <w:rsid w:val="00062F7E"/>
    <w:rsid w:val="0006325E"/>
    <w:rsid w:val="0006374E"/>
    <w:rsid w:val="00063D9F"/>
    <w:rsid w:val="00063E7A"/>
    <w:rsid w:val="000640F0"/>
    <w:rsid w:val="000641C4"/>
    <w:rsid w:val="0006434D"/>
    <w:rsid w:val="000643A1"/>
    <w:rsid w:val="0006458C"/>
    <w:rsid w:val="00064679"/>
    <w:rsid w:val="000649AF"/>
    <w:rsid w:val="00064A13"/>
    <w:rsid w:val="00064AF4"/>
    <w:rsid w:val="00064B0B"/>
    <w:rsid w:val="00064C73"/>
    <w:rsid w:val="00064DB1"/>
    <w:rsid w:val="00064E82"/>
    <w:rsid w:val="00065278"/>
    <w:rsid w:val="000656BE"/>
    <w:rsid w:val="000656C9"/>
    <w:rsid w:val="00065A0F"/>
    <w:rsid w:val="00065A44"/>
    <w:rsid w:val="00065AA2"/>
    <w:rsid w:val="00065BA3"/>
    <w:rsid w:val="00065D3B"/>
    <w:rsid w:val="00065D98"/>
    <w:rsid w:val="000667E9"/>
    <w:rsid w:val="0006680E"/>
    <w:rsid w:val="00066B03"/>
    <w:rsid w:val="00067128"/>
    <w:rsid w:val="000675CD"/>
    <w:rsid w:val="00067872"/>
    <w:rsid w:val="000678AC"/>
    <w:rsid w:val="00070339"/>
    <w:rsid w:val="000703B2"/>
    <w:rsid w:val="00070830"/>
    <w:rsid w:val="00070FBF"/>
    <w:rsid w:val="000711EE"/>
    <w:rsid w:val="000712C6"/>
    <w:rsid w:val="0007180E"/>
    <w:rsid w:val="000719DE"/>
    <w:rsid w:val="00071AE4"/>
    <w:rsid w:val="00071C7B"/>
    <w:rsid w:val="00071CB5"/>
    <w:rsid w:val="00071CCB"/>
    <w:rsid w:val="00071D03"/>
    <w:rsid w:val="00071D96"/>
    <w:rsid w:val="00072272"/>
    <w:rsid w:val="00072308"/>
    <w:rsid w:val="0007232B"/>
    <w:rsid w:val="00072849"/>
    <w:rsid w:val="00072B36"/>
    <w:rsid w:val="00072B8D"/>
    <w:rsid w:val="000735A2"/>
    <w:rsid w:val="00073784"/>
    <w:rsid w:val="00073814"/>
    <w:rsid w:val="000739AE"/>
    <w:rsid w:val="00073ACD"/>
    <w:rsid w:val="00073F93"/>
    <w:rsid w:val="000746F4"/>
    <w:rsid w:val="00074778"/>
    <w:rsid w:val="000747C5"/>
    <w:rsid w:val="000747F8"/>
    <w:rsid w:val="000748E0"/>
    <w:rsid w:val="00074C46"/>
    <w:rsid w:val="00074DEB"/>
    <w:rsid w:val="00074F65"/>
    <w:rsid w:val="0007517E"/>
    <w:rsid w:val="00075925"/>
    <w:rsid w:val="00075B58"/>
    <w:rsid w:val="00075CEE"/>
    <w:rsid w:val="00075FE1"/>
    <w:rsid w:val="00076667"/>
    <w:rsid w:val="000772AE"/>
    <w:rsid w:val="00077473"/>
    <w:rsid w:val="00077481"/>
    <w:rsid w:val="000776F9"/>
    <w:rsid w:val="00077C92"/>
    <w:rsid w:val="00077EE0"/>
    <w:rsid w:val="00077F01"/>
    <w:rsid w:val="0008012B"/>
    <w:rsid w:val="000802F9"/>
    <w:rsid w:val="00080613"/>
    <w:rsid w:val="00080664"/>
    <w:rsid w:val="0008081A"/>
    <w:rsid w:val="00080AD4"/>
    <w:rsid w:val="00080CA1"/>
    <w:rsid w:val="00080E82"/>
    <w:rsid w:val="00080F7D"/>
    <w:rsid w:val="00080FD1"/>
    <w:rsid w:val="0008145A"/>
    <w:rsid w:val="0008162D"/>
    <w:rsid w:val="000818D2"/>
    <w:rsid w:val="00081927"/>
    <w:rsid w:val="00081D56"/>
    <w:rsid w:val="00081DDC"/>
    <w:rsid w:val="0008227A"/>
    <w:rsid w:val="0008235E"/>
    <w:rsid w:val="00082505"/>
    <w:rsid w:val="00082852"/>
    <w:rsid w:val="00082D71"/>
    <w:rsid w:val="000831C8"/>
    <w:rsid w:val="0008348F"/>
    <w:rsid w:val="0008350E"/>
    <w:rsid w:val="000839FA"/>
    <w:rsid w:val="00083ADF"/>
    <w:rsid w:val="00083F5E"/>
    <w:rsid w:val="00084469"/>
    <w:rsid w:val="00084EE8"/>
    <w:rsid w:val="00084FDB"/>
    <w:rsid w:val="0008505C"/>
    <w:rsid w:val="0008506F"/>
    <w:rsid w:val="00085C46"/>
    <w:rsid w:val="00085D0C"/>
    <w:rsid w:val="0008610C"/>
    <w:rsid w:val="0008686A"/>
    <w:rsid w:val="00087175"/>
    <w:rsid w:val="00087C05"/>
    <w:rsid w:val="00087D35"/>
    <w:rsid w:val="0009004E"/>
    <w:rsid w:val="00090086"/>
    <w:rsid w:val="000907FF"/>
    <w:rsid w:val="00090F71"/>
    <w:rsid w:val="0009132D"/>
    <w:rsid w:val="00091796"/>
    <w:rsid w:val="00091871"/>
    <w:rsid w:val="00091BA2"/>
    <w:rsid w:val="00091CB0"/>
    <w:rsid w:val="00092431"/>
    <w:rsid w:val="00092B54"/>
    <w:rsid w:val="00092B65"/>
    <w:rsid w:val="00092C14"/>
    <w:rsid w:val="00092E9A"/>
    <w:rsid w:val="00092F46"/>
    <w:rsid w:val="000930A0"/>
    <w:rsid w:val="00093B0F"/>
    <w:rsid w:val="00093B40"/>
    <w:rsid w:val="00093BD4"/>
    <w:rsid w:val="00094205"/>
    <w:rsid w:val="00094344"/>
    <w:rsid w:val="000945F0"/>
    <w:rsid w:val="000948A2"/>
    <w:rsid w:val="0009507C"/>
    <w:rsid w:val="000953C6"/>
    <w:rsid w:val="000953F4"/>
    <w:rsid w:val="000958F9"/>
    <w:rsid w:val="0009590C"/>
    <w:rsid w:val="000959E7"/>
    <w:rsid w:val="00095C45"/>
    <w:rsid w:val="00095E7D"/>
    <w:rsid w:val="00095EE1"/>
    <w:rsid w:val="000964DE"/>
    <w:rsid w:val="000972AB"/>
    <w:rsid w:val="00097404"/>
    <w:rsid w:val="00097577"/>
    <w:rsid w:val="00097794"/>
    <w:rsid w:val="00097AE7"/>
    <w:rsid w:val="00097B40"/>
    <w:rsid w:val="00097BF7"/>
    <w:rsid w:val="00097D0E"/>
    <w:rsid w:val="000A0080"/>
    <w:rsid w:val="000A00FA"/>
    <w:rsid w:val="000A0123"/>
    <w:rsid w:val="000A01D0"/>
    <w:rsid w:val="000A028B"/>
    <w:rsid w:val="000A0302"/>
    <w:rsid w:val="000A0A0C"/>
    <w:rsid w:val="000A0B34"/>
    <w:rsid w:val="000A109B"/>
    <w:rsid w:val="000A163F"/>
    <w:rsid w:val="000A16DD"/>
    <w:rsid w:val="000A17EA"/>
    <w:rsid w:val="000A19F3"/>
    <w:rsid w:val="000A1C7A"/>
    <w:rsid w:val="000A1E69"/>
    <w:rsid w:val="000A2110"/>
    <w:rsid w:val="000A2345"/>
    <w:rsid w:val="000A2394"/>
    <w:rsid w:val="000A2E19"/>
    <w:rsid w:val="000A2EF0"/>
    <w:rsid w:val="000A31C1"/>
    <w:rsid w:val="000A32C5"/>
    <w:rsid w:val="000A3303"/>
    <w:rsid w:val="000A3411"/>
    <w:rsid w:val="000A34CA"/>
    <w:rsid w:val="000A35F6"/>
    <w:rsid w:val="000A37E6"/>
    <w:rsid w:val="000A39DC"/>
    <w:rsid w:val="000A426F"/>
    <w:rsid w:val="000A4559"/>
    <w:rsid w:val="000A45FD"/>
    <w:rsid w:val="000A45FE"/>
    <w:rsid w:val="000A468F"/>
    <w:rsid w:val="000A477B"/>
    <w:rsid w:val="000A4A7C"/>
    <w:rsid w:val="000A4D7B"/>
    <w:rsid w:val="000A4E28"/>
    <w:rsid w:val="000A530E"/>
    <w:rsid w:val="000A558D"/>
    <w:rsid w:val="000A5611"/>
    <w:rsid w:val="000A563C"/>
    <w:rsid w:val="000A56FD"/>
    <w:rsid w:val="000A585E"/>
    <w:rsid w:val="000A5886"/>
    <w:rsid w:val="000A59C5"/>
    <w:rsid w:val="000A5DEA"/>
    <w:rsid w:val="000A5EBD"/>
    <w:rsid w:val="000A5F70"/>
    <w:rsid w:val="000A6F65"/>
    <w:rsid w:val="000A6F7D"/>
    <w:rsid w:val="000A7362"/>
    <w:rsid w:val="000A7658"/>
    <w:rsid w:val="000A76F8"/>
    <w:rsid w:val="000A7CA4"/>
    <w:rsid w:val="000A7D0E"/>
    <w:rsid w:val="000A7F0F"/>
    <w:rsid w:val="000A7F4C"/>
    <w:rsid w:val="000A7FE6"/>
    <w:rsid w:val="000B02BC"/>
    <w:rsid w:val="000B0498"/>
    <w:rsid w:val="000B04A6"/>
    <w:rsid w:val="000B0596"/>
    <w:rsid w:val="000B0F36"/>
    <w:rsid w:val="000B1559"/>
    <w:rsid w:val="000B170A"/>
    <w:rsid w:val="000B174D"/>
    <w:rsid w:val="000B17F5"/>
    <w:rsid w:val="000B181B"/>
    <w:rsid w:val="000B1942"/>
    <w:rsid w:val="000B1B6A"/>
    <w:rsid w:val="000B1BED"/>
    <w:rsid w:val="000B1F27"/>
    <w:rsid w:val="000B218A"/>
    <w:rsid w:val="000B218D"/>
    <w:rsid w:val="000B2240"/>
    <w:rsid w:val="000B2269"/>
    <w:rsid w:val="000B2477"/>
    <w:rsid w:val="000B2600"/>
    <w:rsid w:val="000B2A99"/>
    <w:rsid w:val="000B2CDB"/>
    <w:rsid w:val="000B2F81"/>
    <w:rsid w:val="000B31ED"/>
    <w:rsid w:val="000B36F9"/>
    <w:rsid w:val="000B3727"/>
    <w:rsid w:val="000B3A99"/>
    <w:rsid w:val="000B3BCB"/>
    <w:rsid w:val="000B3D83"/>
    <w:rsid w:val="000B4074"/>
    <w:rsid w:val="000B43FB"/>
    <w:rsid w:val="000B4732"/>
    <w:rsid w:val="000B48BC"/>
    <w:rsid w:val="000B48F2"/>
    <w:rsid w:val="000B4A44"/>
    <w:rsid w:val="000B4BCD"/>
    <w:rsid w:val="000B4CC4"/>
    <w:rsid w:val="000B4F01"/>
    <w:rsid w:val="000B4F53"/>
    <w:rsid w:val="000B52A3"/>
    <w:rsid w:val="000B53C5"/>
    <w:rsid w:val="000B54B0"/>
    <w:rsid w:val="000B54CB"/>
    <w:rsid w:val="000B5653"/>
    <w:rsid w:val="000B5C88"/>
    <w:rsid w:val="000B62A9"/>
    <w:rsid w:val="000B6323"/>
    <w:rsid w:val="000B635F"/>
    <w:rsid w:val="000B66DC"/>
    <w:rsid w:val="000B6D1F"/>
    <w:rsid w:val="000B720D"/>
    <w:rsid w:val="000B751E"/>
    <w:rsid w:val="000B770B"/>
    <w:rsid w:val="000C03A6"/>
    <w:rsid w:val="000C062F"/>
    <w:rsid w:val="000C11A1"/>
    <w:rsid w:val="000C11D5"/>
    <w:rsid w:val="000C17CD"/>
    <w:rsid w:val="000C17E7"/>
    <w:rsid w:val="000C1F2A"/>
    <w:rsid w:val="000C2144"/>
    <w:rsid w:val="000C22F8"/>
    <w:rsid w:val="000C2B3D"/>
    <w:rsid w:val="000C300D"/>
    <w:rsid w:val="000C3270"/>
    <w:rsid w:val="000C3958"/>
    <w:rsid w:val="000C3A2B"/>
    <w:rsid w:val="000C3BC3"/>
    <w:rsid w:val="000C3ED2"/>
    <w:rsid w:val="000C3F3C"/>
    <w:rsid w:val="000C4100"/>
    <w:rsid w:val="000C4AA5"/>
    <w:rsid w:val="000C577E"/>
    <w:rsid w:val="000C58D1"/>
    <w:rsid w:val="000C5D7A"/>
    <w:rsid w:val="000C5DCF"/>
    <w:rsid w:val="000C5E0F"/>
    <w:rsid w:val="000C6792"/>
    <w:rsid w:val="000C69D2"/>
    <w:rsid w:val="000C6E8A"/>
    <w:rsid w:val="000C7E86"/>
    <w:rsid w:val="000D0301"/>
    <w:rsid w:val="000D0317"/>
    <w:rsid w:val="000D04BA"/>
    <w:rsid w:val="000D0B6E"/>
    <w:rsid w:val="000D0D65"/>
    <w:rsid w:val="000D12E0"/>
    <w:rsid w:val="000D1944"/>
    <w:rsid w:val="000D1A75"/>
    <w:rsid w:val="000D1A81"/>
    <w:rsid w:val="000D1DD9"/>
    <w:rsid w:val="000D1F3D"/>
    <w:rsid w:val="000D1F9D"/>
    <w:rsid w:val="000D2172"/>
    <w:rsid w:val="000D293C"/>
    <w:rsid w:val="000D2BC1"/>
    <w:rsid w:val="000D337B"/>
    <w:rsid w:val="000D3549"/>
    <w:rsid w:val="000D357D"/>
    <w:rsid w:val="000D385A"/>
    <w:rsid w:val="000D38C2"/>
    <w:rsid w:val="000D3A69"/>
    <w:rsid w:val="000D3B8A"/>
    <w:rsid w:val="000D3CA7"/>
    <w:rsid w:val="000D3CEC"/>
    <w:rsid w:val="000D4C42"/>
    <w:rsid w:val="000D532F"/>
    <w:rsid w:val="000D57CB"/>
    <w:rsid w:val="000D5900"/>
    <w:rsid w:val="000D5926"/>
    <w:rsid w:val="000D5B16"/>
    <w:rsid w:val="000D5FD6"/>
    <w:rsid w:val="000D6041"/>
    <w:rsid w:val="000D6195"/>
    <w:rsid w:val="000D6201"/>
    <w:rsid w:val="000D6488"/>
    <w:rsid w:val="000D64D7"/>
    <w:rsid w:val="000D65CC"/>
    <w:rsid w:val="000D67E8"/>
    <w:rsid w:val="000D6973"/>
    <w:rsid w:val="000D7088"/>
    <w:rsid w:val="000D7549"/>
    <w:rsid w:val="000D75D1"/>
    <w:rsid w:val="000D770B"/>
    <w:rsid w:val="000D788E"/>
    <w:rsid w:val="000D7F49"/>
    <w:rsid w:val="000E12B0"/>
    <w:rsid w:val="000E1984"/>
    <w:rsid w:val="000E1B2A"/>
    <w:rsid w:val="000E1BC8"/>
    <w:rsid w:val="000E1CB6"/>
    <w:rsid w:val="000E1D32"/>
    <w:rsid w:val="000E2143"/>
    <w:rsid w:val="000E2233"/>
    <w:rsid w:val="000E2624"/>
    <w:rsid w:val="000E26D8"/>
    <w:rsid w:val="000E271B"/>
    <w:rsid w:val="000E2A8F"/>
    <w:rsid w:val="000E2B94"/>
    <w:rsid w:val="000E3156"/>
    <w:rsid w:val="000E32A8"/>
    <w:rsid w:val="000E341C"/>
    <w:rsid w:val="000E3478"/>
    <w:rsid w:val="000E350D"/>
    <w:rsid w:val="000E35B6"/>
    <w:rsid w:val="000E3AF9"/>
    <w:rsid w:val="000E3BB8"/>
    <w:rsid w:val="000E3D9B"/>
    <w:rsid w:val="000E3DFD"/>
    <w:rsid w:val="000E3F02"/>
    <w:rsid w:val="000E3F64"/>
    <w:rsid w:val="000E4261"/>
    <w:rsid w:val="000E451B"/>
    <w:rsid w:val="000E45EE"/>
    <w:rsid w:val="000E4697"/>
    <w:rsid w:val="000E5571"/>
    <w:rsid w:val="000E58C5"/>
    <w:rsid w:val="000E5F63"/>
    <w:rsid w:val="000E6203"/>
    <w:rsid w:val="000E64CB"/>
    <w:rsid w:val="000E69E5"/>
    <w:rsid w:val="000E722C"/>
    <w:rsid w:val="000E755B"/>
    <w:rsid w:val="000E7710"/>
    <w:rsid w:val="000E786F"/>
    <w:rsid w:val="000E7D10"/>
    <w:rsid w:val="000E7DA7"/>
    <w:rsid w:val="000E7FA0"/>
    <w:rsid w:val="000F00BA"/>
    <w:rsid w:val="000F02F8"/>
    <w:rsid w:val="000F0409"/>
    <w:rsid w:val="000F049F"/>
    <w:rsid w:val="000F0642"/>
    <w:rsid w:val="000F07FA"/>
    <w:rsid w:val="000F0B5E"/>
    <w:rsid w:val="000F0B7E"/>
    <w:rsid w:val="000F10EF"/>
    <w:rsid w:val="000F1283"/>
    <w:rsid w:val="000F1677"/>
    <w:rsid w:val="000F1954"/>
    <w:rsid w:val="000F1CAD"/>
    <w:rsid w:val="000F1D43"/>
    <w:rsid w:val="000F1FFF"/>
    <w:rsid w:val="000F20AA"/>
    <w:rsid w:val="000F2467"/>
    <w:rsid w:val="000F2651"/>
    <w:rsid w:val="000F28D4"/>
    <w:rsid w:val="000F2A4B"/>
    <w:rsid w:val="000F2BAB"/>
    <w:rsid w:val="000F2DBD"/>
    <w:rsid w:val="000F2EE4"/>
    <w:rsid w:val="000F348D"/>
    <w:rsid w:val="000F368B"/>
    <w:rsid w:val="000F369A"/>
    <w:rsid w:val="000F3C67"/>
    <w:rsid w:val="000F3FD7"/>
    <w:rsid w:val="000F4463"/>
    <w:rsid w:val="000F484E"/>
    <w:rsid w:val="000F48C9"/>
    <w:rsid w:val="000F4DE1"/>
    <w:rsid w:val="000F4E59"/>
    <w:rsid w:val="000F5285"/>
    <w:rsid w:val="000F52E0"/>
    <w:rsid w:val="000F53A9"/>
    <w:rsid w:val="000F54BD"/>
    <w:rsid w:val="000F56A4"/>
    <w:rsid w:val="000F57E7"/>
    <w:rsid w:val="000F586E"/>
    <w:rsid w:val="000F593A"/>
    <w:rsid w:val="000F6049"/>
    <w:rsid w:val="000F608D"/>
    <w:rsid w:val="000F612B"/>
    <w:rsid w:val="000F637D"/>
    <w:rsid w:val="000F6464"/>
    <w:rsid w:val="000F653A"/>
    <w:rsid w:val="000F6628"/>
    <w:rsid w:val="000F6C25"/>
    <w:rsid w:val="000F6CDA"/>
    <w:rsid w:val="000F75F5"/>
    <w:rsid w:val="000F76EB"/>
    <w:rsid w:val="000F78AE"/>
    <w:rsid w:val="000F7ACE"/>
    <w:rsid w:val="000F7B19"/>
    <w:rsid w:val="000F7D7B"/>
    <w:rsid w:val="000F7E25"/>
    <w:rsid w:val="000F7FE9"/>
    <w:rsid w:val="001001E3"/>
    <w:rsid w:val="001007EE"/>
    <w:rsid w:val="00100A6D"/>
    <w:rsid w:val="00100B34"/>
    <w:rsid w:val="00100B4C"/>
    <w:rsid w:val="00100C89"/>
    <w:rsid w:val="00100F76"/>
    <w:rsid w:val="00101109"/>
    <w:rsid w:val="0010148E"/>
    <w:rsid w:val="00101505"/>
    <w:rsid w:val="00101877"/>
    <w:rsid w:val="001018BB"/>
    <w:rsid w:val="00101960"/>
    <w:rsid w:val="001022AB"/>
    <w:rsid w:val="0010253C"/>
    <w:rsid w:val="00102A56"/>
    <w:rsid w:val="00102BD1"/>
    <w:rsid w:val="001037BA"/>
    <w:rsid w:val="001039C8"/>
    <w:rsid w:val="00104047"/>
    <w:rsid w:val="0010429B"/>
    <w:rsid w:val="00104336"/>
    <w:rsid w:val="0010486A"/>
    <w:rsid w:val="00104949"/>
    <w:rsid w:val="00104D6E"/>
    <w:rsid w:val="00104E96"/>
    <w:rsid w:val="001053CC"/>
    <w:rsid w:val="001055C9"/>
    <w:rsid w:val="001055CF"/>
    <w:rsid w:val="0010561C"/>
    <w:rsid w:val="00105986"/>
    <w:rsid w:val="00105C0F"/>
    <w:rsid w:val="00105E39"/>
    <w:rsid w:val="001061C8"/>
    <w:rsid w:val="0010648D"/>
    <w:rsid w:val="00106561"/>
    <w:rsid w:val="00106A3B"/>
    <w:rsid w:val="00106D63"/>
    <w:rsid w:val="00106F4C"/>
    <w:rsid w:val="00107487"/>
    <w:rsid w:val="001075F3"/>
    <w:rsid w:val="001076F1"/>
    <w:rsid w:val="00107A01"/>
    <w:rsid w:val="00107C23"/>
    <w:rsid w:val="00107FA1"/>
    <w:rsid w:val="00110307"/>
    <w:rsid w:val="001107E9"/>
    <w:rsid w:val="00110C7F"/>
    <w:rsid w:val="00110EE2"/>
    <w:rsid w:val="001113EC"/>
    <w:rsid w:val="0011144C"/>
    <w:rsid w:val="001115AC"/>
    <w:rsid w:val="00111A19"/>
    <w:rsid w:val="00111A7A"/>
    <w:rsid w:val="00111A88"/>
    <w:rsid w:val="00111C9C"/>
    <w:rsid w:val="00111CA3"/>
    <w:rsid w:val="00111CC4"/>
    <w:rsid w:val="00111F99"/>
    <w:rsid w:val="0011221A"/>
    <w:rsid w:val="0011224D"/>
    <w:rsid w:val="0011257E"/>
    <w:rsid w:val="00112D96"/>
    <w:rsid w:val="00113283"/>
    <w:rsid w:val="001137AE"/>
    <w:rsid w:val="001137C9"/>
    <w:rsid w:val="00113B20"/>
    <w:rsid w:val="00114542"/>
    <w:rsid w:val="001147B3"/>
    <w:rsid w:val="001148F7"/>
    <w:rsid w:val="001149B2"/>
    <w:rsid w:val="00114B12"/>
    <w:rsid w:val="00114C2D"/>
    <w:rsid w:val="00115020"/>
    <w:rsid w:val="001150F6"/>
    <w:rsid w:val="00115125"/>
    <w:rsid w:val="001151FC"/>
    <w:rsid w:val="001152F2"/>
    <w:rsid w:val="001157D7"/>
    <w:rsid w:val="00115FAD"/>
    <w:rsid w:val="00116382"/>
    <w:rsid w:val="00116484"/>
    <w:rsid w:val="0011649A"/>
    <w:rsid w:val="00116602"/>
    <w:rsid w:val="001169FC"/>
    <w:rsid w:val="00116ACF"/>
    <w:rsid w:val="00116B0B"/>
    <w:rsid w:val="00116CDE"/>
    <w:rsid w:val="00116D5C"/>
    <w:rsid w:val="00116E44"/>
    <w:rsid w:val="001172B2"/>
    <w:rsid w:val="00117578"/>
    <w:rsid w:val="00117F9B"/>
    <w:rsid w:val="001201AD"/>
    <w:rsid w:val="001202BF"/>
    <w:rsid w:val="001207FE"/>
    <w:rsid w:val="001208BB"/>
    <w:rsid w:val="00120A61"/>
    <w:rsid w:val="00120BE6"/>
    <w:rsid w:val="00120C8A"/>
    <w:rsid w:val="00120D6A"/>
    <w:rsid w:val="00121211"/>
    <w:rsid w:val="00121628"/>
    <w:rsid w:val="0012167D"/>
    <w:rsid w:val="00121B9B"/>
    <w:rsid w:val="00121D83"/>
    <w:rsid w:val="00121DE5"/>
    <w:rsid w:val="00121FAB"/>
    <w:rsid w:val="00121FCF"/>
    <w:rsid w:val="00122189"/>
    <w:rsid w:val="00122280"/>
    <w:rsid w:val="0012246F"/>
    <w:rsid w:val="001228EC"/>
    <w:rsid w:val="00122CED"/>
    <w:rsid w:val="00122D42"/>
    <w:rsid w:val="00122E33"/>
    <w:rsid w:val="00122F39"/>
    <w:rsid w:val="00123345"/>
    <w:rsid w:val="00123C46"/>
    <w:rsid w:val="00123CEE"/>
    <w:rsid w:val="00123EF1"/>
    <w:rsid w:val="00123EFB"/>
    <w:rsid w:val="00124127"/>
    <w:rsid w:val="00124166"/>
    <w:rsid w:val="001244B8"/>
    <w:rsid w:val="00124586"/>
    <w:rsid w:val="0012470B"/>
    <w:rsid w:val="00124A30"/>
    <w:rsid w:val="00124CFF"/>
    <w:rsid w:val="00124D3B"/>
    <w:rsid w:val="001250AA"/>
    <w:rsid w:val="00125893"/>
    <w:rsid w:val="00125A02"/>
    <w:rsid w:val="00125A54"/>
    <w:rsid w:val="00125B45"/>
    <w:rsid w:val="00125C75"/>
    <w:rsid w:val="00125C7E"/>
    <w:rsid w:val="00126334"/>
    <w:rsid w:val="001263CA"/>
    <w:rsid w:val="00126481"/>
    <w:rsid w:val="001268FA"/>
    <w:rsid w:val="00126B22"/>
    <w:rsid w:val="00126DE9"/>
    <w:rsid w:val="00126E27"/>
    <w:rsid w:val="00127182"/>
    <w:rsid w:val="001271E5"/>
    <w:rsid w:val="00127945"/>
    <w:rsid w:val="00127D94"/>
    <w:rsid w:val="00127E90"/>
    <w:rsid w:val="00127F15"/>
    <w:rsid w:val="001302C1"/>
    <w:rsid w:val="0013050F"/>
    <w:rsid w:val="00130528"/>
    <w:rsid w:val="001305C5"/>
    <w:rsid w:val="001305F4"/>
    <w:rsid w:val="001306D3"/>
    <w:rsid w:val="00130A41"/>
    <w:rsid w:val="001310BF"/>
    <w:rsid w:val="001314EE"/>
    <w:rsid w:val="0013185D"/>
    <w:rsid w:val="0013268D"/>
    <w:rsid w:val="001327C5"/>
    <w:rsid w:val="001328DA"/>
    <w:rsid w:val="001329C1"/>
    <w:rsid w:val="00132D79"/>
    <w:rsid w:val="001339B2"/>
    <w:rsid w:val="00133B91"/>
    <w:rsid w:val="00133E73"/>
    <w:rsid w:val="00133F0D"/>
    <w:rsid w:val="00133FDB"/>
    <w:rsid w:val="00134191"/>
    <w:rsid w:val="001341E4"/>
    <w:rsid w:val="00134303"/>
    <w:rsid w:val="00134304"/>
    <w:rsid w:val="00134B42"/>
    <w:rsid w:val="00134B72"/>
    <w:rsid w:val="00134C0A"/>
    <w:rsid w:val="00134CCE"/>
    <w:rsid w:val="00134E4D"/>
    <w:rsid w:val="00134F4A"/>
    <w:rsid w:val="00134F6C"/>
    <w:rsid w:val="00134F7B"/>
    <w:rsid w:val="001351CB"/>
    <w:rsid w:val="001359D7"/>
    <w:rsid w:val="00135BDB"/>
    <w:rsid w:val="00135BDC"/>
    <w:rsid w:val="00135E4E"/>
    <w:rsid w:val="00136246"/>
    <w:rsid w:val="00136314"/>
    <w:rsid w:val="001364D4"/>
    <w:rsid w:val="00136654"/>
    <w:rsid w:val="001369BC"/>
    <w:rsid w:val="00136C1B"/>
    <w:rsid w:val="00136E2D"/>
    <w:rsid w:val="00136F4C"/>
    <w:rsid w:val="001371C8"/>
    <w:rsid w:val="001372ED"/>
    <w:rsid w:val="00137762"/>
    <w:rsid w:val="001379F6"/>
    <w:rsid w:val="00137FCC"/>
    <w:rsid w:val="001400E2"/>
    <w:rsid w:val="00140368"/>
    <w:rsid w:val="00140416"/>
    <w:rsid w:val="001404D7"/>
    <w:rsid w:val="00140901"/>
    <w:rsid w:val="00140FEF"/>
    <w:rsid w:val="00141AD5"/>
    <w:rsid w:val="00141C11"/>
    <w:rsid w:val="00142026"/>
    <w:rsid w:val="00142741"/>
    <w:rsid w:val="00142A19"/>
    <w:rsid w:val="00142B28"/>
    <w:rsid w:val="00142B50"/>
    <w:rsid w:val="00142CF7"/>
    <w:rsid w:val="00143178"/>
    <w:rsid w:val="0014350E"/>
    <w:rsid w:val="00143873"/>
    <w:rsid w:val="001439E9"/>
    <w:rsid w:val="00143ACB"/>
    <w:rsid w:val="00143B02"/>
    <w:rsid w:val="00143C55"/>
    <w:rsid w:val="00143CF4"/>
    <w:rsid w:val="00143E6C"/>
    <w:rsid w:val="00143F77"/>
    <w:rsid w:val="00144AB4"/>
    <w:rsid w:val="00144C6F"/>
    <w:rsid w:val="00145089"/>
    <w:rsid w:val="001451E7"/>
    <w:rsid w:val="00145712"/>
    <w:rsid w:val="00145799"/>
    <w:rsid w:val="00145AC1"/>
    <w:rsid w:val="001462E3"/>
    <w:rsid w:val="001465C3"/>
    <w:rsid w:val="001470DC"/>
    <w:rsid w:val="0014720C"/>
    <w:rsid w:val="001472C2"/>
    <w:rsid w:val="00147458"/>
    <w:rsid w:val="00147679"/>
    <w:rsid w:val="00147E21"/>
    <w:rsid w:val="00147E57"/>
    <w:rsid w:val="00147FBC"/>
    <w:rsid w:val="0015006A"/>
    <w:rsid w:val="00150234"/>
    <w:rsid w:val="001506DA"/>
    <w:rsid w:val="001509BA"/>
    <w:rsid w:val="00150BA8"/>
    <w:rsid w:val="00150C99"/>
    <w:rsid w:val="00150D19"/>
    <w:rsid w:val="00150F09"/>
    <w:rsid w:val="00150F25"/>
    <w:rsid w:val="0015143A"/>
    <w:rsid w:val="0015172C"/>
    <w:rsid w:val="0015181B"/>
    <w:rsid w:val="00151A9F"/>
    <w:rsid w:val="001522F6"/>
    <w:rsid w:val="00152394"/>
    <w:rsid w:val="00152B87"/>
    <w:rsid w:val="00152EC6"/>
    <w:rsid w:val="00152FB1"/>
    <w:rsid w:val="00153106"/>
    <w:rsid w:val="00153144"/>
    <w:rsid w:val="00153A96"/>
    <w:rsid w:val="00153D1C"/>
    <w:rsid w:val="00154254"/>
    <w:rsid w:val="001543E2"/>
    <w:rsid w:val="00154472"/>
    <w:rsid w:val="0015451B"/>
    <w:rsid w:val="0015456E"/>
    <w:rsid w:val="00154B58"/>
    <w:rsid w:val="001557D2"/>
    <w:rsid w:val="00155B43"/>
    <w:rsid w:val="00155D78"/>
    <w:rsid w:val="001562AB"/>
    <w:rsid w:val="00156349"/>
    <w:rsid w:val="0015638B"/>
    <w:rsid w:val="0015647F"/>
    <w:rsid w:val="001564E7"/>
    <w:rsid w:val="001565A2"/>
    <w:rsid w:val="0015669B"/>
    <w:rsid w:val="001566F3"/>
    <w:rsid w:val="00156736"/>
    <w:rsid w:val="00156786"/>
    <w:rsid w:val="001567C3"/>
    <w:rsid w:val="00156A12"/>
    <w:rsid w:val="00156F71"/>
    <w:rsid w:val="001570CF"/>
    <w:rsid w:val="001572E1"/>
    <w:rsid w:val="0015736F"/>
    <w:rsid w:val="00157535"/>
    <w:rsid w:val="00157952"/>
    <w:rsid w:val="00157B3F"/>
    <w:rsid w:val="00157CD3"/>
    <w:rsid w:val="00157E16"/>
    <w:rsid w:val="00157F8A"/>
    <w:rsid w:val="00157FCD"/>
    <w:rsid w:val="001601C1"/>
    <w:rsid w:val="00160326"/>
    <w:rsid w:val="001605ED"/>
    <w:rsid w:val="00160710"/>
    <w:rsid w:val="00160C3D"/>
    <w:rsid w:val="00160D81"/>
    <w:rsid w:val="00160F6C"/>
    <w:rsid w:val="001615F1"/>
    <w:rsid w:val="00161611"/>
    <w:rsid w:val="00161B24"/>
    <w:rsid w:val="00161C41"/>
    <w:rsid w:val="00161DD5"/>
    <w:rsid w:val="001621B4"/>
    <w:rsid w:val="00162584"/>
    <w:rsid w:val="00162837"/>
    <w:rsid w:val="00162CC3"/>
    <w:rsid w:val="00162E0C"/>
    <w:rsid w:val="00162E4A"/>
    <w:rsid w:val="00163082"/>
    <w:rsid w:val="001633A4"/>
    <w:rsid w:val="001634D6"/>
    <w:rsid w:val="001635CB"/>
    <w:rsid w:val="00163D25"/>
    <w:rsid w:val="001640FD"/>
    <w:rsid w:val="001647F7"/>
    <w:rsid w:val="001648DD"/>
    <w:rsid w:val="00164B49"/>
    <w:rsid w:val="00164F2B"/>
    <w:rsid w:val="00165042"/>
    <w:rsid w:val="0016531D"/>
    <w:rsid w:val="00165705"/>
    <w:rsid w:val="00165D24"/>
    <w:rsid w:val="00165FCB"/>
    <w:rsid w:val="0016630A"/>
    <w:rsid w:val="00166389"/>
    <w:rsid w:val="0016640B"/>
    <w:rsid w:val="0016643D"/>
    <w:rsid w:val="001666A9"/>
    <w:rsid w:val="00166C99"/>
    <w:rsid w:val="00166CCE"/>
    <w:rsid w:val="00166D78"/>
    <w:rsid w:val="00166E03"/>
    <w:rsid w:val="00167A94"/>
    <w:rsid w:val="00167CB1"/>
    <w:rsid w:val="00167E4C"/>
    <w:rsid w:val="00171449"/>
    <w:rsid w:val="001715A7"/>
    <w:rsid w:val="001717A3"/>
    <w:rsid w:val="0017199C"/>
    <w:rsid w:val="00171C7E"/>
    <w:rsid w:val="00171DB0"/>
    <w:rsid w:val="00171F35"/>
    <w:rsid w:val="001720BE"/>
    <w:rsid w:val="00172469"/>
    <w:rsid w:val="00172481"/>
    <w:rsid w:val="001724EE"/>
    <w:rsid w:val="00172552"/>
    <w:rsid w:val="00172873"/>
    <w:rsid w:val="00172CF7"/>
    <w:rsid w:val="0017319E"/>
    <w:rsid w:val="001733A2"/>
    <w:rsid w:val="001733CB"/>
    <w:rsid w:val="0017347A"/>
    <w:rsid w:val="001735A7"/>
    <w:rsid w:val="00173827"/>
    <w:rsid w:val="00173A1F"/>
    <w:rsid w:val="00173BC3"/>
    <w:rsid w:val="00173CE6"/>
    <w:rsid w:val="00173CFC"/>
    <w:rsid w:val="00174128"/>
    <w:rsid w:val="00174AF2"/>
    <w:rsid w:val="0017502C"/>
    <w:rsid w:val="001751C1"/>
    <w:rsid w:val="00175989"/>
    <w:rsid w:val="001759F0"/>
    <w:rsid w:val="00175C34"/>
    <w:rsid w:val="00175F9A"/>
    <w:rsid w:val="001764AD"/>
    <w:rsid w:val="00176574"/>
    <w:rsid w:val="0017678E"/>
    <w:rsid w:val="00176DB7"/>
    <w:rsid w:val="00176E98"/>
    <w:rsid w:val="00176F24"/>
    <w:rsid w:val="00176F89"/>
    <w:rsid w:val="00176FC3"/>
    <w:rsid w:val="0017704B"/>
    <w:rsid w:val="0017767D"/>
    <w:rsid w:val="00177996"/>
    <w:rsid w:val="00177A49"/>
    <w:rsid w:val="00177E19"/>
    <w:rsid w:val="0018070A"/>
    <w:rsid w:val="00180B3F"/>
    <w:rsid w:val="00180C83"/>
    <w:rsid w:val="00180CE5"/>
    <w:rsid w:val="00180DC7"/>
    <w:rsid w:val="0018175B"/>
    <w:rsid w:val="001818CF"/>
    <w:rsid w:val="001820A3"/>
    <w:rsid w:val="0018223A"/>
    <w:rsid w:val="001824EC"/>
    <w:rsid w:val="00182E43"/>
    <w:rsid w:val="00182F49"/>
    <w:rsid w:val="00183016"/>
    <w:rsid w:val="001830F5"/>
    <w:rsid w:val="00183253"/>
    <w:rsid w:val="0018332A"/>
    <w:rsid w:val="001833AE"/>
    <w:rsid w:val="0018359B"/>
    <w:rsid w:val="00183A90"/>
    <w:rsid w:val="00183C84"/>
    <w:rsid w:val="00183D80"/>
    <w:rsid w:val="00183EEF"/>
    <w:rsid w:val="00183F8B"/>
    <w:rsid w:val="001842C8"/>
    <w:rsid w:val="001843BE"/>
    <w:rsid w:val="00184719"/>
    <w:rsid w:val="00184823"/>
    <w:rsid w:val="00184875"/>
    <w:rsid w:val="001848BC"/>
    <w:rsid w:val="00184F5F"/>
    <w:rsid w:val="00185044"/>
    <w:rsid w:val="001850DB"/>
    <w:rsid w:val="001856B8"/>
    <w:rsid w:val="0018599C"/>
    <w:rsid w:val="00185C6C"/>
    <w:rsid w:val="0018638F"/>
    <w:rsid w:val="001869EE"/>
    <w:rsid w:val="00186C36"/>
    <w:rsid w:val="00186C5D"/>
    <w:rsid w:val="00186C9A"/>
    <w:rsid w:val="00186D00"/>
    <w:rsid w:val="00186EFB"/>
    <w:rsid w:val="001873E8"/>
    <w:rsid w:val="0018743A"/>
    <w:rsid w:val="0018750D"/>
    <w:rsid w:val="00187D31"/>
    <w:rsid w:val="00190066"/>
    <w:rsid w:val="00190A57"/>
    <w:rsid w:val="00190B3F"/>
    <w:rsid w:val="00190B82"/>
    <w:rsid w:val="00190C48"/>
    <w:rsid w:val="00190DDD"/>
    <w:rsid w:val="0019122C"/>
    <w:rsid w:val="001917A0"/>
    <w:rsid w:val="001918A0"/>
    <w:rsid w:val="00191908"/>
    <w:rsid w:val="00191C41"/>
    <w:rsid w:val="00191D9A"/>
    <w:rsid w:val="00191DB0"/>
    <w:rsid w:val="00191FF8"/>
    <w:rsid w:val="001927C9"/>
    <w:rsid w:val="00192DF3"/>
    <w:rsid w:val="00192DF9"/>
    <w:rsid w:val="0019301F"/>
    <w:rsid w:val="00193286"/>
    <w:rsid w:val="001937B8"/>
    <w:rsid w:val="00193BE5"/>
    <w:rsid w:val="00193E1C"/>
    <w:rsid w:val="00193E4B"/>
    <w:rsid w:val="00194114"/>
    <w:rsid w:val="001948CB"/>
    <w:rsid w:val="0019498F"/>
    <w:rsid w:val="00194B6A"/>
    <w:rsid w:val="00194BB7"/>
    <w:rsid w:val="00194CC5"/>
    <w:rsid w:val="00194CDA"/>
    <w:rsid w:val="00195012"/>
    <w:rsid w:val="001951B2"/>
    <w:rsid w:val="0019565D"/>
    <w:rsid w:val="00195677"/>
    <w:rsid w:val="001956BF"/>
    <w:rsid w:val="001957A2"/>
    <w:rsid w:val="001959C0"/>
    <w:rsid w:val="00195C6B"/>
    <w:rsid w:val="00196854"/>
    <w:rsid w:val="00196C0B"/>
    <w:rsid w:val="00196FE2"/>
    <w:rsid w:val="00197564"/>
    <w:rsid w:val="00197EC2"/>
    <w:rsid w:val="00197ECE"/>
    <w:rsid w:val="001A0331"/>
    <w:rsid w:val="001A05A0"/>
    <w:rsid w:val="001A0A2C"/>
    <w:rsid w:val="001A0D5C"/>
    <w:rsid w:val="001A0FA3"/>
    <w:rsid w:val="001A12E9"/>
    <w:rsid w:val="001A1CED"/>
    <w:rsid w:val="001A1EBA"/>
    <w:rsid w:val="001A2357"/>
    <w:rsid w:val="001A279B"/>
    <w:rsid w:val="001A28E0"/>
    <w:rsid w:val="001A2B22"/>
    <w:rsid w:val="001A2DC3"/>
    <w:rsid w:val="001A2E87"/>
    <w:rsid w:val="001A34CB"/>
    <w:rsid w:val="001A3526"/>
    <w:rsid w:val="001A37ED"/>
    <w:rsid w:val="001A3869"/>
    <w:rsid w:val="001A38C2"/>
    <w:rsid w:val="001A3F58"/>
    <w:rsid w:val="001A44E1"/>
    <w:rsid w:val="001A53F4"/>
    <w:rsid w:val="001A5660"/>
    <w:rsid w:val="001A584E"/>
    <w:rsid w:val="001A585F"/>
    <w:rsid w:val="001A595D"/>
    <w:rsid w:val="001A5AA6"/>
    <w:rsid w:val="001A5DA6"/>
    <w:rsid w:val="001A5DBD"/>
    <w:rsid w:val="001A64C0"/>
    <w:rsid w:val="001A65C8"/>
    <w:rsid w:val="001A732E"/>
    <w:rsid w:val="001A7447"/>
    <w:rsid w:val="001A7F30"/>
    <w:rsid w:val="001B0546"/>
    <w:rsid w:val="001B06E2"/>
    <w:rsid w:val="001B0C93"/>
    <w:rsid w:val="001B0E63"/>
    <w:rsid w:val="001B103A"/>
    <w:rsid w:val="001B103D"/>
    <w:rsid w:val="001B12B1"/>
    <w:rsid w:val="001B1513"/>
    <w:rsid w:val="001B1571"/>
    <w:rsid w:val="001B16FC"/>
    <w:rsid w:val="001B1767"/>
    <w:rsid w:val="001B1A43"/>
    <w:rsid w:val="001B1EF5"/>
    <w:rsid w:val="001B207F"/>
    <w:rsid w:val="001B20C7"/>
    <w:rsid w:val="001B2394"/>
    <w:rsid w:val="001B23DF"/>
    <w:rsid w:val="001B2453"/>
    <w:rsid w:val="001B2AD9"/>
    <w:rsid w:val="001B30AF"/>
    <w:rsid w:val="001B317B"/>
    <w:rsid w:val="001B32B2"/>
    <w:rsid w:val="001B39E7"/>
    <w:rsid w:val="001B3D48"/>
    <w:rsid w:val="001B3ED3"/>
    <w:rsid w:val="001B4D4D"/>
    <w:rsid w:val="001B4F7D"/>
    <w:rsid w:val="001B5107"/>
    <w:rsid w:val="001B5AF9"/>
    <w:rsid w:val="001B5C66"/>
    <w:rsid w:val="001B6431"/>
    <w:rsid w:val="001B6600"/>
    <w:rsid w:val="001B67FA"/>
    <w:rsid w:val="001B6824"/>
    <w:rsid w:val="001B68B2"/>
    <w:rsid w:val="001B69F4"/>
    <w:rsid w:val="001B6B9B"/>
    <w:rsid w:val="001B6C27"/>
    <w:rsid w:val="001B6FAF"/>
    <w:rsid w:val="001B7144"/>
    <w:rsid w:val="001B7307"/>
    <w:rsid w:val="001B79A1"/>
    <w:rsid w:val="001B7CB1"/>
    <w:rsid w:val="001B7E91"/>
    <w:rsid w:val="001B7FAD"/>
    <w:rsid w:val="001C00AA"/>
    <w:rsid w:val="001C02E9"/>
    <w:rsid w:val="001C03F6"/>
    <w:rsid w:val="001C0456"/>
    <w:rsid w:val="001C0C6E"/>
    <w:rsid w:val="001C0D39"/>
    <w:rsid w:val="001C128F"/>
    <w:rsid w:val="001C1362"/>
    <w:rsid w:val="001C147E"/>
    <w:rsid w:val="001C151B"/>
    <w:rsid w:val="001C1789"/>
    <w:rsid w:val="001C19E5"/>
    <w:rsid w:val="001C1B25"/>
    <w:rsid w:val="001C1D9E"/>
    <w:rsid w:val="001C237C"/>
    <w:rsid w:val="001C2413"/>
    <w:rsid w:val="001C2789"/>
    <w:rsid w:val="001C2975"/>
    <w:rsid w:val="001C3666"/>
    <w:rsid w:val="001C3800"/>
    <w:rsid w:val="001C3C7B"/>
    <w:rsid w:val="001C3C7E"/>
    <w:rsid w:val="001C49AE"/>
    <w:rsid w:val="001C54A8"/>
    <w:rsid w:val="001C550F"/>
    <w:rsid w:val="001C56D7"/>
    <w:rsid w:val="001C57FD"/>
    <w:rsid w:val="001C6122"/>
    <w:rsid w:val="001C6318"/>
    <w:rsid w:val="001C6587"/>
    <w:rsid w:val="001C6676"/>
    <w:rsid w:val="001C69BE"/>
    <w:rsid w:val="001C6DB5"/>
    <w:rsid w:val="001C6E31"/>
    <w:rsid w:val="001C6FE7"/>
    <w:rsid w:val="001C71AC"/>
    <w:rsid w:val="001C7316"/>
    <w:rsid w:val="001C743F"/>
    <w:rsid w:val="001C7CB7"/>
    <w:rsid w:val="001C7E5C"/>
    <w:rsid w:val="001D00CC"/>
    <w:rsid w:val="001D02B8"/>
    <w:rsid w:val="001D0494"/>
    <w:rsid w:val="001D07B7"/>
    <w:rsid w:val="001D09DF"/>
    <w:rsid w:val="001D0A8D"/>
    <w:rsid w:val="001D0E98"/>
    <w:rsid w:val="001D1018"/>
    <w:rsid w:val="001D14C5"/>
    <w:rsid w:val="001D1719"/>
    <w:rsid w:val="001D171B"/>
    <w:rsid w:val="001D1732"/>
    <w:rsid w:val="001D174B"/>
    <w:rsid w:val="001D17F8"/>
    <w:rsid w:val="001D1C29"/>
    <w:rsid w:val="001D1E2E"/>
    <w:rsid w:val="001D2203"/>
    <w:rsid w:val="001D255C"/>
    <w:rsid w:val="001D2A9C"/>
    <w:rsid w:val="001D2DEF"/>
    <w:rsid w:val="001D30BB"/>
    <w:rsid w:val="001D3245"/>
    <w:rsid w:val="001D3C49"/>
    <w:rsid w:val="001D416E"/>
    <w:rsid w:val="001D417D"/>
    <w:rsid w:val="001D470B"/>
    <w:rsid w:val="001D47D3"/>
    <w:rsid w:val="001D488C"/>
    <w:rsid w:val="001D4CDF"/>
    <w:rsid w:val="001D4F88"/>
    <w:rsid w:val="001D5059"/>
    <w:rsid w:val="001D578D"/>
    <w:rsid w:val="001D57AA"/>
    <w:rsid w:val="001D5818"/>
    <w:rsid w:val="001D5AAD"/>
    <w:rsid w:val="001D5D57"/>
    <w:rsid w:val="001D653A"/>
    <w:rsid w:val="001D67A1"/>
    <w:rsid w:val="001D6ABF"/>
    <w:rsid w:val="001D6AF8"/>
    <w:rsid w:val="001D6B6D"/>
    <w:rsid w:val="001D74C9"/>
    <w:rsid w:val="001D7DEE"/>
    <w:rsid w:val="001E02CB"/>
    <w:rsid w:val="001E036D"/>
    <w:rsid w:val="001E07E1"/>
    <w:rsid w:val="001E07F8"/>
    <w:rsid w:val="001E08AB"/>
    <w:rsid w:val="001E08E1"/>
    <w:rsid w:val="001E0ACF"/>
    <w:rsid w:val="001E0C3E"/>
    <w:rsid w:val="001E0F22"/>
    <w:rsid w:val="001E14FD"/>
    <w:rsid w:val="001E156A"/>
    <w:rsid w:val="001E180F"/>
    <w:rsid w:val="001E1968"/>
    <w:rsid w:val="001E1C64"/>
    <w:rsid w:val="001E1CEC"/>
    <w:rsid w:val="001E2D8B"/>
    <w:rsid w:val="001E2ECB"/>
    <w:rsid w:val="001E30B3"/>
    <w:rsid w:val="001E3115"/>
    <w:rsid w:val="001E343C"/>
    <w:rsid w:val="001E3850"/>
    <w:rsid w:val="001E3887"/>
    <w:rsid w:val="001E3BBF"/>
    <w:rsid w:val="001E3E6E"/>
    <w:rsid w:val="001E4035"/>
    <w:rsid w:val="001E41A1"/>
    <w:rsid w:val="001E4B64"/>
    <w:rsid w:val="001E4E1D"/>
    <w:rsid w:val="001E4E3B"/>
    <w:rsid w:val="001E552A"/>
    <w:rsid w:val="001E57B9"/>
    <w:rsid w:val="001E5E06"/>
    <w:rsid w:val="001E5FD8"/>
    <w:rsid w:val="001E62CC"/>
    <w:rsid w:val="001E635F"/>
    <w:rsid w:val="001E63CA"/>
    <w:rsid w:val="001E67B6"/>
    <w:rsid w:val="001E6C83"/>
    <w:rsid w:val="001E6DD6"/>
    <w:rsid w:val="001E6E8D"/>
    <w:rsid w:val="001E7310"/>
    <w:rsid w:val="001E7501"/>
    <w:rsid w:val="001E7CBA"/>
    <w:rsid w:val="001E7E85"/>
    <w:rsid w:val="001E7EE4"/>
    <w:rsid w:val="001E7F55"/>
    <w:rsid w:val="001E7F76"/>
    <w:rsid w:val="001F03D2"/>
    <w:rsid w:val="001F0FAF"/>
    <w:rsid w:val="001F139F"/>
    <w:rsid w:val="001F14A9"/>
    <w:rsid w:val="001F1629"/>
    <w:rsid w:val="001F1851"/>
    <w:rsid w:val="001F23C4"/>
    <w:rsid w:val="001F23CF"/>
    <w:rsid w:val="001F2805"/>
    <w:rsid w:val="001F280F"/>
    <w:rsid w:val="001F2930"/>
    <w:rsid w:val="001F2A02"/>
    <w:rsid w:val="001F2DFA"/>
    <w:rsid w:val="001F2E79"/>
    <w:rsid w:val="001F2F07"/>
    <w:rsid w:val="001F3123"/>
    <w:rsid w:val="001F3280"/>
    <w:rsid w:val="001F376D"/>
    <w:rsid w:val="001F3D1B"/>
    <w:rsid w:val="001F3FDC"/>
    <w:rsid w:val="001F418C"/>
    <w:rsid w:val="001F4666"/>
    <w:rsid w:val="001F4B2D"/>
    <w:rsid w:val="001F4E96"/>
    <w:rsid w:val="001F4EA8"/>
    <w:rsid w:val="001F4F40"/>
    <w:rsid w:val="001F4F6A"/>
    <w:rsid w:val="001F50E0"/>
    <w:rsid w:val="001F50EB"/>
    <w:rsid w:val="001F5637"/>
    <w:rsid w:val="001F594C"/>
    <w:rsid w:val="001F5964"/>
    <w:rsid w:val="001F6069"/>
    <w:rsid w:val="001F6111"/>
    <w:rsid w:val="001F6124"/>
    <w:rsid w:val="001F69FC"/>
    <w:rsid w:val="001F6D62"/>
    <w:rsid w:val="001F6FCF"/>
    <w:rsid w:val="001F70D3"/>
    <w:rsid w:val="001F7353"/>
    <w:rsid w:val="001F758F"/>
    <w:rsid w:val="001F75BD"/>
    <w:rsid w:val="001F7675"/>
    <w:rsid w:val="001F7BF9"/>
    <w:rsid w:val="001F7CCA"/>
    <w:rsid w:val="001FE03B"/>
    <w:rsid w:val="0020014C"/>
    <w:rsid w:val="0020033F"/>
    <w:rsid w:val="00200509"/>
    <w:rsid w:val="00200FAE"/>
    <w:rsid w:val="0020102D"/>
    <w:rsid w:val="002010E2"/>
    <w:rsid w:val="002013FA"/>
    <w:rsid w:val="00201926"/>
    <w:rsid w:val="00201946"/>
    <w:rsid w:val="00201B73"/>
    <w:rsid w:val="00202501"/>
    <w:rsid w:val="00202517"/>
    <w:rsid w:val="0020262C"/>
    <w:rsid w:val="002029EB"/>
    <w:rsid w:val="00202ADB"/>
    <w:rsid w:val="00202BB7"/>
    <w:rsid w:val="00202E08"/>
    <w:rsid w:val="002031B3"/>
    <w:rsid w:val="0020320A"/>
    <w:rsid w:val="0020397D"/>
    <w:rsid w:val="00203F4A"/>
    <w:rsid w:val="00203FA5"/>
    <w:rsid w:val="0020407A"/>
    <w:rsid w:val="0020435B"/>
    <w:rsid w:val="0020442A"/>
    <w:rsid w:val="00204533"/>
    <w:rsid w:val="00204B19"/>
    <w:rsid w:val="00204F2D"/>
    <w:rsid w:val="00205207"/>
    <w:rsid w:val="00205423"/>
    <w:rsid w:val="00205566"/>
    <w:rsid w:val="002057E7"/>
    <w:rsid w:val="00205BD6"/>
    <w:rsid w:val="00205ED2"/>
    <w:rsid w:val="002063AA"/>
    <w:rsid w:val="002063C6"/>
    <w:rsid w:val="0020660D"/>
    <w:rsid w:val="0020733D"/>
    <w:rsid w:val="002074C2"/>
    <w:rsid w:val="002078F6"/>
    <w:rsid w:val="00207AF1"/>
    <w:rsid w:val="0021019C"/>
    <w:rsid w:val="00210230"/>
    <w:rsid w:val="00210549"/>
    <w:rsid w:val="0021069E"/>
    <w:rsid w:val="00210804"/>
    <w:rsid w:val="0021088F"/>
    <w:rsid w:val="00210C0B"/>
    <w:rsid w:val="002113FE"/>
    <w:rsid w:val="0021145F"/>
    <w:rsid w:val="00211737"/>
    <w:rsid w:val="00211792"/>
    <w:rsid w:val="0021181B"/>
    <w:rsid w:val="00211A26"/>
    <w:rsid w:val="00211BD1"/>
    <w:rsid w:val="00211E4D"/>
    <w:rsid w:val="00211E7E"/>
    <w:rsid w:val="0021230F"/>
    <w:rsid w:val="002125B0"/>
    <w:rsid w:val="002125F6"/>
    <w:rsid w:val="00212A82"/>
    <w:rsid w:val="00212DD3"/>
    <w:rsid w:val="00213171"/>
    <w:rsid w:val="002132B7"/>
    <w:rsid w:val="00213789"/>
    <w:rsid w:val="00214604"/>
    <w:rsid w:val="0021476A"/>
    <w:rsid w:val="00214B41"/>
    <w:rsid w:val="00214EA2"/>
    <w:rsid w:val="00215054"/>
    <w:rsid w:val="0021526D"/>
    <w:rsid w:val="0021540B"/>
    <w:rsid w:val="002156AF"/>
    <w:rsid w:val="00215CDA"/>
    <w:rsid w:val="00215EA0"/>
    <w:rsid w:val="0021609D"/>
    <w:rsid w:val="002160FA"/>
    <w:rsid w:val="0021618B"/>
    <w:rsid w:val="002166DD"/>
    <w:rsid w:val="0021681F"/>
    <w:rsid w:val="002168A2"/>
    <w:rsid w:val="00216AC3"/>
    <w:rsid w:val="0021709E"/>
    <w:rsid w:val="002172A2"/>
    <w:rsid w:val="00217525"/>
    <w:rsid w:val="00217867"/>
    <w:rsid w:val="002179ED"/>
    <w:rsid w:val="002205E4"/>
    <w:rsid w:val="00220B17"/>
    <w:rsid w:val="00220CAE"/>
    <w:rsid w:val="00220D02"/>
    <w:rsid w:val="00220D67"/>
    <w:rsid w:val="00221504"/>
    <w:rsid w:val="002215F8"/>
    <w:rsid w:val="00221D37"/>
    <w:rsid w:val="00221D3E"/>
    <w:rsid w:val="00221F80"/>
    <w:rsid w:val="00221FAC"/>
    <w:rsid w:val="002220DE"/>
    <w:rsid w:val="00222101"/>
    <w:rsid w:val="00222134"/>
    <w:rsid w:val="002221AF"/>
    <w:rsid w:val="002224B6"/>
    <w:rsid w:val="0022273A"/>
    <w:rsid w:val="00222A2B"/>
    <w:rsid w:val="00222BDD"/>
    <w:rsid w:val="00222D28"/>
    <w:rsid w:val="00222DAE"/>
    <w:rsid w:val="002233DA"/>
    <w:rsid w:val="002239D1"/>
    <w:rsid w:val="00223CF4"/>
    <w:rsid w:val="00224220"/>
    <w:rsid w:val="0022426D"/>
    <w:rsid w:val="00224398"/>
    <w:rsid w:val="002243D6"/>
    <w:rsid w:val="00224A81"/>
    <w:rsid w:val="00224BB0"/>
    <w:rsid w:val="00224D45"/>
    <w:rsid w:val="00224DCB"/>
    <w:rsid w:val="00224E91"/>
    <w:rsid w:val="002252A2"/>
    <w:rsid w:val="002252F5"/>
    <w:rsid w:val="00225333"/>
    <w:rsid w:val="0022536C"/>
    <w:rsid w:val="00225B4C"/>
    <w:rsid w:val="00225C66"/>
    <w:rsid w:val="00225D68"/>
    <w:rsid w:val="00225E1E"/>
    <w:rsid w:val="00226129"/>
    <w:rsid w:val="0022614D"/>
    <w:rsid w:val="00226AA2"/>
    <w:rsid w:val="00226BED"/>
    <w:rsid w:val="00227041"/>
    <w:rsid w:val="002271AF"/>
    <w:rsid w:val="00227218"/>
    <w:rsid w:val="0022770A"/>
    <w:rsid w:val="002278D7"/>
    <w:rsid w:val="00227BEE"/>
    <w:rsid w:val="00227D35"/>
    <w:rsid w:val="00227FB4"/>
    <w:rsid w:val="00230188"/>
    <w:rsid w:val="0023023A"/>
    <w:rsid w:val="0023045C"/>
    <w:rsid w:val="00230460"/>
    <w:rsid w:val="002304AE"/>
    <w:rsid w:val="0023057E"/>
    <w:rsid w:val="0023079D"/>
    <w:rsid w:val="0023082F"/>
    <w:rsid w:val="00230F9A"/>
    <w:rsid w:val="00231033"/>
    <w:rsid w:val="002312BC"/>
    <w:rsid w:val="00231620"/>
    <w:rsid w:val="00232B2C"/>
    <w:rsid w:val="00232D0F"/>
    <w:rsid w:val="00232FA5"/>
    <w:rsid w:val="002330BB"/>
    <w:rsid w:val="002334C8"/>
    <w:rsid w:val="002334E9"/>
    <w:rsid w:val="00233701"/>
    <w:rsid w:val="002337E5"/>
    <w:rsid w:val="002339DB"/>
    <w:rsid w:val="00233B74"/>
    <w:rsid w:val="00233C06"/>
    <w:rsid w:val="00233E91"/>
    <w:rsid w:val="00233F24"/>
    <w:rsid w:val="00233FF6"/>
    <w:rsid w:val="00234BBB"/>
    <w:rsid w:val="00235297"/>
    <w:rsid w:val="0023540E"/>
    <w:rsid w:val="002356F4"/>
    <w:rsid w:val="00235BB4"/>
    <w:rsid w:val="00235CC5"/>
    <w:rsid w:val="00235CEF"/>
    <w:rsid w:val="00235F02"/>
    <w:rsid w:val="0023686A"/>
    <w:rsid w:val="00236D06"/>
    <w:rsid w:val="00236D28"/>
    <w:rsid w:val="0023717A"/>
    <w:rsid w:val="00237FE4"/>
    <w:rsid w:val="002400AF"/>
    <w:rsid w:val="0024050B"/>
    <w:rsid w:val="00240633"/>
    <w:rsid w:val="00240656"/>
    <w:rsid w:val="002407DD"/>
    <w:rsid w:val="00240CEE"/>
    <w:rsid w:val="00240F7C"/>
    <w:rsid w:val="00241610"/>
    <w:rsid w:val="0024164D"/>
    <w:rsid w:val="00241701"/>
    <w:rsid w:val="00241AED"/>
    <w:rsid w:val="00242072"/>
    <w:rsid w:val="00242C5C"/>
    <w:rsid w:val="00242E04"/>
    <w:rsid w:val="00243062"/>
    <w:rsid w:val="00243182"/>
    <w:rsid w:val="002433F2"/>
    <w:rsid w:val="00243518"/>
    <w:rsid w:val="002437F9"/>
    <w:rsid w:val="002438E5"/>
    <w:rsid w:val="00243928"/>
    <w:rsid w:val="00243946"/>
    <w:rsid w:val="00243BC5"/>
    <w:rsid w:val="00243C7D"/>
    <w:rsid w:val="00243CDD"/>
    <w:rsid w:val="00243E9A"/>
    <w:rsid w:val="0024429F"/>
    <w:rsid w:val="00244371"/>
    <w:rsid w:val="0024445E"/>
    <w:rsid w:val="0024463D"/>
    <w:rsid w:val="0024477B"/>
    <w:rsid w:val="0024479B"/>
    <w:rsid w:val="00244911"/>
    <w:rsid w:val="00244AF8"/>
    <w:rsid w:val="00244BC5"/>
    <w:rsid w:val="00244C9A"/>
    <w:rsid w:val="00244D07"/>
    <w:rsid w:val="00244DD8"/>
    <w:rsid w:val="00244E1B"/>
    <w:rsid w:val="00244E68"/>
    <w:rsid w:val="00244F63"/>
    <w:rsid w:val="00245569"/>
    <w:rsid w:val="00245583"/>
    <w:rsid w:val="002456C5"/>
    <w:rsid w:val="00245ABE"/>
    <w:rsid w:val="00245BB6"/>
    <w:rsid w:val="00245C0B"/>
    <w:rsid w:val="00246008"/>
    <w:rsid w:val="0024670E"/>
    <w:rsid w:val="0024699E"/>
    <w:rsid w:val="00246EAE"/>
    <w:rsid w:val="00246F0F"/>
    <w:rsid w:val="00247116"/>
    <w:rsid w:val="00247128"/>
    <w:rsid w:val="002471E5"/>
    <w:rsid w:val="0024769C"/>
    <w:rsid w:val="002501D3"/>
    <w:rsid w:val="00250A67"/>
    <w:rsid w:val="00250D25"/>
    <w:rsid w:val="00251611"/>
    <w:rsid w:val="00251627"/>
    <w:rsid w:val="0025164D"/>
    <w:rsid w:val="002517A8"/>
    <w:rsid w:val="00251EEE"/>
    <w:rsid w:val="002524EF"/>
    <w:rsid w:val="00253177"/>
    <w:rsid w:val="00253601"/>
    <w:rsid w:val="00253763"/>
    <w:rsid w:val="002538B8"/>
    <w:rsid w:val="0025396F"/>
    <w:rsid w:val="0025400D"/>
    <w:rsid w:val="00254319"/>
    <w:rsid w:val="002546A4"/>
    <w:rsid w:val="0025492D"/>
    <w:rsid w:val="0025539F"/>
    <w:rsid w:val="0025593F"/>
    <w:rsid w:val="0025596B"/>
    <w:rsid w:val="00256309"/>
    <w:rsid w:val="00256388"/>
    <w:rsid w:val="0025644E"/>
    <w:rsid w:val="00256AA1"/>
    <w:rsid w:val="00256E44"/>
    <w:rsid w:val="00257042"/>
    <w:rsid w:val="00257065"/>
    <w:rsid w:val="00257280"/>
    <w:rsid w:val="00257471"/>
    <w:rsid w:val="002579FD"/>
    <w:rsid w:val="002601F9"/>
    <w:rsid w:val="002604E9"/>
    <w:rsid w:val="00260591"/>
    <w:rsid w:val="002605BF"/>
    <w:rsid w:val="00260919"/>
    <w:rsid w:val="0026092A"/>
    <w:rsid w:val="00260B5B"/>
    <w:rsid w:val="00260C16"/>
    <w:rsid w:val="002612FD"/>
    <w:rsid w:val="002613DC"/>
    <w:rsid w:val="00261412"/>
    <w:rsid w:val="0026173D"/>
    <w:rsid w:val="00261755"/>
    <w:rsid w:val="00261AAA"/>
    <w:rsid w:val="00262097"/>
    <w:rsid w:val="002626F8"/>
    <w:rsid w:val="002629DA"/>
    <w:rsid w:val="00262D20"/>
    <w:rsid w:val="00262E54"/>
    <w:rsid w:val="00263229"/>
    <w:rsid w:val="00263352"/>
    <w:rsid w:val="002634AB"/>
    <w:rsid w:val="00263691"/>
    <w:rsid w:val="002638E0"/>
    <w:rsid w:val="00263C19"/>
    <w:rsid w:val="00263E9F"/>
    <w:rsid w:val="00264028"/>
    <w:rsid w:val="00264151"/>
    <w:rsid w:val="00264198"/>
    <w:rsid w:val="002641D1"/>
    <w:rsid w:val="0026489B"/>
    <w:rsid w:val="00264C66"/>
    <w:rsid w:val="00264F03"/>
    <w:rsid w:val="00264F8F"/>
    <w:rsid w:val="00265401"/>
    <w:rsid w:val="002655AE"/>
    <w:rsid w:val="0026591F"/>
    <w:rsid w:val="00265A65"/>
    <w:rsid w:val="00265CB0"/>
    <w:rsid w:val="00265D38"/>
    <w:rsid w:val="002660F0"/>
    <w:rsid w:val="002661A6"/>
    <w:rsid w:val="00266A1D"/>
    <w:rsid w:val="00266DE4"/>
    <w:rsid w:val="002675B6"/>
    <w:rsid w:val="002678AB"/>
    <w:rsid w:val="00267A99"/>
    <w:rsid w:val="00267ADA"/>
    <w:rsid w:val="00267C44"/>
    <w:rsid w:val="00267CFD"/>
    <w:rsid w:val="00267E19"/>
    <w:rsid w:val="002700FF"/>
    <w:rsid w:val="0027022A"/>
    <w:rsid w:val="00270271"/>
    <w:rsid w:val="00270B1B"/>
    <w:rsid w:val="00270E02"/>
    <w:rsid w:val="00270E61"/>
    <w:rsid w:val="00271351"/>
    <w:rsid w:val="002714AC"/>
    <w:rsid w:val="00271C25"/>
    <w:rsid w:val="00272174"/>
    <w:rsid w:val="002721A6"/>
    <w:rsid w:val="002722E0"/>
    <w:rsid w:val="002722F2"/>
    <w:rsid w:val="00272E5B"/>
    <w:rsid w:val="002730EC"/>
    <w:rsid w:val="00273100"/>
    <w:rsid w:val="0027347F"/>
    <w:rsid w:val="00273592"/>
    <w:rsid w:val="002735CC"/>
    <w:rsid w:val="002736F0"/>
    <w:rsid w:val="002740D9"/>
    <w:rsid w:val="0027412B"/>
    <w:rsid w:val="00274588"/>
    <w:rsid w:val="002749A5"/>
    <w:rsid w:val="00274A67"/>
    <w:rsid w:val="00274AA2"/>
    <w:rsid w:val="00274B70"/>
    <w:rsid w:val="00274F8F"/>
    <w:rsid w:val="0027520C"/>
    <w:rsid w:val="002752A7"/>
    <w:rsid w:val="00275541"/>
    <w:rsid w:val="00275645"/>
    <w:rsid w:val="002756EF"/>
    <w:rsid w:val="00275708"/>
    <w:rsid w:val="00275876"/>
    <w:rsid w:val="00275CE9"/>
    <w:rsid w:val="002768CF"/>
    <w:rsid w:val="00276F82"/>
    <w:rsid w:val="002770AD"/>
    <w:rsid w:val="0027729D"/>
    <w:rsid w:val="00277469"/>
    <w:rsid w:val="0027796E"/>
    <w:rsid w:val="002802F5"/>
    <w:rsid w:val="002805DF"/>
    <w:rsid w:val="0028092D"/>
    <w:rsid w:val="00280D39"/>
    <w:rsid w:val="00280E20"/>
    <w:rsid w:val="002814D2"/>
    <w:rsid w:val="002815D9"/>
    <w:rsid w:val="002818C2"/>
    <w:rsid w:val="00282317"/>
    <w:rsid w:val="00282931"/>
    <w:rsid w:val="00282BD3"/>
    <w:rsid w:val="00282D25"/>
    <w:rsid w:val="00282DF9"/>
    <w:rsid w:val="002833F1"/>
    <w:rsid w:val="00283759"/>
    <w:rsid w:val="002838AF"/>
    <w:rsid w:val="00283A44"/>
    <w:rsid w:val="00283CBA"/>
    <w:rsid w:val="00283F5D"/>
    <w:rsid w:val="0028403B"/>
    <w:rsid w:val="002846D5"/>
    <w:rsid w:val="0028479E"/>
    <w:rsid w:val="002849B6"/>
    <w:rsid w:val="00284CF1"/>
    <w:rsid w:val="0028529F"/>
    <w:rsid w:val="00285687"/>
    <w:rsid w:val="00285C30"/>
    <w:rsid w:val="00285C68"/>
    <w:rsid w:val="00285C99"/>
    <w:rsid w:val="002861AA"/>
    <w:rsid w:val="002864EC"/>
    <w:rsid w:val="00286FA1"/>
    <w:rsid w:val="00286FCB"/>
    <w:rsid w:val="002872F5"/>
    <w:rsid w:val="00287649"/>
    <w:rsid w:val="00287718"/>
    <w:rsid w:val="00287789"/>
    <w:rsid w:val="00287867"/>
    <w:rsid w:val="00287DAB"/>
    <w:rsid w:val="00287FB6"/>
    <w:rsid w:val="0028CCB8"/>
    <w:rsid w:val="002900C5"/>
    <w:rsid w:val="002901E0"/>
    <w:rsid w:val="0029075B"/>
    <w:rsid w:val="00290BB1"/>
    <w:rsid w:val="00290C33"/>
    <w:rsid w:val="0029135D"/>
    <w:rsid w:val="002915DA"/>
    <w:rsid w:val="00291B98"/>
    <w:rsid w:val="00291BC1"/>
    <w:rsid w:val="002920D2"/>
    <w:rsid w:val="0029247A"/>
    <w:rsid w:val="00292841"/>
    <w:rsid w:val="00292A11"/>
    <w:rsid w:val="002933CA"/>
    <w:rsid w:val="0029379D"/>
    <w:rsid w:val="00293A8F"/>
    <w:rsid w:val="002940DF"/>
    <w:rsid w:val="0029463D"/>
    <w:rsid w:val="0029475D"/>
    <w:rsid w:val="00294871"/>
    <w:rsid w:val="002949BB"/>
    <w:rsid w:val="00295155"/>
    <w:rsid w:val="00295925"/>
    <w:rsid w:val="00295D51"/>
    <w:rsid w:val="002961F3"/>
    <w:rsid w:val="00296203"/>
    <w:rsid w:val="00296428"/>
    <w:rsid w:val="0029643D"/>
    <w:rsid w:val="0029653B"/>
    <w:rsid w:val="002967DA"/>
    <w:rsid w:val="00296E6B"/>
    <w:rsid w:val="0029706A"/>
    <w:rsid w:val="002972EE"/>
    <w:rsid w:val="00297572"/>
    <w:rsid w:val="00297824"/>
    <w:rsid w:val="00297F01"/>
    <w:rsid w:val="002A052D"/>
    <w:rsid w:val="002A0AB8"/>
    <w:rsid w:val="002A0ADC"/>
    <w:rsid w:val="002A0DF8"/>
    <w:rsid w:val="002A1087"/>
    <w:rsid w:val="002A1486"/>
    <w:rsid w:val="002A1680"/>
    <w:rsid w:val="002A1848"/>
    <w:rsid w:val="002A1928"/>
    <w:rsid w:val="002A1AC9"/>
    <w:rsid w:val="002A1F1F"/>
    <w:rsid w:val="002A2134"/>
    <w:rsid w:val="002A2195"/>
    <w:rsid w:val="002A21B5"/>
    <w:rsid w:val="002A21F2"/>
    <w:rsid w:val="002A2631"/>
    <w:rsid w:val="002A2A0C"/>
    <w:rsid w:val="002A2B1D"/>
    <w:rsid w:val="002A2BB6"/>
    <w:rsid w:val="002A2E80"/>
    <w:rsid w:val="002A30E0"/>
    <w:rsid w:val="002A310C"/>
    <w:rsid w:val="002A3521"/>
    <w:rsid w:val="002A35C5"/>
    <w:rsid w:val="002A365B"/>
    <w:rsid w:val="002A37E1"/>
    <w:rsid w:val="002A3884"/>
    <w:rsid w:val="002A3B61"/>
    <w:rsid w:val="002A402A"/>
    <w:rsid w:val="002A44DB"/>
    <w:rsid w:val="002A45AA"/>
    <w:rsid w:val="002A4700"/>
    <w:rsid w:val="002A4B0B"/>
    <w:rsid w:val="002A4B6F"/>
    <w:rsid w:val="002A4D0B"/>
    <w:rsid w:val="002A4D9A"/>
    <w:rsid w:val="002A4FFF"/>
    <w:rsid w:val="002A533C"/>
    <w:rsid w:val="002A5657"/>
    <w:rsid w:val="002A569E"/>
    <w:rsid w:val="002A56E1"/>
    <w:rsid w:val="002A56E3"/>
    <w:rsid w:val="002A59BD"/>
    <w:rsid w:val="002A59FA"/>
    <w:rsid w:val="002A5D23"/>
    <w:rsid w:val="002A6C1D"/>
    <w:rsid w:val="002A6E4E"/>
    <w:rsid w:val="002A707C"/>
    <w:rsid w:val="002A735D"/>
    <w:rsid w:val="002A73C9"/>
    <w:rsid w:val="002A758D"/>
    <w:rsid w:val="002A75CA"/>
    <w:rsid w:val="002A75CF"/>
    <w:rsid w:val="002A7889"/>
    <w:rsid w:val="002A799A"/>
    <w:rsid w:val="002A79BF"/>
    <w:rsid w:val="002B02B3"/>
    <w:rsid w:val="002B080F"/>
    <w:rsid w:val="002B097D"/>
    <w:rsid w:val="002B11B2"/>
    <w:rsid w:val="002B126D"/>
    <w:rsid w:val="002B18F7"/>
    <w:rsid w:val="002B1BC3"/>
    <w:rsid w:val="002B1DC1"/>
    <w:rsid w:val="002B1DCA"/>
    <w:rsid w:val="002B21AD"/>
    <w:rsid w:val="002B2BA7"/>
    <w:rsid w:val="002B31CF"/>
    <w:rsid w:val="002B336E"/>
    <w:rsid w:val="002B3451"/>
    <w:rsid w:val="002B3BE9"/>
    <w:rsid w:val="002B3ED7"/>
    <w:rsid w:val="002B4163"/>
    <w:rsid w:val="002B4778"/>
    <w:rsid w:val="002B496C"/>
    <w:rsid w:val="002B4E3E"/>
    <w:rsid w:val="002B5120"/>
    <w:rsid w:val="002B51A0"/>
    <w:rsid w:val="002B51CE"/>
    <w:rsid w:val="002B541B"/>
    <w:rsid w:val="002B59AD"/>
    <w:rsid w:val="002B5D44"/>
    <w:rsid w:val="002B62FE"/>
    <w:rsid w:val="002B63F4"/>
    <w:rsid w:val="002B6A43"/>
    <w:rsid w:val="002B6DD8"/>
    <w:rsid w:val="002B7309"/>
    <w:rsid w:val="002B758B"/>
    <w:rsid w:val="002B75B2"/>
    <w:rsid w:val="002B79B7"/>
    <w:rsid w:val="002C0108"/>
    <w:rsid w:val="002C0310"/>
    <w:rsid w:val="002C0361"/>
    <w:rsid w:val="002C0598"/>
    <w:rsid w:val="002C0765"/>
    <w:rsid w:val="002C0980"/>
    <w:rsid w:val="002C0A92"/>
    <w:rsid w:val="002C0B1B"/>
    <w:rsid w:val="002C0BE1"/>
    <w:rsid w:val="002C0E87"/>
    <w:rsid w:val="002C110C"/>
    <w:rsid w:val="002C13FF"/>
    <w:rsid w:val="002C141D"/>
    <w:rsid w:val="002C1739"/>
    <w:rsid w:val="002C189B"/>
    <w:rsid w:val="002C18D5"/>
    <w:rsid w:val="002C1965"/>
    <w:rsid w:val="002C19C0"/>
    <w:rsid w:val="002C1ACE"/>
    <w:rsid w:val="002C1F8E"/>
    <w:rsid w:val="002C1F97"/>
    <w:rsid w:val="002C2420"/>
    <w:rsid w:val="002C2485"/>
    <w:rsid w:val="002C2557"/>
    <w:rsid w:val="002C25E0"/>
    <w:rsid w:val="002C2A2D"/>
    <w:rsid w:val="002C3168"/>
    <w:rsid w:val="002C31CC"/>
    <w:rsid w:val="002C33D4"/>
    <w:rsid w:val="002C36C0"/>
    <w:rsid w:val="002C3928"/>
    <w:rsid w:val="002C3B33"/>
    <w:rsid w:val="002C435E"/>
    <w:rsid w:val="002C43BB"/>
    <w:rsid w:val="002C44AB"/>
    <w:rsid w:val="002C4E89"/>
    <w:rsid w:val="002C5157"/>
    <w:rsid w:val="002C539A"/>
    <w:rsid w:val="002C5C82"/>
    <w:rsid w:val="002C5E39"/>
    <w:rsid w:val="002C5FA2"/>
    <w:rsid w:val="002C6151"/>
    <w:rsid w:val="002C644E"/>
    <w:rsid w:val="002C64AE"/>
    <w:rsid w:val="002C691F"/>
    <w:rsid w:val="002C693E"/>
    <w:rsid w:val="002C6B56"/>
    <w:rsid w:val="002C6C31"/>
    <w:rsid w:val="002C7161"/>
    <w:rsid w:val="002C7A02"/>
    <w:rsid w:val="002C7BD4"/>
    <w:rsid w:val="002C7C15"/>
    <w:rsid w:val="002D0107"/>
    <w:rsid w:val="002D0441"/>
    <w:rsid w:val="002D04ED"/>
    <w:rsid w:val="002D062E"/>
    <w:rsid w:val="002D0944"/>
    <w:rsid w:val="002D0A1E"/>
    <w:rsid w:val="002D0D43"/>
    <w:rsid w:val="002D1126"/>
    <w:rsid w:val="002D1184"/>
    <w:rsid w:val="002D12AD"/>
    <w:rsid w:val="002D1369"/>
    <w:rsid w:val="002D15C2"/>
    <w:rsid w:val="002D17EE"/>
    <w:rsid w:val="002D1C77"/>
    <w:rsid w:val="002D227F"/>
    <w:rsid w:val="002D2490"/>
    <w:rsid w:val="002D2B10"/>
    <w:rsid w:val="002D2B47"/>
    <w:rsid w:val="002D2BA5"/>
    <w:rsid w:val="002D2BFD"/>
    <w:rsid w:val="002D3229"/>
    <w:rsid w:val="002D36CF"/>
    <w:rsid w:val="002D3842"/>
    <w:rsid w:val="002D386A"/>
    <w:rsid w:val="002D387B"/>
    <w:rsid w:val="002D3CA3"/>
    <w:rsid w:val="002D3CD1"/>
    <w:rsid w:val="002D3D92"/>
    <w:rsid w:val="002D4100"/>
    <w:rsid w:val="002D477F"/>
    <w:rsid w:val="002D491A"/>
    <w:rsid w:val="002D4B21"/>
    <w:rsid w:val="002D4B5E"/>
    <w:rsid w:val="002D4C21"/>
    <w:rsid w:val="002D4EFE"/>
    <w:rsid w:val="002D4F48"/>
    <w:rsid w:val="002D519B"/>
    <w:rsid w:val="002D51F8"/>
    <w:rsid w:val="002D54CC"/>
    <w:rsid w:val="002D55CE"/>
    <w:rsid w:val="002D5788"/>
    <w:rsid w:val="002D5B0D"/>
    <w:rsid w:val="002D621E"/>
    <w:rsid w:val="002D638D"/>
    <w:rsid w:val="002D66DA"/>
    <w:rsid w:val="002D6BAC"/>
    <w:rsid w:val="002D7027"/>
    <w:rsid w:val="002D70DC"/>
    <w:rsid w:val="002D72D0"/>
    <w:rsid w:val="002D758B"/>
    <w:rsid w:val="002D7784"/>
    <w:rsid w:val="002D7809"/>
    <w:rsid w:val="002D79BC"/>
    <w:rsid w:val="002D7BA5"/>
    <w:rsid w:val="002D7D11"/>
    <w:rsid w:val="002D7E00"/>
    <w:rsid w:val="002D7E58"/>
    <w:rsid w:val="002D7F4D"/>
    <w:rsid w:val="002E0821"/>
    <w:rsid w:val="002E0D31"/>
    <w:rsid w:val="002E0EFA"/>
    <w:rsid w:val="002E0F8F"/>
    <w:rsid w:val="002E0FA5"/>
    <w:rsid w:val="002E105B"/>
    <w:rsid w:val="002E1073"/>
    <w:rsid w:val="002E12EC"/>
    <w:rsid w:val="002E146D"/>
    <w:rsid w:val="002E15A2"/>
    <w:rsid w:val="002E16C8"/>
    <w:rsid w:val="002E1803"/>
    <w:rsid w:val="002E18D7"/>
    <w:rsid w:val="002E1B51"/>
    <w:rsid w:val="002E1EBF"/>
    <w:rsid w:val="002E2178"/>
    <w:rsid w:val="002E229B"/>
    <w:rsid w:val="002E22B8"/>
    <w:rsid w:val="002E2524"/>
    <w:rsid w:val="002E272B"/>
    <w:rsid w:val="002E29F8"/>
    <w:rsid w:val="002E2A7A"/>
    <w:rsid w:val="002E2C52"/>
    <w:rsid w:val="002E2CED"/>
    <w:rsid w:val="002E2D90"/>
    <w:rsid w:val="002E2DA7"/>
    <w:rsid w:val="002E334A"/>
    <w:rsid w:val="002E33E5"/>
    <w:rsid w:val="002E342B"/>
    <w:rsid w:val="002E378D"/>
    <w:rsid w:val="002E3B81"/>
    <w:rsid w:val="002E3D08"/>
    <w:rsid w:val="002E3E1D"/>
    <w:rsid w:val="002E3EEA"/>
    <w:rsid w:val="002E3F22"/>
    <w:rsid w:val="002E44EF"/>
    <w:rsid w:val="002E46B9"/>
    <w:rsid w:val="002E4868"/>
    <w:rsid w:val="002E4D08"/>
    <w:rsid w:val="002E4DA5"/>
    <w:rsid w:val="002E52B8"/>
    <w:rsid w:val="002E5644"/>
    <w:rsid w:val="002E5DBF"/>
    <w:rsid w:val="002E5E01"/>
    <w:rsid w:val="002E60F5"/>
    <w:rsid w:val="002E6536"/>
    <w:rsid w:val="002E6687"/>
    <w:rsid w:val="002E69F5"/>
    <w:rsid w:val="002E6CAA"/>
    <w:rsid w:val="002E6CD0"/>
    <w:rsid w:val="002E6FC2"/>
    <w:rsid w:val="002E732D"/>
    <w:rsid w:val="002E737C"/>
    <w:rsid w:val="002E73EC"/>
    <w:rsid w:val="002E78B2"/>
    <w:rsid w:val="002E7C21"/>
    <w:rsid w:val="002F015C"/>
    <w:rsid w:val="002F023D"/>
    <w:rsid w:val="002F0391"/>
    <w:rsid w:val="002F0C58"/>
    <w:rsid w:val="002F10EC"/>
    <w:rsid w:val="002F1136"/>
    <w:rsid w:val="002F11BC"/>
    <w:rsid w:val="002F1231"/>
    <w:rsid w:val="002F1345"/>
    <w:rsid w:val="002F13CD"/>
    <w:rsid w:val="002F1521"/>
    <w:rsid w:val="002F15EE"/>
    <w:rsid w:val="002F15FB"/>
    <w:rsid w:val="002F18B3"/>
    <w:rsid w:val="002F1B06"/>
    <w:rsid w:val="002F1E46"/>
    <w:rsid w:val="002F1F3E"/>
    <w:rsid w:val="002F208C"/>
    <w:rsid w:val="002F2113"/>
    <w:rsid w:val="002F26FC"/>
    <w:rsid w:val="002F2799"/>
    <w:rsid w:val="002F2A1E"/>
    <w:rsid w:val="002F319A"/>
    <w:rsid w:val="002F3632"/>
    <w:rsid w:val="002F371F"/>
    <w:rsid w:val="002F3AFB"/>
    <w:rsid w:val="002F3C41"/>
    <w:rsid w:val="002F408C"/>
    <w:rsid w:val="002F4867"/>
    <w:rsid w:val="002F4B2F"/>
    <w:rsid w:val="002F4C8E"/>
    <w:rsid w:val="002F4FCC"/>
    <w:rsid w:val="002F5076"/>
    <w:rsid w:val="002F5270"/>
    <w:rsid w:val="002F5839"/>
    <w:rsid w:val="002F5D18"/>
    <w:rsid w:val="002F5F0C"/>
    <w:rsid w:val="002F61EE"/>
    <w:rsid w:val="002F64D9"/>
    <w:rsid w:val="002F651D"/>
    <w:rsid w:val="002F6554"/>
    <w:rsid w:val="002F6648"/>
    <w:rsid w:val="002F6E44"/>
    <w:rsid w:val="002F6E45"/>
    <w:rsid w:val="002F7054"/>
    <w:rsid w:val="002F7405"/>
    <w:rsid w:val="002F74FD"/>
    <w:rsid w:val="002F7855"/>
    <w:rsid w:val="002F787B"/>
    <w:rsid w:val="002F7974"/>
    <w:rsid w:val="002F7D01"/>
    <w:rsid w:val="0030005C"/>
    <w:rsid w:val="00300369"/>
    <w:rsid w:val="003004B2"/>
    <w:rsid w:val="003009C6"/>
    <w:rsid w:val="003014B2"/>
    <w:rsid w:val="00301746"/>
    <w:rsid w:val="003018DB"/>
    <w:rsid w:val="00301B89"/>
    <w:rsid w:val="00301D0A"/>
    <w:rsid w:val="00301F75"/>
    <w:rsid w:val="003027B8"/>
    <w:rsid w:val="003028EE"/>
    <w:rsid w:val="00302923"/>
    <w:rsid w:val="0030293F"/>
    <w:rsid w:val="00302947"/>
    <w:rsid w:val="00302B66"/>
    <w:rsid w:val="00302C50"/>
    <w:rsid w:val="00302FA7"/>
    <w:rsid w:val="003031C2"/>
    <w:rsid w:val="00303861"/>
    <w:rsid w:val="0030394A"/>
    <w:rsid w:val="00303F71"/>
    <w:rsid w:val="003040F7"/>
    <w:rsid w:val="00304765"/>
    <w:rsid w:val="003049B1"/>
    <w:rsid w:val="00304CBA"/>
    <w:rsid w:val="00304FFF"/>
    <w:rsid w:val="00305052"/>
    <w:rsid w:val="00305557"/>
    <w:rsid w:val="0030561F"/>
    <w:rsid w:val="0030569E"/>
    <w:rsid w:val="0030596D"/>
    <w:rsid w:val="00305CA3"/>
    <w:rsid w:val="003063C7"/>
    <w:rsid w:val="00306423"/>
    <w:rsid w:val="00306C9C"/>
    <w:rsid w:val="00306CEE"/>
    <w:rsid w:val="00306E5C"/>
    <w:rsid w:val="00306F52"/>
    <w:rsid w:val="0030704B"/>
    <w:rsid w:val="00307999"/>
    <w:rsid w:val="00307C19"/>
    <w:rsid w:val="00307D3A"/>
    <w:rsid w:val="00310732"/>
    <w:rsid w:val="003107CC"/>
    <w:rsid w:val="0031099E"/>
    <w:rsid w:val="00310BC9"/>
    <w:rsid w:val="00310D21"/>
    <w:rsid w:val="00310F0F"/>
    <w:rsid w:val="00310FE6"/>
    <w:rsid w:val="00311616"/>
    <w:rsid w:val="003116BE"/>
    <w:rsid w:val="00311762"/>
    <w:rsid w:val="00311899"/>
    <w:rsid w:val="00311C74"/>
    <w:rsid w:val="00311E61"/>
    <w:rsid w:val="00311E98"/>
    <w:rsid w:val="00311EB7"/>
    <w:rsid w:val="00311FEC"/>
    <w:rsid w:val="00312215"/>
    <w:rsid w:val="003122F3"/>
    <w:rsid w:val="00312432"/>
    <w:rsid w:val="0031249C"/>
    <w:rsid w:val="003125C3"/>
    <w:rsid w:val="00312896"/>
    <w:rsid w:val="003128E3"/>
    <w:rsid w:val="00313520"/>
    <w:rsid w:val="0031360F"/>
    <w:rsid w:val="0031391C"/>
    <w:rsid w:val="00313AE8"/>
    <w:rsid w:val="00313EAC"/>
    <w:rsid w:val="00314245"/>
    <w:rsid w:val="003142E5"/>
    <w:rsid w:val="003142F4"/>
    <w:rsid w:val="0031454E"/>
    <w:rsid w:val="0031472D"/>
    <w:rsid w:val="003149EC"/>
    <w:rsid w:val="00314E67"/>
    <w:rsid w:val="00315125"/>
    <w:rsid w:val="003154ED"/>
    <w:rsid w:val="00315D35"/>
    <w:rsid w:val="0031611F"/>
    <w:rsid w:val="003162B8"/>
    <w:rsid w:val="00316C54"/>
    <w:rsid w:val="00316C8A"/>
    <w:rsid w:val="00317358"/>
    <w:rsid w:val="00317A33"/>
    <w:rsid w:val="0032011D"/>
    <w:rsid w:val="003201C8"/>
    <w:rsid w:val="003201D5"/>
    <w:rsid w:val="00320339"/>
    <w:rsid w:val="00320A73"/>
    <w:rsid w:val="00320A7D"/>
    <w:rsid w:val="00320CA1"/>
    <w:rsid w:val="00321214"/>
    <w:rsid w:val="003213D5"/>
    <w:rsid w:val="00321AAB"/>
    <w:rsid w:val="00322078"/>
    <w:rsid w:val="003221F2"/>
    <w:rsid w:val="003225E8"/>
    <w:rsid w:val="0032260C"/>
    <w:rsid w:val="00322A47"/>
    <w:rsid w:val="00322C13"/>
    <w:rsid w:val="00323139"/>
    <w:rsid w:val="0032321E"/>
    <w:rsid w:val="003233F9"/>
    <w:rsid w:val="0032343E"/>
    <w:rsid w:val="00323737"/>
    <w:rsid w:val="00323AD6"/>
    <w:rsid w:val="00323C3C"/>
    <w:rsid w:val="00323D22"/>
    <w:rsid w:val="00323D61"/>
    <w:rsid w:val="00323F27"/>
    <w:rsid w:val="003241D2"/>
    <w:rsid w:val="00324209"/>
    <w:rsid w:val="003242EF"/>
    <w:rsid w:val="00324671"/>
    <w:rsid w:val="00324FA4"/>
    <w:rsid w:val="00325160"/>
    <w:rsid w:val="00325339"/>
    <w:rsid w:val="003255AA"/>
    <w:rsid w:val="00325748"/>
    <w:rsid w:val="0032601F"/>
    <w:rsid w:val="003269F6"/>
    <w:rsid w:val="0032737B"/>
    <w:rsid w:val="003277C3"/>
    <w:rsid w:val="0032780D"/>
    <w:rsid w:val="00327A80"/>
    <w:rsid w:val="00330516"/>
    <w:rsid w:val="00330D5A"/>
    <w:rsid w:val="00331106"/>
    <w:rsid w:val="003314B6"/>
    <w:rsid w:val="003314F4"/>
    <w:rsid w:val="0033153B"/>
    <w:rsid w:val="00331A20"/>
    <w:rsid w:val="00331A23"/>
    <w:rsid w:val="00331AB9"/>
    <w:rsid w:val="00331E65"/>
    <w:rsid w:val="00331ECB"/>
    <w:rsid w:val="00331FC6"/>
    <w:rsid w:val="003322DC"/>
    <w:rsid w:val="00332772"/>
    <w:rsid w:val="003328AD"/>
    <w:rsid w:val="00332BA9"/>
    <w:rsid w:val="00332D91"/>
    <w:rsid w:val="00332E01"/>
    <w:rsid w:val="00333107"/>
    <w:rsid w:val="00333315"/>
    <w:rsid w:val="0033343B"/>
    <w:rsid w:val="0033393C"/>
    <w:rsid w:val="00333976"/>
    <w:rsid w:val="003339E7"/>
    <w:rsid w:val="00333BFB"/>
    <w:rsid w:val="00333C3D"/>
    <w:rsid w:val="003341E7"/>
    <w:rsid w:val="003342E5"/>
    <w:rsid w:val="003345CD"/>
    <w:rsid w:val="0033522B"/>
    <w:rsid w:val="003357EE"/>
    <w:rsid w:val="00335819"/>
    <w:rsid w:val="003359C2"/>
    <w:rsid w:val="00335EFC"/>
    <w:rsid w:val="0033602B"/>
    <w:rsid w:val="00336AC2"/>
    <w:rsid w:val="00336F02"/>
    <w:rsid w:val="00337075"/>
    <w:rsid w:val="00337368"/>
    <w:rsid w:val="00337B4D"/>
    <w:rsid w:val="00340280"/>
    <w:rsid w:val="00340623"/>
    <w:rsid w:val="003407A9"/>
    <w:rsid w:val="00340BA3"/>
    <w:rsid w:val="00340BAF"/>
    <w:rsid w:val="00340C2B"/>
    <w:rsid w:val="00340D7E"/>
    <w:rsid w:val="00340E9A"/>
    <w:rsid w:val="00340F9A"/>
    <w:rsid w:val="00341018"/>
    <w:rsid w:val="003415F1"/>
    <w:rsid w:val="00341637"/>
    <w:rsid w:val="00341723"/>
    <w:rsid w:val="00341753"/>
    <w:rsid w:val="003418D2"/>
    <w:rsid w:val="00341BF1"/>
    <w:rsid w:val="00341D52"/>
    <w:rsid w:val="003420D9"/>
    <w:rsid w:val="003423E0"/>
    <w:rsid w:val="00342530"/>
    <w:rsid w:val="00342848"/>
    <w:rsid w:val="00342C1D"/>
    <w:rsid w:val="00342C6A"/>
    <w:rsid w:val="00342FB5"/>
    <w:rsid w:val="0034301A"/>
    <w:rsid w:val="00343144"/>
    <w:rsid w:val="0034341C"/>
    <w:rsid w:val="0034372C"/>
    <w:rsid w:val="003439F9"/>
    <w:rsid w:val="00343B0A"/>
    <w:rsid w:val="00343D76"/>
    <w:rsid w:val="00344454"/>
    <w:rsid w:val="003448F2"/>
    <w:rsid w:val="00344DFD"/>
    <w:rsid w:val="00345065"/>
    <w:rsid w:val="003451D3"/>
    <w:rsid w:val="003454A1"/>
    <w:rsid w:val="003459A4"/>
    <w:rsid w:val="00345B64"/>
    <w:rsid w:val="00346141"/>
    <w:rsid w:val="00346292"/>
    <w:rsid w:val="00346631"/>
    <w:rsid w:val="00346665"/>
    <w:rsid w:val="00346725"/>
    <w:rsid w:val="00346AAD"/>
    <w:rsid w:val="00346D96"/>
    <w:rsid w:val="00346E11"/>
    <w:rsid w:val="0034736A"/>
    <w:rsid w:val="0034747C"/>
    <w:rsid w:val="00347B6C"/>
    <w:rsid w:val="00347BC8"/>
    <w:rsid w:val="0035015C"/>
    <w:rsid w:val="00350351"/>
    <w:rsid w:val="00350986"/>
    <w:rsid w:val="003509CE"/>
    <w:rsid w:val="0035151C"/>
    <w:rsid w:val="00351AD2"/>
    <w:rsid w:val="00351C0D"/>
    <w:rsid w:val="00351DDF"/>
    <w:rsid w:val="00351F40"/>
    <w:rsid w:val="00351FA1"/>
    <w:rsid w:val="00352254"/>
    <w:rsid w:val="003522A3"/>
    <w:rsid w:val="003528D8"/>
    <w:rsid w:val="00352CF8"/>
    <w:rsid w:val="00352D88"/>
    <w:rsid w:val="00352F95"/>
    <w:rsid w:val="00353929"/>
    <w:rsid w:val="00353F9E"/>
    <w:rsid w:val="003540D1"/>
    <w:rsid w:val="0035414B"/>
    <w:rsid w:val="003541A5"/>
    <w:rsid w:val="003541D8"/>
    <w:rsid w:val="003545BF"/>
    <w:rsid w:val="003547AF"/>
    <w:rsid w:val="00354D49"/>
    <w:rsid w:val="0035518C"/>
    <w:rsid w:val="0035535E"/>
    <w:rsid w:val="0035586A"/>
    <w:rsid w:val="00355A82"/>
    <w:rsid w:val="00355CD9"/>
    <w:rsid w:val="00355DFF"/>
    <w:rsid w:val="00355E41"/>
    <w:rsid w:val="00355FA2"/>
    <w:rsid w:val="00356043"/>
    <w:rsid w:val="0035611A"/>
    <w:rsid w:val="0035651C"/>
    <w:rsid w:val="00356C2C"/>
    <w:rsid w:val="00356C3D"/>
    <w:rsid w:val="00356F84"/>
    <w:rsid w:val="00357245"/>
    <w:rsid w:val="003574EF"/>
    <w:rsid w:val="00357A81"/>
    <w:rsid w:val="0036062D"/>
    <w:rsid w:val="00360B75"/>
    <w:rsid w:val="00360B86"/>
    <w:rsid w:val="00360E35"/>
    <w:rsid w:val="00361225"/>
    <w:rsid w:val="0036151C"/>
    <w:rsid w:val="00361735"/>
    <w:rsid w:val="00361771"/>
    <w:rsid w:val="00361A9B"/>
    <w:rsid w:val="00361C3D"/>
    <w:rsid w:val="003621AE"/>
    <w:rsid w:val="00362A49"/>
    <w:rsid w:val="00362CCF"/>
    <w:rsid w:val="003631DB"/>
    <w:rsid w:val="00363320"/>
    <w:rsid w:val="00363562"/>
    <w:rsid w:val="0036381E"/>
    <w:rsid w:val="003639D5"/>
    <w:rsid w:val="00364524"/>
    <w:rsid w:val="00364F08"/>
    <w:rsid w:val="00365115"/>
    <w:rsid w:val="0036513A"/>
    <w:rsid w:val="00365237"/>
    <w:rsid w:val="0036559C"/>
    <w:rsid w:val="00365712"/>
    <w:rsid w:val="0036587E"/>
    <w:rsid w:val="0036604B"/>
    <w:rsid w:val="003660CD"/>
    <w:rsid w:val="00366258"/>
    <w:rsid w:val="00366885"/>
    <w:rsid w:val="003668AF"/>
    <w:rsid w:val="003668BA"/>
    <w:rsid w:val="003668F7"/>
    <w:rsid w:val="0036693E"/>
    <w:rsid w:val="00366AC2"/>
    <w:rsid w:val="00366B08"/>
    <w:rsid w:val="00366F8D"/>
    <w:rsid w:val="00367496"/>
    <w:rsid w:val="003677B7"/>
    <w:rsid w:val="003678BE"/>
    <w:rsid w:val="00367C74"/>
    <w:rsid w:val="00367E46"/>
    <w:rsid w:val="003700F8"/>
    <w:rsid w:val="003706FD"/>
    <w:rsid w:val="0037078A"/>
    <w:rsid w:val="003708D8"/>
    <w:rsid w:val="00370900"/>
    <w:rsid w:val="00370949"/>
    <w:rsid w:val="00371579"/>
    <w:rsid w:val="003718E4"/>
    <w:rsid w:val="0037197C"/>
    <w:rsid w:val="00371C5E"/>
    <w:rsid w:val="00371F35"/>
    <w:rsid w:val="00371F7E"/>
    <w:rsid w:val="0037243B"/>
    <w:rsid w:val="0037251C"/>
    <w:rsid w:val="0037272C"/>
    <w:rsid w:val="00372778"/>
    <w:rsid w:val="00372922"/>
    <w:rsid w:val="00372B9A"/>
    <w:rsid w:val="00372F6A"/>
    <w:rsid w:val="003731BF"/>
    <w:rsid w:val="0037445D"/>
    <w:rsid w:val="00374A3D"/>
    <w:rsid w:val="00374A84"/>
    <w:rsid w:val="00374AEB"/>
    <w:rsid w:val="003751DA"/>
    <w:rsid w:val="00375287"/>
    <w:rsid w:val="003753D4"/>
    <w:rsid w:val="00375579"/>
    <w:rsid w:val="00375791"/>
    <w:rsid w:val="00375826"/>
    <w:rsid w:val="00375994"/>
    <w:rsid w:val="00375C59"/>
    <w:rsid w:val="00375E05"/>
    <w:rsid w:val="00376134"/>
    <w:rsid w:val="003763E9"/>
    <w:rsid w:val="00376533"/>
    <w:rsid w:val="00376BB7"/>
    <w:rsid w:val="00376EEE"/>
    <w:rsid w:val="00377BA1"/>
    <w:rsid w:val="00377FF0"/>
    <w:rsid w:val="003801BC"/>
    <w:rsid w:val="00380616"/>
    <w:rsid w:val="0038072D"/>
    <w:rsid w:val="003807CF"/>
    <w:rsid w:val="00381022"/>
    <w:rsid w:val="003813DA"/>
    <w:rsid w:val="003814B8"/>
    <w:rsid w:val="00381B71"/>
    <w:rsid w:val="00381F40"/>
    <w:rsid w:val="00382329"/>
    <w:rsid w:val="00382909"/>
    <w:rsid w:val="00382A88"/>
    <w:rsid w:val="00382D5C"/>
    <w:rsid w:val="00382DF7"/>
    <w:rsid w:val="00382EE1"/>
    <w:rsid w:val="003831A9"/>
    <w:rsid w:val="00383E47"/>
    <w:rsid w:val="0038404B"/>
    <w:rsid w:val="00384258"/>
    <w:rsid w:val="003845B9"/>
    <w:rsid w:val="00384BB9"/>
    <w:rsid w:val="00384E0F"/>
    <w:rsid w:val="00385131"/>
    <w:rsid w:val="00385269"/>
    <w:rsid w:val="00385409"/>
    <w:rsid w:val="0038560F"/>
    <w:rsid w:val="003857A7"/>
    <w:rsid w:val="00385F70"/>
    <w:rsid w:val="003861BB"/>
    <w:rsid w:val="0038620B"/>
    <w:rsid w:val="003866EE"/>
    <w:rsid w:val="00386837"/>
    <w:rsid w:val="0038748D"/>
    <w:rsid w:val="00387647"/>
    <w:rsid w:val="00387689"/>
    <w:rsid w:val="00387876"/>
    <w:rsid w:val="0038791A"/>
    <w:rsid w:val="00387DD0"/>
    <w:rsid w:val="00390056"/>
    <w:rsid w:val="0039016D"/>
    <w:rsid w:val="0039055C"/>
    <w:rsid w:val="00390718"/>
    <w:rsid w:val="00390767"/>
    <w:rsid w:val="003907AE"/>
    <w:rsid w:val="00390883"/>
    <w:rsid w:val="00390DAF"/>
    <w:rsid w:val="00390DDB"/>
    <w:rsid w:val="00390FA3"/>
    <w:rsid w:val="00391264"/>
    <w:rsid w:val="00391470"/>
    <w:rsid w:val="0039167D"/>
    <w:rsid w:val="003916A6"/>
    <w:rsid w:val="00391722"/>
    <w:rsid w:val="00391D96"/>
    <w:rsid w:val="003920C4"/>
    <w:rsid w:val="00392115"/>
    <w:rsid w:val="00392140"/>
    <w:rsid w:val="00392184"/>
    <w:rsid w:val="00392223"/>
    <w:rsid w:val="00392652"/>
    <w:rsid w:val="00392983"/>
    <w:rsid w:val="00392B41"/>
    <w:rsid w:val="00392BD7"/>
    <w:rsid w:val="00392D08"/>
    <w:rsid w:val="00393DFB"/>
    <w:rsid w:val="0039416A"/>
    <w:rsid w:val="00394437"/>
    <w:rsid w:val="0039456F"/>
    <w:rsid w:val="003945C8"/>
    <w:rsid w:val="0039480D"/>
    <w:rsid w:val="00394E2C"/>
    <w:rsid w:val="00394F34"/>
    <w:rsid w:val="0039515A"/>
    <w:rsid w:val="00395294"/>
    <w:rsid w:val="00395446"/>
    <w:rsid w:val="00395788"/>
    <w:rsid w:val="00395F44"/>
    <w:rsid w:val="00395F9D"/>
    <w:rsid w:val="003960CE"/>
    <w:rsid w:val="00396526"/>
    <w:rsid w:val="003966CC"/>
    <w:rsid w:val="00396725"/>
    <w:rsid w:val="00397165"/>
    <w:rsid w:val="00397422"/>
    <w:rsid w:val="0039788B"/>
    <w:rsid w:val="003978FD"/>
    <w:rsid w:val="00397A28"/>
    <w:rsid w:val="00397DF0"/>
    <w:rsid w:val="00397E94"/>
    <w:rsid w:val="00397F05"/>
    <w:rsid w:val="003A0088"/>
    <w:rsid w:val="003A0442"/>
    <w:rsid w:val="003A0899"/>
    <w:rsid w:val="003A09D2"/>
    <w:rsid w:val="003A0B30"/>
    <w:rsid w:val="003A127E"/>
    <w:rsid w:val="003A1512"/>
    <w:rsid w:val="003A1C4D"/>
    <w:rsid w:val="003A1EB7"/>
    <w:rsid w:val="003A1EF6"/>
    <w:rsid w:val="003A23F3"/>
    <w:rsid w:val="003A2735"/>
    <w:rsid w:val="003A2D82"/>
    <w:rsid w:val="003A337C"/>
    <w:rsid w:val="003A339A"/>
    <w:rsid w:val="003A36DA"/>
    <w:rsid w:val="003A38F1"/>
    <w:rsid w:val="003A3938"/>
    <w:rsid w:val="003A3D14"/>
    <w:rsid w:val="003A3D1B"/>
    <w:rsid w:val="003A3F39"/>
    <w:rsid w:val="003A4160"/>
    <w:rsid w:val="003A4296"/>
    <w:rsid w:val="003A431D"/>
    <w:rsid w:val="003A43DB"/>
    <w:rsid w:val="003A4549"/>
    <w:rsid w:val="003A491B"/>
    <w:rsid w:val="003A4993"/>
    <w:rsid w:val="003A49B3"/>
    <w:rsid w:val="003A4DEA"/>
    <w:rsid w:val="003A5111"/>
    <w:rsid w:val="003A55B4"/>
    <w:rsid w:val="003A5892"/>
    <w:rsid w:val="003A5D44"/>
    <w:rsid w:val="003A60FA"/>
    <w:rsid w:val="003A61B6"/>
    <w:rsid w:val="003A623F"/>
    <w:rsid w:val="003A6A76"/>
    <w:rsid w:val="003A6B70"/>
    <w:rsid w:val="003A6C60"/>
    <w:rsid w:val="003A6F55"/>
    <w:rsid w:val="003A71AD"/>
    <w:rsid w:val="003A745D"/>
    <w:rsid w:val="003A791D"/>
    <w:rsid w:val="003A7B7B"/>
    <w:rsid w:val="003A7D1D"/>
    <w:rsid w:val="003B0EF8"/>
    <w:rsid w:val="003B12E3"/>
    <w:rsid w:val="003B1688"/>
    <w:rsid w:val="003B1C83"/>
    <w:rsid w:val="003B1DF7"/>
    <w:rsid w:val="003B1ECB"/>
    <w:rsid w:val="003B1FA4"/>
    <w:rsid w:val="003B1FE6"/>
    <w:rsid w:val="003B201F"/>
    <w:rsid w:val="003B2195"/>
    <w:rsid w:val="003B23DB"/>
    <w:rsid w:val="003B2965"/>
    <w:rsid w:val="003B2DCF"/>
    <w:rsid w:val="003B3106"/>
    <w:rsid w:val="003B32EE"/>
    <w:rsid w:val="003B35F8"/>
    <w:rsid w:val="003B3974"/>
    <w:rsid w:val="003B39E0"/>
    <w:rsid w:val="003B3DAB"/>
    <w:rsid w:val="003B404D"/>
    <w:rsid w:val="003B459B"/>
    <w:rsid w:val="003B476E"/>
    <w:rsid w:val="003B49FF"/>
    <w:rsid w:val="003B4B05"/>
    <w:rsid w:val="003B4B34"/>
    <w:rsid w:val="003B4B4D"/>
    <w:rsid w:val="003B4CDA"/>
    <w:rsid w:val="003B4F2D"/>
    <w:rsid w:val="003B4FBD"/>
    <w:rsid w:val="003B4FBE"/>
    <w:rsid w:val="003B51D9"/>
    <w:rsid w:val="003B52BC"/>
    <w:rsid w:val="003B58CE"/>
    <w:rsid w:val="003B5A92"/>
    <w:rsid w:val="003B5AE9"/>
    <w:rsid w:val="003B5BD9"/>
    <w:rsid w:val="003B61E3"/>
    <w:rsid w:val="003B639C"/>
    <w:rsid w:val="003B64A3"/>
    <w:rsid w:val="003B6854"/>
    <w:rsid w:val="003B6887"/>
    <w:rsid w:val="003B6D19"/>
    <w:rsid w:val="003B6DB8"/>
    <w:rsid w:val="003B7257"/>
    <w:rsid w:val="003B72B9"/>
    <w:rsid w:val="003B7B35"/>
    <w:rsid w:val="003C06F5"/>
    <w:rsid w:val="003C0887"/>
    <w:rsid w:val="003C08AF"/>
    <w:rsid w:val="003C12B2"/>
    <w:rsid w:val="003C1381"/>
    <w:rsid w:val="003C1D0F"/>
    <w:rsid w:val="003C2CEA"/>
    <w:rsid w:val="003C2D99"/>
    <w:rsid w:val="003C2EDD"/>
    <w:rsid w:val="003C2FB1"/>
    <w:rsid w:val="003C302C"/>
    <w:rsid w:val="003C3220"/>
    <w:rsid w:val="003C35EA"/>
    <w:rsid w:val="003C3A47"/>
    <w:rsid w:val="003C3A79"/>
    <w:rsid w:val="003C3B7B"/>
    <w:rsid w:val="003C3EAD"/>
    <w:rsid w:val="003C3F38"/>
    <w:rsid w:val="003C48F2"/>
    <w:rsid w:val="003C4FC7"/>
    <w:rsid w:val="003C5177"/>
    <w:rsid w:val="003C52B0"/>
    <w:rsid w:val="003C52FB"/>
    <w:rsid w:val="003C5464"/>
    <w:rsid w:val="003C5911"/>
    <w:rsid w:val="003C5CDB"/>
    <w:rsid w:val="003C62B0"/>
    <w:rsid w:val="003C6465"/>
    <w:rsid w:val="003C65E4"/>
    <w:rsid w:val="003C7658"/>
    <w:rsid w:val="003C76B4"/>
    <w:rsid w:val="003C7712"/>
    <w:rsid w:val="003C7770"/>
    <w:rsid w:val="003C7862"/>
    <w:rsid w:val="003C79EA"/>
    <w:rsid w:val="003C7ECD"/>
    <w:rsid w:val="003D007D"/>
    <w:rsid w:val="003D01A1"/>
    <w:rsid w:val="003D0302"/>
    <w:rsid w:val="003D04D6"/>
    <w:rsid w:val="003D04F6"/>
    <w:rsid w:val="003D0AD7"/>
    <w:rsid w:val="003D1573"/>
    <w:rsid w:val="003D18CC"/>
    <w:rsid w:val="003D1D72"/>
    <w:rsid w:val="003D1F72"/>
    <w:rsid w:val="003D1FAE"/>
    <w:rsid w:val="003D2552"/>
    <w:rsid w:val="003D2866"/>
    <w:rsid w:val="003D2D07"/>
    <w:rsid w:val="003D3583"/>
    <w:rsid w:val="003D3803"/>
    <w:rsid w:val="003D391E"/>
    <w:rsid w:val="003D3979"/>
    <w:rsid w:val="003D3B6F"/>
    <w:rsid w:val="003D40E8"/>
    <w:rsid w:val="003D4396"/>
    <w:rsid w:val="003D43A5"/>
    <w:rsid w:val="003D455E"/>
    <w:rsid w:val="003D48D2"/>
    <w:rsid w:val="003D5785"/>
    <w:rsid w:val="003D5A2D"/>
    <w:rsid w:val="003D5A9D"/>
    <w:rsid w:val="003D62C0"/>
    <w:rsid w:val="003D6483"/>
    <w:rsid w:val="003D64B0"/>
    <w:rsid w:val="003D65F6"/>
    <w:rsid w:val="003D6652"/>
    <w:rsid w:val="003D6911"/>
    <w:rsid w:val="003D6C83"/>
    <w:rsid w:val="003D6CC6"/>
    <w:rsid w:val="003D6E79"/>
    <w:rsid w:val="003D7397"/>
    <w:rsid w:val="003D773A"/>
    <w:rsid w:val="003D7953"/>
    <w:rsid w:val="003D7E4B"/>
    <w:rsid w:val="003E0035"/>
    <w:rsid w:val="003E04AF"/>
    <w:rsid w:val="003E0A72"/>
    <w:rsid w:val="003E0C14"/>
    <w:rsid w:val="003E0D6F"/>
    <w:rsid w:val="003E112D"/>
    <w:rsid w:val="003E1485"/>
    <w:rsid w:val="003E1591"/>
    <w:rsid w:val="003E1ACF"/>
    <w:rsid w:val="003E216C"/>
    <w:rsid w:val="003E236E"/>
    <w:rsid w:val="003E2380"/>
    <w:rsid w:val="003E259D"/>
    <w:rsid w:val="003E26BA"/>
    <w:rsid w:val="003E2906"/>
    <w:rsid w:val="003E2969"/>
    <w:rsid w:val="003E2BB3"/>
    <w:rsid w:val="003E2C1A"/>
    <w:rsid w:val="003E31FB"/>
    <w:rsid w:val="003E330F"/>
    <w:rsid w:val="003E3392"/>
    <w:rsid w:val="003E3478"/>
    <w:rsid w:val="003E366A"/>
    <w:rsid w:val="003E3DE6"/>
    <w:rsid w:val="003E45BA"/>
    <w:rsid w:val="003E47DC"/>
    <w:rsid w:val="003E49AE"/>
    <w:rsid w:val="003E4CBC"/>
    <w:rsid w:val="003E4E74"/>
    <w:rsid w:val="003E5393"/>
    <w:rsid w:val="003E55C8"/>
    <w:rsid w:val="003E58E2"/>
    <w:rsid w:val="003E5909"/>
    <w:rsid w:val="003E5D97"/>
    <w:rsid w:val="003E5F7D"/>
    <w:rsid w:val="003E6520"/>
    <w:rsid w:val="003E67E7"/>
    <w:rsid w:val="003E6B25"/>
    <w:rsid w:val="003E6B3C"/>
    <w:rsid w:val="003E6B95"/>
    <w:rsid w:val="003E70FF"/>
    <w:rsid w:val="003E77ED"/>
    <w:rsid w:val="003E792C"/>
    <w:rsid w:val="003E7D50"/>
    <w:rsid w:val="003E7F1B"/>
    <w:rsid w:val="003E7F9D"/>
    <w:rsid w:val="003F02BD"/>
    <w:rsid w:val="003F0B41"/>
    <w:rsid w:val="003F0BA8"/>
    <w:rsid w:val="003F0C96"/>
    <w:rsid w:val="003F0EA2"/>
    <w:rsid w:val="003F0EC3"/>
    <w:rsid w:val="003F111A"/>
    <w:rsid w:val="003F1150"/>
    <w:rsid w:val="003F164B"/>
    <w:rsid w:val="003F1E39"/>
    <w:rsid w:val="003F229D"/>
    <w:rsid w:val="003F25F0"/>
    <w:rsid w:val="003F2834"/>
    <w:rsid w:val="003F2D5B"/>
    <w:rsid w:val="003F2DD4"/>
    <w:rsid w:val="003F3237"/>
    <w:rsid w:val="003F3763"/>
    <w:rsid w:val="003F3915"/>
    <w:rsid w:val="003F3AB6"/>
    <w:rsid w:val="003F3D24"/>
    <w:rsid w:val="003F3D43"/>
    <w:rsid w:val="003F3F52"/>
    <w:rsid w:val="003F41B5"/>
    <w:rsid w:val="003F4202"/>
    <w:rsid w:val="003F45FC"/>
    <w:rsid w:val="003F47DB"/>
    <w:rsid w:val="003F4A48"/>
    <w:rsid w:val="003F4BFF"/>
    <w:rsid w:val="003F502C"/>
    <w:rsid w:val="003F5AD2"/>
    <w:rsid w:val="003F5B1E"/>
    <w:rsid w:val="003F5CA4"/>
    <w:rsid w:val="003F5FF6"/>
    <w:rsid w:val="003F64A2"/>
    <w:rsid w:val="003F6AB3"/>
    <w:rsid w:val="003F6BC4"/>
    <w:rsid w:val="003F6D50"/>
    <w:rsid w:val="003F6F96"/>
    <w:rsid w:val="003F7006"/>
    <w:rsid w:val="003F7507"/>
    <w:rsid w:val="003F7632"/>
    <w:rsid w:val="003F7819"/>
    <w:rsid w:val="003F7C72"/>
    <w:rsid w:val="003F7D10"/>
    <w:rsid w:val="00400251"/>
    <w:rsid w:val="00400290"/>
    <w:rsid w:val="00400729"/>
    <w:rsid w:val="004008D2"/>
    <w:rsid w:val="00400D81"/>
    <w:rsid w:val="00400F0E"/>
    <w:rsid w:val="00400FD1"/>
    <w:rsid w:val="00401000"/>
    <w:rsid w:val="0040113F"/>
    <w:rsid w:val="004013FE"/>
    <w:rsid w:val="004015B0"/>
    <w:rsid w:val="004016C6"/>
    <w:rsid w:val="0040176F"/>
    <w:rsid w:val="0040179A"/>
    <w:rsid w:val="00401856"/>
    <w:rsid w:val="00401A57"/>
    <w:rsid w:val="00401F18"/>
    <w:rsid w:val="00401F9D"/>
    <w:rsid w:val="00401FD1"/>
    <w:rsid w:val="00402767"/>
    <w:rsid w:val="004028A2"/>
    <w:rsid w:val="004028BC"/>
    <w:rsid w:val="00402DFE"/>
    <w:rsid w:val="00402FEB"/>
    <w:rsid w:val="00403344"/>
    <w:rsid w:val="00403888"/>
    <w:rsid w:val="00403C82"/>
    <w:rsid w:val="00403D4C"/>
    <w:rsid w:val="00403E13"/>
    <w:rsid w:val="00404075"/>
    <w:rsid w:val="00404157"/>
    <w:rsid w:val="00404828"/>
    <w:rsid w:val="004048FB"/>
    <w:rsid w:val="00404924"/>
    <w:rsid w:val="00404C44"/>
    <w:rsid w:val="00404EE8"/>
    <w:rsid w:val="0040510D"/>
    <w:rsid w:val="0040512D"/>
    <w:rsid w:val="0040590D"/>
    <w:rsid w:val="004059C6"/>
    <w:rsid w:val="004059CE"/>
    <w:rsid w:val="00405A1D"/>
    <w:rsid w:val="0040602F"/>
    <w:rsid w:val="0040699E"/>
    <w:rsid w:val="00406A59"/>
    <w:rsid w:val="00406AFB"/>
    <w:rsid w:val="00406F07"/>
    <w:rsid w:val="00406FF2"/>
    <w:rsid w:val="00407130"/>
    <w:rsid w:val="0040721E"/>
    <w:rsid w:val="00407382"/>
    <w:rsid w:val="004075CF"/>
    <w:rsid w:val="00407737"/>
    <w:rsid w:val="0040791B"/>
    <w:rsid w:val="00407C07"/>
    <w:rsid w:val="00407D1F"/>
    <w:rsid w:val="00410062"/>
    <w:rsid w:val="004103FE"/>
    <w:rsid w:val="004115E9"/>
    <w:rsid w:val="0041165A"/>
    <w:rsid w:val="00411958"/>
    <w:rsid w:val="00411B2A"/>
    <w:rsid w:val="00411D82"/>
    <w:rsid w:val="00412772"/>
    <w:rsid w:val="00412973"/>
    <w:rsid w:val="00412D42"/>
    <w:rsid w:val="00412DA4"/>
    <w:rsid w:val="00412EB6"/>
    <w:rsid w:val="0041347C"/>
    <w:rsid w:val="00413516"/>
    <w:rsid w:val="0041351F"/>
    <w:rsid w:val="004135B6"/>
    <w:rsid w:val="00413643"/>
    <w:rsid w:val="004137C8"/>
    <w:rsid w:val="00413979"/>
    <w:rsid w:val="00413BF9"/>
    <w:rsid w:val="00413C25"/>
    <w:rsid w:val="004140BB"/>
    <w:rsid w:val="004146E9"/>
    <w:rsid w:val="004148B8"/>
    <w:rsid w:val="00414951"/>
    <w:rsid w:val="00414B25"/>
    <w:rsid w:val="00414DDA"/>
    <w:rsid w:val="0041502B"/>
    <w:rsid w:val="00415531"/>
    <w:rsid w:val="00415763"/>
    <w:rsid w:val="00415999"/>
    <w:rsid w:val="00416330"/>
    <w:rsid w:val="0041662D"/>
    <w:rsid w:val="00416DED"/>
    <w:rsid w:val="00416E17"/>
    <w:rsid w:val="00417657"/>
    <w:rsid w:val="004176C7"/>
    <w:rsid w:val="0041779E"/>
    <w:rsid w:val="00417820"/>
    <w:rsid w:val="00417877"/>
    <w:rsid w:val="00417D9F"/>
    <w:rsid w:val="00417F1C"/>
    <w:rsid w:val="00420105"/>
    <w:rsid w:val="00420229"/>
    <w:rsid w:val="00420445"/>
    <w:rsid w:val="004204AF"/>
    <w:rsid w:val="00420CFE"/>
    <w:rsid w:val="00420DBA"/>
    <w:rsid w:val="00420E8E"/>
    <w:rsid w:val="00421311"/>
    <w:rsid w:val="004219A0"/>
    <w:rsid w:val="00421E56"/>
    <w:rsid w:val="00422026"/>
    <w:rsid w:val="00422897"/>
    <w:rsid w:val="00422BFB"/>
    <w:rsid w:val="00422E13"/>
    <w:rsid w:val="00422E72"/>
    <w:rsid w:val="00423069"/>
    <w:rsid w:val="004234E9"/>
    <w:rsid w:val="0042350F"/>
    <w:rsid w:val="00423599"/>
    <w:rsid w:val="004237E4"/>
    <w:rsid w:val="0042384C"/>
    <w:rsid w:val="00423893"/>
    <w:rsid w:val="00423BC9"/>
    <w:rsid w:val="0042433C"/>
    <w:rsid w:val="00424D6F"/>
    <w:rsid w:val="00425410"/>
    <w:rsid w:val="004255B4"/>
    <w:rsid w:val="00425A3C"/>
    <w:rsid w:val="004260FF"/>
    <w:rsid w:val="00426115"/>
    <w:rsid w:val="00426228"/>
    <w:rsid w:val="004266AD"/>
    <w:rsid w:val="00426766"/>
    <w:rsid w:val="004267D0"/>
    <w:rsid w:val="004268E9"/>
    <w:rsid w:val="00426CEE"/>
    <w:rsid w:val="004279CA"/>
    <w:rsid w:val="00427A82"/>
    <w:rsid w:val="00427EA2"/>
    <w:rsid w:val="00430115"/>
    <w:rsid w:val="0043043B"/>
    <w:rsid w:val="004304E8"/>
    <w:rsid w:val="00430A4B"/>
    <w:rsid w:val="00430DF6"/>
    <w:rsid w:val="00430EA3"/>
    <w:rsid w:val="004313D3"/>
    <w:rsid w:val="00431C46"/>
    <w:rsid w:val="004327E6"/>
    <w:rsid w:val="004329DC"/>
    <w:rsid w:val="00432AC6"/>
    <w:rsid w:val="00432DD9"/>
    <w:rsid w:val="00432E22"/>
    <w:rsid w:val="00432E37"/>
    <w:rsid w:val="0043302E"/>
    <w:rsid w:val="00433325"/>
    <w:rsid w:val="0043348A"/>
    <w:rsid w:val="004337FB"/>
    <w:rsid w:val="00433833"/>
    <w:rsid w:val="00434041"/>
    <w:rsid w:val="004341C6"/>
    <w:rsid w:val="00434C5E"/>
    <w:rsid w:val="0043519B"/>
    <w:rsid w:val="00435765"/>
    <w:rsid w:val="00435791"/>
    <w:rsid w:val="004359FE"/>
    <w:rsid w:val="00435DB5"/>
    <w:rsid w:val="00435EB2"/>
    <w:rsid w:val="00435F49"/>
    <w:rsid w:val="004360B6"/>
    <w:rsid w:val="004362E5"/>
    <w:rsid w:val="00436356"/>
    <w:rsid w:val="00436463"/>
    <w:rsid w:val="004364E6"/>
    <w:rsid w:val="004366DE"/>
    <w:rsid w:val="00436788"/>
    <w:rsid w:val="004368F9"/>
    <w:rsid w:val="004374EB"/>
    <w:rsid w:val="00437BB9"/>
    <w:rsid w:val="00437C73"/>
    <w:rsid w:val="00437D25"/>
    <w:rsid w:val="00440722"/>
    <w:rsid w:val="00440930"/>
    <w:rsid w:val="004409CD"/>
    <w:rsid w:val="00440C79"/>
    <w:rsid w:val="00440ECD"/>
    <w:rsid w:val="0044126C"/>
    <w:rsid w:val="00441ABC"/>
    <w:rsid w:val="00441AE0"/>
    <w:rsid w:val="00441BFB"/>
    <w:rsid w:val="004425D9"/>
    <w:rsid w:val="00442B3E"/>
    <w:rsid w:val="00442F4D"/>
    <w:rsid w:val="0044307B"/>
    <w:rsid w:val="004431DA"/>
    <w:rsid w:val="00443244"/>
    <w:rsid w:val="00443401"/>
    <w:rsid w:val="004434BA"/>
    <w:rsid w:val="00443525"/>
    <w:rsid w:val="004435FA"/>
    <w:rsid w:val="00443723"/>
    <w:rsid w:val="0044393C"/>
    <w:rsid w:val="00443B7C"/>
    <w:rsid w:val="00443CA2"/>
    <w:rsid w:val="00443D40"/>
    <w:rsid w:val="00443D7C"/>
    <w:rsid w:val="00443FF7"/>
    <w:rsid w:val="00444925"/>
    <w:rsid w:val="00444A91"/>
    <w:rsid w:val="00444AF6"/>
    <w:rsid w:val="00444D73"/>
    <w:rsid w:val="00444DFC"/>
    <w:rsid w:val="0044519D"/>
    <w:rsid w:val="00445241"/>
    <w:rsid w:val="00445494"/>
    <w:rsid w:val="00445499"/>
    <w:rsid w:val="00445544"/>
    <w:rsid w:val="0044594C"/>
    <w:rsid w:val="00445C0B"/>
    <w:rsid w:val="00445E0E"/>
    <w:rsid w:val="00446158"/>
    <w:rsid w:val="00446195"/>
    <w:rsid w:val="0044619A"/>
    <w:rsid w:val="0044626A"/>
    <w:rsid w:val="004465CB"/>
    <w:rsid w:val="0044694D"/>
    <w:rsid w:val="004474DE"/>
    <w:rsid w:val="0044753E"/>
    <w:rsid w:val="0044762C"/>
    <w:rsid w:val="004477F0"/>
    <w:rsid w:val="0044797E"/>
    <w:rsid w:val="00447CD0"/>
    <w:rsid w:val="00447DDA"/>
    <w:rsid w:val="00447EC6"/>
    <w:rsid w:val="00447FC2"/>
    <w:rsid w:val="0044DF9B"/>
    <w:rsid w:val="004502F4"/>
    <w:rsid w:val="0045051E"/>
    <w:rsid w:val="004506F4"/>
    <w:rsid w:val="004507BF"/>
    <w:rsid w:val="004509B7"/>
    <w:rsid w:val="004509D1"/>
    <w:rsid w:val="00450A42"/>
    <w:rsid w:val="00450D83"/>
    <w:rsid w:val="00450E98"/>
    <w:rsid w:val="00450F5E"/>
    <w:rsid w:val="004513A5"/>
    <w:rsid w:val="00451613"/>
    <w:rsid w:val="004516E2"/>
    <w:rsid w:val="004517D8"/>
    <w:rsid w:val="004518DE"/>
    <w:rsid w:val="004519D2"/>
    <w:rsid w:val="00451CC9"/>
    <w:rsid w:val="00451D50"/>
    <w:rsid w:val="00451DFD"/>
    <w:rsid w:val="00451F54"/>
    <w:rsid w:val="004527F2"/>
    <w:rsid w:val="00452B7F"/>
    <w:rsid w:val="00452EC4"/>
    <w:rsid w:val="00452F58"/>
    <w:rsid w:val="0045306E"/>
    <w:rsid w:val="0045332C"/>
    <w:rsid w:val="00453340"/>
    <w:rsid w:val="004534E8"/>
    <w:rsid w:val="00453775"/>
    <w:rsid w:val="00453890"/>
    <w:rsid w:val="004542CA"/>
    <w:rsid w:val="00454380"/>
    <w:rsid w:val="00454645"/>
    <w:rsid w:val="00454669"/>
    <w:rsid w:val="0045470C"/>
    <w:rsid w:val="00454AEE"/>
    <w:rsid w:val="00454CE7"/>
    <w:rsid w:val="00455186"/>
    <w:rsid w:val="004552C8"/>
    <w:rsid w:val="0045536C"/>
    <w:rsid w:val="00455391"/>
    <w:rsid w:val="004558AE"/>
    <w:rsid w:val="00455A07"/>
    <w:rsid w:val="00455AEB"/>
    <w:rsid w:val="00455D3C"/>
    <w:rsid w:val="00455D7B"/>
    <w:rsid w:val="0045603C"/>
    <w:rsid w:val="00456053"/>
    <w:rsid w:val="00456068"/>
    <w:rsid w:val="004562F9"/>
    <w:rsid w:val="00456804"/>
    <w:rsid w:val="00456896"/>
    <w:rsid w:val="00456ADA"/>
    <w:rsid w:val="00456AED"/>
    <w:rsid w:val="00456B0D"/>
    <w:rsid w:val="00456E90"/>
    <w:rsid w:val="00456EA7"/>
    <w:rsid w:val="00457135"/>
    <w:rsid w:val="00457259"/>
    <w:rsid w:val="004572E3"/>
    <w:rsid w:val="00457349"/>
    <w:rsid w:val="004576B2"/>
    <w:rsid w:val="0045770D"/>
    <w:rsid w:val="0045790F"/>
    <w:rsid w:val="00457D63"/>
    <w:rsid w:val="00457E21"/>
    <w:rsid w:val="0046007E"/>
    <w:rsid w:val="0046024B"/>
    <w:rsid w:val="00460253"/>
    <w:rsid w:val="004606BB"/>
    <w:rsid w:val="00460E36"/>
    <w:rsid w:val="00460FA5"/>
    <w:rsid w:val="00461155"/>
    <w:rsid w:val="00461752"/>
    <w:rsid w:val="004619AD"/>
    <w:rsid w:val="00461E4C"/>
    <w:rsid w:val="0046218C"/>
    <w:rsid w:val="004623D4"/>
    <w:rsid w:val="00462470"/>
    <w:rsid w:val="00462B3B"/>
    <w:rsid w:val="00462C8C"/>
    <w:rsid w:val="0046366C"/>
    <w:rsid w:val="0046393E"/>
    <w:rsid w:val="00463944"/>
    <w:rsid w:val="00463CFF"/>
    <w:rsid w:val="00463DD7"/>
    <w:rsid w:val="004644AD"/>
    <w:rsid w:val="004646BB"/>
    <w:rsid w:val="00464BF5"/>
    <w:rsid w:val="0046512A"/>
    <w:rsid w:val="00465159"/>
    <w:rsid w:val="00465234"/>
    <w:rsid w:val="00465B24"/>
    <w:rsid w:val="00465B29"/>
    <w:rsid w:val="00465CDA"/>
    <w:rsid w:val="00465E67"/>
    <w:rsid w:val="00466162"/>
    <w:rsid w:val="0046649F"/>
    <w:rsid w:val="00466858"/>
    <w:rsid w:val="00466D0F"/>
    <w:rsid w:val="00466DE2"/>
    <w:rsid w:val="004673E0"/>
    <w:rsid w:val="00467544"/>
    <w:rsid w:val="0046762D"/>
    <w:rsid w:val="004676BA"/>
    <w:rsid w:val="0046784C"/>
    <w:rsid w:val="00467ECB"/>
    <w:rsid w:val="00470AFE"/>
    <w:rsid w:val="00470B01"/>
    <w:rsid w:val="004710C3"/>
    <w:rsid w:val="0047121A"/>
    <w:rsid w:val="00471459"/>
    <w:rsid w:val="004716D9"/>
    <w:rsid w:val="00471774"/>
    <w:rsid w:val="004719E3"/>
    <w:rsid w:val="00472274"/>
    <w:rsid w:val="004722D4"/>
    <w:rsid w:val="00472535"/>
    <w:rsid w:val="0047272C"/>
    <w:rsid w:val="00472AD0"/>
    <w:rsid w:val="00472C06"/>
    <w:rsid w:val="00472D8B"/>
    <w:rsid w:val="00472D9C"/>
    <w:rsid w:val="004730D4"/>
    <w:rsid w:val="004734B1"/>
    <w:rsid w:val="0047365A"/>
    <w:rsid w:val="004736EE"/>
    <w:rsid w:val="00473B4E"/>
    <w:rsid w:val="00473B60"/>
    <w:rsid w:val="00474D3A"/>
    <w:rsid w:val="0047586F"/>
    <w:rsid w:val="004758CD"/>
    <w:rsid w:val="00475AFF"/>
    <w:rsid w:val="00475C0D"/>
    <w:rsid w:val="00475D30"/>
    <w:rsid w:val="004761EB"/>
    <w:rsid w:val="004762D1"/>
    <w:rsid w:val="00476479"/>
    <w:rsid w:val="004765F4"/>
    <w:rsid w:val="0047675D"/>
    <w:rsid w:val="00476B4D"/>
    <w:rsid w:val="00476CBC"/>
    <w:rsid w:val="00476E6C"/>
    <w:rsid w:val="00477282"/>
    <w:rsid w:val="00477316"/>
    <w:rsid w:val="004773A7"/>
    <w:rsid w:val="00477947"/>
    <w:rsid w:val="00477ABD"/>
    <w:rsid w:val="00477AFC"/>
    <w:rsid w:val="00477BC3"/>
    <w:rsid w:val="0048003D"/>
    <w:rsid w:val="00480901"/>
    <w:rsid w:val="004809FE"/>
    <w:rsid w:val="00480AAD"/>
    <w:rsid w:val="00480F30"/>
    <w:rsid w:val="00480FA1"/>
    <w:rsid w:val="004811F1"/>
    <w:rsid w:val="00481BD6"/>
    <w:rsid w:val="00481FD7"/>
    <w:rsid w:val="00482614"/>
    <w:rsid w:val="00482950"/>
    <w:rsid w:val="00482DE5"/>
    <w:rsid w:val="00483266"/>
    <w:rsid w:val="00483279"/>
    <w:rsid w:val="0048352E"/>
    <w:rsid w:val="004835B1"/>
    <w:rsid w:val="004836A9"/>
    <w:rsid w:val="00483B23"/>
    <w:rsid w:val="004840B9"/>
    <w:rsid w:val="004840D7"/>
    <w:rsid w:val="0048431E"/>
    <w:rsid w:val="0048443C"/>
    <w:rsid w:val="004846F4"/>
    <w:rsid w:val="00484EA9"/>
    <w:rsid w:val="00485428"/>
    <w:rsid w:val="00485A0C"/>
    <w:rsid w:val="00485C26"/>
    <w:rsid w:val="00485CAA"/>
    <w:rsid w:val="00485EC0"/>
    <w:rsid w:val="00486A51"/>
    <w:rsid w:val="004875E1"/>
    <w:rsid w:val="004876A7"/>
    <w:rsid w:val="00487B37"/>
    <w:rsid w:val="00487F43"/>
    <w:rsid w:val="0049010E"/>
    <w:rsid w:val="004901BE"/>
    <w:rsid w:val="00490512"/>
    <w:rsid w:val="0049053C"/>
    <w:rsid w:val="00490550"/>
    <w:rsid w:val="00490636"/>
    <w:rsid w:val="004909C3"/>
    <w:rsid w:val="00490B25"/>
    <w:rsid w:val="00490DF7"/>
    <w:rsid w:val="00490FF0"/>
    <w:rsid w:val="004910FE"/>
    <w:rsid w:val="00491198"/>
    <w:rsid w:val="004914C6"/>
    <w:rsid w:val="004914E7"/>
    <w:rsid w:val="004917E0"/>
    <w:rsid w:val="004919B2"/>
    <w:rsid w:val="00491BF6"/>
    <w:rsid w:val="00491D03"/>
    <w:rsid w:val="00491FED"/>
    <w:rsid w:val="00492263"/>
    <w:rsid w:val="00492361"/>
    <w:rsid w:val="004926D4"/>
    <w:rsid w:val="00492F82"/>
    <w:rsid w:val="00493945"/>
    <w:rsid w:val="00493C19"/>
    <w:rsid w:val="0049408D"/>
    <w:rsid w:val="004943C2"/>
    <w:rsid w:val="00494700"/>
    <w:rsid w:val="00494918"/>
    <w:rsid w:val="00494C65"/>
    <w:rsid w:val="00494F0C"/>
    <w:rsid w:val="004953E3"/>
    <w:rsid w:val="004954A8"/>
    <w:rsid w:val="00495557"/>
    <w:rsid w:val="004956EB"/>
    <w:rsid w:val="00495886"/>
    <w:rsid w:val="00495E3B"/>
    <w:rsid w:val="0049618D"/>
    <w:rsid w:val="0049632D"/>
    <w:rsid w:val="0049632E"/>
    <w:rsid w:val="004965EF"/>
    <w:rsid w:val="004967F9"/>
    <w:rsid w:val="0049719D"/>
    <w:rsid w:val="004973C8"/>
    <w:rsid w:val="00497F88"/>
    <w:rsid w:val="00497FBF"/>
    <w:rsid w:val="00497FCD"/>
    <w:rsid w:val="004A015D"/>
    <w:rsid w:val="004A095C"/>
    <w:rsid w:val="004A0D1E"/>
    <w:rsid w:val="004A0D62"/>
    <w:rsid w:val="004A0E66"/>
    <w:rsid w:val="004A0EEC"/>
    <w:rsid w:val="004A130F"/>
    <w:rsid w:val="004A1462"/>
    <w:rsid w:val="004A17DE"/>
    <w:rsid w:val="004A17EF"/>
    <w:rsid w:val="004A1A8F"/>
    <w:rsid w:val="004A1BDA"/>
    <w:rsid w:val="004A1CAC"/>
    <w:rsid w:val="004A1DCB"/>
    <w:rsid w:val="004A1E63"/>
    <w:rsid w:val="004A22DA"/>
    <w:rsid w:val="004A253F"/>
    <w:rsid w:val="004A2700"/>
    <w:rsid w:val="004A283D"/>
    <w:rsid w:val="004A34AF"/>
    <w:rsid w:val="004A36C8"/>
    <w:rsid w:val="004A36E5"/>
    <w:rsid w:val="004A3721"/>
    <w:rsid w:val="004A3742"/>
    <w:rsid w:val="004A37B8"/>
    <w:rsid w:val="004A3CC2"/>
    <w:rsid w:val="004A3ED3"/>
    <w:rsid w:val="004A3F12"/>
    <w:rsid w:val="004A4375"/>
    <w:rsid w:val="004A4731"/>
    <w:rsid w:val="004A47BC"/>
    <w:rsid w:val="004A4850"/>
    <w:rsid w:val="004A4A25"/>
    <w:rsid w:val="004A4AC6"/>
    <w:rsid w:val="004A4FD8"/>
    <w:rsid w:val="004A56A1"/>
    <w:rsid w:val="004A593A"/>
    <w:rsid w:val="004A6FEA"/>
    <w:rsid w:val="004A7BAF"/>
    <w:rsid w:val="004A7F61"/>
    <w:rsid w:val="004B0144"/>
    <w:rsid w:val="004B08A0"/>
    <w:rsid w:val="004B08CF"/>
    <w:rsid w:val="004B0B68"/>
    <w:rsid w:val="004B0C24"/>
    <w:rsid w:val="004B1199"/>
    <w:rsid w:val="004B12BD"/>
    <w:rsid w:val="004B16C4"/>
    <w:rsid w:val="004B1867"/>
    <w:rsid w:val="004B18DE"/>
    <w:rsid w:val="004B1907"/>
    <w:rsid w:val="004B20E5"/>
    <w:rsid w:val="004B2200"/>
    <w:rsid w:val="004B2250"/>
    <w:rsid w:val="004B239C"/>
    <w:rsid w:val="004B2A64"/>
    <w:rsid w:val="004B2AC4"/>
    <w:rsid w:val="004B2CC3"/>
    <w:rsid w:val="004B31A0"/>
    <w:rsid w:val="004B329B"/>
    <w:rsid w:val="004B3AF2"/>
    <w:rsid w:val="004B41DA"/>
    <w:rsid w:val="004B470D"/>
    <w:rsid w:val="004B4764"/>
    <w:rsid w:val="004B4846"/>
    <w:rsid w:val="004B490D"/>
    <w:rsid w:val="004B501A"/>
    <w:rsid w:val="004B5084"/>
    <w:rsid w:val="004B5172"/>
    <w:rsid w:val="004B51DE"/>
    <w:rsid w:val="004B5394"/>
    <w:rsid w:val="004B59D3"/>
    <w:rsid w:val="004B5B6E"/>
    <w:rsid w:val="004B5BDD"/>
    <w:rsid w:val="004B5DB1"/>
    <w:rsid w:val="004B60BE"/>
    <w:rsid w:val="004B64B7"/>
    <w:rsid w:val="004B6C30"/>
    <w:rsid w:val="004B6CD1"/>
    <w:rsid w:val="004B6DFB"/>
    <w:rsid w:val="004B6E9E"/>
    <w:rsid w:val="004B6F83"/>
    <w:rsid w:val="004B6FBB"/>
    <w:rsid w:val="004B79AD"/>
    <w:rsid w:val="004B7C29"/>
    <w:rsid w:val="004B7F11"/>
    <w:rsid w:val="004C06E5"/>
    <w:rsid w:val="004C0898"/>
    <w:rsid w:val="004C0C2B"/>
    <w:rsid w:val="004C0CF7"/>
    <w:rsid w:val="004C104C"/>
    <w:rsid w:val="004C10F1"/>
    <w:rsid w:val="004C1176"/>
    <w:rsid w:val="004C1731"/>
    <w:rsid w:val="004C1B7D"/>
    <w:rsid w:val="004C1E3C"/>
    <w:rsid w:val="004C21E1"/>
    <w:rsid w:val="004C25F0"/>
    <w:rsid w:val="004C26DD"/>
    <w:rsid w:val="004C26E5"/>
    <w:rsid w:val="004C296B"/>
    <w:rsid w:val="004C29D6"/>
    <w:rsid w:val="004C2B5D"/>
    <w:rsid w:val="004C2D68"/>
    <w:rsid w:val="004C2F56"/>
    <w:rsid w:val="004C339D"/>
    <w:rsid w:val="004C33E8"/>
    <w:rsid w:val="004C3A3E"/>
    <w:rsid w:val="004C42C3"/>
    <w:rsid w:val="004C4307"/>
    <w:rsid w:val="004C4309"/>
    <w:rsid w:val="004C49E3"/>
    <w:rsid w:val="004C4C7A"/>
    <w:rsid w:val="004C4E8A"/>
    <w:rsid w:val="004C4F1B"/>
    <w:rsid w:val="004C514A"/>
    <w:rsid w:val="004C5369"/>
    <w:rsid w:val="004C55DD"/>
    <w:rsid w:val="004C5B38"/>
    <w:rsid w:val="004C5E3E"/>
    <w:rsid w:val="004C645A"/>
    <w:rsid w:val="004C6572"/>
    <w:rsid w:val="004C6866"/>
    <w:rsid w:val="004C69B5"/>
    <w:rsid w:val="004C6A4A"/>
    <w:rsid w:val="004C6B45"/>
    <w:rsid w:val="004C6D4F"/>
    <w:rsid w:val="004C715E"/>
    <w:rsid w:val="004C7541"/>
    <w:rsid w:val="004C79B3"/>
    <w:rsid w:val="004D09FC"/>
    <w:rsid w:val="004D0D54"/>
    <w:rsid w:val="004D1AEF"/>
    <w:rsid w:val="004D1E71"/>
    <w:rsid w:val="004D20CB"/>
    <w:rsid w:val="004D224C"/>
    <w:rsid w:val="004D24AC"/>
    <w:rsid w:val="004D24D3"/>
    <w:rsid w:val="004D2C88"/>
    <w:rsid w:val="004D2CDF"/>
    <w:rsid w:val="004D2E72"/>
    <w:rsid w:val="004D2F21"/>
    <w:rsid w:val="004D33CE"/>
    <w:rsid w:val="004D3B8B"/>
    <w:rsid w:val="004D3FE3"/>
    <w:rsid w:val="004D44F0"/>
    <w:rsid w:val="004D44F1"/>
    <w:rsid w:val="004D47F2"/>
    <w:rsid w:val="004D4A8B"/>
    <w:rsid w:val="004D4AAE"/>
    <w:rsid w:val="004D4B55"/>
    <w:rsid w:val="004D54F2"/>
    <w:rsid w:val="004D5697"/>
    <w:rsid w:val="004D5763"/>
    <w:rsid w:val="004D5B77"/>
    <w:rsid w:val="004D5B8F"/>
    <w:rsid w:val="004D5BBF"/>
    <w:rsid w:val="004D5F81"/>
    <w:rsid w:val="004D6094"/>
    <w:rsid w:val="004D60B2"/>
    <w:rsid w:val="004D61D7"/>
    <w:rsid w:val="004D6370"/>
    <w:rsid w:val="004D65AF"/>
    <w:rsid w:val="004D6AAC"/>
    <w:rsid w:val="004D6BA0"/>
    <w:rsid w:val="004D76B3"/>
    <w:rsid w:val="004D7C86"/>
    <w:rsid w:val="004E0197"/>
    <w:rsid w:val="004E0746"/>
    <w:rsid w:val="004E0821"/>
    <w:rsid w:val="004E0B32"/>
    <w:rsid w:val="004E0BD8"/>
    <w:rsid w:val="004E0BF0"/>
    <w:rsid w:val="004E0CFC"/>
    <w:rsid w:val="004E1122"/>
    <w:rsid w:val="004E1409"/>
    <w:rsid w:val="004E15EC"/>
    <w:rsid w:val="004E1A87"/>
    <w:rsid w:val="004E1BB0"/>
    <w:rsid w:val="004E1BE9"/>
    <w:rsid w:val="004E1EB5"/>
    <w:rsid w:val="004E251B"/>
    <w:rsid w:val="004E2FA3"/>
    <w:rsid w:val="004E3030"/>
    <w:rsid w:val="004E3311"/>
    <w:rsid w:val="004E38EC"/>
    <w:rsid w:val="004E3933"/>
    <w:rsid w:val="004E3B7D"/>
    <w:rsid w:val="004E4512"/>
    <w:rsid w:val="004E4549"/>
    <w:rsid w:val="004E4607"/>
    <w:rsid w:val="004E4773"/>
    <w:rsid w:val="004E4B6D"/>
    <w:rsid w:val="004E4C83"/>
    <w:rsid w:val="004E4D53"/>
    <w:rsid w:val="004E4D84"/>
    <w:rsid w:val="004E4EBC"/>
    <w:rsid w:val="004E5045"/>
    <w:rsid w:val="004E5104"/>
    <w:rsid w:val="004E5730"/>
    <w:rsid w:val="004E5B06"/>
    <w:rsid w:val="004E5FA8"/>
    <w:rsid w:val="004E64FA"/>
    <w:rsid w:val="004E6722"/>
    <w:rsid w:val="004E67FB"/>
    <w:rsid w:val="004E684C"/>
    <w:rsid w:val="004E69A1"/>
    <w:rsid w:val="004E6FF1"/>
    <w:rsid w:val="004E76DB"/>
    <w:rsid w:val="004E7CCA"/>
    <w:rsid w:val="004E7EC2"/>
    <w:rsid w:val="004F00B5"/>
    <w:rsid w:val="004F0428"/>
    <w:rsid w:val="004F051A"/>
    <w:rsid w:val="004F0533"/>
    <w:rsid w:val="004F067D"/>
    <w:rsid w:val="004F0A7F"/>
    <w:rsid w:val="004F0A9D"/>
    <w:rsid w:val="004F0C7E"/>
    <w:rsid w:val="004F117A"/>
    <w:rsid w:val="004F11FF"/>
    <w:rsid w:val="004F1983"/>
    <w:rsid w:val="004F1EAA"/>
    <w:rsid w:val="004F1F90"/>
    <w:rsid w:val="004F2401"/>
    <w:rsid w:val="004F25D4"/>
    <w:rsid w:val="004F2A44"/>
    <w:rsid w:val="004F2CE1"/>
    <w:rsid w:val="004F2DAD"/>
    <w:rsid w:val="004F34F7"/>
    <w:rsid w:val="004F375D"/>
    <w:rsid w:val="004F3B72"/>
    <w:rsid w:val="004F3FA2"/>
    <w:rsid w:val="004F4235"/>
    <w:rsid w:val="004F427D"/>
    <w:rsid w:val="004F42AB"/>
    <w:rsid w:val="004F439B"/>
    <w:rsid w:val="004F4DD2"/>
    <w:rsid w:val="004F50D2"/>
    <w:rsid w:val="004F513D"/>
    <w:rsid w:val="004F5375"/>
    <w:rsid w:val="004F5491"/>
    <w:rsid w:val="004F55D6"/>
    <w:rsid w:val="004F565A"/>
    <w:rsid w:val="004F571B"/>
    <w:rsid w:val="004F581F"/>
    <w:rsid w:val="004F592D"/>
    <w:rsid w:val="004F5B15"/>
    <w:rsid w:val="004F5BBC"/>
    <w:rsid w:val="004F5E58"/>
    <w:rsid w:val="004F64EB"/>
    <w:rsid w:val="004F6529"/>
    <w:rsid w:val="004F6587"/>
    <w:rsid w:val="004F6662"/>
    <w:rsid w:val="004F66E5"/>
    <w:rsid w:val="004F6747"/>
    <w:rsid w:val="004F7153"/>
    <w:rsid w:val="004F753E"/>
    <w:rsid w:val="004F763E"/>
    <w:rsid w:val="004F7779"/>
    <w:rsid w:val="004F7A74"/>
    <w:rsid w:val="004F7ABE"/>
    <w:rsid w:val="004F7B5D"/>
    <w:rsid w:val="004F7BE1"/>
    <w:rsid w:val="004F7D6A"/>
    <w:rsid w:val="004F7EF0"/>
    <w:rsid w:val="004F7F4C"/>
    <w:rsid w:val="00500214"/>
    <w:rsid w:val="00500250"/>
    <w:rsid w:val="00500264"/>
    <w:rsid w:val="00500824"/>
    <w:rsid w:val="00500CD4"/>
    <w:rsid w:val="00500DAB"/>
    <w:rsid w:val="00500E5D"/>
    <w:rsid w:val="00501144"/>
    <w:rsid w:val="005013EF"/>
    <w:rsid w:val="005014F6"/>
    <w:rsid w:val="005016CC"/>
    <w:rsid w:val="005019E0"/>
    <w:rsid w:val="00501B3B"/>
    <w:rsid w:val="00501E9F"/>
    <w:rsid w:val="0050211F"/>
    <w:rsid w:val="00502185"/>
    <w:rsid w:val="005022D5"/>
    <w:rsid w:val="005022E7"/>
    <w:rsid w:val="00502945"/>
    <w:rsid w:val="00502A12"/>
    <w:rsid w:val="00502A93"/>
    <w:rsid w:val="00502AB6"/>
    <w:rsid w:val="00502C30"/>
    <w:rsid w:val="00502C4A"/>
    <w:rsid w:val="00502D07"/>
    <w:rsid w:val="00502F20"/>
    <w:rsid w:val="00503401"/>
    <w:rsid w:val="005038AE"/>
    <w:rsid w:val="00503CB8"/>
    <w:rsid w:val="005040C2"/>
    <w:rsid w:val="005040D4"/>
    <w:rsid w:val="00504C03"/>
    <w:rsid w:val="005053B9"/>
    <w:rsid w:val="00505C62"/>
    <w:rsid w:val="00505E2F"/>
    <w:rsid w:val="00505F46"/>
    <w:rsid w:val="00506083"/>
    <w:rsid w:val="005067BF"/>
    <w:rsid w:val="005067FE"/>
    <w:rsid w:val="0050689F"/>
    <w:rsid w:val="005068D6"/>
    <w:rsid w:val="00506B86"/>
    <w:rsid w:val="00506EEC"/>
    <w:rsid w:val="00506FD4"/>
    <w:rsid w:val="0050723B"/>
    <w:rsid w:val="00507328"/>
    <w:rsid w:val="005073F6"/>
    <w:rsid w:val="0050745E"/>
    <w:rsid w:val="005075DF"/>
    <w:rsid w:val="00507B6B"/>
    <w:rsid w:val="00507F52"/>
    <w:rsid w:val="005100B9"/>
    <w:rsid w:val="005101EF"/>
    <w:rsid w:val="005107FF"/>
    <w:rsid w:val="00510CBC"/>
    <w:rsid w:val="0051102D"/>
    <w:rsid w:val="005112A5"/>
    <w:rsid w:val="00511381"/>
    <w:rsid w:val="0051198A"/>
    <w:rsid w:val="00511BC3"/>
    <w:rsid w:val="00511C58"/>
    <w:rsid w:val="00511C69"/>
    <w:rsid w:val="00511F48"/>
    <w:rsid w:val="00512448"/>
    <w:rsid w:val="0051253A"/>
    <w:rsid w:val="005125AA"/>
    <w:rsid w:val="005125C8"/>
    <w:rsid w:val="0051266C"/>
    <w:rsid w:val="00512AF2"/>
    <w:rsid w:val="00512C50"/>
    <w:rsid w:val="00513631"/>
    <w:rsid w:val="005138D4"/>
    <w:rsid w:val="00513B33"/>
    <w:rsid w:val="00513B72"/>
    <w:rsid w:val="00513E59"/>
    <w:rsid w:val="0051420C"/>
    <w:rsid w:val="00514B14"/>
    <w:rsid w:val="00514B7F"/>
    <w:rsid w:val="00515277"/>
    <w:rsid w:val="005152F4"/>
    <w:rsid w:val="0051559F"/>
    <w:rsid w:val="0051567C"/>
    <w:rsid w:val="005158C2"/>
    <w:rsid w:val="00515BB5"/>
    <w:rsid w:val="00515F2A"/>
    <w:rsid w:val="005160F1"/>
    <w:rsid w:val="0051639F"/>
    <w:rsid w:val="005169DE"/>
    <w:rsid w:val="00516A72"/>
    <w:rsid w:val="005172CF"/>
    <w:rsid w:val="0051736F"/>
    <w:rsid w:val="005174CB"/>
    <w:rsid w:val="0051754D"/>
    <w:rsid w:val="005177DA"/>
    <w:rsid w:val="0051785D"/>
    <w:rsid w:val="00517913"/>
    <w:rsid w:val="00517AB4"/>
    <w:rsid w:val="0052005F"/>
    <w:rsid w:val="005200CC"/>
    <w:rsid w:val="00520200"/>
    <w:rsid w:val="005207ED"/>
    <w:rsid w:val="00520DA5"/>
    <w:rsid w:val="00520DA6"/>
    <w:rsid w:val="00520E2D"/>
    <w:rsid w:val="00520F04"/>
    <w:rsid w:val="0052147A"/>
    <w:rsid w:val="0052164F"/>
    <w:rsid w:val="00521717"/>
    <w:rsid w:val="00521848"/>
    <w:rsid w:val="00521D15"/>
    <w:rsid w:val="005224B2"/>
    <w:rsid w:val="00522B9E"/>
    <w:rsid w:val="00522D68"/>
    <w:rsid w:val="00523579"/>
    <w:rsid w:val="0052370D"/>
    <w:rsid w:val="00523B23"/>
    <w:rsid w:val="00523BC1"/>
    <w:rsid w:val="00523BF2"/>
    <w:rsid w:val="00523DFA"/>
    <w:rsid w:val="00525014"/>
    <w:rsid w:val="005250AB"/>
    <w:rsid w:val="005254BC"/>
    <w:rsid w:val="0052551D"/>
    <w:rsid w:val="005255B6"/>
    <w:rsid w:val="005256B1"/>
    <w:rsid w:val="005256FC"/>
    <w:rsid w:val="00525868"/>
    <w:rsid w:val="00525AB5"/>
    <w:rsid w:val="00525AF0"/>
    <w:rsid w:val="00525B33"/>
    <w:rsid w:val="00525C61"/>
    <w:rsid w:val="0052694F"/>
    <w:rsid w:val="00526B4F"/>
    <w:rsid w:val="00526C27"/>
    <w:rsid w:val="00526D21"/>
    <w:rsid w:val="00526DFD"/>
    <w:rsid w:val="00526DFF"/>
    <w:rsid w:val="00526E5F"/>
    <w:rsid w:val="00527001"/>
    <w:rsid w:val="00527212"/>
    <w:rsid w:val="00527473"/>
    <w:rsid w:val="00527755"/>
    <w:rsid w:val="00527840"/>
    <w:rsid w:val="00527A81"/>
    <w:rsid w:val="00527EF9"/>
    <w:rsid w:val="005300EE"/>
    <w:rsid w:val="005305FF"/>
    <w:rsid w:val="00530C9B"/>
    <w:rsid w:val="00530D0C"/>
    <w:rsid w:val="00530FFE"/>
    <w:rsid w:val="00531314"/>
    <w:rsid w:val="0053146A"/>
    <w:rsid w:val="0053160F"/>
    <w:rsid w:val="00531817"/>
    <w:rsid w:val="00532026"/>
    <w:rsid w:val="0053207D"/>
    <w:rsid w:val="00532334"/>
    <w:rsid w:val="005324AF"/>
    <w:rsid w:val="005326D6"/>
    <w:rsid w:val="005328F6"/>
    <w:rsid w:val="00532C09"/>
    <w:rsid w:val="00532C43"/>
    <w:rsid w:val="00532D11"/>
    <w:rsid w:val="005331EA"/>
    <w:rsid w:val="005333D8"/>
    <w:rsid w:val="005334F7"/>
    <w:rsid w:val="00533777"/>
    <w:rsid w:val="005337AE"/>
    <w:rsid w:val="0053391D"/>
    <w:rsid w:val="00533E85"/>
    <w:rsid w:val="00534028"/>
    <w:rsid w:val="0053402C"/>
    <w:rsid w:val="00534090"/>
    <w:rsid w:val="005347A7"/>
    <w:rsid w:val="00534AA7"/>
    <w:rsid w:val="00534ABA"/>
    <w:rsid w:val="00534AC1"/>
    <w:rsid w:val="00535990"/>
    <w:rsid w:val="005359A8"/>
    <w:rsid w:val="00535F98"/>
    <w:rsid w:val="00535FFF"/>
    <w:rsid w:val="0053616F"/>
    <w:rsid w:val="005363BC"/>
    <w:rsid w:val="005368AD"/>
    <w:rsid w:val="00536B1E"/>
    <w:rsid w:val="005370BC"/>
    <w:rsid w:val="005373A6"/>
    <w:rsid w:val="005375BB"/>
    <w:rsid w:val="00537B35"/>
    <w:rsid w:val="00537C4A"/>
    <w:rsid w:val="00537DE7"/>
    <w:rsid w:val="00537EC4"/>
    <w:rsid w:val="00537FE4"/>
    <w:rsid w:val="0054027D"/>
    <w:rsid w:val="00540499"/>
    <w:rsid w:val="00540AA2"/>
    <w:rsid w:val="00541222"/>
    <w:rsid w:val="00541481"/>
    <w:rsid w:val="005415FB"/>
    <w:rsid w:val="00541962"/>
    <w:rsid w:val="00541A8D"/>
    <w:rsid w:val="0054205F"/>
    <w:rsid w:val="00542072"/>
    <w:rsid w:val="005424C3"/>
    <w:rsid w:val="00542596"/>
    <w:rsid w:val="00542987"/>
    <w:rsid w:val="00542F6E"/>
    <w:rsid w:val="00542FB8"/>
    <w:rsid w:val="00544313"/>
    <w:rsid w:val="0054483F"/>
    <w:rsid w:val="00544D83"/>
    <w:rsid w:val="00544DA0"/>
    <w:rsid w:val="005454BD"/>
    <w:rsid w:val="005457E4"/>
    <w:rsid w:val="005459C0"/>
    <w:rsid w:val="00545CF1"/>
    <w:rsid w:val="00546416"/>
    <w:rsid w:val="005465B9"/>
    <w:rsid w:val="005469CF"/>
    <w:rsid w:val="00546B69"/>
    <w:rsid w:val="00546C49"/>
    <w:rsid w:val="00546CC6"/>
    <w:rsid w:val="00546DDC"/>
    <w:rsid w:val="00546E87"/>
    <w:rsid w:val="00546FAD"/>
    <w:rsid w:val="00547041"/>
    <w:rsid w:val="00547266"/>
    <w:rsid w:val="00547C48"/>
    <w:rsid w:val="00547CE6"/>
    <w:rsid w:val="00547D28"/>
    <w:rsid w:val="0055010B"/>
    <w:rsid w:val="005502C0"/>
    <w:rsid w:val="005505EA"/>
    <w:rsid w:val="005507C2"/>
    <w:rsid w:val="00550D59"/>
    <w:rsid w:val="0055110D"/>
    <w:rsid w:val="00551B68"/>
    <w:rsid w:val="00551F81"/>
    <w:rsid w:val="0055210F"/>
    <w:rsid w:val="005526C3"/>
    <w:rsid w:val="00552A66"/>
    <w:rsid w:val="00552CD7"/>
    <w:rsid w:val="00552E2F"/>
    <w:rsid w:val="0055308E"/>
    <w:rsid w:val="00553126"/>
    <w:rsid w:val="005533BE"/>
    <w:rsid w:val="00553CDD"/>
    <w:rsid w:val="0055466D"/>
    <w:rsid w:val="00554807"/>
    <w:rsid w:val="005549FB"/>
    <w:rsid w:val="00554B30"/>
    <w:rsid w:val="00554D16"/>
    <w:rsid w:val="00554FFB"/>
    <w:rsid w:val="00555230"/>
    <w:rsid w:val="00555575"/>
    <w:rsid w:val="00555937"/>
    <w:rsid w:val="00556145"/>
    <w:rsid w:val="00556408"/>
    <w:rsid w:val="005568DE"/>
    <w:rsid w:val="00556CFD"/>
    <w:rsid w:val="00556D50"/>
    <w:rsid w:val="0055722C"/>
    <w:rsid w:val="005573B2"/>
    <w:rsid w:val="00557C50"/>
    <w:rsid w:val="005602A8"/>
    <w:rsid w:val="0056037A"/>
    <w:rsid w:val="005603C6"/>
    <w:rsid w:val="00560572"/>
    <w:rsid w:val="005605C6"/>
    <w:rsid w:val="005606B6"/>
    <w:rsid w:val="00560741"/>
    <w:rsid w:val="005608D6"/>
    <w:rsid w:val="00560F19"/>
    <w:rsid w:val="00560FD7"/>
    <w:rsid w:val="00561B43"/>
    <w:rsid w:val="00561E6B"/>
    <w:rsid w:val="00561F4F"/>
    <w:rsid w:val="00561F76"/>
    <w:rsid w:val="005621D2"/>
    <w:rsid w:val="005621E0"/>
    <w:rsid w:val="00562349"/>
    <w:rsid w:val="005629F7"/>
    <w:rsid w:val="00562D90"/>
    <w:rsid w:val="00563317"/>
    <w:rsid w:val="0056341F"/>
    <w:rsid w:val="00563A23"/>
    <w:rsid w:val="00563A5A"/>
    <w:rsid w:val="00563C61"/>
    <w:rsid w:val="00563E2D"/>
    <w:rsid w:val="00563ECB"/>
    <w:rsid w:val="00563F47"/>
    <w:rsid w:val="005640BB"/>
    <w:rsid w:val="005644B7"/>
    <w:rsid w:val="005648F9"/>
    <w:rsid w:val="00564C23"/>
    <w:rsid w:val="00565084"/>
    <w:rsid w:val="005651C2"/>
    <w:rsid w:val="00565406"/>
    <w:rsid w:val="005654EC"/>
    <w:rsid w:val="00565570"/>
    <w:rsid w:val="005657DD"/>
    <w:rsid w:val="00565B29"/>
    <w:rsid w:val="00565D06"/>
    <w:rsid w:val="005664CC"/>
    <w:rsid w:val="0056650D"/>
    <w:rsid w:val="0056657A"/>
    <w:rsid w:val="0056664B"/>
    <w:rsid w:val="00566717"/>
    <w:rsid w:val="00566C5B"/>
    <w:rsid w:val="00566CB8"/>
    <w:rsid w:val="00567224"/>
    <w:rsid w:val="00567491"/>
    <w:rsid w:val="00567588"/>
    <w:rsid w:val="005675DD"/>
    <w:rsid w:val="0056774D"/>
    <w:rsid w:val="00567992"/>
    <w:rsid w:val="00567C3C"/>
    <w:rsid w:val="0057011E"/>
    <w:rsid w:val="005702F8"/>
    <w:rsid w:val="0057034A"/>
    <w:rsid w:val="0057082D"/>
    <w:rsid w:val="00571231"/>
    <w:rsid w:val="005716D9"/>
    <w:rsid w:val="00571767"/>
    <w:rsid w:val="005718C9"/>
    <w:rsid w:val="005719A5"/>
    <w:rsid w:val="00571E44"/>
    <w:rsid w:val="00571FD6"/>
    <w:rsid w:val="005721E4"/>
    <w:rsid w:val="005724C1"/>
    <w:rsid w:val="0057285C"/>
    <w:rsid w:val="005728D9"/>
    <w:rsid w:val="00572AB7"/>
    <w:rsid w:val="005730AD"/>
    <w:rsid w:val="00573840"/>
    <w:rsid w:val="00573AD4"/>
    <w:rsid w:val="00573C72"/>
    <w:rsid w:val="00573E61"/>
    <w:rsid w:val="0057411B"/>
    <w:rsid w:val="005743E3"/>
    <w:rsid w:val="00574525"/>
    <w:rsid w:val="00574778"/>
    <w:rsid w:val="00574902"/>
    <w:rsid w:val="0057498F"/>
    <w:rsid w:val="00574B49"/>
    <w:rsid w:val="00574DE9"/>
    <w:rsid w:val="005750BE"/>
    <w:rsid w:val="00575270"/>
    <w:rsid w:val="00575D21"/>
    <w:rsid w:val="00575DF4"/>
    <w:rsid w:val="00576748"/>
    <w:rsid w:val="0057765D"/>
    <w:rsid w:val="005777FC"/>
    <w:rsid w:val="00577EE2"/>
    <w:rsid w:val="005801A9"/>
    <w:rsid w:val="005808EB"/>
    <w:rsid w:val="00580AB7"/>
    <w:rsid w:val="00580D37"/>
    <w:rsid w:val="00581957"/>
    <w:rsid w:val="005819B6"/>
    <w:rsid w:val="00581B4A"/>
    <w:rsid w:val="00581BDF"/>
    <w:rsid w:val="00581C8A"/>
    <w:rsid w:val="00581FA0"/>
    <w:rsid w:val="005820DA"/>
    <w:rsid w:val="00582495"/>
    <w:rsid w:val="00582671"/>
    <w:rsid w:val="0058298B"/>
    <w:rsid w:val="005829A3"/>
    <w:rsid w:val="00582B90"/>
    <w:rsid w:val="00582C8E"/>
    <w:rsid w:val="00583134"/>
    <w:rsid w:val="005831A7"/>
    <w:rsid w:val="00583321"/>
    <w:rsid w:val="0058341E"/>
    <w:rsid w:val="0058346A"/>
    <w:rsid w:val="00583F15"/>
    <w:rsid w:val="00584894"/>
    <w:rsid w:val="00584965"/>
    <w:rsid w:val="0058496A"/>
    <w:rsid w:val="00584ABD"/>
    <w:rsid w:val="00584C0A"/>
    <w:rsid w:val="00584F3A"/>
    <w:rsid w:val="00585236"/>
    <w:rsid w:val="005853AB"/>
    <w:rsid w:val="005855D2"/>
    <w:rsid w:val="00585748"/>
    <w:rsid w:val="005859C5"/>
    <w:rsid w:val="00585BD2"/>
    <w:rsid w:val="00585C79"/>
    <w:rsid w:val="00585FD0"/>
    <w:rsid w:val="00586144"/>
    <w:rsid w:val="00586685"/>
    <w:rsid w:val="005867A0"/>
    <w:rsid w:val="0058728A"/>
    <w:rsid w:val="005876CB"/>
    <w:rsid w:val="00587785"/>
    <w:rsid w:val="0058787A"/>
    <w:rsid w:val="0058788D"/>
    <w:rsid w:val="00587C7B"/>
    <w:rsid w:val="00587E29"/>
    <w:rsid w:val="00587F9C"/>
    <w:rsid w:val="00587FE6"/>
    <w:rsid w:val="0059040D"/>
    <w:rsid w:val="005905F6"/>
    <w:rsid w:val="00590771"/>
    <w:rsid w:val="00590EC9"/>
    <w:rsid w:val="0059103D"/>
    <w:rsid w:val="00591698"/>
    <w:rsid w:val="00591EE9"/>
    <w:rsid w:val="00592C95"/>
    <w:rsid w:val="005930BA"/>
    <w:rsid w:val="0059357F"/>
    <w:rsid w:val="00593A91"/>
    <w:rsid w:val="00593B87"/>
    <w:rsid w:val="00593C1C"/>
    <w:rsid w:val="00593E66"/>
    <w:rsid w:val="00593E94"/>
    <w:rsid w:val="00594143"/>
    <w:rsid w:val="0059441F"/>
    <w:rsid w:val="005944B0"/>
    <w:rsid w:val="00594543"/>
    <w:rsid w:val="00594612"/>
    <w:rsid w:val="00594931"/>
    <w:rsid w:val="00594989"/>
    <w:rsid w:val="00594A25"/>
    <w:rsid w:val="00594D78"/>
    <w:rsid w:val="005953FC"/>
    <w:rsid w:val="00595873"/>
    <w:rsid w:val="00595CDD"/>
    <w:rsid w:val="00596090"/>
    <w:rsid w:val="00596105"/>
    <w:rsid w:val="00596154"/>
    <w:rsid w:val="005964BB"/>
    <w:rsid w:val="00596A70"/>
    <w:rsid w:val="00596BD3"/>
    <w:rsid w:val="00596BE7"/>
    <w:rsid w:val="00596C3E"/>
    <w:rsid w:val="00596D84"/>
    <w:rsid w:val="005977DD"/>
    <w:rsid w:val="00597F22"/>
    <w:rsid w:val="005A0078"/>
    <w:rsid w:val="005A04BD"/>
    <w:rsid w:val="005A0775"/>
    <w:rsid w:val="005A0A3F"/>
    <w:rsid w:val="005A0C72"/>
    <w:rsid w:val="005A114F"/>
    <w:rsid w:val="005A15B5"/>
    <w:rsid w:val="005A1F49"/>
    <w:rsid w:val="005A2035"/>
    <w:rsid w:val="005A2327"/>
    <w:rsid w:val="005A2342"/>
    <w:rsid w:val="005A2364"/>
    <w:rsid w:val="005A2480"/>
    <w:rsid w:val="005A2543"/>
    <w:rsid w:val="005A2605"/>
    <w:rsid w:val="005A2B2C"/>
    <w:rsid w:val="005A2D6B"/>
    <w:rsid w:val="005A3125"/>
    <w:rsid w:val="005A31C3"/>
    <w:rsid w:val="005A3252"/>
    <w:rsid w:val="005A33F7"/>
    <w:rsid w:val="005A3559"/>
    <w:rsid w:val="005A3688"/>
    <w:rsid w:val="005A3958"/>
    <w:rsid w:val="005A3C7E"/>
    <w:rsid w:val="005A3FAB"/>
    <w:rsid w:val="005A40CF"/>
    <w:rsid w:val="005A42CA"/>
    <w:rsid w:val="005A452E"/>
    <w:rsid w:val="005A45D1"/>
    <w:rsid w:val="005A4672"/>
    <w:rsid w:val="005A46CB"/>
    <w:rsid w:val="005A4A9C"/>
    <w:rsid w:val="005A4B7F"/>
    <w:rsid w:val="005A4BAE"/>
    <w:rsid w:val="005A4F39"/>
    <w:rsid w:val="005A545A"/>
    <w:rsid w:val="005A5597"/>
    <w:rsid w:val="005A574D"/>
    <w:rsid w:val="005A5A14"/>
    <w:rsid w:val="005A5B2A"/>
    <w:rsid w:val="005A5B5C"/>
    <w:rsid w:val="005A5E83"/>
    <w:rsid w:val="005A617B"/>
    <w:rsid w:val="005A67DD"/>
    <w:rsid w:val="005A6861"/>
    <w:rsid w:val="005A6930"/>
    <w:rsid w:val="005A695C"/>
    <w:rsid w:val="005A6E26"/>
    <w:rsid w:val="005A6E93"/>
    <w:rsid w:val="005A6EFE"/>
    <w:rsid w:val="005A6F1B"/>
    <w:rsid w:val="005A707A"/>
    <w:rsid w:val="005A730C"/>
    <w:rsid w:val="005A7340"/>
    <w:rsid w:val="005A75CF"/>
    <w:rsid w:val="005A7951"/>
    <w:rsid w:val="005A79F0"/>
    <w:rsid w:val="005A7B69"/>
    <w:rsid w:val="005A7D3B"/>
    <w:rsid w:val="005A7EA0"/>
    <w:rsid w:val="005A7F93"/>
    <w:rsid w:val="005B0426"/>
    <w:rsid w:val="005B05D8"/>
    <w:rsid w:val="005B07EA"/>
    <w:rsid w:val="005B0B20"/>
    <w:rsid w:val="005B0BD6"/>
    <w:rsid w:val="005B0EFB"/>
    <w:rsid w:val="005B1060"/>
    <w:rsid w:val="005B117B"/>
    <w:rsid w:val="005B12B9"/>
    <w:rsid w:val="005B12CA"/>
    <w:rsid w:val="005B1344"/>
    <w:rsid w:val="005B17C1"/>
    <w:rsid w:val="005B1B61"/>
    <w:rsid w:val="005B1F1E"/>
    <w:rsid w:val="005B219B"/>
    <w:rsid w:val="005B23A6"/>
    <w:rsid w:val="005B2585"/>
    <w:rsid w:val="005B2876"/>
    <w:rsid w:val="005B2A55"/>
    <w:rsid w:val="005B2B12"/>
    <w:rsid w:val="005B2C11"/>
    <w:rsid w:val="005B3737"/>
    <w:rsid w:val="005B3A42"/>
    <w:rsid w:val="005B3CEE"/>
    <w:rsid w:val="005B4518"/>
    <w:rsid w:val="005B466C"/>
    <w:rsid w:val="005B4A79"/>
    <w:rsid w:val="005B4DBA"/>
    <w:rsid w:val="005B4F89"/>
    <w:rsid w:val="005B4FD1"/>
    <w:rsid w:val="005B5130"/>
    <w:rsid w:val="005B58D3"/>
    <w:rsid w:val="005B59CF"/>
    <w:rsid w:val="005B5D40"/>
    <w:rsid w:val="005B5EFC"/>
    <w:rsid w:val="005B6412"/>
    <w:rsid w:val="005B646A"/>
    <w:rsid w:val="005B6698"/>
    <w:rsid w:val="005B68A7"/>
    <w:rsid w:val="005B6986"/>
    <w:rsid w:val="005B6AC3"/>
    <w:rsid w:val="005B73D8"/>
    <w:rsid w:val="005B7C0D"/>
    <w:rsid w:val="005B7E17"/>
    <w:rsid w:val="005B7E3E"/>
    <w:rsid w:val="005C055E"/>
    <w:rsid w:val="005C0CF4"/>
    <w:rsid w:val="005C0FA1"/>
    <w:rsid w:val="005C1615"/>
    <w:rsid w:val="005C1D98"/>
    <w:rsid w:val="005C1DA5"/>
    <w:rsid w:val="005C23C5"/>
    <w:rsid w:val="005C2559"/>
    <w:rsid w:val="005C282B"/>
    <w:rsid w:val="005C2873"/>
    <w:rsid w:val="005C2904"/>
    <w:rsid w:val="005C2A22"/>
    <w:rsid w:val="005C2BA8"/>
    <w:rsid w:val="005C2FD0"/>
    <w:rsid w:val="005C3039"/>
    <w:rsid w:val="005C3045"/>
    <w:rsid w:val="005C33F8"/>
    <w:rsid w:val="005C34FC"/>
    <w:rsid w:val="005C364C"/>
    <w:rsid w:val="005C392A"/>
    <w:rsid w:val="005C3AE3"/>
    <w:rsid w:val="005C3B5C"/>
    <w:rsid w:val="005C3C7F"/>
    <w:rsid w:val="005C4339"/>
    <w:rsid w:val="005C43B2"/>
    <w:rsid w:val="005C488B"/>
    <w:rsid w:val="005C4E69"/>
    <w:rsid w:val="005C4FDF"/>
    <w:rsid w:val="005C5143"/>
    <w:rsid w:val="005C52C0"/>
    <w:rsid w:val="005C52E1"/>
    <w:rsid w:val="005C5639"/>
    <w:rsid w:val="005C5742"/>
    <w:rsid w:val="005C5C2E"/>
    <w:rsid w:val="005C61D8"/>
    <w:rsid w:val="005C61FD"/>
    <w:rsid w:val="005C63BC"/>
    <w:rsid w:val="005C6CA5"/>
    <w:rsid w:val="005C7239"/>
    <w:rsid w:val="005C760E"/>
    <w:rsid w:val="005C76F8"/>
    <w:rsid w:val="005C789F"/>
    <w:rsid w:val="005C7E9E"/>
    <w:rsid w:val="005D021C"/>
    <w:rsid w:val="005D032F"/>
    <w:rsid w:val="005D043D"/>
    <w:rsid w:val="005D050E"/>
    <w:rsid w:val="005D0AAB"/>
    <w:rsid w:val="005D111E"/>
    <w:rsid w:val="005D1453"/>
    <w:rsid w:val="005D155B"/>
    <w:rsid w:val="005D18C9"/>
    <w:rsid w:val="005D18E3"/>
    <w:rsid w:val="005D18F2"/>
    <w:rsid w:val="005D1B72"/>
    <w:rsid w:val="005D1FA4"/>
    <w:rsid w:val="005D2471"/>
    <w:rsid w:val="005D25A3"/>
    <w:rsid w:val="005D2779"/>
    <w:rsid w:val="005D2DA3"/>
    <w:rsid w:val="005D2F19"/>
    <w:rsid w:val="005D2F91"/>
    <w:rsid w:val="005D3242"/>
    <w:rsid w:val="005D3E3D"/>
    <w:rsid w:val="005D3FE8"/>
    <w:rsid w:val="005D435A"/>
    <w:rsid w:val="005D47D8"/>
    <w:rsid w:val="005D49E6"/>
    <w:rsid w:val="005D4A4D"/>
    <w:rsid w:val="005D52E3"/>
    <w:rsid w:val="005D54D9"/>
    <w:rsid w:val="005D610C"/>
    <w:rsid w:val="005D64E8"/>
    <w:rsid w:val="005D6708"/>
    <w:rsid w:val="005D670D"/>
    <w:rsid w:val="005D675B"/>
    <w:rsid w:val="005D689F"/>
    <w:rsid w:val="005D6E6E"/>
    <w:rsid w:val="005D7233"/>
    <w:rsid w:val="005D74E7"/>
    <w:rsid w:val="005D7779"/>
    <w:rsid w:val="005D7C64"/>
    <w:rsid w:val="005D7F7B"/>
    <w:rsid w:val="005E0137"/>
    <w:rsid w:val="005E09E5"/>
    <w:rsid w:val="005E0E5E"/>
    <w:rsid w:val="005E1606"/>
    <w:rsid w:val="005E16D1"/>
    <w:rsid w:val="005E2694"/>
    <w:rsid w:val="005E2976"/>
    <w:rsid w:val="005E2BFF"/>
    <w:rsid w:val="005E344C"/>
    <w:rsid w:val="005E35ED"/>
    <w:rsid w:val="005E3BCD"/>
    <w:rsid w:val="005E3F60"/>
    <w:rsid w:val="005E49F6"/>
    <w:rsid w:val="005E4A87"/>
    <w:rsid w:val="005E4DA5"/>
    <w:rsid w:val="005E503E"/>
    <w:rsid w:val="005E5048"/>
    <w:rsid w:val="005E51F3"/>
    <w:rsid w:val="005E5409"/>
    <w:rsid w:val="005E5713"/>
    <w:rsid w:val="005E59C7"/>
    <w:rsid w:val="005E5B93"/>
    <w:rsid w:val="005E5E7B"/>
    <w:rsid w:val="005E6095"/>
    <w:rsid w:val="005E6123"/>
    <w:rsid w:val="005E6685"/>
    <w:rsid w:val="005E6933"/>
    <w:rsid w:val="005E6A3F"/>
    <w:rsid w:val="005E6DB8"/>
    <w:rsid w:val="005E7228"/>
    <w:rsid w:val="005E7284"/>
    <w:rsid w:val="005E7980"/>
    <w:rsid w:val="005E7BAC"/>
    <w:rsid w:val="005F0091"/>
    <w:rsid w:val="005F01B9"/>
    <w:rsid w:val="005F079F"/>
    <w:rsid w:val="005F0E5C"/>
    <w:rsid w:val="005F120E"/>
    <w:rsid w:val="005F134E"/>
    <w:rsid w:val="005F1365"/>
    <w:rsid w:val="005F1653"/>
    <w:rsid w:val="005F1A70"/>
    <w:rsid w:val="005F1D04"/>
    <w:rsid w:val="005F28F6"/>
    <w:rsid w:val="005F2B9B"/>
    <w:rsid w:val="005F2C1F"/>
    <w:rsid w:val="005F2CFF"/>
    <w:rsid w:val="005F2E44"/>
    <w:rsid w:val="005F2FC7"/>
    <w:rsid w:val="005F3437"/>
    <w:rsid w:val="005F3473"/>
    <w:rsid w:val="005F3690"/>
    <w:rsid w:val="005F36D9"/>
    <w:rsid w:val="005F38E3"/>
    <w:rsid w:val="005F3986"/>
    <w:rsid w:val="005F4188"/>
    <w:rsid w:val="005F4459"/>
    <w:rsid w:val="005F4535"/>
    <w:rsid w:val="005F4C57"/>
    <w:rsid w:val="005F4F7E"/>
    <w:rsid w:val="005F4FA9"/>
    <w:rsid w:val="005F5BCE"/>
    <w:rsid w:val="005F5DC1"/>
    <w:rsid w:val="005F61F1"/>
    <w:rsid w:val="005F6774"/>
    <w:rsid w:val="005F72B7"/>
    <w:rsid w:val="005F77B9"/>
    <w:rsid w:val="005F77E2"/>
    <w:rsid w:val="005F79AA"/>
    <w:rsid w:val="005F7C55"/>
    <w:rsid w:val="006000C1"/>
    <w:rsid w:val="006001AE"/>
    <w:rsid w:val="0060044B"/>
    <w:rsid w:val="00600544"/>
    <w:rsid w:val="0060089F"/>
    <w:rsid w:val="00600922"/>
    <w:rsid w:val="00600E73"/>
    <w:rsid w:val="006013D7"/>
    <w:rsid w:val="006014DB"/>
    <w:rsid w:val="00601587"/>
    <w:rsid w:val="00602079"/>
    <w:rsid w:val="00602180"/>
    <w:rsid w:val="00602265"/>
    <w:rsid w:val="006022F3"/>
    <w:rsid w:val="00602579"/>
    <w:rsid w:val="00602893"/>
    <w:rsid w:val="00602BA4"/>
    <w:rsid w:val="00602C64"/>
    <w:rsid w:val="00602DA2"/>
    <w:rsid w:val="00602EF2"/>
    <w:rsid w:val="00602FF4"/>
    <w:rsid w:val="00602FFC"/>
    <w:rsid w:val="00603228"/>
    <w:rsid w:val="00603485"/>
    <w:rsid w:val="006035DF"/>
    <w:rsid w:val="00603AAF"/>
    <w:rsid w:val="00603DA0"/>
    <w:rsid w:val="00604021"/>
    <w:rsid w:val="00604265"/>
    <w:rsid w:val="00604755"/>
    <w:rsid w:val="00604798"/>
    <w:rsid w:val="0060493E"/>
    <w:rsid w:val="00604A08"/>
    <w:rsid w:val="00604A2E"/>
    <w:rsid w:val="00604ACD"/>
    <w:rsid w:val="00604C15"/>
    <w:rsid w:val="00604CD7"/>
    <w:rsid w:val="00604DC2"/>
    <w:rsid w:val="00605262"/>
    <w:rsid w:val="0060588C"/>
    <w:rsid w:val="006060C4"/>
    <w:rsid w:val="0060715F"/>
    <w:rsid w:val="0060760A"/>
    <w:rsid w:val="00607692"/>
    <w:rsid w:val="00607C35"/>
    <w:rsid w:val="00607E66"/>
    <w:rsid w:val="00607F11"/>
    <w:rsid w:val="00610CDF"/>
    <w:rsid w:val="00610E4B"/>
    <w:rsid w:val="006110B4"/>
    <w:rsid w:val="0061114F"/>
    <w:rsid w:val="00611164"/>
    <w:rsid w:val="006111DB"/>
    <w:rsid w:val="006113D8"/>
    <w:rsid w:val="00611777"/>
    <w:rsid w:val="0061189F"/>
    <w:rsid w:val="006118C2"/>
    <w:rsid w:val="00611923"/>
    <w:rsid w:val="00611A61"/>
    <w:rsid w:val="00611B6D"/>
    <w:rsid w:val="00611EB6"/>
    <w:rsid w:val="0061219B"/>
    <w:rsid w:val="0061253E"/>
    <w:rsid w:val="006125D8"/>
    <w:rsid w:val="006127C1"/>
    <w:rsid w:val="00612D05"/>
    <w:rsid w:val="006132E1"/>
    <w:rsid w:val="00613600"/>
    <w:rsid w:val="006137B6"/>
    <w:rsid w:val="00613973"/>
    <w:rsid w:val="00613FB6"/>
    <w:rsid w:val="006140C6"/>
    <w:rsid w:val="00614134"/>
    <w:rsid w:val="0061418B"/>
    <w:rsid w:val="00614241"/>
    <w:rsid w:val="0061428D"/>
    <w:rsid w:val="00614752"/>
    <w:rsid w:val="00614775"/>
    <w:rsid w:val="00614945"/>
    <w:rsid w:val="00615411"/>
    <w:rsid w:val="00615760"/>
    <w:rsid w:val="0061599E"/>
    <w:rsid w:val="006159A8"/>
    <w:rsid w:val="00615A99"/>
    <w:rsid w:val="00615AC7"/>
    <w:rsid w:val="00615E9A"/>
    <w:rsid w:val="00615EA0"/>
    <w:rsid w:val="00615F2C"/>
    <w:rsid w:val="00616213"/>
    <w:rsid w:val="006162E6"/>
    <w:rsid w:val="00616E98"/>
    <w:rsid w:val="006171A5"/>
    <w:rsid w:val="006176B6"/>
    <w:rsid w:val="00617ADF"/>
    <w:rsid w:val="00620309"/>
    <w:rsid w:val="006204E9"/>
    <w:rsid w:val="0062093D"/>
    <w:rsid w:val="0062144A"/>
    <w:rsid w:val="0062159D"/>
    <w:rsid w:val="00621680"/>
    <w:rsid w:val="006217C0"/>
    <w:rsid w:val="0062194F"/>
    <w:rsid w:val="006219B2"/>
    <w:rsid w:val="00621E95"/>
    <w:rsid w:val="00621EC5"/>
    <w:rsid w:val="006223E0"/>
    <w:rsid w:val="006224D0"/>
    <w:rsid w:val="006225A8"/>
    <w:rsid w:val="006226A3"/>
    <w:rsid w:val="00622BCE"/>
    <w:rsid w:val="00622E29"/>
    <w:rsid w:val="00623329"/>
    <w:rsid w:val="00623432"/>
    <w:rsid w:val="00623507"/>
    <w:rsid w:val="0062355B"/>
    <w:rsid w:val="00623643"/>
    <w:rsid w:val="00623B2D"/>
    <w:rsid w:val="00623B7E"/>
    <w:rsid w:val="00623FBE"/>
    <w:rsid w:val="00624018"/>
    <w:rsid w:val="006240B5"/>
    <w:rsid w:val="006240C4"/>
    <w:rsid w:val="006242E3"/>
    <w:rsid w:val="00624700"/>
    <w:rsid w:val="00624B3C"/>
    <w:rsid w:val="00624D20"/>
    <w:rsid w:val="006250CE"/>
    <w:rsid w:val="006252C2"/>
    <w:rsid w:val="00625304"/>
    <w:rsid w:val="006256C9"/>
    <w:rsid w:val="0062581B"/>
    <w:rsid w:val="00626034"/>
    <w:rsid w:val="006261F4"/>
    <w:rsid w:val="006266C4"/>
    <w:rsid w:val="0062778C"/>
    <w:rsid w:val="00627BFE"/>
    <w:rsid w:val="00630A6D"/>
    <w:rsid w:val="006312E9"/>
    <w:rsid w:val="0063164E"/>
    <w:rsid w:val="006316E8"/>
    <w:rsid w:val="0063191D"/>
    <w:rsid w:val="00631C30"/>
    <w:rsid w:val="00632319"/>
    <w:rsid w:val="00632828"/>
    <w:rsid w:val="006329B4"/>
    <w:rsid w:val="00632DFD"/>
    <w:rsid w:val="00633334"/>
    <w:rsid w:val="00633488"/>
    <w:rsid w:val="00633581"/>
    <w:rsid w:val="006339AF"/>
    <w:rsid w:val="006339B3"/>
    <w:rsid w:val="00633C47"/>
    <w:rsid w:val="00633D26"/>
    <w:rsid w:val="00633EF0"/>
    <w:rsid w:val="00633EF4"/>
    <w:rsid w:val="0063412E"/>
    <w:rsid w:val="0063458E"/>
    <w:rsid w:val="006348E1"/>
    <w:rsid w:val="006348F7"/>
    <w:rsid w:val="0063512D"/>
    <w:rsid w:val="006351AE"/>
    <w:rsid w:val="00635490"/>
    <w:rsid w:val="006354A6"/>
    <w:rsid w:val="006358FB"/>
    <w:rsid w:val="00635AE2"/>
    <w:rsid w:val="00635DA0"/>
    <w:rsid w:val="00635E1E"/>
    <w:rsid w:val="0063642F"/>
    <w:rsid w:val="00636489"/>
    <w:rsid w:val="0063677C"/>
    <w:rsid w:val="00636972"/>
    <w:rsid w:val="00636B69"/>
    <w:rsid w:val="00636BC2"/>
    <w:rsid w:val="00636F14"/>
    <w:rsid w:val="006372C6"/>
    <w:rsid w:val="006377B8"/>
    <w:rsid w:val="00637DA2"/>
    <w:rsid w:val="00637F8D"/>
    <w:rsid w:val="006404B1"/>
    <w:rsid w:val="006404D1"/>
    <w:rsid w:val="0064063E"/>
    <w:rsid w:val="0064072A"/>
    <w:rsid w:val="00640741"/>
    <w:rsid w:val="006407AD"/>
    <w:rsid w:val="006408C3"/>
    <w:rsid w:val="00640F43"/>
    <w:rsid w:val="006412CA"/>
    <w:rsid w:val="00641697"/>
    <w:rsid w:val="0064171B"/>
    <w:rsid w:val="00641A3C"/>
    <w:rsid w:val="00641C5C"/>
    <w:rsid w:val="00641C7B"/>
    <w:rsid w:val="006420DA"/>
    <w:rsid w:val="00642142"/>
    <w:rsid w:val="00642308"/>
    <w:rsid w:val="00642397"/>
    <w:rsid w:val="00642A0A"/>
    <w:rsid w:val="00642FF1"/>
    <w:rsid w:val="00643181"/>
    <w:rsid w:val="006431F7"/>
    <w:rsid w:val="006437D4"/>
    <w:rsid w:val="00643949"/>
    <w:rsid w:val="00643AC1"/>
    <w:rsid w:val="00643D62"/>
    <w:rsid w:val="006443AF"/>
    <w:rsid w:val="00644414"/>
    <w:rsid w:val="0064452A"/>
    <w:rsid w:val="006446B8"/>
    <w:rsid w:val="00644913"/>
    <w:rsid w:val="00644A5E"/>
    <w:rsid w:val="00644A6C"/>
    <w:rsid w:val="00644C8A"/>
    <w:rsid w:val="00644CBF"/>
    <w:rsid w:val="00644D69"/>
    <w:rsid w:val="00644E59"/>
    <w:rsid w:val="00644F5B"/>
    <w:rsid w:val="00645591"/>
    <w:rsid w:val="006457A8"/>
    <w:rsid w:val="00645EA0"/>
    <w:rsid w:val="00645EA4"/>
    <w:rsid w:val="00645F76"/>
    <w:rsid w:val="006461B4"/>
    <w:rsid w:val="006466F5"/>
    <w:rsid w:val="00646EB0"/>
    <w:rsid w:val="00646EEC"/>
    <w:rsid w:val="0064714D"/>
    <w:rsid w:val="0064727D"/>
    <w:rsid w:val="006473CE"/>
    <w:rsid w:val="00647529"/>
    <w:rsid w:val="00647B32"/>
    <w:rsid w:val="00647C27"/>
    <w:rsid w:val="00650607"/>
    <w:rsid w:val="00650953"/>
    <w:rsid w:val="00650D97"/>
    <w:rsid w:val="00651153"/>
    <w:rsid w:val="00651245"/>
    <w:rsid w:val="0065149A"/>
    <w:rsid w:val="0065160C"/>
    <w:rsid w:val="006519E6"/>
    <w:rsid w:val="00651B2F"/>
    <w:rsid w:val="00651CDE"/>
    <w:rsid w:val="0065206F"/>
    <w:rsid w:val="00652326"/>
    <w:rsid w:val="006524F6"/>
    <w:rsid w:val="0065283D"/>
    <w:rsid w:val="00652907"/>
    <w:rsid w:val="00652E06"/>
    <w:rsid w:val="0065309C"/>
    <w:rsid w:val="00653831"/>
    <w:rsid w:val="00653C48"/>
    <w:rsid w:val="00653FC4"/>
    <w:rsid w:val="00654F91"/>
    <w:rsid w:val="00655361"/>
    <w:rsid w:val="00655569"/>
    <w:rsid w:val="006555C7"/>
    <w:rsid w:val="006560C6"/>
    <w:rsid w:val="006560D0"/>
    <w:rsid w:val="00656253"/>
    <w:rsid w:val="00656281"/>
    <w:rsid w:val="006563C6"/>
    <w:rsid w:val="00656799"/>
    <w:rsid w:val="00656B77"/>
    <w:rsid w:val="00656E72"/>
    <w:rsid w:val="006578A1"/>
    <w:rsid w:val="006600AB"/>
    <w:rsid w:val="00660BED"/>
    <w:rsid w:val="00660E58"/>
    <w:rsid w:val="00660F96"/>
    <w:rsid w:val="00660FA9"/>
    <w:rsid w:val="00660FF0"/>
    <w:rsid w:val="0066137B"/>
    <w:rsid w:val="006614E9"/>
    <w:rsid w:val="0066174E"/>
    <w:rsid w:val="006617B9"/>
    <w:rsid w:val="00661958"/>
    <w:rsid w:val="00661AE0"/>
    <w:rsid w:val="00661BBB"/>
    <w:rsid w:val="00661BE7"/>
    <w:rsid w:val="00661D68"/>
    <w:rsid w:val="00661E57"/>
    <w:rsid w:val="006624C8"/>
    <w:rsid w:val="00662999"/>
    <w:rsid w:val="006629E4"/>
    <w:rsid w:val="00662FDE"/>
    <w:rsid w:val="00663131"/>
    <w:rsid w:val="00663326"/>
    <w:rsid w:val="0066334B"/>
    <w:rsid w:val="00663464"/>
    <w:rsid w:val="0066352E"/>
    <w:rsid w:val="0066354E"/>
    <w:rsid w:val="00663783"/>
    <w:rsid w:val="00663E47"/>
    <w:rsid w:val="00663E89"/>
    <w:rsid w:val="00664090"/>
    <w:rsid w:val="00664246"/>
    <w:rsid w:val="006644A7"/>
    <w:rsid w:val="0066497C"/>
    <w:rsid w:val="00664BDE"/>
    <w:rsid w:val="00664D6A"/>
    <w:rsid w:val="00664F4F"/>
    <w:rsid w:val="0066565B"/>
    <w:rsid w:val="00665A19"/>
    <w:rsid w:val="00665A60"/>
    <w:rsid w:val="00665C44"/>
    <w:rsid w:val="00665D8C"/>
    <w:rsid w:val="00666175"/>
    <w:rsid w:val="00666284"/>
    <w:rsid w:val="006662C7"/>
    <w:rsid w:val="006663A9"/>
    <w:rsid w:val="006667F3"/>
    <w:rsid w:val="00666DAD"/>
    <w:rsid w:val="00667220"/>
    <w:rsid w:val="00667466"/>
    <w:rsid w:val="0066760C"/>
    <w:rsid w:val="00667AEA"/>
    <w:rsid w:val="00667E14"/>
    <w:rsid w:val="00667F85"/>
    <w:rsid w:val="006700AD"/>
    <w:rsid w:val="006704FA"/>
    <w:rsid w:val="00670687"/>
    <w:rsid w:val="00670B05"/>
    <w:rsid w:val="00670DC5"/>
    <w:rsid w:val="0067105A"/>
    <w:rsid w:val="00671165"/>
    <w:rsid w:val="006711D7"/>
    <w:rsid w:val="00671247"/>
    <w:rsid w:val="00671652"/>
    <w:rsid w:val="006716B3"/>
    <w:rsid w:val="00671B05"/>
    <w:rsid w:val="00671E8E"/>
    <w:rsid w:val="00671FAA"/>
    <w:rsid w:val="00672330"/>
    <w:rsid w:val="00672458"/>
    <w:rsid w:val="006726C9"/>
    <w:rsid w:val="00672AF2"/>
    <w:rsid w:val="00672CD9"/>
    <w:rsid w:val="00672FBA"/>
    <w:rsid w:val="00673576"/>
    <w:rsid w:val="00673DB3"/>
    <w:rsid w:val="00673F2C"/>
    <w:rsid w:val="00673FDE"/>
    <w:rsid w:val="00674055"/>
    <w:rsid w:val="006743DB"/>
    <w:rsid w:val="006745FE"/>
    <w:rsid w:val="00674607"/>
    <w:rsid w:val="006747C0"/>
    <w:rsid w:val="006752C5"/>
    <w:rsid w:val="0067567B"/>
    <w:rsid w:val="00675C4D"/>
    <w:rsid w:val="00675D5E"/>
    <w:rsid w:val="00675DA5"/>
    <w:rsid w:val="00676137"/>
    <w:rsid w:val="0067646A"/>
    <w:rsid w:val="0067713E"/>
    <w:rsid w:val="006774C2"/>
    <w:rsid w:val="00677577"/>
    <w:rsid w:val="006777FD"/>
    <w:rsid w:val="00677EFB"/>
    <w:rsid w:val="00677F79"/>
    <w:rsid w:val="00680482"/>
    <w:rsid w:val="006808DC"/>
    <w:rsid w:val="00680A87"/>
    <w:rsid w:val="00680C88"/>
    <w:rsid w:val="00680EF5"/>
    <w:rsid w:val="00681041"/>
    <w:rsid w:val="00681609"/>
    <w:rsid w:val="006816B6"/>
    <w:rsid w:val="0068199D"/>
    <w:rsid w:val="00681CF3"/>
    <w:rsid w:val="00681F66"/>
    <w:rsid w:val="006820EB"/>
    <w:rsid w:val="00682128"/>
    <w:rsid w:val="00682166"/>
    <w:rsid w:val="0068220C"/>
    <w:rsid w:val="00682585"/>
    <w:rsid w:val="00682AAE"/>
    <w:rsid w:val="00682AB1"/>
    <w:rsid w:val="00682E9F"/>
    <w:rsid w:val="00683252"/>
    <w:rsid w:val="0068343A"/>
    <w:rsid w:val="006834D4"/>
    <w:rsid w:val="00683568"/>
    <w:rsid w:val="00683690"/>
    <w:rsid w:val="0068393F"/>
    <w:rsid w:val="00683EBB"/>
    <w:rsid w:val="0068413D"/>
    <w:rsid w:val="00684192"/>
    <w:rsid w:val="006844BA"/>
    <w:rsid w:val="006845A2"/>
    <w:rsid w:val="00684A72"/>
    <w:rsid w:val="00684BF8"/>
    <w:rsid w:val="00684D9B"/>
    <w:rsid w:val="00685236"/>
    <w:rsid w:val="0068547C"/>
    <w:rsid w:val="006858AA"/>
    <w:rsid w:val="00685A44"/>
    <w:rsid w:val="00685BCF"/>
    <w:rsid w:val="00685CEA"/>
    <w:rsid w:val="00685EE1"/>
    <w:rsid w:val="00686275"/>
    <w:rsid w:val="0068629C"/>
    <w:rsid w:val="006867C1"/>
    <w:rsid w:val="0068706B"/>
    <w:rsid w:val="006871D0"/>
    <w:rsid w:val="0068751F"/>
    <w:rsid w:val="00687827"/>
    <w:rsid w:val="00687982"/>
    <w:rsid w:val="006879C7"/>
    <w:rsid w:val="00687A50"/>
    <w:rsid w:val="00687DB3"/>
    <w:rsid w:val="006900D1"/>
    <w:rsid w:val="00690229"/>
    <w:rsid w:val="00690297"/>
    <w:rsid w:val="00690C73"/>
    <w:rsid w:val="00690E3E"/>
    <w:rsid w:val="00691144"/>
    <w:rsid w:val="0069115A"/>
    <w:rsid w:val="006912F1"/>
    <w:rsid w:val="00691387"/>
    <w:rsid w:val="00691BD6"/>
    <w:rsid w:val="006920F1"/>
    <w:rsid w:val="006926CF"/>
    <w:rsid w:val="006927F0"/>
    <w:rsid w:val="006927F2"/>
    <w:rsid w:val="006929EA"/>
    <w:rsid w:val="00692C9A"/>
    <w:rsid w:val="00693089"/>
    <w:rsid w:val="006931E1"/>
    <w:rsid w:val="00693E3A"/>
    <w:rsid w:val="006941EC"/>
    <w:rsid w:val="00694310"/>
    <w:rsid w:val="00694563"/>
    <w:rsid w:val="00694700"/>
    <w:rsid w:val="00694803"/>
    <w:rsid w:val="00694CE8"/>
    <w:rsid w:val="00695342"/>
    <w:rsid w:val="006955AB"/>
    <w:rsid w:val="00695634"/>
    <w:rsid w:val="0069569E"/>
    <w:rsid w:val="006956C6"/>
    <w:rsid w:val="00695A58"/>
    <w:rsid w:val="00695D74"/>
    <w:rsid w:val="00695EA7"/>
    <w:rsid w:val="006962DF"/>
    <w:rsid w:val="00696545"/>
    <w:rsid w:val="00696A46"/>
    <w:rsid w:val="00696B67"/>
    <w:rsid w:val="00696EE3"/>
    <w:rsid w:val="0069715D"/>
    <w:rsid w:val="0069718B"/>
    <w:rsid w:val="00697392"/>
    <w:rsid w:val="006973E5"/>
    <w:rsid w:val="0069746D"/>
    <w:rsid w:val="00697664"/>
    <w:rsid w:val="00697681"/>
    <w:rsid w:val="0069770C"/>
    <w:rsid w:val="0069791E"/>
    <w:rsid w:val="0069799D"/>
    <w:rsid w:val="00697F6A"/>
    <w:rsid w:val="006A0137"/>
    <w:rsid w:val="006A0343"/>
    <w:rsid w:val="006A05D1"/>
    <w:rsid w:val="006A0684"/>
    <w:rsid w:val="006A0709"/>
    <w:rsid w:val="006A08F2"/>
    <w:rsid w:val="006A09C5"/>
    <w:rsid w:val="006A09D0"/>
    <w:rsid w:val="006A1000"/>
    <w:rsid w:val="006A10A0"/>
    <w:rsid w:val="006A151A"/>
    <w:rsid w:val="006A1E62"/>
    <w:rsid w:val="006A23EA"/>
    <w:rsid w:val="006A25FA"/>
    <w:rsid w:val="006A2A12"/>
    <w:rsid w:val="006A2AB0"/>
    <w:rsid w:val="006A2E9C"/>
    <w:rsid w:val="006A35E0"/>
    <w:rsid w:val="006A377F"/>
    <w:rsid w:val="006A384A"/>
    <w:rsid w:val="006A3875"/>
    <w:rsid w:val="006A3D40"/>
    <w:rsid w:val="006A478D"/>
    <w:rsid w:val="006A4E57"/>
    <w:rsid w:val="006A515E"/>
    <w:rsid w:val="006A561D"/>
    <w:rsid w:val="006A5A0C"/>
    <w:rsid w:val="006A5BA0"/>
    <w:rsid w:val="006A5BB1"/>
    <w:rsid w:val="006A5BDF"/>
    <w:rsid w:val="006A5F88"/>
    <w:rsid w:val="006A6256"/>
    <w:rsid w:val="006A643A"/>
    <w:rsid w:val="006A64B4"/>
    <w:rsid w:val="006A67E1"/>
    <w:rsid w:val="006A6F59"/>
    <w:rsid w:val="006A72EA"/>
    <w:rsid w:val="006A75D6"/>
    <w:rsid w:val="006A7BB9"/>
    <w:rsid w:val="006A7D95"/>
    <w:rsid w:val="006B120D"/>
    <w:rsid w:val="006B1277"/>
    <w:rsid w:val="006B12B2"/>
    <w:rsid w:val="006B1398"/>
    <w:rsid w:val="006B13C1"/>
    <w:rsid w:val="006B1497"/>
    <w:rsid w:val="006B1912"/>
    <w:rsid w:val="006B1AE0"/>
    <w:rsid w:val="006B2020"/>
    <w:rsid w:val="006B251D"/>
    <w:rsid w:val="006B2CC7"/>
    <w:rsid w:val="006B2D02"/>
    <w:rsid w:val="006B2D79"/>
    <w:rsid w:val="006B2FF0"/>
    <w:rsid w:val="006B3093"/>
    <w:rsid w:val="006B346A"/>
    <w:rsid w:val="006B381F"/>
    <w:rsid w:val="006B3AF9"/>
    <w:rsid w:val="006B3BDD"/>
    <w:rsid w:val="006B4318"/>
    <w:rsid w:val="006B44C5"/>
    <w:rsid w:val="006B4B07"/>
    <w:rsid w:val="006B4B45"/>
    <w:rsid w:val="006B4F34"/>
    <w:rsid w:val="006B5453"/>
    <w:rsid w:val="006B555F"/>
    <w:rsid w:val="006B5A60"/>
    <w:rsid w:val="006B5D3D"/>
    <w:rsid w:val="006B5F05"/>
    <w:rsid w:val="006B5F38"/>
    <w:rsid w:val="006B5FCC"/>
    <w:rsid w:val="006B6242"/>
    <w:rsid w:val="006B62B8"/>
    <w:rsid w:val="006B6315"/>
    <w:rsid w:val="006B6864"/>
    <w:rsid w:val="006B6A2D"/>
    <w:rsid w:val="006B6BF2"/>
    <w:rsid w:val="006B6C7C"/>
    <w:rsid w:val="006B6EA4"/>
    <w:rsid w:val="006B70F5"/>
    <w:rsid w:val="006B77BB"/>
    <w:rsid w:val="006B77ED"/>
    <w:rsid w:val="006B7B5D"/>
    <w:rsid w:val="006B7F8F"/>
    <w:rsid w:val="006B7FC5"/>
    <w:rsid w:val="006C0151"/>
    <w:rsid w:val="006C02B1"/>
    <w:rsid w:val="006C055E"/>
    <w:rsid w:val="006C0620"/>
    <w:rsid w:val="006C0A63"/>
    <w:rsid w:val="006C0D13"/>
    <w:rsid w:val="006C0D54"/>
    <w:rsid w:val="006C1184"/>
    <w:rsid w:val="006C157A"/>
    <w:rsid w:val="006C1639"/>
    <w:rsid w:val="006C187F"/>
    <w:rsid w:val="006C19BC"/>
    <w:rsid w:val="006C19D5"/>
    <w:rsid w:val="006C1B44"/>
    <w:rsid w:val="006C1BF1"/>
    <w:rsid w:val="006C1DF1"/>
    <w:rsid w:val="006C1E3E"/>
    <w:rsid w:val="006C1ED0"/>
    <w:rsid w:val="006C1F77"/>
    <w:rsid w:val="006C2030"/>
    <w:rsid w:val="006C2211"/>
    <w:rsid w:val="006C2AC8"/>
    <w:rsid w:val="006C2E2F"/>
    <w:rsid w:val="006C3031"/>
    <w:rsid w:val="006C3170"/>
    <w:rsid w:val="006C33F4"/>
    <w:rsid w:val="006C344F"/>
    <w:rsid w:val="006C3607"/>
    <w:rsid w:val="006C3990"/>
    <w:rsid w:val="006C3ED2"/>
    <w:rsid w:val="006C4233"/>
    <w:rsid w:val="006C42E7"/>
    <w:rsid w:val="006C4422"/>
    <w:rsid w:val="006C4473"/>
    <w:rsid w:val="006C4728"/>
    <w:rsid w:val="006C49F9"/>
    <w:rsid w:val="006C5482"/>
    <w:rsid w:val="006C56E8"/>
    <w:rsid w:val="006C5A87"/>
    <w:rsid w:val="006C5CCA"/>
    <w:rsid w:val="006C625F"/>
    <w:rsid w:val="006C6462"/>
    <w:rsid w:val="006C72BB"/>
    <w:rsid w:val="006C750A"/>
    <w:rsid w:val="006C761B"/>
    <w:rsid w:val="006C76A1"/>
    <w:rsid w:val="006C76A7"/>
    <w:rsid w:val="006C76D0"/>
    <w:rsid w:val="006C78A6"/>
    <w:rsid w:val="006C79F4"/>
    <w:rsid w:val="006C7AB4"/>
    <w:rsid w:val="006D006B"/>
    <w:rsid w:val="006D0192"/>
    <w:rsid w:val="006D0665"/>
    <w:rsid w:val="006D0776"/>
    <w:rsid w:val="006D0ED9"/>
    <w:rsid w:val="006D105C"/>
    <w:rsid w:val="006D11B1"/>
    <w:rsid w:val="006D1CDF"/>
    <w:rsid w:val="006D2561"/>
    <w:rsid w:val="006D2734"/>
    <w:rsid w:val="006D27C2"/>
    <w:rsid w:val="006D27E4"/>
    <w:rsid w:val="006D30E7"/>
    <w:rsid w:val="006D3F8D"/>
    <w:rsid w:val="006D409B"/>
    <w:rsid w:val="006D4411"/>
    <w:rsid w:val="006D48E7"/>
    <w:rsid w:val="006D4947"/>
    <w:rsid w:val="006D4A15"/>
    <w:rsid w:val="006D5290"/>
    <w:rsid w:val="006D59BD"/>
    <w:rsid w:val="006D5F16"/>
    <w:rsid w:val="006D610B"/>
    <w:rsid w:val="006D63AD"/>
    <w:rsid w:val="006D6764"/>
    <w:rsid w:val="006D67D9"/>
    <w:rsid w:val="006D67F8"/>
    <w:rsid w:val="006D6C93"/>
    <w:rsid w:val="006D703F"/>
    <w:rsid w:val="006D7573"/>
    <w:rsid w:val="006D77E1"/>
    <w:rsid w:val="006D7A57"/>
    <w:rsid w:val="006D7A93"/>
    <w:rsid w:val="006E0235"/>
    <w:rsid w:val="006E0322"/>
    <w:rsid w:val="006E0340"/>
    <w:rsid w:val="006E036B"/>
    <w:rsid w:val="006E03E7"/>
    <w:rsid w:val="006E06F9"/>
    <w:rsid w:val="006E07A9"/>
    <w:rsid w:val="006E082D"/>
    <w:rsid w:val="006E0CC2"/>
    <w:rsid w:val="006E0D34"/>
    <w:rsid w:val="006E0D91"/>
    <w:rsid w:val="006E0FCE"/>
    <w:rsid w:val="006E11C1"/>
    <w:rsid w:val="006E165D"/>
    <w:rsid w:val="006E1706"/>
    <w:rsid w:val="006E183B"/>
    <w:rsid w:val="006E1BAD"/>
    <w:rsid w:val="006E1FA4"/>
    <w:rsid w:val="006E2158"/>
    <w:rsid w:val="006E23A7"/>
    <w:rsid w:val="006E27B0"/>
    <w:rsid w:val="006E2846"/>
    <w:rsid w:val="006E29EB"/>
    <w:rsid w:val="006E2AF4"/>
    <w:rsid w:val="006E2C90"/>
    <w:rsid w:val="006E338B"/>
    <w:rsid w:val="006E363B"/>
    <w:rsid w:val="006E3A04"/>
    <w:rsid w:val="006E3C7B"/>
    <w:rsid w:val="006E3CB2"/>
    <w:rsid w:val="006E3DA8"/>
    <w:rsid w:val="006E43C1"/>
    <w:rsid w:val="006E45DC"/>
    <w:rsid w:val="006E48A6"/>
    <w:rsid w:val="006E4AC9"/>
    <w:rsid w:val="006E5996"/>
    <w:rsid w:val="006E5BD1"/>
    <w:rsid w:val="006E5C5F"/>
    <w:rsid w:val="006E5DAA"/>
    <w:rsid w:val="006E5F3B"/>
    <w:rsid w:val="006E5FFA"/>
    <w:rsid w:val="006E627A"/>
    <w:rsid w:val="006E6ADB"/>
    <w:rsid w:val="006E6DE9"/>
    <w:rsid w:val="006E6F5D"/>
    <w:rsid w:val="006E7006"/>
    <w:rsid w:val="006E7207"/>
    <w:rsid w:val="006E7625"/>
    <w:rsid w:val="006E76EF"/>
    <w:rsid w:val="006E7851"/>
    <w:rsid w:val="006E78D3"/>
    <w:rsid w:val="006E7ADF"/>
    <w:rsid w:val="006F00E7"/>
    <w:rsid w:val="006F0294"/>
    <w:rsid w:val="006F0739"/>
    <w:rsid w:val="006F0F6E"/>
    <w:rsid w:val="006F10D6"/>
    <w:rsid w:val="006F10DE"/>
    <w:rsid w:val="006F146F"/>
    <w:rsid w:val="006F189A"/>
    <w:rsid w:val="006F1B22"/>
    <w:rsid w:val="006F1BA4"/>
    <w:rsid w:val="006F2239"/>
    <w:rsid w:val="006F2259"/>
    <w:rsid w:val="006F2269"/>
    <w:rsid w:val="006F23E1"/>
    <w:rsid w:val="006F2761"/>
    <w:rsid w:val="006F29DF"/>
    <w:rsid w:val="006F2A87"/>
    <w:rsid w:val="006F2D1D"/>
    <w:rsid w:val="006F2D88"/>
    <w:rsid w:val="006F2F00"/>
    <w:rsid w:val="006F2F43"/>
    <w:rsid w:val="006F2F8F"/>
    <w:rsid w:val="006F2FDA"/>
    <w:rsid w:val="006F2FE5"/>
    <w:rsid w:val="006F3289"/>
    <w:rsid w:val="006F32B4"/>
    <w:rsid w:val="006F3460"/>
    <w:rsid w:val="006F34FE"/>
    <w:rsid w:val="006F3580"/>
    <w:rsid w:val="006F3615"/>
    <w:rsid w:val="006F3D7B"/>
    <w:rsid w:val="006F3FA3"/>
    <w:rsid w:val="006F469E"/>
    <w:rsid w:val="006F4785"/>
    <w:rsid w:val="006F48BA"/>
    <w:rsid w:val="006F4966"/>
    <w:rsid w:val="006F4A5F"/>
    <w:rsid w:val="006F4AF9"/>
    <w:rsid w:val="006F4C58"/>
    <w:rsid w:val="006F4D9F"/>
    <w:rsid w:val="006F4E50"/>
    <w:rsid w:val="006F52BF"/>
    <w:rsid w:val="006F54EB"/>
    <w:rsid w:val="006F57AD"/>
    <w:rsid w:val="006F5A95"/>
    <w:rsid w:val="006F5CC1"/>
    <w:rsid w:val="006F64B2"/>
    <w:rsid w:val="006F66E0"/>
    <w:rsid w:val="006F67A5"/>
    <w:rsid w:val="006F695F"/>
    <w:rsid w:val="006F762D"/>
    <w:rsid w:val="006F764C"/>
    <w:rsid w:val="006F7B37"/>
    <w:rsid w:val="006F7B53"/>
    <w:rsid w:val="00700492"/>
    <w:rsid w:val="007006D4"/>
    <w:rsid w:val="007009AC"/>
    <w:rsid w:val="00700B1F"/>
    <w:rsid w:val="0070167E"/>
    <w:rsid w:val="00701B50"/>
    <w:rsid w:val="00701E1B"/>
    <w:rsid w:val="0070248A"/>
    <w:rsid w:val="00702851"/>
    <w:rsid w:val="00702DC3"/>
    <w:rsid w:val="00702ED0"/>
    <w:rsid w:val="00703367"/>
    <w:rsid w:val="007033F6"/>
    <w:rsid w:val="0070360B"/>
    <w:rsid w:val="0070399C"/>
    <w:rsid w:val="00703B16"/>
    <w:rsid w:val="00703C09"/>
    <w:rsid w:val="00703C70"/>
    <w:rsid w:val="0070434A"/>
    <w:rsid w:val="0070439F"/>
    <w:rsid w:val="00704715"/>
    <w:rsid w:val="007048C4"/>
    <w:rsid w:val="00704B05"/>
    <w:rsid w:val="00704CC4"/>
    <w:rsid w:val="00705345"/>
    <w:rsid w:val="007057CA"/>
    <w:rsid w:val="0070600C"/>
    <w:rsid w:val="00706237"/>
    <w:rsid w:val="0070638D"/>
    <w:rsid w:val="007064A0"/>
    <w:rsid w:val="0070653B"/>
    <w:rsid w:val="00706A02"/>
    <w:rsid w:val="00706A3D"/>
    <w:rsid w:val="00706DBF"/>
    <w:rsid w:val="00707A59"/>
    <w:rsid w:val="00707F01"/>
    <w:rsid w:val="007102F7"/>
    <w:rsid w:val="0071046B"/>
    <w:rsid w:val="007104F9"/>
    <w:rsid w:val="00710905"/>
    <w:rsid w:val="00710934"/>
    <w:rsid w:val="007109CD"/>
    <w:rsid w:val="00710AC6"/>
    <w:rsid w:val="00710C1D"/>
    <w:rsid w:val="0071107A"/>
    <w:rsid w:val="007110A3"/>
    <w:rsid w:val="00711108"/>
    <w:rsid w:val="00711213"/>
    <w:rsid w:val="007112A1"/>
    <w:rsid w:val="007112CD"/>
    <w:rsid w:val="00711574"/>
    <w:rsid w:val="00711643"/>
    <w:rsid w:val="00711993"/>
    <w:rsid w:val="00711996"/>
    <w:rsid w:val="00711A8F"/>
    <w:rsid w:val="00711B3B"/>
    <w:rsid w:val="00711BA3"/>
    <w:rsid w:val="00711C9D"/>
    <w:rsid w:val="00711CBE"/>
    <w:rsid w:val="00711F50"/>
    <w:rsid w:val="00711F6F"/>
    <w:rsid w:val="00712B71"/>
    <w:rsid w:val="00712E55"/>
    <w:rsid w:val="00712F3E"/>
    <w:rsid w:val="00713023"/>
    <w:rsid w:val="0071322C"/>
    <w:rsid w:val="00713309"/>
    <w:rsid w:val="007134D7"/>
    <w:rsid w:val="0071374F"/>
    <w:rsid w:val="00713779"/>
    <w:rsid w:val="00713989"/>
    <w:rsid w:val="00713AB1"/>
    <w:rsid w:val="00713BB1"/>
    <w:rsid w:val="00713DCF"/>
    <w:rsid w:val="00714004"/>
    <w:rsid w:val="00714159"/>
    <w:rsid w:val="00714476"/>
    <w:rsid w:val="0071458E"/>
    <w:rsid w:val="007145C9"/>
    <w:rsid w:val="00714631"/>
    <w:rsid w:val="00714B6E"/>
    <w:rsid w:val="00714D9E"/>
    <w:rsid w:val="0071512F"/>
    <w:rsid w:val="00715145"/>
    <w:rsid w:val="00715291"/>
    <w:rsid w:val="0071530C"/>
    <w:rsid w:val="0071578E"/>
    <w:rsid w:val="007158C8"/>
    <w:rsid w:val="00715913"/>
    <w:rsid w:val="007167AA"/>
    <w:rsid w:val="007169AC"/>
    <w:rsid w:val="007169DD"/>
    <w:rsid w:val="00716B07"/>
    <w:rsid w:val="00716D3B"/>
    <w:rsid w:val="00717568"/>
    <w:rsid w:val="00717679"/>
    <w:rsid w:val="00717758"/>
    <w:rsid w:val="00717B67"/>
    <w:rsid w:val="00717BDE"/>
    <w:rsid w:val="00717DBE"/>
    <w:rsid w:val="00717F7B"/>
    <w:rsid w:val="007200BD"/>
    <w:rsid w:val="007202AA"/>
    <w:rsid w:val="007204F2"/>
    <w:rsid w:val="0072060C"/>
    <w:rsid w:val="007206A2"/>
    <w:rsid w:val="00720B38"/>
    <w:rsid w:val="00720CA7"/>
    <w:rsid w:val="0072107A"/>
    <w:rsid w:val="00721096"/>
    <w:rsid w:val="0072147B"/>
    <w:rsid w:val="0072152E"/>
    <w:rsid w:val="00721813"/>
    <w:rsid w:val="00721819"/>
    <w:rsid w:val="0072181E"/>
    <w:rsid w:val="00721AB3"/>
    <w:rsid w:val="00721B66"/>
    <w:rsid w:val="00721DC0"/>
    <w:rsid w:val="00722267"/>
    <w:rsid w:val="007223BC"/>
    <w:rsid w:val="0072285E"/>
    <w:rsid w:val="0072295D"/>
    <w:rsid w:val="007229AD"/>
    <w:rsid w:val="00722B03"/>
    <w:rsid w:val="00722C62"/>
    <w:rsid w:val="0072321F"/>
    <w:rsid w:val="00723295"/>
    <w:rsid w:val="007232FE"/>
    <w:rsid w:val="0072330F"/>
    <w:rsid w:val="00723314"/>
    <w:rsid w:val="007238E2"/>
    <w:rsid w:val="007239B4"/>
    <w:rsid w:val="00723DC1"/>
    <w:rsid w:val="00723FD9"/>
    <w:rsid w:val="00724075"/>
    <w:rsid w:val="00724446"/>
    <w:rsid w:val="00724584"/>
    <w:rsid w:val="00724AA1"/>
    <w:rsid w:val="00724D39"/>
    <w:rsid w:val="00724EBD"/>
    <w:rsid w:val="00724F25"/>
    <w:rsid w:val="007255B1"/>
    <w:rsid w:val="007259F3"/>
    <w:rsid w:val="00725A19"/>
    <w:rsid w:val="00726042"/>
    <w:rsid w:val="00726247"/>
    <w:rsid w:val="00726356"/>
    <w:rsid w:val="007268C7"/>
    <w:rsid w:val="00726AAB"/>
    <w:rsid w:val="00726E06"/>
    <w:rsid w:val="0072706C"/>
    <w:rsid w:val="00727077"/>
    <w:rsid w:val="007271A4"/>
    <w:rsid w:val="00727972"/>
    <w:rsid w:val="00727998"/>
    <w:rsid w:val="00727AB6"/>
    <w:rsid w:val="00727F71"/>
    <w:rsid w:val="00730087"/>
    <w:rsid w:val="0073029E"/>
    <w:rsid w:val="00730993"/>
    <w:rsid w:val="00730EA6"/>
    <w:rsid w:val="00730F3F"/>
    <w:rsid w:val="00731C15"/>
    <w:rsid w:val="00731D78"/>
    <w:rsid w:val="00732045"/>
    <w:rsid w:val="007322A0"/>
    <w:rsid w:val="007324F4"/>
    <w:rsid w:val="00732949"/>
    <w:rsid w:val="00732C1A"/>
    <w:rsid w:val="00732D95"/>
    <w:rsid w:val="007330C9"/>
    <w:rsid w:val="0073351E"/>
    <w:rsid w:val="007335A7"/>
    <w:rsid w:val="00733892"/>
    <w:rsid w:val="00733B96"/>
    <w:rsid w:val="00733C35"/>
    <w:rsid w:val="00733CDC"/>
    <w:rsid w:val="00734069"/>
    <w:rsid w:val="0073409E"/>
    <w:rsid w:val="00734940"/>
    <w:rsid w:val="00734B9A"/>
    <w:rsid w:val="00734F29"/>
    <w:rsid w:val="00735067"/>
    <w:rsid w:val="007350F3"/>
    <w:rsid w:val="00735417"/>
    <w:rsid w:val="00735695"/>
    <w:rsid w:val="007359A2"/>
    <w:rsid w:val="007359E2"/>
    <w:rsid w:val="00735A5F"/>
    <w:rsid w:val="007360CB"/>
    <w:rsid w:val="00736157"/>
    <w:rsid w:val="007362EA"/>
    <w:rsid w:val="0073685F"/>
    <w:rsid w:val="00736A33"/>
    <w:rsid w:val="00736CD9"/>
    <w:rsid w:val="00736E82"/>
    <w:rsid w:val="007370A1"/>
    <w:rsid w:val="00737566"/>
    <w:rsid w:val="00737ACD"/>
    <w:rsid w:val="00740EF1"/>
    <w:rsid w:val="00740F00"/>
    <w:rsid w:val="00740FB1"/>
    <w:rsid w:val="00741971"/>
    <w:rsid w:val="007419E9"/>
    <w:rsid w:val="00741BA2"/>
    <w:rsid w:val="00741CF4"/>
    <w:rsid w:val="00741DCC"/>
    <w:rsid w:val="00741DE2"/>
    <w:rsid w:val="00742188"/>
    <w:rsid w:val="007421A1"/>
    <w:rsid w:val="00742289"/>
    <w:rsid w:val="00742463"/>
    <w:rsid w:val="007426C1"/>
    <w:rsid w:val="007427FE"/>
    <w:rsid w:val="00742837"/>
    <w:rsid w:val="007429C1"/>
    <w:rsid w:val="00742C51"/>
    <w:rsid w:val="00742C6B"/>
    <w:rsid w:val="00742E00"/>
    <w:rsid w:val="00742F17"/>
    <w:rsid w:val="007430AA"/>
    <w:rsid w:val="00743445"/>
    <w:rsid w:val="00743478"/>
    <w:rsid w:val="00743846"/>
    <w:rsid w:val="00743DE2"/>
    <w:rsid w:val="00744677"/>
    <w:rsid w:val="00744816"/>
    <w:rsid w:val="00745220"/>
    <w:rsid w:val="0074542B"/>
    <w:rsid w:val="00745D2E"/>
    <w:rsid w:val="00745E01"/>
    <w:rsid w:val="007461E3"/>
    <w:rsid w:val="0074651D"/>
    <w:rsid w:val="00746628"/>
    <w:rsid w:val="0074666B"/>
    <w:rsid w:val="007468D6"/>
    <w:rsid w:val="00746A16"/>
    <w:rsid w:val="00746BA6"/>
    <w:rsid w:val="00746BFF"/>
    <w:rsid w:val="007473E1"/>
    <w:rsid w:val="00747897"/>
    <w:rsid w:val="00747AEB"/>
    <w:rsid w:val="00747E47"/>
    <w:rsid w:val="00750192"/>
    <w:rsid w:val="007501BE"/>
    <w:rsid w:val="00750333"/>
    <w:rsid w:val="007504E1"/>
    <w:rsid w:val="00750544"/>
    <w:rsid w:val="00750804"/>
    <w:rsid w:val="007509AB"/>
    <w:rsid w:val="00751136"/>
    <w:rsid w:val="0075131E"/>
    <w:rsid w:val="00751689"/>
    <w:rsid w:val="00751745"/>
    <w:rsid w:val="00751E20"/>
    <w:rsid w:val="007520C6"/>
    <w:rsid w:val="007524AA"/>
    <w:rsid w:val="00753469"/>
    <w:rsid w:val="00753494"/>
    <w:rsid w:val="00753585"/>
    <w:rsid w:val="00753744"/>
    <w:rsid w:val="00753A93"/>
    <w:rsid w:val="00753D85"/>
    <w:rsid w:val="00753DC8"/>
    <w:rsid w:val="007548DE"/>
    <w:rsid w:val="007549D2"/>
    <w:rsid w:val="0075546D"/>
    <w:rsid w:val="007555D2"/>
    <w:rsid w:val="00755663"/>
    <w:rsid w:val="0075596E"/>
    <w:rsid w:val="00755CF0"/>
    <w:rsid w:val="00756386"/>
    <w:rsid w:val="00756603"/>
    <w:rsid w:val="007571C3"/>
    <w:rsid w:val="007575C0"/>
    <w:rsid w:val="00757D2F"/>
    <w:rsid w:val="00757EEB"/>
    <w:rsid w:val="0076000E"/>
    <w:rsid w:val="00760142"/>
    <w:rsid w:val="00760204"/>
    <w:rsid w:val="0076076B"/>
    <w:rsid w:val="00760C00"/>
    <w:rsid w:val="007610E9"/>
    <w:rsid w:val="00761728"/>
    <w:rsid w:val="00761C6C"/>
    <w:rsid w:val="00761DC4"/>
    <w:rsid w:val="007622A2"/>
    <w:rsid w:val="007628CB"/>
    <w:rsid w:val="00762B72"/>
    <w:rsid w:val="00762BC8"/>
    <w:rsid w:val="007633BE"/>
    <w:rsid w:val="007635A5"/>
    <w:rsid w:val="00763BD3"/>
    <w:rsid w:val="00763C04"/>
    <w:rsid w:val="00763C47"/>
    <w:rsid w:val="00763CCB"/>
    <w:rsid w:val="00763CEC"/>
    <w:rsid w:val="007642B4"/>
    <w:rsid w:val="00764489"/>
    <w:rsid w:val="00764B96"/>
    <w:rsid w:val="00764C45"/>
    <w:rsid w:val="00764C7F"/>
    <w:rsid w:val="00764F61"/>
    <w:rsid w:val="007653AC"/>
    <w:rsid w:val="0076587D"/>
    <w:rsid w:val="00765A68"/>
    <w:rsid w:val="0076616B"/>
    <w:rsid w:val="00766277"/>
    <w:rsid w:val="0076638F"/>
    <w:rsid w:val="0076656A"/>
    <w:rsid w:val="00766701"/>
    <w:rsid w:val="0076672B"/>
    <w:rsid w:val="00766743"/>
    <w:rsid w:val="007667BF"/>
    <w:rsid w:val="00766911"/>
    <w:rsid w:val="00766F1F"/>
    <w:rsid w:val="00766F86"/>
    <w:rsid w:val="00766FC7"/>
    <w:rsid w:val="00767205"/>
    <w:rsid w:val="0076775F"/>
    <w:rsid w:val="00767793"/>
    <w:rsid w:val="007679D8"/>
    <w:rsid w:val="00767A81"/>
    <w:rsid w:val="007701CB"/>
    <w:rsid w:val="00770803"/>
    <w:rsid w:val="007709F9"/>
    <w:rsid w:val="00771319"/>
    <w:rsid w:val="007713E8"/>
    <w:rsid w:val="007714A2"/>
    <w:rsid w:val="00771770"/>
    <w:rsid w:val="00771794"/>
    <w:rsid w:val="007717F5"/>
    <w:rsid w:val="007718B5"/>
    <w:rsid w:val="00771CCF"/>
    <w:rsid w:val="00771F71"/>
    <w:rsid w:val="00771F7D"/>
    <w:rsid w:val="00771FDB"/>
    <w:rsid w:val="007720A5"/>
    <w:rsid w:val="00772118"/>
    <w:rsid w:val="00772227"/>
    <w:rsid w:val="00772678"/>
    <w:rsid w:val="0077298B"/>
    <w:rsid w:val="00772C3E"/>
    <w:rsid w:val="00772F73"/>
    <w:rsid w:val="007730FB"/>
    <w:rsid w:val="007736E8"/>
    <w:rsid w:val="00773764"/>
    <w:rsid w:val="00773881"/>
    <w:rsid w:val="007739CD"/>
    <w:rsid w:val="00773D58"/>
    <w:rsid w:val="00773FB4"/>
    <w:rsid w:val="007740BE"/>
    <w:rsid w:val="0077424E"/>
    <w:rsid w:val="00774400"/>
    <w:rsid w:val="0077456B"/>
    <w:rsid w:val="00774612"/>
    <w:rsid w:val="007748B0"/>
    <w:rsid w:val="00774ACE"/>
    <w:rsid w:val="00774C16"/>
    <w:rsid w:val="00774D72"/>
    <w:rsid w:val="00775333"/>
    <w:rsid w:val="007754C6"/>
    <w:rsid w:val="0077575C"/>
    <w:rsid w:val="00775823"/>
    <w:rsid w:val="00775BF0"/>
    <w:rsid w:val="00775CD7"/>
    <w:rsid w:val="00775DDD"/>
    <w:rsid w:val="00775F57"/>
    <w:rsid w:val="00776034"/>
    <w:rsid w:val="007762AB"/>
    <w:rsid w:val="00776584"/>
    <w:rsid w:val="007767ED"/>
    <w:rsid w:val="007769EF"/>
    <w:rsid w:val="00776D4F"/>
    <w:rsid w:val="00776DDC"/>
    <w:rsid w:val="007770F9"/>
    <w:rsid w:val="00777167"/>
    <w:rsid w:val="00777179"/>
    <w:rsid w:val="007772A4"/>
    <w:rsid w:val="00777407"/>
    <w:rsid w:val="0077750F"/>
    <w:rsid w:val="00777572"/>
    <w:rsid w:val="00777945"/>
    <w:rsid w:val="00777ABF"/>
    <w:rsid w:val="00777D40"/>
    <w:rsid w:val="007806C8"/>
    <w:rsid w:val="00780B8D"/>
    <w:rsid w:val="00780B8E"/>
    <w:rsid w:val="00781649"/>
    <w:rsid w:val="0078169E"/>
    <w:rsid w:val="007816CE"/>
    <w:rsid w:val="0078174F"/>
    <w:rsid w:val="007817DB"/>
    <w:rsid w:val="0078195A"/>
    <w:rsid w:val="00781BA7"/>
    <w:rsid w:val="007823D6"/>
    <w:rsid w:val="0078254E"/>
    <w:rsid w:val="00782628"/>
    <w:rsid w:val="007826AB"/>
    <w:rsid w:val="0078297B"/>
    <w:rsid w:val="00782EBD"/>
    <w:rsid w:val="00783104"/>
    <w:rsid w:val="00783934"/>
    <w:rsid w:val="007840E2"/>
    <w:rsid w:val="00784799"/>
    <w:rsid w:val="00784B4D"/>
    <w:rsid w:val="00784ED5"/>
    <w:rsid w:val="0078509F"/>
    <w:rsid w:val="0078569F"/>
    <w:rsid w:val="00785803"/>
    <w:rsid w:val="00785EB4"/>
    <w:rsid w:val="0078609A"/>
    <w:rsid w:val="00786282"/>
    <w:rsid w:val="00786342"/>
    <w:rsid w:val="0078645C"/>
    <w:rsid w:val="00786802"/>
    <w:rsid w:val="00786F85"/>
    <w:rsid w:val="0078715F"/>
    <w:rsid w:val="00787231"/>
    <w:rsid w:val="0078731A"/>
    <w:rsid w:val="00787340"/>
    <w:rsid w:val="00787487"/>
    <w:rsid w:val="00790003"/>
    <w:rsid w:val="00790121"/>
    <w:rsid w:val="007904EC"/>
    <w:rsid w:val="007906F1"/>
    <w:rsid w:val="00790E64"/>
    <w:rsid w:val="00790EDA"/>
    <w:rsid w:val="00790FF7"/>
    <w:rsid w:val="007910E1"/>
    <w:rsid w:val="00791349"/>
    <w:rsid w:val="007914BE"/>
    <w:rsid w:val="00791B09"/>
    <w:rsid w:val="00791D85"/>
    <w:rsid w:val="00791DAF"/>
    <w:rsid w:val="007920D0"/>
    <w:rsid w:val="007924CA"/>
    <w:rsid w:val="00792838"/>
    <w:rsid w:val="00792B1D"/>
    <w:rsid w:val="00792F00"/>
    <w:rsid w:val="007931EA"/>
    <w:rsid w:val="00793A2C"/>
    <w:rsid w:val="00793A7B"/>
    <w:rsid w:val="00793DB6"/>
    <w:rsid w:val="00793ECD"/>
    <w:rsid w:val="00794076"/>
    <w:rsid w:val="00794130"/>
    <w:rsid w:val="007941DD"/>
    <w:rsid w:val="00794BF0"/>
    <w:rsid w:val="00794CBF"/>
    <w:rsid w:val="00794E63"/>
    <w:rsid w:val="00795365"/>
    <w:rsid w:val="0079563F"/>
    <w:rsid w:val="0079567E"/>
    <w:rsid w:val="007959A7"/>
    <w:rsid w:val="00795C85"/>
    <w:rsid w:val="00795D3C"/>
    <w:rsid w:val="007961D5"/>
    <w:rsid w:val="00796417"/>
    <w:rsid w:val="007964D5"/>
    <w:rsid w:val="00796A06"/>
    <w:rsid w:val="00796A6F"/>
    <w:rsid w:val="00796BB4"/>
    <w:rsid w:val="00796C5D"/>
    <w:rsid w:val="00797407"/>
    <w:rsid w:val="00797408"/>
    <w:rsid w:val="00797620"/>
    <w:rsid w:val="00797B06"/>
    <w:rsid w:val="00797B9C"/>
    <w:rsid w:val="007A0483"/>
    <w:rsid w:val="007A096B"/>
    <w:rsid w:val="007A0C55"/>
    <w:rsid w:val="007A1065"/>
    <w:rsid w:val="007A10CC"/>
    <w:rsid w:val="007A1244"/>
    <w:rsid w:val="007A1C87"/>
    <w:rsid w:val="007A1D86"/>
    <w:rsid w:val="007A24DF"/>
    <w:rsid w:val="007A251B"/>
    <w:rsid w:val="007A260E"/>
    <w:rsid w:val="007A2A97"/>
    <w:rsid w:val="007A2AFC"/>
    <w:rsid w:val="007A2B31"/>
    <w:rsid w:val="007A2CDC"/>
    <w:rsid w:val="007A2D4A"/>
    <w:rsid w:val="007A3205"/>
    <w:rsid w:val="007A371B"/>
    <w:rsid w:val="007A37EC"/>
    <w:rsid w:val="007A3832"/>
    <w:rsid w:val="007A3A0F"/>
    <w:rsid w:val="007A3A8C"/>
    <w:rsid w:val="007A3E60"/>
    <w:rsid w:val="007A3ED1"/>
    <w:rsid w:val="007A407D"/>
    <w:rsid w:val="007A42C3"/>
    <w:rsid w:val="007A464F"/>
    <w:rsid w:val="007A47DC"/>
    <w:rsid w:val="007A4BB8"/>
    <w:rsid w:val="007A53BB"/>
    <w:rsid w:val="007A5BCA"/>
    <w:rsid w:val="007A6196"/>
    <w:rsid w:val="007A63D5"/>
    <w:rsid w:val="007A643B"/>
    <w:rsid w:val="007A689A"/>
    <w:rsid w:val="007A68EA"/>
    <w:rsid w:val="007A68F3"/>
    <w:rsid w:val="007A6B7D"/>
    <w:rsid w:val="007A713C"/>
    <w:rsid w:val="007A7147"/>
    <w:rsid w:val="007A75A6"/>
    <w:rsid w:val="007A7629"/>
    <w:rsid w:val="007B0619"/>
    <w:rsid w:val="007B0734"/>
    <w:rsid w:val="007B0996"/>
    <w:rsid w:val="007B0AEC"/>
    <w:rsid w:val="007B0BFF"/>
    <w:rsid w:val="007B0CD6"/>
    <w:rsid w:val="007B0DFA"/>
    <w:rsid w:val="007B0E2B"/>
    <w:rsid w:val="007B1003"/>
    <w:rsid w:val="007B1027"/>
    <w:rsid w:val="007B1691"/>
    <w:rsid w:val="007B174F"/>
    <w:rsid w:val="007B1863"/>
    <w:rsid w:val="007B19E1"/>
    <w:rsid w:val="007B1ADC"/>
    <w:rsid w:val="007B2003"/>
    <w:rsid w:val="007B22E0"/>
    <w:rsid w:val="007B240A"/>
    <w:rsid w:val="007B2465"/>
    <w:rsid w:val="007B2782"/>
    <w:rsid w:val="007B2812"/>
    <w:rsid w:val="007B28CA"/>
    <w:rsid w:val="007B2BBA"/>
    <w:rsid w:val="007B2EF7"/>
    <w:rsid w:val="007B2FB7"/>
    <w:rsid w:val="007B358D"/>
    <w:rsid w:val="007B40AE"/>
    <w:rsid w:val="007B437C"/>
    <w:rsid w:val="007B4486"/>
    <w:rsid w:val="007B4581"/>
    <w:rsid w:val="007B496F"/>
    <w:rsid w:val="007B5140"/>
    <w:rsid w:val="007B5401"/>
    <w:rsid w:val="007B574C"/>
    <w:rsid w:val="007B5FB4"/>
    <w:rsid w:val="007B65AE"/>
    <w:rsid w:val="007B677E"/>
    <w:rsid w:val="007B6B2B"/>
    <w:rsid w:val="007B70DD"/>
    <w:rsid w:val="007B78D4"/>
    <w:rsid w:val="007B78F9"/>
    <w:rsid w:val="007B7946"/>
    <w:rsid w:val="007B7949"/>
    <w:rsid w:val="007B7A1D"/>
    <w:rsid w:val="007B7D30"/>
    <w:rsid w:val="007C02E7"/>
    <w:rsid w:val="007C0508"/>
    <w:rsid w:val="007C0F64"/>
    <w:rsid w:val="007C0FA9"/>
    <w:rsid w:val="007C13B0"/>
    <w:rsid w:val="007C1BE3"/>
    <w:rsid w:val="007C1DBC"/>
    <w:rsid w:val="007C2413"/>
    <w:rsid w:val="007C25AE"/>
    <w:rsid w:val="007C2679"/>
    <w:rsid w:val="007C2C59"/>
    <w:rsid w:val="007C2D74"/>
    <w:rsid w:val="007C2F81"/>
    <w:rsid w:val="007C308C"/>
    <w:rsid w:val="007C3152"/>
    <w:rsid w:val="007C333B"/>
    <w:rsid w:val="007C3399"/>
    <w:rsid w:val="007C34FB"/>
    <w:rsid w:val="007C3599"/>
    <w:rsid w:val="007C365C"/>
    <w:rsid w:val="007C3914"/>
    <w:rsid w:val="007C3C44"/>
    <w:rsid w:val="007C3CEA"/>
    <w:rsid w:val="007C3D92"/>
    <w:rsid w:val="007C3E98"/>
    <w:rsid w:val="007C4174"/>
    <w:rsid w:val="007C4CBF"/>
    <w:rsid w:val="007C56A4"/>
    <w:rsid w:val="007C5A5B"/>
    <w:rsid w:val="007C5A8F"/>
    <w:rsid w:val="007C5B38"/>
    <w:rsid w:val="007C623A"/>
    <w:rsid w:val="007C638E"/>
    <w:rsid w:val="007C64C7"/>
    <w:rsid w:val="007C66D0"/>
    <w:rsid w:val="007C6CB8"/>
    <w:rsid w:val="007C7490"/>
    <w:rsid w:val="007C76E8"/>
    <w:rsid w:val="007C77FB"/>
    <w:rsid w:val="007C7A8C"/>
    <w:rsid w:val="007C7E92"/>
    <w:rsid w:val="007C7EFB"/>
    <w:rsid w:val="007D0075"/>
    <w:rsid w:val="007D01E6"/>
    <w:rsid w:val="007D035E"/>
    <w:rsid w:val="007D0396"/>
    <w:rsid w:val="007D0644"/>
    <w:rsid w:val="007D0D3B"/>
    <w:rsid w:val="007D1801"/>
    <w:rsid w:val="007D1FE0"/>
    <w:rsid w:val="007D20BB"/>
    <w:rsid w:val="007D20BE"/>
    <w:rsid w:val="007D22FD"/>
    <w:rsid w:val="007D2457"/>
    <w:rsid w:val="007D261E"/>
    <w:rsid w:val="007D2708"/>
    <w:rsid w:val="007D2F5F"/>
    <w:rsid w:val="007D2F61"/>
    <w:rsid w:val="007D2FD8"/>
    <w:rsid w:val="007D2FFD"/>
    <w:rsid w:val="007D3004"/>
    <w:rsid w:val="007D3499"/>
    <w:rsid w:val="007D3574"/>
    <w:rsid w:val="007D37A4"/>
    <w:rsid w:val="007D38D2"/>
    <w:rsid w:val="007D3C2E"/>
    <w:rsid w:val="007D3D0E"/>
    <w:rsid w:val="007D3D33"/>
    <w:rsid w:val="007D41C2"/>
    <w:rsid w:val="007D4EE4"/>
    <w:rsid w:val="007D4F02"/>
    <w:rsid w:val="007D508A"/>
    <w:rsid w:val="007D6598"/>
    <w:rsid w:val="007D65D0"/>
    <w:rsid w:val="007D6633"/>
    <w:rsid w:val="007D674C"/>
    <w:rsid w:val="007D67D0"/>
    <w:rsid w:val="007D6B7B"/>
    <w:rsid w:val="007D6CF1"/>
    <w:rsid w:val="007D6FEC"/>
    <w:rsid w:val="007D705C"/>
    <w:rsid w:val="007D7110"/>
    <w:rsid w:val="007D7131"/>
    <w:rsid w:val="007D7ADB"/>
    <w:rsid w:val="007D7BEC"/>
    <w:rsid w:val="007D7CE3"/>
    <w:rsid w:val="007D7D7E"/>
    <w:rsid w:val="007E0104"/>
    <w:rsid w:val="007E0313"/>
    <w:rsid w:val="007E034F"/>
    <w:rsid w:val="007E051A"/>
    <w:rsid w:val="007E0723"/>
    <w:rsid w:val="007E0798"/>
    <w:rsid w:val="007E0C02"/>
    <w:rsid w:val="007E0E26"/>
    <w:rsid w:val="007E1089"/>
    <w:rsid w:val="007E1105"/>
    <w:rsid w:val="007E1555"/>
    <w:rsid w:val="007E1A46"/>
    <w:rsid w:val="007E1AFF"/>
    <w:rsid w:val="007E1B72"/>
    <w:rsid w:val="007E216B"/>
    <w:rsid w:val="007E2E1C"/>
    <w:rsid w:val="007E2FB1"/>
    <w:rsid w:val="007E2FB9"/>
    <w:rsid w:val="007E3D08"/>
    <w:rsid w:val="007E3EE3"/>
    <w:rsid w:val="007E47C4"/>
    <w:rsid w:val="007E498A"/>
    <w:rsid w:val="007E4FBC"/>
    <w:rsid w:val="007E51DC"/>
    <w:rsid w:val="007E53F0"/>
    <w:rsid w:val="007E57DE"/>
    <w:rsid w:val="007E5902"/>
    <w:rsid w:val="007E5C6D"/>
    <w:rsid w:val="007E6079"/>
    <w:rsid w:val="007E63AF"/>
    <w:rsid w:val="007E6566"/>
    <w:rsid w:val="007E65FD"/>
    <w:rsid w:val="007E6719"/>
    <w:rsid w:val="007E68ED"/>
    <w:rsid w:val="007E69ED"/>
    <w:rsid w:val="007E7691"/>
    <w:rsid w:val="007E7995"/>
    <w:rsid w:val="007E7B2D"/>
    <w:rsid w:val="007E7CCD"/>
    <w:rsid w:val="007F0061"/>
    <w:rsid w:val="007F0221"/>
    <w:rsid w:val="007F034B"/>
    <w:rsid w:val="007F07B9"/>
    <w:rsid w:val="007F0928"/>
    <w:rsid w:val="007F0D7C"/>
    <w:rsid w:val="007F128E"/>
    <w:rsid w:val="007F15CE"/>
    <w:rsid w:val="007F1B7F"/>
    <w:rsid w:val="007F1E88"/>
    <w:rsid w:val="007F2744"/>
    <w:rsid w:val="007F2B00"/>
    <w:rsid w:val="007F2C6E"/>
    <w:rsid w:val="007F2CD7"/>
    <w:rsid w:val="007F2E5E"/>
    <w:rsid w:val="007F3276"/>
    <w:rsid w:val="007F3568"/>
    <w:rsid w:val="007F35F0"/>
    <w:rsid w:val="007F35F9"/>
    <w:rsid w:val="007F3984"/>
    <w:rsid w:val="007F3C5E"/>
    <w:rsid w:val="007F422D"/>
    <w:rsid w:val="007F4269"/>
    <w:rsid w:val="007F4DBA"/>
    <w:rsid w:val="007F4EE9"/>
    <w:rsid w:val="007F519C"/>
    <w:rsid w:val="007F534D"/>
    <w:rsid w:val="007F54A2"/>
    <w:rsid w:val="007F54FE"/>
    <w:rsid w:val="007F5535"/>
    <w:rsid w:val="007F5D32"/>
    <w:rsid w:val="007F6173"/>
    <w:rsid w:val="007F6396"/>
    <w:rsid w:val="007F6482"/>
    <w:rsid w:val="007F6691"/>
    <w:rsid w:val="007F694F"/>
    <w:rsid w:val="007F6D7C"/>
    <w:rsid w:val="007F726E"/>
    <w:rsid w:val="007F72DC"/>
    <w:rsid w:val="007F7652"/>
    <w:rsid w:val="007F795F"/>
    <w:rsid w:val="007F7A87"/>
    <w:rsid w:val="00800068"/>
    <w:rsid w:val="00800566"/>
    <w:rsid w:val="0080069C"/>
    <w:rsid w:val="008006FD"/>
    <w:rsid w:val="008009E0"/>
    <w:rsid w:val="008009E7"/>
    <w:rsid w:val="0080148D"/>
    <w:rsid w:val="0080156B"/>
    <w:rsid w:val="008019CA"/>
    <w:rsid w:val="00801A3A"/>
    <w:rsid w:val="00802D4B"/>
    <w:rsid w:val="00802F83"/>
    <w:rsid w:val="008030C9"/>
    <w:rsid w:val="0080315A"/>
    <w:rsid w:val="00803258"/>
    <w:rsid w:val="008033C3"/>
    <w:rsid w:val="0080342D"/>
    <w:rsid w:val="00803902"/>
    <w:rsid w:val="00803A73"/>
    <w:rsid w:val="00803B9B"/>
    <w:rsid w:val="00803C72"/>
    <w:rsid w:val="00803CF4"/>
    <w:rsid w:val="00804114"/>
    <w:rsid w:val="008044D3"/>
    <w:rsid w:val="00804634"/>
    <w:rsid w:val="008047E8"/>
    <w:rsid w:val="00804880"/>
    <w:rsid w:val="008048B8"/>
    <w:rsid w:val="00804947"/>
    <w:rsid w:val="008050E4"/>
    <w:rsid w:val="008052C3"/>
    <w:rsid w:val="0080531E"/>
    <w:rsid w:val="008053A5"/>
    <w:rsid w:val="008058BB"/>
    <w:rsid w:val="00805C3D"/>
    <w:rsid w:val="0080615B"/>
    <w:rsid w:val="008062BD"/>
    <w:rsid w:val="00806581"/>
    <w:rsid w:val="00806F1D"/>
    <w:rsid w:val="00807169"/>
    <w:rsid w:val="0080739F"/>
    <w:rsid w:val="008075AB"/>
    <w:rsid w:val="008077ED"/>
    <w:rsid w:val="00807866"/>
    <w:rsid w:val="00807B6F"/>
    <w:rsid w:val="00807B97"/>
    <w:rsid w:val="00807CED"/>
    <w:rsid w:val="00807E93"/>
    <w:rsid w:val="00810172"/>
    <w:rsid w:val="008105D3"/>
    <w:rsid w:val="00810762"/>
    <w:rsid w:val="00810858"/>
    <w:rsid w:val="00810945"/>
    <w:rsid w:val="00810C07"/>
    <w:rsid w:val="00810EFF"/>
    <w:rsid w:val="00811314"/>
    <w:rsid w:val="00811526"/>
    <w:rsid w:val="00811577"/>
    <w:rsid w:val="008116F9"/>
    <w:rsid w:val="00811793"/>
    <w:rsid w:val="008118FD"/>
    <w:rsid w:val="00811A39"/>
    <w:rsid w:val="0081221A"/>
    <w:rsid w:val="0081291B"/>
    <w:rsid w:val="00812D94"/>
    <w:rsid w:val="008131CC"/>
    <w:rsid w:val="00813622"/>
    <w:rsid w:val="00813DCF"/>
    <w:rsid w:val="00813FAB"/>
    <w:rsid w:val="00813FD8"/>
    <w:rsid w:val="00814198"/>
    <w:rsid w:val="00814210"/>
    <w:rsid w:val="008144AE"/>
    <w:rsid w:val="00814863"/>
    <w:rsid w:val="00814966"/>
    <w:rsid w:val="0081498C"/>
    <w:rsid w:val="00814AE1"/>
    <w:rsid w:val="00814F82"/>
    <w:rsid w:val="0081558C"/>
    <w:rsid w:val="00815D31"/>
    <w:rsid w:val="0081601F"/>
    <w:rsid w:val="00816053"/>
    <w:rsid w:val="00816064"/>
    <w:rsid w:val="0081614C"/>
    <w:rsid w:val="0081633C"/>
    <w:rsid w:val="008164C0"/>
    <w:rsid w:val="008166D1"/>
    <w:rsid w:val="00816A14"/>
    <w:rsid w:val="00816B42"/>
    <w:rsid w:val="008172BB"/>
    <w:rsid w:val="008174B2"/>
    <w:rsid w:val="008176A1"/>
    <w:rsid w:val="00817977"/>
    <w:rsid w:val="00817AB2"/>
    <w:rsid w:val="00817CFF"/>
    <w:rsid w:val="0082000D"/>
    <w:rsid w:val="00820126"/>
    <w:rsid w:val="0082037E"/>
    <w:rsid w:val="008209BB"/>
    <w:rsid w:val="00820C9C"/>
    <w:rsid w:val="00820F55"/>
    <w:rsid w:val="00820FEC"/>
    <w:rsid w:val="00821572"/>
    <w:rsid w:val="0082182A"/>
    <w:rsid w:val="00822083"/>
    <w:rsid w:val="008222B6"/>
    <w:rsid w:val="00822310"/>
    <w:rsid w:val="008226B7"/>
    <w:rsid w:val="008226E1"/>
    <w:rsid w:val="0082273D"/>
    <w:rsid w:val="00823107"/>
    <w:rsid w:val="008233E2"/>
    <w:rsid w:val="008236D4"/>
    <w:rsid w:val="00823794"/>
    <w:rsid w:val="008237F4"/>
    <w:rsid w:val="00823958"/>
    <w:rsid w:val="00823F67"/>
    <w:rsid w:val="00824022"/>
    <w:rsid w:val="008241F3"/>
    <w:rsid w:val="008243C1"/>
    <w:rsid w:val="0082483A"/>
    <w:rsid w:val="00824A22"/>
    <w:rsid w:val="00824A81"/>
    <w:rsid w:val="00824AB3"/>
    <w:rsid w:val="00824D1F"/>
    <w:rsid w:val="00824F51"/>
    <w:rsid w:val="00825302"/>
    <w:rsid w:val="0082545C"/>
    <w:rsid w:val="00825523"/>
    <w:rsid w:val="008257B8"/>
    <w:rsid w:val="00825DFC"/>
    <w:rsid w:val="00825E70"/>
    <w:rsid w:val="008260ED"/>
    <w:rsid w:val="0082615E"/>
    <w:rsid w:val="008261C1"/>
    <w:rsid w:val="008261DB"/>
    <w:rsid w:val="0082625A"/>
    <w:rsid w:val="008262C5"/>
    <w:rsid w:val="0082678C"/>
    <w:rsid w:val="00826852"/>
    <w:rsid w:val="0082699D"/>
    <w:rsid w:val="00826E6B"/>
    <w:rsid w:val="008270B1"/>
    <w:rsid w:val="008275FD"/>
    <w:rsid w:val="008276A7"/>
    <w:rsid w:val="008276DF"/>
    <w:rsid w:val="00827AF9"/>
    <w:rsid w:val="00827C64"/>
    <w:rsid w:val="0083055F"/>
    <w:rsid w:val="008307C0"/>
    <w:rsid w:val="00830A39"/>
    <w:rsid w:val="00830A76"/>
    <w:rsid w:val="00830BA1"/>
    <w:rsid w:val="00830EB2"/>
    <w:rsid w:val="00830F00"/>
    <w:rsid w:val="008315CB"/>
    <w:rsid w:val="00831652"/>
    <w:rsid w:val="008316F2"/>
    <w:rsid w:val="00831CED"/>
    <w:rsid w:val="00831E2F"/>
    <w:rsid w:val="00831E73"/>
    <w:rsid w:val="00831F2D"/>
    <w:rsid w:val="0083202E"/>
    <w:rsid w:val="00832C49"/>
    <w:rsid w:val="00832F8B"/>
    <w:rsid w:val="0083304F"/>
    <w:rsid w:val="008330B5"/>
    <w:rsid w:val="008334C9"/>
    <w:rsid w:val="00834122"/>
    <w:rsid w:val="008341D5"/>
    <w:rsid w:val="0083433E"/>
    <w:rsid w:val="0083450C"/>
    <w:rsid w:val="008346DB"/>
    <w:rsid w:val="008346EB"/>
    <w:rsid w:val="00834C1E"/>
    <w:rsid w:val="00834D77"/>
    <w:rsid w:val="00834F25"/>
    <w:rsid w:val="00835002"/>
    <w:rsid w:val="0083512F"/>
    <w:rsid w:val="008352C5"/>
    <w:rsid w:val="008358A6"/>
    <w:rsid w:val="008359FB"/>
    <w:rsid w:val="00835C56"/>
    <w:rsid w:val="00835D10"/>
    <w:rsid w:val="0083605D"/>
    <w:rsid w:val="008360FC"/>
    <w:rsid w:val="00836249"/>
    <w:rsid w:val="0083644A"/>
    <w:rsid w:val="00836499"/>
    <w:rsid w:val="00836794"/>
    <w:rsid w:val="00836B1A"/>
    <w:rsid w:val="00836E81"/>
    <w:rsid w:val="0083721B"/>
    <w:rsid w:val="008377C1"/>
    <w:rsid w:val="008377C7"/>
    <w:rsid w:val="008379EE"/>
    <w:rsid w:val="00837C5C"/>
    <w:rsid w:val="00837C90"/>
    <w:rsid w:val="00837D6B"/>
    <w:rsid w:val="00837EB1"/>
    <w:rsid w:val="0083AAC9"/>
    <w:rsid w:val="00840249"/>
    <w:rsid w:val="0084042B"/>
    <w:rsid w:val="008405D8"/>
    <w:rsid w:val="0084082E"/>
    <w:rsid w:val="008409BB"/>
    <w:rsid w:val="00840FA0"/>
    <w:rsid w:val="00841034"/>
    <w:rsid w:val="008411DC"/>
    <w:rsid w:val="0084178A"/>
    <w:rsid w:val="0084184A"/>
    <w:rsid w:val="00841AB8"/>
    <w:rsid w:val="0084206A"/>
    <w:rsid w:val="008423F2"/>
    <w:rsid w:val="00842665"/>
    <w:rsid w:val="008426A9"/>
    <w:rsid w:val="008427C7"/>
    <w:rsid w:val="00842872"/>
    <w:rsid w:val="00842A30"/>
    <w:rsid w:val="00842F13"/>
    <w:rsid w:val="00842F71"/>
    <w:rsid w:val="00843057"/>
    <w:rsid w:val="00843109"/>
    <w:rsid w:val="00843179"/>
    <w:rsid w:val="0084386A"/>
    <w:rsid w:val="0084394D"/>
    <w:rsid w:val="00843E0E"/>
    <w:rsid w:val="008440FC"/>
    <w:rsid w:val="0084417E"/>
    <w:rsid w:val="008442DD"/>
    <w:rsid w:val="008442EA"/>
    <w:rsid w:val="00844395"/>
    <w:rsid w:val="00844589"/>
    <w:rsid w:val="0084462B"/>
    <w:rsid w:val="00844794"/>
    <w:rsid w:val="00844844"/>
    <w:rsid w:val="00844C22"/>
    <w:rsid w:val="00844FE7"/>
    <w:rsid w:val="00845103"/>
    <w:rsid w:val="00845197"/>
    <w:rsid w:val="0084535C"/>
    <w:rsid w:val="008453D2"/>
    <w:rsid w:val="00845969"/>
    <w:rsid w:val="00845C00"/>
    <w:rsid w:val="00845E39"/>
    <w:rsid w:val="00845F37"/>
    <w:rsid w:val="00845FF5"/>
    <w:rsid w:val="00846001"/>
    <w:rsid w:val="0084615D"/>
    <w:rsid w:val="0084642A"/>
    <w:rsid w:val="0084650D"/>
    <w:rsid w:val="008465C4"/>
    <w:rsid w:val="0084660D"/>
    <w:rsid w:val="00846710"/>
    <w:rsid w:val="008469C9"/>
    <w:rsid w:val="00847331"/>
    <w:rsid w:val="008473AB"/>
    <w:rsid w:val="008478ED"/>
    <w:rsid w:val="00847C38"/>
    <w:rsid w:val="00847E39"/>
    <w:rsid w:val="0085005A"/>
    <w:rsid w:val="0085087F"/>
    <w:rsid w:val="00850B01"/>
    <w:rsid w:val="00850DA2"/>
    <w:rsid w:val="00851728"/>
    <w:rsid w:val="008517F6"/>
    <w:rsid w:val="008518B1"/>
    <w:rsid w:val="00851DFF"/>
    <w:rsid w:val="008520AE"/>
    <w:rsid w:val="0085222A"/>
    <w:rsid w:val="0085223A"/>
    <w:rsid w:val="00852263"/>
    <w:rsid w:val="0085243C"/>
    <w:rsid w:val="00852945"/>
    <w:rsid w:val="008529A7"/>
    <w:rsid w:val="00852E5A"/>
    <w:rsid w:val="00852FE0"/>
    <w:rsid w:val="00853084"/>
    <w:rsid w:val="00853142"/>
    <w:rsid w:val="00853287"/>
    <w:rsid w:val="0085346C"/>
    <w:rsid w:val="00853BAD"/>
    <w:rsid w:val="00854095"/>
    <w:rsid w:val="008540A6"/>
    <w:rsid w:val="008541B0"/>
    <w:rsid w:val="00854420"/>
    <w:rsid w:val="00854481"/>
    <w:rsid w:val="00854AD3"/>
    <w:rsid w:val="00855074"/>
    <w:rsid w:val="008555EF"/>
    <w:rsid w:val="00855AF1"/>
    <w:rsid w:val="00855CA5"/>
    <w:rsid w:val="00855DF8"/>
    <w:rsid w:val="00855E80"/>
    <w:rsid w:val="008561B6"/>
    <w:rsid w:val="00857072"/>
    <w:rsid w:val="0085730D"/>
    <w:rsid w:val="00857591"/>
    <w:rsid w:val="00857E88"/>
    <w:rsid w:val="00860027"/>
    <w:rsid w:val="008600DB"/>
    <w:rsid w:val="00860727"/>
    <w:rsid w:val="0086073A"/>
    <w:rsid w:val="00860DE0"/>
    <w:rsid w:val="00860E0B"/>
    <w:rsid w:val="0086107E"/>
    <w:rsid w:val="008610F0"/>
    <w:rsid w:val="008612DB"/>
    <w:rsid w:val="00861B57"/>
    <w:rsid w:val="00861FCD"/>
    <w:rsid w:val="00862300"/>
    <w:rsid w:val="008623BC"/>
    <w:rsid w:val="008628DF"/>
    <w:rsid w:val="00862AC4"/>
    <w:rsid w:val="0086309A"/>
    <w:rsid w:val="00863246"/>
    <w:rsid w:val="008633AC"/>
    <w:rsid w:val="008634E3"/>
    <w:rsid w:val="00863F59"/>
    <w:rsid w:val="00864623"/>
    <w:rsid w:val="00864627"/>
    <w:rsid w:val="00864635"/>
    <w:rsid w:val="00864678"/>
    <w:rsid w:val="00864C1A"/>
    <w:rsid w:val="00864E9A"/>
    <w:rsid w:val="008650DC"/>
    <w:rsid w:val="00865217"/>
    <w:rsid w:val="008658AA"/>
    <w:rsid w:val="008659BA"/>
    <w:rsid w:val="00865CBD"/>
    <w:rsid w:val="00865D60"/>
    <w:rsid w:val="00865DE5"/>
    <w:rsid w:val="0086691C"/>
    <w:rsid w:val="00866E37"/>
    <w:rsid w:val="00866F9E"/>
    <w:rsid w:val="008672E2"/>
    <w:rsid w:val="0086793D"/>
    <w:rsid w:val="00867B1C"/>
    <w:rsid w:val="00867C82"/>
    <w:rsid w:val="0087012B"/>
    <w:rsid w:val="00870363"/>
    <w:rsid w:val="00870963"/>
    <w:rsid w:val="00870F42"/>
    <w:rsid w:val="008712AC"/>
    <w:rsid w:val="008713D6"/>
    <w:rsid w:val="00871643"/>
    <w:rsid w:val="00871860"/>
    <w:rsid w:val="00871865"/>
    <w:rsid w:val="00871AB8"/>
    <w:rsid w:val="00871B5F"/>
    <w:rsid w:val="00872021"/>
    <w:rsid w:val="00872501"/>
    <w:rsid w:val="0087281D"/>
    <w:rsid w:val="00872822"/>
    <w:rsid w:val="008728DE"/>
    <w:rsid w:val="00872D62"/>
    <w:rsid w:val="008732D8"/>
    <w:rsid w:val="00873377"/>
    <w:rsid w:val="00873577"/>
    <w:rsid w:val="0087409F"/>
    <w:rsid w:val="00874758"/>
    <w:rsid w:val="00874D58"/>
    <w:rsid w:val="008750D2"/>
    <w:rsid w:val="00875AB5"/>
    <w:rsid w:val="00875C91"/>
    <w:rsid w:val="00875F85"/>
    <w:rsid w:val="00876081"/>
    <w:rsid w:val="00876589"/>
    <w:rsid w:val="00876753"/>
    <w:rsid w:val="00876C6B"/>
    <w:rsid w:val="00876DC9"/>
    <w:rsid w:val="00876E3C"/>
    <w:rsid w:val="00877125"/>
    <w:rsid w:val="00877229"/>
    <w:rsid w:val="008773CC"/>
    <w:rsid w:val="00877597"/>
    <w:rsid w:val="0087775E"/>
    <w:rsid w:val="008777C2"/>
    <w:rsid w:val="00877A36"/>
    <w:rsid w:val="00877B33"/>
    <w:rsid w:val="00880212"/>
    <w:rsid w:val="0088061C"/>
    <w:rsid w:val="0088063B"/>
    <w:rsid w:val="00881247"/>
    <w:rsid w:val="008813C9"/>
    <w:rsid w:val="00881511"/>
    <w:rsid w:val="00881862"/>
    <w:rsid w:val="00881C1D"/>
    <w:rsid w:val="00881F01"/>
    <w:rsid w:val="00882448"/>
    <w:rsid w:val="00882AA8"/>
    <w:rsid w:val="00882F1D"/>
    <w:rsid w:val="008837C6"/>
    <w:rsid w:val="00883A4D"/>
    <w:rsid w:val="00883B21"/>
    <w:rsid w:val="00883D81"/>
    <w:rsid w:val="00883F16"/>
    <w:rsid w:val="00883F8F"/>
    <w:rsid w:val="00883FD5"/>
    <w:rsid w:val="00884202"/>
    <w:rsid w:val="00884235"/>
    <w:rsid w:val="00884510"/>
    <w:rsid w:val="008847D8"/>
    <w:rsid w:val="00884A40"/>
    <w:rsid w:val="00884C99"/>
    <w:rsid w:val="008850C9"/>
    <w:rsid w:val="00885285"/>
    <w:rsid w:val="008852DD"/>
    <w:rsid w:val="0088539A"/>
    <w:rsid w:val="00885985"/>
    <w:rsid w:val="00885D08"/>
    <w:rsid w:val="00885D72"/>
    <w:rsid w:val="00886699"/>
    <w:rsid w:val="00886E34"/>
    <w:rsid w:val="00886F61"/>
    <w:rsid w:val="0088709A"/>
    <w:rsid w:val="008870BF"/>
    <w:rsid w:val="00887196"/>
    <w:rsid w:val="00887263"/>
    <w:rsid w:val="00887477"/>
    <w:rsid w:val="008874B1"/>
    <w:rsid w:val="0088777D"/>
    <w:rsid w:val="00887CC8"/>
    <w:rsid w:val="00887D16"/>
    <w:rsid w:val="008900E3"/>
    <w:rsid w:val="00890948"/>
    <w:rsid w:val="0089199F"/>
    <w:rsid w:val="00891BAC"/>
    <w:rsid w:val="00891C32"/>
    <w:rsid w:val="00891D7F"/>
    <w:rsid w:val="00891DD4"/>
    <w:rsid w:val="00891FE5"/>
    <w:rsid w:val="00892265"/>
    <w:rsid w:val="0089233E"/>
    <w:rsid w:val="0089246C"/>
    <w:rsid w:val="00892A3D"/>
    <w:rsid w:val="00892E02"/>
    <w:rsid w:val="00893281"/>
    <w:rsid w:val="0089330E"/>
    <w:rsid w:val="008936CF"/>
    <w:rsid w:val="00893809"/>
    <w:rsid w:val="00893A8E"/>
    <w:rsid w:val="00893E27"/>
    <w:rsid w:val="00894349"/>
    <w:rsid w:val="008945F7"/>
    <w:rsid w:val="0089463D"/>
    <w:rsid w:val="00894A9B"/>
    <w:rsid w:val="00894D05"/>
    <w:rsid w:val="00894D53"/>
    <w:rsid w:val="00895255"/>
    <w:rsid w:val="0089554F"/>
    <w:rsid w:val="008955E6"/>
    <w:rsid w:val="00895B5F"/>
    <w:rsid w:val="00895FA6"/>
    <w:rsid w:val="0089637C"/>
    <w:rsid w:val="008966AF"/>
    <w:rsid w:val="008966B4"/>
    <w:rsid w:val="00896712"/>
    <w:rsid w:val="00896864"/>
    <w:rsid w:val="00896870"/>
    <w:rsid w:val="0089689E"/>
    <w:rsid w:val="00896929"/>
    <w:rsid w:val="008969BD"/>
    <w:rsid w:val="00896DEF"/>
    <w:rsid w:val="008973E0"/>
    <w:rsid w:val="008978EC"/>
    <w:rsid w:val="00897A8F"/>
    <w:rsid w:val="00897E79"/>
    <w:rsid w:val="00897F76"/>
    <w:rsid w:val="008A020D"/>
    <w:rsid w:val="008A051A"/>
    <w:rsid w:val="008A0A6F"/>
    <w:rsid w:val="008A114D"/>
    <w:rsid w:val="008A1357"/>
    <w:rsid w:val="008A136B"/>
    <w:rsid w:val="008A13BD"/>
    <w:rsid w:val="008A1596"/>
    <w:rsid w:val="008A15F8"/>
    <w:rsid w:val="008A179C"/>
    <w:rsid w:val="008A19A2"/>
    <w:rsid w:val="008A1A7A"/>
    <w:rsid w:val="008A1E45"/>
    <w:rsid w:val="008A1EDF"/>
    <w:rsid w:val="008A2695"/>
    <w:rsid w:val="008A2DC9"/>
    <w:rsid w:val="008A2FF1"/>
    <w:rsid w:val="008A3019"/>
    <w:rsid w:val="008A308D"/>
    <w:rsid w:val="008A32D4"/>
    <w:rsid w:val="008A367F"/>
    <w:rsid w:val="008A37AF"/>
    <w:rsid w:val="008A3956"/>
    <w:rsid w:val="008A39EF"/>
    <w:rsid w:val="008A3C6B"/>
    <w:rsid w:val="008A3D62"/>
    <w:rsid w:val="008A3DD8"/>
    <w:rsid w:val="008A41B2"/>
    <w:rsid w:val="008A41F6"/>
    <w:rsid w:val="008A42AA"/>
    <w:rsid w:val="008A4424"/>
    <w:rsid w:val="008A448D"/>
    <w:rsid w:val="008A464E"/>
    <w:rsid w:val="008A4652"/>
    <w:rsid w:val="008A46FA"/>
    <w:rsid w:val="008A4A55"/>
    <w:rsid w:val="008A506F"/>
    <w:rsid w:val="008A5286"/>
    <w:rsid w:val="008A528A"/>
    <w:rsid w:val="008A5298"/>
    <w:rsid w:val="008A535A"/>
    <w:rsid w:val="008A54CE"/>
    <w:rsid w:val="008A5523"/>
    <w:rsid w:val="008A55F0"/>
    <w:rsid w:val="008A59C5"/>
    <w:rsid w:val="008A6832"/>
    <w:rsid w:val="008A6B41"/>
    <w:rsid w:val="008A6F42"/>
    <w:rsid w:val="008A6FF1"/>
    <w:rsid w:val="008A720F"/>
    <w:rsid w:val="008A7369"/>
    <w:rsid w:val="008A73AF"/>
    <w:rsid w:val="008A7481"/>
    <w:rsid w:val="008A7498"/>
    <w:rsid w:val="008A759A"/>
    <w:rsid w:val="008A7642"/>
    <w:rsid w:val="008A77FA"/>
    <w:rsid w:val="008A7C72"/>
    <w:rsid w:val="008A7FE0"/>
    <w:rsid w:val="008B004F"/>
    <w:rsid w:val="008B0425"/>
    <w:rsid w:val="008B04F2"/>
    <w:rsid w:val="008B0D0E"/>
    <w:rsid w:val="008B1001"/>
    <w:rsid w:val="008B12BB"/>
    <w:rsid w:val="008B133D"/>
    <w:rsid w:val="008B1411"/>
    <w:rsid w:val="008B1750"/>
    <w:rsid w:val="008B17A2"/>
    <w:rsid w:val="008B17A8"/>
    <w:rsid w:val="008B1DE9"/>
    <w:rsid w:val="008B1FFE"/>
    <w:rsid w:val="008B2026"/>
    <w:rsid w:val="008B25F2"/>
    <w:rsid w:val="008B2643"/>
    <w:rsid w:val="008B2647"/>
    <w:rsid w:val="008B27A5"/>
    <w:rsid w:val="008B2ED0"/>
    <w:rsid w:val="008B2FAE"/>
    <w:rsid w:val="008B2FE8"/>
    <w:rsid w:val="008B3317"/>
    <w:rsid w:val="008B35F5"/>
    <w:rsid w:val="008B3D15"/>
    <w:rsid w:val="008B414B"/>
    <w:rsid w:val="008B449F"/>
    <w:rsid w:val="008B492E"/>
    <w:rsid w:val="008B4B52"/>
    <w:rsid w:val="008B4E0E"/>
    <w:rsid w:val="008B4FB9"/>
    <w:rsid w:val="008B50CE"/>
    <w:rsid w:val="008B5715"/>
    <w:rsid w:val="008B5A2D"/>
    <w:rsid w:val="008B5B17"/>
    <w:rsid w:val="008B5BC2"/>
    <w:rsid w:val="008B5DE2"/>
    <w:rsid w:val="008B5E54"/>
    <w:rsid w:val="008B60BB"/>
    <w:rsid w:val="008B6442"/>
    <w:rsid w:val="008B6618"/>
    <w:rsid w:val="008B6732"/>
    <w:rsid w:val="008B68C3"/>
    <w:rsid w:val="008B68EC"/>
    <w:rsid w:val="008B6A8F"/>
    <w:rsid w:val="008B6D4F"/>
    <w:rsid w:val="008B6FFE"/>
    <w:rsid w:val="008B711E"/>
    <w:rsid w:val="008B7A14"/>
    <w:rsid w:val="008B7D09"/>
    <w:rsid w:val="008B7F74"/>
    <w:rsid w:val="008C0182"/>
    <w:rsid w:val="008C042F"/>
    <w:rsid w:val="008C04C3"/>
    <w:rsid w:val="008C057B"/>
    <w:rsid w:val="008C085C"/>
    <w:rsid w:val="008C0CAC"/>
    <w:rsid w:val="008C0D03"/>
    <w:rsid w:val="008C13B4"/>
    <w:rsid w:val="008C1557"/>
    <w:rsid w:val="008C1957"/>
    <w:rsid w:val="008C1B8C"/>
    <w:rsid w:val="008C2255"/>
    <w:rsid w:val="008C2306"/>
    <w:rsid w:val="008C245C"/>
    <w:rsid w:val="008C26D1"/>
    <w:rsid w:val="008C28F9"/>
    <w:rsid w:val="008C2B7F"/>
    <w:rsid w:val="008C2EA3"/>
    <w:rsid w:val="008C3575"/>
    <w:rsid w:val="008C35CE"/>
    <w:rsid w:val="008C36AC"/>
    <w:rsid w:val="008C461A"/>
    <w:rsid w:val="008C47FC"/>
    <w:rsid w:val="008C4953"/>
    <w:rsid w:val="008C4DD2"/>
    <w:rsid w:val="008C4E44"/>
    <w:rsid w:val="008C54DC"/>
    <w:rsid w:val="008C564F"/>
    <w:rsid w:val="008C57C9"/>
    <w:rsid w:val="008C58B7"/>
    <w:rsid w:val="008C5DE3"/>
    <w:rsid w:val="008C6255"/>
    <w:rsid w:val="008C684B"/>
    <w:rsid w:val="008C68FF"/>
    <w:rsid w:val="008C6907"/>
    <w:rsid w:val="008C6ABD"/>
    <w:rsid w:val="008C6B80"/>
    <w:rsid w:val="008C6DAE"/>
    <w:rsid w:val="008C6F18"/>
    <w:rsid w:val="008C6FB8"/>
    <w:rsid w:val="008C7685"/>
    <w:rsid w:val="008C7B87"/>
    <w:rsid w:val="008D007A"/>
    <w:rsid w:val="008D03E3"/>
    <w:rsid w:val="008D05DE"/>
    <w:rsid w:val="008D07DE"/>
    <w:rsid w:val="008D0814"/>
    <w:rsid w:val="008D0831"/>
    <w:rsid w:val="008D0908"/>
    <w:rsid w:val="008D0C2E"/>
    <w:rsid w:val="008D0E40"/>
    <w:rsid w:val="008D1586"/>
    <w:rsid w:val="008D184E"/>
    <w:rsid w:val="008D1CAC"/>
    <w:rsid w:val="008D1E7F"/>
    <w:rsid w:val="008D1F74"/>
    <w:rsid w:val="008D21FF"/>
    <w:rsid w:val="008D2367"/>
    <w:rsid w:val="008D297F"/>
    <w:rsid w:val="008D3100"/>
    <w:rsid w:val="008D32CB"/>
    <w:rsid w:val="008D32F8"/>
    <w:rsid w:val="008D3399"/>
    <w:rsid w:val="008D3D60"/>
    <w:rsid w:val="008D4191"/>
    <w:rsid w:val="008D427A"/>
    <w:rsid w:val="008D440E"/>
    <w:rsid w:val="008D4704"/>
    <w:rsid w:val="008D486A"/>
    <w:rsid w:val="008D4989"/>
    <w:rsid w:val="008D4C85"/>
    <w:rsid w:val="008D4DD5"/>
    <w:rsid w:val="008D5365"/>
    <w:rsid w:val="008D5541"/>
    <w:rsid w:val="008D5657"/>
    <w:rsid w:val="008D5CDF"/>
    <w:rsid w:val="008D633F"/>
    <w:rsid w:val="008D63DA"/>
    <w:rsid w:val="008D649D"/>
    <w:rsid w:val="008D6752"/>
    <w:rsid w:val="008D69E7"/>
    <w:rsid w:val="008D6FC1"/>
    <w:rsid w:val="008D70DD"/>
    <w:rsid w:val="008D72BD"/>
    <w:rsid w:val="008D76E8"/>
    <w:rsid w:val="008D77AE"/>
    <w:rsid w:val="008E008D"/>
    <w:rsid w:val="008E0140"/>
    <w:rsid w:val="008E0688"/>
    <w:rsid w:val="008E0BEF"/>
    <w:rsid w:val="008E0C9A"/>
    <w:rsid w:val="008E0CA4"/>
    <w:rsid w:val="008E0F73"/>
    <w:rsid w:val="008E103C"/>
    <w:rsid w:val="008E155C"/>
    <w:rsid w:val="008E1696"/>
    <w:rsid w:val="008E1B31"/>
    <w:rsid w:val="008E266D"/>
    <w:rsid w:val="008E2718"/>
    <w:rsid w:val="008E2F0C"/>
    <w:rsid w:val="008E2FBA"/>
    <w:rsid w:val="008E3095"/>
    <w:rsid w:val="008E3139"/>
    <w:rsid w:val="008E3148"/>
    <w:rsid w:val="008E37DC"/>
    <w:rsid w:val="008E3C5B"/>
    <w:rsid w:val="008E3E23"/>
    <w:rsid w:val="008E4EEF"/>
    <w:rsid w:val="008E4F39"/>
    <w:rsid w:val="008E547B"/>
    <w:rsid w:val="008E5687"/>
    <w:rsid w:val="008E56E4"/>
    <w:rsid w:val="008E57B8"/>
    <w:rsid w:val="008E59B0"/>
    <w:rsid w:val="008E5DF8"/>
    <w:rsid w:val="008E6665"/>
    <w:rsid w:val="008E66EF"/>
    <w:rsid w:val="008E6BB1"/>
    <w:rsid w:val="008E6C4F"/>
    <w:rsid w:val="008E7269"/>
    <w:rsid w:val="008E7806"/>
    <w:rsid w:val="008E7AC7"/>
    <w:rsid w:val="008F0250"/>
    <w:rsid w:val="008F03F2"/>
    <w:rsid w:val="008F07A4"/>
    <w:rsid w:val="008F11F4"/>
    <w:rsid w:val="008F179A"/>
    <w:rsid w:val="008F1929"/>
    <w:rsid w:val="008F1952"/>
    <w:rsid w:val="008F1A78"/>
    <w:rsid w:val="008F254D"/>
    <w:rsid w:val="008F2882"/>
    <w:rsid w:val="008F2E67"/>
    <w:rsid w:val="008F310B"/>
    <w:rsid w:val="008F322B"/>
    <w:rsid w:val="008F34CB"/>
    <w:rsid w:val="008F3519"/>
    <w:rsid w:val="008F3928"/>
    <w:rsid w:val="008F3A3D"/>
    <w:rsid w:val="008F3AD3"/>
    <w:rsid w:val="008F3BBE"/>
    <w:rsid w:val="008F3CA7"/>
    <w:rsid w:val="008F41E9"/>
    <w:rsid w:val="008F4245"/>
    <w:rsid w:val="008F443F"/>
    <w:rsid w:val="008F483A"/>
    <w:rsid w:val="008F48B9"/>
    <w:rsid w:val="008F4ABF"/>
    <w:rsid w:val="008F4BA9"/>
    <w:rsid w:val="008F4DD1"/>
    <w:rsid w:val="008F4FA1"/>
    <w:rsid w:val="008F5006"/>
    <w:rsid w:val="008F5279"/>
    <w:rsid w:val="008F5477"/>
    <w:rsid w:val="008F555C"/>
    <w:rsid w:val="008F55AC"/>
    <w:rsid w:val="008F5683"/>
    <w:rsid w:val="008F5DE5"/>
    <w:rsid w:val="008F5E42"/>
    <w:rsid w:val="008F63B1"/>
    <w:rsid w:val="008F6419"/>
    <w:rsid w:val="008F6973"/>
    <w:rsid w:val="008F6B31"/>
    <w:rsid w:val="008F6DDF"/>
    <w:rsid w:val="008F6E6A"/>
    <w:rsid w:val="008F726D"/>
    <w:rsid w:val="008F74CE"/>
    <w:rsid w:val="008F7673"/>
    <w:rsid w:val="008F7AA7"/>
    <w:rsid w:val="008F7F94"/>
    <w:rsid w:val="00900745"/>
    <w:rsid w:val="00900947"/>
    <w:rsid w:val="00900A04"/>
    <w:rsid w:val="00900C6F"/>
    <w:rsid w:val="00900EB8"/>
    <w:rsid w:val="00900FBA"/>
    <w:rsid w:val="009011F6"/>
    <w:rsid w:val="00901696"/>
    <w:rsid w:val="00901BFA"/>
    <w:rsid w:val="00901C8E"/>
    <w:rsid w:val="009021A6"/>
    <w:rsid w:val="00902309"/>
    <w:rsid w:val="0090240E"/>
    <w:rsid w:val="00902E5B"/>
    <w:rsid w:val="00903373"/>
    <w:rsid w:val="0090349E"/>
    <w:rsid w:val="00903D18"/>
    <w:rsid w:val="00903FD9"/>
    <w:rsid w:val="009045EE"/>
    <w:rsid w:val="0090461D"/>
    <w:rsid w:val="00904871"/>
    <w:rsid w:val="00904AE8"/>
    <w:rsid w:val="00904CB0"/>
    <w:rsid w:val="00904CF5"/>
    <w:rsid w:val="00904D65"/>
    <w:rsid w:val="00905093"/>
    <w:rsid w:val="00905259"/>
    <w:rsid w:val="00905398"/>
    <w:rsid w:val="0090550E"/>
    <w:rsid w:val="0090556C"/>
    <w:rsid w:val="00905633"/>
    <w:rsid w:val="009057F6"/>
    <w:rsid w:val="00905B2C"/>
    <w:rsid w:val="00905EAE"/>
    <w:rsid w:val="009060C4"/>
    <w:rsid w:val="009062B3"/>
    <w:rsid w:val="00906802"/>
    <w:rsid w:val="0090689D"/>
    <w:rsid w:val="00906C91"/>
    <w:rsid w:val="00906C95"/>
    <w:rsid w:val="00906D22"/>
    <w:rsid w:val="00906F27"/>
    <w:rsid w:val="00907090"/>
    <w:rsid w:val="009073C2"/>
    <w:rsid w:val="009073E7"/>
    <w:rsid w:val="00907656"/>
    <w:rsid w:val="00907697"/>
    <w:rsid w:val="009077E4"/>
    <w:rsid w:val="00907A15"/>
    <w:rsid w:val="00907E47"/>
    <w:rsid w:val="00907E8A"/>
    <w:rsid w:val="00907EBB"/>
    <w:rsid w:val="00907EF9"/>
    <w:rsid w:val="00910A88"/>
    <w:rsid w:val="00910ABD"/>
    <w:rsid w:val="00910B71"/>
    <w:rsid w:val="00911386"/>
    <w:rsid w:val="0091147F"/>
    <w:rsid w:val="009115CD"/>
    <w:rsid w:val="009115EF"/>
    <w:rsid w:val="009116DD"/>
    <w:rsid w:val="0091185E"/>
    <w:rsid w:val="00911FD2"/>
    <w:rsid w:val="009124B7"/>
    <w:rsid w:val="00912551"/>
    <w:rsid w:val="0091263F"/>
    <w:rsid w:val="0091272B"/>
    <w:rsid w:val="00912A4B"/>
    <w:rsid w:val="00912C95"/>
    <w:rsid w:val="00912D1C"/>
    <w:rsid w:val="00913019"/>
    <w:rsid w:val="009133DC"/>
    <w:rsid w:val="00913443"/>
    <w:rsid w:val="00913B51"/>
    <w:rsid w:val="00913F1E"/>
    <w:rsid w:val="00913FB2"/>
    <w:rsid w:val="009140C4"/>
    <w:rsid w:val="009141F2"/>
    <w:rsid w:val="009142B4"/>
    <w:rsid w:val="009144A9"/>
    <w:rsid w:val="0091468B"/>
    <w:rsid w:val="0091493D"/>
    <w:rsid w:val="00914B2F"/>
    <w:rsid w:val="00914C87"/>
    <w:rsid w:val="0091506C"/>
    <w:rsid w:val="009150AC"/>
    <w:rsid w:val="00915105"/>
    <w:rsid w:val="00915237"/>
    <w:rsid w:val="0091526F"/>
    <w:rsid w:val="009153D2"/>
    <w:rsid w:val="00916286"/>
    <w:rsid w:val="0091645B"/>
    <w:rsid w:val="0091650A"/>
    <w:rsid w:val="00916595"/>
    <w:rsid w:val="00916C47"/>
    <w:rsid w:val="009171AD"/>
    <w:rsid w:val="00917569"/>
    <w:rsid w:val="0091758F"/>
    <w:rsid w:val="00917D68"/>
    <w:rsid w:val="00917F8F"/>
    <w:rsid w:val="0091F1DD"/>
    <w:rsid w:val="009200CB"/>
    <w:rsid w:val="00920174"/>
    <w:rsid w:val="00920FD2"/>
    <w:rsid w:val="009211C1"/>
    <w:rsid w:val="009214A0"/>
    <w:rsid w:val="009216CC"/>
    <w:rsid w:val="0092193E"/>
    <w:rsid w:val="009219D2"/>
    <w:rsid w:val="00921A4E"/>
    <w:rsid w:val="00921BD1"/>
    <w:rsid w:val="00921E37"/>
    <w:rsid w:val="00922511"/>
    <w:rsid w:val="00922F07"/>
    <w:rsid w:val="009232DF"/>
    <w:rsid w:val="00923463"/>
    <w:rsid w:val="00923677"/>
    <w:rsid w:val="0092385D"/>
    <w:rsid w:val="009239BE"/>
    <w:rsid w:val="00923F09"/>
    <w:rsid w:val="00924630"/>
    <w:rsid w:val="009247FD"/>
    <w:rsid w:val="00924A07"/>
    <w:rsid w:val="00924C8B"/>
    <w:rsid w:val="00924DEA"/>
    <w:rsid w:val="00924E9A"/>
    <w:rsid w:val="00925238"/>
    <w:rsid w:val="0092552E"/>
    <w:rsid w:val="009257A7"/>
    <w:rsid w:val="00925ACF"/>
    <w:rsid w:val="00926117"/>
    <w:rsid w:val="0092615D"/>
    <w:rsid w:val="00926546"/>
    <w:rsid w:val="009265A1"/>
    <w:rsid w:val="00926A93"/>
    <w:rsid w:val="0092703B"/>
    <w:rsid w:val="0092731C"/>
    <w:rsid w:val="00927680"/>
    <w:rsid w:val="00927700"/>
    <w:rsid w:val="009278B0"/>
    <w:rsid w:val="00927BC4"/>
    <w:rsid w:val="009302E3"/>
    <w:rsid w:val="0093036E"/>
    <w:rsid w:val="0093081C"/>
    <w:rsid w:val="00930828"/>
    <w:rsid w:val="00930906"/>
    <w:rsid w:val="00930B1C"/>
    <w:rsid w:val="00930C0A"/>
    <w:rsid w:val="00931224"/>
    <w:rsid w:val="0093125E"/>
    <w:rsid w:val="00931447"/>
    <w:rsid w:val="00931467"/>
    <w:rsid w:val="00931A0B"/>
    <w:rsid w:val="00932457"/>
    <w:rsid w:val="0093264C"/>
    <w:rsid w:val="00932D18"/>
    <w:rsid w:val="009333D3"/>
    <w:rsid w:val="009339B6"/>
    <w:rsid w:val="00933B4C"/>
    <w:rsid w:val="00933DC4"/>
    <w:rsid w:val="00934067"/>
    <w:rsid w:val="0093431B"/>
    <w:rsid w:val="009346D6"/>
    <w:rsid w:val="00934743"/>
    <w:rsid w:val="0093487E"/>
    <w:rsid w:val="00934C90"/>
    <w:rsid w:val="00934F91"/>
    <w:rsid w:val="00934FFE"/>
    <w:rsid w:val="0093516A"/>
    <w:rsid w:val="00935332"/>
    <w:rsid w:val="0093547F"/>
    <w:rsid w:val="00936405"/>
    <w:rsid w:val="00936B64"/>
    <w:rsid w:val="0093715B"/>
    <w:rsid w:val="009375AF"/>
    <w:rsid w:val="009379C4"/>
    <w:rsid w:val="00937E00"/>
    <w:rsid w:val="00937E99"/>
    <w:rsid w:val="00940263"/>
    <w:rsid w:val="0094041A"/>
    <w:rsid w:val="0094067F"/>
    <w:rsid w:val="00940D32"/>
    <w:rsid w:val="00941238"/>
    <w:rsid w:val="0094190D"/>
    <w:rsid w:val="00942354"/>
    <w:rsid w:val="00942681"/>
    <w:rsid w:val="00942C15"/>
    <w:rsid w:val="00942C78"/>
    <w:rsid w:val="00942D7C"/>
    <w:rsid w:val="00942FA9"/>
    <w:rsid w:val="0094322F"/>
    <w:rsid w:val="009432B1"/>
    <w:rsid w:val="00943643"/>
    <w:rsid w:val="0094365C"/>
    <w:rsid w:val="00943689"/>
    <w:rsid w:val="00943A7E"/>
    <w:rsid w:val="00943B66"/>
    <w:rsid w:val="00943E42"/>
    <w:rsid w:val="00943E5D"/>
    <w:rsid w:val="00944174"/>
    <w:rsid w:val="00944728"/>
    <w:rsid w:val="00944AB1"/>
    <w:rsid w:val="0094521E"/>
    <w:rsid w:val="0094522F"/>
    <w:rsid w:val="00945305"/>
    <w:rsid w:val="009453E8"/>
    <w:rsid w:val="009454E1"/>
    <w:rsid w:val="00945664"/>
    <w:rsid w:val="00945756"/>
    <w:rsid w:val="009459C3"/>
    <w:rsid w:val="00945AD1"/>
    <w:rsid w:val="00945D2A"/>
    <w:rsid w:val="009462FC"/>
    <w:rsid w:val="00946A11"/>
    <w:rsid w:val="00946B40"/>
    <w:rsid w:val="00946D2B"/>
    <w:rsid w:val="00946ECB"/>
    <w:rsid w:val="00947268"/>
    <w:rsid w:val="0094750E"/>
    <w:rsid w:val="00947C94"/>
    <w:rsid w:val="0095008D"/>
    <w:rsid w:val="00950223"/>
    <w:rsid w:val="009507C8"/>
    <w:rsid w:val="0095091E"/>
    <w:rsid w:val="009509FD"/>
    <w:rsid w:val="00950BE2"/>
    <w:rsid w:val="0095115E"/>
    <w:rsid w:val="0095118A"/>
    <w:rsid w:val="0095122F"/>
    <w:rsid w:val="00951475"/>
    <w:rsid w:val="009516C3"/>
    <w:rsid w:val="0095199D"/>
    <w:rsid w:val="00951D25"/>
    <w:rsid w:val="00951D36"/>
    <w:rsid w:val="00951E73"/>
    <w:rsid w:val="00951F06"/>
    <w:rsid w:val="00952079"/>
    <w:rsid w:val="00952468"/>
    <w:rsid w:val="009525FE"/>
    <w:rsid w:val="00952839"/>
    <w:rsid w:val="00952CE2"/>
    <w:rsid w:val="00953098"/>
    <w:rsid w:val="00953978"/>
    <w:rsid w:val="00954205"/>
    <w:rsid w:val="009542CB"/>
    <w:rsid w:val="009546DA"/>
    <w:rsid w:val="00954767"/>
    <w:rsid w:val="009547C8"/>
    <w:rsid w:val="0095487A"/>
    <w:rsid w:val="009548FB"/>
    <w:rsid w:val="0095497D"/>
    <w:rsid w:val="00955243"/>
    <w:rsid w:val="0095538B"/>
    <w:rsid w:val="009557BC"/>
    <w:rsid w:val="00955B7C"/>
    <w:rsid w:val="00955BD0"/>
    <w:rsid w:val="0095673D"/>
    <w:rsid w:val="00956861"/>
    <w:rsid w:val="00956C82"/>
    <w:rsid w:val="00957001"/>
    <w:rsid w:val="00957352"/>
    <w:rsid w:val="009575B9"/>
    <w:rsid w:val="00957869"/>
    <w:rsid w:val="00957AE3"/>
    <w:rsid w:val="00957AF7"/>
    <w:rsid w:val="00957E51"/>
    <w:rsid w:val="00957FC4"/>
    <w:rsid w:val="00957FFD"/>
    <w:rsid w:val="009609F3"/>
    <w:rsid w:val="00960ACA"/>
    <w:rsid w:val="00960B78"/>
    <w:rsid w:val="00960C4F"/>
    <w:rsid w:val="00961510"/>
    <w:rsid w:val="00961C50"/>
    <w:rsid w:val="00961F3A"/>
    <w:rsid w:val="0096217C"/>
    <w:rsid w:val="00962441"/>
    <w:rsid w:val="00962723"/>
    <w:rsid w:val="00962973"/>
    <w:rsid w:val="00962AED"/>
    <w:rsid w:val="0096300C"/>
    <w:rsid w:val="00963039"/>
    <w:rsid w:val="00963277"/>
    <w:rsid w:val="00963429"/>
    <w:rsid w:val="0096384B"/>
    <w:rsid w:val="00963A23"/>
    <w:rsid w:val="009642A5"/>
    <w:rsid w:val="009646D4"/>
    <w:rsid w:val="009647B3"/>
    <w:rsid w:val="00964869"/>
    <w:rsid w:val="00964B53"/>
    <w:rsid w:val="00964C3F"/>
    <w:rsid w:val="00964C6C"/>
    <w:rsid w:val="00965176"/>
    <w:rsid w:val="00965240"/>
    <w:rsid w:val="009655D4"/>
    <w:rsid w:val="0096574B"/>
    <w:rsid w:val="0096580B"/>
    <w:rsid w:val="00965847"/>
    <w:rsid w:val="00965A3E"/>
    <w:rsid w:val="00965AFA"/>
    <w:rsid w:val="00965C48"/>
    <w:rsid w:val="00965EA4"/>
    <w:rsid w:val="009662FD"/>
    <w:rsid w:val="00966350"/>
    <w:rsid w:val="009663A2"/>
    <w:rsid w:val="00966725"/>
    <w:rsid w:val="009667A0"/>
    <w:rsid w:val="00966D9D"/>
    <w:rsid w:val="00966E4A"/>
    <w:rsid w:val="00967041"/>
    <w:rsid w:val="0096716A"/>
    <w:rsid w:val="00967351"/>
    <w:rsid w:val="0096746A"/>
    <w:rsid w:val="00967982"/>
    <w:rsid w:val="00967AF4"/>
    <w:rsid w:val="00967C15"/>
    <w:rsid w:val="00970185"/>
    <w:rsid w:val="00970527"/>
    <w:rsid w:val="00970878"/>
    <w:rsid w:val="00970918"/>
    <w:rsid w:val="0097099E"/>
    <w:rsid w:val="0097129D"/>
    <w:rsid w:val="009713B3"/>
    <w:rsid w:val="009714BD"/>
    <w:rsid w:val="00971761"/>
    <w:rsid w:val="00971914"/>
    <w:rsid w:val="00971928"/>
    <w:rsid w:val="00971965"/>
    <w:rsid w:val="00971A17"/>
    <w:rsid w:val="00971BB8"/>
    <w:rsid w:val="00971EBB"/>
    <w:rsid w:val="0097216F"/>
    <w:rsid w:val="00972205"/>
    <w:rsid w:val="00972563"/>
    <w:rsid w:val="00972C3B"/>
    <w:rsid w:val="00973057"/>
    <w:rsid w:val="00973264"/>
    <w:rsid w:val="0097327F"/>
    <w:rsid w:val="00973980"/>
    <w:rsid w:val="00973BB5"/>
    <w:rsid w:val="00973C58"/>
    <w:rsid w:val="009741B3"/>
    <w:rsid w:val="009741BE"/>
    <w:rsid w:val="00974CAB"/>
    <w:rsid w:val="00974D50"/>
    <w:rsid w:val="00974D8A"/>
    <w:rsid w:val="009751AF"/>
    <w:rsid w:val="00975326"/>
    <w:rsid w:val="009757A8"/>
    <w:rsid w:val="00975B68"/>
    <w:rsid w:val="00975BCF"/>
    <w:rsid w:val="00975DEA"/>
    <w:rsid w:val="00976033"/>
    <w:rsid w:val="00976D54"/>
    <w:rsid w:val="00977682"/>
    <w:rsid w:val="00977AD7"/>
    <w:rsid w:val="00977CDF"/>
    <w:rsid w:val="00977F33"/>
    <w:rsid w:val="009803D4"/>
    <w:rsid w:val="0098043F"/>
    <w:rsid w:val="00980662"/>
    <w:rsid w:val="00981038"/>
    <w:rsid w:val="0098106E"/>
    <w:rsid w:val="0098124D"/>
    <w:rsid w:val="00981511"/>
    <w:rsid w:val="009816BC"/>
    <w:rsid w:val="00981854"/>
    <w:rsid w:val="00981D1C"/>
    <w:rsid w:val="00981E1C"/>
    <w:rsid w:val="00982118"/>
    <w:rsid w:val="0098224E"/>
    <w:rsid w:val="009824E7"/>
    <w:rsid w:val="00982592"/>
    <w:rsid w:val="00982C62"/>
    <w:rsid w:val="00982C91"/>
    <w:rsid w:val="00982F76"/>
    <w:rsid w:val="00982F81"/>
    <w:rsid w:val="00982FA3"/>
    <w:rsid w:val="00983353"/>
    <w:rsid w:val="0098340A"/>
    <w:rsid w:val="00983444"/>
    <w:rsid w:val="00983D56"/>
    <w:rsid w:val="009840FD"/>
    <w:rsid w:val="00984457"/>
    <w:rsid w:val="0098467C"/>
    <w:rsid w:val="00984701"/>
    <w:rsid w:val="00984847"/>
    <w:rsid w:val="00984BEC"/>
    <w:rsid w:val="00985331"/>
    <w:rsid w:val="00985BCF"/>
    <w:rsid w:val="00985BEC"/>
    <w:rsid w:val="00985C16"/>
    <w:rsid w:val="00985EB8"/>
    <w:rsid w:val="00985FB3"/>
    <w:rsid w:val="00986346"/>
    <w:rsid w:val="00986566"/>
    <w:rsid w:val="00986CC1"/>
    <w:rsid w:val="00986F4E"/>
    <w:rsid w:val="0098718F"/>
    <w:rsid w:val="00987191"/>
    <w:rsid w:val="009872E2"/>
    <w:rsid w:val="009873A5"/>
    <w:rsid w:val="009874F8"/>
    <w:rsid w:val="00987921"/>
    <w:rsid w:val="00987A5A"/>
    <w:rsid w:val="00987B68"/>
    <w:rsid w:val="00987CB4"/>
    <w:rsid w:val="00987EDA"/>
    <w:rsid w:val="00990058"/>
    <w:rsid w:val="0099030F"/>
    <w:rsid w:val="0099090D"/>
    <w:rsid w:val="0099097E"/>
    <w:rsid w:val="00990E93"/>
    <w:rsid w:val="00991170"/>
    <w:rsid w:val="009913ED"/>
    <w:rsid w:val="009914EF"/>
    <w:rsid w:val="009915F5"/>
    <w:rsid w:val="00991CDF"/>
    <w:rsid w:val="009921C8"/>
    <w:rsid w:val="009921FB"/>
    <w:rsid w:val="009921FC"/>
    <w:rsid w:val="0099272B"/>
    <w:rsid w:val="00992A0E"/>
    <w:rsid w:val="00992FD7"/>
    <w:rsid w:val="009934D7"/>
    <w:rsid w:val="00993738"/>
    <w:rsid w:val="0099392A"/>
    <w:rsid w:val="0099399E"/>
    <w:rsid w:val="0099413C"/>
    <w:rsid w:val="00994230"/>
    <w:rsid w:val="0099479E"/>
    <w:rsid w:val="00994891"/>
    <w:rsid w:val="00994B11"/>
    <w:rsid w:val="00994C23"/>
    <w:rsid w:val="009950A9"/>
    <w:rsid w:val="009951D8"/>
    <w:rsid w:val="00995355"/>
    <w:rsid w:val="00995774"/>
    <w:rsid w:val="0099586F"/>
    <w:rsid w:val="00995A55"/>
    <w:rsid w:val="00995B92"/>
    <w:rsid w:val="00995EB5"/>
    <w:rsid w:val="009961CA"/>
    <w:rsid w:val="00996238"/>
    <w:rsid w:val="0099643C"/>
    <w:rsid w:val="00996C38"/>
    <w:rsid w:val="00996CB5"/>
    <w:rsid w:val="00996D52"/>
    <w:rsid w:val="00996DF6"/>
    <w:rsid w:val="00996F88"/>
    <w:rsid w:val="0099719E"/>
    <w:rsid w:val="00997DEE"/>
    <w:rsid w:val="00997EA7"/>
    <w:rsid w:val="009A0169"/>
    <w:rsid w:val="009A02F7"/>
    <w:rsid w:val="009A05C6"/>
    <w:rsid w:val="009A0773"/>
    <w:rsid w:val="009A0881"/>
    <w:rsid w:val="009A0E45"/>
    <w:rsid w:val="009A11F3"/>
    <w:rsid w:val="009A1725"/>
    <w:rsid w:val="009A1B56"/>
    <w:rsid w:val="009A1F42"/>
    <w:rsid w:val="009A24DA"/>
    <w:rsid w:val="009A2A70"/>
    <w:rsid w:val="009A2A8A"/>
    <w:rsid w:val="009A2BC5"/>
    <w:rsid w:val="009A3B9D"/>
    <w:rsid w:val="009A3C93"/>
    <w:rsid w:val="009A3CA7"/>
    <w:rsid w:val="009A3FD0"/>
    <w:rsid w:val="009A41BB"/>
    <w:rsid w:val="009A4882"/>
    <w:rsid w:val="009A51C7"/>
    <w:rsid w:val="009A52D1"/>
    <w:rsid w:val="009A59EC"/>
    <w:rsid w:val="009A5C56"/>
    <w:rsid w:val="009A5CA3"/>
    <w:rsid w:val="009A5CA8"/>
    <w:rsid w:val="009A5D0E"/>
    <w:rsid w:val="009A62E5"/>
    <w:rsid w:val="009A699C"/>
    <w:rsid w:val="009A6A14"/>
    <w:rsid w:val="009A6ECC"/>
    <w:rsid w:val="009A6ED0"/>
    <w:rsid w:val="009A706A"/>
    <w:rsid w:val="009A71AB"/>
    <w:rsid w:val="009A73CB"/>
    <w:rsid w:val="009A7745"/>
    <w:rsid w:val="009A7A89"/>
    <w:rsid w:val="009A7C3D"/>
    <w:rsid w:val="009A7FD8"/>
    <w:rsid w:val="009AA420"/>
    <w:rsid w:val="009B0156"/>
    <w:rsid w:val="009B0295"/>
    <w:rsid w:val="009B05BA"/>
    <w:rsid w:val="009B0634"/>
    <w:rsid w:val="009B070C"/>
    <w:rsid w:val="009B0828"/>
    <w:rsid w:val="009B0CEB"/>
    <w:rsid w:val="009B0FDA"/>
    <w:rsid w:val="009B17BB"/>
    <w:rsid w:val="009B18A1"/>
    <w:rsid w:val="009B1A4D"/>
    <w:rsid w:val="009B1B0E"/>
    <w:rsid w:val="009B1C94"/>
    <w:rsid w:val="009B2405"/>
    <w:rsid w:val="009B2579"/>
    <w:rsid w:val="009B2596"/>
    <w:rsid w:val="009B33EE"/>
    <w:rsid w:val="009B34A6"/>
    <w:rsid w:val="009B3C45"/>
    <w:rsid w:val="009B3D10"/>
    <w:rsid w:val="009B3F61"/>
    <w:rsid w:val="009B413C"/>
    <w:rsid w:val="009B42B6"/>
    <w:rsid w:val="009B42CC"/>
    <w:rsid w:val="009B43D6"/>
    <w:rsid w:val="009B4432"/>
    <w:rsid w:val="009B4440"/>
    <w:rsid w:val="009B4AB7"/>
    <w:rsid w:val="009B5081"/>
    <w:rsid w:val="009B65F7"/>
    <w:rsid w:val="009B66C0"/>
    <w:rsid w:val="009B677C"/>
    <w:rsid w:val="009B6807"/>
    <w:rsid w:val="009B691F"/>
    <w:rsid w:val="009B6985"/>
    <w:rsid w:val="009B69B3"/>
    <w:rsid w:val="009B6A7F"/>
    <w:rsid w:val="009B6B87"/>
    <w:rsid w:val="009B7011"/>
    <w:rsid w:val="009B71E4"/>
    <w:rsid w:val="009B74B3"/>
    <w:rsid w:val="009C023E"/>
    <w:rsid w:val="009C04EE"/>
    <w:rsid w:val="009C0CD4"/>
    <w:rsid w:val="009C10ED"/>
    <w:rsid w:val="009C1421"/>
    <w:rsid w:val="009C15E7"/>
    <w:rsid w:val="009C17C8"/>
    <w:rsid w:val="009C17CE"/>
    <w:rsid w:val="009C1A5A"/>
    <w:rsid w:val="009C1A82"/>
    <w:rsid w:val="009C1F60"/>
    <w:rsid w:val="009C1FAE"/>
    <w:rsid w:val="009C244F"/>
    <w:rsid w:val="009C27C0"/>
    <w:rsid w:val="009C2928"/>
    <w:rsid w:val="009C3525"/>
    <w:rsid w:val="009C385B"/>
    <w:rsid w:val="009C3B20"/>
    <w:rsid w:val="009C3E3C"/>
    <w:rsid w:val="009C41C5"/>
    <w:rsid w:val="009C4353"/>
    <w:rsid w:val="009C463C"/>
    <w:rsid w:val="009C49C2"/>
    <w:rsid w:val="009C4AA1"/>
    <w:rsid w:val="009C4AE7"/>
    <w:rsid w:val="009C4E2D"/>
    <w:rsid w:val="009C5536"/>
    <w:rsid w:val="009C6012"/>
    <w:rsid w:val="009C62C0"/>
    <w:rsid w:val="009C646F"/>
    <w:rsid w:val="009C64F8"/>
    <w:rsid w:val="009C6A88"/>
    <w:rsid w:val="009C6ACF"/>
    <w:rsid w:val="009C6CA4"/>
    <w:rsid w:val="009C6E72"/>
    <w:rsid w:val="009C706D"/>
    <w:rsid w:val="009C7341"/>
    <w:rsid w:val="009C765D"/>
    <w:rsid w:val="009C7AB7"/>
    <w:rsid w:val="009C7ADA"/>
    <w:rsid w:val="009C7EEA"/>
    <w:rsid w:val="009D000A"/>
    <w:rsid w:val="009D01C4"/>
    <w:rsid w:val="009D03C7"/>
    <w:rsid w:val="009D0564"/>
    <w:rsid w:val="009D0656"/>
    <w:rsid w:val="009D070C"/>
    <w:rsid w:val="009D07AD"/>
    <w:rsid w:val="009D0884"/>
    <w:rsid w:val="009D0A4E"/>
    <w:rsid w:val="009D0B80"/>
    <w:rsid w:val="009D1A86"/>
    <w:rsid w:val="009D1E12"/>
    <w:rsid w:val="009D1FFD"/>
    <w:rsid w:val="009D20F7"/>
    <w:rsid w:val="009D23FF"/>
    <w:rsid w:val="009D2781"/>
    <w:rsid w:val="009D2ADA"/>
    <w:rsid w:val="009D2C49"/>
    <w:rsid w:val="009D2DA2"/>
    <w:rsid w:val="009D2DA9"/>
    <w:rsid w:val="009D2E93"/>
    <w:rsid w:val="009D2EA9"/>
    <w:rsid w:val="009D3038"/>
    <w:rsid w:val="009D3232"/>
    <w:rsid w:val="009D34C0"/>
    <w:rsid w:val="009D35FB"/>
    <w:rsid w:val="009D3E1C"/>
    <w:rsid w:val="009D4048"/>
    <w:rsid w:val="009D42EA"/>
    <w:rsid w:val="009D4316"/>
    <w:rsid w:val="009D437E"/>
    <w:rsid w:val="009D43FA"/>
    <w:rsid w:val="009D4849"/>
    <w:rsid w:val="009D4B3B"/>
    <w:rsid w:val="009D4BBE"/>
    <w:rsid w:val="009D4E16"/>
    <w:rsid w:val="009D4EA4"/>
    <w:rsid w:val="009D549F"/>
    <w:rsid w:val="009D5893"/>
    <w:rsid w:val="009D5C93"/>
    <w:rsid w:val="009D5DDB"/>
    <w:rsid w:val="009D60E3"/>
    <w:rsid w:val="009D6294"/>
    <w:rsid w:val="009D6375"/>
    <w:rsid w:val="009D6620"/>
    <w:rsid w:val="009D67DB"/>
    <w:rsid w:val="009D69F2"/>
    <w:rsid w:val="009D6C54"/>
    <w:rsid w:val="009D72B0"/>
    <w:rsid w:val="009D77CE"/>
    <w:rsid w:val="009D7A0D"/>
    <w:rsid w:val="009D7C62"/>
    <w:rsid w:val="009D7CA5"/>
    <w:rsid w:val="009D7DE3"/>
    <w:rsid w:val="009D7DF6"/>
    <w:rsid w:val="009E004A"/>
    <w:rsid w:val="009E00C6"/>
    <w:rsid w:val="009E066B"/>
    <w:rsid w:val="009E09DB"/>
    <w:rsid w:val="009E0E2D"/>
    <w:rsid w:val="009E1515"/>
    <w:rsid w:val="009E1992"/>
    <w:rsid w:val="009E1CFF"/>
    <w:rsid w:val="009E1DDA"/>
    <w:rsid w:val="009E1FEE"/>
    <w:rsid w:val="009E23EA"/>
    <w:rsid w:val="009E244A"/>
    <w:rsid w:val="009E25B1"/>
    <w:rsid w:val="009E2B20"/>
    <w:rsid w:val="009E2D24"/>
    <w:rsid w:val="009E2D9E"/>
    <w:rsid w:val="009E2EA0"/>
    <w:rsid w:val="009E305F"/>
    <w:rsid w:val="009E3110"/>
    <w:rsid w:val="009E3331"/>
    <w:rsid w:val="009E36FF"/>
    <w:rsid w:val="009E37D3"/>
    <w:rsid w:val="009E38B9"/>
    <w:rsid w:val="009E3B7C"/>
    <w:rsid w:val="009E3B9D"/>
    <w:rsid w:val="009E3C14"/>
    <w:rsid w:val="009E3D1E"/>
    <w:rsid w:val="009E3F04"/>
    <w:rsid w:val="009E4106"/>
    <w:rsid w:val="009E42F0"/>
    <w:rsid w:val="009E4A33"/>
    <w:rsid w:val="009E4E4B"/>
    <w:rsid w:val="009E5028"/>
    <w:rsid w:val="009E50FB"/>
    <w:rsid w:val="009E51B3"/>
    <w:rsid w:val="009E5280"/>
    <w:rsid w:val="009E5386"/>
    <w:rsid w:val="009E588C"/>
    <w:rsid w:val="009E5CA3"/>
    <w:rsid w:val="009E5DD1"/>
    <w:rsid w:val="009E60AD"/>
    <w:rsid w:val="009E6222"/>
    <w:rsid w:val="009E6675"/>
    <w:rsid w:val="009E68C8"/>
    <w:rsid w:val="009E6957"/>
    <w:rsid w:val="009E6AB5"/>
    <w:rsid w:val="009E6DAB"/>
    <w:rsid w:val="009E6E61"/>
    <w:rsid w:val="009E6F4B"/>
    <w:rsid w:val="009E703C"/>
    <w:rsid w:val="009E712F"/>
    <w:rsid w:val="009E7264"/>
    <w:rsid w:val="009E756D"/>
    <w:rsid w:val="009E7795"/>
    <w:rsid w:val="009E77C4"/>
    <w:rsid w:val="009E7B8F"/>
    <w:rsid w:val="009E7E4C"/>
    <w:rsid w:val="009E7F6D"/>
    <w:rsid w:val="009F00E7"/>
    <w:rsid w:val="009F03CF"/>
    <w:rsid w:val="009F071B"/>
    <w:rsid w:val="009F08F5"/>
    <w:rsid w:val="009F0956"/>
    <w:rsid w:val="009F0D9F"/>
    <w:rsid w:val="009F0EE5"/>
    <w:rsid w:val="009F0F21"/>
    <w:rsid w:val="009F1264"/>
    <w:rsid w:val="009F12AC"/>
    <w:rsid w:val="009F131D"/>
    <w:rsid w:val="009F1D7F"/>
    <w:rsid w:val="009F1EEE"/>
    <w:rsid w:val="009F1F1D"/>
    <w:rsid w:val="009F245B"/>
    <w:rsid w:val="009F25E6"/>
    <w:rsid w:val="009F2655"/>
    <w:rsid w:val="009F2928"/>
    <w:rsid w:val="009F2BE8"/>
    <w:rsid w:val="009F2E65"/>
    <w:rsid w:val="009F2F09"/>
    <w:rsid w:val="009F39A7"/>
    <w:rsid w:val="009F40B7"/>
    <w:rsid w:val="009F4188"/>
    <w:rsid w:val="009F4302"/>
    <w:rsid w:val="009F4393"/>
    <w:rsid w:val="009F46A0"/>
    <w:rsid w:val="009F4BE9"/>
    <w:rsid w:val="009F4D1A"/>
    <w:rsid w:val="009F5B59"/>
    <w:rsid w:val="009F62D3"/>
    <w:rsid w:val="009F647A"/>
    <w:rsid w:val="009F6FD6"/>
    <w:rsid w:val="009F72C3"/>
    <w:rsid w:val="009F7457"/>
    <w:rsid w:val="009F7A12"/>
    <w:rsid w:val="00A000B1"/>
    <w:rsid w:val="00A00112"/>
    <w:rsid w:val="00A00708"/>
    <w:rsid w:val="00A008B5"/>
    <w:rsid w:val="00A00AAB"/>
    <w:rsid w:val="00A00B40"/>
    <w:rsid w:val="00A00E41"/>
    <w:rsid w:val="00A00F7E"/>
    <w:rsid w:val="00A013F1"/>
    <w:rsid w:val="00A017B4"/>
    <w:rsid w:val="00A0196B"/>
    <w:rsid w:val="00A01981"/>
    <w:rsid w:val="00A01C53"/>
    <w:rsid w:val="00A01D38"/>
    <w:rsid w:val="00A0239C"/>
    <w:rsid w:val="00A02414"/>
    <w:rsid w:val="00A025B9"/>
    <w:rsid w:val="00A02A05"/>
    <w:rsid w:val="00A0355C"/>
    <w:rsid w:val="00A035D1"/>
    <w:rsid w:val="00A039A5"/>
    <w:rsid w:val="00A03A13"/>
    <w:rsid w:val="00A03D63"/>
    <w:rsid w:val="00A040CD"/>
    <w:rsid w:val="00A042BB"/>
    <w:rsid w:val="00A04429"/>
    <w:rsid w:val="00A0442C"/>
    <w:rsid w:val="00A04453"/>
    <w:rsid w:val="00A04BCF"/>
    <w:rsid w:val="00A05F74"/>
    <w:rsid w:val="00A06446"/>
    <w:rsid w:val="00A06697"/>
    <w:rsid w:val="00A068DC"/>
    <w:rsid w:val="00A06C40"/>
    <w:rsid w:val="00A06DE6"/>
    <w:rsid w:val="00A0717C"/>
    <w:rsid w:val="00A07280"/>
    <w:rsid w:val="00A078A5"/>
    <w:rsid w:val="00A10474"/>
    <w:rsid w:val="00A10586"/>
    <w:rsid w:val="00A10A48"/>
    <w:rsid w:val="00A10F7C"/>
    <w:rsid w:val="00A110DA"/>
    <w:rsid w:val="00A1132B"/>
    <w:rsid w:val="00A11930"/>
    <w:rsid w:val="00A11B54"/>
    <w:rsid w:val="00A11CDC"/>
    <w:rsid w:val="00A1213A"/>
    <w:rsid w:val="00A1238C"/>
    <w:rsid w:val="00A12461"/>
    <w:rsid w:val="00A1263D"/>
    <w:rsid w:val="00A1277C"/>
    <w:rsid w:val="00A12AF2"/>
    <w:rsid w:val="00A12D8A"/>
    <w:rsid w:val="00A12E6C"/>
    <w:rsid w:val="00A13215"/>
    <w:rsid w:val="00A13555"/>
    <w:rsid w:val="00A135D1"/>
    <w:rsid w:val="00A136D0"/>
    <w:rsid w:val="00A1382C"/>
    <w:rsid w:val="00A13D1A"/>
    <w:rsid w:val="00A14698"/>
    <w:rsid w:val="00A147CF"/>
    <w:rsid w:val="00A14DC2"/>
    <w:rsid w:val="00A14DD6"/>
    <w:rsid w:val="00A1570B"/>
    <w:rsid w:val="00A15D5E"/>
    <w:rsid w:val="00A161F8"/>
    <w:rsid w:val="00A165B0"/>
    <w:rsid w:val="00A16662"/>
    <w:rsid w:val="00A1687F"/>
    <w:rsid w:val="00A16902"/>
    <w:rsid w:val="00A169FA"/>
    <w:rsid w:val="00A16C70"/>
    <w:rsid w:val="00A17372"/>
    <w:rsid w:val="00A1737C"/>
    <w:rsid w:val="00A1766A"/>
    <w:rsid w:val="00A17DB5"/>
    <w:rsid w:val="00A200F4"/>
    <w:rsid w:val="00A2021C"/>
    <w:rsid w:val="00A205CC"/>
    <w:rsid w:val="00A206C9"/>
    <w:rsid w:val="00A20A40"/>
    <w:rsid w:val="00A20C27"/>
    <w:rsid w:val="00A20E35"/>
    <w:rsid w:val="00A20E7D"/>
    <w:rsid w:val="00A212A1"/>
    <w:rsid w:val="00A216BC"/>
    <w:rsid w:val="00A22940"/>
    <w:rsid w:val="00A23182"/>
    <w:rsid w:val="00A23914"/>
    <w:rsid w:val="00A23931"/>
    <w:rsid w:val="00A23BE9"/>
    <w:rsid w:val="00A23FD6"/>
    <w:rsid w:val="00A2423E"/>
    <w:rsid w:val="00A246E0"/>
    <w:rsid w:val="00A24A4A"/>
    <w:rsid w:val="00A24D40"/>
    <w:rsid w:val="00A24E4E"/>
    <w:rsid w:val="00A24FF3"/>
    <w:rsid w:val="00A25317"/>
    <w:rsid w:val="00A25706"/>
    <w:rsid w:val="00A25D84"/>
    <w:rsid w:val="00A25F02"/>
    <w:rsid w:val="00A26029"/>
    <w:rsid w:val="00A262E4"/>
    <w:rsid w:val="00A268EA"/>
    <w:rsid w:val="00A270EF"/>
    <w:rsid w:val="00A276F6"/>
    <w:rsid w:val="00A27868"/>
    <w:rsid w:val="00A301C2"/>
    <w:rsid w:val="00A30797"/>
    <w:rsid w:val="00A30992"/>
    <w:rsid w:val="00A30A96"/>
    <w:rsid w:val="00A30C00"/>
    <w:rsid w:val="00A30E25"/>
    <w:rsid w:val="00A3122D"/>
    <w:rsid w:val="00A312B1"/>
    <w:rsid w:val="00A317F5"/>
    <w:rsid w:val="00A318C6"/>
    <w:rsid w:val="00A31A3E"/>
    <w:rsid w:val="00A31CE0"/>
    <w:rsid w:val="00A31FA9"/>
    <w:rsid w:val="00A328D4"/>
    <w:rsid w:val="00A32C28"/>
    <w:rsid w:val="00A333BF"/>
    <w:rsid w:val="00A3381E"/>
    <w:rsid w:val="00A33825"/>
    <w:rsid w:val="00A3398F"/>
    <w:rsid w:val="00A33CAE"/>
    <w:rsid w:val="00A345DF"/>
    <w:rsid w:val="00A347E2"/>
    <w:rsid w:val="00A351DD"/>
    <w:rsid w:val="00A352A5"/>
    <w:rsid w:val="00A35317"/>
    <w:rsid w:val="00A35565"/>
    <w:rsid w:val="00A35583"/>
    <w:rsid w:val="00A363EF"/>
    <w:rsid w:val="00A36596"/>
    <w:rsid w:val="00A3692E"/>
    <w:rsid w:val="00A36DFE"/>
    <w:rsid w:val="00A370FD"/>
    <w:rsid w:val="00A375D0"/>
    <w:rsid w:val="00A37740"/>
    <w:rsid w:val="00A3798C"/>
    <w:rsid w:val="00A379D7"/>
    <w:rsid w:val="00A37C0C"/>
    <w:rsid w:val="00A37DD9"/>
    <w:rsid w:val="00A401DC"/>
    <w:rsid w:val="00A4054B"/>
    <w:rsid w:val="00A40AD9"/>
    <w:rsid w:val="00A40B19"/>
    <w:rsid w:val="00A40C65"/>
    <w:rsid w:val="00A40EA6"/>
    <w:rsid w:val="00A40ED7"/>
    <w:rsid w:val="00A40F83"/>
    <w:rsid w:val="00A412BA"/>
    <w:rsid w:val="00A41407"/>
    <w:rsid w:val="00A41416"/>
    <w:rsid w:val="00A416A2"/>
    <w:rsid w:val="00A41765"/>
    <w:rsid w:val="00A41E72"/>
    <w:rsid w:val="00A41E8F"/>
    <w:rsid w:val="00A4200D"/>
    <w:rsid w:val="00A421AB"/>
    <w:rsid w:val="00A42247"/>
    <w:rsid w:val="00A424BF"/>
    <w:rsid w:val="00A42507"/>
    <w:rsid w:val="00A4258E"/>
    <w:rsid w:val="00A4294F"/>
    <w:rsid w:val="00A42DA9"/>
    <w:rsid w:val="00A432D1"/>
    <w:rsid w:val="00A43413"/>
    <w:rsid w:val="00A43716"/>
    <w:rsid w:val="00A43C6E"/>
    <w:rsid w:val="00A43F7C"/>
    <w:rsid w:val="00A442C5"/>
    <w:rsid w:val="00A445DB"/>
    <w:rsid w:val="00A44712"/>
    <w:rsid w:val="00A44AF5"/>
    <w:rsid w:val="00A44B8B"/>
    <w:rsid w:val="00A45050"/>
    <w:rsid w:val="00A450AD"/>
    <w:rsid w:val="00A4539C"/>
    <w:rsid w:val="00A45EC4"/>
    <w:rsid w:val="00A460A3"/>
    <w:rsid w:val="00A46585"/>
    <w:rsid w:val="00A46A60"/>
    <w:rsid w:val="00A46BDE"/>
    <w:rsid w:val="00A47212"/>
    <w:rsid w:val="00A474EA"/>
    <w:rsid w:val="00A47A55"/>
    <w:rsid w:val="00A47F80"/>
    <w:rsid w:val="00A50061"/>
    <w:rsid w:val="00A501B2"/>
    <w:rsid w:val="00A50227"/>
    <w:rsid w:val="00A5034A"/>
    <w:rsid w:val="00A504CA"/>
    <w:rsid w:val="00A507C3"/>
    <w:rsid w:val="00A5080C"/>
    <w:rsid w:val="00A50DE3"/>
    <w:rsid w:val="00A50FFA"/>
    <w:rsid w:val="00A512C6"/>
    <w:rsid w:val="00A5218A"/>
    <w:rsid w:val="00A524EF"/>
    <w:rsid w:val="00A52522"/>
    <w:rsid w:val="00A526C2"/>
    <w:rsid w:val="00A52C3E"/>
    <w:rsid w:val="00A52F42"/>
    <w:rsid w:val="00A53372"/>
    <w:rsid w:val="00A536E4"/>
    <w:rsid w:val="00A53970"/>
    <w:rsid w:val="00A539D1"/>
    <w:rsid w:val="00A53B41"/>
    <w:rsid w:val="00A53DF9"/>
    <w:rsid w:val="00A54467"/>
    <w:rsid w:val="00A54877"/>
    <w:rsid w:val="00A548B1"/>
    <w:rsid w:val="00A54DAE"/>
    <w:rsid w:val="00A5534F"/>
    <w:rsid w:val="00A55410"/>
    <w:rsid w:val="00A556A1"/>
    <w:rsid w:val="00A55CCE"/>
    <w:rsid w:val="00A5630E"/>
    <w:rsid w:val="00A56407"/>
    <w:rsid w:val="00A568AC"/>
    <w:rsid w:val="00A56D3B"/>
    <w:rsid w:val="00A57450"/>
    <w:rsid w:val="00A57479"/>
    <w:rsid w:val="00A574A2"/>
    <w:rsid w:val="00A5790F"/>
    <w:rsid w:val="00A57C08"/>
    <w:rsid w:val="00A57F63"/>
    <w:rsid w:val="00A600D9"/>
    <w:rsid w:val="00A604CD"/>
    <w:rsid w:val="00A60939"/>
    <w:rsid w:val="00A60A40"/>
    <w:rsid w:val="00A60A5A"/>
    <w:rsid w:val="00A60B2E"/>
    <w:rsid w:val="00A6167C"/>
    <w:rsid w:val="00A616D6"/>
    <w:rsid w:val="00A61AEE"/>
    <w:rsid w:val="00A61B84"/>
    <w:rsid w:val="00A61E65"/>
    <w:rsid w:val="00A621D8"/>
    <w:rsid w:val="00A6222D"/>
    <w:rsid w:val="00A62979"/>
    <w:rsid w:val="00A62A64"/>
    <w:rsid w:val="00A63049"/>
    <w:rsid w:val="00A630AF"/>
    <w:rsid w:val="00A6312E"/>
    <w:rsid w:val="00A63649"/>
    <w:rsid w:val="00A637A0"/>
    <w:rsid w:val="00A639B8"/>
    <w:rsid w:val="00A63E16"/>
    <w:rsid w:val="00A63ECD"/>
    <w:rsid w:val="00A64093"/>
    <w:rsid w:val="00A640EB"/>
    <w:rsid w:val="00A64253"/>
    <w:rsid w:val="00A643FE"/>
    <w:rsid w:val="00A64815"/>
    <w:rsid w:val="00A64F5C"/>
    <w:rsid w:val="00A65043"/>
    <w:rsid w:val="00A650B9"/>
    <w:rsid w:val="00A656B6"/>
    <w:rsid w:val="00A65D3F"/>
    <w:rsid w:val="00A65E61"/>
    <w:rsid w:val="00A66B41"/>
    <w:rsid w:val="00A66DF9"/>
    <w:rsid w:val="00A66F56"/>
    <w:rsid w:val="00A67B8A"/>
    <w:rsid w:val="00A67FF2"/>
    <w:rsid w:val="00A700AF"/>
    <w:rsid w:val="00A700DD"/>
    <w:rsid w:val="00A70421"/>
    <w:rsid w:val="00A704B3"/>
    <w:rsid w:val="00A704E4"/>
    <w:rsid w:val="00A7060B"/>
    <w:rsid w:val="00A708AA"/>
    <w:rsid w:val="00A70EE7"/>
    <w:rsid w:val="00A7136A"/>
    <w:rsid w:val="00A7137F"/>
    <w:rsid w:val="00A71491"/>
    <w:rsid w:val="00A7198A"/>
    <w:rsid w:val="00A71AD3"/>
    <w:rsid w:val="00A71C44"/>
    <w:rsid w:val="00A71D30"/>
    <w:rsid w:val="00A71E05"/>
    <w:rsid w:val="00A71FDE"/>
    <w:rsid w:val="00A721F3"/>
    <w:rsid w:val="00A72296"/>
    <w:rsid w:val="00A72313"/>
    <w:rsid w:val="00A72556"/>
    <w:rsid w:val="00A72CA4"/>
    <w:rsid w:val="00A734D7"/>
    <w:rsid w:val="00A735FF"/>
    <w:rsid w:val="00A7388E"/>
    <w:rsid w:val="00A73BFE"/>
    <w:rsid w:val="00A73DFA"/>
    <w:rsid w:val="00A740BF"/>
    <w:rsid w:val="00A74361"/>
    <w:rsid w:val="00A74544"/>
    <w:rsid w:val="00A74548"/>
    <w:rsid w:val="00A74DF2"/>
    <w:rsid w:val="00A74E4D"/>
    <w:rsid w:val="00A75633"/>
    <w:rsid w:val="00A75781"/>
    <w:rsid w:val="00A7592E"/>
    <w:rsid w:val="00A75D16"/>
    <w:rsid w:val="00A75DA2"/>
    <w:rsid w:val="00A76165"/>
    <w:rsid w:val="00A76405"/>
    <w:rsid w:val="00A7674E"/>
    <w:rsid w:val="00A76C1F"/>
    <w:rsid w:val="00A778E1"/>
    <w:rsid w:val="00A77D2C"/>
    <w:rsid w:val="00A803FC"/>
    <w:rsid w:val="00A804FA"/>
    <w:rsid w:val="00A8071A"/>
    <w:rsid w:val="00A80DD9"/>
    <w:rsid w:val="00A80FCA"/>
    <w:rsid w:val="00A8133D"/>
    <w:rsid w:val="00A81C1A"/>
    <w:rsid w:val="00A81CBC"/>
    <w:rsid w:val="00A8202F"/>
    <w:rsid w:val="00A823FA"/>
    <w:rsid w:val="00A82506"/>
    <w:rsid w:val="00A827EB"/>
    <w:rsid w:val="00A82A07"/>
    <w:rsid w:val="00A8332F"/>
    <w:rsid w:val="00A833D1"/>
    <w:rsid w:val="00A83775"/>
    <w:rsid w:val="00A837CE"/>
    <w:rsid w:val="00A83A89"/>
    <w:rsid w:val="00A83D38"/>
    <w:rsid w:val="00A83DB5"/>
    <w:rsid w:val="00A83E48"/>
    <w:rsid w:val="00A83FBA"/>
    <w:rsid w:val="00A8405B"/>
    <w:rsid w:val="00A84341"/>
    <w:rsid w:val="00A845D7"/>
    <w:rsid w:val="00A84636"/>
    <w:rsid w:val="00A8473F"/>
    <w:rsid w:val="00A84A10"/>
    <w:rsid w:val="00A84FE1"/>
    <w:rsid w:val="00A85080"/>
    <w:rsid w:val="00A852E5"/>
    <w:rsid w:val="00A85337"/>
    <w:rsid w:val="00A8542D"/>
    <w:rsid w:val="00A85E28"/>
    <w:rsid w:val="00A8626D"/>
    <w:rsid w:val="00A86406"/>
    <w:rsid w:val="00A86570"/>
    <w:rsid w:val="00A86598"/>
    <w:rsid w:val="00A8671E"/>
    <w:rsid w:val="00A86853"/>
    <w:rsid w:val="00A86A67"/>
    <w:rsid w:val="00A86B75"/>
    <w:rsid w:val="00A86BAB"/>
    <w:rsid w:val="00A86E75"/>
    <w:rsid w:val="00A86F33"/>
    <w:rsid w:val="00A87038"/>
    <w:rsid w:val="00A87232"/>
    <w:rsid w:val="00A87443"/>
    <w:rsid w:val="00A8776E"/>
    <w:rsid w:val="00A87AF0"/>
    <w:rsid w:val="00A87B55"/>
    <w:rsid w:val="00A87DC3"/>
    <w:rsid w:val="00A87E1A"/>
    <w:rsid w:val="00A87EE4"/>
    <w:rsid w:val="00A9065F"/>
    <w:rsid w:val="00A90707"/>
    <w:rsid w:val="00A90ADA"/>
    <w:rsid w:val="00A90B0E"/>
    <w:rsid w:val="00A90B18"/>
    <w:rsid w:val="00A90B1C"/>
    <w:rsid w:val="00A910A7"/>
    <w:rsid w:val="00A91A9B"/>
    <w:rsid w:val="00A91AA1"/>
    <w:rsid w:val="00A91B8E"/>
    <w:rsid w:val="00A91C48"/>
    <w:rsid w:val="00A91C8C"/>
    <w:rsid w:val="00A91F0D"/>
    <w:rsid w:val="00A92041"/>
    <w:rsid w:val="00A92073"/>
    <w:rsid w:val="00A9235A"/>
    <w:rsid w:val="00A923CF"/>
    <w:rsid w:val="00A924AF"/>
    <w:rsid w:val="00A92C5B"/>
    <w:rsid w:val="00A92FF7"/>
    <w:rsid w:val="00A93069"/>
    <w:rsid w:val="00A93AE8"/>
    <w:rsid w:val="00A93F81"/>
    <w:rsid w:val="00A9400F"/>
    <w:rsid w:val="00A94082"/>
    <w:rsid w:val="00A942FD"/>
    <w:rsid w:val="00A9468F"/>
    <w:rsid w:val="00A94766"/>
    <w:rsid w:val="00A9498D"/>
    <w:rsid w:val="00A94A33"/>
    <w:rsid w:val="00A94D66"/>
    <w:rsid w:val="00A94D91"/>
    <w:rsid w:val="00A94E2D"/>
    <w:rsid w:val="00A94EAC"/>
    <w:rsid w:val="00A95335"/>
    <w:rsid w:val="00A9566B"/>
    <w:rsid w:val="00A95874"/>
    <w:rsid w:val="00A95B9F"/>
    <w:rsid w:val="00A95BC1"/>
    <w:rsid w:val="00A95D2C"/>
    <w:rsid w:val="00A9657F"/>
    <w:rsid w:val="00A9788E"/>
    <w:rsid w:val="00A97901"/>
    <w:rsid w:val="00A9797D"/>
    <w:rsid w:val="00A97A39"/>
    <w:rsid w:val="00A97E2A"/>
    <w:rsid w:val="00AA015F"/>
    <w:rsid w:val="00AA055C"/>
    <w:rsid w:val="00AA0A84"/>
    <w:rsid w:val="00AA0C3A"/>
    <w:rsid w:val="00AA1399"/>
    <w:rsid w:val="00AA1723"/>
    <w:rsid w:val="00AA1776"/>
    <w:rsid w:val="00AA190D"/>
    <w:rsid w:val="00AA1C14"/>
    <w:rsid w:val="00AA1FDD"/>
    <w:rsid w:val="00AA22C3"/>
    <w:rsid w:val="00AA230D"/>
    <w:rsid w:val="00AA2394"/>
    <w:rsid w:val="00AA2A86"/>
    <w:rsid w:val="00AA2BA2"/>
    <w:rsid w:val="00AA32CE"/>
    <w:rsid w:val="00AA3FCC"/>
    <w:rsid w:val="00AA402D"/>
    <w:rsid w:val="00AA4463"/>
    <w:rsid w:val="00AA455B"/>
    <w:rsid w:val="00AA4941"/>
    <w:rsid w:val="00AA49E9"/>
    <w:rsid w:val="00AA4DF2"/>
    <w:rsid w:val="00AA50EF"/>
    <w:rsid w:val="00AA50FC"/>
    <w:rsid w:val="00AA537E"/>
    <w:rsid w:val="00AA5475"/>
    <w:rsid w:val="00AA5876"/>
    <w:rsid w:val="00AA6411"/>
    <w:rsid w:val="00AA6635"/>
    <w:rsid w:val="00AA6A8A"/>
    <w:rsid w:val="00AA6B33"/>
    <w:rsid w:val="00AA6DD8"/>
    <w:rsid w:val="00AA6FA3"/>
    <w:rsid w:val="00AA70BB"/>
    <w:rsid w:val="00AA7254"/>
    <w:rsid w:val="00AA72DD"/>
    <w:rsid w:val="00AA748E"/>
    <w:rsid w:val="00AA757C"/>
    <w:rsid w:val="00AA76A5"/>
    <w:rsid w:val="00AA7916"/>
    <w:rsid w:val="00AA7F10"/>
    <w:rsid w:val="00AB0253"/>
    <w:rsid w:val="00AB0391"/>
    <w:rsid w:val="00AB047F"/>
    <w:rsid w:val="00AB0B5E"/>
    <w:rsid w:val="00AB0CAE"/>
    <w:rsid w:val="00AB0FB9"/>
    <w:rsid w:val="00AB1885"/>
    <w:rsid w:val="00AB1AEA"/>
    <w:rsid w:val="00AB1E90"/>
    <w:rsid w:val="00AB2151"/>
    <w:rsid w:val="00AB227F"/>
    <w:rsid w:val="00AB2B12"/>
    <w:rsid w:val="00AB2C23"/>
    <w:rsid w:val="00AB2C59"/>
    <w:rsid w:val="00AB2C8A"/>
    <w:rsid w:val="00AB31D0"/>
    <w:rsid w:val="00AB3575"/>
    <w:rsid w:val="00AB3D3E"/>
    <w:rsid w:val="00AB3F82"/>
    <w:rsid w:val="00AB42B6"/>
    <w:rsid w:val="00AB488B"/>
    <w:rsid w:val="00AB4A8B"/>
    <w:rsid w:val="00AB4D67"/>
    <w:rsid w:val="00AB4EB3"/>
    <w:rsid w:val="00AB500A"/>
    <w:rsid w:val="00AB510C"/>
    <w:rsid w:val="00AB545D"/>
    <w:rsid w:val="00AB54D7"/>
    <w:rsid w:val="00AB56B1"/>
    <w:rsid w:val="00AB57D3"/>
    <w:rsid w:val="00AB5BEE"/>
    <w:rsid w:val="00AB5F0C"/>
    <w:rsid w:val="00AB62E9"/>
    <w:rsid w:val="00AB63BF"/>
    <w:rsid w:val="00AB6886"/>
    <w:rsid w:val="00AB6AE4"/>
    <w:rsid w:val="00AB6E00"/>
    <w:rsid w:val="00AB6F37"/>
    <w:rsid w:val="00AB7505"/>
    <w:rsid w:val="00AB769E"/>
    <w:rsid w:val="00AB7CAF"/>
    <w:rsid w:val="00AB7D39"/>
    <w:rsid w:val="00AB7D55"/>
    <w:rsid w:val="00AB7D9B"/>
    <w:rsid w:val="00AC000C"/>
    <w:rsid w:val="00AC0266"/>
    <w:rsid w:val="00AC0324"/>
    <w:rsid w:val="00AC0432"/>
    <w:rsid w:val="00AC062F"/>
    <w:rsid w:val="00AC0681"/>
    <w:rsid w:val="00AC0C39"/>
    <w:rsid w:val="00AC0FB2"/>
    <w:rsid w:val="00AC1048"/>
    <w:rsid w:val="00AC1323"/>
    <w:rsid w:val="00AC1491"/>
    <w:rsid w:val="00AC154B"/>
    <w:rsid w:val="00AC1B72"/>
    <w:rsid w:val="00AC26FE"/>
    <w:rsid w:val="00AC30C6"/>
    <w:rsid w:val="00AC3471"/>
    <w:rsid w:val="00AC347C"/>
    <w:rsid w:val="00AC350D"/>
    <w:rsid w:val="00AC353E"/>
    <w:rsid w:val="00AC3568"/>
    <w:rsid w:val="00AC3AD1"/>
    <w:rsid w:val="00AC3CF2"/>
    <w:rsid w:val="00AC3D3B"/>
    <w:rsid w:val="00AC47EC"/>
    <w:rsid w:val="00AC49C1"/>
    <w:rsid w:val="00AC4E5D"/>
    <w:rsid w:val="00AC4ECB"/>
    <w:rsid w:val="00AC4EF1"/>
    <w:rsid w:val="00AC54A5"/>
    <w:rsid w:val="00AC5528"/>
    <w:rsid w:val="00AC56BF"/>
    <w:rsid w:val="00AC58CF"/>
    <w:rsid w:val="00AC5F19"/>
    <w:rsid w:val="00AC654F"/>
    <w:rsid w:val="00AC67FA"/>
    <w:rsid w:val="00AC6C53"/>
    <w:rsid w:val="00AC6E85"/>
    <w:rsid w:val="00AC7284"/>
    <w:rsid w:val="00AC7CE6"/>
    <w:rsid w:val="00AC7D9C"/>
    <w:rsid w:val="00AC7ED0"/>
    <w:rsid w:val="00AC7F52"/>
    <w:rsid w:val="00AD0828"/>
    <w:rsid w:val="00AD08E7"/>
    <w:rsid w:val="00AD09B0"/>
    <w:rsid w:val="00AD0B13"/>
    <w:rsid w:val="00AD0C51"/>
    <w:rsid w:val="00AD0E69"/>
    <w:rsid w:val="00AD0EF5"/>
    <w:rsid w:val="00AD103D"/>
    <w:rsid w:val="00AD1149"/>
    <w:rsid w:val="00AD120D"/>
    <w:rsid w:val="00AD159C"/>
    <w:rsid w:val="00AD17FA"/>
    <w:rsid w:val="00AD1941"/>
    <w:rsid w:val="00AD19EC"/>
    <w:rsid w:val="00AD2039"/>
    <w:rsid w:val="00AD250B"/>
    <w:rsid w:val="00AD2717"/>
    <w:rsid w:val="00AD2C6F"/>
    <w:rsid w:val="00AD2EE1"/>
    <w:rsid w:val="00AD3A83"/>
    <w:rsid w:val="00AD3D0E"/>
    <w:rsid w:val="00AD3DC4"/>
    <w:rsid w:val="00AD3E77"/>
    <w:rsid w:val="00AD4646"/>
    <w:rsid w:val="00AD4B0E"/>
    <w:rsid w:val="00AD4FF4"/>
    <w:rsid w:val="00AD531D"/>
    <w:rsid w:val="00AD5529"/>
    <w:rsid w:val="00AD579D"/>
    <w:rsid w:val="00AD593E"/>
    <w:rsid w:val="00AD5C30"/>
    <w:rsid w:val="00AD5DBF"/>
    <w:rsid w:val="00AD600C"/>
    <w:rsid w:val="00AD6112"/>
    <w:rsid w:val="00AD63D6"/>
    <w:rsid w:val="00AD6CD5"/>
    <w:rsid w:val="00AD70CC"/>
    <w:rsid w:val="00AD733B"/>
    <w:rsid w:val="00AD7557"/>
    <w:rsid w:val="00AD78CF"/>
    <w:rsid w:val="00AD7A14"/>
    <w:rsid w:val="00AD7A2B"/>
    <w:rsid w:val="00AD7CA7"/>
    <w:rsid w:val="00AD7D37"/>
    <w:rsid w:val="00AD7D65"/>
    <w:rsid w:val="00AE002F"/>
    <w:rsid w:val="00AE0040"/>
    <w:rsid w:val="00AE034A"/>
    <w:rsid w:val="00AE0975"/>
    <w:rsid w:val="00AE09CE"/>
    <w:rsid w:val="00AE0A23"/>
    <w:rsid w:val="00AE1244"/>
    <w:rsid w:val="00AE184D"/>
    <w:rsid w:val="00AE1881"/>
    <w:rsid w:val="00AE1961"/>
    <w:rsid w:val="00AE1AAB"/>
    <w:rsid w:val="00AE1C03"/>
    <w:rsid w:val="00AE1C9D"/>
    <w:rsid w:val="00AE1E23"/>
    <w:rsid w:val="00AE23E3"/>
    <w:rsid w:val="00AE2A7B"/>
    <w:rsid w:val="00AE2F65"/>
    <w:rsid w:val="00AE2F8F"/>
    <w:rsid w:val="00AE313C"/>
    <w:rsid w:val="00AE317E"/>
    <w:rsid w:val="00AE32D1"/>
    <w:rsid w:val="00AE35A5"/>
    <w:rsid w:val="00AE3982"/>
    <w:rsid w:val="00AE3EC5"/>
    <w:rsid w:val="00AE4E2A"/>
    <w:rsid w:val="00AE51F3"/>
    <w:rsid w:val="00AE590C"/>
    <w:rsid w:val="00AE5CF9"/>
    <w:rsid w:val="00AE5DB6"/>
    <w:rsid w:val="00AE5EDC"/>
    <w:rsid w:val="00AE618F"/>
    <w:rsid w:val="00AE63A3"/>
    <w:rsid w:val="00AE689B"/>
    <w:rsid w:val="00AE69D5"/>
    <w:rsid w:val="00AE6A6C"/>
    <w:rsid w:val="00AE6C25"/>
    <w:rsid w:val="00AE6C3C"/>
    <w:rsid w:val="00AE702E"/>
    <w:rsid w:val="00AE73E0"/>
    <w:rsid w:val="00AE7408"/>
    <w:rsid w:val="00AE769B"/>
    <w:rsid w:val="00AE76D6"/>
    <w:rsid w:val="00AF03C0"/>
    <w:rsid w:val="00AF07BC"/>
    <w:rsid w:val="00AF088C"/>
    <w:rsid w:val="00AF1435"/>
    <w:rsid w:val="00AF166F"/>
    <w:rsid w:val="00AF17A6"/>
    <w:rsid w:val="00AF1A81"/>
    <w:rsid w:val="00AF1C03"/>
    <w:rsid w:val="00AF1DF9"/>
    <w:rsid w:val="00AF24E6"/>
    <w:rsid w:val="00AF3731"/>
    <w:rsid w:val="00AF39AF"/>
    <w:rsid w:val="00AF39E6"/>
    <w:rsid w:val="00AF3AEF"/>
    <w:rsid w:val="00AF3CCC"/>
    <w:rsid w:val="00AF3E3B"/>
    <w:rsid w:val="00AF3E5A"/>
    <w:rsid w:val="00AF44A9"/>
    <w:rsid w:val="00AF46FE"/>
    <w:rsid w:val="00AF486F"/>
    <w:rsid w:val="00AF52AE"/>
    <w:rsid w:val="00AF548B"/>
    <w:rsid w:val="00AF55B7"/>
    <w:rsid w:val="00AF55D3"/>
    <w:rsid w:val="00AF55E0"/>
    <w:rsid w:val="00AF5666"/>
    <w:rsid w:val="00AF573E"/>
    <w:rsid w:val="00AF5870"/>
    <w:rsid w:val="00AF5ADF"/>
    <w:rsid w:val="00AF5CB8"/>
    <w:rsid w:val="00AF61A9"/>
    <w:rsid w:val="00AF63C5"/>
    <w:rsid w:val="00AF64A0"/>
    <w:rsid w:val="00AF6619"/>
    <w:rsid w:val="00AF685A"/>
    <w:rsid w:val="00AF6986"/>
    <w:rsid w:val="00AF69A0"/>
    <w:rsid w:val="00AF6CFD"/>
    <w:rsid w:val="00AF7038"/>
    <w:rsid w:val="00AF7A42"/>
    <w:rsid w:val="00AF7DC1"/>
    <w:rsid w:val="00B000AE"/>
    <w:rsid w:val="00B00107"/>
    <w:rsid w:val="00B002A0"/>
    <w:rsid w:val="00B003E7"/>
    <w:rsid w:val="00B0040B"/>
    <w:rsid w:val="00B005D2"/>
    <w:rsid w:val="00B00830"/>
    <w:rsid w:val="00B00AB5"/>
    <w:rsid w:val="00B00CC0"/>
    <w:rsid w:val="00B00F5C"/>
    <w:rsid w:val="00B017CC"/>
    <w:rsid w:val="00B019C1"/>
    <w:rsid w:val="00B0213C"/>
    <w:rsid w:val="00B0236E"/>
    <w:rsid w:val="00B02506"/>
    <w:rsid w:val="00B0274E"/>
    <w:rsid w:val="00B029D8"/>
    <w:rsid w:val="00B02ACE"/>
    <w:rsid w:val="00B02E07"/>
    <w:rsid w:val="00B030EF"/>
    <w:rsid w:val="00B0381D"/>
    <w:rsid w:val="00B03913"/>
    <w:rsid w:val="00B039EC"/>
    <w:rsid w:val="00B0429A"/>
    <w:rsid w:val="00B04408"/>
    <w:rsid w:val="00B0455D"/>
    <w:rsid w:val="00B045AA"/>
    <w:rsid w:val="00B04CEA"/>
    <w:rsid w:val="00B04E92"/>
    <w:rsid w:val="00B05135"/>
    <w:rsid w:val="00B0514B"/>
    <w:rsid w:val="00B05203"/>
    <w:rsid w:val="00B0538D"/>
    <w:rsid w:val="00B05607"/>
    <w:rsid w:val="00B057D8"/>
    <w:rsid w:val="00B058AC"/>
    <w:rsid w:val="00B05A08"/>
    <w:rsid w:val="00B05F06"/>
    <w:rsid w:val="00B05F14"/>
    <w:rsid w:val="00B0605A"/>
    <w:rsid w:val="00B0615C"/>
    <w:rsid w:val="00B066AE"/>
    <w:rsid w:val="00B06737"/>
    <w:rsid w:val="00B0685E"/>
    <w:rsid w:val="00B06BB5"/>
    <w:rsid w:val="00B06D15"/>
    <w:rsid w:val="00B06ECC"/>
    <w:rsid w:val="00B06FE2"/>
    <w:rsid w:val="00B0748C"/>
    <w:rsid w:val="00B0770C"/>
    <w:rsid w:val="00B0784C"/>
    <w:rsid w:val="00B079FF"/>
    <w:rsid w:val="00B07CE9"/>
    <w:rsid w:val="00B07EF9"/>
    <w:rsid w:val="00B101D5"/>
    <w:rsid w:val="00B1034D"/>
    <w:rsid w:val="00B10633"/>
    <w:rsid w:val="00B108B9"/>
    <w:rsid w:val="00B10994"/>
    <w:rsid w:val="00B10AC7"/>
    <w:rsid w:val="00B10B08"/>
    <w:rsid w:val="00B10CAF"/>
    <w:rsid w:val="00B10D8E"/>
    <w:rsid w:val="00B11A6D"/>
    <w:rsid w:val="00B11A78"/>
    <w:rsid w:val="00B11C6C"/>
    <w:rsid w:val="00B11C7F"/>
    <w:rsid w:val="00B11CFB"/>
    <w:rsid w:val="00B12111"/>
    <w:rsid w:val="00B12279"/>
    <w:rsid w:val="00B125DF"/>
    <w:rsid w:val="00B12B68"/>
    <w:rsid w:val="00B136B6"/>
    <w:rsid w:val="00B1373E"/>
    <w:rsid w:val="00B1391E"/>
    <w:rsid w:val="00B13BA5"/>
    <w:rsid w:val="00B13CE8"/>
    <w:rsid w:val="00B13E18"/>
    <w:rsid w:val="00B14109"/>
    <w:rsid w:val="00B14276"/>
    <w:rsid w:val="00B14410"/>
    <w:rsid w:val="00B14565"/>
    <w:rsid w:val="00B1486D"/>
    <w:rsid w:val="00B14A51"/>
    <w:rsid w:val="00B14D4A"/>
    <w:rsid w:val="00B14DEE"/>
    <w:rsid w:val="00B14ED1"/>
    <w:rsid w:val="00B150D6"/>
    <w:rsid w:val="00B150F1"/>
    <w:rsid w:val="00B15373"/>
    <w:rsid w:val="00B15639"/>
    <w:rsid w:val="00B15D15"/>
    <w:rsid w:val="00B15E42"/>
    <w:rsid w:val="00B15EEE"/>
    <w:rsid w:val="00B16198"/>
    <w:rsid w:val="00B167BC"/>
    <w:rsid w:val="00B16915"/>
    <w:rsid w:val="00B16A2C"/>
    <w:rsid w:val="00B16FB6"/>
    <w:rsid w:val="00B17022"/>
    <w:rsid w:val="00B176D7"/>
    <w:rsid w:val="00B17AC2"/>
    <w:rsid w:val="00B17F8B"/>
    <w:rsid w:val="00B20965"/>
    <w:rsid w:val="00B21625"/>
    <w:rsid w:val="00B21655"/>
    <w:rsid w:val="00B21736"/>
    <w:rsid w:val="00B218B1"/>
    <w:rsid w:val="00B21A33"/>
    <w:rsid w:val="00B22272"/>
    <w:rsid w:val="00B224AA"/>
    <w:rsid w:val="00B226A2"/>
    <w:rsid w:val="00B22888"/>
    <w:rsid w:val="00B22998"/>
    <w:rsid w:val="00B229FE"/>
    <w:rsid w:val="00B2302B"/>
    <w:rsid w:val="00B2367F"/>
    <w:rsid w:val="00B23919"/>
    <w:rsid w:val="00B23E63"/>
    <w:rsid w:val="00B24363"/>
    <w:rsid w:val="00B2456E"/>
    <w:rsid w:val="00B24755"/>
    <w:rsid w:val="00B2491F"/>
    <w:rsid w:val="00B24979"/>
    <w:rsid w:val="00B250A5"/>
    <w:rsid w:val="00B253D1"/>
    <w:rsid w:val="00B25651"/>
    <w:rsid w:val="00B25C74"/>
    <w:rsid w:val="00B25DC2"/>
    <w:rsid w:val="00B25FF2"/>
    <w:rsid w:val="00B261C1"/>
    <w:rsid w:val="00B26309"/>
    <w:rsid w:val="00B26370"/>
    <w:rsid w:val="00B26381"/>
    <w:rsid w:val="00B265C6"/>
    <w:rsid w:val="00B26937"/>
    <w:rsid w:val="00B26CCB"/>
    <w:rsid w:val="00B26D0C"/>
    <w:rsid w:val="00B27260"/>
    <w:rsid w:val="00B27FB5"/>
    <w:rsid w:val="00B30243"/>
    <w:rsid w:val="00B303F3"/>
    <w:rsid w:val="00B30421"/>
    <w:rsid w:val="00B30AEE"/>
    <w:rsid w:val="00B30CF8"/>
    <w:rsid w:val="00B30DC8"/>
    <w:rsid w:val="00B31263"/>
    <w:rsid w:val="00B315BB"/>
    <w:rsid w:val="00B31661"/>
    <w:rsid w:val="00B3176C"/>
    <w:rsid w:val="00B31977"/>
    <w:rsid w:val="00B31B49"/>
    <w:rsid w:val="00B31CBC"/>
    <w:rsid w:val="00B31DD2"/>
    <w:rsid w:val="00B32307"/>
    <w:rsid w:val="00B3235A"/>
    <w:rsid w:val="00B32A6A"/>
    <w:rsid w:val="00B333FE"/>
    <w:rsid w:val="00B3382B"/>
    <w:rsid w:val="00B33901"/>
    <w:rsid w:val="00B339E7"/>
    <w:rsid w:val="00B33C9E"/>
    <w:rsid w:val="00B33DB1"/>
    <w:rsid w:val="00B341DB"/>
    <w:rsid w:val="00B34515"/>
    <w:rsid w:val="00B34A1F"/>
    <w:rsid w:val="00B34EAB"/>
    <w:rsid w:val="00B34F86"/>
    <w:rsid w:val="00B35006"/>
    <w:rsid w:val="00B35094"/>
    <w:rsid w:val="00B350F0"/>
    <w:rsid w:val="00B35253"/>
    <w:rsid w:val="00B35789"/>
    <w:rsid w:val="00B357AC"/>
    <w:rsid w:val="00B35992"/>
    <w:rsid w:val="00B35C84"/>
    <w:rsid w:val="00B35E4B"/>
    <w:rsid w:val="00B35FCC"/>
    <w:rsid w:val="00B36351"/>
    <w:rsid w:val="00B36518"/>
    <w:rsid w:val="00B368B3"/>
    <w:rsid w:val="00B369DB"/>
    <w:rsid w:val="00B36AB1"/>
    <w:rsid w:val="00B36B38"/>
    <w:rsid w:val="00B36F8A"/>
    <w:rsid w:val="00B3748B"/>
    <w:rsid w:val="00B378CC"/>
    <w:rsid w:val="00B37BC5"/>
    <w:rsid w:val="00B400BA"/>
    <w:rsid w:val="00B40954"/>
    <w:rsid w:val="00B40A1E"/>
    <w:rsid w:val="00B40B49"/>
    <w:rsid w:val="00B40DF8"/>
    <w:rsid w:val="00B410D9"/>
    <w:rsid w:val="00B41615"/>
    <w:rsid w:val="00B4163D"/>
    <w:rsid w:val="00B418DF"/>
    <w:rsid w:val="00B41C2B"/>
    <w:rsid w:val="00B41D70"/>
    <w:rsid w:val="00B41FCC"/>
    <w:rsid w:val="00B41FD8"/>
    <w:rsid w:val="00B420DF"/>
    <w:rsid w:val="00B42102"/>
    <w:rsid w:val="00B424A6"/>
    <w:rsid w:val="00B428E2"/>
    <w:rsid w:val="00B42958"/>
    <w:rsid w:val="00B42A2C"/>
    <w:rsid w:val="00B42A5C"/>
    <w:rsid w:val="00B42A98"/>
    <w:rsid w:val="00B42C64"/>
    <w:rsid w:val="00B42D72"/>
    <w:rsid w:val="00B43052"/>
    <w:rsid w:val="00B430E7"/>
    <w:rsid w:val="00B434AB"/>
    <w:rsid w:val="00B434B8"/>
    <w:rsid w:val="00B435DD"/>
    <w:rsid w:val="00B43750"/>
    <w:rsid w:val="00B4387B"/>
    <w:rsid w:val="00B43B05"/>
    <w:rsid w:val="00B43DA2"/>
    <w:rsid w:val="00B448EF"/>
    <w:rsid w:val="00B44D53"/>
    <w:rsid w:val="00B44F0E"/>
    <w:rsid w:val="00B45172"/>
    <w:rsid w:val="00B459B6"/>
    <w:rsid w:val="00B45A56"/>
    <w:rsid w:val="00B45CF1"/>
    <w:rsid w:val="00B47217"/>
    <w:rsid w:val="00B47340"/>
    <w:rsid w:val="00B47464"/>
    <w:rsid w:val="00B4746E"/>
    <w:rsid w:val="00B47493"/>
    <w:rsid w:val="00B474C8"/>
    <w:rsid w:val="00B474DF"/>
    <w:rsid w:val="00B47915"/>
    <w:rsid w:val="00B47AF0"/>
    <w:rsid w:val="00B47BD2"/>
    <w:rsid w:val="00B4AF07"/>
    <w:rsid w:val="00B50216"/>
    <w:rsid w:val="00B502D2"/>
    <w:rsid w:val="00B50E18"/>
    <w:rsid w:val="00B51288"/>
    <w:rsid w:val="00B513A9"/>
    <w:rsid w:val="00B51568"/>
    <w:rsid w:val="00B51610"/>
    <w:rsid w:val="00B5167B"/>
    <w:rsid w:val="00B516DE"/>
    <w:rsid w:val="00B51916"/>
    <w:rsid w:val="00B51ADD"/>
    <w:rsid w:val="00B51C82"/>
    <w:rsid w:val="00B51EDE"/>
    <w:rsid w:val="00B51F95"/>
    <w:rsid w:val="00B51F96"/>
    <w:rsid w:val="00B520E3"/>
    <w:rsid w:val="00B521A0"/>
    <w:rsid w:val="00B522B8"/>
    <w:rsid w:val="00B52336"/>
    <w:rsid w:val="00B52434"/>
    <w:rsid w:val="00B52498"/>
    <w:rsid w:val="00B524D1"/>
    <w:rsid w:val="00B52BBD"/>
    <w:rsid w:val="00B52D67"/>
    <w:rsid w:val="00B53114"/>
    <w:rsid w:val="00B5388C"/>
    <w:rsid w:val="00B53B7F"/>
    <w:rsid w:val="00B53D3D"/>
    <w:rsid w:val="00B53EEB"/>
    <w:rsid w:val="00B54CE5"/>
    <w:rsid w:val="00B5541D"/>
    <w:rsid w:val="00B55582"/>
    <w:rsid w:val="00B55949"/>
    <w:rsid w:val="00B55CED"/>
    <w:rsid w:val="00B55D57"/>
    <w:rsid w:val="00B55E53"/>
    <w:rsid w:val="00B55E9D"/>
    <w:rsid w:val="00B55F80"/>
    <w:rsid w:val="00B561DF"/>
    <w:rsid w:val="00B56480"/>
    <w:rsid w:val="00B565D6"/>
    <w:rsid w:val="00B56DA5"/>
    <w:rsid w:val="00B5769F"/>
    <w:rsid w:val="00B576A4"/>
    <w:rsid w:val="00B57947"/>
    <w:rsid w:val="00B57998"/>
    <w:rsid w:val="00B57CD0"/>
    <w:rsid w:val="00B57DA9"/>
    <w:rsid w:val="00B60177"/>
    <w:rsid w:val="00B6050D"/>
    <w:rsid w:val="00B60639"/>
    <w:rsid w:val="00B609AE"/>
    <w:rsid w:val="00B609E3"/>
    <w:rsid w:val="00B60B64"/>
    <w:rsid w:val="00B618A2"/>
    <w:rsid w:val="00B6308E"/>
    <w:rsid w:val="00B63B49"/>
    <w:rsid w:val="00B63D58"/>
    <w:rsid w:val="00B640B9"/>
    <w:rsid w:val="00B648C9"/>
    <w:rsid w:val="00B64E8A"/>
    <w:rsid w:val="00B6502F"/>
    <w:rsid w:val="00B65295"/>
    <w:rsid w:val="00B65588"/>
    <w:rsid w:val="00B65882"/>
    <w:rsid w:val="00B658D1"/>
    <w:rsid w:val="00B65A2D"/>
    <w:rsid w:val="00B65ECE"/>
    <w:rsid w:val="00B66064"/>
    <w:rsid w:val="00B66070"/>
    <w:rsid w:val="00B66555"/>
    <w:rsid w:val="00B6655B"/>
    <w:rsid w:val="00B665EA"/>
    <w:rsid w:val="00B66651"/>
    <w:rsid w:val="00B66684"/>
    <w:rsid w:val="00B66995"/>
    <w:rsid w:val="00B671A1"/>
    <w:rsid w:val="00B67508"/>
    <w:rsid w:val="00B675A6"/>
    <w:rsid w:val="00B67674"/>
    <w:rsid w:val="00B678FF"/>
    <w:rsid w:val="00B67929"/>
    <w:rsid w:val="00B6794D"/>
    <w:rsid w:val="00B67A38"/>
    <w:rsid w:val="00B67B55"/>
    <w:rsid w:val="00B67C6C"/>
    <w:rsid w:val="00B67CC6"/>
    <w:rsid w:val="00B70060"/>
    <w:rsid w:val="00B70237"/>
    <w:rsid w:val="00B703C2"/>
    <w:rsid w:val="00B706D8"/>
    <w:rsid w:val="00B707EB"/>
    <w:rsid w:val="00B707EF"/>
    <w:rsid w:val="00B70C61"/>
    <w:rsid w:val="00B70E5A"/>
    <w:rsid w:val="00B71497"/>
    <w:rsid w:val="00B71841"/>
    <w:rsid w:val="00B71B33"/>
    <w:rsid w:val="00B71BED"/>
    <w:rsid w:val="00B71DD8"/>
    <w:rsid w:val="00B7220D"/>
    <w:rsid w:val="00B72228"/>
    <w:rsid w:val="00B7283C"/>
    <w:rsid w:val="00B72C20"/>
    <w:rsid w:val="00B73022"/>
    <w:rsid w:val="00B73A43"/>
    <w:rsid w:val="00B73AB8"/>
    <w:rsid w:val="00B74266"/>
    <w:rsid w:val="00B7434A"/>
    <w:rsid w:val="00B749B6"/>
    <w:rsid w:val="00B74AC5"/>
    <w:rsid w:val="00B7505C"/>
    <w:rsid w:val="00B7509A"/>
    <w:rsid w:val="00B75120"/>
    <w:rsid w:val="00B75196"/>
    <w:rsid w:val="00B7544D"/>
    <w:rsid w:val="00B759E6"/>
    <w:rsid w:val="00B759F2"/>
    <w:rsid w:val="00B75A66"/>
    <w:rsid w:val="00B75F5D"/>
    <w:rsid w:val="00B7613E"/>
    <w:rsid w:val="00B76388"/>
    <w:rsid w:val="00B766C1"/>
    <w:rsid w:val="00B76802"/>
    <w:rsid w:val="00B76966"/>
    <w:rsid w:val="00B76B96"/>
    <w:rsid w:val="00B76EFB"/>
    <w:rsid w:val="00B77129"/>
    <w:rsid w:val="00B77191"/>
    <w:rsid w:val="00B771BA"/>
    <w:rsid w:val="00B77C37"/>
    <w:rsid w:val="00B8026B"/>
    <w:rsid w:val="00B803F6"/>
    <w:rsid w:val="00B805F6"/>
    <w:rsid w:val="00B807BF"/>
    <w:rsid w:val="00B80938"/>
    <w:rsid w:val="00B809B1"/>
    <w:rsid w:val="00B80AA0"/>
    <w:rsid w:val="00B80F4E"/>
    <w:rsid w:val="00B8116C"/>
    <w:rsid w:val="00B82543"/>
    <w:rsid w:val="00B82837"/>
    <w:rsid w:val="00B82998"/>
    <w:rsid w:val="00B82F8F"/>
    <w:rsid w:val="00B831C2"/>
    <w:rsid w:val="00B83325"/>
    <w:rsid w:val="00B834B0"/>
    <w:rsid w:val="00B8360C"/>
    <w:rsid w:val="00B837F6"/>
    <w:rsid w:val="00B83855"/>
    <w:rsid w:val="00B83A0E"/>
    <w:rsid w:val="00B83DAE"/>
    <w:rsid w:val="00B842AA"/>
    <w:rsid w:val="00B842D6"/>
    <w:rsid w:val="00B84B63"/>
    <w:rsid w:val="00B84D98"/>
    <w:rsid w:val="00B84FB4"/>
    <w:rsid w:val="00B85A9F"/>
    <w:rsid w:val="00B85AFA"/>
    <w:rsid w:val="00B85B7F"/>
    <w:rsid w:val="00B8645D"/>
    <w:rsid w:val="00B8650B"/>
    <w:rsid w:val="00B86559"/>
    <w:rsid w:val="00B86F2A"/>
    <w:rsid w:val="00B87238"/>
    <w:rsid w:val="00B874C2"/>
    <w:rsid w:val="00B8756E"/>
    <w:rsid w:val="00B879AF"/>
    <w:rsid w:val="00B87DF4"/>
    <w:rsid w:val="00B87DF9"/>
    <w:rsid w:val="00B87F17"/>
    <w:rsid w:val="00B90014"/>
    <w:rsid w:val="00B9019D"/>
    <w:rsid w:val="00B908C3"/>
    <w:rsid w:val="00B909CC"/>
    <w:rsid w:val="00B9147B"/>
    <w:rsid w:val="00B914C9"/>
    <w:rsid w:val="00B916C8"/>
    <w:rsid w:val="00B91790"/>
    <w:rsid w:val="00B91913"/>
    <w:rsid w:val="00B91951"/>
    <w:rsid w:val="00B91A58"/>
    <w:rsid w:val="00B91AC6"/>
    <w:rsid w:val="00B91E0E"/>
    <w:rsid w:val="00B91EAD"/>
    <w:rsid w:val="00B91F62"/>
    <w:rsid w:val="00B920B9"/>
    <w:rsid w:val="00B92140"/>
    <w:rsid w:val="00B92630"/>
    <w:rsid w:val="00B9287C"/>
    <w:rsid w:val="00B92FF5"/>
    <w:rsid w:val="00B930D2"/>
    <w:rsid w:val="00B937CD"/>
    <w:rsid w:val="00B938BC"/>
    <w:rsid w:val="00B93997"/>
    <w:rsid w:val="00B93C98"/>
    <w:rsid w:val="00B9432D"/>
    <w:rsid w:val="00B943E2"/>
    <w:rsid w:val="00B94437"/>
    <w:rsid w:val="00B9463B"/>
    <w:rsid w:val="00B94722"/>
    <w:rsid w:val="00B94DDC"/>
    <w:rsid w:val="00B94ED7"/>
    <w:rsid w:val="00B94FBA"/>
    <w:rsid w:val="00B94FC7"/>
    <w:rsid w:val="00B950C4"/>
    <w:rsid w:val="00B9556E"/>
    <w:rsid w:val="00B95799"/>
    <w:rsid w:val="00B95B62"/>
    <w:rsid w:val="00B95DB0"/>
    <w:rsid w:val="00B9600C"/>
    <w:rsid w:val="00B960D9"/>
    <w:rsid w:val="00B963EE"/>
    <w:rsid w:val="00B96853"/>
    <w:rsid w:val="00B972A7"/>
    <w:rsid w:val="00B976BB"/>
    <w:rsid w:val="00B9785E"/>
    <w:rsid w:val="00B97DEC"/>
    <w:rsid w:val="00BA01A7"/>
    <w:rsid w:val="00BA0224"/>
    <w:rsid w:val="00BA0383"/>
    <w:rsid w:val="00BA05C8"/>
    <w:rsid w:val="00BA06EE"/>
    <w:rsid w:val="00BA09AA"/>
    <w:rsid w:val="00BA0AD5"/>
    <w:rsid w:val="00BA0B20"/>
    <w:rsid w:val="00BA0CA0"/>
    <w:rsid w:val="00BA0E3C"/>
    <w:rsid w:val="00BA17B0"/>
    <w:rsid w:val="00BA182C"/>
    <w:rsid w:val="00BA19AD"/>
    <w:rsid w:val="00BA1D1D"/>
    <w:rsid w:val="00BA1F74"/>
    <w:rsid w:val="00BA1FE7"/>
    <w:rsid w:val="00BA262F"/>
    <w:rsid w:val="00BA281F"/>
    <w:rsid w:val="00BA2B1D"/>
    <w:rsid w:val="00BA3034"/>
    <w:rsid w:val="00BA38CE"/>
    <w:rsid w:val="00BA3A9E"/>
    <w:rsid w:val="00BA3B83"/>
    <w:rsid w:val="00BA3B93"/>
    <w:rsid w:val="00BA3D14"/>
    <w:rsid w:val="00BA406B"/>
    <w:rsid w:val="00BA435A"/>
    <w:rsid w:val="00BA452C"/>
    <w:rsid w:val="00BA45C7"/>
    <w:rsid w:val="00BA4678"/>
    <w:rsid w:val="00BA4892"/>
    <w:rsid w:val="00BA530A"/>
    <w:rsid w:val="00BA54BA"/>
    <w:rsid w:val="00BA5603"/>
    <w:rsid w:val="00BA56D9"/>
    <w:rsid w:val="00BA5C70"/>
    <w:rsid w:val="00BA5CDE"/>
    <w:rsid w:val="00BA5EB0"/>
    <w:rsid w:val="00BA605A"/>
    <w:rsid w:val="00BA6194"/>
    <w:rsid w:val="00BA62C6"/>
    <w:rsid w:val="00BA632F"/>
    <w:rsid w:val="00BA6B96"/>
    <w:rsid w:val="00BA6E7C"/>
    <w:rsid w:val="00BA6FED"/>
    <w:rsid w:val="00BA717C"/>
    <w:rsid w:val="00BA719A"/>
    <w:rsid w:val="00BA72F9"/>
    <w:rsid w:val="00BA761C"/>
    <w:rsid w:val="00BA7817"/>
    <w:rsid w:val="00BA7EEE"/>
    <w:rsid w:val="00BA7F55"/>
    <w:rsid w:val="00BB03C4"/>
    <w:rsid w:val="00BB0774"/>
    <w:rsid w:val="00BB0D52"/>
    <w:rsid w:val="00BB0D6F"/>
    <w:rsid w:val="00BB0DC3"/>
    <w:rsid w:val="00BB0E5F"/>
    <w:rsid w:val="00BB1152"/>
    <w:rsid w:val="00BB142F"/>
    <w:rsid w:val="00BB15D3"/>
    <w:rsid w:val="00BB1B0A"/>
    <w:rsid w:val="00BB1B18"/>
    <w:rsid w:val="00BB1E94"/>
    <w:rsid w:val="00BB2008"/>
    <w:rsid w:val="00BB2160"/>
    <w:rsid w:val="00BB22CA"/>
    <w:rsid w:val="00BB23EE"/>
    <w:rsid w:val="00BB266F"/>
    <w:rsid w:val="00BB29DF"/>
    <w:rsid w:val="00BB2CFC"/>
    <w:rsid w:val="00BB34DC"/>
    <w:rsid w:val="00BB35D0"/>
    <w:rsid w:val="00BB3618"/>
    <w:rsid w:val="00BB3627"/>
    <w:rsid w:val="00BB3AC4"/>
    <w:rsid w:val="00BB3C8E"/>
    <w:rsid w:val="00BB3C93"/>
    <w:rsid w:val="00BB3D16"/>
    <w:rsid w:val="00BB3D34"/>
    <w:rsid w:val="00BB455C"/>
    <w:rsid w:val="00BB4999"/>
    <w:rsid w:val="00BB4BA1"/>
    <w:rsid w:val="00BB4BCD"/>
    <w:rsid w:val="00BB4CA0"/>
    <w:rsid w:val="00BB4EF3"/>
    <w:rsid w:val="00BB52EB"/>
    <w:rsid w:val="00BB5648"/>
    <w:rsid w:val="00BB56C7"/>
    <w:rsid w:val="00BB59F3"/>
    <w:rsid w:val="00BB5A9C"/>
    <w:rsid w:val="00BB5A9D"/>
    <w:rsid w:val="00BB5B46"/>
    <w:rsid w:val="00BB5B62"/>
    <w:rsid w:val="00BB5F0B"/>
    <w:rsid w:val="00BB5F78"/>
    <w:rsid w:val="00BB6283"/>
    <w:rsid w:val="00BB6502"/>
    <w:rsid w:val="00BB6754"/>
    <w:rsid w:val="00BB696C"/>
    <w:rsid w:val="00BB6BCD"/>
    <w:rsid w:val="00BB6C06"/>
    <w:rsid w:val="00BB6D51"/>
    <w:rsid w:val="00BB6F58"/>
    <w:rsid w:val="00BB70F9"/>
    <w:rsid w:val="00BB752C"/>
    <w:rsid w:val="00BB78A9"/>
    <w:rsid w:val="00BB7933"/>
    <w:rsid w:val="00BB7949"/>
    <w:rsid w:val="00BB7A19"/>
    <w:rsid w:val="00BB7C9B"/>
    <w:rsid w:val="00BB7EF9"/>
    <w:rsid w:val="00BB7FDE"/>
    <w:rsid w:val="00BC02F6"/>
    <w:rsid w:val="00BC0BF5"/>
    <w:rsid w:val="00BC114F"/>
    <w:rsid w:val="00BC11A3"/>
    <w:rsid w:val="00BC131F"/>
    <w:rsid w:val="00BC1527"/>
    <w:rsid w:val="00BC1AD1"/>
    <w:rsid w:val="00BC1AF2"/>
    <w:rsid w:val="00BC2306"/>
    <w:rsid w:val="00BC2416"/>
    <w:rsid w:val="00BC2F31"/>
    <w:rsid w:val="00BC3C87"/>
    <w:rsid w:val="00BC3D8C"/>
    <w:rsid w:val="00BC3F08"/>
    <w:rsid w:val="00BC4036"/>
    <w:rsid w:val="00BC4177"/>
    <w:rsid w:val="00BC45A2"/>
    <w:rsid w:val="00BC4F0A"/>
    <w:rsid w:val="00BC509F"/>
    <w:rsid w:val="00BC51D2"/>
    <w:rsid w:val="00BC533B"/>
    <w:rsid w:val="00BC58E3"/>
    <w:rsid w:val="00BC618D"/>
    <w:rsid w:val="00BC6367"/>
    <w:rsid w:val="00BC64BE"/>
    <w:rsid w:val="00BC7155"/>
    <w:rsid w:val="00BC720D"/>
    <w:rsid w:val="00BC7550"/>
    <w:rsid w:val="00BC7635"/>
    <w:rsid w:val="00BC79E4"/>
    <w:rsid w:val="00BC7FE0"/>
    <w:rsid w:val="00BD02A5"/>
    <w:rsid w:val="00BD0359"/>
    <w:rsid w:val="00BD0582"/>
    <w:rsid w:val="00BD064F"/>
    <w:rsid w:val="00BD0B72"/>
    <w:rsid w:val="00BD110D"/>
    <w:rsid w:val="00BD12A6"/>
    <w:rsid w:val="00BD17BB"/>
    <w:rsid w:val="00BD18C8"/>
    <w:rsid w:val="00BD211A"/>
    <w:rsid w:val="00BD2339"/>
    <w:rsid w:val="00BD252A"/>
    <w:rsid w:val="00BD260A"/>
    <w:rsid w:val="00BD2668"/>
    <w:rsid w:val="00BD297E"/>
    <w:rsid w:val="00BD2FE6"/>
    <w:rsid w:val="00BD35C2"/>
    <w:rsid w:val="00BD3713"/>
    <w:rsid w:val="00BD3924"/>
    <w:rsid w:val="00BD3F28"/>
    <w:rsid w:val="00BD450F"/>
    <w:rsid w:val="00BD4512"/>
    <w:rsid w:val="00BD4642"/>
    <w:rsid w:val="00BD48AA"/>
    <w:rsid w:val="00BD4FB1"/>
    <w:rsid w:val="00BD513B"/>
    <w:rsid w:val="00BD5248"/>
    <w:rsid w:val="00BD52AA"/>
    <w:rsid w:val="00BD5847"/>
    <w:rsid w:val="00BD59E6"/>
    <w:rsid w:val="00BD69CF"/>
    <w:rsid w:val="00BD6C02"/>
    <w:rsid w:val="00BD71EF"/>
    <w:rsid w:val="00BD7610"/>
    <w:rsid w:val="00BD77F4"/>
    <w:rsid w:val="00BD7855"/>
    <w:rsid w:val="00BD7901"/>
    <w:rsid w:val="00BD7D4C"/>
    <w:rsid w:val="00BD7E02"/>
    <w:rsid w:val="00BD7E86"/>
    <w:rsid w:val="00BD7FA5"/>
    <w:rsid w:val="00BE0937"/>
    <w:rsid w:val="00BE0F93"/>
    <w:rsid w:val="00BE1061"/>
    <w:rsid w:val="00BE10EE"/>
    <w:rsid w:val="00BE10FE"/>
    <w:rsid w:val="00BE1321"/>
    <w:rsid w:val="00BE1C7E"/>
    <w:rsid w:val="00BE1CD9"/>
    <w:rsid w:val="00BE21DB"/>
    <w:rsid w:val="00BE2893"/>
    <w:rsid w:val="00BE2903"/>
    <w:rsid w:val="00BE2EB4"/>
    <w:rsid w:val="00BE2F5A"/>
    <w:rsid w:val="00BE2F9E"/>
    <w:rsid w:val="00BE3051"/>
    <w:rsid w:val="00BE3625"/>
    <w:rsid w:val="00BE372B"/>
    <w:rsid w:val="00BE37D3"/>
    <w:rsid w:val="00BE38AF"/>
    <w:rsid w:val="00BE477D"/>
    <w:rsid w:val="00BE4CA2"/>
    <w:rsid w:val="00BE5137"/>
    <w:rsid w:val="00BE522A"/>
    <w:rsid w:val="00BE57B5"/>
    <w:rsid w:val="00BE58BE"/>
    <w:rsid w:val="00BE5F5F"/>
    <w:rsid w:val="00BE6195"/>
    <w:rsid w:val="00BE6609"/>
    <w:rsid w:val="00BE69B5"/>
    <w:rsid w:val="00BE7125"/>
    <w:rsid w:val="00BE72DE"/>
    <w:rsid w:val="00BE774F"/>
    <w:rsid w:val="00BE7A7C"/>
    <w:rsid w:val="00BF0A44"/>
    <w:rsid w:val="00BF0C3F"/>
    <w:rsid w:val="00BF0C4A"/>
    <w:rsid w:val="00BF0CEC"/>
    <w:rsid w:val="00BF0D88"/>
    <w:rsid w:val="00BF189F"/>
    <w:rsid w:val="00BF1A44"/>
    <w:rsid w:val="00BF1BF8"/>
    <w:rsid w:val="00BF1D2E"/>
    <w:rsid w:val="00BF1E68"/>
    <w:rsid w:val="00BF1EDF"/>
    <w:rsid w:val="00BF1F06"/>
    <w:rsid w:val="00BF21F5"/>
    <w:rsid w:val="00BF25F8"/>
    <w:rsid w:val="00BF2CDC"/>
    <w:rsid w:val="00BF2E52"/>
    <w:rsid w:val="00BF2ED1"/>
    <w:rsid w:val="00BF3315"/>
    <w:rsid w:val="00BF368E"/>
    <w:rsid w:val="00BF457D"/>
    <w:rsid w:val="00BF487A"/>
    <w:rsid w:val="00BF4B60"/>
    <w:rsid w:val="00BF4D3D"/>
    <w:rsid w:val="00BF4E92"/>
    <w:rsid w:val="00BF5113"/>
    <w:rsid w:val="00BF547E"/>
    <w:rsid w:val="00BF58B2"/>
    <w:rsid w:val="00BF5B8C"/>
    <w:rsid w:val="00BF5BD5"/>
    <w:rsid w:val="00BF65EA"/>
    <w:rsid w:val="00BF6618"/>
    <w:rsid w:val="00BF66B7"/>
    <w:rsid w:val="00BF6A68"/>
    <w:rsid w:val="00BF6F01"/>
    <w:rsid w:val="00BF6FC6"/>
    <w:rsid w:val="00BF7152"/>
    <w:rsid w:val="00BF720A"/>
    <w:rsid w:val="00BF73F0"/>
    <w:rsid w:val="00BF75B1"/>
    <w:rsid w:val="00BF75C9"/>
    <w:rsid w:val="00BF761F"/>
    <w:rsid w:val="00BF7B28"/>
    <w:rsid w:val="00BF7BD3"/>
    <w:rsid w:val="00BF7C45"/>
    <w:rsid w:val="00BF7DFF"/>
    <w:rsid w:val="00C00352"/>
    <w:rsid w:val="00C00429"/>
    <w:rsid w:val="00C006B2"/>
    <w:rsid w:val="00C0074C"/>
    <w:rsid w:val="00C007CE"/>
    <w:rsid w:val="00C00A22"/>
    <w:rsid w:val="00C00F18"/>
    <w:rsid w:val="00C014E9"/>
    <w:rsid w:val="00C015A9"/>
    <w:rsid w:val="00C01756"/>
    <w:rsid w:val="00C01BDF"/>
    <w:rsid w:val="00C01C80"/>
    <w:rsid w:val="00C01C96"/>
    <w:rsid w:val="00C01D39"/>
    <w:rsid w:val="00C0200C"/>
    <w:rsid w:val="00C020A8"/>
    <w:rsid w:val="00C0243F"/>
    <w:rsid w:val="00C02707"/>
    <w:rsid w:val="00C02CEE"/>
    <w:rsid w:val="00C0307C"/>
    <w:rsid w:val="00C034A4"/>
    <w:rsid w:val="00C035E6"/>
    <w:rsid w:val="00C03954"/>
    <w:rsid w:val="00C03B02"/>
    <w:rsid w:val="00C03DD0"/>
    <w:rsid w:val="00C03E19"/>
    <w:rsid w:val="00C03FED"/>
    <w:rsid w:val="00C04445"/>
    <w:rsid w:val="00C04705"/>
    <w:rsid w:val="00C04A7F"/>
    <w:rsid w:val="00C04A85"/>
    <w:rsid w:val="00C04E2B"/>
    <w:rsid w:val="00C051AA"/>
    <w:rsid w:val="00C05316"/>
    <w:rsid w:val="00C0549E"/>
    <w:rsid w:val="00C054CE"/>
    <w:rsid w:val="00C05E2E"/>
    <w:rsid w:val="00C060A0"/>
    <w:rsid w:val="00C06166"/>
    <w:rsid w:val="00C06C21"/>
    <w:rsid w:val="00C06DD6"/>
    <w:rsid w:val="00C07187"/>
    <w:rsid w:val="00C0723E"/>
    <w:rsid w:val="00C075C9"/>
    <w:rsid w:val="00C07C7B"/>
    <w:rsid w:val="00C07F03"/>
    <w:rsid w:val="00C07FAD"/>
    <w:rsid w:val="00C103F9"/>
    <w:rsid w:val="00C106C4"/>
    <w:rsid w:val="00C10A63"/>
    <w:rsid w:val="00C10C99"/>
    <w:rsid w:val="00C111EA"/>
    <w:rsid w:val="00C116C6"/>
    <w:rsid w:val="00C118CE"/>
    <w:rsid w:val="00C119AD"/>
    <w:rsid w:val="00C11B86"/>
    <w:rsid w:val="00C11D92"/>
    <w:rsid w:val="00C1228D"/>
    <w:rsid w:val="00C126D3"/>
    <w:rsid w:val="00C1272E"/>
    <w:rsid w:val="00C12C40"/>
    <w:rsid w:val="00C12FCE"/>
    <w:rsid w:val="00C13221"/>
    <w:rsid w:val="00C1324C"/>
    <w:rsid w:val="00C13424"/>
    <w:rsid w:val="00C139AB"/>
    <w:rsid w:val="00C13B2D"/>
    <w:rsid w:val="00C13FED"/>
    <w:rsid w:val="00C14208"/>
    <w:rsid w:val="00C14628"/>
    <w:rsid w:val="00C14B9B"/>
    <w:rsid w:val="00C14E25"/>
    <w:rsid w:val="00C14E7D"/>
    <w:rsid w:val="00C14EC8"/>
    <w:rsid w:val="00C14F1E"/>
    <w:rsid w:val="00C150C2"/>
    <w:rsid w:val="00C15236"/>
    <w:rsid w:val="00C15598"/>
    <w:rsid w:val="00C1571D"/>
    <w:rsid w:val="00C15722"/>
    <w:rsid w:val="00C15817"/>
    <w:rsid w:val="00C15A71"/>
    <w:rsid w:val="00C16594"/>
    <w:rsid w:val="00C167D5"/>
    <w:rsid w:val="00C16897"/>
    <w:rsid w:val="00C1692B"/>
    <w:rsid w:val="00C17638"/>
    <w:rsid w:val="00C17AD0"/>
    <w:rsid w:val="00C200C9"/>
    <w:rsid w:val="00C204F0"/>
    <w:rsid w:val="00C206E7"/>
    <w:rsid w:val="00C20867"/>
    <w:rsid w:val="00C20AAF"/>
    <w:rsid w:val="00C20CB1"/>
    <w:rsid w:val="00C21506"/>
    <w:rsid w:val="00C218FD"/>
    <w:rsid w:val="00C21A5E"/>
    <w:rsid w:val="00C21D8E"/>
    <w:rsid w:val="00C21EA8"/>
    <w:rsid w:val="00C2221F"/>
    <w:rsid w:val="00C22525"/>
    <w:rsid w:val="00C22581"/>
    <w:rsid w:val="00C22843"/>
    <w:rsid w:val="00C22D51"/>
    <w:rsid w:val="00C231DE"/>
    <w:rsid w:val="00C232FB"/>
    <w:rsid w:val="00C236F3"/>
    <w:rsid w:val="00C238C5"/>
    <w:rsid w:val="00C23A23"/>
    <w:rsid w:val="00C23BF2"/>
    <w:rsid w:val="00C23DBB"/>
    <w:rsid w:val="00C23F85"/>
    <w:rsid w:val="00C23FE1"/>
    <w:rsid w:val="00C2410D"/>
    <w:rsid w:val="00C245AC"/>
    <w:rsid w:val="00C247F8"/>
    <w:rsid w:val="00C248BE"/>
    <w:rsid w:val="00C24BAF"/>
    <w:rsid w:val="00C24E1B"/>
    <w:rsid w:val="00C251CD"/>
    <w:rsid w:val="00C251D2"/>
    <w:rsid w:val="00C25939"/>
    <w:rsid w:val="00C25972"/>
    <w:rsid w:val="00C25B0B"/>
    <w:rsid w:val="00C25CD5"/>
    <w:rsid w:val="00C25DAE"/>
    <w:rsid w:val="00C25F39"/>
    <w:rsid w:val="00C25F8B"/>
    <w:rsid w:val="00C25FB5"/>
    <w:rsid w:val="00C261A0"/>
    <w:rsid w:val="00C26361"/>
    <w:rsid w:val="00C265C0"/>
    <w:rsid w:val="00C26B7B"/>
    <w:rsid w:val="00C26B9E"/>
    <w:rsid w:val="00C26D0D"/>
    <w:rsid w:val="00C272EF"/>
    <w:rsid w:val="00C2732B"/>
    <w:rsid w:val="00C2753F"/>
    <w:rsid w:val="00C27565"/>
    <w:rsid w:val="00C276A8"/>
    <w:rsid w:val="00C27975"/>
    <w:rsid w:val="00C27B4D"/>
    <w:rsid w:val="00C300BC"/>
    <w:rsid w:val="00C30A44"/>
    <w:rsid w:val="00C30C35"/>
    <w:rsid w:val="00C31090"/>
    <w:rsid w:val="00C31355"/>
    <w:rsid w:val="00C31673"/>
    <w:rsid w:val="00C318F7"/>
    <w:rsid w:val="00C319D2"/>
    <w:rsid w:val="00C31B81"/>
    <w:rsid w:val="00C31F85"/>
    <w:rsid w:val="00C32534"/>
    <w:rsid w:val="00C326EE"/>
    <w:rsid w:val="00C32951"/>
    <w:rsid w:val="00C32C02"/>
    <w:rsid w:val="00C32F70"/>
    <w:rsid w:val="00C3313F"/>
    <w:rsid w:val="00C33235"/>
    <w:rsid w:val="00C33677"/>
    <w:rsid w:val="00C33CC1"/>
    <w:rsid w:val="00C34137"/>
    <w:rsid w:val="00C34399"/>
    <w:rsid w:val="00C3476B"/>
    <w:rsid w:val="00C34982"/>
    <w:rsid w:val="00C34FFE"/>
    <w:rsid w:val="00C35240"/>
    <w:rsid w:val="00C353C1"/>
    <w:rsid w:val="00C359F2"/>
    <w:rsid w:val="00C35C45"/>
    <w:rsid w:val="00C3636E"/>
    <w:rsid w:val="00C36442"/>
    <w:rsid w:val="00C368B3"/>
    <w:rsid w:val="00C36B7F"/>
    <w:rsid w:val="00C36E46"/>
    <w:rsid w:val="00C36F07"/>
    <w:rsid w:val="00C37214"/>
    <w:rsid w:val="00C372E8"/>
    <w:rsid w:val="00C37519"/>
    <w:rsid w:val="00C37A10"/>
    <w:rsid w:val="00C37A7E"/>
    <w:rsid w:val="00C37CC0"/>
    <w:rsid w:val="00C4043B"/>
    <w:rsid w:val="00C40522"/>
    <w:rsid w:val="00C40662"/>
    <w:rsid w:val="00C40779"/>
    <w:rsid w:val="00C409DC"/>
    <w:rsid w:val="00C40B1B"/>
    <w:rsid w:val="00C40E88"/>
    <w:rsid w:val="00C41093"/>
    <w:rsid w:val="00C416A3"/>
    <w:rsid w:val="00C41785"/>
    <w:rsid w:val="00C41BAA"/>
    <w:rsid w:val="00C41FC1"/>
    <w:rsid w:val="00C42266"/>
    <w:rsid w:val="00C42FD3"/>
    <w:rsid w:val="00C42FD8"/>
    <w:rsid w:val="00C434C2"/>
    <w:rsid w:val="00C43598"/>
    <w:rsid w:val="00C435CD"/>
    <w:rsid w:val="00C43601"/>
    <w:rsid w:val="00C437B9"/>
    <w:rsid w:val="00C43856"/>
    <w:rsid w:val="00C43940"/>
    <w:rsid w:val="00C43A5C"/>
    <w:rsid w:val="00C43C28"/>
    <w:rsid w:val="00C43D69"/>
    <w:rsid w:val="00C43E69"/>
    <w:rsid w:val="00C44342"/>
    <w:rsid w:val="00C44694"/>
    <w:rsid w:val="00C44744"/>
    <w:rsid w:val="00C4489F"/>
    <w:rsid w:val="00C45201"/>
    <w:rsid w:val="00C45382"/>
    <w:rsid w:val="00C457C1"/>
    <w:rsid w:val="00C457DF"/>
    <w:rsid w:val="00C46029"/>
    <w:rsid w:val="00C4633A"/>
    <w:rsid w:val="00C464EE"/>
    <w:rsid w:val="00C46625"/>
    <w:rsid w:val="00C46650"/>
    <w:rsid w:val="00C46870"/>
    <w:rsid w:val="00C468F4"/>
    <w:rsid w:val="00C46A12"/>
    <w:rsid w:val="00C4729C"/>
    <w:rsid w:val="00C47545"/>
    <w:rsid w:val="00C47593"/>
    <w:rsid w:val="00C47623"/>
    <w:rsid w:val="00C47748"/>
    <w:rsid w:val="00C479D8"/>
    <w:rsid w:val="00C47FD8"/>
    <w:rsid w:val="00C50104"/>
    <w:rsid w:val="00C5044B"/>
    <w:rsid w:val="00C506BD"/>
    <w:rsid w:val="00C50E55"/>
    <w:rsid w:val="00C512B1"/>
    <w:rsid w:val="00C51426"/>
    <w:rsid w:val="00C51622"/>
    <w:rsid w:val="00C51FB3"/>
    <w:rsid w:val="00C5223C"/>
    <w:rsid w:val="00C52931"/>
    <w:rsid w:val="00C52944"/>
    <w:rsid w:val="00C529E3"/>
    <w:rsid w:val="00C52A35"/>
    <w:rsid w:val="00C531C5"/>
    <w:rsid w:val="00C53213"/>
    <w:rsid w:val="00C53917"/>
    <w:rsid w:val="00C539CC"/>
    <w:rsid w:val="00C53C12"/>
    <w:rsid w:val="00C541A2"/>
    <w:rsid w:val="00C541DE"/>
    <w:rsid w:val="00C543EA"/>
    <w:rsid w:val="00C54517"/>
    <w:rsid w:val="00C54839"/>
    <w:rsid w:val="00C54AED"/>
    <w:rsid w:val="00C54C11"/>
    <w:rsid w:val="00C54C67"/>
    <w:rsid w:val="00C54E65"/>
    <w:rsid w:val="00C551EE"/>
    <w:rsid w:val="00C5520D"/>
    <w:rsid w:val="00C55BB7"/>
    <w:rsid w:val="00C55E52"/>
    <w:rsid w:val="00C55EE8"/>
    <w:rsid w:val="00C56324"/>
    <w:rsid w:val="00C5653B"/>
    <w:rsid w:val="00C565A3"/>
    <w:rsid w:val="00C56A1B"/>
    <w:rsid w:val="00C56CFA"/>
    <w:rsid w:val="00C56E75"/>
    <w:rsid w:val="00C5703C"/>
    <w:rsid w:val="00C57416"/>
    <w:rsid w:val="00C57518"/>
    <w:rsid w:val="00C577F7"/>
    <w:rsid w:val="00C57B3A"/>
    <w:rsid w:val="00C57B9B"/>
    <w:rsid w:val="00C57C73"/>
    <w:rsid w:val="00C60231"/>
    <w:rsid w:val="00C60368"/>
    <w:rsid w:val="00C603B2"/>
    <w:rsid w:val="00C60491"/>
    <w:rsid w:val="00C60667"/>
    <w:rsid w:val="00C60BB3"/>
    <w:rsid w:val="00C60BF1"/>
    <w:rsid w:val="00C61103"/>
    <w:rsid w:val="00C61484"/>
    <w:rsid w:val="00C614CD"/>
    <w:rsid w:val="00C61AB9"/>
    <w:rsid w:val="00C61DBE"/>
    <w:rsid w:val="00C61F84"/>
    <w:rsid w:val="00C62011"/>
    <w:rsid w:val="00C62049"/>
    <w:rsid w:val="00C62268"/>
    <w:rsid w:val="00C62710"/>
    <w:rsid w:val="00C62FEB"/>
    <w:rsid w:val="00C62FF7"/>
    <w:rsid w:val="00C630CE"/>
    <w:rsid w:val="00C63135"/>
    <w:rsid w:val="00C637DC"/>
    <w:rsid w:val="00C63B4F"/>
    <w:rsid w:val="00C63E34"/>
    <w:rsid w:val="00C63EE8"/>
    <w:rsid w:val="00C63FD9"/>
    <w:rsid w:val="00C6406C"/>
    <w:rsid w:val="00C6432E"/>
    <w:rsid w:val="00C64563"/>
    <w:rsid w:val="00C6464F"/>
    <w:rsid w:val="00C6475D"/>
    <w:rsid w:val="00C648E3"/>
    <w:rsid w:val="00C64A3E"/>
    <w:rsid w:val="00C64CA9"/>
    <w:rsid w:val="00C65214"/>
    <w:rsid w:val="00C6528E"/>
    <w:rsid w:val="00C6552F"/>
    <w:rsid w:val="00C65718"/>
    <w:rsid w:val="00C65872"/>
    <w:rsid w:val="00C65C81"/>
    <w:rsid w:val="00C6606F"/>
    <w:rsid w:val="00C666DE"/>
    <w:rsid w:val="00C66703"/>
    <w:rsid w:val="00C66772"/>
    <w:rsid w:val="00C669C4"/>
    <w:rsid w:val="00C66A77"/>
    <w:rsid w:val="00C66BD7"/>
    <w:rsid w:val="00C66D2B"/>
    <w:rsid w:val="00C674E4"/>
    <w:rsid w:val="00C67580"/>
    <w:rsid w:val="00C6781C"/>
    <w:rsid w:val="00C67AD5"/>
    <w:rsid w:val="00C67EA1"/>
    <w:rsid w:val="00C700CB"/>
    <w:rsid w:val="00C7014C"/>
    <w:rsid w:val="00C7031E"/>
    <w:rsid w:val="00C705F9"/>
    <w:rsid w:val="00C706B5"/>
    <w:rsid w:val="00C70AEE"/>
    <w:rsid w:val="00C71BE8"/>
    <w:rsid w:val="00C71D15"/>
    <w:rsid w:val="00C72179"/>
    <w:rsid w:val="00C7234D"/>
    <w:rsid w:val="00C7244E"/>
    <w:rsid w:val="00C726C9"/>
    <w:rsid w:val="00C72801"/>
    <w:rsid w:val="00C72C0A"/>
    <w:rsid w:val="00C730A1"/>
    <w:rsid w:val="00C734D8"/>
    <w:rsid w:val="00C73536"/>
    <w:rsid w:val="00C73E67"/>
    <w:rsid w:val="00C73FAD"/>
    <w:rsid w:val="00C74073"/>
    <w:rsid w:val="00C74134"/>
    <w:rsid w:val="00C74275"/>
    <w:rsid w:val="00C7482B"/>
    <w:rsid w:val="00C74A65"/>
    <w:rsid w:val="00C74AE1"/>
    <w:rsid w:val="00C74EB0"/>
    <w:rsid w:val="00C74F71"/>
    <w:rsid w:val="00C751BB"/>
    <w:rsid w:val="00C757B8"/>
    <w:rsid w:val="00C759FE"/>
    <w:rsid w:val="00C75AEE"/>
    <w:rsid w:val="00C75D56"/>
    <w:rsid w:val="00C75F5E"/>
    <w:rsid w:val="00C7618D"/>
    <w:rsid w:val="00C76906"/>
    <w:rsid w:val="00C76B7C"/>
    <w:rsid w:val="00C76CC7"/>
    <w:rsid w:val="00C76EA1"/>
    <w:rsid w:val="00C76F81"/>
    <w:rsid w:val="00C7705B"/>
    <w:rsid w:val="00C774DC"/>
    <w:rsid w:val="00C776A4"/>
    <w:rsid w:val="00C77800"/>
    <w:rsid w:val="00C77DBF"/>
    <w:rsid w:val="00C77DE0"/>
    <w:rsid w:val="00C77FBF"/>
    <w:rsid w:val="00C80022"/>
    <w:rsid w:val="00C800DD"/>
    <w:rsid w:val="00C80920"/>
    <w:rsid w:val="00C80B03"/>
    <w:rsid w:val="00C80CDB"/>
    <w:rsid w:val="00C80F9E"/>
    <w:rsid w:val="00C81046"/>
    <w:rsid w:val="00C811E4"/>
    <w:rsid w:val="00C81F24"/>
    <w:rsid w:val="00C8243F"/>
    <w:rsid w:val="00C824A7"/>
    <w:rsid w:val="00C8289B"/>
    <w:rsid w:val="00C829EB"/>
    <w:rsid w:val="00C82BEC"/>
    <w:rsid w:val="00C82D54"/>
    <w:rsid w:val="00C82F3B"/>
    <w:rsid w:val="00C82F7A"/>
    <w:rsid w:val="00C831DA"/>
    <w:rsid w:val="00C837C4"/>
    <w:rsid w:val="00C83829"/>
    <w:rsid w:val="00C83DC7"/>
    <w:rsid w:val="00C83EDD"/>
    <w:rsid w:val="00C840AE"/>
    <w:rsid w:val="00C84BF1"/>
    <w:rsid w:val="00C84CA2"/>
    <w:rsid w:val="00C84EDE"/>
    <w:rsid w:val="00C8571B"/>
    <w:rsid w:val="00C85A36"/>
    <w:rsid w:val="00C85BEF"/>
    <w:rsid w:val="00C85CD1"/>
    <w:rsid w:val="00C85E83"/>
    <w:rsid w:val="00C85FDF"/>
    <w:rsid w:val="00C861E8"/>
    <w:rsid w:val="00C86BBD"/>
    <w:rsid w:val="00C86C56"/>
    <w:rsid w:val="00C86F37"/>
    <w:rsid w:val="00C8773E"/>
    <w:rsid w:val="00C87C2C"/>
    <w:rsid w:val="00C87EDA"/>
    <w:rsid w:val="00C90182"/>
    <w:rsid w:val="00C90601"/>
    <w:rsid w:val="00C90923"/>
    <w:rsid w:val="00C90D16"/>
    <w:rsid w:val="00C9116A"/>
    <w:rsid w:val="00C9135E"/>
    <w:rsid w:val="00C9144D"/>
    <w:rsid w:val="00C91D61"/>
    <w:rsid w:val="00C91DAF"/>
    <w:rsid w:val="00C921CB"/>
    <w:rsid w:val="00C92641"/>
    <w:rsid w:val="00C9265D"/>
    <w:rsid w:val="00C92766"/>
    <w:rsid w:val="00C92824"/>
    <w:rsid w:val="00C93030"/>
    <w:rsid w:val="00C932BF"/>
    <w:rsid w:val="00C932DE"/>
    <w:rsid w:val="00C937BA"/>
    <w:rsid w:val="00C94043"/>
    <w:rsid w:val="00C949FC"/>
    <w:rsid w:val="00C94D18"/>
    <w:rsid w:val="00C94F20"/>
    <w:rsid w:val="00C94F40"/>
    <w:rsid w:val="00C950F8"/>
    <w:rsid w:val="00C95C96"/>
    <w:rsid w:val="00C960CF"/>
    <w:rsid w:val="00C96306"/>
    <w:rsid w:val="00C9651C"/>
    <w:rsid w:val="00C96672"/>
    <w:rsid w:val="00C96678"/>
    <w:rsid w:val="00C96772"/>
    <w:rsid w:val="00C96A5A"/>
    <w:rsid w:val="00C96CFA"/>
    <w:rsid w:val="00C96E5A"/>
    <w:rsid w:val="00C96EB5"/>
    <w:rsid w:val="00C97269"/>
    <w:rsid w:val="00C97482"/>
    <w:rsid w:val="00C977AC"/>
    <w:rsid w:val="00C97913"/>
    <w:rsid w:val="00C97B33"/>
    <w:rsid w:val="00C97BD2"/>
    <w:rsid w:val="00C97D08"/>
    <w:rsid w:val="00CA0099"/>
    <w:rsid w:val="00CA010C"/>
    <w:rsid w:val="00CA01AA"/>
    <w:rsid w:val="00CA0202"/>
    <w:rsid w:val="00CA0257"/>
    <w:rsid w:val="00CA038D"/>
    <w:rsid w:val="00CA04FC"/>
    <w:rsid w:val="00CA06AB"/>
    <w:rsid w:val="00CA07A5"/>
    <w:rsid w:val="00CA0917"/>
    <w:rsid w:val="00CA0E65"/>
    <w:rsid w:val="00CA0E9E"/>
    <w:rsid w:val="00CA0FD1"/>
    <w:rsid w:val="00CA102B"/>
    <w:rsid w:val="00CA1DC1"/>
    <w:rsid w:val="00CA2432"/>
    <w:rsid w:val="00CA26C9"/>
    <w:rsid w:val="00CA283D"/>
    <w:rsid w:val="00CA29D1"/>
    <w:rsid w:val="00CA2DD6"/>
    <w:rsid w:val="00CA2F31"/>
    <w:rsid w:val="00CA2F6C"/>
    <w:rsid w:val="00CA3247"/>
    <w:rsid w:val="00CA3652"/>
    <w:rsid w:val="00CA3752"/>
    <w:rsid w:val="00CA3999"/>
    <w:rsid w:val="00CA39C0"/>
    <w:rsid w:val="00CA3DDD"/>
    <w:rsid w:val="00CA3E90"/>
    <w:rsid w:val="00CA4744"/>
    <w:rsid w:val="00CA482F"/>
    <w:rsid w:val="00CA4D9D"/>
    <w:rsid w:val="00CA50F9"/>
    <w:rsid w:val="00CA5696"/>
    <w:rsid w:val="00CA5861"/>
    <w:rsid w:val="00CA5AD3"/>
    <w:rsid w:val="00CA5D7F"/>
    <w:rsid w:val="00CA5F47"/>
    <w:rsid w:val="00CA62DD"/>
    <w:rsid w:val="00CA69BA"/>
    <w:rsid w:val="00CA6C46"/>
    <w:rsid w:val="00CA6D95"/>
    <w:rsid w:val="00CA6ED6"/>
    <w:rsid w:val="00CA6EE7"/>
    <w:rsid w:val="00CA775C"/>
    <w:rsid w:val="00CA7C5B"/>
    <w:rsid w:val="00CA7DE6"/>
    <w:rsid w:val="00CA7FC1"/>
    <w:rsid w:val="00CB0339"/>
    <w:rsid w:val="00CB0E17"/>
    <w:rsid w:val="00CB1034"/>
    <w:rsid w:val="00CB110E"/>
    <w:rsid w:val="00CB11F8"/>
    <w:rsid w:val="00CB14B9"/>
    <w:rsid w:val="00CB152E"/>
    <w:rsid w:val="00CB1806"/>
    <w:rsid w:val="00CB225B"/>
    <w:rsid w:val="00CB2495"/>
    <w:rsid w:val="00CB2EF5"/>
    <w:rsid w:val="00CB33E4"/>
    <w:rsid w:val="00CB3B91"/>
    <w:rsid w:val="00CB3C1C"/>
    <w:rsid w:val="00CB3D71"/>
    <w:rsid w:val="00CB3FDA"/>
    <w:rsid w:val="00CB4230"/>
    <w:rsid w:val="00CB431B"/>
    <w:rsid w:val="00CB47C7"/>
    <w:rsid w:val="00CB48BD"/>
    <w:rsid w:val="00CB4A77"/>
    <w:rsid w:val="00CB4C2E"/>
    <w:rsid w:val="00CB4EA5"/>
    <w:rsid w:val="00CB5106"/>
    <w:rsid w:val="00CB52D1"/>
    <w:rsid w:val="00CB5339"/>
    <w:rsid w:val="00CB557F"/>
    <w:rsid w:val="00CB561F"/>
    <w:rsid w:val="00CB574C"/>
    <w:rsid w:val="00CB592B"/>
    <w:rsid w:val="00CB5A91"/>
    <w:rsid w:val="00CB5C5F"/>
    <w:rsid w:val="00CB5D12"/>
    <w:rsid w:val="00CB600E"/>
    <w:rsid w:val="00CB60B6"/>
    <w:rsid w:val="00CB65B8"/>
    <w:rsid w:val="00CB662D"/>
    <w:rsid w:val="00CB6C5A"/>
    <w:rsid w:val="00CB6CDF"/>
    <w:rsid w:val="00CB6D69"/>
    <w:rsid w:val="00CB7264"/>
    <w:rsid w:val="00CB730F"/>
    <w:rsid w:val="00CB75F2"/>
    <w:rsid w:val="00CB75F6"/>
    <w:rsid w:val="00CB761C"/>
    <w:rsid w:val="00CB76B5"/>
    <w:rsid w:val="00CB7AD6"/>
    <w:rsid w:val="00CB7F35"/>
    <w:rsid w:val="00CC0495"/>
    <w:rsid w:val="00CC0535"/>
    <w:rsid w:val="00CC076B"/>
    <w:rsid w:val="00CC0E79"/>
    <w:rsid w:val="00CC0F10"/>
    <w:rsid w:val="00CC110F"/>
    <w:rsid w:val="00CC11B8"/>
    <w:rsid w:val="00CC15BE"/>
    <w:rsid w:val="00CC1AEA"/>
    <w:rsid w:val="00CC1AF9"/>
    <w:rsid w:val="00CC1D44"/>
    <w:rsid w:val="00CC1F86"/>
    <w:rsid w:val="00CC20E0"/>
    <w:rsid w:val="00CC2818"/>
    <w:rsid w:val="00CC2C3F"/>
    <w:rsid w:val="00CC2F7A"/>
    <w:rsid w:val="00CC3086"/>
    <w:rsid w:val="00CC3329"/>
    <w:rsid w:val="00CC34FE"/>
    <w:rsid w:val="00CC35F0"/>
    <w:rsid w:val="00CC3A70"/>
    <w:rsid w:val="00CC3AB8"/>
    <w:rsid w:val="00CC3ED5"/>
    <w:rsid w:val="00CC3F71"/>
    <w:rsid w:val="00CC4033"/>
    <w:rsid w:val="00CC40B8"/>
    <w:rsid w:val="00CC413E"/>
    <w:rsid w:val="00CC45F4"/>
    <w:rsid w:val="00CC495B"/>
    <w:rsid w:val="00CC53C1"/>
    <w:rsid w:val="00CC5444"/>
    <w:rsid w:val="00CC5631"/>
    <w:rsid w:val="00CC58C9"/>
    <w:rsid w:val="00CC60E7"/>
    <w:rsid w:val="00CC62A6"/>
    <w:rsid w:val="00CC676C"/>
    <w:rsid w:val="00CC695B"/>
    <w:rsid w:val="00CC6D8D"/>
    <w:rsid w:val="00CC718E"/>
    <w:rsid w:val="00CC7A11"/>
    <w:rsid w:val="00CC7DC4"/>
    <w:rsid w:val="00CD04A8"/>
    <w:rsid w:val="00CD051B"/>
    <w:rsid w:val="00CD07F0"/>
    <w:rsid w:val="00CD091E"/>
    <w:rsid w:val="00CD0D34"/>
    <w:rsid w:val="00CD0E3C"/>
    <w:rsid w:val="00CD0EB3"/>
    <w:rsid w:val="00CD0EFA"/>
    <w:rsid w:val="00CD0FA6"/>
    <w:rsid w:val="00CD110B"/>
    <w:rsid w:val="00CD126E"/>
    <w:rsid w:val="00CD1466"/>
    <w:rsid w:val="00CD1526"/>
    <w:rsid w:val="00CD1944"/>
    <w:rsid w:val="00CD1DB1"/>
    <w:rsid w:val="00CD1F10"/>
    <w:rsid w:val="00CD1F21"/>
    <w:rsid w:val="00CD22B5"/>
    <w:rsid w:val="00CD22F4"/>
    <w:rsid w:val="00CD24DF"/>
    <w:rsid w:val="00CD2502"/>
    <w:rsid w:val="00CD25A3"/>
    <w:rsid w:val="00CD25E1"/>
    <w:rsid w:val="00CD2649"/>
    <w:rsid w:val="00CD2B30"/>
    <w:rsid w:val="00CD3039"/>
    <w:rsid w:val="00CD341D"/>
    <w:rsid w:val="00CD367C"/>
    <w:rsid w:val="00CD41BE"/>
    <w:rsid w:val="00CD4453"/>
    <w:rsid w:val="00CD454A"/>
    <w:rsid w:val="00CD4F54"/>
    <w:rsid w:val="00CD4FFE"/>
    <w:rsid w:val="00CD507A"/>
    <w:rsid w:val="00CD5352"/>
    <w:rsid w:val="00CD535A"/>
    <w:rsid w:val="00CD56A8"/>
    <w:rsid w:val="00CD57E4"/>
    <w:rsid w:val="00CD57FA"/>
    <w:rsid w:val="00CD5A6E"/>
    <w:rsid w:val="00CD60FD"/>
    <w:rsid w:val="00CD6135"/>
    <w:rsid w:val="00CD66CD"/>
    <w:rsid w:val="00CD672A"/>
    <w:rsid w:val="00CD6783"/>
    <w:rsid w:val="00CD6A74"/>
    <w:rsid w:val="00CD6ADF"/>
    <w:rsid w:val="00CD711F"/>
    <w:rsid w:val="00CD71F4"/>
    <w:rsid w:val="00CD74A7"/>
    <w:rsid w:val="00CD75A0"/>
    <w:rsid w:val="00CD7617"/>
    <w:rsid w:val="00CD76B0"/>
    <w:rsid w:val="00CD7861"/>
    <w:rsid w:val="00CD79B2"/>
    <w:rsid w:val="00CD7BF6"/>
    <w:rsid w:val="00CE049D"/>
    <w:rsid w:val="00CE0619"/>
    <w:rsid w:val="00CE09D0"/>
    <w:rsid w:val="00CE0AD5"/>
    <w:rsid w:val="00CE157C"/>
    <w:rsid w:val="00CE166F"/>
    <w:rsid w:val="00CE1734"/>
    <w:rsid w:val="00CE198C"/>
    <w:rsid w:val="00CE1AD5"/>
    <w:rsid w:val="00CE1AF6"/>
    <w:rsid w:val="00CE2298"/>
    <w:rsid w:val="00CE261C"/>
    <w:rsid w:val="00CE2BB1"/>
    <w:rsid w:val="00CE3064"/>
    <w:rsid w:val="00CE3739"/>
    <w:rsid w:val="00CE39E4"/>
    <w:rsid w:val="00CE4282"/>
    <w:rsid w:val="00CE48BF"/>
    <w:rsid w:val="00CE4DC7"/>
    <w:rsid w:val="00CE4E5D"/>
    <w:rsid w:val="00CE5163"/>
    <w:rsid w:val="00CE5396"/>
    <w:rsid w:val="00CE54E1"/>
    <w:rsid w:val="00CE55B6"/>
    <w:rsid w:val="00CE5856"/>
    <w:rsid w:val="00CE5BDE"/>
    <w:rsid w:val="00CE5E4B"/>
    <w:rsid w:val="00CE60A3"/>
    <w:rsid w:val="00CE635F"/>
    <w:rsid w:val="00CE6402"/>
    <w:rsid w:val="00CE646B"/>
    <w:rsid w:val="00CE6A6D"/>
    <w:rsid w:val="00CE6BE4"/>
    <w:rsid w:val="00CE7220"/>
    <w:rsid w:val="00CE7305"/>
    <w:rsid w:val="00CE7486"/>
    <w:rsid w:val="00CE774C"/>
    <w:rsid w:val="00CE7879"/>
    <w:rsid w:val="00CE7B25"/>
    <w:rsid w:val="00CE7F64"/>
    <w:rsid w:val="00CE7F98"/>
    <w:rsid w:val="00CF012E"/>
    <w:rsid w:val="00CF01F3"/>
    <w:rsid w:val="00CF0392"/>
    <w:rsid w:val="00CF03B2"/>
    <w:rsid w:val="00CF04D4"/>
    <w:rsid w:val="00CF07CF"/>
    <w:rsid w:val="00CF09B7"/>
    <w:rsid w:val="00CF0B4C"/>
    <w:rsid w:val="00CF1680"/>
    <w:rsid w:val="00CF1BD7"/>
    <w:rsid w:val="00CF1F37"/>
    <w:rsid w:val="00CF21A5"/>
    <w:rsid w:val="00CF24AB"/>
    <w:rsid w:val="00CF2518"/>
    <w:rsid w:val="00CF257D"/>
    <w:rsid w:val="00CF2DDE"/>
    <w:rsid w:val="00CF3097"/>
    <w:rsid w:val="00CF31DE"/>
    <w:rsid w:val="00CF33FA"/>
    <w:rsid w:val="00CF344A"/>
    <w:rsid w:val="00CF3921"/>
    <w:rsid w:val="00CF39A0"/>
    <w:rsid w:val="00CF3D1C"/>
    <w:rsid w:val="00CF4205"/>
    <w:rsid w:val="00CF4713"/>
    <w:rsid w:val="00CF4B12"/>
    <w:rsid w:val="00CF4CAE"/>
    <w:rsid w:val="00CF4F8B"/>
    <w:rsid w:val="00CF5004"/>
    <w:rsid w:val="00CF57CE"/>
    <w:rsid w:val="00CF58FE"/>
    <w:rsid w:val="00CF5EBE"/>
    <w:rsid w:val="00CF5FE7"/>
    <w:rsid w:val="00CF626C"/>
    <w:rsid w:val="00CF633D"/>
    <w:rsid w:val="00CF6569"/>
    <w:rsid w:val="00CF6663"/>
    <w:rsid w:val="00CF668E"/>
    <w:rsid w:val="00CF7390"/>
    <w:rsid w:val="00CF7580"/>
    <w:rsid w:val="00CF7740"/>
    <w:rsid w:val="00CF7742"/>
    <w:rsid w:val="00CF783B"/>
    <w:rsid w:val="00CF7D97"/>
    <w:rsid w:val="00CF7EEC"/>
    <w:rsid w:val="00D001C2"/>
    <w:rsid w:val="00D00779"/>
    <w:rsid w:val="00D0097C"/>
    <w:rsid w:val="00D00988"/>
    <w:rsid w:val="00D009D8"/>
    <w:rsid w:val="00D00A4E"/>
    <w:rsid w:val="00D012E1"/>
    <w:rsid w:val="00D01318"/>
    <w:rsid w:val="00D01665"/>
    <w:rsid w:val="00D018DA"/>
    <w:rsid w:val="00D01D1E"/>
    <w:rsid w:val="00D01DD6"/>
    <w:rsid w:val="00D01DDF"/>
    <w:rsid w:val="00D0224B"/>
    <w:rsid w:val="00D02580"/>
    <w:rsid w:val="00D025CD"/>
    <w:rsid w:val="00D026B6"/>
    <w:rsid w:val="00D026C0"/>
    <w:rsid w:val="00D02773"/>
    <w:rsid w:val="00D02D65"/>
    <w:rsid w:val="00D02F71"/>
    <w:rsid w:val="00D02FF4"/>
    <w:rsid w:val="00D03266"/>
    <w:rsid w:val="00D034AB"/>
    <w:rsid w:val="00D038E4"/>
    <w:rsid w:val="00D03BF7"/>
    <w:rsid w:val="00D03F1E"/>
    <w:rsid w:val="00D04088"/>
    <w:rsid w:val="00D0428E"/>
    <w:rsid w:val="00D04426"/>
    <w:rsid w:val="00D0482F"/>
    <w:rsid w:val="00D049C7"/>
    <w:rsid w:val="00D04A33"/>
    <w:rsid w:val="00D04BF2"/>
    <w:rsid w:val="00D04D90"/>
    <w:rsid w:val="00D05002"/>
    <w:rsid w:val="00D05892"/>
    <w:rsid w:val="00D05A7F"/>
    <w:rsid w:val="00D05BA7"/>
    <w:rsid w:val="00D05EEA"/>
    <w:rsid w:val="00D05EFC"/>
    <w:rsid w:val="00D063F0"/>
    <w:rsid w:val="00D06824"/>
    <w:rsid w:val="00D06C03"/>
    <w:rsid w:val="00D06F33"/>
    <w:rsid w:val="00D07616"/>
    <w:rsid w:val="00D07696"/>
    <w:rsid w:val="00D07DC1"/>
    <w:rsid w:val="00D10054"/>
    <w:rsid w:val="00D10153"/>
    <w:rsid w:val="00D1037A"/>
    <w:rsid w:val="00D105E5"/>
    <w:rsid w:val="00D1074E"/>
    <w:rsid w:val="00D10975"/>
    <w:rsid w:val="00D10AA9"/>
    <w:rsid w:val="00D10B9C"/>
    <w:rsid w:val="00D10D09"/>
    <w:rsid w:val="00D10E7E"/>
    <w:rsid w:val="00D10ECF"/>
    <w:rsid w:val="00D1163E"/>
    <w:rsid w:val="00D11944"/>
    <w:rsid w:val="00D11AA6"/>
    <w:rsid w:val="00D11D8D"/>
    <w:rsid w:val="00D11EDC"/>
    <w:rsid w:val="00D12362"/>
    <w:rsid w:val="00D12450"/>
    <w:rsid w:val="00D12A4F"/>
    <w:rsid w:val="00D12BBA"/>
    <w:rsid w:val="00D12BE8"/>
    <w:rsid w:val="00D12C6C"/>
    <w:rsid w:val="00D13142"/>
    <w:rsid w:val="00D1348C"/>
    <w:rsid w:val="00D134A8"/>
    <w:rsid w:val="00D13925"/>
    <w:rsid w:val="00D13A3A"/>
    <w:rsid w:val="00D14561"/>
    <w:rsid w:val="00D14A24"/>
    <w:rsid w:val="00D14C15"/>
    <w:rsid w:val="00D15094"/>
    <w:rsid w:val="00D155D2"/>
    <w:rsid w:val="00D157D6"/>
    <w:rsid w:val="00D15822"/>
    <w:rsid w:val="00D15939"/>
    <w:rsid w:val="00D159E9"/>
    <w:rsid w:val="00D15CB3"/>
    <w:rsid w:val="00D15E0A"/>
    <w:rsid w:val="00D15E82"/>
    <w:rsid w:val="00D15F51"/>
    <w:rsid w:val="00D16031"/>
    <w:rsid w:val="00D16ED5"/>
    <w:rsid w:val="00D17218"/>
    <w:rsid w:val="00D17763"/>
    <w:rsid w:val="00D177BA"/>
    <w:rsid w:val="00D202B1"/>
    <w:rsid w:val="00D2037A"/>
    <w:rsid w:val="00D2041A"/>
    <w:rsid w:val="00D2059C"/>
    <w:rsid w:val="00D20662"/>
    <w:rsid w:val="00D21291"/>
    <w:rsid w:val="00D2157E"/>
    <w:rsid w:val="00D219E3"/>
    <w:rsid w:val="00D21C8A"/>
    <w:rsid w:val="00D21D08"/>
    <w:rsid w:val="00D220EB"/>
    <w:rsid w:val="00D221D5"/>
    <w:rsid w:val="00D22822"/>
    <w:rsid w:val="00D2297E"/>
    <w:rsid w:val="00D22ADA"/>
    <w:rsid w:val="00D22B17"/>
    <w:rsid w:val="00D22D71"/>
    <w:rsid w:val="00D22DE5"/>
    <w:rsid w:val="00D2330A"/>
    <w:rsid w:val="00D233BD"/>
    <w:rsid w:val="00D233C9"/>
    <w:rsid w:val="00D233D7"/>
    <w:rsid w:val="00D236A6"/>
    <w:rsid w:val="00D239EF"/>
    <w:rsid w:val="00D23A05"/>
    <w:rsid w:val="00D23CBB"/>
    <w:rsid w:val="00D24838"/>
    <w:rsid w:val="00D2533F"/>
    <w:rsid w:val="00D25806"/>
    <w:rsid w:val="00D2597C"/>
    <w:rsid w:val="00D25E9D"/>
    <w:rsid w:val="00D25F1C"/>
    <w:rsid w:val="00D26B90"/>
    <w:rsid w:val="00D26DD5"/>
    <w:rsid w:val="00D26DE6"/>
    <w:rsid w:val="00D26EE7"/>
    <w:rsid w:val="00D2718C"/>
    <w:rsid w:val="00D2767E"/>
    <w:rsid w:val="00D2778C"/>
    <w:rsid w:val="00D27B1E"/>
    <w:rsid w:val="00D27D50"/>
    <w:rsid w:val="00D27EFE"/>
    <w:rsid w:val="00D30480"/>
    <w:rsid w:val="00D30718"/>
    <w:rsid w:val="00D30731"/>
    <w:rsid w:val="00D30825"/>
    <w:rsid w:val="00D3131E"/>
    <w:rsid w:val="00D31472"/>
    <w:rsid w:val="00D31660"/>
    <w:rsid w:val="00D31829"/>
    <w:rsid w:val="00D31D1E"/>
    <w:rsid w:val="00D31DE5"/>
    <w:rsid w:val="00D321C9"/>
    <w:rsid w:val="00D322FB"/>
    <w:rsid w:val="00D32475"/>
    <w:rsid w:val="00D327D3"/>
    <w:rsid w:val="00D327F5"/>
    <w:rsid w:val="00D329DE"/>
    <w:rsid w:val="00D32C8B"/>
    <w:rsid w:val="00D32EF4"/>
    <w:rsid w:val="00D3343B"/>
    <w:rsid w:val="00D33499"/>
    <w:rsid w:val="00D335B9"/>
    <w:rsid w:val="00D33C92"/>
    <w:rsid w:val="00D33F81"/>
    <w:rsid w:val="00D341D3"/>
    <w:rsid w:val="00D34254"/>
    <w:rsid w:val="00D344AB"/>
    <w:rsid w:val="00D344EB"/>
    <w:rsid w:val="00D346AD"/>
    <w:rsid w:val="00D3476C"/>
    <w:rsid w:val="00D34850"/>
    <w:rsid w:val="00D35060"/>
    <w:rsid w:val="00D351B3"/>
    <w:rsid w:val="00D3528B"/>
    <w:rsid w:val="00D352A0"/>
    <w:rsid w:val="00D35E77"/>
    <w:rsid w:val="00D3636B"/>
    <w:rsid w:val="00D36958"/>
    <w:rsid w:val="00D369D4"/>
    <w:rsid w:val="00D36AD7"/>
    <w:rsid w:val="00D36E8F"/>
    <w:rsid w:val="00D36F71"/>
    <w:rsid w:val="00D37153"/>
    <w:rsid w:val="00D373D5"/>
    <w:rsid w:val="00D373E9"/>
    <w:rsid w:val="00D37A03"/>
    <w:rsid w:val="00D37C61"/>
    <w:rsid w:val="00D37CF7"/>
    <w:rsid w:val="00D37F20"/>
    <w:rsid w:val="00D40020"/>
    <w:rsid w:val="00D40370"/>
    <w:rsid w:val="00D403FF"/>
    <w:rsid w:val="00D404C4"/>
    <w:rsid w:val="00D40930"/>
    <w:rsid w:val="00D40C02"/>
    <w:rsid w:val="00D40CE9"/>
    <w:rsid w:val="00D40E8C"/>
    <w:rsid w:val="00D411B9"/>
    <w:rsid w:val="00D412EA"/>
    <w:rsid w:val="00D420F6"/>
    <w:rsid w:val="00D42113"/>
    <w:rsid w:val="00D42115"/>
    <w:rsid w:val="00D4224C"/>
    <w:rsid w:val="00D42522"/>
    <w:rsid w:val="00D428AE"/>
    <w:rsid w:val="00D42EFD"/>
    <w:rsid w:val="00D42F88"/>
    <w:rsid w:val="00D43118"/>
    <w:rsid w:val="00D43A28"/>
    <w:rsid w:val="00D43C8B"/>
    <w:rsid w:val="00D43CEB"/>
    <w:rsid w:val="00D444EA"/>
    <w:rsid w:val="00D448FB"/>
    <w:rsid w:val="00D44E32"/>
    <w:rsid w:val="00D44F79"/>
    <w:rsid w:val="00D44FDC"/>
    <w:rsid w:val="00D4508F"/>
    <w:rsid w:val="00D45312"/>
    <w:rsid w:val="00D45743"/>
    <w:rsid w:val="00D4574A"/>
    <w:rsid w:val="00D457D1"/>
    <w:rsid w:val="00D458AA"/>
    <w:rsid w:val="00D45B7C"/>
    <w:rsid w:val="00D46338"/>
    <w:rsid w:val="00D46932"/>
    <w:rsid w:val="00D46A8F"/>
    <w:rsid w:val="00D46AC3"/>
    <w:rsid w:val="00D46BA2"/>
    <w:rsid w:val="00D46E0D"/>
    <w:rsid w:val="00D47234"/>
    <w:rsid w:val="00D47281"/>
    <w:rsid w:val="00D47581"/>
    <w:rsid w:val="00D478A2"/>
    <w:rsid w:val="00D50295"/>
    <w:rsid w:val="00D5069A"/>
    <w:rsid w:val="00D50CE5"/>
    <w:rsid w:val="00D50E43"/>
    <w:rsid w:val="00D50E4A"/>
    <w:rsid w:val="00D50E5B"/>
    <w:rsid w:val="00D51400"/>
    <w:rsid w:val="00D51469"/>
    <w:rsid w:val="00D51518"/>
    <w:rsid w:val="00D5161E"/>
    <w:rsid w:val="00D51644"/>
    <w:rsid w:val="00D51CEB"/>
    <w:rsid w:val="00D52266"/>
    <w:rsid w:val="00D52711"/>
    <w:rsid w:val="00D52A52"/>
    <w:rsid w:val="00D52B45"/>
    <w:rsid w:val="00D52B6A"/>
    <w:rsid w:val="00D52C56"/>
    <w:rsid w:val="00D52D91"/>
    <w:rsid w:val="00D530EB"/>
    <w:rsid w:val="00D53103"/>
    <w:rsid w:val="00D53393"/>
    <w:rsid w:val="00D535B6"/>
    <w:rsid w:val="00D53F59"/>
    <w:rsid w:val="00D540F8"/>
    <w:rsid w:val="00D5420F"/>
    <w:rsid w:val="00D5452F"/>
    <w:rsid w:val="00D549E1"/>
    <w:rsid w:val="00D55235"/>
    <w:rsid w:val="00D55414"/>
    <w:rsid w:val="00D555E7"/>
    <w:rsid w:val="00D55602"/>
    <w:rsid w:val="00D55653"/>
    <w:rsid w:val="00D5594A"/>
    <w:rsid w:val="00D55977"/>
    <w:rsid w:val="00D55D78"/>
    <w:rsid w:val="00D5617C"/>
    <w:rsid w:val="00D56343"/>
    <w:rsid w:val="00D56579"/>
    <w:rsid w:val="00D5658B"/>
    <w:rsid w:val="00D567D2"/>
    <w:rsid w:val="00D56916"/>
    <w:rsid w:val="00D56936"/>
    <w:rsid w:val="00D57251"/>
    <w:rsid w:val="00D572B2"/>
    <w:rsid w:val="00D5731F"/>
    <w:rsid w:val="00D57577"/>
    <w:rsid w:val="00D57751"/>
    <w:rsid w:val="00D579C7"/>
    <w:rsid w:val="00D57EFA"/>
    <w:rsid w:val="00D57F53"/>
    <w:rsid w:val="00D6079C"/>
    <w:rsid w:val="00D60867"/>
    <w:rsid w:val="00D60AF1"/>
    <w:rsid w:val="00D60CAB"/>
    <w:rsid w:val="00D60F76"/>
    <w:rsid w:val="00D610FD"/>
    <w:rsid w:val="00D611DC"/>
    <w:rsid w:val="00D612AF"/>
    <w:rsid w:val="00D614A9"/>
    <w:rsid w:val="00D619F3"/>
    <w:rsid w:val="00D61B16"/>
    <w:rsid w:val="00D62681"/>
    <w:rsid w:val="00D627F7"/>
    <w:rsid w:val="00D62A5B"/>
    <w:rsid w:val="00D62B43"/>
    <w:rsid w:val="00D62C41"/>
    <w:rsid w:val="00D62ECD"/>
    <w:rsid w:val="00D6349B"/>
    <w:rsid w:val="00D6360D"/>
    <w:rsid w:val="00D63748"/>
    <w:rsid w:val="00D639F0"/>
    <w:rsid w:val="00D63C1B"/>
    <w:rsid w:val="00D63D76"/>
    <w:rsid w:val="00D641B2"/>
    <w:rsid w:val="00D6420B"/>
    <w:rsid w:val="00D64854"/>
    <w:rsid w:val="00D64995"/>
    <w:rsid w:val="00D64BFF"/>
    <w:rsid w:val="00D64DE1"/>
    <w:rsid w:val="00D64E3F"/>
    <w:rsid w:val="00D653D0"/>
    <w:rsid w:val="00D65E51"/>
    <w:rsid w:val="00D65F27"/>
    <w:rsid w:val="00D66395"/>
    <w:rsid w:val="00D6692A"/>
    <w:rsid w:val="00D66A14"/>
    <w:rsid w:val="00D66E55"/>
    <w:rsid w:val="00D66EFD"/>
    <w:rsid w:val="00D67068"/>
    <w:rsid w:val="00D67207"/>
    <w:rsid w:val="00D67298"/>
    <w:rsid w:val="00D673FF"/>
    <w:rsid w:val="00D674E9"/>
    <w:rsid w:val="00D6799A"/>
    <w:rsid w:val="00D67B83"/>
    <w:rsid w:val="00D67E8D"/>
    <w:rsid w:val="00D7009C"/>
    <w:rsid w:val="00D7017A"/>
    <w:rsid w:val="00D70290"/>
    <w:rsid w:val="00D702F6"/>
    <w:rsid w:val="00D70342"/>
    <w:rsid w:val="00D70646"/>
    <w:rsid w:val="00D7093B"/>
    <w:rsid w:val="00D709DE"/>
    <w:rsid w:val="00D70E92"/>
    <w:rsid w:val="00D70F17"/>
    <w:rsid w:val="00D710A8"/>
    <w:rsid w:val="00D711F3"/>
    <w:rsid w:val="00D712DA"/>
    <w:rsid w:val="00D715B3"/>
    <w:rsid w:val="00D7168A"/>
    <w:rsid w:val="00D7192D"/>
    <w:rsid w:val="00D719EF"/>
    <w:rsid w:val="00D71A55"/>
    <w:rsid w:val="00D71F08"/>
    <w:rsid w:val="00D71F19"/>
    <w:rsid w:val="00D72174"/>
    <w:rsid w:val="00D72327"/>
    <w:rsid w:val="00D7269E"/>
    <w:rsid w:val="00D727E0"/>
    <w:rsid w:val="00D72AC6"/>
    <w:rsid w:val="00D72ACC"/>
    <w:rsid w:val="00D72B87"/>
    <w:rsid w:val="00D72C72"/>
    <w:rsid w:val="00D73143"/>
    <w:rsid w:val="00D736A6"/>
    <w:rsid w:val="00D73AFF"/>
    <w:rsid w:val="00D73B5F"/>
    <w:rsid w:val="00D73B68"/>
    <w:rsid w:val="00D74160"/>
    <w:rsid w:val="00D7483D"/>
    <w:rsid w:val="00D749E1"/>
    <w:rsid w:val="00D7540A"/>
    <w:rsid w:val="00D757F5"/>
    <w:rsid w:val="00D75D22"/>
    <w:rsid w:val="00D75DA5"/>
    <w:rsid w:val="00D75DCF"/>
    <w:rsid w:val="00D75FD5"/>
    <w:rsid w:val="00D7665A"/>
    <w:rsid w:val="00D766E0"/>
    <w:rsid w:val="00D76C18"/>
    <w:rsid w:val="00D76C58"/>
    <w:rsid w:val="00D76CF2"/>
    <w:rsid w:val="00D76D0C"/>
    <w:rsid w:val="00D76E7C"/>
    <w:rsid w:val="00D77AD3"/>
    <w:rsid w:val="00D77B55"/>
    <w:rsid w:val="00D802A3"/>
    <w:rsid w:val="00D804EC"/>
    <w:rsid w:val="00D80B40"/>
    <w:rsid w:val="00D80BE4"/>
    <w:rsid w:val="00D80D1B"/>
    <w:rsid w:val="00D8138B"/>
    <w:rsid w:val="00D8155B"/>
    <w:rsid w:val="00D816D5"/>
    <w:rsid w:val="00D81E79"/>
    <w:rsid w:val="00D81FEA"/>
    <w:rsid w:val="00D825A5"/>
    <w:rsid w:val="00D825B7"/>
    <w:rsid w:val="00D8290E"/>
    <w:rsid w:val="00D829C7"/>
    <w:rsid w:val="00D82AD1"/>
    <w:rsid w:val="00D82E6E"/>
    <w:rsid w:val="00D83040"/>
    <w:rsid w:val="00D8323B"/>
    <w:rsid w:val="00D8329D"/>
    <w:rsid w:val="00D83489"/>
    <w:rsid w:val="00D837BB"/>
    <w:rsid w:val="00D83A3F"/>
    <w:rsid w:val="00D83B1D"/>
    <w:rsid w:val="00D83BCF"/>
    <w:rsid w:val="00D83D13"/>
    <w:rsid w:val="00D83E0C"/>
    <w:rsid w:val="00D841AC"/>
    <w:rsid w:val="00D8421D"/>
    <w:rsid w:val="00D842F8"/>
    <w:rsid w:val="00D8449A"/>
    <w:rsid w:val="00D850F9"/>
    <w:rsid w:val="00D856F7"/>
    <w:rsid w:val="00D8589D"/>
    <w:rsid w:val="00D85A81"/>
    <w:rsid w:val="00D85E3D"/>
    <w:rsid w:val="00D85F5B"/>
    <w:rsid w:val="00D86466"/>
    <w:rsid w:val="00D86997"/>
    <w:rsid w:val="00D870E8"/>
    <w:rsid w:val="00D87423"/>
    <w:rsid w:val="00D87452"/>
    <w:rsid w:val="00D87485"/>
    <w:rsid w:val="00D879B2"/>
    <w:rsid w:val="00D87B14"/>
    <w:rsid w:val="00D87C13"/>
    <w:rsid w:val="00D87F68"/>
    <w:rsid w:val="00D87FAA"/>
    <w:rsid w:val="00D905DD"/>
    <w:rsid w:val="00D90761"/>
    <w:rsid w:val="00D907CB"/>
    <w:rsid w:val="00D90BE0"/>
    <w:rsid w:val="00D90CA8"/>
    <w:rsid w:val="00D90DB9"/>
    <w:rsid w:val="00D910F9"/>
    <w:rsid w:val="00D912FB"/>
    <w:rsid w:val="00D91603"/>
    <w:rsid w:val="00D91681"/>
    <w:rsid w:val="00D91A39"/>
    <w:rsid w:val="00D91AE2"/>
    <w:rsid w:val="00D91BF2"/>
    <w:rsid w:val="00D92095"/>
    <w:rsid w:val="00D9245D"/>
    <w:rsid w:val="00D92A1E"/>
    <w:rsid w:val="00D92B85"/>
    <w:rsid w:val="00D930CF"/>
    <w:rsid w:val="00D930E8"/>
    <w:rsid w:val="00D93322"/>
    <w:rsid w:val="00D93527"/>
    <w:rsid w:val="00D93C1C"/>
    <w:rsid w:val="00D93C79"/>
    <w:rsid w:val="00D93DFE"/>
    <w:rsid w:val="00D93E98"/>
    <w:rsid w:val="00D94026"/>
    <w:rsid w:val="00D94120"/>
    <w:rsid w:val="00D94428"/>
    <w:rsid w:val="00D94A8E"/>
    <w:rsid w:val="00D94F05"/>
    <w:rsid w:val="00D95088"/>
    <w:rsid w:val="00D951DD"/>
    <w:rsid w:val="00D952ED"/>
    <w:rsid w:val="00D955F3"/>
    <w:rsid w:val="00D957FA"/>
    <w:rsid w:val="00D95CF5"/>
    <w:rsid w:val="00D95D28"/>
    <w:rsid w:val="00D963E5"/>
    <w:rsid w:val="00D96448"/>
    <w:rsid w:val="00D964DA"/>
    <w:rsid w:val="00D965C9"/>
    <w:rsid w:val="00D9664C"/>
    <w:rsid w:val="00D969A3"/>
    <w:rsid w:val="00D96AAE"/>
    <w:rsid w:val="00D96CE8"/>
    <w:rsid w:val="00D97404"/>
    <w:rsid w:val="00D975A3"/>
    <w:rsid w:val="00D97668"/>
    <w:rsid w:val="00D97680"/>
    <w:rsid w:val="00D979D0"/>
    <w:rsid w:val="00D97AAD"/>
    <w:rsid w:val="00DA0465"/>
    <w:rsid w:val="00DA08CA"/>
    <w:rsid w:val="00DA0943"/>
    <w:rsid w:val="00DA0A7D"/>
    <w:rsid w:val="00DA0B50"/>
    <w:rsid w:val="00DA0DCF"/>
    <w:rsid w:val="00DA0E6E"/>
    <w:rsid w:val="00DA0F37"/>
    <w:rsid w:val="00DA0F6E"/>
    <w:rsid w:val="00DA101A"/>
    <w:rsid w:val="00DA110D"/>
    <w:rsid w:val="00DA11E1"/>
    <w:rsid w:val="00DA122C"/>
    <w:rsid w:val="00DA1642"/>
    <w:rsid w:val="00DA1698"/>
    <w:rsid w:val="00DA1A06"/>
    <w:rsid w:val="00DA1BAD"/>
    <w:rsid w:val="00DA1CC1"/>
    <w:rsid w:val="00DA24F3"/>
    <w:rsid w:val="00DA2C3A"/>
    <w:rsid w:val="00DA2CF4"/>
    <w:rsid w:val="00DA2FD5"/>
    <w:rsid w:val="00DA3EF2"/>
    <w:rsid w:val="00DA44D0"/>
    <w:rsid w:val="00DA4838"/>
    <w:rsid w:val="00DA4989"/>
    <w:rsid w:val="00DA4AA5"/>
    <w:rsid w:val="00DA4CC2"/>
    <w:rsid w:val="00DA4E63"/>
    <w:rsid w:val="00DA50C3"/>
    <w:rsid w:val="00DA50FB"/>
    <w:rsid w:val="00DA52FF"/>
    <w:rsid w:val="00DA537C"/>
    <w:rsid w:val="00DA5721"/>
    <w:rsid w:val="00DA589C"/>
    <w:rsid w:val="00DA5F29"/>
    <w:rsid w:val="00DA6173"/>
    <w:rsid w:val="00DA63D1"/>
    <w:rsid w:val="00DA66A8"/>
    <w:rsid w:val="00DA680B"/>
    <w:rsid w:val="00DA69D0"/>
    <w:rsid w:val="00DA6FC2"/>
    <w:rsid w:val="00DA7263"/>
    <w:rsid w:val="00DA7477"/>
    <w:rsid w:val="00DA7547"/>
    <w:rsid w:val="00DA7573"/>
    <w:rsid w:val="00DA7BD4"/>
    <w:rsid w:val="00DB0191"/>
    <w:rsid w:val="00DB02A6"/>
    <w:rsid w:val="00DB0359"/>
    <w:rsid w:val="00DB0393"/>
    <w:rsid w:val="00DB060E"/>
    <w:rsid w:val="00DB0EB0"/>
    <w:rsid w:val="00DB0ECB"/>
    <w:rsid w:val="00DB0EDC"/>
    <w:rsid w:val="00DB0EF6"/>
    <w:rsid w:val="00DB0F8A"/>
    <w:rsid w:val="00DB11E9"/>
    <w:rsid w:val="00DB208E"/>
    <w:rsid w:val="00DB21AD"/>
    <w:rsid w:val="00DB260F"/>
    <w:rsid w:val="00DB2661"/>
    <w:rsid w:val="00DB26A8"/>
    <w:rsid w:val="00DB27CF"/>
    <w:rsid w:val="00DB28B4"/>
    <w:rsid w:val="00DB3093"/>
    <w:rsid w:val="00DB324C"/>
    <w:rsid w:val="00DB3D1D"/>
    <w:rsid w:val="00DB3FD3"/>
    <w:rsid w:val="00DB4230"/>
    <w:rsid w:val="00DB49E6"/>
    <w:rsid w:val="00DB5413"/>
    <w:rsid w:val="00DB57B5"/>
    <w:rsid w:val="00DB5F2A"/>
    <w:rsid w:val="00DB6368"/>
    <w:rsid w:val="00DB6451"/>
    <w:rsid w:val="00DB6A10"/>
    <w:rsid w:val="00DB6A2B"/>
    <w:rsid w:val="00DB6CF7"/>
    <w:rsid w:val="00DB6F45"/>
    <w:rsid w:val="00DB72B7"/>
    <w:rsid w:val="00DB73ED"/>
    <w:rsid w:val="00DB7546"/>
    <w:rsid w:val="00DB782D"/>
    <w:rsid w:val="00DB7C23"/>
    <w:rsid w:val="00DB7FF7"/>
    <w:rsid w:val="00DC01D4"/>
    <w:rsid w:val="00DC0624"/>
    <w:rsid w:val="00DC0D27"/>
    <w:rsid w:val="00DC0DF2"/>
    <w:rsid w:val="00DC0FC3"/>
    <w:rsid w:val="00DC1105"/>
    <w:rsid w:val="00DC1255"/>
    <w:rsid w:val="00DC1A58"/>
    <w:rsid w:val="00DC1AC0"/>
    <w:rsid w:val="00DC1CDD"/>
    <w:rsid w:val="00DC1D7A"/>
    <w:rsid w:val="00DC1D8E"/>
    <w:rsid w:val="00DC1E2D"/>
    <w:rsid w:val="00DC20C3"/>
    <w:rsid w:val="00DC227A"/>
    <w:rsid w:val="00DC2360"/>
    <w:rsid w:val="00DC26E4"/>
    <w:rsid w:val="00DC2BAE"/>
    <w:rsid w:val="00DC2C24"/>
    <w:rsid w:val="00DC2C3F"/>
    <w:rsid w:val="00DC2CEE"/>
    <w:rsid w:val="00DC3257"/>
    <w:rsid w:val="00DC3279"/>
    <w:rsid w:val="00DC36AE"/>
    <w:rsid w:val="00DC3BF1"/>
    <w:rsid w:val="00DC3CFC"/>
    <w:rsid w:val="00DC3FB8"/>
    <w:rsid w:val="00DC4509"/>
    <w:rsid w:val="00DC4827"/>
    <w:rsid w:val="00DC4BD5"/>
    <w:rsid w:val="00DC4D1D"/>
    <w:rsid w:val="00DC4D87"/>
    <w:rsid w:val="00DC4DAF"/>
    <w:rsid w:val="00DC54EB"/>
    <w:rsid w:val="00DC580A"/>
    <w:rsid w:val="00DC5B50"/>
    <w:rsid w:val="00DC5FCE"/>
    <w:rsid w:val="00DC608B"/>
    <w:rsid w:val="00DC608E"/>
    <w:rsid w:val="00DC60DA"/>
    <w:rsid w:val="00DC66B9"/>
    <w:rsid w:val="00DC66BC"/>
    <w:rsid w:val="00DC673B"/>
    <w:rsid w:val="00DC69B0"/>
    <w:rsid w:val="00DC6F33"/>
    <w:rsid w:val="00DC727F"/>
    <w:rsid w:val="00DC76E9"/>
    <w:rsid w:val="00DC7A6E"/>
    <w:rsid w:val="00DC7E04"/>
    <w:rsid w:val="00DC7E78"/>
    <w:rsid w:val="00DD0493"/>
    <w:rsid w:val="00DD0924"/>
    <w:rsid w:val="00DD0940"/>
    <w:rsid w:val="00DD0C1F"/>
    <w:rsid w:val="00DD0CBF"/>
    <w:rsid w:val="00DD1071"/>
    <w:rsid w:val="00DD12FD"/>
    <w:rsid w:val="00DD1576"/>
    <w:rsid w:val="00DD1936"/>
    <w:rsid w:val="00DD1A48"/>
    <w:rsid w:val="00DD1D31"/>
    <w:rsid w:val="00DD2307"/>
    <w:rsid w:val="00DD2358"/>
    <w:rsid w:val="00DD2761"/>
    <w:rsid w:val="00DD2893"/>
    <w:rsid w:val="00DD2C60"/>
    <w:rsid w:val="00DD4451"/>
    <w:rsid w:val="00DD4717"/>
    <w:rsid w:val="00DD4ABD"/>
    <w:rsid w:val="00DD4C36"/>
    <w:rsid w:val="00DD4E43"/>
    <w:rsid w:val="00DD4F74"/>
    <w:rsid w:val="00DD531F"/>
    <w:rsid w:val="00DD5411"/>
    <w:rsid w:val="00DD5498"/>
    <w:rsid w:val="00DD54E5"/>
    <w:rsid w:val="00DD556C"/>
    <w:rsid w:val="00DD5737"/>
    <w:rsid w:val="00DD57C8"/>
    <w:rsid w:val="00DD5E81"/>
    <w:rsid w:val="00DD614B"/>
    <w:rsid w:val="00DD68D0"/>
    <w:rsid w:val="00DD6C46"/>
    <w:rsid w:val="00DD6C7A"/>
    <w:rsid w:val="00DD6CCE"/>
    <w:rsid w:val="00DD6F44"/>
    <w:rsid w:val="00DD72C5"/>
    <w:rsid w:val="00DD7B5B"/>
    <w:rsid w:val="00DD7CCA"/>
    <w:rsid w:val="00DE0152"/>
    <w:rsid w:val="00DE037C"/>
    <w:rsid w:val="00DE064E"/>
    <w:rsid w:val="00DE086F"/>
    <w:rsid w:val="00DE09EF"/>
    <w:rsid w:val="00DE0A08"/>
    <w:rsid w:val="00DE0BDE"/>
    <w:rsid w:val="00DE10CF"/>
    <w:rsid w:val="00DE1270"/>
    <w:rsid w:val="00DE164E"/>
    <w:rsid w:val="00DE16FC"/>
    <w:rsid w:val="00DE1B52"/>
    <w:rsid w:val="00DE1C7C"/>
    <w:rsid w:val="00DE1E1E"/>
    <w:rsid w:val="00DE223E"/>
    <w:rsid w:val="00DE24B5"/>
    <w:rsid w:val="00DE24FB"/>
    <w:rsid w:val="00DE29B5"/>
    <w:rsid w:val="00DE2BB2"/>
    <w:rsid w:val="00DE2D33"/>
    <w:rsid w:val="00DE2F49"/>
    <w:rsid w:val="00DE2F95"/>
    <w:rsid w:val="00DE34EB"/>
    <w:rsid w:val="00DE3592"/>
    <w:rsid w:val="00DE3643"/>
    <w:rsid w:val="00DE374D"/>
    <w:rsid w:val="00DE3CE1"/>
    <w:rsid w:val="00DE3E78"/>
    <w:rsid w:val="00DE41F8"/>
    <w:rsid w:val="00DE4619"/>
    <w:rsid w:val="00DE4B9D"/>
    <w:rsid w:val="00DE4FDD"/>
    <w:rsid w:val="00DE50EA"/>
    <w:rsid w:val="00DE545C"/>
    <w:rsid w:val="00DE55C3"/>
    <w:rsid w:val="00DE5870"/>
    <w:rsid w:val="00DE5B36"/>
    <w:rsid w:val="00DE5C9F"/>
    <w:rsid w:val="00DE62A1"/>
    <w:rsid w:val="00DE69D3"/>
    <w:rsid w:val="00DE6C07"/>
    <w:rsid w:val="00DE6EFF"/>
    <w:rsid w:val="00DE734E"/>
    <w:rsid w:val="00DE7887"/>
    <w:rsid w:val="00DE7BF8"/>
    <w:rsid w:val="00DF01A7"/>
    <w:rsid w:val="00DF0751"/>
    <w:rsid w:val="00DF07E3"/>
    <w:rsid w:val="00DF0843"/>
    <w:rsid w:val="00DF0BF8"/>
    <w:rsid w:val="00DF0DC3"/>
    <w:rsid w:val="00DF0E9F"/>
    <w:rsid w:val="00DF13B9"/>
    <w:rsid w:val="00DF1483"/>
    <w:rsid w:val="00DF14BC"/>
    <w:rsid w:val="00DF14F9"/>
    <w:rsid w:val="00DF1A31"/>
    <w:rsid w:val="00DF1C2D"/>
    <w:rsid w:val="00DF1FAE"/>
    <w:rsid w:val="00DF2475"/>
    <w:rsid w:val="00DF26D7"/>
    <w:rsid w:val="00DF2791"/>
    <w:rsid w:val="00DF2AD9"/>
    <w:rsid w:val="00DF34BE"/>
    <w:rsid w:val="00DF3E08"/>
    <w:rsid w:val="00DF42F0"/>
    <w:rsid w:val="00DF49A5"/>
    <w:rsid w:val="00DF4AED"/>
    <w:rsid w:val="00DF4B7D"/>
    <w:rsid w:val="00DF4D7E"/>
    <w:rsid w:val="00DF4D9E"/>
    <w:rsid w:val="00DF52AA"/>
    <w:rsid w:val="00DF54D0"/>
    <w:rsid w:val="00DF5646"/>
    <w:rsid w:val="00DF580C"/>
    <w:rsid w:val="00DF5C1A"/>
    <w:rsid w:val="00DF6319"/>
    <w:rsid w:val="00DF66DF"/>
    <w:rsid w:val="00DF6A00"/>
    <w:rsid w:val="00DF6BCB"/>
    <w:rsid w:val="00DF6D0E"/>
    <w:rsid w:val="00DF6D45"/>
    <w:rsid w:val="00DF6F85"/>
    <w:rsid w:val="00DF7042"/>
    <w:rsid w:val="00DF7057"/>
    <w:rsid w:val="00DF722E"/>
    <w:rsid w:val="00DF747A"/>
    <w:rsid w:val="00DF77AE"/>
    <w:rsid w:val="00DF78C0"/>
    <w:rsid w:val="00DF78FD"/>
    <w:rsid w:val="00DF7EFE"/>
    <w:rsid w:val="00DF7FC6"/>
    <w:rsid w:val="00E00066"/>
    <w:rsid w:val="00E001E1"/>
    <w:rsid w:val="00E006AA"/>
    <w:rsid w:val="00E00BBB"/>
    <w:rsid w:val="00E00E15"/>
    <w:rsid w:val="00E00F0F"/>
    <w:rsid w:val="00E00F63"/>
    <w:rsid w:val="00E011E3"/>
    <w:rsid w:val="00E01210"/>
    <w:rsid w:val="00E01513"/>
    <w:rsid w:val="00E01B57"/>
    <w:rsid w:val="00E01D50"/>
    <w:rsid w:val="00E01F31"/>
    <w:rsid w:val="00E02451"/>
    <w:rsid w:val="00E02664"/>
    <w:rsid w:val="00E02ABA"/>
    <w:rsid w:val="00E02C09"/>
    <w:rsid w:val="00E02C4D"/>
    <w:rsid w:val="00E031A5"/>
    <w:rsid w:val="00E0341B"/>
    <w:rsid w:val="00E0348F"/>
    <w:rsid w:val="00E034C4"/>
    <w:rsid w:val="00E035A6"/>
    <w:rsid w:val="00E035CF"/>
    <w:rsid w:val="00E03613"/>
    <w:rsid w:val="00E0382E"/>
    <w:rsid w:val="00E03831"/>
    <w:rsid w:val="00E038F5"/>
    <w:rsid w:val="00E03D67"/>
    <w:rsid w:val="00E041FC"/>
    <w:rsid w:val="00E04262"/>
    <w:rsid w:val="00E043A1"/>
    <w:rsid w:val="00E04510"/>
    <w:rsid w:val="00E045F3"/>
    <w:rsid w:val="00E046D6"/>
    <w:rsid w:val="00E04784"/>
    <w:rsid w:val="00E04922"/>
    <w:rsid w:val="00E05028"/>
    <w:rsid w:val="00E053B0"/>
    <w:rsid w:val="00E05569"/>
    <w:rsid w:val="00E05A6C"/>
    <w:rsid w:val="00E05F59"/>
    <w:rsid w:val="00E06019"/>
    <w:rsid w:val="00E06073"/>
    <w:rsid w:val="00E063E5"/>
    <w:rsid w:val="00E0655D"/>
    <w:rsid w:val="00E0688C"/>
    <w:rsid w:val="00E06962"/>
    <w:rsid w:val="00E070FD"/>
    <w:rsid w:val="00E07227"/>
    <w:rsid w:val="00E07721"/>
    <w:rsid w:val="00E0780E"/>
    <w:rsid w:val="00E07969"/>
    <w:rsid w:val="00E07AD7"/>
    <w:rsid w:val="00E07C6E"/>
    <w:rsid w:val="00E07FD2"/>
    <w:rsid w:val="00E1024A"/>
    <w:rsid w:val="00E10385"/>
    <w:rsid w:val="00E1045B"/>
    <w:rsid w:val="00E10841"/>
    <w:rsid w:val="00E10B17"/>
    <w:rsid w:val="00E10B67"/>
    <w:rsid w:val="00E1106D"/>
    <w:rsid w:val="00E110BC"/>
    <w:rsid w:val="00E114D2"/>
    <w:rsid w:val="00E11A7D"/>
    <w:rsid w:val="00E11ED4"/>
    <w:rsid w:val="00E124E4"/>
    <w:rsid w:val="00E1250C"/>
    <w:rsid w:val="00E12742"/>
    <w:rsid w:val="00E12AB9"/>
    <w:rsid w:val="00E12B67"/>
    <w:rsid w:val="00E12DC0"/>
    <w:rsid w:val="00E13356"/>
    <w:rsid w:val="00E13FC2"/>
    <w:rsid w:val="00E13FCC"/>
    <w:rsid w:val="00E14170"/>
    <w:rsid w:val="00E141D3"/>
    <w:rsid w:val="00E14592"/>
    <w:rsid w:val="00E1465C"/>
    <w:rsid w:val="00E14941"/>
    <w:rsid w:val="00E14970"/>
    <w:rsid w:val="00E14A25"/>
    <w:rsid w:val="00E14F37"/>
    <w:rsid w:val="00E1526B"/>
    <w:rsid w:val="00E1534B"/>
    <w:rsid w:val="00E15408"/>
    <w:rsid w:val="00E15743"/>
    <w:rsid w:val="00E1595A"/>
    <w:rsid w:val="00E15A77"/>
    <w:rsid w:val="00E15BE7"/>
    <w:rsid w:val="00E15C52"/>
    <w:rsid w:val="00E15EDA"/>
    <w:rsid w:val="00E15F0B"/>
    <w:rsid w:val="00E160E8"/>
    <w:rsid w:val="00E1613C"/>
    <w:rsid w:val="00E16199"/>
    <w:rsid w:val="00E16311"/>
    <w:rsid w:val="00E16705"/>
    <w:rsid w:val="00E16DC2"/>
    <w:rsid w:val="00E1702C"/>
    <w:rsid w:val="00E174AC"/>
    <w:rsid w:val="00E174D9"/>
    <w:rsid w:val="00E17B35"/>
    <w:rsid w:val="00E17B45"/>
    <w:rsid w:val="00E17CBD"/>
    <w:rsid w:val="00E17D11"/>
    <w:rsid w:val="00E2001E"/>
    <w:rsid w:val="00E20053"/>
    <w:rsid w:val="00E201CC"/>
    <w:rsid w:val="00E20CC5"/>
    <w:rsid w:val="00E20D0C"/>
    <w:rsid w:val="00E210B6"/>
    <w:rsid w:val="00E21160"/>
    <w:rsid w:val="00E213A8"/>
    <w:rsid w:val="00E21AC0"/>
    <w:rsid w:val="00E21ACA"/>
    <w:rsid w:val="00E21F38"/>
    <w:rsid w:val="00E2201D"/>
    <w:rsid w:val="00E226E4"/>
    <w:rsid w:val="00E22B80"/>
    <w:rsid w:val="00E22C0E"/>
    <w:rsid w:val="00E22CFF"/>
    <w:rsid w:val="00E231CD"/>
    <w:rsid w:val="00E231E1"/>
    <w:rsid w:val="00E23331"/>
    <w:rsid w:val="00E2360A"/>
    <w:rsid w:val="00E23727"/>
    <w:rsid w:val="00E23888"/>
    <w:rsid w:val="00E23B9C"/>
    <w:rsid w:val="00E23CE3"/>
    <w:rsid w:val="00E23CF7"/>
    <w:rsid w:val="00E23DA3"/>
    <w:rsid w:val="00E23E76"/>
    <w:rsid w:val="00E249DB"/>
    <w:rsid w:val="00E24C12"/>
    <w:rsid w:val="00E24D40"/>
    <w:rsid w:val="00E2511B"/>
    <w:rsid w:val="00E253A3"/>
    <w:rsid w:val="00E25402"/>
    <w:rsid w:val="00E256EA"/>
    <w:rsid w:val="00E257EB"/>
    <w:rsid w:val="00E25896"/>
    <w:rsid w:val="00E25966"/>
    <w:rsid w:val="00E259B0"/>
    <w:rsid w:val="00E25AF8"/>
    <w:rsid w:val="00E25BFF"/>
    <w:rsid w:val="00E25C2E"/>
    <w:rsid w:val="00E25D9C"/>
    <w:rsid w:val="00E26148"/>
    <w:rsid w:val="00E26420"/>
    <w:rsid w:val="00E26456"/>
    <w:rsid w:val="00E264E7"/>
    <w:rsid w:val="00E267F3"/>
    <w:rsid w:val="00E26AEC"/>
    <w:rsid w:val="00E26BAE"/>
    <w:rsid w:val="00E26D68"/>
    <w:rsid w:val="00E26DE6"/>
    <w:rsid w:val="00E270B7"/>
    <w:rsid w:val="00E2757B"/>
    <w:rsid w:val="00E276EE"/>
    <w:rsid w:val="00E276F4"/>
    <w:rsid w:val="00E2792D"/>
    <w:rsid w:val="00E27D27"/>
    <w:rsid w:val="00E3036B"/>
    <w:rsid w:val="00E30828"/>
    <w:rsid w:val="00E30846"/>
    <w:rsid w:val="00E30B37"/>
    <w:rsid w:val="00E3109C"/>
    <w:rsid w:val="00E311D1"/>
    <w:rsid w:val="00E3147D"/>
    <w:rsid w:val="00E3189E"/>
    <w:rsid w:val="00E31A06"/>
    <w:rsid w:val="00E31C2D"/>
    <w:rsid w:val="00E3219B"/>
    <w:rsid w:val="00E32432"/>
    <w:rsid w:val="00E32D0D"/>
    <w:rsid w:val="00E3311E"/>
    <w:rsid w:val="00E336FE"/>
    <w:rsid w:val="00E33B1E"/>
    <w:rsid w:val="00E33E67"/>
    <w:rsid w:val="00E34277"/>
    <w:rsid w:val="00E34429"/>
    <w:rsid w:val="00E345B2"/>
    <w:rsid w:val="00E346C8"/>
    <w:rsid w:val="00E34976"/>
    <w:rsid w:val="00E34A4D"/>
    <w:rsid w:val="00E34BA9"/>
    <w:rsid w:val="00E34ECD"/>
    <w:rsid w:val="00E35DCE"/>
    <w:rsid w:val="00E3602F"/>
    <w:rsid w:val="00E36181"/>
    <w:rsid w:val="00E3621B"/>
    <w:rsid w:val="00E362AD"/>
    <w:rsid w:val="00E36365"/>
    <w:rsid w:val="00E366EE"/>
    <w:rsid w:val="00E366FF"/>
    <w:rsid w:val="00E36AD1"/>
    <w:rsid w:val="00E36C8B"/>
    <w:rsid w:val="00E36E59"/>
    <w:rsid w:val="00E36F43"/>
    <w:rsid w:val="00E37569"/>
    <w:rsid w:val="00E37CF0"/>
    <w:rsid w:val="00E37EA7"/>
    <w:rsid w:val="00E37F0C"/>
    <w:rsid w:val="00E400F7"/>
    <w:rsid w:val="00E40ADF"/>
    <w:rsid w:val="00E412BA"/>
    <w:rsid w:val="00E418E3"/>
    <w:rsid w:val="00E423DE"/>
    <w:rsid w:val="00E4289F"/>
    <w:rsid w:val="00E42B8E"/>
    <w:rsid w:val="00E42BAA"/>
    <w:rsid w:val="00E42D1A"/>
    <w:rsid w:val="00E42DC4"/>
    <w:rsid w:val="00E42F07"/>
    <w:rsid w:val="00E432F4"/>
    <w:rsid w:val="00E43622"/>
    <w:rsid w:val="00E4370F"/>
    <w:rsid w:val="00E440A4"/>
    <w:rsid w:val="00E44316"/>
    <w:rsid w:val="00E4441D"/>
    <w:rsid w:val="00E44AA0"/>
    <w:rsid w:val="00E44D18"/>
    <w:rsid w:val="00E44E95"/>
    <w:rsid w:val="00E453AB"/>
    <w:rsid w:val="00E45EA0"/>
    <w:rsid w:val="00E4605B"/>
    <w:rsid w:val="00E462E6"/>
    <w:rsid w:val="00E46344"/>
    <w:rsid w:val="00E463A0"/>
    <w:rsid w:val="00E465B8"/>
    <w:rsid w:val="00E4769C"/>
    <w:rsid w:val="00E47839"/>
    <w:rsid w:val="00E47948"/>
    <w:rsid w:val="00E47C14"/>
    <w:rsid w:val="00E50283"/>
    <w:rsid w:val="00E50514"/>
    <w:rsid w:val="00E505B3"/>
    <w:rsid w:val="00E50F4E"/>
    <w:rsid w:val="00E51083"/>
    <w:rsid w:val="00E519E0"/>
    <w:rsid w:val="00E51AF2"/>
    <w:rsid w:val="00E51CDE"/>
    <w:rsid w:val="00E51D7F"/>
    <w:rsid w:val="00E5210B"/>
    <w:rsid w:val="00E525CF"/>
    <w:rsid w:val="00E5336F"/>
    <w:rsid w:val="00E53533"/>
    <w:rsid w:val="00E53631"/>
    <w:rsid w:val="00E5388F"/>
    <w:rsid w:val="00E53E13"/>
    <w:rsid w:val="00E53FB7"/>
    <w:rsid w:val="00E5418B"/>
    <w:rsid w:val="00E54239"/>
    <w:rsid w:val="00E54272"/>
    <w:rsid w:val="00E5429B"/>
    <w:rsid w:val="00E542BC"/>
    <w:rsid w:val="00E543B0"/>
    <w:rsid w:val="00E54521"/>
    <w:rsid w:val="00E545CE"/>
    <w:rsid w:val="00E54617"/>
    <w:rsid w:val="00E54825"/>
    <w:rsid w:val="00E5484B"/>
    <w:rsid w:val="00E54B51"/>
    <w:rsid w:val="00E54B92"/>
    <w:rsid w:val="00E550B9"/>
    <w:rsid w:val="00E554B0"/>
    <w:rsid w:val="00E55889"/>
    <w:rsid w:val="00E55899"/>
    <w:rsid w:val="00E55AB7"/>
    <w:rsid w:val="00E55CA5"/>
    <w:rsid w:val="00E55FAE"/>
    <w:rsid w:val="00E56023"/>
    <w:rsid w:val="00E5604D"/>
    <w:rsid w:val="00E562BF"/>
    <w:rsid w:val="00E5647A"/>
    <w:rsid w:val="00E56D6E"/>
    <w:rsid w:val="00E56FEF"/>
    <w:rsid w:val="00E57116"/>
    <w:rsid w:val="00E577F9"/>
    <w:rsid w:val="00E57FB5"/>
    <w:rsid w:val="00E57FC4"/>
    <w:rsid w:val="00E600CD"/>
    <w:rsid w:val="00E604C0"/>
    <w:rsid w:val="00E6052B"/>
    <w:rsid w:val="00E60A95"/>
    <w:rsid w:val="00E60AAC"/>
    <w:rsid w:val="00E60F14"/>
    <w:rsid w:val="00E61308"/>
    <w:rsid w:val="00E61427"/>
    <w:rsid w:val="00E61585"/>
    <w:rsid w:val="00E6192E"/>
    <w:rsid w:val="00E6199D"/>
    <w:rsid w:val="00E61B23"/>
    <w:rsid w:val="00E621C9"/>
    <w:rsid w:val="00E622AD"/>
    <w:rsid w:val="00E625BE"/>
    <w:rsid w:val="00E6284B"/>
    <w:rsid w:val="00E62BAE"/>
    <w:rsid w:val="00E62C1F"/>
    <w:rsid w:val="00E62D07"/>
    <w:rsid w:val="00E62DF6"/>
    <w:rsid w:val="00E63067"/>
    <w:rsid w:val="00E63344"/>
    <w:rsid w:val="00E633B3"/>
    <w:rsid w:val="00E63A22"/>
    <w:rsid w:val="00E63B8F"/>
    <w:rsid w:val="00E63C9D"/>
    <w:rsid w:val="00E645A6"/>
    <w:rsid w:val="00E646B5"/>
    <w:rsid w:val="00E652A8"/>
    <w:rsid w:val="00E65427"/>
    <w:rsid w:val="00E6543F"/>
    <w:rsid w:val="00E65682"/>
    <w:rsid w:val="00E65EA9"/>
    <w:rsid w:val="00E6605B"/>
    <w:rsid w:val="00E661C0"/>
    <w:rsid w:val="00E663D8"/>
    <w:rsid w:val="00E663F5"/>
    <w:rsid w:val="00E66584"/>
    <w:rsid w:val="00E66C0E"/>
    <w:rsid w:val="00E66E97"/>
    <w:rsid w:val="00E670A7"/>
    <w:rsid w:val="00E67910"/>
    <w:rsid w:val="00E67A58"/>
    <w:rsid w:val="00E67CC0"/>
    <w:rsid w:val="00E67D3B"/>
    <w:rsid w:val="00E70A08"/>
    <w:rsid w:val="00E70BD6"/>
    <w:rsid w:val="00E71063"/>
    <w:rsid w:val="00E71184"/>
    <w:rsid w:val="00E71305"/>
    <w:rsid w:val="00E72383"/>
    <w:rsid w:val="00E723F7"/>
    <w:rsid w:val="00E724D2"/>
    <w:rsid w:val="00E72A5A"/>
    <w:rsid w:val="00E72C2E"/>
    <w:rsid w:val="00E72D9F"/>
    <w:rsid w:val="00E737F6"/>
    <w:rsid w:val="00E73C41"/>
    <w:rsid w:val="00E7402A"/>
    <w:rsid w:val="00E744C2"/>
    <w:rsid w:val="00E74933"/>
    <w:rsid w:val="00E74BF0"/>
    <w:rsid w:val="00E74EDC"/>
    <w:rsid w:val="00E74F59"/>
    <w:rsid w:val="00E752A8"/>
    <w:rsid w:val="00E75540"/>
    <w:rsid w:val="00E75737"/>
    <w:rsid w:val="00E75875"/>
    <w:rsid w:val="00E75886"/>
    <w:rsid w:val="00E75D6E"/>
    <w:rsid w:val="00E76007"/>
    <w:rsid w:val="00E76181"/>
    <w:rsid w:val="00E766F6"/>
    <w:rsid w:val="00E7692A"/>
    <w:rsid w:val="00E76F00"/>
    <w:rsid w:val="00E770F2"/>
    <w:rsid w:val="00E77BE6"/>
    <w:rsid w:val="00E77D65"/>
    <w:rsid w:val="00E77D9F"/>
    <w:rsid w:val="00E77EAC"/>
    <w:rsid w:val="00E77F7F"/>
    <w:rsid w:val="00E8012D"/>
    <w:rsid w:val="00E80289"/>
    <w:rsid w:val="00E806A2"/>
    <w:rsid w:val="00E807EF"/>
    <w:rsid w:val="00E80815"/>
    <w:rsid w:val="00E80B18"/>
    <w:rsid w:val="00E80F90"/>
    <w:rsid w:val="00E81069"/>
    <w:rsid w:val="00E8148A"/>
    <w:rsid w:val="00E8161E"/>
    <w:rsid w:val="00E817AD"/>
    <w:rsid w:val="00E817EF"/>
    <w:rsid w:val="00E8184F"/>
    <w:rsid w:val="00E819D2"/>
    <w:rsid w:val="00E81C26"/>
    <w:rsid w:val="00E822BC"/>
    <w:rsid w:val="00E822F3"/>
    <w:rsid w:val="00E82868"/>
    <w:rsid w:val="00E828D5"/>
    <w:rsid w:val="00E82D81"/>
    <w:rsid w:val="00E831FA"/>
    <w:rsid w:val="00E83259"/>
    <w:rsid w:val="00E8335E"/>
    <w:rsid w:val="00E83931"/>
    <w:rsid w:val="00E839BE"/>
    <w:rsid w:val="00E839F0"/>
    <w:rsid w:val="00E839F7"/>
    <w:rsid w:val="00E83CAC"/>
    <w:rsid w:val="00E8414B"/>
    <w:rsid w:val="00E84C89"/>
    <w:rsid w:val="00E84DDD"/>
    <w:rsid w:val="00E84E29"/>
    <w:rsid w:val="00E85B34"/>
    <w:rsid w:val="00E85C76"/>
    <w:rsid w:val="00E85E56"/>
    <w:rsid w:val="00E860DD"/>
    <w:rsid w:val="00E86146"/>
    <w:rsid w:val="00E86731"/>
    <w:rsid w:val="00E8686D"/>
    <w:rsid w:val="00E86A28"/>
    <w:rsid w:val="00E86BA1"/>
    <w:rsid w:val="00E86BD1"/>
    <w:rsid w:val="00E86C16"/>
    <w:rsid w:val="00E86D5C"/>
    <w:rsid w:val="00E86DF8"/>
    <w:rsid w:val="00E86E0C"/>
    <w:rsid w:val="00E8713D"/>
    <w:rsid w:val="00E87D91"/>
    <w:rsid w:val="00E87ED5"/>
    <w:rsid w:val="00E87EEE"/>
    <w:rsid w:val="00E90329"/>
    <w:rsid w:val="00E90780"/>
    <w:rsid w:val="00E907D3"/>
    <w:rsid w:val="00E909C3"/>
    <w:rsid w:val="00E910D5"/>
    <w:rsid w:val="00E9198E"/>
    <w:rsid w:val="00E922C4"/>
    <w:rsid w:val="00E9294B"/>
    <w:rsid w:val="00E92B9F"/>
    <w:rsid w:val="00E92C51"/>
    <w:rsid w:val="00E92D90"/>
    <w:rsid w:val="00E9337C"/>
    <w:rsid w:val="00E939BA"/>
    <w:rsid w:val="00E93B05"/>
    <w:rsid w:val="00E943AE"/>
    <w:rsid w:val="00E947A3"/>
    <w:rsid w:val="00E947B0"/>
    <w:rsid w:val="00E94BCD"/>
    <w:rsid w:val="00E952B9"/>
    <w:rsid w:val="00E955C3"/>
    <w:rsid w:val="00E955C4"/>
    <w:rsid w:val="00E957DE"/>
    <w:rsid w:val="00E959C4"/>
    <w:rsid w:val="00E95C90"/>
    <w:rsid w:val="00E95D82"/>
    <w:rsid w:val="00E95DD7"/>
    <w:rsid w:val="00E95F21"/>
    <w:rsid w:val="00E96006"/>
    <w:rsid w:val="00E96273"/>
    <w:rsid w:val="00E96E97"/>
    <w:rsid w:val="00E97096"/>
    <w:rsid w:val="00E97862"/>
    <w:rsid w:val="00E97A63"/>
    <w:rsid w:val="00E97C84"/>
    <w:rsid w:val="00E97C96"/>
    <w:rsid w:val="00E97D49"/>
    <w:rsid w:val="00EA0251"/>
    <w:rsid w:val="00EA03F7"/>
    <w:rsid w:val="00EA0B06"/>
    <w:rsid w:val="00EA1065"/>
    <w:rsid w:val="00EA112E"/>
    <w:rsid w:val="00EA12ED"/>
    <w:rsid w:val="00EA1434"/>
    <w:rsid w:val="00EA1868"/>
    <w:rsid w:val="00EA22BC"/>
    <w:rsid w:val="00EA2619"/>
    <w:rsid w:val="00EA292A"/>
    <w:rsid w:val="00EA2D70"/>
    <w:rsid w:val="00EA3760"/>
    <w:rsid w:val="00EA3826"/>
    <w:rsid w:val="00EA3A02"/>
    <w:rsid w:val="00EA3AE4"/>
    <w:rsid w:val="00EA3AFE"/>
    <w:rsid w:val="00EA3B3F"/>
    <w:rsid w:val="00EA3C3E"/>
    <w:rsid w:val="00EA3DE5"/>
    <w:rsid w:val="00EA4358"/>
    <w:rsid w:val="00EA436B"/>
    <w:rsid w:val="00EA4474"/>
    <w:rsid w:val="00EA4694"/>
    <w:rsid w:val="00EA48D3"/>
    <w:rsid w:val="00EA4CF6"/>
    <w:rsid w:val="00EA546B"/>
    <w:rsid w:val="00EA559C"/>
    <w:rsid w:val="00EA56FB"/>
    <w:rsid w:val="00EA57C5"/>
    <w:rsid w:val="00EA57F1"/>
    <w:rsid w:val="00EA5B82"/>
    <w:rsid w:val="00EA5D7E"/>
    <w:rsid w:val="00EA5F31"/>
    <w:rsid w:val="00EA5F92"/>
    <w:rsid w:val="00EA5FD5"/>
    <w:rsid w:val="00EA64B4"/>
    <w:rsid w:val="00EA65F1"/>
    <w:rsid w:val="00EA6665"/>
    <w:rsid w:val="00EA6694"/>
    <w:rsid w:val="00EA6935"/>
    <w:rsid w:val="00EA6967"/>
    <w:rsid w:val="00EA6F44"/>
    <w:rsid w:val="00EA7613"/>
    <w:rsid w:val="00EA793B"/>
    <w:rsid w:val="00EA7A7E"/>
    <w:rsid w:val="00EA7C34"/>
    <w:rsid w:val="00EB0028"/>
    <w:rsid w:val="00EB00E3"/>
    <w:rsid w:val="00EB05DA"/>
    <w:rsid w:val="00EB0962"/>
    <w:rsid w:val="00EB0D27"/>
    <w:rsid w:val="00EB0E8A"/>
    <w:rsid w:val="00EB0F1B"/>
    <w:rsid w:val="00EB190F"/>
    <w:rsid w:val="00EB1C0A"/>
    <w:rsid w:val="00EB1CA3"/>
    <w:rsid w:val="00EB20B6"/>
    <w:rsid w:val="00EB235B"/>
    <w:rsid w:val="00EB2735"/>
    <w:rsid w:val="00EB283A"/>
    <w:rsid w:val="00EB31A3"/>
    <w:rsid w:val="00EB325B"/>
    <w:rsid w:val="00EB346C"/>
    <w:rsid w:val="00EB366B"/>
    <w:rsid w:val="00EB3E22"/>
    <w:rsid w:val="00EB40C0"/>
    <w:rsid w:val="00EB4347"/>
    <w:rsid w:val="00EB46A3"/>
    <w:rsid w:val="00EB4766"/>
    <w:rsid w:val="00EB48D3"/>
    <w:rsid w:val="00EB4A57"/>
    <w:rsid w:val="00EB4E12"/>
    <w:rsid w:val="00EB548E"/>
    <w:rsid w:val="00EB5A17"/>
    <w:rsid w:val="00EB5BEC"/>
    <w:rsid w:val="00EB612D"/>
    <w:rsid w:val="00EB62C6"/>
    <w:rsid w:val="00EB6498"/>
    <w:rsid w:val="00EB6545"/>
    <w:rsid w:val="00EB690F"/>
    <w:rsid w:val="00EB693B"/>
    <w:rsid w:val="00EB6FF7"/>
    <w:rsid w:val="00EB705C"/>
    <w:rsid w:val="00EB70A7"/>
    <w:rsid w:val="00EB7BA0"/>
    <w:rsid w:val="00EB7BA9"/>
    <w:rsid w:val="00EB7D75"/>
    <w:rsid w:val="00EB7E70"/>
    <w:rsid w:val="00EC0410"/>
    <w:rsid w:val="00EC0537"/>
    <w:rsid w:val="00EC06F4"/>
    <w:rsid w:val="00EC0A9C"/>
    <w:rsid w:val="00EC0B00"/>
    <w:rsid w:val="00EC0B20"/>
    <w:rsid w:val="00EC0C1F"/>
    <w:rsid w:val="00EC0EE7"/>
    <w:rsid w:val="00EC183B"/>
    <w:rsid w:val="00EC1C2F"/>
    <w:rsid w:val="00EC1C3A"/>
    <w:rsid w:val="00EC1E58"/>
    <w:rsid w:val="00EC1F51"/>
    <w:rsid w:val="00EC2053"/>
    <w:rsid w:val="00EC2431"/>
    <w:rsid w:val="00EC2549"/>
    <w:rsid w:val="00EC27D1"/>
    <w:rsid w:val="00EC2B1D"/>
    <w:rsid w:val="00EC2DF8"/>
    <w:rsid w:val="00EC2E8D"/>
    <w:rsid w:val="00EC37B4"/>
    <w:rsid w:val="00EC3EB9"/>
    <w:rsid w:val="00EC4124"/>
    <w:rsid w:val="00EC4233"/>
    <w:rsid w:val="00EC4544"/>
    <w:rsid w:val="00EC4597"/>
    <w:rsid w:val="00EC4A85"/>
    <w:rsid w:val="00EC54DD"/>
    <w:rsid w:val="00EC57B2"/>
    <w:rsid w:val="00EC582A"/>
    <w:rsid w:val="00EC58F4"/>
    <w:rsid w:val="00EC58F5"/>
    <w:rsid w:val="00EC6350"/>
    <w:rsid w:val="00EC650B"/>
    <w:rsid w:val="00EC66D5"/>
    <w:rsid w:val="00EC6A3A"/>
    <w:rsid w:val="00EC6C3E"/>
    <w:rsid w:val="00EC6DDE"/>
    <w:rsid w:val="00EC6F99"/>
    <w:rsid w:val="00EC775D"/>
    <w:rsid w:val="00EC7808"/>
    <w:rsid w:val="00EC7ABA"/>
    <w:rsid w:val="00EC7BFA"/>
    <w:rsid w:val="00ED03A3"/>
    <w:rsid w:val="00ED042E"/>
    <w:rsid w:val="00ED0859"/>
    <w:rsid w:val="00ED089D"/>
    <w:rsid w:val="00ED0BCF"/>
    <w:rsid w:val="00ED0BE7"/>
    <w:rsid w:val="00ED0C60"/>
    <w:rsid w:val="00ED10E3"/>
    <w:rsid w:val="00ED1295"/>
    <w:rsid w:val="00ED143F"/>
    <w:rsid w:val="00ED15EB"/>
    <w:rsid w:val="00ED1634"/>
    <w:rsid w:val="00ED246E"/>
    <w:rsid w:val="00ED2725"/>
    <w:rsid w:val="00ED2727"/>
    <w:rsid w:val="00ED34D1"/>
    <w:rsid w:val="00ED367F"/>
    <w:rsid w:val="00ED3EE8"/>
    <w:rsid w:val="00ED3F6B"/>
    <w:rsid w:val="00ED3F82"/>
    <w:rsid w:val="00ED400F"/>
    <w:rsid w:val="00ED4206"/>
    <w:rsid w:val="00ED4517"/>
    <w:rsid w:val="00ED47C3"/>
    <w:rsid w:val="00ED48D1"/>
    <w:rsid w:val="00ED512B"/>
    <w:rsid w:val="00ED57FA"/>
    <w:rsid w:val="00ED583F"/>
    <w:rsid w:val="00ED58A2"/>
    <w:rsid w:val="00ED58C3"/>
    <w:rsid w:val="00ED5941"/>
    <w:rsid w:val="00ED5C71"/>
    <w:rsid w:val="00ED5EEE"/>
    <w:rsid w:val="00ED5EFE"/>
    <w:rsid w:val="00ED6174"/>
    <w:rsid w:val="00ED62DC"/>
    <w:rsid w:val="00ED64EA"/>
    <w:rsid w:val="00ED667C"/>
    <w:rsid w:val="00ED6BBF"/>
    <w:rsid w:val="00ED6FD7"/>
    <w:rsid w:val="00ED7241"/>
    <w:rsid w:val="00ED724C"/>
    <w:rsid w:val="00ED74DB"/>
    <w:rsid w:val="00ED759E"/>
    <w:rsid w:val="00ED7966"/>
    <w:rsid w:val="00EE01CC"/>
    <w:rsid w:val="00EE0402"/>
    <w:rsid w:val="00EE04EE"/>
    <w:rsid w:val="00EE0711"/>
    <w:rsid w:val="00EE0EB2"/>
    <w:rsid w:val="00EE0EB9"/>
    <w:rsid w:val="00EE0ED2"/>
    <w:rsid w:val="00EE16B8"/>
    <w:rsid w:val="00EE1760"/>
    <w:rsid w:val="00EE1773"/>
    <w:rsid w:val="00EE1FF3"/>
    <w:rsid w:val="00EE22CB"/>
    <w:rsid w:val="00EE287D"/>
    <w:rsid w:val="00EE2FF0"/>
    <w:rsid w:val="00EE3809"/>
    <w:rsid w:val="00EE3822"/>
    <w:rsid w:val="00EE3B32"/>
    <w:rsid w:val="00EE3B3F"/>
    <w:rsid w:val="00EE3C13"/>
    <w:rsid w:val="00EE3CFF"/>
    <w:rsid w:val="00EE3F39"/>
    <w:rsid w:val="00EE414C"/>
    <w:rsid w:val="00EE44FE"/>
    <w:rsid w:val="00EE470F"/>
    <w:rsid w:val="00EE47AF"/>
    <w:rsid w:val="00EE4DAB"/>
    <w:rsid w:val="00EE4F89"/>
    <w:rsid w:val="00EE5406"/>
    <w:rsid w:val="00EE5411"/>
    <w:rsid w:val="00EE59A5"/>
    <w:rsid w:val="00EE5BD6"/>
    <w:rsid w:val="00EE5EF8"/>
    <w:rsid w:val="00EE62AF"/>
    <w:rsid w:val="00EE6301"/>
    <w:rsid w:val="00EE6599"/>
    <w:rsid w:val="00EE67DC"/>
    <w:rsid w:val="00EE6964"/>
    <w:rsid w:val="00EE6A1D"/>
    <w:rsid w:val="00EE6D18"/>
    <w:rsid w:val="00EE7E7A"/>
    <w:rsid w:val="00EE7EC9"/>
    <w:rsid w:val="00EE7F22"/>
    <w:rsid w:val="00EF0515"/>
    <w:rsid w:val="00EF0527"/>
    <w:rsid w:val="00EF0994"/>
    <w:rsid w:val="00EF0F9D"/>
    <w:rsid w:val="00EF11A5"/>
    <w:rsid w:val="00EF1230"/>
    <w:rsid w:val="00EF189F"/>
    <w:rsid w:val="00EF196C"/>
    <w:rsid w:val="00EF1979"/>
    <w:rsid w:val="00EF19B0"/>
    <w:rsid w:val="00EF1A87"/>
    <w:rsid w:val="00EF223B"/>
    <w:rsid w:val="00EF2488"/>
    <w:rsid w:val="00EF2695"/>
    <w:rsid w:val="00EF2743"/>
    <w:rsid w:val="00EF28CA"/>
    <w:rsid w:val="00EF29DE"/>
    <w:rsid w:val="00EF310A"/>
    <w:rsid w:val="00EF3978"/>
    <w:rsid w:val="00EF3AAC"/>
    <w:rsid w:val="00EF3B81"/>
    <w:rsid w:val="00EF3B94"/>
    <w:rsid w:val="00EF4D42"/>
    <w:rsid w:val="00EF4FD1"/>
    <w:rsid w:val="00EF5318"/>
    <w:rsid w:val="00EF5EA2"/>
    <w:rsid w:val="00EF6CAA"/>
    <w:rsid w:val="00EF708A"/>
    <w:rsid w:val="00EF7280"/>
    <w:rsid w:val="00EF72C3"/>
    <w:rsid w:val="00EF7819"/>
    <w:rsid w:val="00EF79CE"/>
    <w:rsid w:val="00EF7EC5"/>
    <w:rsid w:val="00F00152"/>
    <w:rsid w:val="00F00352"/>
    <w:rsid w:val="00F003BF"/>
    <w:rsid w:val="00F0044D"/>
    <w:rsid w:val="00F004E9"/>
    <w:rsid w:val="00F00B1B"/>
    <w:rsid w:val="00F00C0B"/>
    <w:rsid w:val="00F00E37"/>
    <w:rsid w:val="00F00EC5"/>
    <w:rsid w:val="00F00F10"/>
    <w:rsid w:val="00F00F1F"/>
    <w:rsid w:val="00F00F65"/>
    <w:rsid w:val="00F010EE"/>
    <w:rsid w:val="00F0116F"/>
    <w:rsid w:val="00F011B1"/>
    <w:rsid w:val="00F011D2"/>
    <w:rsid w:val="00F01383"/>
    <w:rsid w:val="00F013B3"/>
    <w:rsid w:val="00F0167D"/>
    <w:rsid w:val="00F0177A"/>
    <w:rsid w:val="00F019D5"/>
    <w:rsid w:val="00F01B71"/>
    <w:rsid w:val="00F02085"/>
    <w:rsid w:val="00F0209C"/>
    <w:rsid w:val="00F0234D"/>
    <w:rsid w:val="00F024C1"/>
    <w:rsid w:val="00F02500"/>
    <w:rsid w:val="00F025A3"/>
    <w:rsid w:val="00F02753"/>
    <w:rsid w:val="00F02EE5"/>
    <w:rsid w:val="00F032E2"/>
    <w:rsid w:val="00F032E8"/>
    <w:rsid w:val="00F037E3"/>
    <w:rsid w:val="00F03DBC"/>
    <w:rsid w:val="00F03EAE"/>
    <w:rsid w:val="00F03FF2"/>
    <w:rsid w:val="00F04176"/>
    <w:rsid w:val="00F04221"/>
    <w:rsid w:val="00F04365"/>
    <w:rsid w:val="00F04661"/>
    <w:rsid w:val="00F04707"/>
    <w:rsid w:val="00F04F9E"/>
    <w:rsid w:val="00F05A58"/>
    <w:rsid w:val="00F05BAA"/>
    <w:rsid w:val="00F05DDC"/>
    <w:rsid w:val="00F05ED5"/>
    <w:rsid w:val="00F06622"/>
    <w:rsid w:val="00F067C5"/>
    <w:rsid w:val="00F06A47"/>
    <w:rsid w:val="00F06A82"/>
    <w:rsid w:val="00F06AD7"/>
    <w:rsid w:val="00F06E0B"/>
    <w:rsid w:val="00F0717F"/>
    <w:rsid w:val="00F07451"/>
    <w:rsid w:val="00F0747A"/>
    <w:rsid w:val="00F076F4"/>
    <w:rsid w:val="00F07849"/>
    <w:rsid w:val="00F07882"/>
    <w:rsid w:val="00F07883"/>
    <w:rsid w:val="00F079CD"/>
    <w:rsid w:val="00F07A1E"/>
    <w:rsid w:val="00F10177"/>
    <w:rsid w:val="00F1076C"/>
    <w:rsid w:val="00F10B28"/>
    <w:rsid w:val="00F10BB0"/>
    <w:rsid w:val="00F10D83"/>
    <w:rsid w:val="00F10EE0"/>
    <w:rsid w:val="00F1169A"/>
    <w:rsid w:val="00F1196B"/>
    <w:rsid w:val="00F119EC"/>
    <w:rsid w:val="00F11A6A"/>
    <w:rsid w:val="00F12400"/>
    <w:rsid w:val="00F1250C"/>
    <w:rsid w:val="00F126BD"/>
    <w:rsid w:val="00F12CDF"/>
    <w:rsid w:val="00F12FC5"/>
    <w:rsid w:val="00F13433"/>
    <w:rsid w:val="00F134FC"/>
    <w:rsid w:val="00F1350E"/>
    <w:rsid w:val="00F136AA"/>
    <w:rsid w:val="00F138F4"/>
    <w:rsid w:val="00F13C2D"/>
    <w:rsid w:val="00F13D9A"/>
    <w:rsid w:val="00F14419"/>
    <w:rsid w:val="00F1470E"/>
    <w:rsid w:val="00F147A5"/>
    <w:rsid w:val="00F14935"/>
    <w:rsid w:val="00F149A2"/>
    <w:rsid w:val="00F14AA7"/>
    <w:rsid w:val="00F1539D"/>
    <w:rsid w:val="00F15489"/>
    <w:rsid w:val="00F15884"/>
    <w:rsid w:val="00F15A98"/>
    <w:rsid w:val="00F15B8E"/>
    <w:rsid w:val="00F16085"/>
    <w:rsid w:val="00F1617A"/>
    <w:rsid w:val="00F16200"/>
    <w:rsid w:val="00F162C7"/>
    <w:rsid w:val="00F16665"/>
    <w:rsid w:val="00F16B4C"/>
    <w:rsid w:val="00F16C57"/>
    <w:rsid w:val="00F16DFE"/>
    <w:rsid w:val="00F16FB0"/>
    <w:rsid w:val="00F17193"/>
    <w:rsid w:val="00F1733B"/>
    <w:rsid w:val="00F17474"/>
    <w:rsid w:val="00F17576"/>
    <w:rsid w:val="00F177CB"/>
    <w:rsid w:val="00F1793A"/>
    <w:rsid w:val="00F17A39"/>
    <w:rsid w:val="00F17D8B"/>
    <w:rsid w:val="00F200EE"/>
    <w:rsid w:val="00F201CC"/>
    <w:rsid w:val="00F20487"/>
    <w:rsid w:val="00F20E94"/>
    <w:rsid w:val="00F20F30"/>
    <w:rsid w:val="00F20F65"/>
    <w:rsid w:val="00F2106D"/>
    <w:rsid w:val="00F21240"/>
    <w:rsid w:val="00F218A2"/>
    <w:rsid w:val="00F21B73"/>
    <w:rsid w:val="00F21E16"/>
    <w:rsid w:val="00F22337"/>
    <w:rsid w:val="00F229A9"/>
    <w:rsid w:val="00F229B3"/>
    <w:rsid w:val="00F22BB1"/>
    <w:rsid w:val="00F22CCC"/>
    <w:rsid w:val="00F22D65"/>
    <w:rsid w:val="00F23175"/>
    <w:rsid w:val="00F2323E"/>
    <w:rsid w:val="00F23348"/>
    <w:rsid w:val="00F2344F"/>
    <w:rsid w:val="00F234A3"/>
    <w:rsid w:val="00F23A35"/>
    <w:rsid w:val="00F23EDC"/>
    <w:rsid w:val="00F23FB0"/>
    <w:rsid w:val="00F23FFA"/>
    <w:rsid w:val="00F24337"/>
    <w:rsid w:val="00F2466F"/>
    <w:rsid w:val="00F24778"/>
    <w:rsid w:val="00F2480A"/>
    <w:rsid w:val="00F24891"/>
    <w:rsid w:val="00F24B9F"/>
    <w:rsid w:val="00F24CA6"/>
    <w:rsid w:val="00F24E02"/>
    <w:rsid w:val="00F255DC"/>
    <w:rsid w:val="00F256AE"/>
    <w:rsid w:val="00F25773"/>
    <w:rsid w:val="00F257FA"/>
    <w:rsid w:val="00F2592E"/>
    <w:rsid w:val="00F25FD9"/>
    <w:rsid w:val="00F26004"/>
    <w:rsid w:val="00F26367"/>
    <w:rsid w:val="00F26BB8"/>
    <w:rsid w:val="00F270E8"/>
    <w:rsid w:val="00F27AB1"/>
    <w:rsid w:val="00F27BCB"/>
    <w:rsid w:val="00F27C1D"/>
    <w:rsid w:val="00F27CAC"/>
    <w:rsid w:val="00F27D1B"/>
    <w:rsid w:val="00F27E5C"/>
    <w:rsid w:val="00F27EF5"/>
    <w:rsid w:val="00F27FDB"/>
    <w:rsid w:val="00F30251"/>
    <w:rsid w:val="00F303F0"/>
    <w:rsid w:val="00F305CC"/>
    <w:rsid w:val="00F30766"/>
    <w:rsid w:val="00F309E2"/>
    <w:rsid w:val="00F315E3"/>
    <w:rsid w:val="00F3179A"/>
    <w:rsid w:val="00F31ADD"/>
    <w:rsid w:val="00F31D54"/>
    <w:rsid w:val="00F31E53"/>
    <w:rsid w:val="00F32357"/>
    <w:rsid w:val="00F32C70"/>
    <w:rsid w:val="00F32FC3"/>
    <w:rsid w:val="00F331C7"/>
    <w:rsid w:val="00F331E6"/>
    <w:rsid w:val="00F332CC"/>
    <w:rsid w:val="00F332F6"/>
    <w:rsid w:val="00F337B5"/>
    <w:rsid w:val="00F33923"/>
    <w:rsid w:val="00F33929"/>
    <w:rsid w:val="00F33B01"/>
    <w:rsid w:val="00F33E36"/>
    <w:rsid w:val="00F34043"/>
    <w:rsid w:val="00F3437D"/>
    <w:rsid w:val="00F344C1"/>
    <w:rsid w:val="00F347BB"/>
    <w:rsid w:val="00F34E02"/>
    <w:rsid w:val="00F3549E"/>
    <w:rsid w:val="00F35784"/>
    <w:rsid w:val="00F359F4"/>
    <w:rsid w:val="00F35FB6"/>
    <w:rsid w:val="00F365A7"/>
    <w:rsid w:val="00F365CE"/>
    <w:rsid w:val="00F3681C"/>
    <w:rsid w:val="00F36834"/>
    <w:rsid w:val="00F36AC3"/>
    <w:rsid w:val="00F36D20"/>
    <w:rsid w:val="00F3733C"/>
    <w:rsid w:val="00F3769D"/>
    <w:rsid w:val="00F37DA4"/>
    <w:rsid w:val="00F40204"/>
    <w:rsid w:val="00F404F4"/>
    <w:rsid w:val="00F4082C"/>
    <w:rsid w:val="00F40E84"/>
    <w:rsid w:val="00F40E8A"/>
    <w:rsid w:val="00F41434"/>
    <w:rsid w:val="00F4143E"/>
    <w:rsid w:val="00F41CC5"/>
    <w:rsid w:val="00F41CD9"/>
    <w:rsid w:val="00F41D25"/>
    <w:rsid w:val="00F42307"/>
    <w:rsid w:val="00F423C2"/>
    <w:rsid w:val="00F42596"/>
    <w:rsid w:val="00F42740"/>
    <w:rsid w:val="00F4298B"/>
    <w:rsid w:val="00F42FC5"/>
    <w:rsid w:val="00F433F8"/>
    <w:rsid w:val="00F433FE"/>
    <w:rsid w:val="00F4351B"/>
    <w:rsid w:val="00F435CE"/>
    <w:rsid w:val="00F43627"/>
    <w:rsid w:val="00F4377A"/>
    <w:rsid w:val="00F43781"/>
    <w:rsid w:val="00F43869"/>
    <w:rsid w:val="00F43894"/>
    <w:rsid w:val="00F43A4E"/>
    <w:rsid w:val="00F43D05"/>
    <w:rsid w:val="00F43D0E"/>
    <w:rsid w:val="00F43FDA"/>
    <w:rsid w:val="00F440AE"/>
    <w:rsid w:val="00F4463C"/>
    <w:rsid w:val="00F44721"/>
    <w:rsid w:val="00F449B8"/>
    <w:rsid w:val="00F44AF3"/>
    <w:rsid w:val="00F44DC8"/>
    <w:rsid w:val="00F45004"/>
    <w:rsid w:val="00F45142"/>
    <w:rsid w:val="00F45247"/>
    <w:rsid w:val="00F4626D"/>
    <w:rsid w:val="00F46529"/>
    <w:rsid w:val="00F46ECB"/>
    <w:rsid w:val="00F47171"/>
    <w:rsid w:val="00F47267"/>
    <w:rsid w:val="00F47322"/>
    <w:rsid w:val="00F473A5"/>
    <w:rsid w:val="00F473F3"/>
    <w:rsid w:val="00F474B8"/>
    <w:rsid w:val="00F47660"/>
    <w:rsid w:val="00F478CA"/>
    <w:rsid w:val="00F47BF1"/>
    <w:rsid w:val="00F47C53"/>
    <w:rsid w:val="00F47CE2"/>
    <w:rsid w:val="00F47FA1"/>
    <w:rsid w:val="00F501F3"/>
    <w:rsid w:val="00F503AE"/>
    <w:rsid w:val="00F50A98"/>
    <w:rsid w:val="00F50E5F"/>
    <w:rsid w:val="00F51239"/>
    <w:rsid w:val="00F5123D"/>
    <w:rsid w:val="00F51460"/>
    <w:rsid w:val="00F51667"/>
    <w:rsid w:val="00F5185B"/>
    <w:rsid w:val="00F51988"/>
    <w:rsid w:val="00F51CC6"/>
    <w:rsid w:val="00F521DC"/>
    <w:rsid w:val="00F52405"/>
    <w:rsid w:val="00F527BE"/>
    <w:rsid w:val="00F52D46"/>
    <w:rsid w:val="00F52F66"/>
    <w:rsid w:val="00F53199"/>
    <w:rsid w:val="00F53427"/>
    <w:rsid w:val="00F5347D"/>
    <w:rsid w:val="00F53655"/>
    <w:rsid w:val="00F53844"/>
    <w:rsid w:val="00F53F80"/>
    <w:rsid w:val="00F541A1"/>
    <w:rsid w:val="00F547A4"/>
    <w:rsid w:val="00F54B09"/>
    <w:rsid w:val="00F54B6E"/>
    <w:rsid w:val="00F54BEA"/>
    <w:rsid w:val="00F54C92"/>
    <w:rsid w:val="00F54E8A"/>
    <w:rsid w:val="00F55058"/>
    <w:rsid w:val="00F559A8"/>
    <w:rsid w:val="00F55C21"/>
    <w:rsid w:val="00F55CC9"/>
    <w:rsid w:val="00F55E5F"/>
    <w:rsid w:val="00F55F6D"/>
    <w:rsid w:val="00F56A66"/>
    <w:rsid w:val="00F56DF2"/>
    <w:rsid w:val="00F5736B"/>
    <w:rsid w:val="00F57724"/>
    <w:rsid w:val="00F57880"/>
    <w:rsid w:val="00F578B2"/>
    <w:rsid w:val="00F57DE4"/>
    <w:rsid w:val="00F57E40"/>
    <w:rsid w:val="00F608AB"/>
    <w:rsid w:val="00F60BE7"/>
    <w:rsid w:val="00F60F77"/>
    <w:rsid w:val="00F613A2"/>
    <w:rsid w:val="00F61447"/>
    <w:rsid w:val="00F6159C"/>
    <w:rsid w:val="00F61714"/>
    <w:rsid w:val="00F61AF5"/>
    <w:rsid w:val="00F61C63"/>
    <w:rsid w:val="00F61DF9"/>
    <w:rsid w:val="00F6238F"/>
    <w:rsid w:val="00F623B1"/>
    <w:rsid w:val="00F62569"/>
    <w:rsid w:val="00F6264E"/>
    <w:rsid w:val="00F62ABD"/>
    <w:rsid w:val="00F637F4"/>
    <w:rsid w:val="00F63A84"/>
    <w:rsid w:val="00F63E59"/>
    <w:rsid w:val="00F64BE0"/>
    <w:rsid w:val="00F64CD0"/>
    <w:rsid w:val="00F653C8"/>
    <w:rsid w:val="00F654F0"/>
    <w:rsid w:val="00F65A49"/>
    <w:rsid w:val="00F65A5C"/>
    <w:rsid w:val="00F65B68"/>
    <w:rsid w:val="00F6669C"/>
    <w:rsid w:val="00F67846"/>
    <w:rsid w:val="00F67B42"/>
    <w:rsid w:val="00F67CBB"/>
    <w:rsid w:val="00F70509"/>
    <w:rsid w:val="00F70A62"/>
    <w:rsid w:val="00F70B72"/>
    <w:rsid w:val="00F70CA0"/>
    <w:rsid w:val="00F70DEF"/>
    <w:rsid w:val="00F70EA3"/>
    <w:rsid w:val="00F70F95"/>
    <w:rsid w:val="00F71398"/>
    <w:rsid w:val="00F71B70"/>
    <w:rsid w:val="00F71D3B"/>
    <w:rsid w:val="00F7211E"/>
    <w:rsid w:val="00F721C8"/>
    <w:rsid w:val="00F7294C"/>
    <w:rsid w:val="00F72AAB"/>
    <w:rsid w:val="00F72C5F"/>
    <w:rsid w:val="00F73549"/>
    <w:rsid w:val="00F73960"/>
    <w:rsid w:val="00F73FBD"/>
    <w:rsid w:val="00F7415A"/>
    <w:rsid w:val="00F74B0E"/>
    <w:rsid w:val="00F74E7B"/>
    <w:rsid w:val="00F74F01"/>
    <w:rsid w:val="00F7519A"/>
    <w:rsid w:val="00F754EE"/>
    <w:rsid w:val="00F756A4"/>
    <w:rsid w:val="00F75782"/>
    <w:rsid w:val="00F75845"/>
    <w:rsid w:val="00F7593A"/>
    <w:rsid w:val="00F75E76"/>
    <w:rsid w:val="00F76158"/>
    <w:rsid w:val="00F762DB"/>
    <w:rsid w:val="00F7631A"/>
    <w:rsid w:val="00F76327"/>
    <w:rsid w:val="00F76685"/>
    <w:rsid w:val="00F76BF6"/>
    <w:rsid w:val="00F77044"/>
    <w:rsid w:val="00F770F6"/>
    <w:rsid w:val="00F771FF"/>
    <w:rsid w:val="00F77C28"/>
    <w:rsid w:val="00F802F4"/>
    <w:rsid w:val="00F80677"/>
    <w:rsid w:val="00F807FC"/>
    <w:rsid w:val="00F80C1D"/>
    <w:rsid w:val="00F80C37"/>
    <w:rsid w:val="00F80E7E"/>
    <w:rsid w:val="00F81130"/>
    <w:rsid w:val="00F8174C"/>
    <w:rsid w:val="00F818F7"/>
    <w:rsid w:val="00F81C5F"/>
    <w:rsid w:val="00F81D2E"/>
    <w:rsid w:val="00F81D50"/>
    <w:rsid w:val="00F81FB1"/>
    <w:rsid w:val="00F82074"/>
    <w:rsid w:val="00F82800"/>
    <w:rsid w:val="00F829D2"/>
    <w:rsid w:val="00F82F42"/>
    <w:rsid w:val="00F83210"/>
    <w:rsid w:val="00F8325D"/>
    <w:rsid w:val="00F83293"/>
    <w:rsid w:val="00F832A9"/>
    <w:rsid w:val="00F832B0"/>
    <w:rsid w:val="00F83307"/>
    <w:rsid w:val="00F833A5"/>
    <w:rsid w:val="00F835D5"/>
    <w:rsid w:val="00F8378E"/>
    <w:rsid w:val="00F83B6B"/>
    <w:rsid w:val="00F83CA4"/>
    <w:rsid w:val="00F83EE2"/>
    <w:rsid w:val="00F83EFF"/>
    <w:rsid w:val="00F84162"/>
    <w:rsid w:val="00F844D3"/>
    <w:rsid w:val="00F84629"/>
    <w:rsid w:val="00F84935"/>
    <w:rsid w:val="00F849C2"/>
    <w:rsid w:val="00F849C8"/>
    <w:rsid w:val="00F84ACE"/>
    <w:rsid w:val="00F84B71"/>
    <w:rsid w:val="00F84C52"/>
    <w:rsid w:val="00F84F0E"/>
    <w:rsid w:val="00F8519E"/>
    <w:rsid w:val="00F85223"/>
    <w:rsid w:val="00F85627"/>
    <w:rsid w:val="00F85A07"/>
    <w:rsid w:val="00F85FB6"/>
    <w:rsid w:val="00F85FF5"/>
    <w:rsid w:val="00F86147"/>
    <w:rsid w:val="00F8666E"/>
    <w:rsid w:val="00F86775"/>
    <w:rsid w:val="00F86BB4"/>
    <w:rsid w:val="00F86D11"/>
    <w:rsid w:val="00F870F5"/>
    <w:rsid w:val="00F87C4E"/>
    <w:rsid w:val="00F87D4A"/>
    <w:rsid w:val="00F87D75"/>
    <w:rsid w:val="00F87DA3"/>
    <w:rsid w:val="00F90064"/>
    <w:rsid w:val="00F902D2"/>
    <w:rsid w:val="00F906F5"/>
    <w:rsid w:val="00F909D5"/>
    <w:rsid w:val="00F90ABA"/>
    <w:rsid w:val="00F90B12"/>
    <w:rsid w:val="00F90CBD"/>
    <w:rsid w:val="00F90FEC"/>
    <w:rsid w:val="00F9109E"/>
    <w:rsid w:val="00F91342"/>
    <w:rsid w:val="00F9140C"/>
    <w:rsid w:val="00F914CA"/>
    <w:rsid w:val="00F91682"/>
    <w:rsid w:val="00F9177E"/>
    <w:rsid w:val="00F91957"/>
    <w:rsid w:val="00F91E4F"/>
    <w:rsid w:val="00F91F5C"/>
    <w:rsid w:val="00F91FDF"/>
    <w:rsid w:val="00F923C9"/>
    <w:rsid w:val="00F92691"/>
    <w:rsid w:val="00F929D0"/>
    <w:rsid w:val="00F92AA1"/>
    <w:rsid w:val="00F92FDC"/>
    <w:rsid w:val="00F931D2"/>
    <w:rsid w:val="00F93431"/>
    <w:rsid w:val="00F935E9"/>
    <w:rsid w:val="00F93A4A"/>
    <w:rsid w:val="00F93D27"/>
    <w:rsid w:val="00F940C8"/>
    <w:rsid w:val="00F94526"/>
    <w:rsid w:val="00F94609"/>
    <w:rsid w:val="00F94654"/>
    <w:rsid w:val="00F94834"/>
    <w:rsid w:val="00F95082"/>
    <w:rsid w:val="00F9508D"/>
    <w:rsid w:val="00F951FA"/>
    <w:rsid w:val="00F9567A"/>
    <w:rsid w:val="00F95DD6"/>
    <w:rsid w:val="00F95FCA"/>
    <w:rsid w:val="00F96118"/>
    <w:rsid w:val="00F96370"/>
    <w:rsid w:val="00F96991"/>
    <w:rsid w:val="00F9724E"/>
    <w:rsid w:val="00F973E7"/>
    <w:rsid w:val="00F97716"/>
    <w:rsid w:val="00F97940"/>
    <w:rsid w:val="00F97BA3"/>
    <w:rsid w:val="00F97EA2"/>
    <w:rsid w:val="00F97F0D"/>
    <w:rsid w:val="00FA01C7"/>
    <w:rsid w:val="00FA06F4"/>
    <w:rsid w:val="00FA078B"/>
    <w:rsid w:val="00FA0B0A"/>
    <w:rsid w:val="00FA121C"/>
    <w:rsid w:val="00FA1407"/>
    <w:rsid w:val="00FA167E"/>
    <w:rsid w:val="00FA1885"/>
    <w:rsid w:val="00FA1A68"/>
    <w:rsid w:val="00FA1B1A"/>
    <w:rsid w:val="00FA1C6A"/>
    <w:rsid w:val="00FA1D40"/>
    <w:rsid w:val="00FA1F15"/>
    <w:rsid w:val="00FA2211"/>
    <w:rsid w:val="00FA2331"/>
    <w:rsid w:val="00FA23DE"/>
    <w:rsid w:val="00FA2747"/>
    <w:rsid w:val="00FA2895"/>
    <w:rsid w:val="00FA2A33"/>
    <w:rsid w:val="00FA2C8F"/>
    <w:rsid w:val="00FA2CF7"/>
    <w:rsid w:val="00FA2E39"/>
    <w:rsid w:val="00FA3175"/>
    <w:rsid w:val="00FA3197"/>
    <w:rsid w:val="00FA3410"/>
    <w:rsid w:val="00FA341A"/>
    <w:rsid w:val="00FA34DF"/>
    <w:rsid w:val="00FA360B"/>
    <w:rsid w:val="00FA3860"/>
    <w:rsid w:val="00FA3A50"/>
    <w:rsid w:val="00FA3EDF"/>
    <w:rsid w:val="00FA43B3"/>
    <w:rsid w:val="00FA4763"/>
    <w:rsid w:val="00FA4830"/>
    <w:rsid w:val="00FA4CE6"/>
    <w:rsid w:val="00FA4D34"/>
    <w:rsid w:val="00FA4EFF"/>
    <w:rsid w:val="00FA5032"/>
    <w:rsid w:val="00FA56C3"/>
    <w:rsid w:val="00FA59B7"/>
    <w:rsid w:val="00FA5F76"/>
    <w:rsid w:val="00FA63DE"/>
    <w:rsid w:val="00FA6980"/>
    <w:rsid w:val="00FA6A5B"/>
    <w:rsid w:val="00FA6C53"/>
    <w:rsid w:val="00FA6CDF"/>
    <w:rsid w:val="00FA7192"/>
    <w:rsid w:val="00FA7362"/>
    <w:rsid w:val="00FA75C4"/>
    <w:rsid w:val="00FA7699"/>
    <w:rsid w:val="00FA7BB5"/>
    <w:rsid w:val="00FA7C85"/>
    <w:rsid w:val="00FB06D1"/>
    <w:rsid w:val="00FB0D7F"/>
    <w:rsid w:val="00FB10E2"/>
    <w:rsid w:val="00FB118D"/>
    <w:rsid w:val="00FB12D8"/>
    <w:rsid w:val="00FB1426"/>
    <w:rsid w:val="00FB14BF"/>
    <w:rsid w:val="00FB176A"/>
    <w:rsid w:val="00FB1941"/>
    <w:rsid w:val="00FB1CDC"/>
    <w:rsid w:val="00FB20F3"/>
    <w:rsid w:val="00FB210C"/>
    <w:rsid w:val="00FB238A"/>
    <w:rsid w:val="00FB2446"/>
    <w:rsid w:val="00FB265D"/>
    <w:rsid w:val="00FB267F"/>
    <w:rsid w:val="00FB28A9"/>
    <w:rsid w:val="00FB2B02"/>
    <w:rsid w:val="00FB2C81"/>
    <w:rsid w:val="00FB2FA7"/>
    <w:rsid w:val="00FB3163"/>
    <w:rsid w:val="00FB3A95"/>
    <w:rsid w:val="00FB3BC4"/>
    <w:rsid w:val="00FB3F9C"/>
    <w:rsid w:val="00FB3FDE"/>
    <w:rsid w:val="00FB4676"/>
    <w:rsid w:val="00FB4E53"/>
    <w:rsid w:val="00FB4E7D"/>
    <w:rsid w:val="00FB5299"/>
    <w:rsid w:val="00FB5552"/>
    <w:rsid w:val="00FB5557"/>
    <w:rsid w:val="00FB55C9"/>
    <w:rsid w:val="00FB5789"/>
    <w:rsid w:val="00FB58E0"/>
    <w:rsid w:val="00FB5A76"/>
    <w:rsid w:val="00FB5D82"/>
    <w:rsid w:val="00FB5F3A"/>
    <w:rsid w:val="00FB6294"/>
    <w:rsid w:val="00FB6382"/>
    <w:rsid w:val="00FB63A9"/>
    <w:rsid w:val="00FB63FF"/>
    <w:rsid w:val="00FB6AA9"/>
    <w:rsid w:val="00FB6AD4"/>
    <w:rsid w:val="00FB72FE"/>
    <w:rsid w:val="00FB7972"/>
    <w:rsid w:val="00FB7EE4"/>
    <w:rsid w:val="00FB7F22"/>
    <w:rsid w:val="00FC00F3"/>
    <w:rsid w:val="00FC0A33"/>
    <w:rsid w:val="00FC0DA5"/>
    <w:rsid w:val="00FC1416"/>
    <w:rsid w:val="00FC14B2"/>
    <w:rsid w:val="00FC14F9"/>
    <w:rsid w:val="00FC162B"/>
    <w:rsid w:val="00FC1823"/>
    <w:rsid w:val="00FC2198"/>
    <w:rsid w:val="00FC245A"/>
    <w:rsid w:val="00FC26A4"/>
    <w:rsid w:val="00FC2B78"/>
    <w:rsid w:val="00FC2C93"/>
    <w:rsid w:val="00FC2CF8"/>
    <w:rsid w:val="00FC325A"/>
    <w:rsid w:val="00FC33ED"/>
    <w:rsid w:val="00FC34D2"/>
    <w:rsid w:val="00FC3F1F"/>
    <w:rsid w:val="00FC43AD"/>
    <w:rsid w:val="00FC45B1"/>
    <w:rsid w:val="00FC45B5"/>
    <w:rsid w:val="00FC4934"/>
    <w:rsid w:val="00FC4959"/>
    <w:rsid w:val="00FC4EA1"/>
    <w:rsid w:val="00FC5876"/>
    <w:rsid w:val="00FC62F5"/>
    <w:rsid w:val="00FC6436"/>
    <w:rsid w:val="00FC6599"/>
    <w:rsid w:val="00FC6AA6"/>
    <w:rsid w:val="00FC6CE7"/>
    <w:rsid w:val="00FC731E"/>
    <w:rsid w:val="00FC7490"/>
    <w:rsid w:val="00FC7B2D"/>
    <w:rsid w:val="00FD0338"/>
    <w:rsid w:val="00FD035A"/>
    <w:rsid w:val="00FD0CB2"/>
    <w:rsid w:val="00FD10A9"/>
    <w:rsid w:val="00FD1215"/>
    <w:rsid w:val="00FD133B"/>
    <w:rsid w:val="00FD16E6"/>
    <w:rsid w:val="00FD189C"/>
    <w:rsid w:val="00FD191A"/>
    <w:rsid w:val="00FD19F1"/>
    <w:rsid w:val="00FD1A4A"/>
    <w:rsid w:val="00FD1A7E"/>
    <w:rsid w:val="00FD246A"/>
    <w:rsid w:val="00FD26BC"/>
    <w:rsid w:val="00FD271A"/>
    <w:rsid w:val="00FD2CC3"/>
    <w:rsid w:val="00FD302E"/>
    <w:rsid w:val="00FD31BF"/>
    <w:rsid w:val="00FD328A"/>
    <w:rsid w:val="00FD32FF"/>
    <w:rsid w:val="00FD360E"/>
    <w:rsid w:val="00FD3925"/>
    <w:rsid w:val="00FD39E9"/>
    <w:rsid w:val="00FD3B27"/>
    <w:rsid w:val="00FD3CC7"/>
    <w:rsid w:val="00FD3CCC"/>
    <w:rsid w:val="00FD403A"/>
    <w:rsid w:val="00FD4148"/>
    <w:rsid w:val="00FD430B"/>
    <w:rsid w:val="00FD4C73"/>
    <w:rsid w:val="00FD4D5B"/>
    <w:rsid w:val="00FD580B"/>
    <w:rsid w:val="00FD6061"/>
    <w:rsid w:val="00FD6453"/>
    <w:rsid w:val="00FD6480"/>
    <w:rsid w:val="00FD67FD"/>
    <w:rsid w:val="00FD6C17"/>
    <w:rsid w:val="00FD7695"/>
    <w:rsid w:val="00FD7815"/>
    <w:rsid w:val="00FD7BC4"/>
    <w:rsid w:val="00FD7CB2"/>
    <w:rsid w:val="00FD7D46"/>
    <w:rsid w:val="00FD7D8B"/>
    <w:rsid w:val="00FD7E6D"/>
    <w:rsid w:val="00FE0098"/>
    <w:rsid w:val="00FE01BA"/>
    <w:rsid w:val="00FE0418"/>
    <w:rsid w:val="00FE0491"/>
    <w:rsid w:val="00FE067D"/>
    <w:rsid w:val="00FE0950"/>
    <w:rsid w:val="00FE0AF2"/>
    <w:rsid w:val="00FE0B84"/>
    <w:rsid w:val="00FE0BE5"/>
    <w:rsid w:val="00FE0D4F"/>
    <w:rsid w:val="00FE1256"/>
    <w:rsid w:val="00FE1283"/>
    <w:rsid w:val="00FE1A89"/>
    <w:rsid w:val="00FE1C47"/>
    <w:rsid w:val="00FE22DD"/>
    <w:rsid w:val="00FE26D0"/>
    <w:rsid w:val="00FE2885"/>
    <w:rsid w:val="00FE2CFB"/>
    <w:rsid w:val="00FE2DAB"/>
    <w:rsid w:val="00FE2E63"/>
    <w:rsid w:val="00FE337A"/>
    <w:rsid w:val="00FE3458"/>
    <w:rsid w:val="00FE383C"/>
    <w:rsid w:val="00FE426D"/>
    <w:rsid w:val="00FE48AA"/>
    <w:rsid w:val="00FE4A60"/>
    <w:rsid w:val="00FE4B6D"/>
    <w:rsid w:val="00FE4D2F"/>
    <w:rsid w:val="00FE4F35"/>
    <w:rsid w:val="00FE54E0"/>
    <w:rsid w:val="00FE55F0"/>
    <w:rsid w:val="00FE598E"/>
    <w:rsid w:val="00FE5B7A"/>
    <w:rsid w:val="00FE5EA1"/>
    <w:rsid w:val="00FE5F56"/>
    <w:rsid w:val="00FE6331"/>
    <w:rsid w:val="00FE637A"/>
    <w:rsid w:val="00FE67FD"/>
    <w:rsid w:val="00FE6813"/>
    <w:rsid w:val="00FE685B"/>
    <w:rsid w:val="00FE6894"/>
    <w:rsid w:val="00FE6A8B"/>
    <w:rsid w:val="00FE6C12"/>
    <w:rsid w:val="00FE6ECC"/>
    <w:rsid w:val="00FE757E"/>
    <w:rsid w:val="00FE7894"/>
    <w:rsid w:val="00FE7978"/>
    <w:rsid w:val="00FE7D28"/>
    <w:rsid w:val="00FF01FA"/>
    <w:rsid w:val="00FF0328"/>
    <w:rsid w:val="00FF16E6"/>
    <w:rsid w:val="00FF1A85"/>
    <w:rsid w:val="00FF1CDC"/>
    <w:rsid w:val="00FF1E33"/>
    <w:rsid w:val="00FF21B5"/>
    <w:rsid w:val="00FF21C3"/>
    <w:rsid w:val="00FF2A11"/>
    <w:rsid w:val="00FF2AA0"/>
    <w:rsid w:val="00FF2B6C"/>
    <w:rsid w:val="00FF2BA0"/>
    <w:rsid w:val="00FF2C6D"/>
    <w:rsid w:val="00FF2D2F"/>
    <w:rsid w:val="00FF2F31"/>
    <w:rsid w:val="00FF300C"/>
    <w:rsid w:val="00FF3294"/>
    <w:rsid w:val="00FF37DF"/>
    <w:rsid w:val="00FF37FB"/>
    <w:rsid w:val="00FF3F6C"/>
    <w:rsid w:val="00FF4289"/>
    <w:rsid w:val="00FF4603"/>
    <w:rsid w:val="00FF4970"/>
    <w:rsid w:val="00FF4AA5"/>
    <w:rsid w:val="00FF4B07"/>
    <w:rsid w:val="00FF4BFC"/>
    <w:rsid w:val="00FF4C11"/>
    <w:rsid w:val="00FF4CB4"/>
    <w:rsid w:val="00FF52CC"/>
    <w:rsid w:val="00FF56B9"/>
    <w:rsid w:val="00FF57E8"/>
    <w:rsid w:val="00FF58C0"/>
    <w:rsid w:val="00FF5948"/>
    <w:rsid w:val="00FF5B8E"/>
    <w:rsid w:val="00FF5C14"/>
    <w:rsid w:val="00FF61DE"/>
    <w:rsid w:val="00FF636D"/>
    <w:rsid w:val="00FF6804"/>
    <w:rsid w:val="00FF69FB"/>
    <w:rsid w:val="00FF6B38"/>
    <w:rsid w:val="00FF6B71"/>
    <w:rsid w:val="00FF6BCE"/>
    <w:rsid w:val="00FF6EDF"/>
    <w:rsid w:val="00FF6EEA"/>
    <w:rsid w:val="00FF77DF"/>
    <w:rsid w:val="00FF7A72"/>
    <w:rsid w:val="00FF7ABB"/>
    <w:rsid w:val="00FF7B99"/>
    <w:rsid w:val="00FF7D30"/>
    <w:rsid w:val="01020F2D"/>
    <w:rsid w:val="0129463C"/>
    <w:rsid w:val="012A9AD9"/>
    <w:rsid w:val="0148A443"/>
    <w:rsid w:val="015765CC"/>
    <w:rsid w:val="016F331A"/>
    <w:rsid w:val="01836E4B"/>
    <w:rsid w:val="018680F6"/>
    <w:rsid w:val="01B94A93"/>
    <w:rsid w:val="01BB9BAF"/>
    <w:rsid w:val="01D55526"/>
    <w:rsid w:val="01DC05DA"/>
    <w:rsid w:val="01F5EC67"/>
    <w:rsid w:val="0223FE27"/>
    <w:rsid w:val="022E0A47"/>
    <w:rsid w:val="0233E8CE"/>
    <w:rsid w:val="02356E19"/>
    <w:rsid w:val="023B004F"/>
    <w:rsid w:val="0277C6F6"/>
    <w:rsid w:val="028F0117"/>
    <w:rsid w:val="029C287B"/>
    <w:rsid w:val="029F64A9"/>
    <w:rsid w:val="02BE574A"/>
    <w:rsid w:val="02C20ECF"/>
    <w:rsid w:val="02C75321"/>
    <w:rsid w:val="02CC1922"/>
    <w:rsid w:val="02CF87BF"/>
    <w:rsid w:val="02D2C2BB"/>
    <w:rsid w:val="02EBAD02"/>
    <w:rsid w:val="0309EEAC"/>
    <w:rsid w:val="031BADB3"/>
    <w:rsid w:val="03348848"/>
    <w:rsid w:val="03414042"/>
    <w:rsid w:val="0343D2B9"/>
    <w:rsid w:val="036648BB"/>
    <w:rsid w:val="037166A3"/>
    <w:rsid w:val="0372BF2D"/>
    <w:rsid w:val="0373E075"/>
    <w:rsid w:val="037F3755"/>
    <w:rsid w:val="0385C403"/>
    <w:rsid w:val="03A05FC1"/>
    <w:rsid w:val="03ADE945"/>
    <w:rsid w:val="03BB8BEE"/>
    <w:rsid w:val="03BC4719"/>
    <w:rsid w:val="03D2C5E3"/>
    <w:rsid w:val="04002E38"/>
    <w:rsid w:val="041C6853"/>
    <w:rsid w:val="04235B69"/>
    <w:rsid w:val="042C2FCA"/>
    <w:rsid w:val="04352A88"/>
    <w:rsid w:val="043E3AC0"/>
    <w:rsid w:val="044B8056"/>
    <w:rsid w:val="045A8EC0"/>
    <w:rsid w:val="0471C731"/>
    <w:rsid w:val="0481D54A"/>
    <w:rsid w:val="04923556"/>
    <w:rsid w:val="04D7B32E"/>
    <w:rsid w:val="04FD3F8C"/>
    <w:rsid w:val="051EF159"/>
    <w:rsid w:val="05225327"/>
    <w:rsid w:val="052D8FC8"/>
    <w:rsid w:val="0535B6C5"/>
    <w:rsid w:val="053F8548"/>
    <w:rsid w:val="055300DF"/>
    <w:rsid w:val="057245AC"/>
    <w:rsid w:val="058D9566"/>
    <w:rsid w:val="05915C2B"/>
    <w:rsid w:val="05B3B007"/>
    <w:rsid w:val="05B7DE97"/>
    <w:rsid w:val="05BC9CD0"/>
    <w:rsid w:val="05ED88BC"/>
    <w:rsid w:val="05F0E6A3"/>
    <w:rsid w:val="05FDE029"/>
    <w:rsid w:val="06157258"/>
    <w:rsid w:val="0626174B"/>
    <w:rsid w:val="06404A1B"/>
    <w:rsid w:val="0645AC84"/>
    <w:rsid w:val="06658484"/>
    <w:rsid w:val="06681B1E"/>
    <w:rsid w:val="066CB90F"/>
    <w:rsid w:val="0689FBB6"/>
    <w:rsid w:val="06938956"/>
    <w:rsid w:val="06A7BA29"/>
    <w:rsid w:val="06BF3DB1"/>
    <w:rsid w:val="06CCB5E8"/>
    <w:rsid w:val="06D948BB"/>
    <w:rsid w:val="06D9958B"/>
    <w:rsid w:val="06DB8B11"/>
    <w:rsid w:val="06F335D3"/>
    <w:rsid w:val="06F9C8B1"/>
    <w:rsid w:val="070800F3"/>
    <w:rsid w:val="07163310"/>
    <w:rsid w:val="0717A986"/>
    <w:rsid w:val="0732C480"/>
    <w:rsid w:val="07374B85"/>
    <w:rsid w:val="073F35C6"/>
    <w:rsid w:val="0751478F"/>
    <w:rsid w:val="0758F254"/>
    <w:rsid w:val="07633EF5"/>
    <w:rsid w:val="0763B824"/>
    <w:rsid w:val="076D5B22"/>
    <w:rsid w:val="0777765B"/>
    <w:rsid w:val="0778DD6A"/>
    <w:rsid w:val="077D368F"/>
    <w:rsid w:val="0792E001"/>
    <w:rsid w:val="079553F9"/>
    <w:rsid w:val="0798DA22"/>
    <w:rsid w:val="07A3BD1A"/>
    <w:rsid w:val="07C31DF8"/>
    <w:rsid w:val="07CCB6A6"/>
    <w:rsid w:val="07DE0AF7"/>
    <w:rsid w:val="07E9CBD7"/>
    <w:rsid w:val="08360073"/>
    <w:rsid w:val="08468602"/>
    <w:rsid w:val="087B6BFA"/>
    <w:rsid w:val="087BA830"/>
    <w:rsid w:val="08A6CBE8"/>
    <w:rsid w:val="08B5D5CA"/>
    <w:rsid w:val="08BC8CA6"/>
    <w:rsid w:val="08EA5EE9"/>
    <w:rsid w:val="09098E2A"/>
    <w:rsid w:val="090EF0A9"/>
    <w:rsid w:val="09134737"/>
    <w:rsid w:val="091DBAFE"/>
    <w:rsid w:val="092FEA71"/>
    <w:rsid w:val="093542AE"/>
    <w:rsid w:val="094FDA52"/>
    <w:rsid w:val="0952FE04"/>
    <w:rsid w:val="0974A052"/>
    <w:rsid w:val="099738E5"/>
    <w:rsid w:val="09A3C290"/>
    <w:rsid w:val="09A6B714"/>
    <w:rsid w:val="09CC4C9A"/>
    <w:rsid w:val="09DBF61B"/>
    <w:rsid w:val="09F4433F"/>
    <w:rsid w:val="09F4C230"/>
    <w:rsid w:val="09FC45EC"/>
    <w:rsid w:val="0A08CA38"/>
    <w:rsid w:val="0A1630A2"/>
    <w:rsid w:val="0A20EEC7"/>
    <w:rsid w:val="0A369B35"/>
    <w:rsid w:val="0A47E99D"/>
    <w:rsid w:val="0A64F2C5"/>
    <w:rsid w:val="0A7533E1"/>
    <w:rsid w:val="0A824885"/>
    <w:rsid w:val="0A8C66B0"/>
    <w:rsid w:val="0A9B9932"/>
    <w:rsid w:val="0AA88382"/>
    <w:rsid w:val="0AB9CDED"/>
    <w:rsid w:val="0ABF8A2C"/>
    <w:rsid w:val="0AC82E61"/>
    <w:rsid w:val="0AEF1854"/>
    <w:rsid w:val="0B1694DA"/>
    <w:rsid w:val="0B1AAF4A"/>
    <w:rsid w:val="0B3C0E5B"/>
    <w:rsid w:val="0B492B1E"/>
    <w:rsid w:val="0B52028B"/>
    <w:rsid w:val="0B57FEB5"/>
    <w:rsid w:val="0B66908B"/>
    <w:rsid w:val="0B87E62D"/>
    <w:rsid w:val="0B940ACA"/>
    <w:rsid w:val="0BA2E010"/>
    <w:rsid w:val="0BA41DA6"/>
    <w:rsid w:val="0BB292F4"/>
    <w:rsid w:val="0BC0C3F5"/>
    <w:rsid w:val="0BC18ABF"/>
    <w:rsid w:val="0BC6951A"/>
    <w:rsid w:val="0BCB0E25"/>
    <w:rsid w:val="0BCB6360"/>
    <w:rsid w:val="0C0B4B3D"/>
    <w:rsid w:val="0C222CE9"/>
    <w:rsid w:val="0C36F4F9"/>
    <w:rsid w:val="0C443806"/>
    <w:rsid w:val="0C57CB15"/>
    <w:rsid w:val="0C5D59C3"/>
    <w:rsid w:val="0C94852F"/>
    <w:rsid w:val="0CA566A4"/>
    <w:rsid w:val="0CB1D764"/>
    <w:rsid w:val="0CBA30A4"/>
    <w:rsid w:val="0CCE50F1"/>
    <w:rsid w:val="0CE61A95"/>
    <w:rsid w:val="0CEE1F3B"/>
    <w:rsid w:val="0CFD3AAF"/>
    <w:rsid w:val="0D003BB4"/>
    <w:rsid w:val="0D1268CE"/>
    <w:rsid w:val="0D1728BC"/>
    <w:rsid w:val="0D2439AB"/>
    <w:rsid w:val="0D2B4588"/>
    <w:rsid w:val="0D303FD7"/>
    <w:rsid w:val="0D49F10F"/>
    <w:rsid w:val="0D93DD47"/>
    <w:rsid w:val="0D9660C1"/>
    <w:rsid w:val="0DC961D1"/>
    <w:rsid w:val="0DD045C4"/>
    <w:rsid w:val="0DE3DF8E"/>
    <w:rsid w:val="0E12F453"/>
    <w:rsid w:val="0E33598A"/>
    <w:rsid w:val="0E4230B9"/>
    <w:rsid w:val="0E4BE7C5"/>
    <w:rsid w:val="0E765122"/>
    <w:rsid w:val="0E80EDDF"/>
    <w:rsid w:val="0E925443"/>
    <w:rsid w:val="0E939F9E"/>
    <w:rsid w:val="0EAA54C5"/>
    <w:rsid w:val="0ED6C6CD"/>
    <w:rsid w:val="0F1A8777"/>
    <w:rsid w:val="0F4F11ED"/>
    <w:rsid w:val="0F5C7A82"/>
    <w:rsid w:val="0F73581B"/>
    <w:rsid w:val="0F882D86"/>
    <w:rsid w:val="0F9C9B92"/>
    <w:rsid w:val="0FBAE582"/>
    <w:rsid w:val="0FBF9EE1"/>
    <w:rsid w:val="0FC6AF4B"/>
    <w:rsid w:val="0FDE709B"/>
    <w:rsid w:val="1032EAAC"/>
    <w:rsid w:val="1034A2EC"/>
    <w:rsid w:val="105ACCDE"/>
    <w:rsid w:val="105C711F"/>
    <w:rsid w:val="1063CB30"/>
    <w:rsid w:val="10817A97"/>
    <w:rsid w:val="108CD64E"/>
    <w:rsid w:val="109EC4E7"/>
    <w:rsid w:val="10A632B4"/>
    <w:rsid w:val="10B7449D"/>
    <w:rsid w:val="10CD6917"/>
    <w:rsid w:val="10CE758A"/>
    <w:rsid w:val="10E025B5"/>
    <w:rsid w:val="10E8400B"/>
    <w:rsid w:val="10EB6376"/>
    <w:rsid w:val="1105ABDE"/>
    <w:rsid w:val="111A3D11"/>
    <w:rsid w:val="1145D4C6"/>
    <w:rsid w:val="114A0CF3"/>
    <w:rsid w:val="114A3DBA"/>
    <w:rsid w:val="1159DDE0"/>
    <w:rsid w:val="115E873E"/>
    <w:rsid w:val="1192737A"/>
    <w:rsid w:val="11A57153"/>
    <w:rsid w:val="11A6137F"/>
    <w:rsid w:val="11ADBBC8"/>
    <w:rsid w:val="11BE48A5"/>
    <w:rsid w:val="11C9ABE8"/>
    <w:rsid w:val="11CE1366"/>
    <w:rsid w:val="11F7EEBC"/>
    <w:rsid w:val="1217C30B"/>
    <w:rsid w:val="1225F2B2"/>
    <w:rsid w:val="123A4768"/>
    <w:rsid w:val="124379E3"/>
    <w:rsid w:val="124D258A"/>
    <w:rsid w:val="1252CFB5"/>
    <w:rsid w:val="1272554E"/>
    <w:rsid w:val="128835D5"/>
    <w:rsid w:val="1294568E"/>
    <w:rsid w:val="12957EBA"/>
    <w:rsid w:val="12A2E1C6"/>
    <w:rsid w:val="12BBA38E"/>
    <w:rsid w:val="12CF9475"/>
    <w:rsid w:val="12D6A1EF"/>
    <w:rsid w:val="12EC662B"/>
    <w:rsid w:val="12EFFA41"/>
    <w:rsid w:val="12F02C65"/>
    <w:rsid w:val="12FEABA5"/>
    <w:rsid w:val="12FEFEED"/>
    <w:rsid w:val="13194A0F"/>
    <w:rsid w:val="1343FE90"/>
    <w:rsid w:val="135F00C5"/>
    <w:rsid w:val="135F6D4A"/>
    <w:rsid w:val="136D2E80"/>
    <w:rsid w:val="136DB13D"/>
    <w:rsid w:val="136FF93C"/>
    <w:rsid w:val="13893EFB"/>
    <w:rsid w:val="138D440C"/>
    <w:rsid w:val="13AE5E12"/>
    <w:rsid w:val="13BC5140"/>
    <w:rsid w:val="13C9D9F4"/>
    <w:rsid w:val="13D25AC5"/>
    <w:rsid w:val="13D993A4"/>
    <w:rsid w:val="13DD3C1C"/>
    <w:rsid w:val="13E65B31"/>
    <w:rsid w:val="13ED18C2"/>
    <w:rsid w:val="13F4219D"/>
    <w:rsid w:val="13F4FF60"/>
    <w:rsid w:val="1419FCB7"/>
    <w:rsid w:val="1422BC93"/>
    <w:rsid w:val="143190F7"/>
    <w:rsid w:val="143DF860"/>
    <w:rsid w:val="143EE58C"/>
    <w:rsid w:val="14464B33"/>
    <w:rsid w:val="1447CFA1"/>
    <w:rsid w:val="1449323F"/>
    <w:rsid w:val="14591606"/>
    <w:rsid w:val="148E9099"/>
    <w:rsid w:val="1491A1CF"/>
    <w:rsid w:val="149A29F8"/>
    <w:rsid w:val="149D716A"/>
    <w:rsid w:val="149E5C87"/>
    <w:rsid w:val="14C1818F"/>
    <w:rsid w:val="14E1C359"/>
    <w:rsid w:val="14E57FD8"/>
    <w:rsid w:val="14EEAA60"/>
    <w:rsid w:val="14FCCE7B"/>
    <w:rsid w:val="150B05DA"/>
    <w:rsid w:val="152385DB"/>
    <w:rsid w:val="153C9AC1"/>
    <w:rsid w:val="1543938A"/>
    <w:rsid w:val="1550D728"/>
    <w:rsid w:val="1566AF7B"/>
    <w:rsid w:val="1585FA1C"/>
    <w:rsid w:val="15870C3A"/>
    <w:rsid w:val="1589B0B8"/>
    <w:rsid w:val="158B40FF"/>
    <w:rsid w:val="158F01A3"/>
    <w:rsid w:val="15A37944"/>
    <w:rsid w:val="15D80B54"/>
    <w:rsid w:val="15F4CDCC"/>
    <w:rsid w:val="1607033D"/>
    <w:rsid w:val="16100410"/>
    <w:rsid w:val="1620F48D"/>
    <w:rsid w:val="1652A27B"/>
    <w:rsid w:val="16676761"/>
    <w:rsid w:val="16730F5E"/>
    <w:rsid w:val="16926BE5"/>
    <w:rsid w:val="16E0609C"/>
    <w:rsid w:val="16FF9C5F"/>
    <w:rsid w:val="1723EA6F"/>
    <w:rsid w:val="172478EE"/>
    <w:rsid w:val="172D0D4A"/>
    <w:rsid w:val="1731CAD5"/>
    <w:rsid w:val="174EED00"/>
    <w:rsid w:val="1768F60D"/>
    <w:rsid w:val="177B23B6"/>
    <w:rsid w:val="17A1A92B"/>
    <w:rsid w:val="17B1A103"/>
    <w:rsid w:val="17C61B21"/>
    <w:rsid w:val="17CEB0DE"/>
    <w:rsid w:val="17D6C6AE"/>
    <w:rsid w:val="17E0C43B"/>
    <w:rsid w:val="17F9FCAD"/>
    <w:rsid w:val="180C05DE"/>
    <w:rsid w:val="1847EDF1"/>
    <w:rsid w:val="184E05FF"/>
    <w:rsid w:val="1874C8A1"/>
    <w:rsid w:val="18AE0859"/>
    <w:rsid w:val="18D06A33"/>
    <w:rsid w:val="18D07C34"/>
    <w:rsid w:val="18D9766B"/>
    <w:rsid w:val="190DE5C7"/>
    <w:rsid w:val="191C2B17"/>
    <w:rsid w:val="1928E48C"/>
    <w:rsid w:val="193AF871"/>
    <w:rsid w:val="195672C2"/>
    <w:rsid w:val="19717128"/>
    <w:rsid w:val="197CDFF4"/>
    <w:rsid w:val="1980F517"/>
    <w:rsid w:val="1985638D"/>
    <w:rsid w:val="19A468D8"/>
    <w:rsid w:val="19D16361"/>
    <w:rsid w:val="19E0226F"/>
    <w:rsid w:val="19ECDBD6"/>
    <w:rsid w:val="19F78333"/>
    <w:rsid w:val="19FD6163"/>
    <w:rsid w:val="1A229808"/>
    <w:rsid w:val="1A34DB0A"/>
    <w:rsid w:val="1A40E360"/>
    <w:rsid w:val="1A5D7278"/>
    <w:rsid w:val="1A68E565"/>
    <w:rsid w:val="1A9215D3"/>
    <w:rsid w:val="1ABF38A4"/>
    <w:rsid w:val="1AE4C311"/>
    <w:rsid w:val="1AEE55CD"/>
    <w:rsid w:val="1AF5476D"/>
    <w:rsid w:val="1AFA3166"/>
    <w:rsid w:val="1B030487"/>
    <w:rsid w:val="1B0EEB81"/>
    <w:rsid w:val="1B1B7A9B"/>
    <w:rsid w:val="1B2FA1D9"/>
    <w:rsid w:val="1B3AB94D"/>
    <w:rsid w:val="1B3B3F53"/>
    <w:rsid w:val="1B4A9065"/>
    <w:rsid w:val="1B648F98"/>
    <w:rsid w:val="1B6E40DE"/>
    <w:rsid w:val="1B775DB7"/>
    <w:rsid w:val="1B7E545C"/>
    <w:rsid w:val="1BA64CE1"/>
    <w:rsid w:val="1BCCF970"/>
    <w:rsid w:val="1BF004E5"/>
    <w:rsid w:val="1BFB8F07"/>
    <w:rsid w:val="1C119A82"/>
    <w:rsid w:val="1C12F0CD"/>
    <w:rsid w:val="1C1B34FE"/>
    <w:rsid w:val="1C424113"/>
    <w:rsid w:val="1C660891"/>
    <w:rsid w:val="1C671FB5"/>
    <w:rsid w:val="1C694B2B"/>
    <w:rsid w:val="1C8593F5"/>
    <w:rsid w:val="1C8B8400"/>
    <w:rsid w:val="1C95D5B5"/>
    <w:rsid w:val="1C9C3066"/>
    <w:rsid w:val="1C9CDF6A"/>
    <w:rsid w:val="1CCC4290"/>
    <w:rsid w:val="1CF77C08"/>
    <w:rsid w:val="1D1FE08D"/>
    <w:rsid w:val="1D266EE1"/>
    <w:rsid w:val="1D2CA844"/>
    <w:rsid w:val="1D517C67"/>
    <w:rsid w:val="1D824985"/>
    <w:rsid w:val="1D8A75D7"/>
    <w:rsid w:val="1D8D2BBB"/>
    <w:rsid w:val="1D8E2D2A"/>
    <w:rsid w:val="1D9011A6"/>
    <w:rsid w:val="1D9C4676"/>
    <w:rsid w:val="1DA6CBF4"/>
    <w:rsid w:val="1DCE6207"/>
    <w:rsid w:val="1DE4C70D"/>
    <w:rsid w:val="1DEAA674"/>
    <w:rsid w:val="1DF9517A"/>
    <w:rsid w:val="1E13F07A"/>
    <w:rsid w:val="1E283B51"/>
    <w:rsid w:val="1E34969A"/>
    <w:rsid w:val="1E35B03D"/>
    <w:rsid w:val="1E463BE7"/>
    <w:rsid w:val="1E49E4A2"/>
    <w:rsid w:val="1E59D53F"/>
    <w:rsid w:val="1E611F10"/>
    <w:rsid w:val="1E784535"/>
    <w:rsid w:val="1E8417C8"/>
    <w:rsid w:val="1E9B3254"/>
    <w:rsid w:val="1E9C1076"/>
    <w:rsid w:val="1EDA2070"/>
    <w:rsid w:val="1F1845FA"/>
    <w:rsid w:val="1F47DA4F"/>
    <w:rsid w:val="1F4B1F6A"/>
    <w:rsid w:val="1F4CB5DD"/>
    <w:rsid w:val="1F533A3C"/>
    <w:rsid w:val="1F7EDF94"/>
    <w:rsid w:val="1F8D8127"/>
    <w:rsid w:val="1FAB79DC"/>
    <w:rsid w:val="1FBB7C61"/>
    <w:rsid w:val="1FC7609A"/>
    <w:rsid w:val="1FDE3BD3"/>
    <w:rsid w:val="200A054C"/>
    <w:rsid w:val="200EB3CF"/>
    <w:rsid w:val="2019D916"/>
    <w:rsid w:val="201D24B1"/>
    <w:rsid w:val="203691F9"/>
    <w:rsid w:val="20373138"/>
    <w:rsid w:val="203F1E96"/>
    <w:rsid w:val="20416008"/>
    <w:rsid w:val="20419E30"/>
    <w:rsid w:val="2054908E"/>
    <w:rsid w:val="20576B78"/>
    <w:rsid w:val="205B5AAC"/>
    <w:rsid w:val="206783AD"/>
    <w:rsid w:val="2068476B"/>
    <w:rsid w:val="209CAD4C"/>
    <w:rsid w:val="20B0AE66"/>
    <w:rsid w:val="20CA33FF"/>
    <w:rsid w:val="20D45B77"/>
    <w:rsid w:val="20D4C88A"/>
    <w:rsid w:val="21038C7C"/>
    <w:rsid w:val="21258CBF"/>
    <w:rsid w:val="212FB211"/>
    <w:rsid w:val="213EA8B2"/>
    <w:rsid w:val="21773F1C"/>
    <w:rsid w:val="218A299F"/>
    <w:rsid w:val="219627C0"/>
    <w:rsid w:val="21A9055F"/>
    <w:rsid w:val="21B41AC8"/>
    <w:rsid w:val="21C4C6BD"/>
    <w:rsid w:val="21C6D98B"/>
    <w:rsid w:val="21C8E83A"/>
    <w:rsid w:val="21DC47FE"/>
    <w:rsid w:val="21DC9A6F"/>
    <w:rsid w:val="21E70BD2"/>
    <w:rsid w:val="21E7B623"/>
    <w:rsid w:val="21F04ACA"/>
    <w:rsid w:val="21FDA338"/>
    <w:rsid w:val="2208B35E"/>
    <w:rsid w:val="220A1D43"/>
    <w:rsid w:val="222741CC"/>
    <w:rsid w:val="22374B8A"/>
    <w:rsid w:val="22391484"/>
    <w:rsid w:val="227A78B7"/>
    <w:rsid w:val="2296BB28"/>
    <w:rsid w:val="229C95BC"/>
    <w:rsid w:val="229D3D19"/>
    <w:rsid w:val="22A1E99C"/>
    <w:rsid w:val="22A94BCC"/>
    <w:rsid w:val="22CC3D51"/>
    <w:rsid w:val="22DCD1F0"/>
    <w:rsid w:val="2330D12B"/>
    <w:rsid w:val="2347A4DA"/>
    <w:rsid w:val="23628777"/>
    <w:rsid w:val="2370D861"/>
    <w:rsid w:val="2376F344"/>
    <w:rsid w:val="237DB920"/>
    <w:rsid w:val="2383F28A"/>
    <w:rsid w:val="2385AFC2"/>
    <w:rsid w:val="239D51DA"/>
    <w:rsid w:val="23A40BE2"/>
    <w:rsid w:val="23D38150"/>
    <w:rsid w:val="23F53C7C"/>
    <w:rsid w:val="23FB8F3C"/>
    <w:rsid w:val="24272E8E"/>
    <w:rsid w:val="242DB644"/>
    <w:rsid w:val="2437DB9F"/>
    <w:rsid w:val="24402415"/>
    <w:rsid w:val="245849BE"/>
    <w:rsid w:val="248EA72A"/>
    <w:rsid w:val="24949C64"/>
    <w:rsid w:val="249A31D2"/>
    <w:rsid w:val="249B9A3C"/>
    <w:rsid w:val="2509A98A"/>
    <w:rsid w:val="250E16E0"/>
    <w:rsid w:val="251155B0"/>
    <w:rsid w:val="251324D2"/>
    <w:rsid w:val="252AF2F5"/>
    <w:rsid w:val="25399A54"/>
    <w:rsid w:val="25722521"/>
    <w:rsid w:val="258F918D"/>
    <w:rsid w:val="25D5DEF0"/>
    <w:rsid w:val="2607E2AE"/>
    <w:rsid w:val="261F8A76"/>
    <w:rsid w:val="2626239A"/>
    <w:rsid w:val="26262B38"/>
    <w:rsid w:val="26481CAC"/>
    <w:rsid w:val="26770527"/>
    <w:rsid w:val="26778705"/>
    <w:rsid w:val="269B6413"/>
    <w:rsid w:val="26B9D781"/>
    <w:rsid w:val="26E5414C"/>
    <w:rsid w:val="26F09B4D"/>
    <w:rsid w:val="26F955FF"/>
    <w:rsid w:val="27066DB2"/>
    <w:rsid w:val="2713B8C4"/>
    <w:rsid w:val="273AE4DF"/>
    <w:rsid w:val="273D8A91"/>
    <w:rsid w:val="2742DB1B"/>
    <w:rsid w:val="275067FF"/>
    <w:rsid w:val="2758A81F"/>
    <w:rsid w:val="27695855"/>
    <w:rsid w:val="276B6504"/>
    <w:rsid w:val="276F59EC"/>
    <w:rsid w:val="27763AB0"/>
    <w:rsid w:val="27BB1E5D"/>
    <w:rsid w:val="27C04934"/>
    <w:rsid w:val="27D53997"/>
    <w:rsid w:val="284D5411"/>
    <w:rsid w:val="286D4A2D"/>
    <w:rsid w:val="287E1080"/>
    <w:rsid w:val="28849D43"/>
    <w:rsid w:val="289CC0CE"/>
    <w:rsid w:val="28D72C35"/>
    <w:rsid w:val="28ED0604"/>
    <w:rsid w:val="28F89A73"/>
    <w:rsid w:val="29368439"/>
    <w:rsid w:val="2939F62F"/>
    <w:rsid w:val="294C725F"/>
    <w:rsid w:val="29615AF6"/>
    <w:rsid w:val="2965396B"/>
    <w:rsid w:val="297093D7"/>
    <w:rsid w:val="297F047D"/>
    <w:rsid w:val="29B463B0"/>
    <w:rsid w:val="29B8DF10"/>
    <w:rsid w:val="29C37DD4"/>
    <w:rsid w:val="29D99E20"/>
    <w:rsid w:val="29F61DB5"/>
    <w:rsid w:val="29FE67C1"/>
    <w:rsid w:val="2A06304A"/>
    <w:rsid w:val="2A21B1C9"/>
    <w:rsid w:val="2A39254A"/>
    <w:rsid w:val="2A4E5E1F"/>
    <w:rsid w:val="2A56DD7B"/>
    <w:rsid w:val="2A5F78B5"/>
    <w:rsid w:val="2A7CC618"/>
    <w:rsid w:val="2A96414A"/>
    <w:rsid w:val="2AEB23D7"/>
    <w:rsid w:val="2B0781D9"/>
    <w:rsid w:val="2B18D1A1"/>
    <w:rsid w:val="2B1DF69D"/>
    <w:rsid w:val="2B2261BB"/>
    <w:rsid w:val="2B276DA8"/>
    <w:rsid w:val="2B361280"/>
    <w:rsid w:val="2B37F734"/>
    <w:rsid w:val="2B6C112C"/>
    <w:rsid w:val="2B75C2C7"/>
    <w:rsid w:val="2B8BA50E"/>
    <w:rsid w:val="2BA3FB23"/>
    <w:rsid w:val="2BBEE63F"/>
    <w:rsid w:val="2BC77531"/>
    <w:rsid w:val="2BDFD84F"/>
    <w:rsid w:val="2BF2A5B5"/>
    <w:rsid w:val="2BFEB659"/>
    <w:rsid w:val="2C33A0B6"/>
    <w:rsid w:val="2C44C670"/>
    <w:rsid w:val="2C78334B"/>
    <w:rsid w:val="2C903738"/>
    <w:rsid w:val="2C953FCF"/>
    <w:rsid w:val="2C9779B8"/>
    <w:rsid w:val="2C9875B5"/>
    <w:rsid w:val="2CAF9A27"/>
    <w:rsid w:val="2CD346FB"/>
    <w:rsid w:val="2CDE56A1"/>
    <w:rsid w:val="2CE05E5F"/>
    <w:rsid w:val="2CF38B70"/>
    <w:rsid w:val="2CF76B12"/>
    <w:rsid w:val="2D12222A"/>
    <w:rsid w:val="2D1C7608"/>
    <w:rsid w:val="2D2EFA82"/>
    <w:rsid w:val="2D39EAC7"/>
    <w:rsid w:val="2D3E306B"/>
    <w:rsid w:val="2D580910"/>
    <w:rsid w:val="2D7D40CC"/>
    <w:rsid w:val="2D7D8EB0"/>
    <w:rsid w:val="2DBC2874"/>
    <w:rsid w:val="2DD7755F"/>
    <w:rsid w:val="2DEF5273"/>
    <w:rsid w:val="2DF9F6E1"/>
    <w:rsid w:val="2E34B373"/>
    <w:rsid w:val="2E3794F8"/>
    <w:rsid w:val="2E53CB97"/>
    <w:rsid w:val="2E5593DA"/>
    <w:rsid w:val="2E6EBB16"/>
    <w:rsid w:val="2E84D36A"/>
    <w:rsid w:val="2E8E8D5F"/>
    <w:rsid w:val="2E97A298"/>
    <w:rsid w:val="2EB91665"/>
    <w:rsid w:val="2EC1FE65"/>
    <w:rsid w:val="2ED74793"/>
    <w:rsid w:val="2ED77641"/>
    <w:rsid w:val="2EE3FEBC"/>
    <w:rsid w:val="2EF73CAD"/>
    <w:rsid w:val="2EF99AFE"/>
    <w:rsid w:val="2F1868ED"/>
    <w:rsid w:val="2F27BFA0"/>
    <w:rsid w:val="2F2E99C8"/>
    <w:rsid w:val="2F45C4FB"/>
    <w:rsid w:val="2F4E79C0"/>
    <w:rsid w:val="2F549D06"/>
    <w:rsid w:val="2F5C893B"/>
    <w:rsid w:val="2F7010CD"/>
    <w:rsid w:val="2F82E004"/>
    <w:rsid w:val="2F8BABDE"/>
    <w:rsid w:val="2F8FD2FC"/>
    <w:rsid w:val="2FE7E54E"/>
    <w:rsid w:val="2FE9DA77"/>
    <w:rsid w:val="2FFBF626"/>
    <w:rsid w:val="301DE83E"/>
    <w:rsid w:val="3023ACAE"/>
    <w:rsid w:val="30270490"/>
    <w:rsid w:val="30334108"/>
    <w:rsid w:val="30364914"/>
    <w:rsid w:val="30419816"/>
    <w:rsid w:val="30580B64"/>
    <w:rsid w:val="3060A857"/>
    <w:rsid w:val="3061FC27"/>
    <w:rsid w:val="30796F1B"/>
    <w:rsid w:val="307FB09A"/>
    <w:rsid w:val="308A3150"/>
    <w:rsid w:val="30BD3D98"/>
    <w:rsid w:val="30C49F50"/>
    <w:rsid w:val="30CC1BE6"/>
    <w:rsid w:val="30CE1CB8"/>
    <w:rsid w:val="30D89639"/>
    <w:rsid w:val="30D9C43C"/>
    <w:rsid w:val="30E9A518"/>
    <w:rsid w:val="3102D3BE"/>
    <w:rsid w:val="310F5FD8"/>
    <w:rsid w:val="311382D5"/>
    <w:rsid w:val="313337D2"/>
    <w:rsid w:val="3138D431"/>
    <w:rsid w:val="313CDA02"/>
    <w:rsid w:val="314ECC7F"/>
    <w:rsid w:val="3155F439"/>
    <w:rsid w:val="3158F966"/>
    <w:rsid w:val="3171C006"/>
    <w:rsid w:val="31B48972"/>
    <w:rsid w:val="31C71462"/>
    <w:rsid w:val="31CC39D1"/>
    <w:rsid w:val="32167403"/>
    <w:rsid w:val="321FC889"/>
    <w:rsid w:val="323BDAA4"/>
    <w:rsid w:val="324AD3B9"/>
    <w:rsid w:val="32634D1F"/>
    <w:rsid w:val="3263BF87"/>
    <w:rsid w:val="328EFE53"/>
    <w:rsid w:val="329AAEBE"/>
    <w:rsid w:val="329E0254"/>
    <w:rsid w:val="32A35CE5"/>
    <w:rsid w:val="32C302C3"/>
    <w:rsid w:val="32CDC961"/>
    <w:rsid w:val="32E7B098"/>
    <w:rsid w:val="32E85A2A"/>
    <w:rsid w:val="32FD88A7"/>
    <w:rsid w:val="32FDA9BB"/>
    <w:rsid w:val="33091395"/>
    <w:rsid w:val="3317BC1D"/>
    <w:rsid w:val="331C85F2"/>
    <w:rsid w:val="33222C40"/>
    <w:rsid w:val="3322D047"/>
    <w:rsid w:val="33246126"/>
    <w:rsid w:val="3341D9CB"/>
    <w:rsid w:val="3346FA94"/>
    <w:rsid w:val="33477ECB"/>
    <w:rsid w:val="334F4D8D"/>
    <w:rsid w:val="336D8554"/>
    <w:rsid w:val="33870C85"/>
    <w:rsid w:val="33B28A27"/>
    <w:rsid w:val="33CD2A85"/>
    <w:rsid w:val="33DAC6FB"/>
    <w:rsid w:val="33F211F6"/>
    <w:rsid w:val="33FCABBB"/>
    <w:rsid w:val="34074137"/>
    <w:rsid w:val="3424C18A"/>
    <w:rsid w:val="3426A46F"/>
    <w:rsid w:val="3441EBE3"/>
    <w:rsid w:val="344D093D"/>
    <w:rsid w:val="3479366A"/>
    <w:rsid w:val="348496D9"/>
    <w:rsid w:val="348746DE"/>
    <w:rsid w:val="3497BDA4"/>
    <w:rsid w:val="34AA081C"/>
    <w:rsid w:val="34B6A84A"/>
    <w:rsid w:val="34C81661"/>
    <w:rsid w:val="34D5B8CE"/>
    <w:rsid w:val="34E05680"/>
    <w:rsid w:val="34E56484"/>
    <w:rsid w:val="34F6560B"/>
    <w:rsid w:val="3503C433"/>
    <w:rsid w:val="35097C87"/>
    <w:rsid w:val="35135C62"/>
    <w:rsid w:val="3519791D"/>
    <w:rsid w:val="351B174B"/>
    <w:rsid w:val="359191D7"/>
    <w:rsid w:val="359FF7DB"/>
    <w:rsid w:val="35A4F5F6"/>
    <w:rsid w:val="35B118B3"/>
    <w:rsid w:val="35E0972A"/>
    <w:rsid w:val="35EAB365"/>
    <w:rsid w:val="35F652CF"/>
    <w:rsid w:val="361B7EEB"/>
    <w:rsid w:val="361F1F9B"/>
    <w:rsid w:val="3638CC54"/>
    <w:rsid w:val="3667A1E8"/>
    <w:rsid w:val="367EC54A"/>
    <w:rsid w:val="36847BD5"/>
    <w:rsid w:val="368502A5"/>
    <w:rsid w:val="36A4C6D0"/>
    <w:rsid w:val="36A5340D"/>
    <w:rsid w:val="36C42745"/>
    <w:rsid w:val="3705914A"/>
    <w:rsid w:val="371BB2C5"/>
    <w:rsid w:val="3720DEAC"/>
    <w:rsid w:val="3741B1D3"/>
    <w:rsid w:val="374F7159"/>
    <w:rsid w:val="3754FD6A"/>
    <w:rsid w:val="37601096"/>
    <w:rsid w:val="3761948B"/>
    <w:rsid w:val="376A1239"/>
    <w:rsid w:val="3785529F"/>
    <w:rsid w:val="3790EF1A"/>
    <w:rsid w:val="3794C795"/>
    <w:rsid w:val="379716C6"/>
    <w:rsid w:val="379F1796"/>
    <w:rsid w:val="37BFDFEA"/>
    <w:rsid w:val="37CC52E3"/>
    <w:rsid w:val="3800653E"/>
    <w:rsid w:val="38107C98"/>
    <w:rsid w:val="381F99E6"/>
    <w:rsid w:val="3825C54C"/>
    <w:rsid w:val="3829AD4C"/>
    <w:rsid w:val="382E8E10"/>
    <w:rsid w:val="383C8CDE"/>
    <w:rsid w:val="38439D21"/>
    <w:rsid w:val="385E7F62"/>
    <w:rsid w:val="386CE98C"/>
    <w:rsid w:val="387E5866"/>
    <w:rsid w:val="38ABA0A3"/>
    <w:rsid w:val="38C200E8"/>
    <w:rsid w:val="38C8589A"/>
    <w:rsid w:val="38CDE200"/>
    <w:rsid w:val="38F9536A"/>
    <w:rsid w:val="3952E7CB"/>
    <w:rsid w:val="395FD4A4"/>
    <w:rsid w:val="39641697"/>
    <w:rsid w:val="39644C7A"/>
    <w:rsid w:val="398E2126"/>
    <w:rsid w:val="39C2A887"/>
    <w:rsid w:val="39CF7B62"/>
    <w:rsid w:val="39E131B2"/>
    <w:rsid w:val="39F41741"/>
    <w:rsid w:val="3A1416E9"/>
    <w:rsid w:val="3A39E700"/>
    <w:rsid w:val="3A519517"/>
    <w:rsid w:val="3A6FF9EF"/>
    <w:rsid w:val="3A762FC3"/>
    <w:rsid w:val="3AA0A1A9"/>
    <w:rsid w:val="3AA4F54A"/>
    <w:rsid w:val="3AA77C70"/>
    <w:rsid w:val="3AB169C5"/>
    <w:rsid w:val="3AB50E01"/>
    <w:rsid w:val="3AD7159E"/>
    <w:rsid w:val="3AFBFE9D"/>
    <w:rsid w:val="3B027E3C"/>
    <w:rsid w:val="3B165279"/>
    <w:rsid w:val="3B45DBE0"/>
    <w:rsid w:val="3B47B008"/>
    <w:rsid w:val="3B588C2F"/>
    <w:rsid w:val="3B65C852"/>
    <w:rsid w:val="3B7BDF2F"/>
    <w:rsid w:val="3B8BD379"/>
    <w:rsid w:val="3B9E692E"/>
    <w:rsid w:val="3BD192C4"/>
    <w:rsid w:val="3BD305D1"/>
    <w:rsid w:val="3BF3C501"/>
    <w:rsid w:val="3BF5CEA7"/>
    <w:rsid w:val="3C16105D"/>
    <w:rsid w:val="3C1991A0"/>
    <w:rsid w:val="3C19E4CD"/>
    <w:rsid w:val="3C1C39C0"/>
    <w:rsid w:val="3C2355BD"/>
    <w:rsid w:val="3C34E8DD"/>
    <w:rsid w:val="3C420811"/>
    <w:rsid w:val="3C483917"/>
    <w:rsid w:val="3C66F881"/>
    <w:rsid w:val="3C6A2B6E"/>
    <w:rsid w:val="3C6DAB5A"/>
    <w:rsid w:val="3C81649D"/>
    <w:rsid w:val="3C93A41B"/>
    <w:rsid w:val="3CA43101"/>
    <w:rsid w:val="3CB50BD0"/>
    <w:rsid w:val="3CB9E292"/>
    <w:rsid w:val="3CDC4340"/>
    <w:rsid w:val="3CEA00D6"/>
    <w:rsid w:val="3CEA77AF"/>
    <w:rsid w:val="3D160EA4"/>
    <w:rsid w:val="3D2DCC40"/>
    <w:rsid w:val="3D3C9D2F"/>
    <w:rsid w:val="3D610244"/>
    <w:rsid w:val="3D76D93A"/>
    <w:rsid w:val="3D9C11FC"/>
    <w:rsid w:val="3DA98518"/>
    <w:rsid w:val="3DAF2D1F"/>
    <w:rsid w:val="3DBFAADF"/>
    <w:rsid w:val="3DC2E43C"/>
    <w:rsid w:val="3DC852B5"/>
    <w:rsid w:val="3DD6EDBA"/>
    <w:rsid w:val="3DE1DAAF"/>
    <w:rsid w:val="3DEFD600"/>
    <w:rsid w:val="3E0096AD"/>
    <w:rsid w:val="3E15E98D"/>
    <w:rsid w:val="3E1B5A16"/>
    <w:rsid w:val="3E68D2DF"/>
    <w:rsid w:val="3E6D7304"/>
    <w:rsid w:val="3E6DDD65"/>
    <w:rsid w:val="3E709FD4"/>
    <w:rsid w:val="3E8272D3"/>
    <w:rsid w:val="3EAB0A81"/>
    <w:rsid w:val="3EAD4ED4"/>
    <w:rsid w:val="3EDD5451"/>
    <w:rsid w:val="3EDED463"/>
    <w:rsid w:val="3EEF8F5A"/>
    <w:rsid w:val="3F096F68"/>
    <w:rsid w:val="3F276C62"/>
    <w:rsid w:val="3F398EB9"/>
    <w:rsid w:val="3F481B0A"/>
    <w:rsid w:val="3F54D8EA"/>
    <w:rsid w:val="3F5A40A5"/>
    <w:rsid w:val="3F9D7ACB"/>
    <w:rsid w:val="3FBACAE6"/>
    <w:rsid w:val="3FCC5CE0"/>
    <w:rsid w:val="3FD29BAC"/>
    <w:rsid w:val="3FE0AC7B"/>
    <w:rsid w:val="3FF18DB6"/>
    <w:rsid w:val="401D305B"/>
    <w:rsid w:val="402CA40F"/>
    <w:rsid w:val="4042CCF2"/>
    <w:rsid w:val="405AB3F6"/>
    <w:rsid w:val="40605239"/>
    <w:rsid w:val="40A81698"/>
    <w:rsid w:val="40AC5623"/>
    <w:rsid w:val="40B5782B"/>
    <w:rsid w:val="40C0503F"/>
    <w:rsid w:val="40C4EDF9"/>
    <w:rsid w:val="40D3F06D"/>
    <w:rsid w:val="4104ACF0"/>
    <w:rsid w:val="410B6FFD"/>
    <w:rsid w:val="4115C57D"/>
    <w:rsid w:val="4117EF3F"/>
    <w:rsid w:val="4119073C"/>
    <w:rsid w:val="413B6440"/>
    <w:rsid w:val="413C8CE7"/>
    <w:rsid w:val="4166B7C8"/>
    <w:rsid w:val="418295CB"/>
    <w:rsid w:val="418EBF96"/>
    <w:rsid w:val="41AC805D"/>
    <w:rsid w:val="41C17E49"/>
    <w:rsid w:val="41F45EAC"/>
    <w:rsid w:val="41F8E960"/>
    <w:rsid w:val="41FACB15"/>
    <w:rsid w:val="41FAE759"/>
    <w:rsid w:val="4220FE3A"/>
    <w:rsid w:val="4238DE24"/>
    <w:rsid w:val="423AEAC7"/>
    <w:rsid w:val="424267B8"/>
    <w:rsid w:val="4257A1CD"/>
    <w:rsid w:val="4267463B"/>
    <w:rsid w:val="4272165F"/>
    <w:rsid w:val="42869043"/>
    <w:rsid w:val="42B7B5F2"/>
    <w:rsid w:val="42BA6E4A"/>
    <w:rsid w:val="42CAED83"/>
    <w:rsid w:val="42CC82E7"/>
    <w:rsid w:val="42DBE92B"/>
    <w:rsid w:val="430A6568"/>
    <w:rsid w:val="43252801"/>
    <w:rsid w:val="43402B45"/>
    <w:rsid w:val="4341BA19"/>
    <w:rsid w:val="435C145F"/>
    <w:rsid w:val="438184F1"/>
    <w:rsid w:val="43A7670D"/>
    <w:rsid w:val="43B85EB4"/>
    <w:rsid w:val="43C8ED2A"/>
    <w:rsid w:val="43D63926"/>
    <w:rsid w:val="43DCA8E5"/>
    <w:rsid w:val="43E2F259"/>
    <w:rsid w:val="43E72CD7"/>
    <w:rsid w:val="440C8FB6"/>
    <w:rsid w:val="44210A4C"/>
    <w:rsid w:val="4426D114"/>
    <w:rsid w:val="4435D729"/>
    <w:rsid w:val="44492EF9"/>
    <w:rsid w:val="445457CB"/>
    <w:rsid w:val="445C249D"/>
    <w:rsid w:val="44740582"/>
    <w:rsid w:val="4490D2EA"/>
    <w:rsid w:val="44928913"/>
    <w:rsid w:val="44A50A54"/>
    <w:rsid w:val="44B8A39C"/>
    <w:rsid w:val="44BEA0DD"/>
    <w:rsid w:val="44CB79A0"/>
    <w:rsid w:val="44CBCB71"/>
    <w:rsid w:val="44DAB0D1"/>
    <w:rsid w:val="4513286A"/>
    <w:rsid w:val="453A4B36"/>
    <w:rsid w:val="454BBE5E"/>
    <w:rsid w:val="455E6A1E"/>
    <w:rsid w:val="4587E473"/>
    <w:rsid w:val="459FE1C9"/>
    <w:rsid w:val="45E42DCF"/>
    <w:rsid w:val="45E43E3F"/>
    <w:rsid w:val="460B4F25"/>
    <w:rsid w:val="462099E1"/>
    <w:rsid w:val="462BC687"/>
    <w:rsid w:val="4649BD4E"/>
    <w:rsid w:val="46646D62"/>
    <w:rsid w:val="466E707F"/>
    <w:rsid w:val="4695626A"/>
    <w:rsid w:val="469DC971"/>
    <w:rsid w:val="46A00E0A"/>
    <w:rsid w:val="46B7EAAE"/>
    <w:rsid w:val="46C35C29"/>
    <w:rsid w:val="46C45DC6"/>
    <w:rsid w:val="46DF0233"/>
    <w:rsid w:val="46FFDAB7"/>
    <w:rsid w:val="470EB484"/>
    <w:rsid w:val="470FBE30"/>
    <w:rsid w:val="47432D4C"/>
    <w:rsid w:val="474D34E8"/>
    <w:rsid w:val="474D398C"/>
    <w:rsid w:val="4753D1F4"/>
    <w:rsid w:val="47569361"/>
    <w:rsid w:val="475A46EC"/>
    <w:rsid w:val="4761E7B6"/>
    <w:rsid w:val="4768FCA8"/>
    <w:rsid w:val="476A9389"/>
    <w:rsid w:val="476BCCF9"/>
    <w:rsid w:val="4778B6AA"/>
    <w:rsid w:val="478C2874"/>
    <w:rsid w:val="478FF107"/>
    <w:rsid w:val="479B48C7"/>
    <w:rsid w:val="47B1FC25"/>
    <w:rsid w:val="47B6D0A5"/>
    <w:rsid w:val="47BD5BA8"/>
    <w:rsid w:val="47C0D30D"/>
    <w:rsid w:val="47C1C0FD"/>
    <w:rsid w:val="47FE2654"/>
    <w:rsid w:val="4805F84E"/>
    <w:rsid w:val="48166FCC"/>
    <w:rsid w:val="48184F1C"/>
    <w:rsid w:val="48252FC4"/>
    <w:rsid w:val="4850E76E"/>
    <w:rsid w:val="4852967A"/>
    <w:rsid w:val="4868DED1"/>
    <w:rsid w:val="486D741C"/>
    <w:rsid w:val="487BC44B"/>
    <w:rsid w:val="4890500C"/>
    <w:rsid w:val="48911AC9"/>
    <w:rsid w:val="48C23389"/>
    <w:rsid w:val="48C9CB4C"/>
    <w:rsid w:val="48DE14A1"/>
    <w:rsid w:val="4904CE85"/>
    <w:rsid w:val="490CCFA6"/>
    <w:rsid w:val="491EF369"/>
    <w:rsid w:val="49207EE0"/>
    <w:rsid w:val="49799EBD"/>
    <w:rsid w:val="49A75093"/>
    <w:rsid w:val="49F783CC"/>
    <w:rsid w:val="49FEF03F"/>
    <w:rsid w:val="4A1289FE"/>
    <w:rsid w:val="4A322FAA"/>
    <w:rsid w:val="4A3D7B22"/>
    <w:rsid w:val="4A5F719A"/>
    <w:rsid w:val="4A758C3D"/>
    <w:rsid w:val="4A8496B8"/>
    <w:rsid w:val="4AAC9EEE"/>
    <w:rsid w:val="4AB4F187"/>
    <w:rsid w:val="4ADBB4FC"/>
    <w:rsid w:val="4B2A6868"/>
    <w:rsid w:val="4B3FA342"/>
    <w:rsid w:val="4B4DF19D"/>
    <w:rsid w:val="4B75E3B7"/>
    <w:rsid w:val="4BAA959F"/>
    <w:rsid w:val="4BCC1DDA"/>
    <w:rsid w:val="4BD6891F"/>
    <w:rsid w:val="4BD743CE"/>
    <w:rsid w:val="4C13DEA0"/>
    <w:rsid w:val="4C172F68"/>
    <w:rsid w:val="4C48F9E8"/>
    <w:rsid w:val="4C542636"/>
    <w:rsid w:val="4C548713"/>
    <w:rsid w:val="4C6E2E7A"/>
    <w:rsid w:val="4C995316"/>
    <w:rsid w:val="4CAA6FB8"/>
    <w:rsid w:val="4CAEFF14"/>
    <w:rsid w:val="4CB9D24A"/>
    <w:rsid w:val="4CCA8146"/>
    <w:rsid w:val="4CD13E7B"/>
    <w:rsid w:val="4CDC2DE2"/>
    <w:rsid w:val="4CF833BB"/>
    <w:rsid w:val="4D12E934"/>
    <w:rsid w:val="4D1D3663"/>
    <w:rsid w:val="4D2B1C6C"/>
    <w:rsid w:val="4D2B8A46"/>
    <w:rsid w:val="4D2C9AC0"/>
    <w:rsid w:val="4D31CEC0"/>
    <w:rsid w:val="4D4B6861"/>
    <w:rsid w:val="4D54C7E7"/>
    <w:rsid w:val="4D787078"/>
    <w:rsid w:val="4DA8059C"/>
    <w:rsid w:val="4DE8CB2B"/>
    <w:rsid w:val="4DFFF2CE"/>
    <w:rsid w:val="4E0B6467"/>
    <w:rsid w:val="4E14AE99"/>
    <w:rsid w:val="4E37CF76"/>
    <w:rsid w:val="4E3B9E0B"/>
    <w:rsid w:val="4E758B44"/>
    <w:rsid w:val="4E76886F"/>
    <w:rsid w:val="4E77D694"/>
    <w:rsid w:val="4E88F8FD"/>
    <w:rsid w:val="4EA07BED"/>
    <w:rsid w:val="4ECC793B"/>
    <w:rsid w:val="4ED04036"/>
    <w:rsid w:val="4F0DD8D9"/>
    <w:rsid w:val="4F15660F"/>
    <w:rsid w:val="4F4573F1"/>
    <w:rsid w:val="4F609918"/>
    <w:rsid w:val="4F667BA9"/>
    <w:rsid w:val="4F7573B7"/>
    <w:rsid w:val="4F83E821"/>
    <w:rsid w:val="4FC0A455"/>
    <w:rsid w:val="4FDFADEB"/>
    <w:rsid w:val="4FE38832"/>
    <w:rsid w:val="4FE8904E"/>
    <w:rsid w:val="4FEB33E0"/>
    <w:rsid w:val="4FF68FC9"/>
    <w:rsid w:val="500A5B8C"/>
    <w:rsid w:val="5027A319"/>
    <w:rsid w:val="502DED37"/>
    <w:rsid w:val="50330E70"/>
    <w:rsid w:val="50372EAD"/>
    <w:rsid w:val="5048713F"/>
    <w:rsid w:val="50834267"/>
    <w:rsid w:val="508B71C9"/>
    <w:rsid w:val="50C45455"/>
    <w:rsid w:val="50D32DAD"/>
    <w:rsid w:val="50D3C2AB"/>
    <w:rsid w:val="510486C5"/>
    <w:rsid w:val="5105AD1F"/>
    <w:rsid w:val="51067456"/>
    <w:rsid w:val="5119BF18"/>
    <w:rsid w:val="51359E24"/>
    <w:rsid w:val="5155E3F7"/>
    <w:rsid w:val="51597AC7"/>
    <w:rsid w:val="51631949"/>
    <w:rsid w:val="51758047"/>
    <w:rsid w:val="517941F1"/>
    <w:rsid w:val="5186A2E5"/>
    <w:rsid w:val="518847F2"/>
    <w:rsid w:val="519AAB03"/>
    <w:rsid w:val="51AE72EA"/>
    <w:rsid w:val="51BBAC4E"/>
    <w:rsid w:val="51E5A8BF"/>
    <w:rsid w:val="51FE30B7"/>
    <w:rsid w:val="52016E2A"/>
    <w:rsid w:val="520F9D72"/>
    <w:rsid w:val="52164244"/>
    <w:rsid w:val="523C9846"/>
    <w:rsid w:val="523E06EB"/>
    <w:rsid w:val="5252A712"/>
    <w:rsid w:val="525D3A98"/>
    <w:rsid w:val="52973A0A"/>
    <w:rsid w:val="52ADEECE"/>
    <w:rsid w:val="52BBFFBD"/>
    <w:rsid w:val="52D5AA43"/>
    <w:rsid w:val="52E25359"/>
    <w:rsid w:val="52E36638"/>
    <w:rsid w:val="52E67B3C"/>
    <w:rsid w:val="52E8EC7C"/>
    <w:rsid w:val="5303C03D"/>
    <w:rsid w:val="5307585D"/>
    <w:rsid w:val="53084645"/>
    <w:rsid w:val="5308B4DB"/>
    <w:rsid w:val="5328A61D"/>
    <w:rsid w:val="53368E3A"/>
    <w:rsid w:val="534F4132"/>
    <w:rsid w:val="5385AD4F"/>
    <w:rsid w:val="538CEDDF"/>
    <w:rsid w:val="53A8A993"/>
    <w:rsid w:val="53B80D7E"/>
    <w:rsid w:val="53CB85E2"/>
    <w:rsid w:val="53DBF91B"/>
    <w:rsid w:val="53E9F947"/>
    <w:rsid w:val="53F4009F"/>
    <w:rsid w:val="54078024"/>
    <w:rsid w:val="540A3327"/>
    <w:rsid w:val="54121B4A"/>
    <w:rsid w:val="5412F350"/>
    <w:rsid w:val="5419B0FE"/>
    <w:rsid w:val="543C70B6"/>
    <w:rsid w:val="54885876"/>
    <w:rsid w:val="5488D1EB"/>
    <w:rsid w:val="549967D0"/>
    <w:rsid w:val="54A07C6C"/>
    <w:rsid w:val="54BE4D7C"/>
    <w:rsid w:val="54CAB22B"/>
    <w:rsid w:val="55047086"/>
    <w:rsid w:val="5510ABC5"/>
    <w:rsid w:val="5521F360"/>
    <w:rsid w:val="5535F744"/>
    <w:rsid w:val="55514147"/>
    <w:rsid w:val="5555BA5F"/>
    <w:rsid w:val="55774D0E"/>
    <w:rsid w:val="557F4558"/>
    <w:rsid w:val="55856870"/>
    <w:rsid w:val="55A90FFF"/>
    <w:rsid w:val="55BACEA4"/>
    <w:rsid w:val="55DD2DB0"/>
    <w:rsid w:val="55F9BA3D"/>
    <w:rsid w:val="55FBEF1A"/>
    <w:rsid w:val="560039CB"/>
    <w:rsid w:val="560242D9"/>
    <w:rsid w:val="5615EDCF"/>
    <w:rsid w:val="563EC401"/>
    <w:rsid w:val="5645229F"/>
    <w:rsid w:val="56488E10"/>
    <w:rsid w:val="56654EE6"/>
    <w:rsid w:val="568B90CB"/>
    <w:rsid w:val="56A9C254"/>
    <w:rsid w:val="56C35E8A"/>
    <w:rsid w:val="56CF298C"/>
    <w:rsid w:val="56E9AEB4"/>
    <w:rsid w:val="56FB193F"/>
    <w:rsid w:val="57029FEF"/>
    <w:rsid w:val="5738EEE1"/>
    <w:rsid w:val="5741551D"/>
    <w:rsid w:val="574C9711"/>
    <w:rsid w:val="5773F659"/>
    <w:rsid w:val="5781A7D7"/>
    <w:rsid w:val="57C6F942"/>
    <w:rsid w:val="57CACB3D"/>
    <w:rsid w:val="57D46E57"/>
    <w:rsid w:val="57EC5995"/>
    <w:rsid w:val="57FBC5AE"/>
    <w:rsid w:val="580EEE68"/>
    <w:rsid w:val="581DA97C"/>
    <w:rsid w:val="5827151A"/>
    <w:rsid w:val="58489EBC"/>
    <w:rsid w:val="5855B944"/>
    <w:rsid w:val="58572471"/>
    <w:rsid w:val="58628E69"/>
    <w:rsid w:val="586BAE8C"/>
    <w:rsid w:val="5871281B"/>
    <w:rsid w:val="58743CC6"/>
    <w:rsid w:val="587EEC0D"/>
    <w:rsid w:val="588C6A53"/>
    <w:rsid w:val="589B5407"/>
    <w:rsid w:val="58ACDC4F"/>
    <w:rsid w:val="58ADE146"/>
    <w:rsid w:val="58AF15C2"/>
    <w:rsid w:val="58B08106"/>
    <w:rsid w:val="58BE1228"/>
    <w:rsid w:val="58D5BF36"/>
    <w:rsid w:val="58FFDBB2"/>
    <w:rsid w:val="59089CFC"/>
    <w:rsid w:val="591A0951"/>
    <w:rsid w:val="591AFA24"/>
    <w:rsid w:val="593B0870"/>
    <w:rsid w:val="593D1F07"/>
    <w:rsid w:val="593EEF0B"/>
    <w:rsid w:val="594D56A7"/>
    <w:rsid w:val="595938B3"/>
    <w:rsid w:val="59638744"/>
    <w:rsid w:val="5986C970"/>
    <w:rsid w:val="5989E675"/>
    <w:rsid w:val="59C6010B"/>
    <w:rsid w:val="59D11638"/>
    <w:rsid w:val="59DC15A2"/>
    <w:rsid w:val="59E2EBF7"/>
    <w:rsid w:val="59F32952"/>
    <w:rsid w:val="59F9D55E"/>
    <w:rsid w:val="5A01CBB9"/>
    <w:rsid w:val="5A022379"/>
    <w:rsid w:val="5A0A99C0"/>
    <w:rsid w:val="5A18AF5D"/>
    <w:rsid w:val="5A1CBD8D"/>
    <w:rsid w:val="5A35C40A"/>
    <w:rsid w:val="5A4E5CA9"/>
    <w:rsid w:val="5A5AB902"/>
    <w:rsid w:val="5A7D4416"/>
    <w:rsid w:val="5ABDCC86"/>
    <w:rsid w:val="5AC90D7D"/>
    <w:rsid w:val="5AEE8D0B"/>
    <w:rsid w:val="5AF9FA5B"/>
    <w:rsid w:val="5B0AE32A"/>
    <w:rsid w:val="5B21BF5C"/>
    <w:rsid w:val="5B2A84D1"/>
    <w:rsid w:val="5B2DB531"/>
    <w:rsid w:val="5B60632D"/>
    <w:rsid w:val="5B6539B0"/>
    <w:rsid w:val="5B801CE4"/>
    <w:rsid w:val="5BABBB90"/>
    <w:rsid w:val="5BAFC7E1"/>
    <w:rsid w:val="5BB7239C"/>
    <w:rsid w:val="5BC94F9B"/>
    <w:rsid w:val="5BCB5EBE"/>
    <w:rsid w:val="5BEBA584"/>
    <w:rsid w:val="5BF6E07B"/>
    <w:rsid w:val="5C03805E"/>
    <w:rsid w:val="5C260E21"/>
    <w:rsid w:val="5C2DABAE"/>
    <w:rsid w:val="5C3F9134"/>
    <w:rsid w:val="5C556658"/>
    <w:rsid w:val="5C7501F5"/>
    <w:rsid w:val="5C7B77B9"/>
    <w:rsid w:val="5C858A19"/>
    <w:rsid w:val="5C885502"/>
    <w:rsid w:val="5C89E57D"/>
    <w:rsid w:val="5C8B3904"/>
    <w:rsid w:val="5CB791AA"/>
    <w:rsid w:val="5CBC42FD"/>
    <w:rsid w:val="5CD38B01"/>
    <w:rsid w:val="5CF17920"/>
    <w:rsid w:val="5CF67764"/>
    <w:rsid w:val="5CF82C0D"/>
    <w:rsid w:val="5CF84909"/>
    <w:rsid w:val="5CFEA942"/>
    <w:rsid w:val="5D0D64E0"/>
    <w:rsid w:val="5D1AA282"/>
    <w:rsid w:val="5D239FD0"/>
    <w:rsid w:val="5D2754FD"/>
    <w:rsid w:val="5D49DE3F"/>
    <w:rsid w:val="5D4F5063"/>
    <w:rsid w:val="5D503738"/>
    <w:rsid w:val="5D5BB844"/>
    <w:rsid w:val="5D7B8FA0"/>
    <w:rsid w:val="5D82CF48"/>
    <w:rsid w:val="5D85B960"/>
    <w:rsid w:val="5DBCDC89"/>
    <w:rsid w:val="5DC7B249"/>
    <w:rsid w:val="5DD762FE"/>
    <w:rsid w:val="5DD98682"/>
    <w:rsid w:val="5DDD9EA1"/>
    <w:rsid w:val="5DE6B957"/>
    <w:rsid w:val="5DE80575"/>
    <w:rsid w:val="5E020D6A"/>
    <w:rsid w:val="5E02DA92"/>
    <w:rsid w:val="5E06C0E9"/>
    <w:rsid w:val="5E170CDF"/>
    <w:rsid w:val="5E208DC9"/>
    <w:rsid w:val="5E2372A6"/>
    <w:rsid w:val="5E278964"/>
    <w:rsid w:val="5E3081D8"/>
    <w:rsid w:val="5E33322A"/>
    <w:rsid w:val="5E42C873"/>
    <w:rsid w:val="5E52A429"/>
    <w:rsid w:val="5E626F15"/>
    <w:rsid w:val="5E75D078"/>
    <w:rsid w:val="5E919B3F"/>
    <w:rsid w:val="5E93D717"/>
    <w:rsid w:val="5EA21A40"/>
    <w:rsid w:val="5EB8B08D"/>
    <w:rsid w:val="5EBEBA87"/>
    <w:rsid w:val="5EC96C6B"/>
    <w:rsid w:val="5ED789B6"/>
    <w:rsid w:val="5EE34D99"/>
    <w:rsid w:val="5EE43260"/>
    <w:rsid w:val="5F0A4960"/>
    <w:rsid w:val="5F1DF5D8"/>
    <w:rsid w:val="5F384DDF"/>
    <w:rsid w:val="5F3A841A"/>
    <w:rsid w:val="5F3F66AC"/>
    <w:rsid w:val="5F70AD52"/>
    <w:rsid w:val="5F7A9B27"/>
    <w:rsid w:val="5F7F5EAA"/>
    <w:rsid w:val="5F82903D"/>
    <w:rsid w:val="5F85FF40"/>
    <w:rsid w:val="5F898067"/>
    <w:rsid w:val="5F91F3E4"/>
    <w:rsid w:val="5F96992C"/>
    <w:rsid w:val="5FBDDD12"/>
    <w:rsid w:val="5FD4C1B3"/>
    <w:rsid w:val="6013FD69"/>
    <w:rsid w:val="609D696C"/>
    <w:rsid w:val="60CDEBFE"/>
    <w:rsid w:val="60CE101F"/>
    <w:rsid w:val="60D2AE1F"/>
    <w:rsid w:val="60D2B2EC"/>
    <w:rsid w:val="60D50DA7"/>
    <w:rsid w:val="60D9E709"/>
    <w:rsid w:val="60E5BC5B"/>
    <w:rsid w:val="6102CE84"/>
    <w:rsid w:val="6103FF0E"/>
    <w:rsid w:val="610A8659"/>
    <w:rsid w:val="613857D3"/>
    <w:rsid w:val="614C1515"/>
    <w:rsid w:val="616C7D12"/>
    <w:rsid w:val="61A9D9D9"/>
    <w:rsid w:val="61D5DCAE"/>
    <w:rsid w:val="61EC226B"/>
    <w:rsid w:val="620EC177"/>
    <w:rsid w:val="624DFDCA"/>
    <w:rsid w:val="6263B5BE"/>
    <w:rsid w:val="626B5551"/>
    <w:rsid w:val="6275FE59"/>
    <w:rsid w:val="6286EB35"/>
    <w:rsid w:val="62A74CE9"/>
    <w:rsid w:val="62A8B34D"/>
    <w:rsid w:val="62E71245"/>
    <w:rsid w:val="63070386"/>
    <w:rsid w:val="630D1334"/>
    <w:rsid w:val="63112C56"/>
    <w:rsid w:val="632C5BF4"/>
    <w:rsid w:val="63341E32"/>
    <w:rsid w:val="6339036A"/>
    <w:rsid w:val="634BB63A"/>
    <w:rsid w:val="6353DDA2"/>
    <w:rsid w:val="636EC868"/>
    <w:rsid w:val="63820867"/>
    <w:rsid w:val="6390E030"/>
    <w:rsid w:val="6399A8C6"/>
    <w:rsid w:val="63C84B46"/>
    <w:rsid w:val="63E49A5A"/>
    <w:rsid w:val="64124B5C"/>
    <w:rsid w:val="6433E3B5"/>
    <w:rsid w:val="6448F59E"/>
    <w:rsid w:val="64509CED"/>
    <w:rsid w:val="646D7532"/>
    <w:rsid w:val="647ECA60"/>
    <w:rsid w:val="6482C608"/>
    <w:rsid w:val="64B00173"/>
    <w:rsid w:val="64C8D645"/>
    <w:rsid w:val="64CE927C"/>
    <w:rsid w:val="64E3B8E1"/>
    <w:rsid w:val="64F90C6B"/>
    <w:rsid w:val="64FA8305"/>
    <w:rsid w:val="650C3FE6"/>
    <w:rsid w:val="6513B491"/>
    <w:rsid w:val="655FEC21"/>
    <w:rsid w:val="6567F923"/>
    <w:rsid w:val="6579F24A"/>
    <w:rsid w:val="6589CED5"/>
    <w:rsid w:val="6597E3BF"/>
    <w:rsid w:val="659FE8B7"/>
    <w:rsid w:val="65A28E28"/>
    <w:rsid w:val="65A3958F"/>
    <w:rsid w:val="65B006F5"/>
    <w:rsid w:val="65BE55AC"/>
    <w:rsid w:val="65C33936"/>
    <w:rsid w:val="65FC514F"/>
    <w:rsid w:val="665A9D80"/>
    <w:rsid w:val="6660314E"/>
    <w:rsid w:val="666388B2"/>
    <w:rsid w:val="66753E00"/>
    <w:rsid w:val="66798F56"/>
    <w:rsid w:val="667DC556"/>
    <w:rsid w:val="6680F444"/>
    <w:rsid w:val="668FBF6E"/>
    <w:rsid w:val="66F47BF0"/>
    <w:rsid w:val="66FE7A30"/>
    <w:rsid w:val="6718CC4D"/>
    <w:rsid w:val="6729CD39"/>
    <w:rsid w:val="67313FCC"/>
    <w:rsid w:val="675EAECE"/>
    <w:rsid w:val="67781AF4"/>
    <w:rsid w:val="67848D3F"/>
    <w:rsid w:val="67917136"/>
    <w:rsid w:val="6797DFCE"/>
    <w:rsid w:val="67AFFDF1"/>
    <w:rsid w:val="67CE0694"/>
    <w:rsid w:val="68016ACE"/>
    <w:rsid w:val="680517D4"/>
    <w:rsid w:val="68053AD0"/>
    <w:rsid w:val="6818EA94"/>
    <w:rsid w:val="682B9E4A"/>
    <w:rsid w:val="6831E327"/>
    <w:rsid w:val="6863350A"/>
    <w:rsid w:val="68894DF4"/>
    <w:rsid w:val="68928336"/>
    <w:rsid w:val="68D13AC2"/>
    <w:rsid w:val="68D87D68"/>
    <w:rsid w:val="68F7F249"/>
    <w:rsid w:val="68F9B19A"/>
    <w:rsid w:val="68FE8D1F"/>
    <w:rsid w:val="690FEBAC"/>
    <w:rsid w:val="6910F575"/>
    <w:rsid w:val="69532A50"/>
    <w:rsid w:val="6972A351"/>
    <w:rsid w:val="6990ACC7"/>
    <w:rsid w:val="6992F42A"/>
    <w:rsid w:val="69DDD1F7"/>
    <w:rsid w:val="69F27E97"/>
    <w:rsid w:val="6A220758"/>
    <w:rsid w:val="6A332F10"/>
    <w:rsid w:val="6A362EC4"/>
    <w:rsid w:val="6A48A8AB"/>
    <w:rsid w:val="6A5DF302"/>
    <w:rsid w:val="6A91053A"/>
    <w:rsid w:val="6AA02F3D"/>
    <w:rsid w:val="6AA8980F"/>
    <w:rsid w:val="6AD6CAE0"/>
    <w:rsid w:val="6ADA3873"/>
    <w:rsid w:val="6AF115CB"/>
    <w:rsid w:val="6AF99386"/>
    <w:rsid w:val="6B125B99"/>
    <w:rsid w:val="6B3B9288"/>
    <w:rsid w:val="6B417E82"/>
    <w:rsid w:val="6B6FEB06"/>
    <w:rsid w:val="6B946941"/>
    <w:rsid w:val="6BA85E4D"/>
    <w:rsid w:val="6BBE92CB"/>
    <w:rsid w:val="6BBEA365"/>
    <w:rsid w:val="6BFF6568"/>
    <w:rsid w:val="6C003023"/>
    <w:rsid w:val="6C1A57FF"/>
    <w:rsid w:val="6C29236F"/>
    <w:rsid w:val="6C2B67C6"/>
    <w:rsid w:val="6C45DBBD"/>
    <w:rsid w:val="6C5565DB"/>
    <w:rsid w:val="6C5F8B61"/>
    <w:rsid w:val="6C777027"/>
    <w:rsid w:val="6C95DB88"/>
    <w:rsid w:val="6CACD936"/>
    <w:rsid w:val="6CB33CAD"/>
    <w:rsid w:val="6CBF3ACC"/>
    <w:rsid w:val="6CD76D5E"/>
    <w:rsid w:val="6CFFA396"/>
    <w:rsid w:val="6D347993"/>
    <w:rsid w:val="6D5D6611"/>
    <w:rsid w:val="6DA9BFF9"/>
    <w:rsid w:val="6DAE4182"/>
    <w:rsid w:val="6DBAF8EA"/>
    <w:rsid w:val="6DC8F1F0"/>
    <w:rsid w:val="6DCE5EB0"/>
    <w:rsid w:val="6DDAB8EA"/>
    <w:rsid w:val="6DE628A9"/>
    <w:rsid w:val="6DF2DF9F"/>
    <w:rsid w:val="6DFB0812"/>
    <w:rsid w:val="6E093F6D"/>
    <w:rsid w:val="6E0DF4A6"/>
    <w:rsid w:val="6E171E8E"/>
    <w:rsid w:val="6E21EA78"/>
    <w:rsid w:val="6E280635"/>
    <w:rsid w:val="6E342874"/>
    <w:rsid w:val="6E571CCC"/>
    <w:rsid w:val="6E6628FB"/>
    <w:rsid w:val="6E6636E6"/>
    <w:rsid w:val="6E689ED2"/>
    <w:rsid w:val="6E6A8A6D"/>
    <w:rsid w:val="6E97F6CD"/>
    <w:rsid w:val="6E9E1F7B"/>
    <w:rsid w:val="6EACE0A2"/>
    <w:rsid w:val="6EB264DE"/>
    <w:rsid w:val="6EB8F21E"/>
    <w:rsid w:val="6ED9F861"/>
    <w:rsid w:val="6EE17F62"/>
    <w:rsid w:val="6F00FD67"/>
    <w:rsid w:val="6F1462D9"/>
    <w:rsid w:val="6F182AFF"/>
    <w:rsid w:val="6F31ABDA"/>
    <w:rsid w:val="6F39846F"/>
    <w:rsid w:val="6F40BDFC"/>
    <w:rsid w:val="6F438AB3"/>
    <w:rsid w:val="6F4AE7EA"/>
    <w:rsid w:val="6F503605"/>
    <w:rsid w:val="6F8D3BBB"/>
    <w:rsid w:val="6F9CFE1F"/>
    <w:rsid w:val="6FB73381"/>
    <w:rsid w:val="6FD581A0"/>
    <w:rsid w:val="6FD82D6D"/>
    <w:rsid w:val="6FDADEC8"/>
    <w:rsid w:val="6FDCCF2D"/>
    <w:rsid w:val="6FE04456"/>
    <w:rsid w:val="6FE5C56A"/>
    <w:rsid w:val="6FE80452"/>
    <w:rsid w:val="6FF33001"/>
    <w:rsid w:val="700A3D00"/>
    <w:rsid w:val="7018A8E8"/>
    <w:rsid w:val="7022AC0D"/>
    <w:rsid w:val="7034C6FE"/>
    <w:rsid w:val="703742BB"/>
    <w:rsid w:val="70410352"/>
    <w:rsid w:val="704B8931"/>
    <w:rsid w:val="7052289B"/>
    <w:rsid w:val="705A6B0F"/>
    <w:rsid w:val="705AB579"/>
    <w:rsid w:val="705DD485"/>
    <w:rsid w:val="705FF926"/>
    <w:rsid w:val="707B446D"/>
    <w:rsid w:val="708687E1"/>
    <w:rsid w:val="7095ABA2"/>
    <w:rsid w:val="70C2653E"/>
    <w:rsid w:val="70C96D8B"/>
    <w:rsid w:val="70D020AA"/>
    <w:rsid w:val="7104FADE"/>
    <w:rsid w:val="71235B40"/>
    <w:rsid w:val="71271B90"/>
    <w:rsid w:val="712E695D"/>
    <w:rsid w:val="7144A31B"/>
    <w:rsid w:val="7147A016"/>
    <w:rsid w:val="7158F159"/>
    <w:rsid w:val="7172709A"/>
    <w:rsid w:val="71774654"/>
    <w:rsid w:val="719F3087"/>
    <w:rsid w:val="71A7684C"/>
    <w:rsid w:val="71AC9236"/>
    <w:rsid w:val="71BD52AE"/>
    <w:rsid w:val="71CA473B"/>
    <w:rsid w:val="71D5620B"/>
    <w:rsid w:val="71E3D7F6"/>
    <w:rsid w:val="71F0618E"/>
    <w:rsid w:val="720B0B98"/>
    <w:rsid w:val="7215522B"/>
    <w:rsid w:val="72156DED"/>
    <w:rsid w:val="72263BE5"/>
    <w:rsid w:val="722A3F65"/>
    <w:rsid w:val="7238A040"/>
    <w:rsid w:val="72410E64"/>
    <w:rsid w:val="7252CC69"/>
    <w:rsid w:val="725C2C4F"/>
    <w:rsid w:val="726B264E"/>
    <w:rsid w:val="726C150C"/>
    <w:rsid w:val="72723A7A"/>
    <w:rsid w:val="7289948E"/>
    <w:rsid w:val="72998B31"/>
    <w:rsid w:val="72C22C99"/>
    <w:rsid w:val="72D58587"/>
    <w:rsid w:val="72F1A4F7"/>
    <w:rsid w:val="72F72C91"/>
    <w:rsid w:val="72FE476C"/>
    <w:rsid w:val="73036F2A"/>
    <w:rsid w:val="7322AC3E"/>
    <w:rsid w:val="7363E3AA"/>
    <w:rsid w:val="738850F1"/>
    <w:rsid w:val="7398A6B1"/>
    <w:rsid w:val="73D28096"/>
    <w:rsid w:val="73E2B655"/>
    <w:rsid w:val="73E9A862"/>
    <w:rsid w:val="740AFB64"/>
    <w:rsid w:val="7414F8BD"/>
    <w:rsid w:val="741C3F02"/>
    <w:rsid w:val="742C0025"/>
    <w:rsid w:val="744E780E"/>
    <w:rsid w:val="744EEA7A"/>
    <w:rsid w:val="74542EF4"/>
    <w:rsid w:val="745CD135"/>
    <w:rsid w:val="745F8C6E"/>
    <w:rsid w:val="7469F68A"/>
    <w:rsid w:val="748F4385"/>
    <w:rsid w:val="7495B515"/>
    <w:rsid w:val="74B3F86C"/>
    <w:rsid w:val="74C62840"/>
    <w:rsid w:val="74EC48E7"/>
    <w:rsid w:val="7502168F"/>
    <w:rsid w:val="7519ACD2"/>
    <w:rsid w:val="751C365F"/>
    <w:rsid w:val="753424F9"/>
    <w:rsid w:val="755A5D64"/>
    <w:rsid w:val="755FBEC7"/>
    <w:rsid w:val="7568036B"/>
    <w:rsid w:val="75990A62"/>
    <w:rsid w:val="75BCB7EC"/>
    <w:rsid w:val="75C5BB39"/>
    <w:rsid w:val="75CA8D14"/>
    <w:rsid w:val="75D915B1"/>
    <w:rsid w:val="75E349D0"/>
    <w:rsid w:val="75EB1F07"/>
    <w:rsid w:val="75F7BEDF"/>
    <w:rsid w:val="76036B27"/>
    <w:rsid w:val="7629A947"/>
    <w:rsid w:val="762B87A4"/>
    <w:rsid w:val="7630113F"/>
    <w:rsid w:val="763B56A3"/>
    <w:rsid w:val="763FBDA3"/>
    <w:rsid w:val="765CCFC8"/>
    <w:rsid w:val="76621D07"/>
    <w:rsid w:val="7665DA8E"/>
    <w:rsid w:val="76692AA6"/>
    <w:rsid w:val="767995CF"/>
    <w:rsid w:val="7686AFD8"/>
    <w:rsid w:val="7693C9EC"/>
    <w:rsid w:val="76A57FD0"/>
    <w:rsid w:val="76A89D8F"/>
    <w:rsid w:val="76B2D000"/>
    <w:rsid w:val="76BAAA65"/>
    <w:rsid w:val="76BC6739"/>
    <w:rsid w:val="76BFE36F"/>
    <w:rsid w:val="76C8D3E5"/>
    <w:rsid w:val="76D9912B"/>
    <w:rsid w:val="76E0CC1B"/>
    <w:rsid w:val="76F3A9C4"/>
    <w:rsid w:val="77076803"/>
    <w:rsid w:val="772E4103"/>
    <w:rsid w:val="77367B33"/>
    <w:rsid w:val="7738837A"/>
    <w:rsid w:val="776CD2CE"/>
    <w:rsid w:val="777572BA"/>
    <w:rsid w:val="7791B869"/>
    <w:rsid w:val="77B37F96"/>
    <w:rsid w:val="77BCFB99"/>
    <w:rsid w:val="77CFAF83"/>
    <w:rsid w:val="77D599F5"/>
    <w:rsid w:val="77DDE19C"/>
    <w:rsid w:val="77ECC566"/>
    <w:rsid w:val="77F1FD98"/>
    <w:rsid w:val="77FFC9BB"/>
    <w:rsid w:val="78207A33"/>
    <w:rsid w:val="7826F181"/>
    <w:rsid w:val="78305C80"/>
    <w:rsid w:val="7859CE66"/>
    <w:rsid w:val="789C4EC7"/>
    <w:rsid w:val="78A9C9C9"/>
    <w:rsid w:val="78E0BF39"/>
    <w:rsid w:val="78E206D5"/>
    <w:rsid w:val="790CC92C"/>
    <w:rsid w:val="790F2378"/>
    <w:rsid w:val="792DD55B"/>
    <w:rsid w:val="794E1325"/>
    <w:rsid w:val="7956720C"/>
    <w:rsid w:val="795F7B83"/>
    <w:rsid w:val="797B1FDD"/>
    <w:rsid w:val="797BAA96"/>
    <w:rsid w:val="797CA2F4"/>
    <w:rsid w:val="79818327"/>
    <w:rsid w:val="798B60E8"/>
    <w:rsid w:val="79A84770"/>
    <w:rsid w:val="79C99670"/>
    <w:rsid w:val="79E19C4C"/>
    <w:rsid w:val="7A1C238A"/>
    <w:rsid w:val="7A20E47D"/>
    <w:rsid w:val="7A44DF31"/>
    <w:rsid w:val="7A58D52D"/>
    <w:rsid w:val="7A86C67D"/>
    <w:rsid w:val="7AA468C1"/>
    <w:rsid w:val="7AA7A4E6"/>
    <w:rsid w:val="7ABAA885"/>
    <w:rsid w:val="7ABF5036"/>
    <w:rsid w:val="7B09D0D0"/>
    <w:rsid w:val="7B2E55E9"/>
    <w:rsid w:val="7B303758"/>
    <w:rsid w:val="7B45145A"/>
    <w:rsid w:val="7B6382A6"/>
    <w:rsid w:val="7B72277F"/>
    <w:rsid w:val="7B8226BE"/>
    <w:rsid w:val="7BA2B2E9"/>
    <w:rsid w:val="7BB80254"/>
    <w:rsid w:val="7BBED00C"/>
    <w:rsid w:val="7BDCA462"/>
    <w:rsid w:val="7BEC81D4"/>
    <w:rsid w:val="7BFF4749"/>
    <w:rsid w:val="7C05CC8A"/>
    <w:rsid w:val="7C0808EE"/>
    <w:rsid w:val="7C1ABF2A"/>
    <w:rsid w:val="7C1BEE2E"/>
    <w:rsid w:val="7C34C6FF"/>
    <w:rsid w:val="7C3F5F6C"/>
    <w:rsid w:val="7C4019C1"/>
    <w:rsid w:val="7C42752D"/>
    <w:rsid w:val="7C43D365"/>
    <w:rsid w:val="7C72BAB9"/>
    <w:rsid w:val="7C794F5A"/>
    <w:rsid w:val="7CBF4E71"/>
    <w:rsid w:val="7CE82755"/>
    <w:rsid w:val="7D01BA37"/>
    <w:rsid w:val="7D1093D6"/>
    <w:rsid w:val="7D1BCBE4"/>
    <w:rsid w:val="7D30822F"/>
    <w:rsid w:val="7D3A3391"/>
    <w:rsid w:val="7D3BE044"/>
    <w:rsid w:val="7D3F687B"/>
    <w:rsid w:val="7D4890D8"/>
    <w:rsid w:val="7D49A297"/>
    <w:rsid w:val="7D55B01D"/>
    <w:rsid w:val="7D584B57"/>
    <w:rsid w:val="7D5FC88E"/>
    <w:rsid w:val="7D6726E1"/>
    <w:rsid w:val="7D6B2376"/>
    <w:rsid w:val="7D7B3A66"/>
    <w:rsid w:val="7D7CED71"/>
    <w:rsid w:val="7D978E5C"/>
    <w:rsid w:val="7DE1C430"/>
    <w:rsid w:val="7DF52E5C"/>
    <w:rsid w:val="7DF5A1E4"/>
    <w:rsid w:val="7DFD53C1"/>
    <w:rsid w:val="7DFF1245"/>
    <w:rsid w:val="7E44975E"/>
    <w:rsid w:val="7E9385FE"/>
    <w:rsid w:val="7EA4D0F2"/>
    <w:rsid w:val="7EA72964"/>
    <w:rsid w:val="7EA7FD09"/>
    <w:rsid w:val="7EAED8FD"/>
    <w:rsid w:val="7F00A046"/>
    <w:rsid w:val="7F0151F7"/>
    <w:rsid w:val="7F07DA1E"/>
    <w:rsid w:val="7F2DCD61"/>
    <w:rsid w:val="7F2E2EB2"/>
    <w:rsid w:val="7F2ED10E"/>
    <w:rsid w:val="7F379487"/>
    <w:rsid w:val="7F3A416C"/>
    <w:rsid w:val="7F67ADD6"/>
    <w:rsid w:val="7F71F4BE"/>
    <w:rsid w:val="7F80AB14"/>
    <w:rsid w:val="7F862D91"/>
    <w:rsid w:val="7F9639EA"/>
    <w:rsid w:val="7F9D34BE"/>
    <w:rsid w:val="7FD56565"/>
    <w:rsid w:val="7FDAEFB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9BA537"/>
  <w14:defaultImageDpi w14:val="330"/>
  <w15:docId w15:val="{D6442772-532D-4CC9-AB6C-78ED8F467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2"/>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2"/>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2"/>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2"/>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5"/>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qForma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1"/>
      </w:numPr>
    </w:pPr>
  </w:style>
  <w:style w:type="numbering" w:customStyle="1" w:styleId="Style2">
    <w:name w:val="Style2"/>
    <w:uiPriority w:val="99"/>
    <w:rsid w:val="008E0688"/>
    <w:pPr>
      <w:numPr>
        <w:numId w:val="12"/>
      </w:numPr>
    </w:pPr>
  </w:style>
  <w:style w:type="paragraph" w:customStyle="1" w:styleId="Greenbullet-casestudytables">
    <w:name w:val="Green bullet - case study tables"/>
    <w:basedOn w:val="Greentext-casestudytables"/>
    <w:uiPriority w:val="1"/>
    <w:semiHidden/>
    <w:rsid w:val="00C15722"/>
    <w:pPr>
      <w:numPr>
        <w:numId w:val="13"/>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4"/>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3"/>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paragraph" w:customStyle="1" w:styleId="paragraph">
    <w:name w:val="paragraph"/>
    <w:basedOn w:val="Normal"/>
    <w:rsid w:val="000B4F0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DefaultParagraphFont"/>
    <w:rsid w:val="001E7CBA"/>
  </w:style>
  <w:style w:type="table" w:customStyle="1" w:styleId="TableGrid1">
    <w:name w:val="Table Grid1"/>
    <w:basedOn w:val="TableNormal"/>
    <w:next w:val="TableGrid"/>
    <w:uiPriority w:val="39"/>
    <w:rsid w:val="0095397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B574C"/>
  </w:style>
  <w:style w:type="table" w:customStyle="1" w:styleId="TableGrid2">
    <w:name w:val="Table Grid2"/>
    <w:basedOn w:val="TableNormal"/>
    <w:next w:val="TableGrid"/>
    <w:uiPriority w:val="39"/>
    <w:rsid w:val="001835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C69B5"/>
    <w:pPr>
      <w:spacing w:after="0" w:line="240" w:lineRule="auto"/>
    </w:pPr>
    <w:rPr>
      <w:rFonts w:ascii="Calibri" w:eastAsia="Times New Roman" w:hAnsi="Calibri" w:cs="Times New Roman"/>
      <w:sz w:val="18"/>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C69B5"/>
    <w:pPr>
      <w:spacing w:after="0" w:line="240" w:lineRule="auto"/>
    </w:pPr>
    <w:rPr>
      <w:rFonts w:ascii="Calibri" w:eastAsia="Times New Roman" w:hAnsi="Calibri" w:cs="Times New Roman"/>
      <w:sz w:val="18"/>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C69B5"/>
    <w:pPr>
      <w:spacing w:after="0" w:line="240" w:lineRule="auto"/>
    </w:pPr>
    <w:rPr>
      <w:rFonts w:ascii="Calibri" w:eastAsia="Times New Roman" w:hAnsi="Calibri" w:cs="Times New Roman"/>
      <w:sz w:val="18"/>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C69B5"/>
    <w:pPr>
      <w:spacing w:after="0" w:line="240" w:lineRule="auto"/>
    </w:pPr>
    <w:rPr>
      <w:rFonts w:ascii="Calibri" w:eastAsia="Times New Roman" w:hAnsi="Calibri" w:cs="Times New Roman"/>
      <w:sz w:val="18"/>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C69B5"/>
    <w:pPr>
      <w:spacing w:after="0" w:line="240" w:lineRule="auto"/>
    </w:pPr>
    <w:rPr>
      <w:rFonts w:ascii="Calibri" w:eastAsia="Times New Roman" w:hAnsi="Calibri" w:cs="Times New Roman"/>
      <w:sz w:val="18"/>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4C69B5"/>
    <w:rPr>
      <w:rFonts w:ascii="Segoe UI" w:hAnsi="Segoe UI" w:cs="Segoe UI"/>
      <w:sz w:val="18"/>
      <w:szCs w:val="18"/>
    </w:rPr>
  </w:style>
  <w:style w:type="table" w:customStyle="1" w:styleId="TableGrid8">
    <w:name w:val="Table Grid8"/>
    <w:basedOn w:val="TableNormal"/>
    <w:next w:val="TableGrid"/>
    <w:uiPriority w:val="59"/>
    <w:rsid w:val="004C69B5"/>
    <w:pPr>
      <w:spacing w:after="0" w:line="240" w:lineRule="auto"/>
    </w:pPr>
    <w:rPr>
      <w:rFonts w:ascii="Calibri" w:eastAsia="Times New Roman" w:hAnsi="Calibri" w:cs="Times New Roman"/>
      <w:sz w:val="18"/>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C69B5"/>
    <w:pPr>
      <w:spacing w:after="0" w:line="240" w:lineRule="auto"/>
    </w:pPr>
    <w:rPr>
      <w:rFonts w:ascii="Calibri" w:eastAsia="Times New Roman" w:hAnsi="Calibri" w:cs="Times New Roman"/>
      <w:sz w:val="18"/>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A734D7"/>
    <w:rPr>
      <w:color w:val="2B579A"/>
      <w:shd w:val="clear" w:color="auto" w:fill="E1DFDD"/>
    </w:rPr>
  </w:style>
  <w:style w:type="paragraph" w:styleId="NormalWeb">
    <w:name w:val="Normal (Web)"/>
    <w:basedOn w:val="Normal"/>
    <w:uiPriority w:val="99"/>
    <w:semiHidden/>
    <w:unhideWhenUsed/>
    <w:rsid w:val="00C81046"/>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4834">
      <w:bodyDiv w:val="1"/>
      <w:marLeft w:val="0"/>
      <w:marRight w:val="0"/>
      <w:marTop w:val="0"/>
      <w:marBottom w:val="0"/>
      <w:divBdr>
        <w:top w:val="none" w:sz="0" w:space="0" w:color="auto"/>
        <w:left w:val="none" w:sz="0" w:space="0" w:color="auto"/>
        <w:bottom w:val="none" w:sz="0" w:space="0" w:color="auto"/>
        <w:right w:val="none" w:sz="0" w:space="0" w:color="auto"/>
      </w:divBdr>
    </w:div>
    <w:div w:id="80687420">
      <w:bodyDiv w:val="1"/>
      <w:marLeft w:val="0"/>
      <w:marRight w:val="0"/>
      <w:marTop w:val="0"/>
      <w:marBottom w:val="0"/>
      <w:divBdr>
        <w:top w:val="none" w:sz="0" w:space="0" w:color="auto"/>
        <w:left w:val="none" w:sz="0" w:space="0" w:color="auto"/>
        <w:bottom w:val="none" w:sz="0" w:space="0" w:color="auto"/>
        <w:right w:val="none" w:sz="0" w:space="0" w:color="auto"/>
      </w:divBdr>
      <w:divsChild>
        <w:div w:id="248387199">
          <w:marLeft w:val="0"/>
          <w:marRight w:val="0"/>
          <w:marTop w:val="83"/>
          <w:marBottom w:val="0"/>
          <w:divBdr>
            <w:top w:val="none" w:sz="0" w:space="0" w:color="auto"/>
            <w:left w:val="none" w:sz="0" w:space="0" w:color="auto"/>
            <w:bottom w:val="none" w:sz="0" w:space="0" w:color="auto"/>
            <w:right w:val="none" w:sz="0" w:space="0" w:color="auto"/>
          </w:divBdr>
        </w:div>
        <w:div w:id="819463425">
          <w:marLeft w:val="0"/>
          <w:marRight w:val="0"/>
          <w:marTop w:val="83"/>
          <w:marBottom w:val="0"/>
          <w:divBdr>
            <w:top w:val="none" w:sz="0" w:space="0" w:color="auto"/>
            <w:left w:val="none" w:sz="0" w:space="0" w:color="auto"/>
            <w:bottom w:val="none" w:sz="0" w:space="0" w:color="auto"/>
            <w:right w:val="none" w:sz="0" w:space="0" w:color="auto"/>
          </w:divBdr>
        </w:div>
      </w:divsChild>
    </w:div>
    <w:div w:id="173032727">
      <w:bodyDiv w:val="1"/>
      <w:marLeft w:val="0"/>
      <w:marRight w:val="0"/>
      <w:marTop w:val="0"/>
      <w:marBottom w:val="0"/>
      <w:divBdr>
        <w:top w:val="none" w:sz="0" w:space="0" w:color="auto"/>
        <w:left w:val="none" w:sz="0" w:space="0" w:color="auto"/>
        <w:bottom w:val="none" w:sz="0" w:space="0" w:color="auto"/>
        <w:right w:val="none" w:sz="0" w:space="0" w:color="auto"/>
      </w:divBdr>
    </w:div>
    <w:div w:id="214779237">
      <w:bodyDiv w:val="1"/>
      <w:marLeft w:val="0"/>
      <w:marRight w:val="0"/>
      <w:marTop w:val="0"/>
      <w:marBottom w:val="0"/>
      <w:divBdr>
        <w:top w:val="none" w:sz="0" w:space="0" w:color="auto"/>
        <w:left w:val="none" w:sz="0" w:space="0" w:color="auto"/>
        <w:bottom w:val="none" w:sz="0" w:space="0" w:color="auto"/>
        <w:right w:val="none" w:sz="0" w:space="0" w:color="auto"/>
      </w:divBdr>
      <w:divsChild>
        <w:div w:id="286396610">
          <w:marLeft w:val="0"/>
          <w:marRight w:val="0"/>
          <w:marTop w:val="83"/>
          <w:marBottom w:val="0"/>
          <w:divBdr>
            <w:top w:val="none" w:sz="0" w:space="0" w:color="auto"/>
            <w:left w:val="none" w:sz="0" w:space="0" w:color="auto"/>
            <w:bottom w:val="none" w:sz="0" w:space="0" w:color="auto"/>
            <w:right w:val="none" w:sz="0" w:space="0" w:color="auto"/>
          </w:divBdr>
          <w:divsChild>
            <w:div w:id="1880699831">
              <w:marLeft w:val="0"/>
              <w:marRight w:val="0"/>
              <w:marTop w:val="83"/>
              <w:marBottom w:val="0"/>
              <w:divBdr>
                <w:top w:val="none" w:sz="0" w:space="0" w:color="auto"/>
                <w:left w:val="none" w:sz="0" w:space="0" w:color="auto"/>
                <w:bottom w:val="none" w:sz="0" w:space="0" w:color="auto"/>
                <w:right w:val="none" w:sz="0" w:space="0" w:color="auto"/>
              </w:divBdr>
            </w:div>
            <w:div w:id="2080712977">
              <w:marLeft w:val="0"/>
              <w:marRight w:val="0"/>
              <w:marTop w:val="83"/>
              <w:marBottom w:val="0"/>
              <w:divBdr>
                <w:top w:val="none" w:sz="0" w:space="0" w:color="auto"/>
                <w:left w:val="none" w:sz="0" w:space="0" w:color="auto"/>
                <w:bottom w:val="none" w:sz="0" w:space="0" w:color="auto"/>
                <w:right w:val="none" w:sz="0" w:space="0" w:color="auto"/>
              </w:divBdr>
            </w:div>
          </w:divsChild>
        </w:div>
        <w:div w:id="2029528774">
          <w:marLeft w:val="0"/>
          <w:marRight w:val="0"/>
          <w:marTop w:val="83"/>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31495148">
      <w:bodyDiv w:val="1"/>
      <w:marLeft w:val="0"/>
      <w:marRight w:val="0"/>
      <w:marTop w:val="0"/>
      <w:marBottom w:val="0"/>
      <w:divBdr>
        <w:top w:val="none" w:sz="0" w:space="0" w:color="auto"/>
        <w:left w:val="none" w:sz="0" w:space="0" w:color="auto"/>
        <w:bottom w:val="none" w:sz="0" w:space="0" w:color="auto"/>
        <w:right w:val="none" w:sz="0" w:space="0" w:color="auto"/>
      </w:divBdr>
    </w:div>
    <w:div w:id="531306612">
      <w:bodyDiv w:val="1"/>
      <w:marLeft w:val="0"/>
      <w:marRight w:val="0"/>
      <w:marTop w:val="0"/>
      <w:marBottom w:val="0"/>
      <w:divBdr>
        <w:top w:val="none" w:sz="0" w:space="0" w:color="auto"/>
        <w:left w:val="none" w:sz="0" w:space="0" w:color="auto"/>
        <w:bottom w:val="none" w:sz="0" w:space="0" w:color="auto"/>
        <w:right w:val="none" w:sz="0" w:space="0" w:color="auto"/>
      </w:divBdr>
      <w:divsChild>
        <w:div w:id="57479503">
          <w:marLeft w:val="0"/>
          <w:marRight w:val="0"/>
          <w:marTop w:val="83"/>
          <w:marBottom w:val="0"/>
          <w:divBdr>
            <w:top w:val="none" w:sz="0" w:space="0" w:color="auto"/>
            <w:left w:val="none" w:sz="0" w:space="0" w:color="auto"/>
            <w:bottom w:val="none" w:sz="0" w:space="0" w:color="auto"/>
            <w:right w:val="none" w:sz="0" w:space="0" w:color="auto"/>
          </w:divBdr>
        </w:div>
        <w:div w:id="220100299">
          <w:marLeft w:val="0"/>
          <w:marRight w:val="0"/>
          <w:marTop w:val="83"/>
          <w:marBottom w:val="0"/>
          <w:divBdr>
            <w:top w:val="none" w:sz="0" w:space="0" w:color="auto"/>
            <w:left w:val="none" w:sz="0" w:space="0" w:color="auto"/>
            <w:bottom w:val="none" w:sz="0" w:space="0" w:color="auto"/>
            <w:right w:val="none" w:sz="0" w:space="0" w:color="auto"/>
          </w:divBdr>
        </w:div>
        <w:div w:id="1762289018">
          <w:marLeft w:val="0"/>
          <w:marRight w:val="0"/>
          <w:marTop w:val="83"/>
          <w:marBottom w:val="0"/>
          <w:divBdr>
            <w:top w:val="none" w:sz="0" w:space="0" w:color="auto"/>
            <w:left w:val="none" w:sz="0" w:space="0" w:color="auto"/>
            <w:bottom w:val="none" w:sz="0" w:space="0" w:color="auto"/>
            <w:right w:val="none" w:sz="0" w:space="0" w:color="auto"/>
          </w:divBdr>
        </w:div>
      </w:divsChild>
    </w:div>
    <w:div w:id="549733422">
      <w:bodyDiv w:val="1"/>
      <w:marLeft w:val="0"/>
      <w:marRight w:val="0"/>
      <w:marTop w:val="0"/>
      <w:marBottom w:val="0"/>
      <w:divBdr>
        <w:top w:val="none" w:sz="0" w:space="0" w:color="auto"/>
        <w:left w:val="none" w:sz="0" w:space="0" w:color="auto"/>
        <w:bottom w:val="none" w:sz="0" w:space="0" w:color="auto"/>
        <w:right w:val="none" w:sz="0" w:space="0" w:color="auto"/>
      </w:divBdr>
    </w:div>
    <w:div w:id="552666360">
      <w:bodyDiv w:val="1"/>
      <w:marLeft w:val="0"/>
      <w:marRight w:val="0"/>
      <w:marTop w:val="0"/>
      <w:marBottom w:val="0"/>
      <w:divBdr>
        <w:top w:val="none" w:sz="0" w:space="0" w:color="auto"/>
        <w:left w:val="none" w:sz="0" w:space="0" w:color="auto"/>
        <w:bottom w:val="none" w:sz="0" w:space="0" w:color="auto"/>
        <w:right w:val="none" w:sz="0" w:space="0" w:color="auto"/>
      </w:divBdr>
    </w:div>
    <w:div w:id="583800283">
      <w:bodyDiv w:val="1"/>
      <w:marLeft w:val="0"/>
      <w:marRight w:val="0"/>
      <w:marTop w:val="0"/>
      <w:marBottom w:val="0"/>
      <w:divBdr>
        <w:top w:val="none" w:sz="0" w:space="0" w:color="auto"/>
        <w:left w:val="none" w:sz="0" w:space="0" w:color="auto"/>
        <w:bottom w:val="none" w:sz="0" w:space="0" w:color="auto"/>
        <w:right w:val="none" w:sz="0" w:space="0" w:color="auto"/>
      </w:divBdr>
    </w:div>
    <w:div w:id="614558349">
      <w:bodyDiv w:val="1"/>
      <w:marLeft w:val="0"/>
      <w:marRight w:val="0"/>
      <w:marTop w:val="0"/>
      <w:marBottom w:val="0"/>
      <w:divBdr>
        <w:top w:val="none" w:sz="0" w:space="0" w:color="auto"/>
        <w:left w:val="none" w:sz="0" w:space="0" w:color="auto"/>
        <w:bottom w:val="none" w:sz="0" w:space="0" w:color="auto"/>
        <w:right w:val="none" w:sz="0" w:space="0" w:color="auto"/>
      </w:divBdr>
    </w:div>
    <w:div w:id="623266860">
      <w:bodyDiv w:val="1"/>
      <w:marLeft w:val="0"/>
      <w:marRight w:val="0"/>
      <w:marTop w:val="0"/>
      <w:marBottom w:val="0"/>
      <w:divBdr>
        <w:top w:val="none" w:sz="0" w:space="0" w:color="auto"/>
        <w:left w:val="none" w:sz="0" w:space="0" w:color="auto"/>
        <w:bottom w:val="none" w:sz="0" w:space="0" w:color="auto"/>
        <w:right w:val="none" w:sz="0" w:space="0" w:color="auto"/>
      </w:divBdr>
      <w:divsChild>
        <w:div w:id="992369683">
          <w:marLeft w:val="0"/>
          <w:marRight w:val="0"/>
          <w:marTop w:val="83"/>
          <w:marBottom w:val="0"/>
          <w:divBdr>
            <w:top w:val="none" w:sz="0" w:space="0" w:color="auto"/>
            <w:left w:val="none" w:sz="0" w:space="0" w:color="auto"/>
            <w:bottom w:val="none" w:sz="0" w:space="0" w:color="auto"/>
            <w:right w:val="none" w:sz="0" w:space="0" w:color="auto"/>
          </w:divBdr>
          <w:divsChild>
            <w:div w:id="1146824698">
              <w:marLeft w:val="0"/>
              <w:marRight w:val="0"/>
              <w:marTop w:val="83"/>
              <w:marBottom w:val="0"/>
              <w:divBdr>
                <w:top w:val="none" w:sz="0" w:space="0" w:color="auto"/>
                <w:left w:val="none" w:sz="0" w:space="0" w:color="auto"/>
                <w:bottom w:val="none" w:sz="0" w:space="0" w:color="auto"/>
                <w:right w:val="none" w:sz="0" w:space="0" w:color="auto"/>
              </w:divBdr>
            </w:div>
            <w:div w:id="1985427405">
              <w:marLeft w:val="0"/>
              <w:marRight w:val="0"/>
              <w:marTop w:val="83"/>
              <w:marBottom w:val="0"/>
              <w:divBdr>
                <w:top w:val="none" w:sz="0" w:space="0" w:color="auto"/>
                <w:left w:val="none" w:sz="0" w:space="0" w:color="auto"/>
                <w:bottom w:val="none" w:sz="0" w:space="0" w:color="auto"/>
                <w:right w:val="none" w:sz="0" w:space="0" w:color="auto"/>
              </w:divBdr>
            </w:div>
          </w:divsChild>
        </w:div>
        <w:div w:id="1659528827">
          <w:marLeft w:val="0"/>
          <w:marRight w:val="0"/>
          <w:marTop w:val="83"/>
          <w:marBottom w:val="0"/>
          <w:divBdr>
            <w:top w:val="none" w:sz="0" w:space="0" w:color="auto"/>
            <w:left w:val="none" w:sz="0" w:space="0" w:color="auto"/>
            <w:bottom w:val="none" w:sz="0" w:space="0" w:color="auto"/>
            <w:right w:val="none" w:sz="0" w:space="0" w:color="auto"/>
          </w:divBdr>
        </w:div>
      </w:divsChild>
    </w:div>
    <w:div w:id="690104093">
      <w:bodyDiv w:val="1"/>
      <w:marLeft w:val="0"/>
      <w:marRight w:val="0"/>
      <w:marTop w:val="0"/>
      <w:marBottom w:val="0"/>
      <w:divBdr>
        <w:top w:val="none" w:sz="0" w:space="0" w:color="auto"/>
        <w:left w:val="none" w:sz="0" w:space="0" w:color="auto"/>
        <w:bottom w:val="none" w:sz="0" w:space="0" w:color="auto"/>
        <w:right w:val="none" w:sz="0" w:space="0" w:color="auto"/>
      </w:divBdr>
      <w:divsChild>
        <w:div w:id="364067345">
          <w:marLeft w:val="0"/>
          <w:marRight w:val="0"/>
          <w:marTop w:val="83"/>
          <w:marBottom w:val="0"/>
          <w:divBdr>
            <w:top w:val="none" w:sz="0" w:space="0" w:color="auto"/>
            <w:left w:val="none" w:sz="0" w:space="0" w:color="auto"/>
            <w:bottom w:val="none" w:sz="0" w:space="0" w:color="auto"/>
            <w:right w:val="none" w:sz="0" w:space="0" w:color="auto"/>
          </w:divBdr>
        </w:div>
        <w:div w:id="1972444693">
          <w:marLeft w:val="0"/>
          <w:marRight w:val="0"/>
          <w:marTop w:val="83"/>
          <w:marBottom w:val="0"/>
          <w:divBdr>
            <w:top w:val="none" w:sz="0" w:space="0" w:color="auto"/>
            <w:left w:val="none" w:sz="0" w:space="0" w:color="auto"/>
            <w:bottom w:val="none" w:sz="0" w:space="0" w:color="auto"/>
            <w:right w:val="none" w:sz="0" w:space="0" w:color="auto"/>
          </w:divBdr>
        </w:div>
      </w:divsChild>
    </w:div>
    <w:div w:id="713509230">
      <w:bodyDiv w:val="1"/>
      <w:marLeft w:val="0"/>
      <w:marRight w:val="0"/>
      <w:marTop w:val="0"/>
      <w:marBottom w:val="0"/>
      <w:divBdr>
        <w:top w:val="none" w:sz="0" w:space="0" w:color="auto"/>
        <w:left w:val="none" w:sz="0" w:space="0" w:color="auto"/>
        <w:bottom w:val="none" w:sz="0" w:space="0" w:color="auto"/>
        <w:right w:val="none" w:sz="0" w:space="0" w:color="auto"/>
      </w:divBdr>
    </w:div>
    <w:div w:id="854030503">
      <w:bodyDiv w:val="1"/>
      <w:marLeft w:val="0"/>
      <w:marRight w:val="0"/>
      <w:marTop w:val="0"/>
      <w:marBottom w:val="0"/>
      <w:divBdr>
        <w:top w:val="none" w:sz="0" w:space="0" w:color="auto"/>
        <w:left w:val="none" w:sz="0" w:space="0" w:color="auto"/>
        <w:bottom w:val="none" w:sz="0" w:space="0" w:color="auto"/>
        <w:right w:val="none" w:sz="0" w:space="0" w:color="auto"/>
      </w:divBdr>
      <w:divsChild>
        <w:div w:id="233667855">
          <w:marLeft w:val="0"/>
          <w:marRight w:val="0"/>
          <w:marTop w:val="83"/>
          <w:marBottom w:val="0"/>
          <w:divBdr>
            <w:top w:val="none" w:sz="0" w:space="0" w:color="auto"/>
            <w:left w:val="none" w:sz="0" w:space="0" w:color="auto"/>
            <w:bottom w:val="none" w:sz="0" w:space="0" w:color="auto"/>
            <w:right w:val="none" w:sz="0" w:space="0" w:color="auto"/>
          </w:divBdr>
        </w:div>
        <w:div w:id="1552112334">
          <w:marLeft w:val="0"/>
          <w:marRight w:val="0"/>
          <w:marTop w:val="83"/>
          <w:marBottom w:val="0"/>
          <w:divBdr>
            <w:top w:val="none" w:sz="0" w:space="0" w:color="auto"/>
            <w:left w:val="none" w:sz="0" w:space="0" w:color="auto"/>
            <w:bottom w:val="none" w:sz="0" w:space="0" w:color="auto"/>
            <w:right w:val="none" w:sz="0" w:space="0" w:color="auto"/>
          </w:divBdr>
        </w:div>
      </w:divsChild>
    </w:div>
    <w:div w:id="905383977">
      <w:bodyDiv w:val="1"/>
      <w:marLeft w:val="0"/>
      <w:marRight w:val="0"/>
      <w:marTop w:val="0"/>
      <w:marBottom w:val="0"/>
      <w:divBdr>
        <w:top w:val="none" w:sz="0" w:space="0" w:color="auto"/>
        <w:left w:val="none" w:sz="0" w:space="0" w:color="auto"/>
        <w:bottom w:val="none" w:sz="0" w:space="0" w:color="auto"/>
        <w:right w:val="none" w:sz="0" w:space="0" w:color="auto"/>
      </w:divBdr>
    </w:div>
    <w:div w:id="911961243">
      <w:bodyDiv w:val="1"/>
      <w:marLeft w:val="0"/>
      <w:marRight w:val="0"/>
      <w:marTop w:val="0"/>
      <w:marBottom w:val="0"/>
      <w:divBdr>
        <w:top w:val="none" w:sz="0" w:space="0" w:color="auto"/>
        <w:left w:val="none" w:sz="0" w:space="0" w:color="auto"/>
        <w:bottom w:val="none" w:sz="0" w:space="0" w:color="auto"/>
        <w:right w:val="none" w:sz="0" w:space="0" w:color="auto"/>
      </w:divBdr>
    </w:div>
    <w:div w:id="912932595">
      <w:bodyDiv w:val="1"/>
      <w:marLeft w:val="0"/>
      <w:marRight w:val="0"/>
      <w:marTop w:val="0"/>
      <w:marBottom w:val="0"/>
      <w:divBdr>
        <w:top w:val="none" w:sz="0" w:space="0" w:color="auto"/>
        <w:left w:val="none" w:sz="0" w:space="0" w:color="auto"/>
        <w:bottom w:val="none" w:sz="0" w:space="0" w:color="auto"/>
        <w:right w:val="none" w:sz="0" w:space="0" w:color="auto"/>
      </w:divBdr>
    </w:div>
    <w:div w:id="995766815">
      <w:bodyDiv w:val="1"/>
      <w:marLeft w:val="0"/>
      <w:marRight w:val="0"/>
      <w:marTop w:val="0"/>
      <w:marBottom w:val="0"/>
      <w:divBdr>
        <w:top w:val="none" w:sz="0" w:space="0" w:color="auto"/>
        <w:left w:val="none" w:sz="0" w:space="0" w:color="auto"/>
        <w:bottom w:val="none" w:sz="0" w:space="0" w:color="auto"/>
        <w:right w:val="none" w:sz="0" w:space="0" w:color="auto"/>
      </w:divBdr>
    </w:div>
    <w:div w:id="1003553105">
      <w:bodyDiv w:val="1"/>
      <w:marLeft w:val="0"/>
      <w:marRight w:val="0"/>
      <w:marTop w:val="0"/>
      <w:marBottom w:val="0"/>
      <w:divBdr>
        <w:top w:val="none" w:sz="0" w:space="0" w:color="auto"/>
        <w:left w:val="none" w:sz="0" w:space="0" w:color="auto"/>
        <w:bottom w:val="none" w:sz="0" w:space="0" w:color="auto"/>
        <w:right w:val="none" w:sz="0" w:space="0" w:color="auto"/>
      </w:divBdr>
      <w:divsChild>
        <w:div w:id="74670348">
          <w:marLeft w:val="0"/>
          <w:marRight w:val="0"/>
          <w:marTop w:val="83"/>
          <w:marBottom w:val="0"/>
          <w:divBdr>
            <w:top w:val="none" w:sz="0" w:space="0" w:color="auto"/>
            <w:left w:val="none" w:sz="0" w:space="0" w:color="auto"/>
            <w:bottom w:val="none" w:sz="0" w:space="0" w:color="auto"/>
            <w:right w:val="none" w:sz="0" w:space="0" w:color="auto"/>
          </w:divBdr>
        </w:div>
        <w:div w:id="1199394464">
          <w:marLeft w:val="0"/>
          <w:marRight w:val="0"/>
          <w:marTop w:val="83"/>
          <w:marBottom w:val="0"/>
          <w:divBdr>
            <w:top w:val="none" w:sz="0" w:space="0" w:color="auto"/>
            <w:left w:val="none" w:sz="0" w:space="0" w:color="auto"/>
            <w:bottom w:val="none" w:sz="0" w:space="0" w:color="auto"/>
            <w:right w:val="none" w:sz="0" w:space="0" w:color="auto"/>
          </w:divBdr>
        </w:div>
        <w:div w:id="1474638887">
          <w:marLeft w:val="0"/>
          <w:marRight w:val="0"/>
          <w:marTop w:val="83"/>
          <w:marBottom w:val="0"/>
          <w:divBdr>
            <w:top w:val="none" w:sz="0" w:space="0" w:color="auto"/>
            <w:left w:val="none" w:sz="0" w:space="0" w:color="auto"/>
            <w:bottom w:val="none" w:sz="0" w:space="0" w:color="auto"/>
            <w:right w:val="none" w:sz="0" w:space="0" w:color="auto"/>
          </w:divBdr>
        </w:div>
        <w:div w:id="1742750882">
          <w:marLeft w:val="0"/>
          <w:marRight w:val="0"/>
          <w:marTop w:val="83"/>
          <w:marBottom w:val="0"/>
          <w:divBdr>
            <w:top w:val="none" w:sz="0" w:space="0" w:color="auto"/>
            <w:left w:val="none" w:sz="0" w:space="0" w:color="auto"/>
            <w:bottom w:val="none" w:sz="0" w:space="0" w:color="auto"/>
            <w:right w:val="none" w:sz="0" w:space="0" w:color="auto"/>
          </w:divBdr>
        </w:div>
        <w:div w:id="2059543690">
          <w:marLeft w:val="0"/>
          <w:marRight w:val="0"/>
          <w:marTop w:val="83"/>
          <w:marBottom w:val="0"/>
          <w:divBdr>
            <w:top w:val="none" w:sz="0" w:space="0" w:color="auto"/>
            <w:left w:val="none" w:sz="0" w:space="0" w:color="auto"/>
            <w:bottom w:val="none" w:sz="0" w:space="0" w:color="auto"/>
            <w:right w:val="none" w:sz="0" w:space="0" w:color="auto"/>
          </w:divBdr>
        </w:div>
      </w:divsChild>
    </w:div>
    <w:div w:id="1010835728">
      <w:bodyDiv w:val="1"/>
      <w:marLeft w:val="0"/>
      <w:marRight w:val="0"/>
      <w:marTop w:val="0"/>
      <w:marBottom w:val="0"/>
      <w:divBdr>
        <w:top w:val="none" w:sz="0" w:space="0" w:color="auto"/>
        <w:left w:val="none" w:sz="0" w:space="0" w:color="auto"/>
        <w:bottom w:val="none" w:sz="0" w:space="0" w:color="auto"/>
        <w:right w:val="none" w:sz="0" w:space="0" w:color="auto"/>
      </w:divBdr>
      <w:divsChild>
        <w:div w:id="154030913">
          <w:marLeft w:val="0"/>
          <w:marRight w:val="0"/>
          <w:marTop w:val="83"/>
          <w:marBottom w:val="0"/>
          <w:divBdr>
            <w:top w:val="none" w:sz="0" w:space="0" w:color="auto"/>
            <w:left w:val="none" w:sz="0" w:space="0" w:color="auto"/>
            <w:bottom w:val="none" w:sz="0" w:space="0" w:color="auto"/>
            <w:right w:val="none" w:sz="0" w:space="0" w:color="auto"/>
          </w:divBdr>
        </w:div>
        <w:div w:id="1922913354">
          <w:marLeft w:val="0"/>
          <w:marRight w:val="0"/>
          <w:marTop w:val="83"/>
          <w:marBottom w:val="0"/>
          <w:divBdr>
            <w:top w:val="none" w:sz="0" w:space="0" w:color="auto"/>
            <w:left w:val="none" w:sz="0" w:space="0" w:color="auto"/>
            <w:bottom w:val="none" w:sz="0" w:space="0" w:color="auto"/>
            <w:right w:val="none" w:sz="0" w:space="0" w:color="auto"/>
          </w:divBdr>
        </w:div>
      </w:divsChild>
    </w:div>
    <w:div w:id="1047724534">
      <w:bodyDiv w:val="1"/>
      <w:marLeft w:val="0"/>
      <w:marRight w:val="0"/>
      <w:marTop w:val="0"/>
      <w:marBottom w:val="0"/>
      <w:divBdr>
        <w:top w:val="none" w:sz="0" w:space="0" w:color="auto"/>
        <w:left w:val="none" w:sz="0" w:space="0" w:color="auto"/>
        <w:bottom w:val="none" w:sz="0" w:space="0" w:color="auto"/>
        <w:right w:val="none" w:sz="0" w:space="0" w:color="auto"/>
      </w:divBdr>
    </w:div>
    <w:div w:id="1100493883">
      <w:bodyDiv w:val="1"/>
      <w:marLeft w:val="0"/>
      <w:marRight w:val="0"/>
      <w:marTop w:val="0"/>
      <w:marBottom w:val="0"/>
      <w:divBdr>
        <w:top w:val="none" w:sz="0" w:space="0" w:color="auto"/>
        <w:left w:val="none" w:sz="0" w:space="0" w:color="auto"/>
        <w:bottom w:val="none" w:sz="0" w:space="0" w:color="auto"/>
        <w:right w:val="none" w:sz="0" w:space="0" w:color="auto"/>
      </w:divBdr>
    </w:div>
    <w:div w:id="1116876361">
      <w:bodyDiv w:val="1"/>
      <w:marLeft w:val="0"/>
      <w:marRight w:val="0"/>
      <w:marTop w:val="0"/>
      <w:marBottom w:val="0"/>
      <w:divBdr>
        <w:top w:val="none" w:sz="0" w:space="0" w:color="auto"/>
        <w:left w:val="none" w:sz="0" w:space="0" w:color="auto"/>
        <w:bottom w:val="none" w:sz="0" w:space="0" w:color="auto"/>
        <w:right w:val="none" w:sz="0" w:space="0" w:color="auto"/>
      </w:divBdr>
      <w:divsChild>
        <w:div w:id="95909322">
          <w:marLeft w:val="0"/>
          <w:marRight w:val="0"/>
          <w:marTop w:val="83"/>
          <w:marBottom w:val="0"/>
          <w:divBdr>
            <w:top w:val="none" w:sz="0" w:space="0" w:color="auto"/>
            <w:left w:val="none" w:sz="0" w:space="0" w:color="auto"/>
            <w:bottom w:val="none" w:sz="0" w:space="0" w:color="auto"/>
            <w:right w:val="none" w:sz="0" w:space="0" w:color="auto"/>
          </w:divBdr>
        </w:div>
        <w:div w:id="972095581">
          <w:marLeft w:val="0"/>
          <w:marRight w:val="0"/>
          <w:marTop w:val="83"/>
          <w:marBottom w:val="0"/>
          <w:divBdr>
            <w:top w:val="none" w:sz="0" w:space="0" w:color="auto"/>
            <w:left w:val="none" w:sz="0" w:space="0" w:color="auto"/>
            <w:bottom w:val="none" w:sz="0" w:space="0" w:color="auto"/>
            <w:right w:val="none" w:sz="0" w:space="0" w:color="auto"/>
          </w:divBdr>
        </w:div>
        <w:div w:id="1683779680">
          <w:marLeft w:val="0"/>
          <w:marRight w:val="0"/>
          <w:marTop w:val="83"/>
          <w:marBottom w:val="0"/>
          <w:divBdr>
            <w:top w:val="none" w:sz="0" w:space="0" w:color="auto"/>
            <w:left w:val="none" w:sz="0" w:space="0" w:color="auto"/>
            <w:bottom w:val="none" w:sz="0" w:space="0" w:color="auto"/>
            <w:right w:val="none" w:sz="0" w:space="0" w:color="auto"/>
          </w:divBdr>
        </w:div>
      </w:divsChild>
    </w:div>
    <w:div w:id="1132752792">
      <w:bodyDiv w:val="1"/>
      <w:marLeft w:val="0"/>
      <w:marRight w:val="0"/>
      <w:marTop w:val="0"/>
      <w:marBottom w:val="0"/>
      <w:divBdr>
        <w:top w:val="none" w:sz="0" w:space="0" w:color="auto"/>
        <w:left w:val="none" w:sz="0" w:space="0" w:color="auto"/>
        <w:bottom w:val="none" w:sz="0" w:space="0" w:color="auto"/>
        <w:right w:val="none" w:sz="0" w:space="0" w:color="auto"/>
      </w:divBdr>
      <w:divsChild>
        <w:div w:id="74397569">
          <w:marLeft w:val="0"/>
          <w:marRight w:val="0"/>
          <w:marTop w:val="83"/>
          <w:marBottom w:val="0"/>
          <w:divBdr>
            <w:top w:val="none" w:sz="0" w:space="0" w:color="auto"/>
            <w:left w:val="none" w:sz="0" w:space="0" w:color="auto"/>
            <w:bottom w:val="none" w:sz="0" w:space="0" w:color="auto"/>
            <w:right w:val="none" w:sz="0" w:space="0" w:color="auto"/>
          </w:divBdr>
        </w:div>
        <w:div w:id="642851418">
          <w:marLeft w:val="0"/>
          <w:marRight w:val="0"/>
          <w:marTop w:val="83"/>
          <w:marBottom w:val="0"/>
          <w:divBdr>
            <w:top w:val="none" w:sz="0" w:space="0" w:color="auto"/>
            <w:left w:val="none" w:sz="0" w:space="0" w:color="auto"/>
            <w:bottom w:val="none" w:sz="0" w:space="0" w:color="auto"/>
            <w:right w:val="none" w:sz="0" w:space="0" w:color="auto"/>
          </w:divBdr>
        </w:div>
        <w:div w:id="1306859839">
          <w:marLeft w:val="0"/>
          <w:marRight w:val="0"/>
          <w:marTop w:val="83"/>
          <w:marBottom w:val="0"/>
          <w:divBdr>
            <w:top w:val="none" w:sz="0" w:space="0" w:color="auto"/>
            <w:left w:val="none" w:sz="0" w:space="0" w:color="auto"/>
            <w:bottom w:val="none" w:sz="0" w:space="0" w:color="auto"/>
            <w:right w:val="none" w:sz="0" w:space="0" w:color="auto"/>
          </w:divBdr>
        </w:div>
        <w:div w:id="1496338296">
          <w:marLeft w:val="0"/>
          <w:marRight w:val="0"/>
          <w:marTop w:val="83"/>
          <w:marBottom w:val="0"/>
          <w:divBdr>
            <w:top w:val="none" w:sz="0" w:space="0" w:color="auto"/>
            <w:left w:val="none" w:sz="0" w:space="0" w:color="auto"/>
            <w:bottom w:val="none" w:sz="0" w:space="0" w:color="auto"/>
            <w:right w:val="none" w:sz="0" w:space="0" w:color="auto"/>
          </w:divBdr>
        </w:div>
        <w:div w:id="1543516896">
          <w:marLeft w:val="0"/>
          <w:marRight w:val="0"/>
          <w:marTop w:val="83"/>
          <w:marBottom w:val="0"/>
          <w:divBdr>
            <w:top w:val="none" w:sz="0" w:space="0" w:color="auto"/>
            <w:left w:val="none" w:sz="0" w:space="0" w:color="auto"/>
            <w:bottom w:val="none" w:sz="0" w:space="0" w:color="auto"/>
            <w:right w:val="none" w:sz="0" w:space="0" w:color="auto"/>
          </w:divBdr>
        </w:div>
      </w:divsChild>
    </w:div>
    <w:div w:id="1137988325">
      <w:bodyDiv w:val="1"/>
      <w:marLeft w:val="0"/>
      <w:marRight w:val="0"/>
      <w:marTop w:val="0"/>
      <w:marBottom w:val="0"/>
      <w:divBdr>
        <w:top w:val="none" w:sz="0" w:space="0" w:color="auto"/>
        <w:left w:val="none" w:sz="0" w:space="0" w:color="auto"/>
        <w:bottom w:val="none" w:sz="0" w:space="0" w:color="auto"/>
        <w:right w:val="none" w:sz="0" w:space="0" w:color="auto"/>
      </w:divBdr>
      <w:divsChild>
        <w:div w:id="1419596804">
          <w:marLeft w:val="0"/>
          <w:marRight w:val="0"/>
          <w:marTop w:val="83"/>
          <w:marBottom w:val="0"/>
          <w:divBdr>
            <w:top w:val="none" w:sz="0" w:space="0" w:color="auto"/>
            <w:left w:val="none" w:sz="0" w:space="0" w:color="auto"/>
            <w:bottom w:val="none" w:sz="0" w:space="0" w:color="auto"/>
            <w:right w:val="none" w:sz="0" w:space="0" w:color="auto"/>
          </w:divBdr>
        </w:div>
        <w:div w:id="1670450239">
          <w:marLeft w:val="0"/>
          <w:marRight w:val="0"/>
          <w:marTop w:val="83"/>
          <w:marBottom w:val="0"/>
          <w:divBdr>
            <w:top w:val="none" w:sz="0" w:space="0" w:color="auto"/>
            <w:left w:val="none" w:sz="0" w:space="0" w:color="auto"/>
            <w:bottom w:val="none" w:sz="0" w:space="0" w:color="auto"/>
            <w:right w:val="none" w:sz="0" w:space="0" w:color="auto"/>
          </w:divBdr>
        </w:div>
      </w:divsChild>
    </w:div>
    <w:div w:id="1151679868">
      <w:bodyDiv w:val="1"/>
      <w:marLeft w:val="0"/>
      <w:marRight w:val="0"/>
      <w:marTop w:val="0"/>
      <w:marBottom w:val="0"/>
      <w:divBdr>
        <w:top w:val="none" w:sz="0" w:space="0" w:color="auto"/>
        <w:left w:val="none" w:sz="0" w:space="0" w:color="auto"/>
        <w:bottom w:val="none" w:sz="0" w:space="0" w:color="auto"/>
        <w:right w:val="none" w:sz="0" w:space="0" w:color="auto"/>
      </w:divBdr>
    </w:div>
    <w:div w:id="1233587703">
      <w:bodyDiv w:val="1"/>
      <w:marLeft w:val="0"/>
      <w:marRight w:val="0"/>
      <w:marTop w:val="0"/>
      <w:marBottom w:val="0"/>
      <w:divBdr>
        <w:top w:val="none" w:sz="0" w:space="0" w:color="auto"/>
        <w:left w:val="none" w:sz="0" w:space="0" w:color="auto"/>
        <w:bottom w:val="none" w:sz="0" w:space="0" w:color="auto"/>
        <w:right w:val="none" w:sz="0" w:space="0" w:color="auto"/>
      </w:divBdr>
    </w:div>
    <w:div w:id="1263294197">
      <w:bodyDiv w:val="1"/>
      <w:marLeft w:val="0"/>
      <w:marRight w:val="0"/>
      <w:marTop w:val="0"/>
      <w:marBottom w:val="0"/>
      <w:divBdr>
        <w:top w:val="none" w:sz="0" w:space="0" w:color="auto"/>
        <w:left w:val="none" w:sz="0" w:space="0" w:color="auto"/>
        <w:bottom w:val="none" w:sz="0" w:space="0" w:color="auto"/>
        <w:right w:val="none" w:sz="0" w:space="0" w:color="auto"/>
      </w:divBdr>
      <w:divsChild>
        <w:div w:id="648091428">
          <w:marLeft w:val="0"/>
          <w:marRight w:val="0"/>
          <w:marTop w:val="83"/>
          <w:marBottom w:val="0"/>
          <w:divBdr>
            <w:top w:val="none" w:sz="0" w:space="0" w:color="auto"/>
            <w:left w:val="none" w:sz="0" w:space="0" w:color="auto"/>
            <w:bottom w:val="none" w:sz="0" w:space="0" w:color="auto"/>
            <w:right w:val="none" w:sz="0" w:space="0" w:color="auto"/>
          </w:divBdr>
        </w:div>
        <w:div w:id="1083912563">
          <w:marLeft w:val="0"/>
          <w:marRight w:val="0"/>
          <w:marTop w:val="83"/>
          <w:marBottom w:val="0"/>
          <w:divBdr>
            <w:top w:val="none" w:sz="0" w:space="0" w:color="auto"/>
            <w:left w:val="none" w:sz="0" w:space="0" w:color="auto"/>
            <w:bottom w:val="none" w:sz="0" w:space="0" w:color="auto"/>
            <w:right w:val="none" w:sz="0" w:space="0" w:color="auto"/>
          </w:divBdr>
          <w:divsChild>
            <w:div w:id="1147434054">
              <w:marLeft w:val="0"/>
              <w:marRight w:val="0"/>
              <w:marTop w:val="83"/>
              <w:marBottom w:val="0"/>
              <w:divBdr>
                <w:top w:val="none" w:sz="0" w:space="0" w:color="auto"/>
                <w:left w:val="none" w:sz="0" w:space="0" w:color="auto"/>
                <w:bottom w:val="none" w:sz="0" w:space="0" w:color="auto"/>
                <w:right w:val="none" w:sz="0" w:space="0" w:color="auto"/>
              </w:divBdr>
            </w:div>
            <w:div w:id="1687174200">
              <w:marLeft w:val="0"/>
              <w:marRight w:val="0"/>
              <w:marTop w:val="83"/>
              <w:marBottom w:val="0"/>
              <w:divBdr>
                <w:top w:val="none" w:sz="0" w:space="0" w:color="auto"/>
                <w:left w:val="none" w:sz="0" w:space="0" w:color="auto"/>
                <w:bottom w:val="none" w:sz="0" w:space="0" w:color="auto"/>
                <w:right w:val="none" w:sz="0" w:space="0" w:color="auto"/>
              </w:divBdr>
              <w:divsChild>
                <w:div w:id="133568162">
                  <w:marLeft w:val="0"/>
                  <w:marRight w:val="0"/>
                  <w:marTop w:val="83"/>
                  <w:marBottom w:val="0"/>
                  <w:divBdr>
                    <w:top w:val="none" w:sz="0" w:space="0" w:color="auto"/>
                    <w:left w:val="none" w:sz="0" w:space="0" w:color="auto"/>
                    <w:bottom w:val="none" w:sz="0" w:space="0" w:color="auto"/>
                    <w:right w:val="none" w:sz="0" w:space="0" w:color="auto"/>
                  </w:divBdr>
                </w:div>
                <w:div w:id="68447983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268194722">
      <w:bodyDiv w:val="1"/>
      <w:marLeft w:val="0"/>
      <w:marRight w:val="0"/>
      <w:marTop w:val="0"/>
      <w:marBottom w:val="0"/>
      <w:divBdr>
        <w:top w:val="none" w:sz="0" w:space="0" w:color="auto"/>
        <w:left w:val="none" w:sz="0" w:space="0" w:color="auto"/>
        <w:bottom w:val="none" w:sz="0" w:space="0" w:color="auto"/>
        <w:right w:val="none" w:sz="0" w:space="0" w:color="auto"/>
      </w:divBdr>
      <w:divsChild>
        <w:div w:id="385181945">
          <w:marLeft w:val="0"/>
          <w:marRight w:val="0"/>
          <w:marTop w:val="0"/>
          <w:marBottom w:val="0"/>
          <w:divBdr>
            <w:top w:val="none" w:sz="0" w:space="0" w:color="auto"/>
            <w:left w:val="none" w:sz="0" w:space="0" w:color="auto"/>
            <w:bottom w:val="none" w:sz="0" w:space="0" w:color="auto"/>
            <w:right w:val="none" w:sz="0" w:space="0" w:color="auto"/>
          </w:divBdr>
        </w:div>
        <w:div w:id="667102085">
          <w:marLeft w:val="0"/>
          <w:marRight w:val="0"/>
          <w:marTop w:val="0"/>
          <w:marBottom w:val="0"/>
          <w:divBdr>
            <w:top w:val="none" w:sz="0" w:space="0" w:color="auto"/>
            <w:left w:val="none" w:sz="0" w:space="0" w:color="auto"/>
            <w:bottom w:val="none" w:sz="0" w:space="0" w:color="auto"/>
            <w:right w:val="none" w:sz="0" w:space="0" w:color="auto"/>
          </w:divBdr>
        </w:div>
        <w:div w:id="1833135426">
          <w:marLeft w:val="0"/>
          <w:marRight w:val="0"/>
          <w:marTop w:val="0"/>
          <w:marBottom w:val="0"/>
          <w:divBdr>
            <w:top w:val="none" w:sz="0" w:space="0" w:color="auto"/>
            <w:left w:val="none" w:sz="0" w:space="0" w:color="auto"/>
            <w:bottom w:val="none" w:sz="0" w:space="0" w:color="auto"/>
            <w:right w:val="none" w:sz="0" w:space="0" w:color="auto"/>
          </w:divBdr>
        </w:div>
      </w:divsChild>
    </w:div>
    <w:div w:id="1317343754">
      <w:bodyDiv w:val="1"/>
      <w:marLeft w:val="0"/>
      <w:marRight w:val="0"/>
      <w:marTop w:val="0"/>
      <w:marBottom w:val="0"/>
      <w:divBdr>
        <w:top w:val="none" w:sz="0" w:space="0" w:color="auto"/>
        <w:left w:val="none" w:sz="0" w:space="0" w:color="auto"/>
        <w:bottom w:val="none" w:sz="0" w:space="0" w:color="auto"/>
        <w:right w:val="none" w:sz="0" w:space="0" w:color="auto"/>
      </w:divBdr>
    </w:div>
    <w:div w:id="1355495855">
      <w:bodyDiv w:val="1"/>
      <w:marLeft w:val="0"/>
      <w:marRight w:val="0"/>
      <w:marTop w:val="0"/>
      <w:marBottom w:val="0"/>
      <w:divBdr>
        <w:top w:val="none" w:sz="0" w:space="0" w:color="auto"/>
        <w:left w:val="none" w:sz="0" w:space="0" w:color="auto"/>
        <w:bottom w:val="none" w:sz="0" w:space="0" w:color="auto"/>
        <w:right w:val="none" w:sz="0" w:space="0" w:color="auto"/>
      </w:divBdr>
    </w:div>
    <w:div w:id="1408069156">
      <w:bodyDiv w:val="1"/>
      <w:marLeft w:val="0"/>
      <w:marRight w:val="0"/>
      <w:marTop w:val="0"/>
      <w:marBottom w:val="0"/>
      <w:divBdr>
        <w:top w:val="none" w:sz="0" w:space="0" w:color="auto"/>
        <w:left w:val="none" w:sz="0" w:space="0" w:color="auto"/>
        <w:bottom w:val="none" w:sz="0" w:space="0" w:color="auto"/>
        <w:right w:val="none" w:sz="0" w:space="0" w:color="auto"/>
      </w:divBdr>
      <w:divsChild>
        <w:div w:id="1003509748">
          <w:marLeft w:val="0"/>
          <w:marRight w:val="0"/>
          <w:marTop w:val="83"/>
          <w:marBottom w:val="0"/>
          <w:divBdr>
            <w:top w:val="none" w:sz="0" w:space="0" w:color="auto"/>
            <w:left w:val="none" w:sz="0" w:space="0" w:color="auto"/>
            <w:bottom w:val="none" w:sz="0" w:space="0" w:color="auto"/>
            <w:right w:val="none" w:sz="0" w:space="0" w:color="auto"/>
          </w:divBdr>
        </w:div>
        <w:div w:id="1522166516">
          <w:marLeft w:val="0"/>
          <w:marRight w:val="0"/>
          <w:marTop w:val="83"/>
          <w:marBottom w:val="0"/>
          <w:divBdr>
            <w:top w:val="none" w:sz="0" w:space="0" w:color="auto"/>
            <w:left w:val="none" w:sz="0" w:space="0" w:color="auto"/>
            <w:bottom w:val="none" w:sz="0" w:space="0" w:color="auto"/>
            <w:right w:val="none" w:sz="0" w:space="0" w:color="auto"/>
          </w:divBdr>
          <w:divsChild>
            <w:div w:id="474299979">
              <w:marLeft w:val="0"/>
              <w:marRight w:val="0"/>
              <w:marTop w:val="83"/>
              <w:marBottom w:val="0"/>
              <w:divBdr>
                <w:top w:val="none" w:sz="0" w:space="0" w:color="auto"/>
                <w:left w:val="none" w:sz="0" w:space="0" w:color="auto"/>
                <w:bottom w:val="none" w:sz="0" w:space="0" w:color="auto"/>
                <w:right w:val="none" w:sz="0" w:space="0" w:color="auto"/>
              </w:divBdr>
            </w:div>
            <w:div w:id="172629737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422797921">
      <w:bodyDiv w:val="1"/>
      <w:marLeft w:val="0"/>
      <w:marRight w:val="0"/>
      <w:marTop w:val="0"/>
      <w:marBottom w:val="0"/>
      <w:divBdr>
        <w:top w:val="none" w:sz="0" w:space="0" w:color="auto"/>
        <w:left w:val="none" w:sz="0" w:space="0" w:color="auto"/>
        <w:bottom w:val="none" w:sz="0" w:space="0" w:color="auto"/>
        <w:right w:val="none" w:sz="0" w:space="0" w:color="auto"/>
      </w:divBdr>
    </w:div>
    <w:div w:id="1461414480">
      <w:bodyDiv w:val="1"/>
      <w:marLeft w:val="0"/>
      <w:marRight w:val="0"/>
      <w:marTop w:val="0"/>
      <w:marBottom w:val="0"/>
      <w:divBdr>
        <w:top w:val="none" w:sz="0" w:space="0" w:color="auto"/>
        <w:left w:val="none" w:sz="0" w:space="0" w:color="auto"/>
        <w:bottom w:val="none" w:sz="0" w:space="0" w:color="auto"/>
        <w:right w:val="none" w:sz="0" w:space="0" w:color="auto"/>
      </w:divBdr>
      <w:divsChild>
        <w:div w:id="267933583">
          <w:marLeft w:val="0"/>
          <w:marRight w:val="0"/>
          <w:marTop w:val="83"/>
          <w:marBottom w:val="0"/>
          <w:divBdr>
            <w:top w:val="none" w:sz="0" w:space="0" w:color="auto"/>
            <w:left w:val="none" w:sz="0" w:space="0" w:color="auto"/>
            <w:bottom w:val="none" w:sz="0" w:space="0" w:color="auto"/>
            <w:right w:val="none" w:sz="0" w:space="0" w:color="auto"/>
          </w:divBdr>
        </w:div>
        <w:div w:id="723648747">
          <w:marLeft w:val="0"/>
          <w:marRight w:val="0"/>
          <w:marTop w:val="83"/>
          <w:marBottom w:val="0"/>
          <w:divBdr>
            <w:top w:val="none" w:sz="0" w:space="0" w:color="auto"/>
            <w:left w:val="none" w:sz="0" w:space="0" w:color="auto"/>
            <w:bottom w:val="none" w:sz="0" w:space="0" w:color="auto"/>
            <w:right w:val="none" w:sz="0" w:space="0" w:color="auto"/>
          </w:divBdr>
        </w:div>
        <w:div w:id="966200286">
          <w:marLeft w:val="0"/>
          <w:marRight w:val="0"/>
          <w:marTop w:val="83"/>
          <w:marBottom w:val="0"/>
          <w:divBdr>
            <w:top w:val="none" w:sz="0" w:space="0" w:color="auto"/>
            <w:left w:val="none" w:sz="0" w:space="0" w:color="auto"/>
            <w:bottom w:val="none" w:sz="0" w:space="0" w:color="auto"/>
            <w:right w:val="none" w:sz="0" w:space="0" w:color="auto"/>
          </w:divBdr>
        </w:div>
        <w:div w:id="1309431754">
          <w:marLeft w:val="0"/>
          <w:marRight w:val="0"/>
          <w:marTop w:val="83"/>
          <w:marBottom w:val="0"/>
          <w:divBdr>
            <w:top w:val="none" w:sz="0" w:space="0" w:color="auto"/>
            <w:left w:val="none" w:sz="0" w:space="0" w:color="auto"/>
            <w:bottom w:val="none" w:sz="0" w:space="0" w:color="auto"/>
            <w:right w:val="none" w:sz="0" w:space="0" w:color="auto"/>
          </w:divBdr>
        </w:div>
        <w:div w:id="2105567036">
          <w:marLeft w:val="0"/>
          <w:marRight w:val="0"/>
          <w:marTop w:val="83"/>
          <w:marBottom w:val="0"/>
          <w:divBdr>
            <w:top w:val="none" w:sz="0" w:space="0" w:color="auto"/>
            <w:left w:val="none" w:sz="0" w:space="0" w:color="auto"/>
            <w:bottom w:val="none" w:sz="0" w:space="0" w:color="auto"/>
            <w:right w:val="none" w:sz="0" w:space="0" w:color="auto"/>
          </w:divBdr>
        </w:div>
      </w:divsChild>
    </w:div>
    <w:div w:id="1479300467">
      <w:bodyDiv w:val="1"/>
      <w:marLeft w:val="0"/>
      <w:marRight w:val="0"/>
      <w:marTop w:val="0"/>
      <w:marBottom w:val="0"/>
      <w:divBdr>
        <w:top w:val="none" w:sz="0" w:space="0" w:color="auto"/>
        <w:left w:val="none" w:sz="0" w:space="0" w:color="auto"/>
        <w:bottom w:val="none" w:sz="0" w:space="0" w:color="auto"/>
        <w:right w:val="none" w:sz="0" w:space="0" w:color="auto"/>
      </w:divBdr>
      <w:divsChild>
        <w:div w:id="221447988">
          <w:marLeft w:val="0"/>
          <w:marRight w:val="0"/>
          <w:marTop w:val="83"/>
          <w:marBottom w:val="0"/>
          <w:divBdr>
            <w:top w:val="none" w:sz="0" w:space="0" w:color="auto"/>
            <w:left w:val="none" w:sz="0" w:space="0" w:color="auto"/>
            <w:bottom w:val="none" w:sz="0" w:space="0" w:color="auto"/>
            <w:right w:val="none" w:sz="0" w:space="0" w:color="auto"/>
          </w:divBdr>
        </w:div>
        <w:div w:id="1855029056">
          <w:marLeft w:val="0"/>
          <w:marRight w:val="0"/>
          <w:marTop w:val="83"/>
          <w:marBottom w:val="0"/>
          <w:divBdr>
            <w:top w:val="none" w:sz="0" w:space="0" w:color="auto"/>
            <w:left w:val="none" w:sz="0" w:space="0" w:color="auto"/>
            <w:bottom w:val="none" w:sz="0" w:space="0" w:color="auto"/>
            <w:right w:val="none" w:sz="0" w:space="0" w:color="auto"/>
          </w:divBdr>
        </w:div>
      </w:divsChild>
    </w:div>
    <w:div w:id="149680096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81716809">
      <w:bodyDiv w:val="1"/>
      <w:marLeft w:val="0"/>
      <w:marRight w:val="0"/>
      <w:marTop w:val="0"/>
      <w:marBottom w:val="0"/>
      <w:divBdr>
        <w:top w:val="none" w:sz="0" w:space="0" w:color="auto"/>
        <w:left w:val="none" w:sz="0" w:space="0" w:color="auto"/>
        <w:bottom w:val="none" w:sz="0" w:space="0" w:color="auto"/>
        <w:right w:val="none" w:sz="0" w:space="0" w:color="auto"/>
      </w:divBdr>
    </w:div>
    <w:div w:id="1633057383">
      <w:bodyDiv w:val="1"/>
      <w:marLeft w:val="0"/>
      <w:marRight w:val="0"/>
      <w:marTop w:val="0"/>
      <w:marBottom w:val="0"/>
      <w:divBdr>
        <w:top w:val="none" w:sz="0" w:space="0" w:color="auto"/>
        <w:left w:val="none" w:sz="0" w:space="0" w:color="auto"/>
        <w:bottom w:val="none" w:sz="0" w:space="0" w:color="auto"/>
        <w:right w:val="none" w:sz="0" w:space="0" w:color="auto"/>
      </w:divBdr>
      <w:divsChild>
        <w:div w:id="358245347">
          <w:marLeft w:val="0"/>
          <w:marRight w:val="0"/>
          <w:marTop w:val="83"/>
          <w:marBottom w:val="0"/>
          <w:divBdr>
            <w:top w:val="none" w:sz="0" w:space="0" w:color="auto"/>
            <w:left w:val="none" w:sz="0" w:space="0" w:color="auto"/>
            <w:bottom w:val="none" w:sz="0" w:space="0" w:color="auto"/>
            <w:right w:val="none" w:sz="0" w:space="0" w:color="auto"/>
          </w:divBdr>
          <w:divsChild>
            <w:div w:id="1111122743">
              <w:marLeft w:val="0"/>
              <w:marRight w:val="0"/>
              <w:marTop w:val="83"/>
              <w:marBottom w:val="0"/>
              <w:divBdr>
                <w:top w:val="none" w:sz="0" w:space="0" w:color="auto"/>
                <w:left w:val="none" w:sz="0" w:space="0" w:color="auto"/>
                <w:bottom w:val="none" w:sz="0" w:space="0" w:color="auto"/>
                <w:right w:val="none" w:sz="0" w:space="0" w:color="auto"/>
              </w:divBdr>
            </w:div>
            <w:div w:id="1743402679">
              <w:marLeft w:val="0"/>
              <w:marRight w:val="0"/>
              <w:marTop w:val="83"/>
              <w:marBottom w:val="0"/>
              <w:divBdr>
                <w:top w:val="none" w:sz="0" w:space="0" w:color="auto"/>
                <w:left w:val="none" w:sz="0" w:space="0" w:color="auto"/>
                <w:bottom w:val="none" w:sz="0" w:space="0" w:color="auto"/>
                <w:right w:val="none" w:sz="0" w:space="0" w:color="auto"/>
              </w:divBdr>
            </w:div>
          </w:divsChild>
        </w:div>
        <w:div w:id="776408534">
          <w:marLeft w:val="0"/>
          <w:marRight w:val="0"/>
          <w:marTop w:val="83"/>
          <w:marBottom w:val="0"/>
          <w:divBdr>
            <w:top w:val="none" w:sz="0" w:space="0" w:color="auto"/>
            <w:left w:val="none" w:sz="0" w:space="0" w:color="auto"/>
            <w:bottom w:val="none" w:sz="0" w:space="0" w:color="auto"/>
            <w:right w:val="none" w:sz="0" w:space="0" w:color="auto"/>
          </w:divBdr>
        </w:div>
      </w:divsChild>
    </w:div>
    <w:div w:id="1699550514">
      <w:bodyDiv w:val="1"/>
      <w:marLeft w:val="0"/>
      <w:marRight w:val="0"/>
      <w:marTop w:val="0"/>
      <w:marBottom w:val="0"/>
      <w:divBdr>
        <w:top w:val="none" w:sz="0" w:space="0" w:color="auto"/>
        <w:left w:val="none" w:sz="0" w:space="0" w:color="auto"/>
        <w:bottom w:val="none" w:sz="0" w:space="0" w:color="auto"/>
        <w:right w:val="none" w:sz="0" w:space="0" w:color="auto"/>
      </w:divBdr>
    </w:div>
    <w:div w:id="1842041899">
      <w:bodyDiv w:val="1"/>
      <w:marLeft w:val="0"/>
      <w:marRight w:val="0"/>
      <w:marTop w:val="0"/>
      <w:marBottom w:val="0"/>
      <w:divBdr>
        <w:top w:val="none" w:sz="0" w:space="0" w:color="auto"/>
        <w:left w:val="none" w:sz="0" w:space="0" w:color="auto"/>
        <w:bottom w:val="none" w:sz="0" w:space="0" w:color="auto"/>
        <w:right w:val="none" w:sz="0" w:space="0" w:color="auto"/>
      </w:divBdr>
    </w:div>
    <w:div w:id="1970932543">
      <w:bodyDiv w:val="1"/>
      <w:marLeft w:val="0"/>
      <w:marRight w:val="0"/>
      <w:marTop w:val="0"/>
      <w:marBottom w:val="0"/>
      <w:divBdr>
        <w:top w:val="none" w:sz="0" w:space="0" w:color="auto"/>
        <w:left w:val="none" w:sz="0" w:space="0" w:color="auto"/>
        <w:bottom w:val="none" w:sz="0" w:space="0" w:color="auto"/>
        <w:right w:val="none" w:sz="0" w:space="0" w:color="auto"/>
      </w:divBdr>
    </w:div>
    <w:div w:id="1980264947">
      <w:bodyDiv w:val="1"/>
      <w:marLeft w:val="0"/>
      <w:marRight w:val="0"/>
      <w:marTop w:val="0"/>
      <w:marBottom w:val="0"/>
      <w:divBdr>
        <w:top w:val="none" w:sz="0" w:space="0" w:color="auto"/>
        <w:left w:val="none" w:sz="0" w:space="0" w:color="auto"/>
        <w:bottom w:val="none" w:sz="0" w:space="0" w:color="auto"/>
        <w:right w:val="none" w:sz="0" w:space="0" w:color="auto"/>
      </w:divBdr>
    </w:div>
    <w:div w:id="2046707901">
      <w:bodyDiv w:val="1"/>
      <w:marLeft w:val="0"/>
      <w:marRight w:val="0"/>
      <w:marTop w:val="0"/>
      <w:marBottom w:val="0"/>
      <w:divBdr>
        <w:top w:val="none" w:sz="0" w:space="0" w:color="auto"/>
        <w:left w:val="none" w:sz="0" w:space="0" w:color="auto"/>
        <w:bottom w:val="none" w:sz="0" w:space="0" w:color="auto"/>
        <w:right w:val="none" w:sz="0" w:space="0" w:color="auto"/>
      </w:divBdr>
    </w:div>
    <w:div w:id="2052150914">
      <w:bodyDiv w:val="1"/>
      <w:marLeft w:val="0"/>
      <w:marRight w:val="0"/>
      <w:marTop w:val="0"/>
      <w:marBottom w:val="0"/>
      <w:divBdr>
        <w:top w:val="none" w:sz="0" w:space="0" w:color="auto"/>
        <w:left w:val="none" w:sz="0" w:space="0" w:color="auto"/>
        <w:bottom w:val="none" w:sz="0" w:space="0" w:color="auto"/>
        <w:right w:val="none" w:sz="0" w:space="0" w:color="auto"/>
      </w:divBdr>
      <w:divsChild>
        <w:div w:id="1436902734">
          <w:marLeft w:val="0"/>
          <w:marRight w:val="0"/>
          <w:marTop w:val="0"/>
          <w:marBottom w:val="0"/>
          <w:divBdr>
            <w:top w:val="none" w:sz="0" w:space="0" w:color="auto"/>
            <w:left w:val="none" w:sz="0" w:space="0" w:color="auto"/>
            <w:bottom w:val="none" w:sz="0" w:space="0" w:color="auto"/>
            <w:right w:val="none" w:sz="0" w:space="0" w:color="auto"/>
          </w:divBdr>
        </w:div>
      </w:divsChild>
    </w:div>
    <w:div w:id="207573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environment.govt.nz/publications/waste-minimisation-act-2008-regulatory-performance-monitoring-framework-report-20212022/" TargetMode="External"/><Relationship Id="rId3" Type="http://schemas.openxmlformats.org/officeDocument/2006/relationships/customXml" Target="../customXml/item3.xml"/><Relationship Id="rId21" Type="http://schemas.openxmlformats.org/officeDocument/2006/relationships/hyperlink" Target="https://environment.govt.nz/news/a-new-online-tool-to-report-waste-facilities-compliance/"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environment.govt.nz/publications/regulatory-performance-monitoring-framework-report-2022-23/" TargetMode="External"/><Relationship Id="rId25" Type="http://schemas.openxmlformats.org/officeDocument/2006/relationships/hyperlink" Target="https://environment.govt.nz/publications/waste-minimisation-act-2008-regulatory-performance-monitoring-framework-report-20212022/" TargetMode="External"/><Relationship Id="rId2" Type="http://schemas.openxmlformats.org/officeDocument/2006/relationships/customXml" Target="../customXml/item2.xml"/><Relationship Id="rId16" Type="http://schemas.openxmlformats.org/officeDocument/2006/relationships/hyperlink" Target="https://environment.govt.nz/publications/waste-minimisation-act-2008-regulatory-performance-monitoring-framework-report-20212022/" TargetMode="External"/><Relationship Id="rId20" Type="http://schemas.openxmlformats.org/officeDocument/2006/relationships/hyperlink" Target="https://environment.govt.nz/publications/waste-levy-spending-guidelines-for-territorial-authorities/"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environment.govt.nz/publications/wma-regulatory-pmf-2020-21/"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nvironment.govt.nz" TargetMode="External"/><Relationship Id="rId22" Type="http://schemas.openxmlformats.org/officeDocument/2006/relationships/image" Target="media/image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ECM-1122293896-126424</_dlc_DocId>
    <_dlc_DocIdUrl xmlns="58a6f171-52cb-4404-b47d-af1c8daf8fd1">
      <Url>https://ministryforenvironment.sharepoint.com/sites/ECM-ER-Comms/_layouts/15/DocIdRedir.aspx?ID=ECM-1122293896-126424</Url>
      <Description>ECM-1122293896-126424</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9dc2005b20d56036c81c753ec4deb0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d3deb967fb0a95f2300b930d9bfe20e"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6ABE385-CC81-41C6-A3F2-1BC9449571F7}">
  <ds:schemaRefs>
    <ds:schemaRef ds:uri="http://purl.org/dc/elements/1.1/"/>
    <ds:schemaRef ds:uri="http://purl.org/dc/dcmitype/"/>
    <ds:schemaRef ds:uri="http://schemas.microsoft.com/sharepoint/v3"/>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0a5b0190-e301-4766-933d-448c7c363fce"/>
    <ds:schemaRef ds:uri="http://schemas.microsoft.com/sharepoint/v4"/>
    <ds:schemaRef ds:uri="4a94300e-a927-4b92-9d3a-682523035cb6"/>
    <ds:schemaRef ds:uri="58a6f171-52cb-4404-b47d-af1c8daf8fd1"/>
    <ds:schemaRef ds:uri="http://www.w3.org/XML/1998/namespace"/>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9D0BE5CD-193B-401D-88DD-2E5424780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1</TotalTime>
  <Pages>31</Pages>
  <Words>9434</Words>
  <Characters>53775</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63083</CharactersWithSpaces>
  <SharedDoc>false</SharedDoc>
  <HLinks>
    <vt:vector size="342" baseType="variant">
      <vt:variant>
        <vt:i4>4390983</vt:i4>
      </vt:variant>
      <vt:variant>
        <vt:i4>279</vt:i4>
      </vt:variant>
      <vt:variant>
        <vt:i4>0</vt:i4>
      </vt:variant>
      <vt:variant>
        <vt:i4>5</vt:i4>
      </vt:variant>
      <vt:variant>
        <vt:lpwstr>https://environment.govt.nz/publications/waste-minimisation-act-2008-regulatory-performance-monitoring-framework-report-20212022/</vt:lpwstr>
      </vt:variant>
      <vt:variant>
        <vt:lpwstr/>
      </vt:variant>
      <vt:variant>
        <vt:i4>4390983</vt:i4>
      </vt:variant>
      <vt:variant>
        <vt:i4>276</vt:i4>
      </vt:variant>
      <vt:variant>
        <vt:i4>0</vt:i4>
      </vt:variant>
      <vt:variant>
        <vt:i4>5</vt:i4>
      </vt:variant>
      <vt:variant>
        <vt:lpwstr>https://environment.govt.nz/publications/waste-minimisation-act-2008-regulatory-performance-monitoring-framework-report-20212022/</vt:lpwstr>
      </vt:variant>
      <vt:variant>
        <vt:lpwstr/>
      </vt:variant>
      <vt:variant>
        <vt:i4>7078003</vt:i4>
      </vt:variant>
      <vt:variant>
        <vt:i4>273</vt:i4>
      </vt:variant>
      <vt:variant>
        <vt:i4>0</vt:i4>
      </vt:variant>
      <vt:variant>
        <vt:i4>5</vt:i4>
      </vt:variant>
      <vt:variant>
        <vt:lpwstr/>
      </vt:variant>
      <vt:variant>
        <vt:lpwstr>tablea2</vt:lpwstr>
      </vt:variant>
      <vt:variant>
        <vt:i4>7078003</vt:i4>
      </vt:variant>
      <vt:variant>
        <vt:i4>270</vt:i4>
      </vt:variant>
      <vt:variant>
        <vt:i4>0</vt:i4>
      </vt:variant>
      <vt:variant>
        <vt:i4>5</vt:i4>
      </vt:variant>
      <vt:variant>
        <vt:lpwstr/>
      </vt:variant>
      <vt:variant>
        <vt:lpwstr>tablea1</vt:lpwstr>
      </vt:variant>
      <vt:variant>
        <vt:i4>7078003</vt:i4>
      </vt:variant>
      <vt:variant>
        <vt:i4>267</vt:i4>
      </vt:variant>
      <vt:variant>
        <vt:i4>0</vt:i4>
      </vt:variant>
      <vt:variant>
        <vt:i4>5</vt:i4>
      </vt:variant>
      <vt:variant>
        <vt:lpwstr/>
      </vt:variant>
      <vt:variant>
        <vt:lpwstr>tablea3</vt:lpwstr>
      </vt:variant>
      <vt:variant>
        <vt:i4>589846</vt:i4>
      </vt:variant>
      <vt:variant>
        <vt:i4>264</vt:i4>
      </vt:variant>
      <vt:variant>
        <vt:i4>0</vt:i4>
      </vt:variant>
      <vt:variant>
        <vt:i4>5</vt:i4>
      </vt:variant>
      <vt:variant>
        <vt:lpwstr/>
      </vt:variant>
      <vt:variant>
        <vt:lpwstr>appendix</vt:lpwstr>
      </vt:variant>
      <vt:variant>
        <vt:i4>7929971</vt:i4>
      </vt:variant>
      <vt:variant>
        <vt:i4>261</vt:i4>
      </vt:variant>
      <vt:variant>
        <vt:i4>0</vt:i4>
      </vt:variant>
      <vt:variant>
        <vt:i4>5</vt:i4>
      </vt:variant>
      <vt:variant>
        <vt:lpwstr/>
      </vt:variant>
      <vt:variant>
        <vt:lpwstr>figure3</vt:lpwstr>
      </vt:variant>
      <vt:variant>
        <vt:i4>5046285</vt:i4>
      </vt:variant>
      <vt:variant>
        <vt:i4>255</vt:i4>
      </vt:variant>
      <vt:variant>
        <vt:i4>0</vt:i4>
      </vt:variant>
      <vt:variant>
        <vt:i4>5</vt:i4>
      </vt:variant>
      <vt:variant>
        <vt:lpwstr>https://environment.govt.nz/news/a-new-online-tool-to-report-waste-facilities-compliance/</vt:lpwstr>
      </vt:variant>
      <vt:variant>
        <vt:lpwstr/>
      </vt:variant>
      <vt:variant>
        <vt:i4>3932275</vt:i4>
      </vt:variant>
      <vt:variant>
        <vt:i4>252</vt:i4>
      </vt:variant>
      <vt:variant>
        <vt:i4>0</vt:i4>
      </vt:variant>
      <vt:variant>
        <vt:i4>5</vt:i4>
      </vt:variant>
      <vt:variant>
        <vt:lpwstr/>
      </vt:variant>
      <vt:variant>
        <vt:lpwstr>table10</vt:lpwstr>
      </vt:variant>
      <vt:variant>
        <vt:i4>3407987</vt:i4>
      </vt:variant>
      <vt:variant>
        <vt:i4>249</vt:i4>
      </vt:variant>
      <vt:variant>
        <vt:i4>0</vt:i4>
      </vt:variant>
      <vt:variant>
        <vt:i4>5</vt:i4>
      </vt:variant>
      <vt:variant>
        <vt:lpwstr/>
      </vt:variant>
      <vt:variant>
        <vt:lpwstr>table9</vt:lpwstr>
      </vt:variant>
      <vt:variant>
        <vt:i4>3473523</vt:i4>
      </vt:variant>
      <vt:variant>
        <vt:i4>246</vt:i4>
      </vt:variant>
      <vt:variant>
        <vt:i4>0</vt:i4>
      </vt:variant>
      <vt:variant>
        <vt:i4>5</vt:i4>
      </vt:variant>
      <vt:variant>
        <vt:lpwstr/>
      </vt:variant>
      <vt:variant>
        <vt:lpwstr>table8</vt:lpwstr>
      </vt:variant>
      <vt:variant>
        <vt:i4>3801203</vt:i4>
      </vt:variant>
      <vt:variant>
        <vt:i4>243</vt:i4>
      </vt:variant>
      <vt:variant>
        <vt:i4>0</vt:i4>
      </vt:variant>
      <vt:variant>
        <vt:i4>5</vt:i4>
      </vt:variant>
      <vt:variant>
        <vt:lpwstr/>
      </vt:variant>
      <vt:variant>
        <vt:lpwstr>table7</vt:lpwstr>
      </vt:variant>
      <vt:variant>
        <vt:i4>7929971</vt:i4>
      </vt:variant>
      <vt:variant>
        <vt:i4>240</vt:i4>
      </vt:variant>
      <vt:variant>
        <vt:i4>0</vt:i4>
      </vt:variant>
      <vt:variant>
        <vt:i4>5</vt:i4>
      </vt:variant>
      <vt:variant>
        <vt:lpwstr/>
      </vt:variant>
      <vt:variant>
        <vt:lpwstr>figure2</vt:lpwstr>
      </vt:variant>
      <vt:variant>
        <vt:i4>6160452</vt:i4>
      </vt:variant>
      <vt:variant>
        <vt:i4>237</vt:i4>
      </vt:variant>
      <vt:variant>
        <vt:i4>0</vt:i4>
      </vt:variant>
      <vt:variant>
        <vt:i4>5</vt:i4>
      </vt:variant>
      <vt:variant>
        <vt:lpwstr>https://environment.govt.nz/publications/waste-levy-spending-guidelines-for-territorial-authorities/</vt:lpwstr>
      </vt:variant>
      <vt:variant>
        <vt:lpwstr/>
      </vt:variant>
      <vt:variant>
        <vt:i4>3866739</vt:i4>
      </vt:variant>
      <vt:variant>
        <vt:i4>234</vt:i4>
      </vt:variant>
      <vt:variant>
        <vt:i4>0</vt:i4>
      </vt:variant>
      <vt:variant>
        <vt:i4>5</vt:i4>
      </vt:variant>
      <vt:variant>
        <vt:lpwstr/>
      </vt:variant>
      <vt:variant>
        <vt:lpwstr>table6</vt:lpwstr>
      </vt:variant>
      <vt:variant>
        <vt:i4>3866739</vt:i4>
      </vt:variant>
      <vt:variant>
        <vt:i4>231</vt:i4>
      </vt:variant>
      <vt:variant>
        <vt:i4>0</vt:i4>
      </vt:variant>
      <vt:variant>
        <vt:i4>5</vt:i4>
      </vt:variant>
      <vt:variant>
        <vt:lpwstr/>
      </vt:variant>
      <vt:variant>
        <vt:lpwstr>table6</vt:lpwstr>
      </vt:variant>
      <vt:variant>
        <vt:i4>7929971</vt:i4>
      </vt:variant>
      <vt:variant>
        <vt:i4>228</vt:i4>
      </vt:variant>
      <vt:variant>
        <vt:i4>0</vt:i4>
      </vt:variant>
      <vt:variant>
        <vt:i4>5</vt:i4>
      </vt:variant>
      <vt:variant>
        <vt:lpwstr/>
      </vt:variant>
      <vt:variant>
        <vt:lpwstr>figure2</vt:lpwstr>
      </vt:variant>
      <vt:variant>
        <vt:i4>3735667</vt:i4>
      </vt:variant>
      <vt:variant>
        <vt:i4>225</vt:i4>
      </vt:variant>
      <vt:variant>
        <vt:i4>0</vt:i4>
      </vt:variant>
      <vt:variant>
        <vt:i4>5</vt:i4>
      </vt:variant>
      <vt:variant>
        <vt:lpwstr/>
      </vt:variant>
      <vt:variant>
        <vt:lpwstr>table4</vt:lpwstr>
      </vt:variant>
      <vt:variant>
        <vt:i4>4063347</vt:i4>
      </vt:variant>
      <vt:variant>
        <vt:i4>222</vt:i4>
      </vt:variant>
      <vt:variant>
        <vt:i4>0</vt:i4>
      </vt:variant>
      <vt:variant>
        <vt:i4>5</vt:i4>
      </vt:variant>
      <vt:variant>
        <vt:lpwstr/>
      </vt:variant>
      <vt:variant>
        <vt:lpwstr>table3</vt:lpwstr>
      </vt:variant>
      <vt:variant>
        <vt:i4>4128883</vt:i4>
      </vt:variant>
      <vt:variant>
        <vt:i4>219</vt:i4>
      </vt:variant>
      <vt:variant>
        <vt:i4>0</vt:i4>
      </vt:variant>
      <vt:variant>
        <vt:i4>5</vt:i4>
      </vt:variant>
      <vt:variant>
        <vt:lpwstr/>
      </vt:variant>
      <vt:variant>
        <vt:lpwstr>table2</vt:lpwstr>
      </vt:variant>
      <vt:variant>
        <vt:i4>5439572</vt:i4>
      </vt:variant>
      <vt:variant>
        <vt:i4>216</vt:i4>
      </vt:variant>
      <vt:variant>
        <vt:i4>0</vt:i4>
      </vt:variant>
      <vt:variant>
        <vt:i4>5</vt:i4>
      </vt:variant>
      <vt:variant>
        <vt:lpwstr>https://environment.govt.nz/publications/regulatory-performance-monitoring-framework-report-2022-23/</vt:lpwstr>
      </vt:variant>
      <vt:variant>
        <vt:lpwstr/>
      </vt:variant>
      <vt:variant>
        <vt:i4>4390983</vt:i4>
      </vt:variant>
      <vt:variant>
        <vt:i4>213</vt:i4>
      </vt:variant>
      <vt:variant>
        <vt:i4>0</vt:i4>
      </vt:variant>
      <vt:variant>
        <vt:i4>5</vt:i4>
      </vt:variant>
      <vt:variant>
        <vt:lpwstr>https://environment.govt.nz/publications/waste-minimisation-act-2008-regulatory-performance-monitoring-framework-report-20212022/</vt:lpwstr>
      </vt:variant>
      <vt:variant>
        <vt:lpwstr/>
      </vt:variant>
      <vt:variant>
        <vt:i4>327684</vt:i4>
      </vt:variant>
      <vt:variant>
        <vt:i4>210</vt:i4>
      </vt:variant>
      <vt:variant>
        <vt:i4>0</vt:i4>
      </vt:variant>
      <vt:variant>
        <vt:i4>5</vt:i4>
      </vt:variant>
      <vt:variant>
        <vt:lpwstr>https://environment.govt.nz/publications/wma-regulatory-pmf-2020-21/</vt:lpwstr>
      </vt:variant>
      <vt:variant>
        <vt:lpwstr/>
      </vt:variant>
      <vt:variant>
        <vt:i4>1507383</vt:i4>
      </vt:variant>
      <vt:variant>
        <vt:i4>203</vt:i4>
      </vt:variant>
      <vt:variant>
        <vt:i4>0</vt:i4>
      </vt:variant>
      <vt:variant>
        <vt:i4>5</vt:i4>
      </vt:variant>
      <vt:variant>
        <vt:lpwstr/>
      </vt:variant>
      <vt:variant>
        <vt:lpwstr>_Toc201225679</vt:lpwstr>
      </vt:variant>
      <vt:variant>
        <vt:i4>1507383</vt:i4>
      </vt:variant>
      <vt:variant>
        <vt:i4>197</vt:i4>
      </vt:variant>
      <vt:variant>
        <vt:i4>0</vt:i4>
      </vt:variant>
      <vt:variant>
        <vt:i4>5</vt:i4>
      </vt:variant>
      <vt:variant>
        <vt:lpwstr/>
      </vt:variant>
      <vt:variant>
        <vt:lpwstr>_Toc201225678</vt:lpwstr>
      </vt:variant>
      <vt:variant>
        <vt:i4>1507383</vt:i4>
      </vt:variant>
      <vt:variant>
        <vt:i4>191</vt:i4>
      </vt:variant>
      <vt:variant>
        <vt:i4>0</vt:i4>
      </vt:variant>
      <vt:variant>
        <vt:i4>5</vt:i4>
      </vt:variant>
      <vt:variant>
        <vt:lpwstr/>
      </vt:variant>
      <vt:variant>
        <vt:lpwstr>_Toc201225677</vt:lpwstr>
      </vt:variant>
      <vt:variant>
        <vt:i4>1507383</vt:i4>
      </vt:variant>
      <vt:variant>
        <vt:i4>182</vt:i4>
      </vt:variant>
      <vt:variant>
        <vt:i4>0</vt:i4>
      </vt:variant>
      <vt:variant>
        <vt:i4>5</vt:i4>
      </vt:variant>
      <vt:variant>
        <vt:lpwstr/>
      </vt:variant>
      <vt:variant>
        <vt:lpwstr>_Toc201225676</vt:lpwstr>
      </vt:variant>
      <vt:variant>
        <vt:i4>1507383</vt:i4>
      </vt:variant>
      <vt:variant>
        <vt:i4>176</vt:i4>
      </vt:variant>
      <vt:variant>
        <vt:i4>0</vt:i4>
      </vt:variant>
      <vt:variant>
        <vt:i4>5</vt:i4>
      </vt:variant>
      <vt:variant>
        <vt:lpwstr/>
      </vt:variant>
      <vt:variant>
        <vt:lpwstr>_Toc201225675</vt:lpwstr>
      </vt:variant>
      <vt:variant>
        <vt:i4>1507383</vt:i4>
      </vt:variant>
      <vt:variant>
        <vt:i4>170</vt:i4>
      </vt:variant>
      <vt:variant>
        <vt:i4>0</vt:i4>
      </vt:variant>
      <vt:variant>
        <vt:i4>5</vt:i4>
      </vt:variant>
      <vt:variant>
        <vt:lpwstr/>
      </vt:variant>
      <vt:variant>
        <vt:lpwstr>_Toc201225674</vt:lpwstr>
      </vt:variant>
      <vt:variant>
        <vt:i4>1507383</vt:i4>
      </vt:variant>
      <vt:variant>
        <vt:i4>164</vt:i4>
      </vt:variant>
      <vt:variant>
        <vt:i4>0</vt:i4>
      </vt:variant>
      <vt:variant>
        <vt:i4>5</vt:i4>
      </vt:variant>
      <vt:variant>
        <vt:lpwstr/>
      </vt:variant>
      <vt:variant>
        <vt:lpwstr>_Toc201225673</vt:lpwstr>
      </vt:variant>
      <vt:variant>
        <vt:i4>1507383</vt:i4>
      </vt:variant>
      <vt:variant>
        <vt:i4>158</vt:i4>
      </vt:variant>
      <vt:variant>
        <vt:i4>0</vt:i4>
      </vt:variant>
      <vt:variant>
        <vt:i4>5</vt:i4>
      </vt:variant>
      <vt:variant>
        <vt:lpwstr/>
      </vt:variant>
      <vt:variant>
        <vt:lpwstr>_Toc201225672</vt:lpwstr>
      </vt:variant>
      <vt:variant>
        <vt:i4>1507383</vt:i4>
      </vt:variant>
      <vt:variant>
        <vt:i4>152</vt:i4>
      </vt:variant>
      <vt:variant>
        <vt:i4>0</vt:i4>
      </vt:variant>
      <vt:variant>
        <vt:i4>5</vt:i4>
      </vt:variant>
      <vt:variant>
        <vt:lpwstr/>
      </vt:variant>
      <vt:variant>
        <vt:lpwstr>_Toc201225671</vt:lpwstr>
      </vt:variant>
      <vt:variant>
        <vt:i4>1507383</vt:i4>
      </vt:variant>
      <vt:variant>
        <vt:i4>146</vt:i4>
      </vt:variant>
      <vt:variant>
        <vt:i4>0</vt:i4>
      </vt:variant>
      <vt:variant>
        <vt:i4>5</vt:i4>
      </vt:variant>
      <vt:variant>
        <vt:lpwstr/>
      </vt:variant>
      <vt:variant>
        <vt:lpwstr>_Toc201225670</vt:lpwstr>
      </vt:variant>
      <vt:variant>
        <vt:i4>1441847</vt:i4>
      </vt:variant>
      <vt:variant>
        <vt:i4>140</vt:i4>
      </vt:variant>
      <vt:variant>
        <vt:i4>0</vt:i4>
      </vt:variant>
      <vt:variant>
        <vt:i4>5</vt:i4>
      </vt:variant>
      <vt:variant>
        <vt:lpwstr/>
      </vt:variant>
      <vt:variant>
        <vt:lpwstr>_Toc201225669</vt:lpwstr>
      </vt:variant>
      <vt:variant>
        <vt:i4>1441847</vt:i4>
      </vt:variant>
      <vt:variant>
        <vt:i4>134</vt:i4>
      </vt:variant>
      <vt:variant>
        <vt:i4>0</vt:i4>
      </vt:variant>
      <vt:variant>
        <vt:i4>5</vt:i4>
      </vt:variant>
      <vt:variant>
        <vt:lpwstr/>
      </vt:variant>
      <vt:variant>
        <vt:lpwstr>_Toc201225668</vt:lpwstr>
      </vt:variant>
      <vt:variant>
        <vt:i4>1441847</vt:i4>
      </vt:variant>
      <vt:variant>
        <vt:i4>128</vt:i4>
      </vt:variant>
      <vt:variant>
        <vt:i4>0</vt:i4>
      </vt:variant>
      <vt:variant>
        <vt:i4>5</vt:i4>
      </vt:variant>
      <vt:variant>
        <vt:lpwstr/>
      </vt:variant>
      <vt:variant>
        <vt:lpwstr>_Toc201225667</vt:lpwstr>
      </vt:variant>
      <vt:variant>
        <vt:i4>1441847</vt:i4>
      </vt:variant>
      <vt:variant>
        <vt:i4>122</vt:i4>
      </vt:variant>
      <vt:variant>
        <vt:i4>0</vt:i4>
      </vt:variant>
      <vt:variant>
        <vt:i4>5</vt:i4>
      </vt:variant>
      <vt:variant>
        <vt:lpwstr/>
      </vt:variant>
      <vt:variant>
        <vt:lpwstr>_Toc201225666</vt:lpwstr>
      </vt:variant>
      <vt:variant>
        <vt:i4>1441847</vt:i4>
      </vt:variant>
      <vt:variant>
        <vt:i4>116</vt:i4>
      </vt:variant>
      <vt:variant>
        <vt:i4>0</vt:i4>
      </vt:variant>
      <vt:variant>
        <vt:i4>5</vt:i4>
      </vt:variant>
      <vt:variant>
        <vt:lpwstr/>
      </vt:variant>
      <vt:variant>
        <vt:lpwstr>_Toc201225665</vt:lpwstr>
      </vt:variant>
      <vt:variant>
        <vt:i4>1441847</vt:i4>
      </vt:variant>
      <vt:variant>
        <vt:i4>110</vt:i4>
      </vt:variant>
      <vt:variant>
        <vt:i4>0</vt:i4>
      </vt:variant>
      <vt:variant>
        <vt:i4>5</vt:i4>
      </vt:variant>
      <vt:variant>
        <vt:lpwstr/>
      </vt:variant>
      <vt:variant>
        <vt:lpwstr>_Toc201225664</vt:lpwstr>
      </vt:variant>
      <vt:variant>
        <vt:i4>1441847</vt:i4>
      </vt:variant>
      <vt:variant>
        <vt:i4>104</vt:i4>
      </vt:variant>
      <vt:variant>
        <vt:i4>0</vt:i4>
      </vt:variant>
      <vt:variant>
        <vt:i4>5</vt:i4>
      </vt:variant>
      <vt:variant>
        <vt:lpwstr/>
      </vt:variant>
      <vt:variant>
        <vt:lpwstr>_Toc201225663</vt:lpwstr>
      </vt:variant>
      <vt:variant>
        <vt:i4>1441847</vt:i4>
      </vt:variant>
      <vt:variant>
        <vt:i4>98</vt:i4>
      </vt:variant>
      <vt:variant>
        <vt:i4>0</vt:i4>
      </vt:variant>
      <vt:variant>
        <vt:i4>5</vt:i4>
      </vt:variant>
      <vt:variant>
        <vt:lpwstr/>
      </vt:variant>
      <vt:variant>
        <vt:lpwstr>_Toc201225662</vt:lpwstr>
      </vt:variant>
      <vt:variant>
        <vt:i4>1441847</vt:i4>
      </vt:variant>
      <vt:variant>
        <vt:i4>92</vt:i4>
      </vt:variant>
      <vt:variant>
        <vt:i4>0</vt:i4>
      </vt:variant>
      <vt:variant>
        <vt:i4>5</vt:i4>
      </vt:variant>
      <vt:variant>
        <vt:lpwstr/>
      </vt:variant>
      <vt:variant>
        <vt:lpwstr>_Toc201225661</vt:lpwstr>
      </vt:variant>
      <vt:variant>
        <vt:i4>1441847</vt:i4>
      </vt:variant>
      <vt:variant>
        <vt:i4>86</vt:i4>
      </vt:variant>
      <vt:variant>
        <vt:i4>0</vt:i4>
      </vt:variant>
      <vt:variant>
        <vt:i4>5</vt:i4>
      </vt:variant>
      <vt:variant>
        <vt:lpwstr/>
      </vt:variant>
      <vt:variant>
        <vt:lpwstr>_Toc201225660</vt:lpwstr>
      </vt:variant>
      <vt:variant>
        <vt:i4>1310769</vt:i4>
      </vt:variant>
      <vt:variant>
        <vt:i4>77</vt:i4>
      </vt:variant>
      <vt:variant>
        <vt:i4>0</vt:i4>
      </vt:variant>
      <vt:variant>
        <vt:i4>5</vt:i4>
      </vt:variant>
      <vt:variant>
        <vt:lpwstr/>
      </vt:variant>
      <vt:variant>
        <vt:lpwstr>_Toc200715213</vt:lpwstr>
      </vt:variant>
      <vt:variant>
        <vt:i4>1310769</vt:i4>
      </vt:variant>
      <vt:variant>
        <vt:i4>71</vt:i4>
      </vt:variant>
      <vt:variant>
        <vt:i4>0</vt:i4>
      </vt:variant>
      <vt:variant>
        <vt:i4>5</vt:i4>
      </vt:variant>
      <vt:variant>
        <vt:lpwstr/>
      </vt:variant>
      <vt:variant>
        <vt:lpwstr>_Toc200715212</vt:lpwstr>
      </vt:variant>
      <vt:variant>
        <vt:i4>1310769</vt:i4>
      </vt:variant>
      <vt:variant>
        <vt:i4>65</vt:i4>
      </vt:variant>
      <vt:variant>
        <vt:i4>0</vt:i4>
      </vt:variant>
      <vt:variant>
        <vt:i4>5</vt:i4>
      </vt:variant>
      <vt:variant>
        <vt:lpwstr/>
      </vt:variant>
      <vt:variant>
        <vt:lpwstr>_Toc200715211</vt:lpwstr>
      </vt:variant>
      <vt:variant>
        <vt:i4>1310769</vt:i4>
      </vt:variant>
      <vt:variant>
        <vt:i4>59</vt:i4>
      </vt:variant>
      <vt:variant>
        <vt:i4>0</vt:i4>
      </vt:variant>
      <vt:variant>
        <vt:i4>5</vt:i4>
      </vt:variant>
      <vt:variant>
        <vt:lpwstr/>
      </vt:variant>
      <vt:variant>
        <vt:lpwstr>_Toc200715210</vt:lpwstr>
      </vt:variant>
      <vt:variant>
        <vt:i4>1376305</vt:i4>
      </vt:variant>
      <vt:variant>
        <vt:i4>53</vt:i4>
      </vt:variant>
      <vt:variant>
        <vt:i4>0</vt:i4>
      </vt:variant>
      <vt:variant>
        <vt:i4>5</vt:i4>
      </vt:variant>
      <vt:variant>
        <vt:lpwstr/>
      </vt:variant>
      <vt:variant>
        <vt:lpwstr>_Toc200715209</vt:lpwstr>
      </vt:variant>
      <vt:variant>
        <vt:i4>1376305</vt:i4>
      </vt:variant>
      <vt:variant>
        <vt:i4>47</vt:i4>
      </vt:variant>
      <vt:variant>
        <vt:i4>0</vt:i4>
      </vt:variant>
      <vt:variant>
        <vt:i4>5</vt:i4>
      </vt:variant>
      <vt:variant>
        <vt:lpwstr/>
      </vt:variant>
      <vt:variant>
        <vt:lpwstr>_Toc200715208</vt:lpwstr>
      </vt:variant>
      <vt:variant>
        <vt:i4>1376305</vt:i4>
      </vt:variant>
      <vt:variant>
        <vt:i4>41</vt:i4>
      </vt:variant>
      <vt:variant>
        <vt:i4>0</vt:i4>
      </vt:variant>
      <vt:variant>
        <vt:i4>5</vt:i4>
      </vt:variant>
      <vt:variant>
        <vt:lpwstr/>
      </vt:variant>
      <vt:variant>
        <vt:lpwstr>_Toc200715207</vt:lpwstr>
      </vt:variant>
      <vt:variant>
        <vt:i4>1376305</vt:i4>
      </vt:variant>
      <vt:variant>
        <vt:i4>35</vt:i4>
      </vt:variant>
      <vt:variant>
        <vt:i4>0</vt:i4>
      </vt:variant>
      <vt:variant>
        <vt:i4>5</vt:i4>
      </vt:variant>
      <vt:variant>
        <vt:lpwstr/>
      </vt:variant>
      <vt:variant>
        <vt:lpwstr>_Toc200715206</vt:lpwstr>
      </vt:variant>
      <vt:variant>
        <vt:i4>1376305</vt:i4>
      </vt:variant>
      <vt:variant>
        <vt:i4>29</vt:i4>
      </vt:variant>
      <vt:variant>
        <vt:i4>0</vt:i4>
      </vt:variant>
      <vt:variant>
        <vt:i4>5</vt:i4>
      </vt:variant>
      <vt:variant>
        <vt:lpwstr/>
      </vt:variant>
      <vt:variant>
        <vt:lpwstr>_Toc200715205</vt:lpwstr>
      </vt:variant>
      <vt:variant>
        <vt:i4>1376305</vt:i4>
      </vt:variant>
      <vt:variant>
        <vt:i4>23</vt:i4>
      </vt:variant>
      <vt:variant>
        <vt:i4>0</vt:i4>
      </vt:variant>
      <vt:variant>
        <vt:i4>5</vt:i4>
      </vt:variant>
      <vt:variant>
        <vt:lpwstr/>
      </vt:variant>
      <vt:variant>
        <vt:lpwstr>_Toc200715204</vt:lpwstr>
      </vt:variant>
      <vt:variant>
        <vt:i4>1376305</vt:i4>
      </vt:variant>
      <vt:variant>
        <vt:i4>17</vt:i4>
      </vt:variant>
      <vt:variant>
        <vt:i4>0</vt:i4>
      </vt:variant>
      <vt:variant>
        <vt:i4>5</vt:i4>
      </vt:variant>
      <vt:variant>
        <vt:lpwstr/>
      </vt:variant>
      <vt:variant>
        <vt:lpwstr>_Toc200715203</vt:lpwstr>
      </vt:variant>
      <vt:variant>
        <vt:i4>1376305</vt:i4>
      </vt:variant>
      <vt:variant>
        <vt:i4>11</vt:i4>
      </vt:variant>
      <vt:variant>
        <vt:i4>0</vt:i4>
      </vt:variant>
      <vt:variant>
        <vt:i4>5</vt:i4>
      </vt:variant>
      <vt:variant>
        <vt:lpwstr/>
      </vt:variant>
      <vt:variant>
        <vt:lpwstr>_Toc200715202</vt:lpwstr>
      </vt:variant>
      <vt:variant>
        <vt:i4>1376305</vt:i4>
      </vt:variant>
      <vt:variant>
        <vt:i4>5</vt:i4>
      </vt:variant>
      <vt:variant>
        <vt:i4>0</vt:i4>
      </vt:variant>
      <vt:variant>
        <vt:i4>5</vt:i4>
      </vt:variant>
      <vt:variant>
        <vt:lpwstr/>
      </vt:variant>
      <vt:variant>
        <vt:lpwstr>_Toc200715201</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FordN</dc:creator>
  <cp:keywords/>
  <cp:lastModifiedBy>Katrina Walsh</cp:lastModifiedBy>
  <cp:revision>2</cp:revision>
  <dcterms:created xsi:type="dcterms:W3CDTF">2025-06-23T00:04:00Z</dcterms:created>
  <dcterms:modified xsi:type="dcterms:W3CDTF">2025-06-23T00:04:00Z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021c745a-5d6e-438c-913f-bbbc9b0791f6</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