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1C6DE" w14:textId="7F49DF81" w:rsidR="00DE5491" w:rsidRDefault="002E65BB">
      <w:pPr>
        <w:spacing w:before="0" w:after="200" w:line="276" w:lineRule="auto"/>
        <w:jc w:val="left"/>
        <w:rPr>
          <w:b/>
        </w:rPr>
      </w:pPr>
      <w:r>
        <w:rPr>
          <w:b/>
          <w:noProof/>
        </w:rPr>
        <w:drawing>
          <wp:anchor distT="0" distB="0" distL="114300" distR="114300" simplePos="0" relativeHeight="251658241" behindDoc="0" locked="0" layoutInCell="1" allowOverlap="1" wp14:anchorId="412DBF6F" wp14:editId="36D4C1C7">
            <wp:simplePos x="0" y="0"/>
            <wp:positionH relativeFrom="page">
              <wp:posOffset>11430</wp:posOffset>
            </wp:positionH>
            <wp:positionV relativeFrom="paragraph">
              <wp:posOffset>-719133</wp:posOffset>
            </wp:positionV>
            <wp:extent cx="7605330" cy="10757448"/>
            <wp:effectExtent l="0" t="0" r="0" b="6350"/>
            <wp:wrapNone/>
            <wp:docPr id="18700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568" name="Picture 18700568"/>
                    <pic:cNvPicPr/>
                  </pic:nvPicPr>
                  <pic:blipFill>
                    <a:blip r:embed="rId12"/>
                    <a:stretch>
                      <a:fillRect/>
                    </a:stretch>
                  </pic:blipFill>
                  <pic:spPr>
                    <a:xfrm>
                      <a:off x="0" y="0"/>
                      <a:ext cx="7605330" cy="10757448"/>
                    </a:xfrm>
                    <a:prstGeom prst="rect">
                      <a:avLst/>
                    </a:prstGeom>
                  </pic:spPr>
                </pic:pic>
              </a:graphicData>
            </a:graphic>
            <wp14:sizeRelH relativeFrom="margin">
              <wp14:pctWidth>0</wp14:pctWidth>
            </wp14:sizeRelH>
            <wp14:sizeRelV relativeFrom="margin">
              <wp14:pctHeight>0</wp14:pctHeight>
            </wp14:sizeRelV>
          </wp:anchor>
        </w:drawing>
      </w:r>
      <w:r w:rsidR="00D701F6">
        <w:rPr>
          <w:noProof/>
        </w:rPr>
        <mc:AlternateContent>
          <mc:Choice Requires="wps">
            <w:drawing>
              <wp:anchor distT="0" distB="0" distL="114300" distR="114300" simplePos="0" relativeHeight="251658240" behindDoc="0" locked="1" layoutInCell="1" allowOverlap="1" wp14:anchorId="5440E760" wp14:editId="0FEB0536">
                <wp:simplePos x="0" y="0"/>
                <wp:positionH relativeFrom="page">
                  <wp:posOffset>433705</wp:posOffset>
                </wp:positionH>
                <wp:positionV relativeFrom="page">
                  <wp:posOffset>7154545</wp:posOffset>
                </wp:positionV>
                <wp:extent cx="5720080" cy="2533650"/>
                <wp:effectExtent l="0" t="0" r="0" b="0"/>
                <wp:wrapNone/>
                <wp:docPr id="94871555" name="Text Box 94871555"/>
                <wp:cNvGraphicFramePr/>
                <a:graphic xmlns:a="http://schemas.openxmlformats.org/drawingml/2006/main">
                  <a:graphicData uri="http://schemas.microsoft.com/office/word/2010/wordprocessingShape">
                    <wps:wsp>
                      <wps:cNvSpPr txBox="1"/>
                      <wps:spPr>
                        <a:xfrm>
                          <a:off x="0" y="0"/>
                          <a:ext cx="5720080" cy="2533650"/>
                        </a:xfrm>
                        <a:prstGeom prst="rect">
                          <a:avLst/>
                        </a:prstGeom>
                        <a:noFill/>
                        <a:ln w="6350">
                          <a:noFill/>
                        </a:ln>
                      </wps:spPr>
                      <wps:txbx>
                        <w:txbxContent>
                          <w:p w14:paraId="0252F7C6" w14:textId="2B7A12CB" w:rsidR="00D701F6" w:rsidRPr="009B64B3" w:rsidRDefault="00D701F6" w:rsidP="00D701F6">
                            <w:pPr>
                              <w:spacing w:before="0" w:line="680" w:lineRule="exact"/>
                              <w:jc w:val="left"/>
                              <w:rPr>
                                <w:rFonts w:ascii="Georgia" w:hAnsi="Georgia"/>
                                <w:b/>
                                <w:bCs/>
                                <w:color w:val="FFFFFF" w:themeColor="background1"/>
                                <w:sz w:val="56"/>
                                <w:szCs w:val="56"/>
                              </w:rPr>
                            </w:pPr>
                            <w:r>
                              <w:rPr>
                                <w:rFonts w:ascii="Georgia" w:hAnsi="Georgia"/>
                                <w:b/>
                                <w:bCs/>
                                <w:color w:val="FFFFFF" w:themeColor="background1"/>
                                <w:sz w:val="56"/>
                                <w:szCs w:val="56"/>
                              </w:rPr>
                              <w:t>Ngā momo matū mō te kohanga hangarua paeara</w:t>
                            </w:r>
                          </w:p>
                          <w:p w14:paraId="43F82439" w14:textId="3A7EC482" w:rsidR="00D701F6" w:rsidRDefault="00D701F6" w:rsidP="00D701F6">
                            <w:pPr>
                              <w:spacing w:before="0" w:after="160" w:line="680" w:lineRule="exact"/>
                              <w:jc w:val="left"/>
                              <w:rPr>
                                <w:rFonts w:ascii="Georgia" w:hAnsi="Georgia"/>
                                <w:color w:val="FFFFFF" w:themeColor="background1"/>
                                <w:sz w:val="56"/>
                                <w:szCs w:val="56"/>
                              </w:rPr>
                            </w:pPr>
                            <w:r>
                              <w:rPr>
                                <w:rFonts w:ascii="Georgia" w:hAnsi="Georgia"/>
                                <w:color w:val="FFFFFF" w:themeColor="background1"/>
                                <w:sz w:val="56"/>
                                <w:szCs w:val="56"/>
                              </w:rPr>
                              <w:t>Standard materials for kerbside collections</w:t>
                            </w:r>
                          </w:p>
                          <w:p w14:paraId="7F21EAE5" w14:textId="64D93A94" w:rsidR="003811AF" w:rsidRPr="003811AF" w:rsidRDefault="003811AF" w:rsidP="00D701F6">
                            <w:pPr>
                              <w:spacing w:before="0" w:after="160" w:line="680" w:lineRule="exact"/>
                              <w:jc w:val="left"/>
                              <w:rPr>
                                <w:rFonts w:ascii="Georgia" w:hAnsi="Georgia"/>
                                <w:color w:val="FFFFFF" w:themeColor="background1"/>
                                <w:sz w:val="32"/>
                                <w:szCs w:val="32"/>
                              </w:rPr>
                            </w:pPr>
                            <w:r w:rsidRPr="003811AF">
                              <w:rPr>
                                <w:rFonts w:ascii="Georgia" w:hAnsi="Georgia"/>
                                <w:color w:val="FFFFFF" w:themeColor="background1"/>
                                <w:sz w:val="32"/>
                                <w:szCs w:val="32"/>
                              </w:rPr>
                              <w:t>Guidance</w:t>
                            </w:r>
                          </w:p>
                          <w:p w14:paraId="21926884" w14:textId="77777777" w:rsidR="00D701F6" w:rsidRPr="000C4575" w:rsidRDefault="00D701F6" w:rsidP="00D701F6">
                            <w:pPr>
                              <w:spacing w:before="0" w:after="160" w:line="680" w:lineRule="exact"/>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0E760" id="_x0000_t202" coordsize="21600,21600" o:spt="202" path="m,l,21600r21600,l21600,xe">
                <v:stroke joinstyle="miter"/>
                <v:path gradientshapeok="t" o:connecttype="rect"/>
              </v:shapetype>
              <v:shape id="Text Box 94871555" o:spid="_x0000_s1026" type="#_x0000_t202" style="position:absolute;margin-left:34.15pt;margin-top:563.35pt;width:450.4pt;height:1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ybFAIAAC0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" filled="f" stroked="f" strokeweight=".5pt">
                <v:textbox>
                  <w:txbxContent>
                    <w:p w14:paraId="0252F7C6" w14:textId="2B7A12CB" w:rsidR="00D701F6" w:rsidRPr="009B64B3" w:rsidRDefault="00D701F6" w:rsidP="00D701F6">
                      <w:pPr>
                        <w:spacing w:before="0" w:line="680" w:lineRule="exact"/>
                        <w:jc w:val="left"/>
                        <w:rPr>
                          <w:rFonts w:ascii="Georgia" w:hAnsi="Georgia"/>
                          <w:b/>
                          <w:bCs/>
                          <w:color w:val="FFFFFF" w:themeColor="background1"/>
                          <w:sz w:val="56"/>
                          <w:szCs w:val="56"/>
                        </w:rPr>
                      </w:pPr>
                      <w:r>
                        <w:rPr>
                          <w:rFonts w:ascii="Georgia" w:hAnsi="Georgia"/>
                          <w:b/>
                          <w:bCs/>
                          <w:color w:val="FFFFFF" w:themeColor="background1"/>
                          <w:sz w:val="56"/>
                          <w:szCs w:val="56"/>
                        </w:rPr>
                        <w:t>Ngā momo matū mō te kohanga hangarua paeara</w:t>
                      </w:r>
                    </w:p>
                    <w:p w14:paraId="43F82439" w14:textId="3A7EC482" w:rsidR="00D701F6" w:rsidRDefault="00D701F6" w:rsidP="00D701F6">
                      <w:pPr>
                        <w:spacing w:before="0" w:after="160" w:line="680" w:lineRule="exact"/>
                        <w:jc w:val="left"/>
                        <w:rPr>
                          <w:rFonts w:ascii="Georgia" w:hAnsi="Georgia"/>
                          <w:color w:val="FFFFFF" w:themeColor="background1"/>
                          <w:sz w:val="56"/>
                          <w:szCs w:val="56"/>
                        </w:rPr>
                      </w:pPr>
                      <w:r>
                        <w:rPr>
                          <w:rFonts w:ascii="Georgia" w:hAnsi="Georgia"/>
                          <w:color w:val="FFFFFF" w:themeColor="background1"/>
                          <w:sz w:val="56"/>
                          <w:szCs w:val="56"/>
                        </w:rPr>
                        <w:t>Standard materials for kerbside collections</w:t>
                      </w:r>
                    </w:p>
                    <w:p w14:paraId="7F21EAE5" w14:textId="64D93A94" w:rsidR="003811AF" w:rsidRPr="003811AF" w:rsidRDefault="003811AF" w:rsidP="00D701F6">
                      <w:pPr>
                        <w:spacing w:before="0" w:after="160" w:line="680" w:lineRule="exact"/>
                        <w:jc w:val="left"/>
                        <w:rPr>
                          <w:rFonts w:ascii="Georgia" w:hAnsi="Georgia"/>
                          <w:color w:val="FFFFFF" w:themeColor="background1"/>
                          <w:sz w:val="32"/>
                          <w:szCs w:val="32"/>
                        </w:rPr>
                      </w:pPr>
                      <w:r w:rsidRPr="003811AF">
                        <w:rPr>
                          <w:rFonts w:ascii="Georgia" w:hAnsi="Georgia"/>
                          <w:color w:val="FFFFFF" w:themeColor="background1"/>
                          <w:sz w:val="32"/>
                          <w:szCs w:val="32"/>
                        </w:rPr>
                        <w:t>Guidance</w:t>
                      </w:r>
                    </w:p>
                    <w:p w14:paraId="21926884" w14:textId="77777777" w:rsidR="00D701F6" w:rsidRPr="000C4575" w:rsidRDefault="00D701F6" w:rsidP="00D701F6">
                      <w:pPr>
                        <w:spacing w:before="0" w:after="160" w:line="680" w:lineRule="exact"/>
                        <w:jc w:val="left"/>
                      </w:pPr>
                    </w:p>
                  </w:txbxContent>
                </v:textbox>
                <w10:wrap anchorx="page" anchory="page"/>
                <w10:anchorlock/>
              </v:shape>
            </w:pict>
          </mc:Fallback>
        </mc:AlternateContent>
      </w:r>
      <w:r w:rsidR="00DE5491">
        <w:rPr>
          <w:b/>
        </w:rPr>
        <w:br w:type="page"/>
      </w:r>
    </w:p>
    <w:p w14:paraId="4D8D6359" w14:textId="2CAE2C99" w:rsidR="00452EC4" w:rsidRPr="00F4670E" w:rsidRDefault="00452EC4" w:rsidP="00775F57">
      <w:pPr>
        <w:pStyle w:val="Imprint"/>
        <w:spacing w:before="0" w:after="0"/>
        <w:rPr>
          <w:b/>
        </w:rPr>
      </w:pPr>
      <w:r w:rsidRPr="00F4670E">
        <w:rPr>
          <w:b/>
        </w:rPr>
        <w:lastRenderedPageBreak/>
        <w:t>Disclaimer</w:t>
      </w:r>
    </w:p>
    <w:p w14:paraId="7D06AFAA" w14:textId="317EB732" w:rsidR="0059040D" w:rsidRPr="00F4670E" w:rsidRDefault="0059040D" w:rsidP="0059040D">
      <w:pPr>
        <w:pStyle w:val="Imprint"/>
      </w:pPr>
      <w:r w:rsidRPr="00F4670E">
        <w:t xml:space="preserve">The information in this publication is, according to the </w:t>
      </w:r>
      <w:r w:rsidR="00304142">
        <w:t>Ministry for Cities, Environment, Regions and Transport</w:t>
      </w:r>
      <w:r w:rsidR="005B4E4E">
        <w:t xml:space="preserve">’s </w:t>
      </w:r>
      <w:r w:rsidRPr="00F4670E">
        <w:t>best efforts, accurate at the time of publication. The Ministry will make every reasonable effort to</w:t>
      </w:r>
      <w:r w:rsidR="00F4670E" w:rsidRPr="00F4670E">
        <w:t> </w:t>
      </w:r>
      <w:r w:rsidRPr="00F4670E">
        <w:t xml:space="preserve">keep it current and accurate. However, users of this publication are advised that: </w:t>
      </w:r>
    </w:p>
    <w:p w14:paraId="048E1728" w14:textId="77777777" w:rsidR="0059040D" w:rsidRPr="00F4670E" w:rsidRDefault="0059040D" w:rsidP="00D01DD6">
      <w:pPr>
        <w:pStyle w:val="Bullet"/>
      </w:pPr>
      <w:r w:rsidRPr="00F4670E">
        <w:t xml:space="preserve">the information does not alter the laws of New Zealand, other official guidelines, or requirements </w:t>
      </w:r>
    </w:p>
    <w:p w14:paraId="5A1AF986" w14:textId="77777777" w:rsidR="0059040D" w:rsidRPr="00F4670E" w:rsidRDefault="0059040D" w:rsidP="00D01DD6">
      <w:pPr>
        <w:pStyle w:val="Bullet"/>
      </w:pPr>
      <w:r w:rsidRPr="00F4670E">
        <w:t xml:space="preserve">it does not constitute legal advice, and users should take specific advice from qualified professionals before taking any action based on information in this publication </w:t>
      </w:r>
    </w:p>
    <w:p w14:paraId="57E37906" w14:textId="6246922F" w:rsidR="0059040D" w:rsidRPr="00F4670E" w:rsidRDefault="0059040D" w:rsidP="00D01DD6">
      <w:pPr>
        <w:pStyle w:val="Bullet"/>
      </w:pPr>
      <w:r w:rsidRPr="00F4670E">
        <w:t>the Ministry does not accept any responsibility or liability whatsoever whether in contract, tort, equity, or otherwise for any action taken as a result of reading, or reliance placed on</w:t>
      </w:r>
      <w:r w:rsidR="00F4670E" w:rsidRPr="00F4670E">
        <w:t> </w:t>
      </w:r>
      <w:r w:rsidRPr="00F4670E">
        <w:t xml:space="preserve">this publication because of having read any part, or all, of the information in this publication or for any error, or inadequacy, deficiency, flaw in, or omission from the information in this publication </w:t>
      </w:r>
    </w:p>
    <w:p w14:paraId="4CA6B1DF" w14:textId="77777777" w:rsidR="00452EC4" w:rsidRPr="00F4670E" w:rsidRDefault="0059040D" w:rsidP="00D01DD6">
      <w:pPr>
        <w:pStyle w:val="Bullet"/>
      </w:pPr>
      <w:r w:rsidRPr="00F4670E">
        <w:t>all references to websites, organisations or people not within the Ministry are for convenience only and should not be taken as endorsement of those websites or information contained in those websites nor of organisations or people referred to.</w:t>
      </w:r>
    </w:p>
    <w:p w14:paraId="7774842E" w14:textId="77777777" w:rsidR="00452EC4" w:rsidRPr="00F4670E" w:rsidRDefault="00452EC4" w:rsidP="00452EC4">
      <w:pPr>
        <w:pStyle w:val="Imprint"/>
      </w:pPr>
    </w:p>
    <w:p w14:paraId="4BFFC548" w14:textId="56B979EB" w:rsidR="00452EC4" w:rsidRPr="00261E2D" w:rsidRDefault="00452EC4" w:rsidP="001D25B5">
      <w:pPr>
        <w:pStyle w:val="Imprint"/>
        <w:rPr>
          <w:iCs/>
        </w:rPr>
      </w:pPr>
      <w:r w:rsidRPr="00F4670E">
        <w:t xml:space="preserve">This </w:t>
      </w:r>
      <w:r w:rsidR="00775F57" w:rsidRPr="00F4670E">
        <w:t>document</w:t>
      </w:r>
      <w:r w:rsidRPr="00F4670E">
        <w:t xml:space="preserve"> may be cited as:</w:t>
      </w:r>
      <w:r w:rsidR="00775F57" w:rsidRPr="00F4670E">
        <w:t xml:space="preserve"> </w:t>
      </w:r>
      <w:r w:rsidR="00261E2D">
        <w:t>Ministry for Cities, Environment, Regions and Transport</w:t>
      </w:r>
      <w:r w:rsidR="00775F57" w:rsidRPr="00E36874">
        <w:t xml:space="preserve">. </w:t>
      </w:r>
      <w:r w:rsidR="00261E2D">
        <w:t>2026</w:t>
      </w:r>
      <w:r w:rsidR="00775F57" w:rsidRPr="00E36874">
        <w:t>.</w:t>
      </w:r>
      <w:r w:rsidR="00775F57" w:rsidRPr="00F4670E">
        <w:t xml:space="preserve"> </w:t>
      </w:r>
      <w:r w:rsidR="001D25B5" w:rsidRPr="00F4670E">
        <w:rPr>
          <w:i/>
        </w:rPr>
        <w:t>Standard materials for kerbside collections: Guidance</w:t>
      </w:r>
      <w:r w:rsidR="00775F57" w:rsidRPr="00F4670E">
        <w:t xml:space="preserve">. Wellington: </w:t>
      </w:r>
      <w:r w:rsidR="005B4E4E">
        <w:t>Ministry for Cities, Environment, Regions and Transport</w:t>
      </w:r>
      <w:r w:rsidR="00775F57" w:rsidRPr="00F4670E">
        <w:t>.</w:t>
      </w:r>
    </w:p>
    <w:p w14:paraId="2E403CA4" w14:textId="77777777" w:rsidR="00760C00" w:rsidRPr="00F4670E" w:rsidRDefault="00760C00" w:rsidP="0080531E">
      <w:pPr>
        <w:pStyle w:val="Imprint"/>
      </w:pPr>
    </w:p>
    <w:p w14:paraId="02AD9CF1" w14:textId="77777777" w:rsidR="00563317" w:rsidRPr="00F4670E" w:rsidRDefault="00563317" w:rsidP="0080531E">
      <w:pPr>
        <w:pStyle w:val="Imprint"/>
      </w:pPr>
    </w:p>
    <w:p w14:paraId="638ADB64" w14:textId="77777777" w:rsidR="00130A41" w:rsidRPr="00F4670E" w:rsidRDefault="00130A41" w:rsidP="0080531E">
      <w:pPr>
        <w:pStyle w:val="Imprint"/>
      </w:pPr>
    </w:p>
    <w:p w14:paraId="610F726E" w14:textId="68913BF3" w:rsidR="00457135" w:rsidRPr="00F4670E" w:rsidRDefault="00457135" w:rsidP="0080531E">
      <w:pPr>
        <w:pStyle w:val="Imprint"/>
      </w:pPr>
    </w:p>
    <w:p w14:paraId="1CDDB586" w14:textId="77777777" w:rsidR="00D61DFE" w:rsidRPr="00F4670E" w:rsidRDefault="00D61DFE" w:rsidP="0080531E">
      <w:pPr>
        <w:pStyle w:val="Imprint"/>
      </w:pPr>
    </w:p>
    <w:p w14:paraId="4BDD9D7E" w14:textId="77777777" w:rsidR="00FD44F2" w:rsidRPr="00F4670E" w:rsidRDefault="00FD44F2" w:rsidP="0080531E">
      <w:pPr>
        <w:pStyle w:val="Imprint"/>
      </w:pPr>
    </w:p>
    <w:p w14:paraId="7A23260D" w14:textId="77777777" w:rsidR="00FD44F2" w:rsidRPr="00F4670E" w:rsidRDefault="00FD44F2" w:rsidP="0080531E">
      <w:pPr>
        <w:pStyle w:val="Imprint"/>
      </w:pPr>
    </w:p>
    <w:p w14:paraId="28A5BD67" w14:textId="0B59A0EF" w:rsidR="0080531E" w:rsidRPr="00F4670E" w:rsidRDefault="00747DC6" w:rsidP="0080531E">
      <w:pPr>
        <w:pStyle w:val="Imprint"/>
      </w:pPr>
      <w:r>
        <w:t>First p</w:t>
      </w:r>
      <w:r w:rsidR="0080531E">
        <w:t xml:space="preserve">ublished in </w:t>
      </w:r>
      <w:r w:rsidR="001D3AD3">
        <w:t xml:space="preserve">September </w:t>
      </w:r>
      <w:r w:rsidR="001D25B5">
        <w:t xml:space="preserve">2023 </w:t>
      </w:r>
      <w:r w:rsidR="0080531E">
        <w:t>by the</w:t>
      </w:r>
      <w:r>
        <w:br/>
      </w:r>
      <w:r w:rsidR="0080531E">
        <w:t xml:space="preserve">Ministry for the Environment </w:t>
      </w:r>
      <w:r>
        <w:br/>
      </w:r>
      <w:proofErr w:type="spellStart"/>
      <w:r w:rsidR="0080531E">
        <w:t>Manatū</w:t>
      </w:r>
      <w:proofErr w:type="spellEnd"/>
      <w:r w:rsidR="0080531E">
        <w:t xml:space="preserve"> </w:t>
      </w:r>
      <w:proofErr w:type="spellStart"/>
      <w:r w:rsidR="001201AD">
        <w:t>m</w:t>
      </w:r>
      <w:r w:rsidR="0080531E">
        <w:t>ō</w:t>
      </w:r>
      <w:proofErr w:type="spellEnd"/>
      <w:r w:rsidR="0080531E">
        <w:t xml:space="preserve"> </w:t>
      </w:r>
      <w:r w:rsidR="001201AD">
        <w:t>t</w:t>
      </w:r>
      <w:r w:rsidR="0080531E">
        <w:t>e Taiao</w:t>
      </w:r>
      <w:r>
        <w:br/>
      </w:r>
      <w:r w:rsidR="0080531E">
        <w:t>PO Box 10362, Wellington 6143, New Zealand</w:t>
      </w:r>
      <w:r>
        <w:br/>
      </w:r>
      <w:hyperlink r:id="rId13">
        <w:r w:rsidR="00F27E5C" w:rsidRPr="00FC0887">
          <w:rPr>
            <w:rStyle w:val="Hyperlink"/>
          </w:rPr>
          <w:t>environment.govt.nz</w:t>
        </w:r>
      </w:hyperlink>
      <w:r w:rsidR="00F51A39">
        <w:br/>
      </w:r>
      <w:r w:rsidR="00F51A39">
        <w:br/>
        <w:t xml:space="preserve">Updated in June 2026 </w:t>
      </w:r>
      <w:r w:rsidR="00D35846">
        <w:t xml:space="preserve">by the Ministry for the Environment </w:t>
      </w:r>
      <w:r w:rsidR="00F51A39">
        <w:t>and September 2026</w:t>
      </w:r>
      <w:r w:rsidR="00D35846">
        <w:t xml:space="preserve"> by the Ministry for Cities, Environment, Regions and Transport</w:t>
      </w:r>
    </w:p>
    <w:p w14:paraId="70B84154" w14:textId="55A65F2F" w:rsidR="0080531E" w:rsidRPr="00F4670E" w:rsidRDefault="0080531E" w:rsidP="008D7C79">
      <w:pPr>
        <w:pStyle w:val="Imprint"/>
      </w:pPr>
      <w:r w:rsidRPr="009D1EAC">
        <w:t xml:space="preserve">ISBN: </w:t>
      </w:r>
      <w:r w:rsidR="009E454B" w:rsidRPr="009D1EAC">
        <w:t>978-1-991404-52-7</w:t>
      </w:r>
      <w:r w:rsidR="008D7C79" w:rsidRPr="009D1EAC">
        <w:br/>
      </w:r>
      <w:r w:rsidRPr="009D1EAC">
        <w:t xml:space="preserve">Publication number: ME </w:t>
      </w:r>
      <w:r w:rsidR="007241B0" w:rsidRPr="009D1EAC">
        <w:t>1</w:t>
      </w:r>
      <w:r w:rsidR="009E454B" w:rsidRPr="009D1EAC">
        <w:t>9</w:t>
      </w:r>
      <w:r w:rsidR="007241B0" w:rsidRPr="009D1EAC">
        <w:t>78</w:t>
      </w:r>
    </w:p>
    <w:p w14:paraId="67AF1C30" w14:textId="17D773DA" w:rsidR="0080531E" w:rsidRPr="00F4670E" w:rsidRDefault="0080531E" w:rsidP="00593E94">
      <w:pPr>
        <w:pStyle w:val="Imprint"/>
        <w:spacing w:after="80"/>
      </w:pPr>
      <w:r w:rsidRPr="00F4670E">
        <w:t xml:space="preserve">© Crown copyright New Zealand </w:t>
      </w:r>
      <w:r w:rsidR="001D25B5" w:rsidRPr="00F4670E">
        <w:t>202</w:t>
      </w:r>
      <w:r w:rsidR="00413523">
        <w:t>6</w:t>
      </w:r>
      <w:r w:rsidR="008A360F">
        <w:t xml:space="preserve"> </w:t>
      </w:r>
    </w:p>
    <w:p w14:paraId="43D95433" w14:textId="77777777" w:rsidR="008E38BF" w:rsidRPr="00F4670E" w:rsidRDefault="008E38BF" w:rsidP="00A84FE1">
      <w:pPr>
        <w:sectPr w:rsidR="008E38BF" w:rsidRPr="00F4670E" w:rsidSect="00C53169">
          <w:headerReference w:type="even" r:id="rId14"/>
          <w:headerReference w:type="default" r:id="rId15"/>
          <w:footerReference w:type="even" r:id="rId16"/>
          <w:footerReference w:type="default" r:id="rId17"/>
          <w:headerReference w:type="first" r:id="rId18"/>
          <w:footerReference w:type="first" r:id="rId19"/>
          <w:pgSz w:w="11907" w:h="16840" w:code="9"/>
          <w:pgMar w:top="1134" w:right="1701" w:bottom="1134" w:left="1701" w:header="567" w:footer="567" w:gutter="0"/>
          <w:pgNumType w:fmt="lowerRoman"/>
          <w:cols w:space="720"/>
        </w:sectPr>
      </w:pPr>
    </w:p>
    <w:p w14:paraId="037FFE8D" w14:textId="77777777" w:rsidR="0080531E" w:rsidRPr="00F4670E" w:rsidRDefault="0080531E" w:rsidP="00585FD0">
      <w:pPr>
        <w:pStyle w:val="Heading"/>
      </w:pPr>
      <w:r w:rsidRPr="00F4670E">
        <w:lastRenderedPageBreak/>
        <w:t>Contents</w:t>
      </w:r>
    </w:p>
    <w:p w14:paraId="491F1809" w14:textId="5BEEBF07" w:rsidR="009E3631" w:rsidRDefault="00775F57">
      <w:pPr>
        <w:pStyle w:val="TOC1"/>
        <w:rPr>
          <w:rFonts w:asciiTheme="minorHAnsi" w:hAnsiTheme="minorHAnsi"/>
          <w:noProof/>
          <w:kern w:val="2"/>
          <w:sz w:val="24"/>
          <w:szCs w:val="24"/>
          <w14:ligatures w14:val="standardContextual"/>
        </w:rPr>
      </w:pPr>
      <w:r w:rsidRPr="00F4670E">
        <w:rPr>
          <w:color w:val="0092CF"/>
        </w:rPr>
        <w:fldChar w:fldCharType="begin"/>
      </w:r>
      <w:r w:rsidRPr="00F4670E">
        <w:rPr>
          <w:color w:val="0092CF"/>
        </w:rPr>
        <w:instrText xml:space="preserve"> TOC \h \z \t "Heading 1,1,Heading 2,2" </w:instrText>
      </w:r>
      <w:r w:rsidRPr="00F4670E">
        <w:rPr>
          <w:color w:val="0092CF"/>
        </w:rPr>
        <w:fldChar w:fldCharType="separate"/>
      </w:r>
      <w:hyperlink w:anchor="_Toc238732047" w:history="1">
        <w:r w:rsidR="009E3631" w:rsidRPr="00CD26BE">
          <w:rPr>
            <w:rStyle w:val="Hyperlink"/>
            <w:noProof/>
          </w:rPr>
          <w:t>Introduction</w:t>
        </w:r>
        <w:r w:rsidR="009E3631">
          <w:rPr>
            <w:noProof/>
            <w:webHidden/>
          </w:rPr>
          <w:tab/>
        </w:r>
        <w:r w:rsidR="009E3631">
          <w:rPr>
            <w:noProof/>
            <w:webHidden/>
          </w:rPr>
          <w:fldChar w:fldCharType="begin"/>
        </w:r>
        <w:r w:rsidR="009E3631">
          <w:rPr>
            <w:noProof/>
            <w:webHidden/>
          </w:rPr>
          <w:instrText xml:space="preserve"> PAGEREF _Toc238732047 \h </w:instrText>
        </w:r>
        <w:r w:rsidR="009E3631">
          <w:rPr>
            <w:noProof/>
            <w:webHidden/>
          </w:rPr>
        </w:r>
        <w:r w:rsidR="009E3631">
          <w:rPr>
            <w:noProof/>
            <w:webHidden/>
          </w:rPr>
          <w:fldChar w:fldCharType="separate"/>
        </w:r>
        <w:r w:rsidR="008E38BF">
          <w:rPr>
            <w:noProof/>
            <w:webHidden/>
          </w:rPr>
          <w:t>5</w:t>
        </w:r>
        <w:r w:rsidR="009E3631">
          <w:rPr>
            <w:noProof/>
            <w:webHidden/>
          </w:rPr>
          <w:fldChar w:fldCharType="end"/>
        </w:r>
      </w:hyperlink>
    </w:p>
    <w:p w14:paraId="48E9E9FC" w14:textId="762F9351" w:rsidR="009E3631" w:rsidRDefault="009E3631">
      <w:pPr>
        <w:pStyle w:val="TOC1"/>
        <w:rPr>
          <w:rFonts w:asciiTheme="minorHAnsi" w:hAnsiTheme="minorHAnsi"/>
          <w:noProof/>
          <w:kern w:val="2"/>
          <w:sz w:val="24"/>
          <w:szCs w:val="24"/>
          <w14:ligatures w14:val="standardContextual"/>
        </w:rPr>
      </w:pPr>
      <w:hyperlink w:anchor="_Toc238732048" w:history="1">
        <w:r w:rsidRPr="00CD26BE">
          <w:rPr>
            <w:rStyle w:val="Hyperlink"/>
            <w:noProof/>
          </w:rPr>
          <w:t>Why standardising materials is important</w:t>
        </w:r>
        <w:r>
          <w:rPr>
            <w:noProof/>
            <w:webHidden/>
          </w:rPr>
          <w:tab/>
        </w:r>
        <w:r>
          <w:rPr>
            <w:noProof/>
            <w:webHidden/>
          </w:rPr>
          <w:fldChar w:fldCharType="begin"/>
        </w:r>
        <w:r>
          <w:rPr>
            <w:noProof/>
            <w:webHidden/>
          </w:rPr>
          <w:instrText xml:space="preserve"> PAGEREF _Toc238732048 \h </w:instrText>
        </w:r>
        <w:r>
          <w:rPr>
            <w:noProof/>
            <w:webHidden/>
          </w:rPr>
        </w:r>
        <w:r>
          <w:rPr>
            <w:noProof/>
            <w:webHidden/>
          </w:rPr>
          <w:fldChar w:fldCharType="separate"/>
        </w:r>
        <w:r w:rsidR="008E38BF">
          <w:rPr>
            <w:noProof/>
            <w:webHidden/>
          </w:rPr>
          <w:t>6</w:t>
        </w:r>
        <w:r>
          <w:rPr>
            <w:noProof/>
            <w:webHidden/>
          </w:rPr>
          <w:fldChar w:fldCharType="end"/>
        </w:r>
      </w:hyperlink>
    </w:p>
    <w:p w14:paraId="50C244C8" w14:textId="446BAA7B" w:rsidR="009E3631" w:rsidRDefault="009E3631">
      <w:pPr>
        <w:pStyle w:val="TOC1"/>
        <w:rPr>
          <w:rFonts w:asciiTheme="minorHAnsi" w:hAnsiTheme="minorHAnsi"/>
          <w:noProof/>
          <w:kern w:val="2"/>
          <w:sz w:val="24"/>
          <w:szCs w:val="24"/>
          <w14:ligatures w14:val="standardContextual"/>
        </w:rPr>
      </w:pPr>
      <w:hyperlink w:anchor="_Toc238732049" w:history="1">
        <w:r w:rsidRPr="00CD26BE">
          <w:rPr>
            <w:rStyle w:val="Hyperlink"/>
            <w:noProof/>
          </w:rPr>
          <w:t>Who the Standard Materials Gazette Notice affects</w:t>
        </w:r>
        <w:r>
          <w:rPr>
            <w:noProof/>
            <w:webHidden/>
          </w:rPr>
          <w:tab/>
        </w:r>
        <w:r>
          <w:rPr>
            <w:noProof/>
            <w:webHidden/>
          </w:rPr>
          <w:fldChar w:fldCharType="begin"/>
        </w:r>
        <w:r>
          <w:rPr>
            <w:noProof/>
            <w:webHidden/>
          </w:rPr>
          <w:instrText xml:space="preserve"> PAGEREF _Toc238732049 \h </w:instrText>
        </w:r>
        <w:r>
          <w:rPr>
            <w:noProof/>
            <w:webHidden/>
          </w:rPr>
        </w:r>
        <w:r>
          <w:rPr>
            <w:noProof/>
            <w:webHidden/>
          </w:rPr>
          <w:fldChar w:fldCharType="separate"/>
        </w:r>
        <w:r w:rsidR="008E38BF">
          <w:rPr>
            <w:noProof/>
            <w:webHidden/>
          </w:rPr>
          <w:t>7</w:t>
        </w:r>
        <w:r>
          <w:rPr>
            <w:noProof/>
            <w:webHidden/>
          </w:rPr>
          <w:fldChar w:fldCharType="end"/>
        </w:r>
      </w:hyperlink>
    </w:p>
    <w:p w14:paraId="47D59D80" w14:textId="23303FC3" w:rsidR="009E3631" w:rsidRDefault="009E3631">
      <w:pPr>
        <w:pStyle w:val="TOC1"/>
        <w:rPr>
          <w:rFonts w:asciiTheme="minorHAnsi" w:hAnsiTheme="minorHAnsi"/>
          <w:noProof/>
          <w:kern w:val="2"/>
          <w:sz w:val="24"/>
          <w:szCs w:val="24"/>
          <w14:ligatures w14:val="standardContextual"/>
        </w:rPr>
      </w:pPr>
      <w:hyperlink w:anchor="_Toc238732050" w:history="1">
        <w:r w:rsidRPr="00CD26BE">
          <w:rPr>
            <w:rStyle w:val="Hyperlink"/>
            <w:noProof/>
          </w:rPr>
          <w:t>When the Notice must be implemented</w:t>
        </w:r>
        <w:r>
          <w:rPr>
            <w:noProof/>
            <w:webHidden/>
          </w:rPr>
          <w:tab/>
        </w:r>
        <w:r>
          <w:rPr>
            <w:noProof/>
            <w:webHidden/>
          </w:rPr>
          <w:fldChar w:fldCharType="begin"/>
        </w:r>
        <w:r>
          <w:rPr>
            <w:noProof/>
            <w:webHidden/>
          </w:rPr>
          <w:instrText xml:space="preserve"> PAGEREF _Toc238732050 \h </w:instrText>
        </w:r>
        <w:r>
          <w:rPr>
            <w:noProof/>
            <w:webHidden/>
          </w:rPr>
        </w:r>
        <w:r>
          <w:rPr>
            <w:noProof/>
            <w:webHidden/>
          </w:rPr>
          <w:fldChar w:fldCharType="separate"/>
        </w:r>
        <w:r w:rsidR="008E38BF">
          <w:rPr>
            <w:noProof/>
            <w:webHidden/>
          </w:rPr>
          <w:t>8</w:t>
        </w:r>
        <w:r>
          <w:rPr>
            <w:noProof/>
            <w:webHidden/>
          </w:rPr>
          <w:fldChar w:fldCharType="end"/>
        </w:r>
      </w:hyperlink>
    </w:p>
    <w:p w14:paraId="6908001A" w14:textId="753E4B62" w:rsidR="009E3631" w:rsidRDefault="009E3631">
      <w:pPr>
        <w:pStyle w:val="TOC2"/>
        <w:rPr>
          <w:rFonts w:asciiTheme="minorHAnsi" w:hAnsiTheme="minorHAnsi"/>
          <w:noProof/>
          <w:kern w:val="2"/>
          <w:sz w:val="24"/>
          <w:szCs w:val="24"/>
          <w14:ligatures w14:val="standardContextual"/>
        </w:rPr>
      </w:pPr>
      <w:hyperlink w:anchor="_Toc238732051" w:history="1">
        <w:r w:rsidRPr="00CD26BE">
          <w:rPr>
            <w:rStyle w:val="Hyperlink"/>
            <w:noProof/>
          </w:rPr>
          <w:t>Extended timeline for some TAs</w:t>
        </w:r>
        <w:r>
          <w:rPr>
            <w:noProof/>
            <w:webHidden/>
          </w:rPr>
          <w:tab/>
        </w:r>
        <w:r>
          <w:rPr>
            <w:noProof/>
            <w:webHidden/>
          </w:rPr>
          <w:fldChar w:fldCharType="begin"/>
        </w:r>
        <w:r>
          <w:rPr>
            <w:noProof/>
            <w:webHidden/>
          </w:rPr>
          <w:instrText xml:space="preserve"> PAGEREF _Toc238732051 \h </w:instrText>
        </w:r>
        <w:r>
          <w:rPr>
            <w:noProof/>
            <w:webHidden/>
          </w:rPr>
        </w:r>
        <w:r>
          <w:rPr>
            <w:noProof/>
            <w:webHidden/>
          </w:rPr>
          <w:fldChar w:fldCharType="separate"/>
        </w:r>
        <w:r w:rsidR="008E38BF">
          <w:rPr>
            <w:noProof/>
            <w:webHidden/>
          </w:rPr>
          <w:t>8</w:t>
        </w:r>
        <w:r>
          <w:rPr>
            <w:noProof/>
            <w:webHidden/>
          </w:rPr>
          <w:fldChar w:fldCharType="end"/>
        </w:r>
      </w:hyperlink>
    </w:p>
    <w:p w14:paraId="72F8E605" w14:textId="114B1D46" w:rsidR="009E3631" w:rsidRDefault="009E3631">
      <w:pPr>
        <w:pStyle w:val="TOC1"/>
        <w:rPr>
          <w:rFonts w:asciiTheme="minorHAnsi" w:hAnsiTheme="minorHAnsi"/>
          <w:noProof/>
          <w:kern w:val="2"/>
          <w:sz w:val="24"/>
          <w:szCs w:val="24"/>
          <w14:ligatures w14:val="standardContextual"/>
        </w:rPr>
      </w:pPr>
      <w:hyperlink w:anchor="_Toc238732052" w:history="1">
        <w:r w:rsidRPr="00CD26BE">
          <w:rPr>
            <w:rStyle w:val="Hyperlink"/>
            <w:noProof/>
          </w:rPr>
          <w:t>Standard set of materials: Recycling</w:t>
        </w:r>
        <w:r>
          <w:rPr>
            <w:noProof/>
            <w:webHidden/>
          </w:rPr>
          <w:tab/>
        </w:r>
        <w:r>
          <w:rPr>
            <w:noProof/>
            <w:webHidden/>
          </w:rPr>
          <w:fldChar w:fldCharType="begin"/>
        </w:r>
        <w:r>
          <w:rPr>
            <w:noProof/>
            <w:webHidden/>
          </w:rPr>
          <w:instrText xml:space="preserve"> PAGEREF _Toc238732052 \h </w:instrText>
        </w:r>
        <w:r>
          <w:rPr>
            <w:noProof/>
            <w:webHidden/>
          </w:rPr>
        </w:r>
        <w:r>
          <w:rPr>
            <w:noProof/>
            <w:webHidden/>
          </w:rPr>
          <w:fldChar w:fldCharType="separate"/>
        </w:r>
        <w:r w:rsidR="008E38BF">
          <w:rPr>
            <w:noProof/>
            <w:webHidden/>
          </w:rPr>
          <w:t>9</w:t>
        </w:r>
        <w:r>
          <w:rPr>
            <w:noProof/>
            <w:webHidden/>
          </w:rPr>
          <w:fldChar w:fldCharType="end"/>
        </w:r>
      </w:hyperlink>
    </w:p>
    <w:p w14:paraId="519D4254" w14:textId="11A2ADFD" w:rsidR="009E3631" w:rsidRDefault="009E3631">
      <w:pPr>
        <w:pStyle w:val="TOC2"/>
        <w:rPr>
          <w:rFonts w:asciiTheme="minorHAnsi" w:hAnsiTheme="minorHAnsi"/>
          <w:noProof/>
          <w:kern w:val="2"/>
          <w:sz w:val="24"/>
          <w:szCs w:val="24"/>
          <w14:ligatures w14:val="standardContextual"/>
        </w:rPr>
      </w:pPr>
      <w:hyperlink w:anchor="_Toc238732053" w:history="1">
        <w:r w:rsidRPr="00CD26BE">
          <w:rPr>
            <w:rStyle w:val="Hyperlink"/>
            <w:noProof/>
          </w:rPr>
          <w:t>Recycling: Excluded materials</w:t>
        </w:r>
        <w:r>
          <w:rPr>
            <w:noProof/>
            <w:webHidden/>
          </w:rPr>
          <w:tab/>
        </w:r>
        <w:r>
          <w:rPr>
            <w:noProof/>
            <w:webHidden/>
          </w:rPr>
          <w:fldChar w:fldCharType="begin"/>
        </w:r>
        <w:r>
          <w:rPr>
            <w:noProof/>
            <w:webHidden/>
          </w:rPr>
          <w:instrText xml:space="preserve"> PAGEREF _Toc238732053 \h </w:instrText>
        </w:r>
        <w:r>
          <w:rPr>
            <w:noProof/>
            <w:webHidden/>
          </w:rPr>
        </w:r>
        <w:r>
          <w:rPr>
            <w:noProof/>
            <w:webHidden/>
          </w:rPr>
          <w:fldChar w:fldCharType="separate"/>
        </w:r>
        <w:r w:rsidR="008E38BF">
          <w:rPr>
            <w:noProof/>
            <w:webHidden/>
          </w:rPr>
          <w:t>10</w:t>
        </w:r>
        <w:r>
          <w:rPr>
            <w:noProof/>
            <w:webHidden/>
          </w:rPr>
          <w:fldChar w:fldCharType="end"/>
        </w:r>
      </w:hyperlink>
    </w:p>
    <w:p w14:paraId="19067BBE" w14:textId="04D24A8E" w:rsidR="009E3631" w:rsidRDefault="009E3631">
      <w:pPr>
        <w:pStyle w:val="TOC1"/>
        <w:rPr>
          <w:rFonts w:asciiTheme="minorHAnsi" w:hAnsiTheme="minorHAnsi"/>
          <w:noProof/>
          <w:kern w:val="2"/>
          <w:sz w:val="24"/>
          <w:szCs w:val="24"/>
          <w14:ligatures w14:val="standardContextual"/>
        </w:rPr>
      </w:pPr>
      <w:hyperlink w:anchor="_Toc238732054" w:history="1">
        <w:r w:rsidRPr="00CD26BE">
          <w:rPr>
            <w:rStyle w:val="Hyperlink"/>
            <w:noProof/>
          </w:rPr>
          <w:t>Standard set of materials: Food scraps and FOGO</w:t>
        </w:r>
        <w:r>
          <w:rPr>
            <w:noProof/>
            <w:webHidden/>
          </w:rPr>
          <w:tab/>
        </w:r>
        <w:r>
          <w:rPr>
            <w:noProof/>
            <w:webHidden/>
          </w:rPr>
          <w:fldChar w:fldCharType="begin"/>
        </w:r>
        <w:r>
          <w:rPr>
            <w:noProof/>
            <w:webHidden/>
          </w:rPr>
          <w:instrText xml:space="preserve"> PAGEREF _Toc238732054 \h </w:instrText>
        </w:r>
        <w:r>
          <w:rPr>
            <w:noProof/>
            <w:webHidden/>
          </w:rPr>
        </w:r>
        <w:r>
          <w:rPr>
            <w:noProof/>
            <w:webHidden/>
          </w:rPr>
          <w:fldChar w:fldCharType="separate"/>
        </w:r>
        <w:r w:rsidR="008E38BF">
          <w:rPr>
            <w:noProof/>
            <w:webHidden/>
          </w:rPr>
          <w:t>13</w:t>
        </w:r>
        <w:r>
          <w:rPr>
            <w:noProof/>
            <w:webHidden/>
          </w:rPr>
          <w:fldChar w:fldCharType="end"/>
        </w:r>
      </w:hyperlink>
    </w:p>
    <w:p w14:paraId="28C5D8BB" w14:textId="41CEFBD4" w:rsidR="009E3631" w:rsidRDefault="009E3631">
      <w:pPr>
        <w:pStyle w:val="TOC2"/>
        <w:rPr>
          <w:rFonts w:asciiTheme="minorHAnsi" w:hAnsiTheme="minorHAnsi"/>
          <w:noProof/>
          <w:kern w:val="2"/>
          <w:sz w:val="24"/>
          <w:szCs w:val="24"/>
          <w14:ligatures w14:val="standardContextual"/>
        </w:rPr>
      </w:pPr>
      <w:hyperlink w:anchor="_Toc238732055" w:history="1">
        <w:r w:rsidRPr="00CD26BE">
          <w:rPr>
            <w:rStyle w:val="Hyperlink"/>
            <w:noProof/>
          </w:rPr>
          <w:t>Food scraps and FOGO: Excluded materials</w:t>
        </w:r>
        <w:r>
          <w:rPr>
            <w:noProof/>
            <w:webHidden/>
          </w:rPr>
          <w:tab/>
        </w:r>
        <w:r>
          <w:rPr>
            <w:noProof/>
            <w:webHidden/>
          </w:rPr>
          <w:fldChar w:fldCharType="begin"/>
        </w:r>
        <w:r>
          <w:rPr>
            <w:noProof/>
            <w:webHidden/>
          </w:rPr>
          <w:instrText xml:space="preserve"> PAGEREF _Toc238732055 \h </w:instrText>
        </w:r>
        <w:r>
          <w:rPr>
            <w:noProof/>
            <w:webHidden/>
          </w:rPr>
        </w:r>
        <w:r>
          <w:rPr>
            <w:noProof/>
            <w:webHidden/>
          </w:rPr>
          <w:fldChar w:fldCharType="separate"/>
        </w:r>
        <w:r w:rsidR="008E38BF">
          <w:rPr>
            <w:noProof/>
            <w:webHidden/>
          </w:rPr>
          <w:t>13</w:t>
        </w:r>
        <w:r>
          <w:rPr>
            <w:noProof/>
            <w:webHidden/>
          </w:rPr>
          <w:fldChar w:fldCharType="end"/>
        </w:r>
      </w:hyperlink>
    </w:p>
    <w:p w14:paraId="491833F5" w14:textId="5A5B5436" w:rsidR="009E3631" w:rsidRDefault="009E3631">
      <w:pPr>
        <w:pStyle w:val="TOC2"/>
        <w:rPr>
          <w:rFonts w:asciiTheme="minorHAnsi" w:hAnsiTheme="minorHAnsi"/>
          <w:noProof/>
          <w:kern w:val="2"/>
          <w:sz w:val="24"/>
          <w:szCs w:val="24"/>
          <w14:ligatures w14:val="standardContextual"/>
        </w:rPr>
      </w:pPr>
      <w:hyperlink w:anchor="_Toc238732056" w:history="1">
        <w:r w:rsidRPr="00CD26BE">
          <w:rPr>
            <w:rStyle w:val="Hyperlink"/>
            <w:noProof/>
          </w:rPr>
          <w:t>Food scraps and FOGO: Discretionary materials</w:t>
        </w:r>
        <w:r>
          <w:rPr>
            <w:noProof/>
            <w:webHidden/>
          </w:rPr>
          <w:tab/>
        </w:r>
        <w:r>
          <w:rPr>
            <w:noProof/>
            <w:webHidden/>
          </w:rPr>
          <w:fldChar w:fldCharType="begin"/>
        </w:r>
        <w:r>
          <w:rPr>
            <w:noProof/>
            <w:webHidden/>
          </w:rPr>
          <w:instrText xml:space="preserve"> PAGEREF _Toc238732056 \h </w:instrText>
        </w:r>
        <w:r>
          <w:rPr>
            <w:noProof/>
            <w:webHidden/>
          </w:rPr>
        </w:r>
        <w:r>
          <w:rPr>
            <w:noProof/>
            <w:webHidden/>
          </w:rPr>
          <w:fldChar w:fldCharType="separate"/>
        </w:r>
        <w:r w:rsidR="008E38BF">
          <w:rPr>
            <w:noProof/>
            <w:webHidden/>
          </w:rPr>
          <w:t>14</w:t>
        </w:r>
        <w:r>
          <w:rPr>
            <w:noProof/>
            <w:webHidden/>
          </w:rPr>
          <w:fldChar w:fldCharType="end"/>
        </w:r>
      </w:hyperlink>
    </w:p>
    <w:p w14:paraId="408E166B" w14:textId="1A1BC574" w:rsidR="009E3631" w:rsidRDefault="009E3631">
      <w:pPr>
        <w:pStyle w:val="TOC1"/>
        <w:rPr>
          <w:rFonts w:asciiTheme="minorHAnsi" w:hAnsiTheme="minorHAnsi"/>
          <w:noProof/>
          <w:kern w:val="2"/>
          <w:sz w:val="24"/>
          <w:szCs w:val="24"/>
          <w14:ligatures w14:val="standardContextual"/>
        </w:rPr>
      </w:pPr>
      <w:hyperlink w:anchor="_Toc238732057" w:history="1">
        <w:r w:rsidRPr="00CD26BE">
          <w:rPr>
            <w:rStyle w:val="Hyperlink"/>
            <w:noProof/>
          </w:rPr>
          <w:t>What the changes will mean in practice</w:t>
        </w:r>
        <w:r>
          <w:rPr>
            <w:noProof/>
            <w:webHidden/>
          </w:rPr>
          <w:tab/>
        </w:r>
        <w:r>
          <w:rPr>
            <w:noProof/>
            <w:webHidden/>
          </w:rPr>
          <w:fldChar w:fldCharType="begin"/>
        </w:r>
        <w:r>
          <w:rPr>
            <w:noProof/>
            <w:webHidden/>
          </w:rPr>
          <w:instrText xml:space="preserve"> PAGEREF _Toc238732057 \h </w:instrText>
        </w:r>
        <w:r>
          <w:rPr>
            <w:noProof/>
            <w:webHidden/>
          </w:rPr>
        </w:r>
        <w:r>
          <w:rPr>
            <w:noProof/>
            <w:webHidden/>
          </w:rPr>
          <w:fldChar w:fldCharType="separate"/>
        </w:r>
        <w:r w:rsidR="008E38BF">
          <w:rPr>
            <w:noProof/>
            <w:webHidden/>
          </w:rPr>
          <w:t>16</w:t>
        </w:r>
        <w:r>
          <w:rPr>
            <w:noProof/>
            <w:webHidden/>
          </w:rPr>
          <w:fldChar w:fldCharType="end"/>
        </w:r>
      </w:hyperlink>
    </w:p>
    <w:p w14:paraId="25FEED9A" w14:textId="671E50B0" w:rsidR="009E3631" w:rsidRDefault="009E3631">
      <w:pPr>
        <w:pStyle w:val="TOC2"/>
        <w:rPr>
          <w:rFonts w:asciiTheme="minorHAnsi" w:hAnsiTheme="minorHAnsi"/>
          <w:noProof/>
          <w:kern w:val="2"/>
          <w:sz w:val="24"/>
          <w:szCs w:val="24"/>
          <w14:ligatures w14:val="standardContextual"/>
        </w:rPr>
      </w:pPr>
      <w:hyperlink w:anchor="_Toc238732058" w:history="1">
        <w:r w:rsidRPr="00CD26BE">
          <w:rPr>
            <w:rStyle w:val="Hyperlink"/>
            <w:noProof/>
          </w:rPr>
          <w:t>Collecting and processing materials</w:t>
        </w:r>
        <w:r>
          <w:rPr>
            <w:noProof/>
            <w:webHidden/>
          </w:rPr>
          <w:tab/>
        </w:r>
        <w:r>
          <w:rPr>
            <w:noProof/>
            <w:webHidden/>
          </w:rPr>
          <w:fldChar w:fldCharType="begin"/>
        </w:r>
        <w:r>
          <w:rPr>
            <w:noProof/>
            <w:webHidden/>
          </w:rPr>
          <w:instrText xml:space="preserve"> PAGEREF _Toc238732058 \h </w:instrText>
        </w:r>
        <w:r>
          <w:rPr>
            <w:noProof/>
            <w:webHidden/>
          </w:rPr>
        </w:r>
        <w:r>
          <w:rPr>
            <w:noProof/>
            <w:webHidden/>
          </w:rPr>
          <w:fldChar w:fldCharType="separate"/>
        </w:r>
        <w:r w:rsidR="008E38BF">
          <w:rPr>
            <w:noProof/>
            <w:webHidden/>
          </w:rPr>
          <w:t>16</w:t>
        </w:r>
        <w:r>
          <w:rPr>
            <w:noProof/>
            <w:webHidden/>
          </w:rPr>
          <w:fldChar w:fldCharType="end"/>
        </w:r>
      </w:hyperlink>
    </w:p>
    <w:p w14:paraId="3FEDE18C" w14:textId="58772702" w:rsidR="009E3631" w:rsidRDefault="009E3631">
      <w:pPr>
        <w:pStyle w:val="TOC2"/>
        <w:rPr>
          <w:rFonts w:asciiTheme="minorHAnsi" w:hAnsiTheme="minorHAnsi"/>
          <w:noProof/>
          <w:kern w:val="2"/>
          <w:sz w:val="24"/>
          <w:szCs w:val="24"/>
          <w14:ligatures w14:val="standardContextual"/>
        </w:rPr>
      </w:pPr>
      <w:hyperlink w:anchor="_Toc238732059" w:history="1">
        <w:r w:rsidRPr="00CD26BE">
          <w:rPr>
            <w:rStyle w:val="Hyperlink"/>
            <w:noProof/>
          </w:rPr>
          <w:t>Communicating the changes</w:t>
        </w:r>
        <w:r>
          <w:rPr>
            <w:noProof/>
            <w:webHidden/>
          </w:rPr>
          <w:tab/>
        </w:r>
        <w:r>
          <w:rPr>
            <w:noProof/>
            <w:webHidden/>
          </w:rPr>
          <w:fldChar w:fldCharType="begin"/>
        </w:r>
        <w:r>
          <w:rPr>
            <w:noProof/>
            <w:webHidden/>
          </w:rPr>
          <w:instrText xml:space="preserve"> PAGEREF _Toc238732059 \h </w:instrText>
        </w:r>
        <w:r>
          <w:rPr>
            <w:noProof/>
            <w:webHidden/>
          </w:rPr>
        </w:r>
        <w:r>
          <w:rPr>
            <w:noProof/>
            <w:webHidden/>
          </w:rPr>
          <w:fldChar w:fldCharType="separate"/>
        </w:r>
        <w:r w:rsidR="008E38BF">
          <w:rPr>
            <w:noProof/>
            <w:webHidden/>
          </w:rPr>
          <w:t>16</w:t>
        </w:r>
        <w:r>
          <w:rPr>
            <w:noProof/>
            <w:webHidden/>
          </w:rPr>
          <w:fldChar w:fldCharType="end"/>
        </w:r>
      </w:hyperlink>
    </w:p>
    <w:p w14:paraId="23F27EF8" w14:textId="6A10EBE5" w:rsidR="009E3631" w:rsidRDefault="009E3631">
      <w:pPr>
        <w:pStyle w:val="TOC2"/>
        <w:rPr>
          <w:rFonts w:asciiTheme="minorHAnsi" w:hAnsiTheme="minorHAnsi"/>
          <w:noProof/>
          <w:kern w:val="2"/>
          <w:sz w:val="24"/>
          <w:szCs w:val="24"/>
          <w14:ligatures w14:val="standardContextual"/>
        </w:rPr>
      </w:pPr>
      <w:hyperlink w:anchor="_Toc238732060" w:history="1">
        <w:r w:rsidRPr="00CD26BE">
          <w:rPr>
            <w:rStyle w:val="Hyperlink"/>
            <w:noProof/>
          </w:rPr>
          <w:t>WMMPs and waste bylaws</w:t>
        </w:r>
        <w:r>
          <w:rPr>
            <w:noProof/>
            <w:webHidden/>
          </w:rPr>
          <w:tab/>
        </w:r>
        <w:r>
          <w:rPr>
            <w:noProof/>
            <w:webHidden/>
          </w:rPr>
          <w:fldChar w:fldCharType="begin"/>
        </w:r>
        <w:r>
          <w:rPr>
            <w:noProof/>
            <w:webHidden/>
          </w:rPr>
          <w:instrText xml:space="preserve"> PAGEREF _Toc238732060 \h </w:instrText>
        </w:r>
        <w:r>
          <w:rPr>
            <w:noProof/>
            <w:webHidden/>
          </w:rPr>
        </w:r>
        <w:r>
          <w:rPr>
            <w:noProof/>
            <w:webHidden/>
          </w:rPr>
          <w:fldChar w:fldCharType="separate"/>
        </w:r>
        <w:r w:rsidR="008E38BF">
          <w:rPr>
            <w:noProof/>
            <w:webHidden/>
          </w:rPr>
          <w:t>17</w:t>
        </w:r>
        <w:r>
          <w:rPr>
            <w:noProof/>
            <w:webHidden/>
          </w:rPr>
          <w:fldChar w:fldCharType="end"/>
        </w:r>
      </w:hyperlink>
    </w:p>
    <w:p w14:paraId="28FDB208" w14:textId="1A117044" w:rsidR="009E3631" w:rsidRDefault="009E3631">
      <w:pPr>
        <w:pStyle w:val="TOC1"/>
        <w:rPr>
          <w:rFonts w:asciiTheme="minorHAnsi" w:hAnsiTheme="minorHAnsi"/>
          <w:noProof/>
          <w:kern w:val="2"/>
          <w:sz w:val="24"/>
          <w:szCs w:val="24"/>
          <w14:ligatures w14:val="standardContextual"/>
        </w:rPr>
      </w:pPr>
      <w:hyperlink w:anchor="_Toc238732061" w:history="1">
        <w:r w:rsidRPr="00CD26BE">
          <w:rPr>
            <w:rStyle w:val="Hyperlink"/>
            <w:noProof/>
          </w:rPr>
          <w:t>Process for updating the standard materials</w:t>
        </w:r>
        <w:r>
          <w:rPr>
            <w:noProof/>
            <w:webHidden/>
          </w:rPr>
          <w:tab/>
        </w:r>
        <w:r>
          <w:rPr>
            <w:noProof/>
            <w:webHidden/>
          </w:rPr>
          <w:fldChar w:fldCharType="begin"/>
        </w:r>
        <w:r>
          <w:rPr>
            <w:noProof/>
            <w:webHidden/>
          </w:rPr>
          <w:instrText xml:space="preserve"> PAGEREF _Toc238732061 \h </w:instrText>
        </w:r>
        <w:r>
          <w:rPr>
            <w:noProof/>
            <w:webHidden/>
          </w:rPr>
        </w:r>
        <w:r>
          <w:rPr>
            <w:noProof/>
            <w:webHidden/>
          </w:rPr>
          <w:fldChar w:fldCharType="separate"/>
        </w:r>
        <w:r w:rsidR="008E38BF">
          <w:rPr>
            <w:noProof/>
            <w:webHidden/>
          </w:rPr>
          <w:t>18</w:t>
        </w:r>
        <w:r>
          <w:rPr>
            <w:noProof/>
            <w:webHidden/>
          </w:rPr>
          <w:fldChar w:fldCharType="end"/>
        </w:r>
      </w:hyperlink>
    </w:p>
    <w:p w14:paraId="27A3B0C1" w14:textId="3EDFC2EB" w:rsidR="009E3631" w:rsidRDefault="009E3631">
      <w:pPr>
        <w:pStyle w:val="TOC1"/>
        <w:rPr>
          <w:rFonts w:asciiTheme="minorHAnsi" w:hAnsiTheme="minorHAnsi"/>
          <w:noProof/>
          <w:kern w:val="2"/>
          <w:sz w:val="24"/>
          <w:szCs w:val="24"/>
          <w14:ligatures w14:val="standardContextual"/>
        </w:rPr>
      </w:pPr>
      <w:hyperlink w:anchor="_Toc238732062" w:history="1">
        <w:r w:rsidRPr="00CD26BE">
          <w:rPr>
            <w:rStyle w:val="Hyperlink"/>
            <w:noProof/>
          </w:rPr>
          <w:t>Exemptions for TAs where costs exceed public interest</w:t>
        </w:r>
        <w:r>
          <w:rPr>
            <w:noProof/>
            <w:webHidden/>
          </w:rPr>
          <w:tab/>
        </w:r>
        <w:r>
          <w:rPr>
            <w:noProof/>
            <w:webHidden/>
          </w:rPr>
          <w:fldChar w:fldCharType="begin"/>
        </w:r>
        <w:r>
          <w:rPr>
            <w:noProof/>
            <w:webHidden/>
          </w:rPr>
          <w:instrText xml:space="preserve"> PAGEREF _Toc238732062 \h </w:instrText>
        </w:r>
        <w:r>
          <w:rPr>
            <w:noProof/>
            <w:webHidden/>
          </w:rPr>
        </w:r>
        <w:r>
          <w:rPr>
            <w:noProof/>
            <w:webHidden/>
          </w:rPr>
          <w:fldChar w:fldCharType="separate"/>
        </w:r>
        <w:r w:rsidR="008E38BF">
          <w:rPr>
            <w:noProof/>
            <w:webHidden/>
          </w:rPr>
          <w:t>20</w:t>
        </w:r>
        <w:r>
          <w:rPr>
            <w:noProof/>
            <w:webHidden/>
          </w:rPr>
          <w:fldChar w:fldCharType="end"/>
        </w:r>
      </w:hyperlink>
    </w:p>
    <w:p w14:paraId="4DC09967" w14:textId="6C6D631D" w:rsidR="009E3631" w:rsidRDefault="009E3631">
      <w:pPr>
        <w:pStyle w:val="TOC1"/>
        <w:rPr>
          <w:rFonts w:asciiTheme="minorHAnsi" w:hAnsiTheme="minorHAnsi"/>
          <w:noProof/>
          <w:kern w:val="2"/>
          <w:sz w:val="24"/>
          <w:szCs w:val="24"/>
          <w14:ligatures w14:val="standardContextual"/>
        </w:rPr>
      </w:pPr>
      <w:hyperlink w:anchor="_Toc238732063" w:history="1">
        <w:r w:rsidRPr="00CD26BE">
          <w:rPr>
            <w:rStyle w:val="Hyperlink"/>
            <w:noProof/>
          </w:rPr>
          <w:t>Guidance for trialling collection of non-standard materials</w:t>
        </w:r>
        <w:r>
          <w:rPr>
            <w:noProof/>
            <w:webHidden/>
          </w:rPr>
          <w:tab/>
        </w:r>
        <w:r>
          <w:rPr>
            <w:noProof/>
            <w:webHidden/>
          </w:rPr>
          <w:fldChar w:fldCharType="begin"/>
        </w:r>
        <w:r>
          <w:rPr>
            <w:noProof/>
            <w:webHidden/>
          </w:rPr>
          <w:instrText xml:space="preserve"> PAGEREF _Toc238732063 \h </w:instrText>
        </w:r>
        <w:r>
          <w:rPr>
            <w:noProof/>
            <w:webHidden/>
          </w:rPr>
        </w:r>
        <w:r>
          <w:rPr>
            <w:noProof/>
            <w:webHidden/>
          </w:rPr>
          <w:fldChar w:fldCharType="separate"/>
        </w:r>
        <w:r w:rsidR="008E38BF">
          <w:rPr>
            <w:noProof/>
            <w:webHidden/>
          </w:rPr>
          <w:t>21</w:t>
        </w:r>
        <w:r>
          <w:rPr>
            <w:noProof/>
            <w:webHidden/>
          </w:rPr>
          <w:fldChar w:fldCharType="end"/>
        </w:r>
      </w:hyperlink>
    </w:p>
    <w:p w14:paraId="70C9F495" w14:textId="42B9ABD7" w:rsidR="009E3631" w:rsidRDefault="009E3631">
      <w:pPr>
        <w:pStyle w:val="TOC2"/>
        <w:rPr>
          <w:rFonts w:asciiTheme="minorHAnsi" w:hAnsiTheme="minorHAnsi"/>
          <w:noProof/>
          <w:kern w:val="2"/>
          <w:sz w:val="24"/>
          <w:szCs w:val="24"/>
          <w14:ligatures w14:val="standardContextual"/>
        </w:rPr>
      </w:pPr>
      <w:hyperlink w:anchor="_Toc238732064" w:history="1">
        <w:r w:rsidRPr="00CD26BE">
          <w:rPr>
            <w:rStyle w:val="Hyperlink"/>
            <w:noProof/>
          </w:rPr>
          <w:t>Purpose of trials</w:t>
        </w:r>
        <w:r>
          <w:rPr>
            <w:noProof/>
            <w:webHidden/>
          </w:rPr>
          <w:tab/>
        </w:r>
        <w:r>
          <w:rPr>
            <w:noProof/>
            <w:webHidden/>
          </w:rPr>
          <w:fldChar w:fldCharType="begin"/>
        </w:r>
        <w:r>
          <w:rPr>
            <w:noProof/>
            <w:webHidden/>
          </w:rPr>
          <w:instrText xml:space="preserve"> PAGEREF _Toc238732064 \h </w:instrText>
        </w:r>
        <w:r>
          <w:rPr>
            <w:noProof/>
            <w:webHidden/>
          </w:rPr>
        </w:r>
        <w:r>
          <w:rPr>
            <w:noProof/>
            <w:webHidden/>
          </w:rPr>
          <w:fldChar w:fldCharType="separate"/>
        </w:r>
        <w:r w:rsidR="008E38BF">
          <w:rPr>
            <w:noProof/>
            <w:webHidden/>
          </w:rPr>
          <w:t>21</w:t>
        </w:r>
        <w:r>
          <w:rPr>
            <w:noProof/>
            <w:webHidden/>
          </w:rPr>
          <w:fldChar w:fldCharType="end"/>
        </w:r>
      </w:hyperlink>
    </w:p>
    <w:p w14:paraId="0EB8F51D" w14:textId="37EE5C25" w:rsidR="009E3631" w:rsidRDefault="009E3631">
      <w:pPr>
        <w:pStyle w:val="TOC2"/>
        <w:rPr>
          <w:rFonts w:asciiTheme="minorHAnsi" w:hAnsiTheme="minorHAnsi"/>
          <w:noProof/>
          <w:kern w:val="2"/>
          <w:sz w:val="24"/>
          <w:szCs w:val="24"/>
          <w14:ligatures w14:val="standardContextual"/>
        </w:rPr>
      </w:pPr>
      <w:hyperlink w:anchor="_Toc238732065" w:history="1">
        <w:r w:rsidRPr="00CD26BE">
          <w:rPr>
            <w:rStyle w:val="Hyperlink"/>
            <w:noProof/>
          </w:rPr>
          <w:t>Trial criteria</w:t>
        </w:r>
        <w:r>
          <w:rPr>
            <w:noProof/>
            <w:webHidden/>
          </w:rPr>
          <w:tab/>
        </w:r>
        <w:r>
          <w:rPr>
            <w:noProof/>
            <w:webHidden/>
          </w:rPr>
          <w:fldChar w:fldCharType="begin"/>
        </w:r>
        <w:r>
          <w:rPr>
            <w:noProof/>
            <w:webHidden/>
          </w:rPr>
          <w:instrText xml:space="preserve"> PAGEREF _Toc238732065 \h </w:instrText>
        </w:r>
        <w:r>
          <w:rPr>
            <w:noProof/>
            <w:webHidden/>
          </w:rPr>
        </w:r>
        <w:r>
          <w:rPr>
            <w:noProof/>
            <w:webHidden/>
          </w:rPr>
          <w:fldChar w:fldCharType="separate"/>
        </w:r>
        <w:r w:rsidR="008E38BF">
          <w:rPr>
            <w:noProof/>
            <w:webHidden/>
          </w:rPr>
          <w:t>21</w:t>
        </w:r>
        <w:r>
          <w:rPr>
            <w:noProof/>
            <w:webHidden/>
          </w:rPr>
          <w:fldChar w:fldCharType="end"/>
        </w:r>
      </w:hyperlink>
    </w:p>
    <w:p w14:paraId="68A00C1C" w14:textId="34AE1F21" w:rsidR="009E3631" w:rsidRDefault="009E3631">
      <w:pPr>
        <w:pStyle w:val="TOC2"/>
        <w:rPr>
          <w:rFonts w:asciiTheme="minorHAnsi" w:hAnsiTheme="minorHAnsi"/>
          <w:noProof/>
          <w:kern w:val="2"/>
          <w:sz w:val="24"/>
          <w:szCs w:val="24"/>
          <w14:ligatures w14:val="standardContextual"/>
        </w:rPr>
      </w:pPr>
      <w:hyperlink w:anchor="_Toc238732066" w:history="1">
        <w:r w:rsidRPr="00CD26BE">
          <w:rPr>
            <w:rStyle w:val="Hyperlink"/>
            <w:noProof/>
          </w:rPr>
          <w:t>Promoting trials</w:t>
        </w:r>
        <w:r>
          <w:rPr>
            <w:noProof/>
            <w:webHidden/>
          </w:rPr>
          <w:tab/>
        </w:r>
        <w:r>
          <w:rPr>
            <w:noProof/>
            <w:webHidden/>
          </w:rPr>
          <w:fldChar w:fldCharType="begin"/>
        </w:r>
        <w:r>
          <w:rPr>
            <w:noProof/>
            <w:webHidden/>
          </w:rPr>
          <w:instrText xml:space="preserve"> PAGEREF _Toc238732066 \h </w:instrText>
        </w:r>
        <w:r>
          <w:rPr>
            <w:noProof/>
            <w:webHidden/>
          </w:rPr>
        </w:r>
        <w:r>
          <w:rPr>
            <w:noProof/>
            <w:webHidden/>
          </w:rPr>
          <w:fldChar w:fldCharType="separate"/>
        </w:r>
        <w:r w:rsidR="008E38BF">
          <w:rPr>
            <w:noProof/>
            <w:webHidden/>
          </w:rPr>
          <w:t>22</w:t>
        </w:r>
        <w:r>
          <w:rPr>
            <w:noProof/>
            <w:webHidden/>
          </w:rPr>
          <w:fldChar w:fldCharType="end"/>
        </w:r>
      </w:hyperlink>
    </w:p>
    <w:p w14:paraId="5EFD7F50" w14:textId="1EFA1137" w:rsidR="009E3631" w:rsidRDefault="009E3631">
      <w:pPr>
        <w:pStyle w:val="TOC2"/>
        <w:rPr>
          <w:rFonts w:asciiTheme="minorHAnsi" w:hAnsiTheme="minorHAnsi"/>
          <w:noProof/>
          <w:kern w:val="2"/>
          <w:sz w:val="24"/>
          <w:szCs w:val="24"/>
          <w14:ligatures w14:val="standardContextual"/>
        </w:rPr>
      </w:pPr>
      <w:hyperlink w:anchor="_Toc238732067" w:history="1">
        <w:r w:rsidRPr="00CD26BE">
          <w:rPr>
            <w:rStyle w:val="Hyperlink"/>
            <w:noProof/>
          </w:rPr>
          <w:t>Trial scale and duration</w:t>
        </w:r>
        <w:r>
          <w:rPr>
            <w:noProof/>
            <w:webHidden/>
          </w:rPr>
          <w:tab/>
        </w:r>
        <w:r>
          <w:rPr>
            <w:noProof/>
            <w:webHidden/>
          </w:rPr>
          <w:fldChar w:fldCharType="begin"/>
        </w:r>
        <w:r>
          <w:rPr>
            <w:noProof/>
            <w:webHidden/>
          </w:rPr>
          <w:instrText xml:space="preserve"> PAGEREF _Toc238732067 \h </w:instrText>
        </w:r>
        <w:r>
          <w:rPr>
            <w:noProof/>
            <w:webHidden/>
          </w:rPr>
        </w:r>
        <w:r>
          <w:rPr>
            <w:noProof/>
            <w:webHidden/>
          </w:rPr>
          <w:fldChar w:fldCharType="separate"/>
        </w:r>
        <w:r w:rsidR="008E38BF">
          <w:rPr>
            <w:noProof/>
            <w:webHidden/>
          </w:rPr>
          <w:t>22</w:t>
        </w:r>
        <w:r>
          <w:rPr>
            <w:noProof/>
            <w:webHidden/>
          </w:rPr>
          <w:fldChar w:fldCharType="end"/>
        </w:r>
      </w:hyperlink>
    </w:p>
    <w:p w14:paraId="3E0A048B" w14:textId="31B12EA5" w:rsidR="009E3631" w:rsidRDefault="009E3631">
      <w:pPr>
        <w:pStyle w:val="TOC1"/>
        <w:rPr>
          <w:rFonts w:asciiTheme="minorHAnsi" w:hAnsiTheme="minorHAnsi"/>
          <w:noProof/>
          <w:kern w:val="2"/>
          <w:sz w:val="24"/>
          <w:szCs w:val="24"/>
          <w14:ligatures w14:val="standardContextual"/>
        </w:rPr>
      </w:pPr>
      <w:hyperlink w:anchor="_Toc238732068" w:history="1">
        <w:r w:rsidRPr="00CD26BE">
          <w:rPr>
            <w:rStyle w:val="Hyperlink"/>
            <w:noProof/>
          </w:rPr>
          <w:t>Compliance, monitoring and enforcement</w:t>
        </w:r>
        <w:r>
          <w:rPr>
            <w:noProof/>
            <w:webHidden/>
          </w:rPr>
          <w:tab/>
        </w:r>
        <w:r>
          <w:rPr>
            <w:noProof/>
            <w:webHidden/>
          </w:rPr>
          <w:fldChar w:fldCharType="begin"/>
        </w:r>
        <w:r>
          <w:rPr>
            <w:noProof/>
            <w:webHidden/>
          </w:rPr>
          <w:instrText xml:space="preserve"> PAGEREF _Toc238732068 \h </w:instrText>
        </w:r>
        <w:r>
          <w:rPr>
            <w:noProof/>
            <w:webHidden/>
          </w:rPr>
        </w:r>
        <w:r>
          <w:rPr>
            <w:noProof/>
            <w:webHidden/>
          </w:rPr>
          <w:fldChar w:fldCharType="separate"/>
        </w:r>
        <w:r w:rsidR="008E38BF">
          <w:rPr>
            <w:noProof/>
            <w:webHidden/>
          </w:rPr>
          <w:t>23</w:t>
        </w:r>
        <w:r>
          <w:rPr>
            <w:noProof/>
            <w:webHidden/>
          </w:rPr>
          <w:fldChar w:fldCharType="end"/>
        </w:r>
      </w:hyperlink>
    </w:p>
    <w:p w14:paraId="2A1FD9CD" w14:textId="215D123A" w:rsidR="0080531E" w:rsidRPr="00F4670E" w:rsidRDefault="00775F57" w:rsidP="002B4778">
      <w:pPr>
        <w:pStyle w:val="Glossary"/>
      </w:pPr>
      <w:r w:rsidRPr="00F4670E">
        <w:rPr>
          <w:color w:val="0092CF"/>
        </w:rPr>
        <w:fldChar w:fldCharType="end"/>
      </w:r>
    </w:p>
    <w:p w14:paraId="22F35BA0" w14:textId="77777777" w:rsidR="00796A6F" w:rsidRPr="00F4670E" w:rsidRDefault="00796A6F" w:rsidP="00905DC0">
      <w:pPr>
        <w:pStyle w:val="BodyText"/>
      </w:pPr>
      <w:r w:rsidRPr="00F4670E">
        <w:br w:type="page"/>
      </w:r>
    </w:p>
    <w:p w14:paraId="6D0ECDE8" w14:textId="77777777" w:rsidR="00532334" w:rsidRPr="00F4670E" w:rsidRDefault="00532334" w:rsidP="00585FD0">
      <w:pPr>
        <w:pStyle w:val="Heading"/>
      </w:pPr>
      <w:r w:rsidRPr="00F4670E">
        <w:lastRenderedPageBreak/>
        <w:t>Tables</w:t>
      </w:r>
    </w:p>
    <w:p w14:paraId="60C6E5C6" w14:textId="51F350AB" w:rsidR="004F6BB9" w:rsidRDefault="004943C2">
      <w:pPr>
        <w:pStyle w:val="TableofFigures"/>
        <w:tabs>
          <w:tab w:val="right" w:pos="8495"/>
        </w:tabs>
        <w:rPr>
          <w:rFonts w:asciiTheme="minorHAnsi" w:hAnsiTheme="minorHAnsi"/>
          <w:noProof/>
          <w:kern w:val="2"/>
          <w:sz w:val="24"/>
          <w:szCs w:val="24"/>
          <w14:ligatures w14:val="standardContextual"/>
        </w:rPr>
      </w:pPr>
      <w:r w:rsidRPr="00F4670E">
        <w:fldChar w:fldCharType="begin"/>
      </w:r>
      <w:r w:rsidRPr="00F4670E">
        <w:instrText xml:space="preserve"> TOC \h \z \t "Table heading" \c </w:instrText>
      </w:r>
      <w:r w:rsidRPr="00F4670E">
        <w:fldChar w:fldCharType="separate"/>
      </w:r>
      <w:hyperlink w:anchor="_Toc232168924" w:history="1">
        <w:r w:rsidR="004F6BB9" w:rsidRPr="00FB0205">
          <w:rPr>
            <w:rStyle w:val="Hyperlink"/>
            <w:noProof/>
          </w:rPr>
          <w:t>Table 1:</w:t>
        </w:r>
        <w:r w:rsidR="004F6BB9">
          <w:rPr>
            <w:rFonts w:asciiTheme="minorHAnsi" w:hAnsiTheme="minorHAnsi"/>
            <w:noProof/>
            <w:kern w:val="2"/>
            <w:sz w:val="24"/>
            <w:szCs w:val="24"/>
            <w14:ligatures w14:val="standardContextual"/>
          </w:rPr>
          <w:tab/>
        </w:r>
        <w:r w:rsidR="004F6BB9" w:rsidRPr="00FB0205">
          <w:rPr>
            <w:rStyle w:val="Hyperlink"/>
            <w:noProof/>
          </w:rPr>
          <w:t>Summary of standard materials accepted in household kerbside recycling</w:t>
        </w:r>
        <w:r w:rsidR="004F6BB9">
          <w:rPr>
            <w:noProof/>
            <w:webHidden/>
          </w:rPr>
          <w:tab/>
        </w:r>
        <w:r w:rsidR="004F6BB9">
          <w:rPr>
            <w:noProof/>
            <w:webHidden/>
          </w:rPr>
          <w:fldChar w:fldCharType="begin"/>
        </w:r>
        <w:r w:rsidR="004F6BB9">
          <w:rPr>
            <w:noProof/>
            <w:webHidden/>
          </w:rPr>
          <w:instrText xml:space="preserve"> PAGEREF _Toc232168924 \h </w:instrText>
        </w:r>
        <w:r w:rsidR="004F6BB9">
          <w:rPr>
            <w:noProof/>
            <w:webHidden/>
          </w:rPr>
        </w:r>
        <w:r w:rsidR="004F6BB9">
          <w:rPr>
            <w:noProof/>
            <w:webHidden/>
          </w:rPr>
          <w:fldChar w:fldCharType="separate"/>
        </w:r>
        <w:r w:rsidR="008E38BF">
          <w:rPr>
            <w:noProof/>
            <w:webHidden/>
          </w:rPr>
          <w:t>9</w:t>
        </w:r>
        <w:r w:rsidR="004F6BB9">
          <w:rPr>
            <w:noProof/>
            <w:webHidden/>
          </w:rPr>
          <w:fldChar w:fldCharType="end"/>
        </w:r>
      </w:hyperlink>
    </w:p>
    <w:p w14:paraId="4969D0D8" w14:textId="6A0D6EFD" w:rsidR="004F6BB9" w:rsidRDefault="004F6BB9">
      <w:pPr>
        <w:pStyle w:val="TableofFigures"/>
        <w:tabs>
          <w:tab w:val="right" w:pos="8495"/>
        </w:tabs>
        <w:rPr>
          <w:rFonts w:asciiTheme="minorHAnsi" w:hAnsiTheme="minorHAnsi"/>
          <w:noProof/>
          <w:kern w:val="2"/>
          <w:sz w:val="24"/>
          <w:szCs w:val="24"/>
          <w14:ligatures w14:val="standardContextual"/>
        </w:rPr>
      </w:pPr>
      <w:hyperlink w:anchor="_Toc232168925" w:history="1">
        <w:r w:rsidRPr="00FB0205">
          <w:rPr>
            <w:rStyle w:val="Hyperlink"/>
            <w:noProof/>
          </w:rPr>
          <w:t>Table 2:</w:t>
        </w:r>
        <w:r>
          <w:rPr>
            <w:rFonts w:asciiTheme="minorHAnsi" w:hAnsiTheme="minorHAnsi"/>
            <w:noProof/>
            <w:kern w:val="2"/>
            <w:sz w:val="24"/>
            <w:szCs w:val="24"/>
            <w14:ligatures w14:val="standardContextual"/>
          </w:rPr>
          <w:tab/>
        </w:r>
        <w:r w:rsidRPr="00FB0205">
          <w:rPr>
            <w:rStyle w:val="Hyperlink"/>
            <w:noProof/>
          </w:rPr>
          <w:t>Summary of excluded materials in kerbside recycling</w:t>
        </w:r>
        <w:r>
          <w:rPr>
            <w:noProof/>
            <w:webHidden/>
          </w:rPr>
          <w:tab/>
        </w:r>
        <w:r>
          <w:rPr>
            <w:noProof/>
            <w:webHidden/>
          </w:rPr>
          <w:fldChar w:fldCharType="begin"/>
        </w:r>
        <w:r>
          <w:rPr>
            <w:noProof/>
            <w:webHidden/>
          </w:rPr>
          <w:instrText xml:space="preserve"> PAGEREF _Toc232168925 \h </w:instrText>
        </w:r>
        <w:r>
          <w:rPr>
            <w:noProof/>
            <w:webHidden/>
          </w:rPr>
        </w:r>
        <w:r>
          <w:rPr>
            <w:noProof/>
            <w:webHidden/>
          </w:rPr>
          <w:fldChar w:fldCharType="separate"/>
        </w:r>
        <w:r w:rsidR="008E38BF">
          <w:rPr>
            <w:noProof/>
            <w:webHidden/>
          </w:rPr>
          <w:t>10</w:t>
        </w:r>
        <w:r>
          <w:rPr>
            <w:noProof/>
            <w:webHidden/>
          </w:rPr>
          <w:fldChar w:fldCharType="end"/>
        </w:r>
      </w:hyperlink>
    </w:p>
    <w:p w14:paraId="7B7DC83B" w14:textId="58705FA1" w:rsidR="004F6BB9" w:rsidRDefault="004F6BB9">
      <w:pPr>
        <w:pStyle w:val="TableofFigures"/>
        <w:tabs>
          <w:tab w:val="right" w:pos="8495"/>
        </w:tabs>
        <w:rPr>
          <w:rFonts w:asciiTheme="minorHAnsi" w:hAnsiTheme="minorHAnsi"/>
          <w:noProof/>
          <w:kern w:val="2"/>
          <w:sz w:val="24"/>
          <w:szCs w:val="24"/>
          <w14:ligatures w14:val="standardContextual"/>
        </w:rPr>
      </w:pPr>
      <w:hyperlink w:anchor="_Toc232168926" w:history="1">
        <w:r w:rsidRPr="00FB0205">
          <w:rPr>
            <w:rStyle w:val="Hyperlink"/>
            <w:noProof/>
          </w:rPr>
          <w:t>Table 3:</w:t>
        </w:r>
        <w:r>
          <w:rPr>
            <w:rFonts w:asciiTheme="minorHAnsi" w:hAnsiTheme="minorHAnsi"/>
            <w:noProof/>
            <w:kern w:val="2"/>
            <w:sz w:val="24"/>
            <w:szCs w:val="24"/>
            <w14:ligatures w14:val="standardContextual"/>
          </w:rPr>
          <w:tab/>
        </w:r>
        <w:r w:rsidRPr="00FB0205">
          <w:rPr>
            <w:rStyle w:val="Hyperlink"/>
            <w:noProof/>
          </w:rPr>
          <w:t>Summary of excluded materials in kerbside food scraps and FOGO collections</w:t>
        </w:r>
        <w:r>
          <w:rPr>
            <w:noProof/>
            <w:webHidden/>
          </w:rPr>
          <w:tab/>
        </w:r>
        <w:r>
          <w:rPr>
            <w:noProof/>
            <w:webHidden/>
          </w:rPr>
          <w:fldChar w:fldCharType="begin"/>
        </w:r>
        <w:r>
          <w:rPr>
            <w:noProof/>
            <w:webHidden/>
          </w:rPr>
          <w:instrText xml:space="preserve"> PAGEREF _Toc232168926 \h </w:instrText>
        </w:r>
        <w:r>
          <w:rPr>
            <w:noProof/>
            <w:webHidden/>
          </w:rPr>
        </w:r>
        <w:r>
          <w:rPr>
            <w:noProof/>
            <w:webHidden/>
          </w:rPr>
          <w:fldChar w:fldCharType="separate"/>
        </w:r>
        <w:r w:rsidR="008E38BF">
          <w:rPr>
            <w:noProof/>
            <w:webHidden/>
          </w:rPr>
          <w:t>13</w:t>
        </w:r>
        <w:r>
          <w:rPr>
            <w:noProof/>
            <w:webHidden/>
          </w:rPr>
          <w:fldChar w:fldCharType="end"/>
        </w:r>
      </w:hyperlink>
    </w:p>
    <w:p w14:paraId="23777081" w14:textId="296C32C7" w:rsidR="004F6BB9" w:rsidRDefault="004F6BB9">
      <w:pPr>
        <w:pStyle w:val="TableofFigures"/>
        <w:tabs>
          <w:tab w:val="right" w:pos="8495"/>
        </w:tabs>
        <w:rPr>
          <w:rFonts w:asciiTheme="minorHAnsi" w:hAnsiTheme="minorHAnsi"/>
          <w:noProof/>
          <w:kern w:val="2"/>
          <w:sz w:val="24"/>
          <w:szCs w:val="24"/>
          <w14:ligatures w14:val="standardContextual"/>
        </w:rPr>
      </w:pPr>
      <w:hyperlink w:anchor="_Toc232168927" w:history="1">
        <w:r w:rsidRPr="00FB0205">
          <w:rPr>
            <w:rStyle w:val="Hyperlink"/>
            <w:noProof/>
          </w:rPr>
          <w:t>Table 4:</w:t>
        </w:r>
        <w:r>
          <w:rPr>
            <w:rFonts w:asciiTheme="minorHAnsi" w:hAnsiTheme="minorHAnsi"/>
            <w:noProof/>
            <w:kern w:val="2"/>
            <w:sz w:val="24"/>
            <w:szCs w:val="24"/>
            <w14:ligatures w14:val="standardContextual"/>
          </w:rPr>
          <w:tab/>
        </w:r>
        <w:r w:rsidRPr="00FB0205">
          <w:rPr>
            <w:rStyle w:val="Hyperlink"/>
            <w:noProof/>
          </w:rPr>
          <w:t>Summary of discretionary materials for food scraps and FOGO collections</w:t>
        </w:r>
        <w:r>
          <w:rPr>
            <w:noProof/>
            <w:webHidden/>
          </w:rPr>
          <w:tab/>
        </w:r>
        <w:r>
          <w:rPr>
            <w:noProof/>
            <w:webHidden/>
          </w:rPr>
          <w:fldChar w:fldCharType="begin"/>
        </w:r>
        <w:r>
          <w:rPr>
            <w:noProof/>
            <w:webHidden/>
          </w:rPr>
          <w:instrText xml:space="preserve"> PAGEREF _Toc232168927 \h </w:instrText>
        </w:r>
        <w:r>
          <w:rPr>
            <w:noProof/>
            <w:webHidden/>
          </w:rPr>
        </w:r>
        <w:r>
          <w:rPr>
            <w:noProof/>
            <w:webHidden/>
          </w:rPr>
          <w:fldChar w:fldCharType="separate"/>
        </w:r>
        <w:r w:rsidR="008E38BF">
          <w:rPr>
            <w:noProof/>
            <w:webHidden/>
          </w:rPr>
          <w:t>14</w:t>
        </w:r>
        <w:r>
          <w:rPr>
            <w:noProof/>
            <w:webHidden/>
          </w:rPr>
          <w:fldChar w:fldCharType="end"/>
        </w:r>
      </w:hyperlink>
    </w:p>
    <w:p w14:paraId="1213E09C" w14:textId="3823BC16" w:rsidR="00532334" w:rsidRPr="00F4670E" w:rsidRDefault="004943C2" w:rsidP="00D51469">
      <w:pPr>
        <w:pStyle w:val="BodyText"/>
      </w:pPr>
      <w:r w:rsidRPr="00F4670E">
        <w:fldChar w:fldCharType="end"/>
      </w:r>
    </w:p>
    <w:p w14:paraId="1F9C7965" w14:textId="77777777" w:rsidR="00532334" w:rsidRPr="00F4670E" w:rsidRDefault="00532334" w:rsidP="004B5BDD"/>
    <w:p w14:paraId="50E9DE6C" w14:textId="77777777" w:rsidR="00532334" w:rsidRPr="00F4670E" w:rsidRDefault="00B51610" w:rsidP="00585FD0">
      <w:pPr>
        <w:pStyle w:val="Heading"/>
      </w:pPr>
      <w:r w:rsidRPr="00F4670E">
        <w:t>Figure</w:t>
      </w:r>
      <w:r w:rsidR="00532334" w:rsidRPr="00F4670E">
        <w:t>s</w:t>
      </w:r>
    </w:p>
    <w:p w14:paraId="1D585313" w14:textId="412AD765" w:rsidR="004F6BB9" w:rsidRDefault="004943C2">
      <w:pPr>
        <w:pStyle w:val="TableofFigures"/>
        <w:tabs>
          <w:tab w:val="right" w:pos="8495"/>
        </w:tabs>
        <w:rPr>
          <w:rFonts w:asciiTheme="minorHAnsi" w:hAnsiTheme="minorHAnsi"/>
          <w:noProof/>
          <w:kern w:val="2"/>
          <w:sz w:val="24"/>
          <w:szCs w:val="24"/>
          <w14:ligatures w14:val="standardContextual"/>
        </w:rPr>
      </w:pPr>
      <w:r w:rsidRPr="00F4670E">
        <w:fldChar w:fldCharType="begin"/>
      </w:r>
      <w:r w:rsidRPr="00F4670E">
        <w:instrText xml:space="preserve"> TOC \h \z \t "Figure heading" \c </w:instrText>
      </w:r>
      <w:r w:rsidRPr="00F4670E">
        <w:fldChar w:fldCharType="separate"/>
      </w:r>
      <w:hyperlink w:anchor="_Toc232168930" w:history="1">
        <w:r w:rsidR="004F6BB9" w:rsidRPr="005D0F30">
          <w:rPr>
            <w:rStyle w:val="Hyperlink"/>
            <w:noProof/>
          </w:rPr>
          <w:t>Figure 1:</w:t>
        </w:r>
        <w:r w:rsidR="004F6BB9">
          <w:rPr>
            <w:rFonts w:asciiTheme="minorHAnsi" w:hAnsiTheme="minorHAnsi"/>
            <w:noProof/>
            <w:kern w:val="2"/>
            <w:sz w:val="24"/>
            <w:szCs w:val="24"/>
            <w14:ligatures w14:val="standardContextual"/>
          </w:rPr>
          <w:tab/>
        </w:r>
        <w:r w:rsidR="004F6BB9" w:rsidRPr="005D0F30">
          <w:rPr>
            <w:rStyle w:val="Hyperlink"/>
            <w:noProof/>
          </w:rPr>
          <w:t>Standard materials list for household kerbside recycling</w:t>
        </w:r>
        <w:r w:rsidR="004F6BB9">
          <w:rPr>
            <w:noProof/>
            <w:webHidden/>
          </w:rPr>
          <w:tab/>
        </w:r>
        <w:r w:rsidR="004F6BB9">
          <w:rPr>
            <w:noProof/>
            <w:webHidden/>
          </w:rPr>
          <w:fldChar w:fldCharType="begin"/>
        </w:r>
        <w:r w:rsidR="004F6BB9">
          <w:rPr>
            <w:noProof/>
            <w:webHidden/>
          </w:rPr>
          <w:instrText xml:space="preserve"> PAGEREF _Toc232168930 \h </w:instrText>
        </w:r>
        <w:r w:rsidR="004F6BB9">
          <w:rPr>
            <w:noProof/>
            <w:webHidden/>
          </w:rPr>
        </w:r>
        <w:r w:rsidR="004F6BB9">
          <w:rPr>
            <w:noProof/>
            <w:webHidden/>
          </w:rPr>
          <w:fldChar w:fldCharType="separate"/>
        </w:r>
        <w:r w:rsidR="008E38BF">
          <w:rPr>
            <w:noProof/>
            <w:webHidden/>
          </w:rPr>
          <w:t>9</w:t>
        </w:r>
        <w:r w:rsidR="004F6BB9">
          <w:rPr>
            <w:noProof/>
            <w:webHidden/>
          </w:rPr>
          <w:fldChar w:fldCharType="end"/>
        </w:r>
      </w:hyperlink>
    </w:p>
    <w:p w14:paraId="6077C150" w14:textId="4CF831C6" w:rsidR="004F6BB9" w:rsidRDefault="004F6BB9">
      <w:pPr>
        <w:pStyle w:val="TableofFigures"/>
        <w:tabs>
          <w:tab w:val="right" w:pos="8495"/>
        </w:tabs>
        <w:rPr>
          <w:rFonts w:asciiTheme="minorHAnsi" w:hAnsiTheme="minorHAnsi"/>
          <w:noProof/>
          <w:kern w:val="2"/>
          <w:sz w:val="24"/>
          <w:szCs w:val="24"/>
          <w14:ligatures w14:val="standardContextual"/>
        </w:rPr>
      </w:pPr>
      <w:hyperlink w:anchor="_Toc232168931" w:history="1">
        <w:r w:rsidRPr="005D0F30">
          <w:rPr>
            <w:rStyle w:val="Hyperlink"/>
            <w:noProof/>
          </w:rPr>
          <w:t>Figure 2:</w:t>
        </w:r>
        <w:r>
          <w:rPr>
            <w:rFonts w:asciiTheme="minorHAnsi" w:hAnsiTheme="minorHAnsi"/>
            <w:noProof/>
            <w:kern w:val="2"/>
            <w:sz w:val="24"/>
            <w:szCs w:val="24"/>
            <w14:ligatures w14:val="standardContextual"/>
          </w:rPr>
          <w:tab/>
        </w:r>
        <w:r w:rsidRPr="005D0F30">
          <w:rPr>
            <w:rStyle w:val="Hyperlink"/>
            <w:noProof/>
          </w:rPr>
          <w:t>Process for updating the standard materials list</w:t>
        </w:r>
        <w:r>
          <w:rPr>
            <w:noProof/>
            <w:webHidden/>
          </w:rPr>
          <w:tab/>
        </w:r>
        <w:r>
          <w:rPr>
            <w:noProof/>
            <w:webHidden/>
          </w:rPr>
          <w:fldChar w:fldCharType="begin"/>
        </w:r>
        <w:r>
          <w:rPr>
            <w:noProof/>
            <w:webHidden/>
          </w:rPr>
          <w:instrText xml:space="preserve"> PAGEREF _Toc232168931 \h </w:instrText>
        </w:r>
        <w:r>
          <w:rPr>
            <w:noProof/>
            <w:webHidden/>
          </w:rPr>
        </w:r>
        <w:r>
          <w:rPr>
            <w:noProof/>
            <w:webHidden/>
          </w:rPr>
          <w:fldChar w:fldCharType="separate"/>
        </w:r>
        <w:r w:rsidR="008E38BF">
          <w:rPr>
            <w:noProof/>
            <w:webHidden/>
          </w:rPr>
          <w:t>18</w:t>
        </w:r>
        <w:r>
          <w:rPr>
            <w:noProof/>
            <w:webHidden/>
          </w:rPr>
          <w:fldChar w:fldCharType="end"/>
        </w:r>
      </w:hyperlink>
    </w:p>
    <w:p w14:paraId="19291E8A" w14:textId="6D4009DA" w:rsidR="008A2FF1" w:rsidRPr="00F4670E" w:rsidRDefault="004943C2" w:rsidP="00D51469">
      <w:pPr>
        <w:pStyle w:val="BodyText"/>
      </w:pPr>
      <w:r w:rsidRPr="00F4670E">
        <w:fldChar w:fldCharType="end"/>
      </w:r>
    </w:p>
    <w:p w14:paraId="59854F8D" w14:textId="77777777" w:rsidR="00796A6F" w:rsidRPr="00F4670E" w:rsidRDefault="00796A6F" w:rsidP="00554B30">
      <w:bookmarkStart w:id="0" w:name="_Toc215561202"/>
      <w:r w:rsidRPr="00F4670E">
        <w:br w:type="page"/>
      </w:r>
    </w:p>
    <w:p w14:paraId="19A129E8" w14:textId="0A4B20B2" w:rsidR="001D25B5" w:rsidRPr="00F4670E" w:rsidRDefault="001D25B5" w:rsidP="00B023F8">
      <w:pPr>
        <w:pStyle w:val="Heading1"/>
      </w:pPr>
      <w:bookmarkStart w:id="1" w:name="_Toc135643871"/>
      <w:bookmarkStart w:id="2" w:name="_Toc135824726"/>
      <w:bookmarkStart w:id="3" w:name="_Toc238732047"/>
      <w:bookmarkStart w:id="4" w:name="_Toc345760336"/>
      <w:bookmarkEnd w:id="0"/>
      <w:r w:rsidRPr="00F4670E">
        <w:lastRenderedPageBreak/>
        <w:t>Introduction</w:t>
      </w:r>
      <w:bookmarkEnd w:id="1"/>
      <w:bookmarkEnd w:id="2"/>
      <w:bookmarkEnd w:id="3"/>
    </w:p>
    <w:p w14:paraId="56D15856" w14:textId="69D02581" w:rsidR="001D25B5" w:rsidRPr="00F4670E" w:rsidRDefault="2560580F" w:rsidP="00FD44F2">
      <w:pPr>
        <w:pStyle w:val="BodyText"/>
      </w:pPr>
      <w:r w:rsidRPr="00F4670E">
        <w:t xml:space="preserve">This document provides guidance to support the implementation of the </w:t>
      </w:r>
      <w:hyperlink r:id="rId20" w:history="1">
        <w:r w:rsidRPr="00C01607">
          <w:rPr>
            <w:rStyle w:val="Hyperlink"/>
          </w:rPr>
          <w:t xml:space="preserve">Standard </w:t>
        </w:r>
        <w:r w:rsidR="005E158F" w:rsidRPr="00C01607">
          <w:rPr>
            <w:rStyle w:val="Hyperlink"/>
          </w:rPr>
          <w:t>M</w:t>
        </w:r>
        <w:r w:rsidRPr="00C01607">
          <w:rPr>
            <w:rStyle w:val="Hyperlink"/>
          </w:rPr>
          <w:t xml:space="preserve">aterials for </w:t>
        </w:r>
        <w:r w:rsidR="005E158F" w:rsidRPr="00C01607">
          <w:rPr>
            <w:rStyle w:val="Hyperlink"/>
          </w:rPr>
          <w:t>K</w:t>
        </w:r>
        <w:r w:rsidRPr="00C01607">
          <w:rPr>
            <w:rStyle w:val="Hyperlink"/>
          </w:rPr>
          <w:t xml:space="preserve">erbside </w:t>
        </w:r>
        <w:r w:rsidR="005E158F" w:rsidRPr="00C01607">
          <w:rPr>
            <w:rStyle w:val="Hyperlink"/>
          </w:rPr>
          <w:t>C</w:t>
        </w:r>
        <w:r w:rsidRPr="00C01607">
          <w:rPr>
            <w:rStyle w:val="Hyperlink"/>
          </w:rPr>
          <w:t xml:space="preserve">ollections </w:t>
        </w:r>
        <w:r w:rsidR="005E158F" w:rsidRPr="00C01607">
          <w:rPr>
            <w:rStyle w:val="Hyperlink"/>
          </w:rPr>
          <w:t>G</w:t>
        </w:r>
        <w:r w:rsidRPr="00C01607">
          <w:rPr>
            <w:rStyle w:val="Hyperlink"/>
          </w:rPr>
          <w:t xml:space="preserve">azette </w:t>
        </w:r>
        <w:r w:rsidR="005E158F" w:rsidRPr="00C01607">
          <w:rPr>
            <w:rStyle w:val="Hyperlink"/>
          </w:rPr>
          <w:t>N</w:t>
        </w:r>
        <w:r w:rsidRPr="00C01607">
          <w:rPr>
            <w:rStyle w:val="Hyperlink"/>
          </w:rPr>
          <w:t>otice</w:t>
        </w:r>
      </w:hyperlink>
      <w:r w:rsidRPr="00F4670E">
        <w:t xml:space="preserve"> (</w:t>
      </w:r>
      <w:r w:rsidR="7A08045B" w:rsidRPr="00F4670E">
        <w:t xml:space="preserve">the </w:t>
      </w:r>
      <w:r w:rsidR="005F3BE4">
        <w:t>N</w:t>
      </w:r>
      <w:r w:rsidRPr="00F4670E">
        <w:t>otice) under the Waste Minimisation Act 2008.</w:t>
      </w:r>
    </w:p>
    <w:p w14:paraId="3836B7C8" w14:textId="4209DC7D" w:rsidR="001D25B5" w:rsidRPr="00F4670E" w:rsidRDefault="2560580F" w:rsidP="00FD44F2">
      <w:pPr>
        <w:pStyle w:val="BodyText"/>
      </w:pPr>
      <w:r>
        <w:t>The guidance</w:t>
      </w:r>
      <w:r w:rsidR="234CF18B">
        <w:t xml:space="preserve"> will help </w:t>
      </w:r>
      <w:r w:rsidR="00F51A39">
        <w:t>t</w:t>
      </w:r>
      <w:r>
        <w:t xml:space="preserve">erritorial </w:t>
      </w:r>
      <w:r w:rsidR="00F51A39">
        <w:t>a</w:t>
      </w:r>
      <w:r>
        <w:t>uthorities (</w:t>
      </w:r>
      <w:r w:rsidR="1A6F90B5">
        <w:t>TAs</w:t>
      </w:r>
      <w:r>
        <w:t>)</w:t>
      </w:r>
      <w:r w:rsidR="006B1B11">
        <w:t xml:space="preserve"> to</w:t>
      </w:r>
      <w:r w:rsidR="007E62A8">
        <w:t xml:space="preserve"> </w:t>
      </w:r>
      <w:r w:rsidR="00047C1B">
        <w:t xml:space="preserve">implement </w:t>
      </w:r>
      <w:r w:rsidR="00CB425A">
        <w:t xml:space="preserve">and communicate </w:t>
      </w:r>
      <w:r w:rsidR="00047C1B">
        <w:t>the</w:t>
      </w:r>
      <w:r>
        <w:t xml:space="preserve"> standard materials accept</w:t>
      </w:r>
      <w:r w:rsidR="00047C1B">
        <w:t>ed</w:t>
      </w:r>
      <w:r>
        <w:t xml:space="preserve"> in </w:t>
      </w:r>
      <w:r w:rsidR="0017339B">
        <w:t>TA</w:t>
      </w:r>
      <w:r w:rsidR="00BE177F">
        <w:t xml:space="preserve"> </w:t>
      </w:r>
      <w:r>
        <w:t xml:space="preserve">recycling, food organics (food scraps), and food organics and garden organics (FOGO) collections from 1 February 2024. </w:t>
      </w:r>
    </w:p>
    <w:p w14:paraId="263533A6" w14:textId="06AD4893" w:rsidR="001D25B5" w:rsidRPr="000D0B16" w:rsidRDefault="2560580F" w:rsidP="000D0B16">
      <w:pPr>
        <w:pStyle w:val="BodyText"/>
      </w:pPr>
      <w:r w:rsidRPr="000D0B16">
        <w:t xml:space="preserve">The guide provides further information to the </w:t>
      </w:r>
      <w:r w:rsidR="00D64CD0" w:rsidRPr="000D0B16">
        <w:t>N</w:t>
      </w:r>
      <w:r w:rsidRPr="000D0B16">
        <w:t>otice to explain:</w:t>
      </w:r>
    </w:p>
    <w:p w14:paraId="620B1F6D" w14:textId="2036B4B2" w:rsidR="001D25B5" w:rsidRPr="000D0B16" w:rsidRDefault="2560580F" w:rsidP="000D0B16">
      <w:pPr>
        <w:pStyle w:val="Bullet"/>
      </w:pPr>
      <w:r w:rsidRPr="000D0B16">
        <w:t>why some materials are, or are not, accepted</w:t>
      </w:r>
    </w:p>
    <w:p w14:paraId="5FC1744F" w14:textId="53B27C80" w:rsidR="001D25B5" w:rsidRPr="000D0B16" w:rsidRDefault="2560580F" w:rsidP="000D0B16">
      <w:pPr>
        <w:pStyle w:val="Bullet"/>
      </w:pPr>
      <w:r w:rsidRPr="000D0B16">
        <w:t>when TAs have discretion over accepting certain materials</w:t>
      </w:r>
    </w:p>
    <w:p w14:paraId="1B97E121" w14:textId="6FA00DA3" w:rsidR="001D25B5" w:rsidRPr="000D0B16" w:rsidRDefault="2560580F" w:rsidP="000D0B16">
      <w:pPr>
        <w:pStyle w:val="Bullet"/>
      </w:pPr>
      <w:r w:rsidRPr="000D0B16">
        <w:t>what</w:t>
      </w:r>
      <w:r w:rsidR="60B37A3B" w:rsidRPr="000D0B16">
        <w:t xml:space="preserve"> practical</w:t>
      </w:r>
      <w:r w:rsidRPr="000D0B16">
        <w:t xml:space="preserve"> changes will need to </w:t>
      </w:r>
      <w:r w:rsidR="60B37A3B" w:rsidRPr="000D0B16">
        <w:t>be made</w:t>
      </w:r>
    </w:p>
    <w:p w14:paraId="76754847" w14:textId="1A330E6B" w:rsidR="003701DA" w:rsidRPr="000D0B16" w:rsidRDefault="001D25B5" w:rsidP="000D0B16">
      <w:pPr>
        <w:pStyle w:val="Bullet"/>
      </w:pPr>
      <w:r w:rsidRPr="000D0B16">
        <w:t>how the list of standard materials can be updated over time</w:t>
      </w:r>
    </w:p>
    <w:p w14:paraId="062A08FE" w14:textId="29425972" w:rsidR="00AF5F6D" w:rsidRPr="000D0B16" w:rsidRDefault="00AF5F6D" w:rsidP="000D0B16">
      <w:pPr>
        <w:pStyle w:val="Bullet"/>
      </w:pPr>
      <w:r w:rsidRPr="000D0B16">
        <w:t xml:space="preserve">exemptions for </w:t>
      </w:r>
      <w:r w:rsidR="006D1117" w:rsidRPr="000D0B16">
        <w:t>TAs</w:t>
      </w:r>
      <w:r w:rsidRPr="000D0B16">
        <w:t xml:space="preserve"> where costs exceed public interest</w:t>
      </w:r>
    </w:p>
    <w:p w14:paraId="7C5DD0AC" w14:textId="12C34734" w:rsidR="00F86F78" w:rsidRPr="000D0B16" w:rsidRDefault="005E146A" w:rsidP="000D0B16">
      <w:pPr>
        <w:pStyle w:val="Bullet"/>
      </w:pPr>
      <w:r w:rsidRPr="000D0B16">
        <w:t>trial collections</w:t>
      </w:r>
      <w:r w:rsidR="00816F53" w:rsidRPr="000D0B16">
        <w:t xml:space="preserve"> of non-standard materials.</w:t>
      </w:r>
    </w:p>
    <w:p w14:paraId="2096CC54" w14:textId="77777777" w:rsidR="00FD44F2" w:rsidRPr="00F4670E" w:rsidRDefault="00FD44F2" w:rsidP="00FD44F2">
      <w:pPr>
        <w:pStyle w:val="BodyText"/>
      </w:pPr>
      <w:bookmarkStart w:id="5" w:name="_Toc135643872"/>
      <w:bookmarkStart w:id="6" w:name="_Toc135824727"/>
      <w:r w:rsidRPr="00F4670E">
        <w:br w:type="page"/>
      </w:r>
    </w:p>
    <w:p w14:paraId="4E02D45C" w14:textId="7755B901" w:rsidR="001D25B5" w:rsidRPr="00F4670E" w:rsidRDefault="001D25B5" w:rsidP="00FD44F2">
      <w:pPr>
        <w:pStyle w:val="Heading1"/>
      </w:pPr>
      <w:bookmarkStart w:id="7" w:name="_Toc238732048"/>
      <w:r w:rsidRPr="00F4670E">
        <w:lastRenderedPageBreak/>
        <w:t>Why standardising materials is</w:t>
      </w:r>
      <w:r w:rsidR="00FD44F2" w:rsidRPr="00F4670E">
        <w:t> </w:t>
      </w:r>
      <w:r w:rsidRPr="00F4670E">
        <w:t>important</w:t>
      </w:r>
      <w:bookmarkEnd w:id="5"/>
      <w:bookmarkEnd w:id="6"/>
      <w:bookmarkEnd w:id="7"/>
    </w:p>
    <w:p w14:paraId="5D99AF5A" w14:textId="4A4D2B13" w:rsidR="001D25B5" w:rsidRPr="00F4670E" w:rsidRDefault="001D25B5" w:rsidP="00FD44F2">
      <w:pPr>
        <w:pStyle w:val="BodyText"/>
      </w:pPr>
      <w:r w:rsidRPr="00F4670E">
        <w:t xml:space="preserve">Accepting the same set of materials nationally in </w:t>
      </w:r>
      <w:r w:rsidR="00B46AA0" w:rsidRPr="00F4670E">
        <w:rPr>
          <w:rFonts w:eastAsia="Calibri" w:cs="Calibri"/>
          <w:color w:val="000000" w:themeColor="text1"/>
        </w:rPr>
        <w:t>collections</w:t>
      </w:r>
      <w:r w:rsidR="00B46AA0" w:rsidRPr="00F4670E">
        <w:t xml:space="preserve"> of </w:t>
      </w:r>
      <w:r w:rsidRPr="00F4670E">
        <w:t>household kerbside recycling, food scraps and FOGO</w:t>
      </w:r>
      <w:r w:rsidRPr="00F4670E" w:rsidDel="00B46AA0">
        <w:t xml:space="preserve"> </w:t>
      </w:r>
      <w:r w:rsidRPr="00F4670E">
        <w:t>makes it easier for households to know what materials can be accepted wherever they are in Aotearoa New Zealand.</w:t>
      </w:r>
    </w:p>
    <w:p w14:paraId="6BE8F90B" w14:textId="5411D227" w:rsidR="001D25B5" w:rsidRPr="00F4670E" w:rsidRDefault="001D25B5" w:rsidP="00FD44F2">
      <w:pPr>
        <w:pStyle w:val="BodyText"/>
      </w:pPr>
      <w:r w:rsidRPr="00F4670E">
        <w:t>Clarity on what can be recycled at the kerbside will mean fewer contaminants in recycling bins,</w:t>
      </w:r>
      <w:r w:rsidR="00A37732" w:rsidRPr="00F4670E">
        <w:t> </w:t>
      </w:r>
      <w:r w:rsidRPr="00F4670E">
        <w:t xml:space="preserve">less waste going to </w:t>
      </w:r>
      <w:bookmarkStart w:id="8" w:name="_Int_OzNeE4bX"/>
      <w:r w:rsidRPr="00F4670E">
        <w:t>landfill</w:t>
      </w:r>
      <w:bookmarkEnd w:id="8"/>
      <w:r w:rsidRPr="00F4670E">
        <w:t xml:space="preserve"> and more material being recycled overall. Confidence about what can be recycled will support businesses to choose and design recyclable packaging and improve the market for recyclable materials. </w:t>
      </w:r>
    </w:p>
    <w:p w14:paraId="63A703AB" w14:textId="1A5E806D" w:rsidR="001D25B5" w:rsidRPr="00F4670E" w:rsidRDefault="001D25B5" w:rsidP="00FD44F2">
      <w:pPr>
        <w:pStyle w:val="BodyText"/>
      </w:pPr>
      <w:r>
        <w:t>For organics collections, the nutrients in food and garden organics are recycled back to the soil</w:t>
      </w:r>
      <w:r w:rsidR="007A4E22">
        <w:t xml:space="preserve"> </w:t>
      </w:r>
      <w:r>
        <w:t>and the food chain through compost or digestate</w:t>
      </w:r>
      <w:r w:rsidR="004E75AD">
        <w:t xml:space="preserve"> (</w:t>
      </w:r>
      <w:proofErr w:type="gramStart"/>
      <w:r w:rsidR="004E75AD">
        <w:t>an end product</w:t>
      </w:r>
      <w:proofErr w:type="gramEnd"/>
      <w:r w:rsidR="004E75AD">
        <w:t xml:space="preserve"> of anaerobic digestion)</w:t>
      </w:r>
      <w:r>
        <w:t xml:space="preserve">. </w:t>
      </w:r>
      <w:r w:rsidR="005E37CE">
        <w:t>Accepting</w:t>
      </w:r>
      <w:r>
        <w:t xml:space="preserve"> a </w:t>
      </w:r>
      <w:r w:rsidR="005E37CE">
        <w:t xml:space="preserve">standard </w:t>
      </w:r>
      <w:r>
        <w:t>set of materials in</w:t>
      </w:r>
      <w:r w:rsidR="007A4E22">
        <w:t xml:space="preserve"> </w:t>
      </w:r>
      <w:r>
        <w:t xml:space="preserve">organics collections helps reduce the risk of contamination in any compost or digestate that is produced. </w:t>
      </w:r>
    </w:p>
    <w:p w14:paraId="1944ADE3" w14:textId="24B70D22" w:rsidR="001D25B5" w:rsidRPr="00F4670E" w:rsidRDefault="1A14450A" w:rsidP="00FD44F2">
      <w:pPr>
        <w:pStyle w:val="BodyText"/>
      </w:pPr>
      <w:r>
        <w:t xml:space="preserve">Standardising kerbside recycling </w:t>
      </w:r>
      <w:r w:rsidR="01E0A5EC">
        <w:t xml:space="preserve">will help </w:t>
      </w:r>
      <w:r w:rsidR="004E2580">
        <w:t xml:space="preserve">New Zealand </w:t>
      </w:r>
      <w:r w:rsidR="623F1D97">
        <w:t xml:space="preserve">become </w:t>
      </w:r>
      <w:r w:rsidR="2560580F">
        <w:t xml:space="preserve">a </w:t>
      </w:r>
      <w:r w:rsidR="00AA681B">
        <w:t xml:space="preserve">resource efficient </w:t>
      </w:r>
      <w:r w:rsidR="2560580F">
        <w:t>economy, where materials are re-used as much as possible.</w:t>
      </w:r>
    </w:p>
    <w:p w14:paraId="4AF595C7" w14:textId="77777777" w:rsidR="003701DA" w:rsidRPr="00F4670E" w:rsidRDefault="003701DA" w:rsidP="00FD44F2">
      <w:pPr>
        <w:pStyle w:val="BodyText"/>
      </w:pPr>
    </w:p>
    <w:p w14:paraId="0E29C71F" w14:textId="77777777" w:rsidR="00FD44F2" w:rsidRPr="00F4670E" w:rsidRDefault="00FD44F2" w:rsidP="00FD44F2">
      <w:pPr>
        <w:pStyle w:val="BodyText"/>
      </w:pPr>
      <w:bookmarkStart w:id="9" w:name="_Toc135643873"/>
      <w:bookmarkStart w:id="10" w:name="_Toc135824728"/>
      <w:r w:rsidRPr="00F4670E">
        <w:br w:type="page"/>
      </w:r>
    </w:p>
    <w:p w14:paraId="7ACF8D1E" w14:textId="4AE3588B" w:rsidR="001D25B5" w:rsidRPr="00F4670E" w:rsidRDefault="001D25B5" w:rsidP="00FD44F2">
      <w:pPr>
        <w:pStyle w:val="Heading1"/>
      </w:pPr>
      <w:bookmarkStart w:id="11" w:name="_Toc238732049"/>
      <w:r w:rsidRPr="00F4670E">
        <w:lastRenderedPageBreak/>
        <w:t xml:space="preserve">Who the </w:t>
      </w:r>
      <w:r w:rsidR="00115B8B">
        <w:t>S</w:t>
      </w:r>
      <w:r w:rsidRPr="00F4670E">
        <w:t xml:space="preserve">tandard </w:t>
      </w:r>
      <w:r w:rsidR="00115B8B">
        <w:t>M</w:t>
      </w:r>
      <w:r w:rsidRPr="00F4670E">
        <w:t xml:space="preserve">aterials </w:t>
      </w:r>
      <w:r w:rsidR="00E30782">
        <w:t>G</w:t>
      </w:r>
      <w:r w:rsidRPr="00F4670E">
        <w:t xml:space="preserve">azette </w:t>
      </w:r>
      <w:r w:rsidR="00E30782">
        <w:t>N</w:t>
      </w:r>
      <w:r w:rsidRPr="00F4670E">
        <w:t>otice affects</w:t>
      </w:r>
      <w:bookmarkEnd w:id="9"/>
      <w:bookmarkEnd w:id="10"/>
      <w:bookmarkEnd w:id="11"/>
    </w:p>
    <w:p w14:paraId="0765A5D2" w14:textId="3C44ED5C" w:rsidR="001D25B5" w:rsidRPr="00F4670E" w:rsidRDefault="2560580F" w:rsidP="00FD44F2">
      <w:pPr>
        <w:pStyle w:val="BodyText"/>
      </w:pPr>
      <w:r w:rsidRPr="00F4670E">
        <w:t>The</w:t>
      </w:r>
      <w:r w:rsidR="612BE834" w:rsidRPr="00F4670E">
        <w:t xml:space="preserve"> </w:t>
      </w:r>
      <w:r w:rsidR="000A2A40">
        <w:t>S</w:t>
      </w:r>
      <w:r w:rsidR="00B34224">
        <w:t xml:space="preserve">tandard </w:t>
      </w:r>
      <w:r w:rsidR="000A2A40">
        <w:t>M</w:t>
      </w:r>
      <w:r w:rsidR="00B34224">
        <w:t xml:space="preserve">aterials </w:t>
      </w:r>
      <w:r w:rsidR="000A2A40">
        <w:t>for Kerbside Collections</w:t>
      </w:r>
      <w:r w:rsidR="00E30782">
        <w:t xml:space="preserve"> Gazette</w:t>
      </w:r>
      <w:r w:rsidR="000A2A40">
        <w:t xml:space="preserve"> Notice</w:t>
      </w:r>
      <w:r w:rsidR="00B34224">
        <w:t xml:space="preserve"> </w:t>
      </w:r>
      <w:r w:rsidRPr="00F4670E">
        <w:t xml:space="preserve">applies to all TAs that collect kerbside recycling, food scraps or FOGO receptacles from households </w:t>
      </w:r>
      <w:r w:rsidR="00EA45F8">
        <w:t xml:space="preserve">in urban areas </w:t>
      </w:r>
      <w:r w:rsidRPr="00F4670E">
        <w:t xml:space="preserve">and </w:t>
      </w:r>
      <w:r w:rsidR="003F7017" w:rsidRPr="00F4670E">
        <w:t xml:space="preserve">that </w:t>
      </w:r>
      <w:r w:rsidRPr="00F4670E">
        <w:t xml:space="preserve">include such services in their Waste Minimisation and Management Plans (WMMPs). The </w:t>
      </w:r>
      <w:r w:rsidR="00D64CD0">
        <w:t>N</w:t>
      </w:r>
      <w:r w:rsidRPr="00F4670E">
        <w:t xml:space="preserve">otice will also apply to private waste companies </w:t>
      </w:r>
      <w:r w:rsidR="00DC5CA3" w:rsidRPr="00F4670E">
        <w:t xml:space="preserve">that </w:t>
      </w:r>
      <w:r w:rsidRPr="00F4670E">
        <w:t xml:space="preserve">collect household kerbside recycling or organic waste on behalf of </w:t>
      </w:r>
      <w:proofErr w:type="spellStart"/>
      <w:r w:rsidRPr="00F4670E">
        <w:t>TAs.</w:t>
      </w:r>
      <w:proofErr w:type="spellEnd"/>
      <w:r w:rsidRPr="00F4670E">
        <w:t xml:space="preserve"> </w:t>
      </w:r>
    </w:p>
    <w:p w14:paraId="61972EBF" w14:textId="4B5725BB" w:rsidR="001D25B5" w:rsidRPr="00F4670E" w:rsidRDefault="2560580F" w:rsidP="00FD44F2">
      <w:pPr>
        <w:pStyle w:val="BodyText"/>
      </w:pPr>
      <w:r w:rsidRPr="00F4670E">
        <w:t>Collections made directly from the kerbside, as well as on-site collection</w:t>
      </w:r>
      <w:r w:rsidR="377E7EB9" w:rsidRPr="00F4670E">
        <w:t>s</w:t>
      </w:r>
      <w:r w:rsidRPr="00F4670E">
        <w:t xml:space="preserve"> that use standard kerbside collection receptacles (</w:t>
      </w:r>
      <w:proofErr w:type="spellStart"/>
      <w:r w:rsidR="003D3CE4">
        <w:t>eg</w:t>
      </w:r>
      <w:proofErr w:type="spellEnd"/>
      <w:r w:rsidR="00AE2E04" w:rsidRPr="00F4670E">
        <w:t xml:space="preserve">, </w:t>
      </w:r>
      <w:r w:rsidRPr="00F4670E">
        <w:t>wheeled bins, crates, food scrap bins</w:t>
      </w:r>
      <w:r w:rsidR="00AE2E04" w:rsidRPr="00F4670E">
        <w:t xml:space="preserve"> or </w:t>
      </w:r>
      <w:r w:rsidRPr="00F4670E">
        <w:t xml:space="preserve">caddies, bags or similar) must meet the standard materials requirements. For example, </w:t>
      </w:r>
      <w:r w:rsidR="000C4DD5">
        <w:t>apartment</w:t>
      </w:r>
      <w:r w:rsidR="00FE0249">
        <w:t xml:space="preserve"> block</w:t>
      </w:r>
      <w:r w:rsidR="00C4691A">
        <w:t>s</w:t>
      </w:r>
      <w:r w:rsidRPr="00F4670E">
        <w:t xml:space="preserve"> </w:t>
      </w:r>
      <w:r w:rsidR="00C4691A">
        <w:t>sometimes use a</w:t>
      </w:r>
      <w:r w:rsidRPr="00F4670E">
        <w:t xml:space="preserve"> central on-site collection point. </w:t>
      </w:r>
      <w:r w:rsidR="00F96D2A">
        <w:t>Such</w:t>
      </w:r>
      <w:r w:rsidR="00F96D2A" w:rsidRPr="00F4670E">
        <w:t xml:space="preserve"> </w:t>
      </w:r>
      <w:r w:rsidRPr="00F4670E">
        <w:t xml:space="preserve">collections </w:t>
      </w:r>
      <w:r w:rsidR="00DD425E" w:rsidRPr="00F4670E">
        <w:t xml:space="preserve">are </w:t>
      </w:r>
      <w:r w:rsidRPr="00F4670E">
        <w:t xml:space="preserve">considered a kerbside </w:t>
      </w:r>
      <w:r w:rsidR="00AE2E04" w:rsidRPr="00F4670E">
        <w:t>s</w:t>
      </w:r>
      <w:r w:rsidRPr="00F4670E">
        <w:t xml:space="preserve">ervice subject to this </w:t>
      </w:r>
      <w:r w:rsidR="00634B78">
        <w:t>N</w:t>
      </w:r>
      <w:r w:rsidRPr="00F4670E">
        <w:t xml:space="preserve">otice if the </w:t>
      </w:r>
      <w:r w:rsidR="00D36D1D">
        <w:t xml:space="preserve">apartment block </w:t>
      </w:r>
      <w:r w:rsidRPr="00F4670E">
        <w:t xml:space="preserve">collection is managed by a </w:t>
      </w:r>
      <w:r w:rsidR="002613AA" w:rsidRPr="00F4670E">
        <w:t>TA</w:t>
      </w:r>
      <w:r w:rsidRPr="00F4670E">
        <w:t xml:space="preserve"> and the receptacles used are the same or </w:t>
      </w:r>
      <w:proofErr w:type="gramStart"/>
      <w:r w:rsidRPr="00F4670E">
        <w:t>similar to</w:t>
      </w:r>
      <w:proofErr w:type="gramEnd"/>
      <w:r w:rsidRPr="00F4670E">
        <w:t xml:space="preserve"> other</w:t>
      </w:r>
      <w:r w:rsidR="00DD425E" w:rsidRPr="00F4670E">
        <w:t>s</w:t>
      </w:r>
      <w:r w:rsidRPr="00F4670E">
        <w:t xml:space="preserve"> collected directly from the kerbside. </w:t>
      </w:r>
    </w:p>
    <w:p w14:paraId="7FE93DD5" w14:textId="6F8A5640" w:rsidR="001D25B5" w:rsidRDefault="2560580F" w:rsidP="00FD44F2">
      <w:pPr>
        <w:pStyle w:val="BodyText"/>
      </w:pPr>
      <w:r w:rsidRPr="00F4670E">
        <w:t xml:space="preserve">The </w:t>
      </w:r>
      <w:r w:rsidR="00634B78">
        <w:t>N</w:t>
      </w:r>
      <w:r w:rsidRPr="00F4670E">
        <w:t>otice does not apply to transfer stations, community recycling centres, resource recovery centres, other drop</w:t>
      </w:r>
      <w:r w:rsidR="006000B5" w:rsidRPr="00F4670E">
        <w:t>-</w:t>
      </w:r>
      <w:r w:rsidRPr="00F4670E">
        <w:t xml:space="preserve">off recycling schemes or </w:t>
      </w:r>
      <w:r w:rsidR="00C153FC" w:rsidRPr="00F4670E">
        <w:t>e</w:t>
      </w:r>
      <w:r w:rsidR="211CA42A" w:rsidRPr="00F4670E">
        <w:t xml:space="preserve">xtended </w:t>
      </w:r>
      <w:r w:rsidR="00C153FC" w:rsidRPr="00F4670E">
        <w:t>p</w:t>
      </w:r>
      <w:r w:rsidR="211CA42A" w:rsidRPr="00F4670E">
        <w:t xml:space="preserve">roducer </w:t>
      </w:r>
      <w:r w:rsidR="00C153FC" w:rsidRPr="00F4670E">
        <w:t>r</w:t>
      </w:r>
      <w:r w:rsidR="211CA42A" w:rsidRPr="00F4670E">
        <w:t xml:space="preserve">esponsibility </w:t>
      </w:r>
      <w:r w:rsidR="00647AAA" w:rsidRPr="00F4670E">
        <w:t>programmes</w:t>
      </w:r>
      <w:r w:rsidRPr="00F4670E">
        <w:t xml:space="preserve">. Private waste companies and social enterprises that operate collections independently of TAs are not subject to the </w:t>
      </w:r>
      <w:r w:rsidR="00C622F6">
        <w:t>N</w:t>
      </w:r>
      <w:r w:rsidRPr="00F4670E">
        <w:t>otice.</w:t>
      </w:r>
    </w:p>
    <w:p w14:paraId="7F5F1E2B" w14:textId="5F2DEE5C" w:rsidR="0056596C" w:rsidRPr="0056596C" w:rsidRDefault="001915FE" w:rsidP="0056596C">
      <w:pPr>
        <w:pStyle w:val="BodyText"/>
      </w:pPr>
      <w:r>
        <w:rPr>
          <w:lang w:val="en-US"/>
        </w:rPr>
        <w:t xml:space="preserve">From 3 September 2026 </w:t>
      </w:r>
      <w:r w:rsidR="0014392A">
        <w:t xml:space="preserve">the </w:t>
      </w:r>
      <w:r w:rsidR="00C622F6">
        <w:t>N</w:t>
      </w:r>
      <w:r w:rsidR="0014392A">
        <w:t xml:space="preserve">otice </w:t>
      </w:r>
      <w:r w:rsidR="009D4E4C">
        <w:t>no longer</w:t>
      </w:r>
      <w:r w:rsidR="0014392A">
        <w:t xml:space="preserve"> appl</w:t>
      </w:r>
      <w:r w:rsidR="009D4E4C">
        <w:t>ies</w:t>
      </w:r>
      <w:r w:rsidR="0014392A">
        <w:t xml:space="preserve"> to kerbside services delivered to rural communities. </w:t>
      </w:r>
      <w:r w:rsidR="006F3BB5" w:rsidRPr="0056596C">
        <w:rPr>
          <w:lang w:val="en-US"/>
        </w:rPr>
        <w:t>This</w:t>
      </w:r>
      <w:r w:rsidR="006F3BB5">
        <w:rPr>
          <w:lang w:val="en-US"/>
        </w:rPr>
        <w:t xml:space="preserve"> </w:t>
      </w:r>
      <w:r w:rsidR="006F3BB5" w:rsidRPr="0056596C">
        <w:rPr>
          <w:lang w:val="en-US"/>
        </w:rPr>
        <w:t>reflects</w:t>
      </w:r>
      <w:r w:rsidR="006F3BB5">
        <w:rPr>
          <w:lang w:val="en-US"/>
        </w:rPr>
        <w:t xml:space="preserve"> </w:t>
      </w:r>
      <w:r w:rsidR="006F3BB5" w:rsidRPr="0056596C">
        <w:rPr>
          <w:lang w:val="en-US"/>
        </w:rPr>
        <w:t>that</w:t>
      </w:r>
      <w:r w:rsidR="006F3BB5">
        <w:rPr>
          <w:lang w:val="en-US"/>
        </w:rPr>
        <w:t xml:space="preserve"> </w:t>
      </w:r>
      <w:r w:rsidR="006F3BB5" w:rsidRPr="0056596C">
        <w:rPr>
          <w:lang w:val="en-US"/>
        </w:rPr>
        <w:t>it</w:t>
      </w:r>
      <w:r w:rsidR="006F3BB5">
        <w:rPr>
          <w:lang w:val="en-US"/>
        </w:rPr>
        <w:t xml:space="preserve"> </w:t>
      </w:r>
      <w:r w:rsidR="006F3BB5" w:rsidRPr="0056596C">
        <w:rPr>
          <w:lang w:val="en-US"/>
        </w:rPr>
        <w:t>may</w:t>
      </w:r>
      <w:r w:rsidR="006F3BB5">
        <w:rPr>
          <w:lang w:val="en-US"/>
        </w:rPr>
        <w:t xml:space="preserve"> </w:t>
      </w:r>
      <w:r w:rsidR="006F3BB5" w:rsidRPr="0056596C">
        <w:rPr>
          <w:lang w:val="en-US"/>
        </w:rPr>
        <w:t>be</w:t>
      </w:r>
      <w:r w:rsidR="006F3BB5">
        <w:rPr>
          <w:lang w:val="en-US"/>
        </w:rPr>
        <w:t xml:space="preserve"> </w:t>
      </w:r>
      <w:r w:rsidR="006F3BB5" w:rsidRPr="0056596C">
        <w:rPr>
          <w:lang w:val="en-US"/>
        </w:rPr>
        <w:t>more</w:t>
      </w:r>
      <w:r w:rsidR="006F3BB5">
        <w:rPr>
          <w:lang w:val="en-US"/>
        </w:rPr>
        <w:t xml:space="preserve"> </w:t>
      </w:r>
      <w:r w:rsidR="006F3BB5" w:rsidRPr="0056596C">
        <w:rPr>
          <w:lang w:val="en-US"/>
        </w:rPr>
        <w:t>difficult</w:t>
      </w:r>
      <w:r w:rsidR="006F3BB5">
        <w:rPr>
          <w:lang w:val="en-US"/>
        </w:rPr>
        <w:t xml:space="preserve"> </w:t>
      </w:r>
      <w:r w:rsidR="006F3BB5" w:rsidRPr="0056596C">
        <w:rPr>
          <w:lang w:val="en-US"/>
        </w:rPr>
        <w:t>to</w:t>
      </w:r>
      <w:r w:rsidR="006F3BB5">
        <w:rPr>
          <w:lang w:val="en-US"/>
        </w:rPr>
        <w:t xml:space="preserve"> </w:t>
      </w:r>
      <w:r w:rsidR="00790915">
        <w:rPr>
          <w:lang w:val="en-US"/>
        </w:rPr>
        <w:t xml:space="preserve">cost-effectively </w:t>
      </w:r>
      <w:r w:rsidR="006F3BB5" w:rsidRPr="0056596C">
        <w:rPr>
          <w:lang w:val="en-US"/>
        </w:rPr>
        <w:t>deliver</w:t>
      </w:r>
      <w:r w:rsidR="006F3BB5">
        <w:rPr>
          <w:lang w:val="en-US"/>
        </w:rPr>
        <w:t xml:space="preserve"> </w:t>
      </w:r>
      <w:r w:rsidR="006F3BB5" w:rsidRPr="0056596C">
        <w:rPr>
          <w:lang w:val="en-US"/>
        </w:rPr>
        <w:t>a</w:t>
      </w:r>
      <w:r w:rsidR="006F3BB5">
        <w:rPr>
          <w:lang w:val="en-US"/>
        </w:rPr>
        <w:t xml:space="preserve"> </w:t>
      </w:r>
      <w:r w:rsidR="006F3BB5" w:rsidRPr="0056596C">
        <w:rPr>
          <w:lang w:val="en-US"/>
        </w:rPr>
        <w:t>full</w:t>
      </w:r>
      <w:r w:rsidR="006F3BB5">
        <w:rPr>
          <w:lang w:val="en-US"/>
        </w:rPr>
        <w:t xml:space="preserve"> </w:t>
      </w:r>
      <w:r w:rsidR="006F3BB5" w:rsidRPr="0056596C">
        <w:rPr>
          <w:lang w:val="en-US"/>
        </w:rPr>
        <w:t>range</w:t>
      </w:r>
      <w:r w:rsidR="006F3BB5">
        <w:rPr>
          <w:lang w:val="en-US"/>
        </w:rPr>
        <w:t xml:space="preserve"> </w:t>
      </w:r>
      <w:r w:rsidR="006F3BB5" w:rsidRPr="0056596C">
        <w:rPr>
          <w:lang w:val="en-US"/>
        </w:rPr>
        <w:t>of</w:t>
      </w:r>
      <w:r w:rsidR="006F3BB5">
        <w:rPr>
          <w:lang w:val="en-US"/>
        </w:rPr>
        <w:t xml:space="preserve"> </w:t>
      </w:r>
      <w:r w:rsidR="006F3BB5" w:rsidRPr="0056596C">
        <w:rPr>
          <w:lang w:val="en-US"/>
        </w:rPr>
        <w:t>services</w:t>
      </w:r>
      <w:r w:rsidR="006F3BB5">
        <w:rPr>
          <w:lang w:val="en-US"/>
        </w:rPr>
        <w:t xml:space="preserve"> </w:t>
      </w:r>
      <w:r w:rsidR="006F3BB5" w:rsidRPr="0056596C">
        <w:rPr>
          <w:lang w:val="en-US"/>
        </w:rPr>
        <w:t>to</w:t>
      </w:r>
      <w:r w:rsidR="006F3BB5">
        <w:rPr>
          <w:lang w:val="en-US"/>
        </w:rPr>
        <w:t xml:space="preserve"> </w:t>
      </w:r>
      <w:r w:rsidR="00594FBC">
        <w:rPr>
          <w:lang w:val="en-US"/>
        </w:rPr>
        <w:t xml:space="preserve">rural </w:t>
      </w:r>
      <w:r w:rsidR="006F3BB5" w:rsidRPr="0056596C">
        <w:rPr>
          <w:lang w:val="en-US"/>
        </w:rPr>
        <w:t>areas</w:t>
      </w:r>
      <w:r w:rsidR="006F3BB5">
        <w:rPr>
          <w:lang w:val="en-US"/>
        </w:rPr>
        <w:t>.</w:t>
      </w:r>
      <w:r w:rsidR="006F3BB5">
        <w:t xml:space="preserve"> </w:t>
      </w:r>
      <w:r w:rsidR="0014392A">
        <w:t>T</w:t>
      </w:r>
      <w:r w:rsidR="0056596C" w:rsidRPr="0056596C">
        <w:rPr>
          <w:lang w:val="en-US"/>
        </w:rPr>
        <w:t>he</w:t>
      </w:r>
      <w:r>
        <w:rPr>
          <w:lang w:val="en-US"/>
        </w:rPr>
        <w:t xml:space="preserve"> </w:t>
      </w:r>
      <w:r w:rsidR="00E0055F">
        <w:rPr>
          <w:lang w:val="en-US"/>
        </w:rPr>
        <w:t>N</w:t>
      </w:r>
      <w:r>
        <w:rPr>
          <w:lang w:val="en-US"/>
        </w:rPr>
        <w:t>otice only</w:t>
      </w:r>
      <w:r w:rsidR="00705693">
        <w:rPr>
          <w:lang w:val="en-US"/>
        </w:rPr>
        <w:t xml:space="preserve"> </w:t>
      </w:r>
      <w:r w:rsidR="0056596C" w:rsidRPr="0056596C">
        <w:rPr>
          <w:lang w:val="en-US"/>
        </w:rPr>
        <w:t>appl</w:t>
      </w:r>
      <w:r>
        <w:rPr>
          <w:lang w:val="en-US"/>
        </w:rPr>
        <w:t>ies</w:t>
      </w:r>
      <w:r w:rsidR="00705693">
        <w:rPr>
          <w:lang w:val="en-US"/>
        </w:rPr>
        <w:t xml:space="preserve"> </w:t>
      </w:r>
      <w:r w:rsidR="0056596C" w:rsidRPr="0056596C">
        <w:rPr>
          <w:lang w:val="en-US"/>
        </w:rPr>
        <w:t>to</w:t>
      </w:r>
      <w:r w:rsidR="00705693">
        <w:rPr>
          <w:lang w:val="en-US"/>
        </w:rPr>
        <w:t xml:space="preserve"> </w:t>
      </w:r>
      <w:r w:rsidR="0056596C" w:rsidRPr="0056596C">
        <w:rPr>
          <w:lang w:val="en-US"/>
        </w:rPr>
        <w:t>services</w:t>
      </w:r>
      <w:r w:rsidR="00705693">
        <w:rPr>
          <w:lang w:val="en-US"/>
        </w:rPr>
        <w:t xml:space="preserve"> </w:t>
      </w:r>
      <w:r w:rsidR="0056596C" w:rsidRPr="0056596C">
        <w:rPr>
          <w:lang w:val="en-US"/>
        </w:rPr>
        <w:t>delivered</w:t>
      </w:r>
      <w:r w:rsidR="00705693">
        <w:rPr>
          <w:lang w:val="en-US"/>
        </w:rPr>
        <w:t xml:space="preserve"> </w:t>
      </w:r>
      <w:r w:rsidR="0056596C" w:rsidRPr="0056596C">
        <w:rPr>
          <w:lang w:val="en-US"/>
        </w:rPr>
        <w:t>to</w:t>
      </w:r>
      <w:r w:rsidR="00705693">
        <w:rPr>
          <w:lang w:val="en-US"/>
        </w:rPr>
        <w:t xml:space="preserve"> </w:t>
      </w:r>
      <w:r w:rsidR="0056596C" w:rsidRPr="0056596C">
        <w:rPr>
          <w:lang w:val="en-US"/>
        </w:rPr>
        <w:t>urban</w:t>
      </w:r>
      <w:r w:rsidR="00705693">
        <w:rPr>
          <w:lang w:val="en-US"/>
        </w:rPr>
        <w:t xml:space="preserve"> </w:t>
      </w:r>
      <w:r w:rsidR="0056596C" w:rsidRPr="0056596C">
        <w:rPr>
          <w:lang w:val="en-US"/>
        </w:rPr>
        <w:t>areas</w:t>
      </w:r>
      <w:r w:rsidR="00705693">
        <w:rPr>
          <w:lang w:val="en-US"/>
        </w:rPr>
        <w:t xml:space="preserve"> </w:t>
      </w:r>
      <w:r w:rsidR="0056596C" w:rsidRPr="0056596C">
        <w:rPr>
          <w:lang w:val="en-US"/>
        </w:rPr>
        <w:t>with</w:t>
      </w:r>
      <w:r w:rsidR="00705693">
        <w:rPr>
          <w:lang w:val="en-US"/>
        </w:rPr>
        <w:t xml:space="preserve"> </w:t>
      </w:r>
      <w:r w:rsidR="0056596C" w:rsidRPr="0056596C">
        <w:rPr>
          <w:lang w:val="en-US"/>
        </w:rPr>
        <w:t>a</w:t>
      </w:r>
      <w:r w:rsidR="00705693">
        <w:rPr>
          <w:lang w:val="en-US"/>
        </w:rPr>
        <w:t xml:space="preserve"> </w:t>
      </w:r>
      <w:r w:rsidR="0056596C" w:rsidRPr="0056596C">
        <w:rPr>
          <w:lang w:val="en-US"/>
        </w:rPr>
        <w:t>population</w:t>
      </w:r>
      <w:r w:rsidR="00705693">
        <w:rPr>
          <w:lang w:val="en-US"/>
        </w:rPr>
        <w:t xml:space="preserve"> </w:t>
      </w:r>
      <w:r w:rsidR="0056596C" w:rsidRPr="0056596C">
        <w:rPr>
          <w:lang w:val="en-US"/>
        </w:rPr>
        <w:t>of</w:t>
      </w:r>
      <w:r w:rsidR="00705693">
        <w:rPr>
          <w:lang w:val="en-US"/>
        </w:rPr>
        <w:t xml:space="preserve"> </w:t>
      </w:r>
      <w:r w:rsidR="0056596C" w:rsidRPr="0056596C">
        <w:rPr>
          <w:lang w:val="en-US"/>
        </w:rPr>
        <w:t>1,000</w:t>
      </w:r>
      <w:r w:rsidR="00705693">
        <w:rPr>
          <w:lang w:val="en-US"/>
        </w:rPr>
        <w:t xml:space="preserve"> </w:t>
      </w:r>
      <w:r w:rsidR="0056596C" w:rsidRPr="0056596C">
        <w:rPr>
          <w:lang w:val="en-US"/>
        </w:rPr>
        <w:t>or</w:t>
      </w:r>
      <w:r w:rsidR="00705693">
        <w:rPr>
          <w:lang w:val="en-US"/>
        </w:rPr>
        <w:t xml:space="preserve"> </w:t>
      </w:r>
      <w:r w:rsidR="0056596C" w:rsidRPr="0056596C">
        <w:rPr>
          <w:lang w:val="en-US"/>
        </w:rPr>
        <w:t>more</w:t>
      </w:r>
      <w:r w:rsidR="008D178E">
        <w:rPr>
          <w:lang w:val="en-US"/>
        </w:rPr>
        <w:t xml:space="preserve">. </w:t>
      </w:r>
      <w:r w:rsidR="00412A86">
        <w:rPr>
          <w:lang w:val="en-US"/>
        </w:rPr>
        <w:t xml:space="preserve">Urban areas are </w:t>
      </w:r>
      <w:r w:rsidR="00F66117">
        <w:rPr>
          <w:lang w:val="en-US"/>
        </w:rPr>
        <w:t xml:space="preserve">as identified </w:t>
      </w:r>
      <w:r w:rsidR="0056596C" w:rsidRPr="0056596C">
        <w:rPr>
          <w:lang w:val="en-US"/>
        </w:rPr>
        <w:t>in</w:t>
      </w:r>
      <w:r w:rsidR="00705693">
        <w:rPr>
          <w:lang w:val="en-US"/>
        </w:rPr>
        <w:t xml:space="preserve"> </w:t>
      </w:r>
      <w:r w:rsidR="00984AA6">
        <w:rPr>
          <w:lang w:val="en-US"/>
        </w:rPr>
        <w:t xml:space="preserve">the </w:t>
      </w:r>
      <w:proofErr w:type="spellStart"/>
      <w:r w:rsidR="0056596C" w:rsidRPr="0056596C">
        <w:rPr>
          <w:lang w:val="en-US"/>
        </w:rPr>
        <w:t>StatsNZ</w:t>
      </w:r>
      <w:proofErr w:type="spellEnd"/>
      <w:r w:rsidR="00705693">
        <w:rPr>
          <w:lang w:val="en-US"/>
        </w:rPr>
        <w:t xml:space="preserve"> </w:t>
      </w:r>
      <w:r w:rsidR="0056596C" w:rsidRPr="0056596C">
        <w:rPr>
          <w:lang w:val="en-US"/>
        </w:rPr>
        <w:t>Urban</w:t>
      </w:r>
      <w:r w:rsidR="00705693">
        <w:rPr>
          <w:lang w:val="en-US"/>
        </w:rPr>
        <w:t xml:space="preserve"> </w:t>
      </w:r>
      <w:r w:rsidR="0056596C" w:rsidRPr="0056596C">
        <w:rPr>
          <w:lang w:val="en-US"/>
        </w:rPr>
        <w:t>Rural</w:t>
      </w:r>
      <w:r w:rsidR="00705693">
        <w:rPr>
          <w:lang w:val="en-US"/>
        </w:rPr>
        <w:t xml:space="preserve"> </w:t>
      </w:r>
      <w:r w:rsidR="0056596C" w:rsidRPr="0056596C">
        <w:rPr>
          <w:lang w:val="en-US"/>
        </w:rPr>
        <w:t>classification.</w:t>
      </w:r>
      <w:r w:rsidR="00C559BD">
        <w:rPr>
          <w:rStyle w:val="FootnoteReference"/>
          <w:lang w:val="en-US"/>
        </w:rPr>
        <w:footnoteReference w:id="2"/>
      </w:r>
    </w:p>
    <w:p w14:paraId="7F1551D3" w14:textId="32615AA0" w:rsidR="0056596C" w:rsidRPr="0056596C" w:rsidRDefault="0056596C" w:rsidP="0056596C">
      <w:pPr>
        <w:pStyle w:val="BodyText"/>
      </w:pPr>
      <w:r w:rsidRPr="0056596C">
        <w:rPr>
          <w:lang w:val="en-US"/>
        </w:rPr>
        <w:t>The</w:t>
      </w:r>
      <w:r w:rsidR="00705693">
        <w:rPr>
          <w:lang w:val="en-US"/>
        </w:rPr>
        <w:t xml:space="preserve"> </w:t>
      </w:r>
      <w:r w:rsidR="00E0055F">
        <w:rPr>
          <w:lang w:val="en-US"/>
        </w:rPr>
        <w:t>N</w:t>
      </w:r>
      <w:r w:rsidR="00790915">
        <w:rPr>
          <w:lang w:val="en-US"/>
        </w:rPr>
        <w:t>otice</w:t>
      </w:r>
      <w:r w:rsidR="00705693">
        <w:rPr>
          <w:lang w:val="en-US"/>
        </w:rPr>
        <w:t xml:space="preserve"> </w:t>
      </w:r>
      <w:r w:rsidRPr="0056596C">
        <w:rPr>
          <w:lang w:val="en-US"/>
        </w:rPr>
        <w:t>do</w:t>
      </w:r>
      <w:r w:rsidR="00790915">
        <w:rPr>
          <w:lang w:val="en-US"/>
        </w:rPr>
        <w:t>es</w:t>
      </w:r>
      <w:r w:rsidR="00705693">
        <w:rPr>
          <w:lang w:val="en-US"/>
        </w:rPr>
        <w:t xml:space="preserve"> </w:t>
      </w:r>
      <w:r w:rsidRPr="0056596C">
        <w:rPr>
          <w:lang w:val="en-US"/>
        </w:rPr>
        <w:t>not</w:t>
      </w:r>
      <w:r w:rsidR="00705693">
        <w:rPr>
          <w:lang w:val="en-US"/>
        </w:rPr>
        <w:t xml:space="preserve"> </w:t>
      </w:r>
      <w:r w:rsidRPr="0056596C">
        <w:rPr>
          <w:lang w:val="en-US"/>
        </w:rPr>
        <w:t>require</w:t>
      </w:r>
      <w:r w:rsidR="00705693">
        <w:rPr>
          <w:lang w:val="en-US"/>
        </w:rPr>
        <w:t xml:space="preserve"> </w:t>
      </w:r>
      <w:r w:rsidR="00790915">
        <w:rPr>
          <w:lang w:val="en-US"/>
        </w:rPr>
        <w:t>TAs</w:t>
      </w:r>
      <w:r w:rsidR="00705693">
        <w:rPr>
          <w:lang w:val="en-US"/>
        </w:rPr>
        <w:t xml:space="preserve"> </w:t>
      </w:r>
      <w:r w:rsidRPr="0056596C">
        <w:rPr>
          <w:lang w:val="en-US"/>
        </w:rPr>
        <w:t>to</w:t>
      </w:r>
      <w:r w:rsidR="00705693">
        <w:rPr>
          <w:lang w:val="en-US"/>
        </w:rPr>
        <w:t xml:space="preserve"> </w:t>
      </w:r>
      <w:r w:rsidRPr="0056596C">
        <w:rPr>
          <w:lang w:val="en-US"/>
        </w:rPr>
        <w:t>provide</w:t>
      </w:r>
      <w:r w:rsidR="00705693">
        <w:rPr>
          <w:lang w:val="en-US"/>
        </w:rPr>
        <w:t xml:space="preserve"> </w:t>
      </w:r>
      <w:proofErr w:type="spellStart"/>
      <w:r w:rsidRPr="0056596C">
        <w:rPr>
          <w:lang w:val="en-US"/>
        </w:rPr>
        <w:t>kerbside</w:t>
      </w:r>
      <w:proofErr w:type="spellEnd"/>
      <w:r w:rsidR="00705693">
        <w:rPr>
          <w:lang w:val="en-US"/>
        </w:rPr>
        <w:t xml:space="preserve"> </w:t>
      </w:r>
      <w:r w:rsidRPr="0056596C">
        <w:rPr>
          <w:lang w:val="en-US"/>
        </w:rPr>
        <w:t>services</w:t>
      </w:r>
      <w:r w:rsidR="00705693">
        <w:rPr>
          <w:lang w:val="en-US"/>
        </w:rPr>
        <w:t xml:space="preserve"> </w:t>
      </w:r>
      <w:r w:rsidRPr="0056596C">
        <w:rPr>
          <w:lang w:val="en-US"/>
        </w:rPr>
        <w:t>to</w:t>
      </w:r>
      <w:r w:rsidR="00705693">
        <w:rPr>
          <w:lang w:val="en-US"/>
        </w:rPr>
        <w:t xml:space="preserve"> </w:t>
      </w:r>
      <w:r w:rsidRPr="0056596C">
        <w:rPr>
          <w:lang w:val="en-US"/>
        </w:rPr>
        <w:t>any</w:t>
      </w:r>
      <w:r w:rsidR="00705693">
        <w:rPr>
          <w:lang w:val="en-US"/>
        </w:rPr>
        <w:t xml:space="preserve"> </w:t>
      </w:r>
      <w:proofErr w:type="gramStart"/>
      <w:r w:rsidRPr="0056596C">
        <w:rPr>
          <w:lang w:val="en-US"/>
        </w:rPr>
        <w:t>particular</w:t>
      </w:r>
      <w:r w:rsidR="00705693">
        <w:rPr>
          <w:lang w:val="en-US"/>
        </w:rPr>
        <w:t xml:space="preserve"> </w:t>
      </w:r>
      <w:r w:rsidRPr="0056596C">
        <w:rPr>
          <w:lang w:val="en-US"/>
        </w:rPr>
        <w:t>area</w:t>
      </w:r>
      <w:proofErr w:type="gramEnd"/>
      <w:r w:rsidRPr="0056596C">
        <w:rPr>
          <w:lang w:val="en-US"/>
        </w:rPr>
        <w:t>.</w:t>
      </w:r>
      <w:r w:rsidR="00705693">
        <w:rPr>
          <w:lang w:val="en-US"/>
        </w:rPr>
        <w:t xml:space="preserve"> </w:t>
      </w:r>
      <w:r w:rsidRPr="0056596C">
        <w:rPr>
          <w:lang w:val="en-US"/>
        </w:rPr>
        <w:t>T</w:t>
      </w:r>
      <w:r w:rsidR="00790915">
        <w:rPr>
          <w:lang w:val="en-US"/>
        </w:rPr>
        <w:t xml:space="preserve">As </w:t>
      </w:r>
      <w:r w:rsidRPr="0056596C">
        <w:rPr>
          <w:lang w:val="en-US"/>
        </w:rPr>
        <w:t>retain</w:t>
      </w:r>
      <w:r w:rsidR="00705693">
        <w:rPr>
          <w:lang w:val="en-US"/>
        </w:rPr>
        <w:t xml:space="preserve"> </w:t>
      </w:r>
      <w:r w:rsidRPr="0056596C">
        <w:rPr>
          <w:lang w:val="en-US"/>
        </w:rPr>
        <w:t>discretion</w:t>
      </w:r>
      <w:r w:rsidR="00705693">
        <w:rPr>
          <w:lang w:val="en-US"/>
        </w:rPr>
        <w:t xml:space="preserve"> </w:t>
      </w:r>
      <w:r w:rsidRPr="0056596C">
        <w:rPr>
          <w:lang w:val="en-US"/>
        </w:rPr>
        <w:t>as</w:t>
      </w:r>
      <w:r w:rsidR="00705693">
        <w:rPr>
          <w:lang w:val="en-US"/>
        </w:rPr>
        <w:t xml:space="preserve"> </w:t>
      </w:r>
      <w:r w:rsidRPr="0056596C">
        <w:rPr>
          <w:lang w:val="en-US"/>
        </w:rPr>
        <w:t>to</w:t>
      </w:r>
      <w:r w:rsidR="00705693">
        <w:rPr>
          <w:lang w:val="en-US"/>
        </w:rPr>
        <w:t xml:space="preserve"> </w:t>
      </w:r>
      <w:r w:rsidRPr="0056596C">
        <w:rPr>
          <w:lang w:val="en-US"/>
        </w:rPr>
        <w:t>whether</w:t>
      </w:r>
      <w:r w:rsidR="00705693">
        <w:rPr>
          <w:lang w:val="en-US"/>
        </w:rPr>
        <w:t xml:space="preserve"> </w:t>
      </w:r>
      <w:r w:rsidRPr="0056596C">
        <w:rPr>
          <w:lang w:val="en-US"/>
        </w:rPr>
        <w:t>to</w:t>
      </w:r>
      <w:r w:rsidR="00705693">
        <w:rPr>
          <w:lang w:val="en-US"/>
        </w:rPr>
        <w:t xml:space="preserve"> </w:t>
      </w:r>
      <w:r w:rsidRPr="0056596C">
        <w:rPr>
          <w:lang w:val="en-US"/>
        </w:rPr>
        <w:t>provide</w:t>
      </w:r>
      <w:r w:rsidR="00705693">
        <w:rPr>
          <w:lang w:val="en-US"/>
        </w:rPr>
        <w:t xml:space="preserve"> </w:t>
      </w:r>
      <w:r w:rsidRPr="0056596C">
        <w:rPr>
          <w:lang w:val="en-US"/>
        </w:rPr>
        <w:t>services,</w:t>
      </w:r>
      <w:r w:rsidR="00705693">
        <w:rPr>
          <w:lang w:val="en-US"/>
        </w:rPr>
        <w:t xml:space="preserve"> </w:t>
      </w:r>
      <w:r w:rsidRPr="0056596C">
        <w:rPr>
          <w:lang w:val="en-US"/>
        </w:rPr>
        <w:t>the</w:t>
      </w:r>
      <w:r w:rsidR="00705693">
        <w:rPr>
          <w:lang w:val="en-US"/>
        </w:rPr>
        <w:t xml:space="preserve"> </w:t>
      </w:r>
      <w:r w:rsidRPr="0056596C">
        <w:rPr>
          <w:lang w:val="en-US"/>
        </w:rPr>
        <w:t>extent</w:t>
      </w:r>
      <w:r w:rsidR="00705693">
        <w:rPr>
          <w:lang w:val="en-US"/>
        </w:rPr>
        <w:t xml:space="preserve"> </w:t>
      </w:r>
      <w:r w:rsidRPr="0056596C">
        <w:rPr>
          <w:lang w:val="en-US"/>
        </w:rPr>
        <w:t>of</w:t>
      </w:r>
      <w:r w:rsidR="00705693">
        <w:rPr>
          <w:lang w:val="en-US"/>
        </w:rPr>
        <w:t xml:space="preserve"> </w:t>
      </w:r>
      <w:r w:rsidRPr="0056596C">
        <w:rPr>
          <w:lang w:val="en-US"/>
        </w:rPr>
        <w:t>collection</w:t>
      </w:r>
      <w:r w:rsidR="00705693">
        <w:rPr>
          <w:lang w:val="en-US"/>
        </w:rPr>
        <w:t xml:space="preserve"> </w:t>
      </w:r>
      <w:r w:rsidRPr="0056596C">
        <w:rPr>
          <w:lang w:val="en-US"/>
        </w:rPr>
        <w:t>routes,</w:t>
      </w:r>
      <w:r w:rsidR="00705693">
        <w:rPr>
          <w:lang w:val="en-US"/>
        </w:rPr>
        <w:t xml:space="preserve"> </w:t>
      </w:r>
      <w:r w:rsidRPr="0056596C">
        <w:rPr>
          <w:lang w:val="en-US"/>
        </w:rPr>
        <w:t>and</w:t>
      </w:r>
      <w:r w:rsidR="00705693">
        <w:rPr>
          <w:lang w:val="en-US"/>
        </w:rPr>
        <w:t xml:space="preserve"> </w:t>
      </w:r>
      <w:r w:rsidRPr="0056596C">
        <w:rPr>
          <w:lang w:val="en-US"/>
        </w:rPr>
        <w:t>which</w:t>
      </w:r>
      <w:r w:rsidR="00705693">
        <w:rPr>
          <w:lang w:val="en-US"/>
        </w:rPr>
        <w:t xml:space="preserve"> </w:t>
      </w:r>
      <w:r w:rsidRPr="0056596C">
        <w:rPr>
          <w:lang w:val="en-US"/>
        </w:rPr>
        <w:t>dwellings</w:t>
      </w:r>
      <w:r w:rsidR="00705693">
        <w:rPr>
          <w:lang w:val="en-US"/>
        </w:rPr>
        <w:t xml:space="preserve"> </w:t>
      </w:r>
      <w:r w:rsidRPr="0056596C">
        <w:rPr>
          <w:lang w:val="en-US"/>
        </w:rPr>
        <w:t>are</w:t>
      </w:r>
      <w:r w:rsidR="00705693">
        <w:rPr>
          <w:lang w:val="en-US"/>
        </w:rPr>
        <w:t xml:space="preserve"> </w:t>
      </w:r>
      <w:r w:rsidRPr="0056596C">
        <w:rPr>
          <w:lang w:val="en-US"/>
        </w:rPr>
        <w:t>served.</w:t>
      </w:r>
      <w:r w:rsidR="00705693">
        <w:rPr>
          <w:lang w:val="en-US"/>
        </w:rPr>
        <w:t xml:space="preserve"> </w:t>
      </w:r>
      <w:r w:rsidRPr="0056596C">
        <w:rPr>
          <w:lang w:val="en-US"/>
        </w:rPr>
        <w:t>However,</w:t>
      </w:r>
      <w:r w:rsidR="00705693">
        <w:rPr>
          <w:lang w:val="en-US"/>
        </w:rPr>
        <w:t xml:space="preserve"> </w:t>
      </w:r>
      <w:r w:rsidRPr="0056596C">
        <w:rPr>
          <w:lang w:val="en-US"/>
        </w:rPr>
        <w:t>if</w:t>
      </w:r>
      <w:r w:rsidR="00705693">
        <w:rPr>
          <w:lang w:val="en-US"/>
        </w:rPr>
        <w:t xml:space="preserve"> </w:t>
      </w:r>
      <w:r w:rsidRPr="0056596C">
        <w:rPr>
          <w:lang w:val="en-US"/>
        </w:rPr>
        <w:t>a</w:t>
      </w:r>
      <w:r w:rsidR="00705693">
        <w:rPr>
          <w:lang w:val="en-US"/>
        </w:rPr>
        <w:t xml:space="preserve"> </w:t>
      </w:r>
      <w:proofErr w:type="spellStart"/>
      <w:r w:rsidRPr="0056596C">
        <w:rPr>
          <w:lang w:val="en-US"/>
        </w:rPr>
        <w:t>kerbside</w:t>
      </w:r>
      <w:proofErr w:type="spellEnd"/>
      <w:r w:rsidR="00705693">
        <w:rPr>
          <w:lang w:val="en-US"/>
        </w:rPr>
        <w:t xml:space="preserve"> </w:t>
      </w:r>
      <w:r w:rsidRPr="0056596C">
        <w:rPr>
          <w:lang w:val="en-US"/>
        </w:rPr>
        <w:t>service</w:t>
      </w:r>
      <w:r w:rsidR="00705693">
        <w:rPr>
          <w:lang w:val="en-US"/>
        </w:rPr>
        <w:t xml:space="preserve"> </w:t>
      </w:r>
      <w:r w:rsidRPr="0056596C">
        <w:rPr>
          <w:lang w:val="en-US"/>
        </w:rPr>
        <w:t>is</w:t>
      </w:r>
      <w:r w:rsidR="00705693">
        <w:rPr>
          <w:lang w:val="en-US"/>
        </w:rPr>
        <w:t xml:space="preserve"> </w:t>
      </w:r>
      <w:r w:rsidRPr="0056596C">
        <w:rPr>
          <w:lang w:val="en-US"/>
        </w:rPr>
        <w:t>provided</w:t>
      </w:r>
      <w:r w:rsidR="00705693">
        <w:rPr>
          <w:lang w:val="en-US"/>
        </w:rPr>
        <w:t xml:space="preserve"> </w:t>
      </w:r>
      <w:r w:rsidRPr="0056596C">
        <w:rPr>
          <w:lang w:val="en-US"/>
        </w:rPr>
        <w:t>to</w:t>
      </w:r>
      <w:r w:rsidR="00705693">
        <w:rPr>
          <w:lang w:val="en-US"/>
        </w:rPr>
        <w:t xml:space="preserve"> </w:t>
      </w:r>
      <w:r w:rsidRPr="0056596C">
        <w:rPr>
          <w:lang w:val="en-US"/>
        </w:rPr>
        <w:t>an</w:t>
      </w:r>
      <w:r w:rsidR="00705693">
        <w:rPr>
          <w:lang w:val="en-US"/>
        </w:rPr>
        <w:t xml:space="preserve"> </w:t>
      </w:r>
      <w:r w:rsidRPr="0056596C">
        <w:rPr>
          <w:lang w:val="en-US"/>
        </w:rPr>
        <w:t>urban</w:t>
      </w:r>
      <w:r w:rsidR="00705693">
        <w:rPr>
          <w:lang w:val="en-US"/>
        </w:rPr>
        <w:t xml:space="preserve"> </w:t>
      </w:r>
      <w:r w:rsidRPr="0056596C">
        <w:rPr>
          <w:lang w:val="en-US"/>
        </w:rPr>
        <w:t>area</w:t>
      </w:r>
      <w:r w:rsidR="00705693">
        <w:rPr>
          <w:lang w:val="en-US"/>
        </w:rPr>
        <w:t xml:space="preserve"> </w:t>
      </w:r>
      <w:r w:rsidRPr="0056596C">
        <w:rPr>
          <w:lang w:val="en-US"/>
        </w:rPr>
        <w:t>the</w:t>
      </w:r>
      <w:r w:rsidR="00705693">
        <w:rPr>
          <w:lang w:val="en-US"/>
        </w:rPr>
        <w:t xml:space="preserve"> </w:t>
      </w:r>
      <w:r w:rsidRPr="0056596C">
        <w:rPr>
          <w:lang w:val="en-US"/>
        </w:rPr>
        <w:t>service</w:t>
      </w:r>
      <w:r w:rsidR="00705693">
        <w:rPr>
          <w:lang w:val="en-US"/>
        </w:rPr>
        <w:t xml:space="preserve"> </w:t>
      </w:r>
      <w:r w:rsidRPr="0056596C">
        <w:rPr>
          <w:lang w:val="en-US"/>
        </w:rPr>
        <w:t>must</w:t>
      </w:r>
      <w:r w:rsidR="00705693">
        <w:rPr>
          <w:lang w:val="en-US"/>
        </w:rPr>
        <w:t xml:space="preserve"> </w:t>
      </w:r>
      <w:r w:rsidRPr="0056596C">
        <w:rPr>
          <w:lang w:val="en-US"/>
        </w:rPr>
        <w:t>comply</w:t>
      </w:r>
      <w:r w:rsidR="00705693">
        <w:rPr>
          <w:lang w:val="en-US"/>
        </w:rPr>
        <w:t xml:space="preserve"> </w:t>
      </w:r>
      <w:r w:rsidRPr="0056596C">
        <w:rPr>
          <w:lang w:val="en-US"/>
        </w:rPr>
        <w:t>with</w:t>
      </w:r>
      <w:r w:rsidR="00705693">
        <w:rPr>
          <w:lang w:val="en-US"/>
        </w:rPr>
        <w:t xml:space="preserve"> </w:t>
      </w:r>
      <w:r w:rsidRPr="0056596C">
        <w:rPr>
          <w:lang w:val="en-US"/>
        </w:rPr>
        <w:t>th</w:t>
      </w:r>
      <w:r w:rsidR="00E91617">
        <w:rPr>
          <w:lang w:val="en-US"/>
        </w:rPr>
        <w:t xml:space="preserve">e </w:t>
      </w:r>
      <w:r w:rsidR="006713E3">
        <w:rPr>
          <w:lang w:val="en-US"/>
        </w:rPr>
        <w:t>N</w:t>
      </w:r>
      <w:r w:rsidR="00E91617">
        <w:rPr>
          <w:lang w:val="en-US"/>
        </w:rPr>
        <w:t>otice and accept the standard materials</w:t>
      </w:r>
      <w:r w:rsidRPr="0056596C">
        <w:rPr>
          <w:lang w:val="en-US"/>
        </w:rPr>
        <w:t>.</w:t>
      </w:r>
    </w:p>
    <w:p w14:paraId="23865796" w14:textId="3D4BC603" w:rsidR="0056596C" w:rsidRDefault="00261275" w:rsidP="00FD44F2">
      <w:pPr>
        <w:pStyle w:val="BodyText"/>
        <w:rPr>
          <w:lang w:val="en-US"/>
        </w:rPr>
      </w:pPr>
      <w:r>
        <w:rPr>
          <w:lang w:val="en-US"/>
        </w:rPr>
        <w:t>When</w:t>
      </w:r>
      <w:r w:rsidR="00705693">
        <w:rPr>
          <w:lang w:val="en-US"/>
        </w:rPr>
        <w:t xml:space="preserve"> </w:t>
      </w:r>
      <w:r>
        <w:rPr>
          <w:lang w:val="en-US"/>
        </w:rPr>
        <w:t xml:space="preserve">the </w:t>
      </w:r>
      <w:r w:rsidR="0056596C" w:rsidRPr="0056596C">
        <w:rPr>
          <w:lang w:val="en-US"/>
        </w:rPr>
        <w:t>Urban</w:t>
      </w:r>
      <w:r w:rsidR="00705693">
        <w:rPr>
          <w:lang w:val="en-US"/>
        </w:rPr>
        <w:t xml:space="preserve"> </w:t>
      </w:r>
      <w:r w:rsidR="0056596C" w:rsidRPr="0056596C">
        <w:rPr>
          <w:lang w:val="en-US"/>
        </w:rPr>
        <w:t>Rural</w:t>
      </w:r>
      <w:r w:rsidR="00705693">
        <w:rPr>
          <w:lang w:val="en-US"/>
        </w:rPr>
        <w:t xml:space="preserve"> </w:t>
      </w:r>
      <w:r w:rsidR="0056596C" w:rsidRPr="0056596C">
        <w:rPr>
          <w:lang w:val="en-US"/>
        </w:rPr>
        <w:t>classification</w:t>
      </w:r>
      <w:r>
        <w:rPr>
          <w:lang w:val="en-US"/>
        </w:rPr>
        <w:t xml:space="preserve"> is updated, t</w:t>
      </w:r>
      <w:r w:rsidR="007D14FF">
        <w:rPr>
          <w:lang w:val="en-US"/>
        </w:rPr>
        <w:t>he relevant Urban Rural classification</w:t>
      </w:r>
      <w:r w:rsidR="002C3360">
        <w:rPr>
          <w:lang w:val="en-US"/>
        </w:rPr>
        <w:t xml:space="preserve"> </w:t>
      </w:r>
      <w:r w:rsidR="0056596C" w:rsidRPr="0056596C">
        <w:rPr>
          <w:lang w:val="en-US"/>
        </w:rPr>
        <w:t>is</w:t>
      </w:r>
      <w:r w:rsidR="00705693">
        <w:rPr>
          <w:lang w:val="en-US"/>
        </w:rPr>
        <w:t xml:space="preserve"> </w:t>
      </w:r>
      <w:r w:rsidR="0056596C" w:rsidRPr="12903D4B">
        <w:rPr>
          <w:lang w:val="en-US"/>
        </w:rPr>
        <w:t>th</w:t>
      </w:r>
      <w:r w:rsidR="34D5CD17" w:rsidRPr="12903D4B">
        <w:rPr>
          <w:lang w:val="en-US"/>
        </w:rPr>
        <w:t>e one</w:t>
      </w:r>
      <w:r w:rsidR="002F4361">
        <w:rPr>
          <w:lang w:val="en-US"/>
        </w:rPr>
        <w:t xml:space="preserve"> </w:t>
      </w:r>
      <w:r w:rsidR="0056596C" w:rsidRPr="0056596C">
        <w:rPr>
          <w:lang w:val="en-US"/>
        </w:rPr>
        <w:t>in</w:t>
      </w:r>
      <w:r w:rsidR="00705693">
        <w:rPr>
          <w:lang w:val="en-US"/>
        </w:rPr>
        <w:t xml:space="preserve"> </w:t>
      </w:r>
      <w:r w:rsidR="3806C4F2" w:rsidRPr="12903D4B">
        <w:rPr>
          <w:lang w:val="en-US"/>
        </w:rPr>
        <w:t>place when the</w:t>
      </w:r>
      <w:r w:rsidR="0056596C" w:rsidRPr="12903D4B">
        <w:rPr>
          <w:lang w:val="en-US"/>
        </w:rPr>
        <w:t xml:space="preserve"> </w:t>
      </w:r>
      <w:r w:rsidR="00BF41BF">
        <w:rPr>
          <w:lang w:val="en-US"/>
        </w:rPr>
        <w:t>TA</w:t>
      </w:r>
      <w:r w:rsidR="0056596C" w:rsidRPr="0056596C">
        <w:rPr>
          <w:lang w:val="en-US"/>
        </w:rPr>
        <w:t xml:space="preserve"> most recently</w:t>
      </w:r>
      <w:r w:rsidR="00705693">
        <w:rPr>
          <w:lang w:val="en-US"/>
        </w:rPr>
        <w:t xml:space="preserve"> </w:t>
      </w:r>
      <w:r w:rsidR="28E22F19" w:rsidRPr="12903D4B">
        <w:rPr>
          <w:lang w:val="en-US"/>
        </w:rPr>
        <w:t>started</w:t>
      </w:r>
      <w:r w:rsidR="00705693">
        <w:rPr>
          <w:lang w:val="en-US"/>
        </w:rPr>
        <w:t xml:space="preserve"> </w:t>
      </w:r>
      <w:r w:rsidR="0056596C" w:rsidRPr="0056596C">
        <w:rPr>
          <w:lang w:val="en-US"/>
        </w:rPr>
        <w:t>or</w:t>
      </w:r>
      <w:r w:rsidR="00705693">
        <w:rPr>
          <w:lang w:val="en-US"/>
        </w:rPr>
        <w:t xml:space="preserve"> </w:t>
      </w:r>
      <w:r w:rsidR="0056596C" w:rsidRPr="0056596C">
        <w:rPr>
          <w:lang w:val="en-US"/>
        </w:rPr>
        <w:t>renewed</w:t>
      </w:r>
      <w:r w:rsidR="00705693">
        <w:rPr>
          <w:lang w:val="en-US"/>
        </w:rPr>
        <w:t xml:space="preserve"> </w:t>
      </w:r>
      <w:r w:rsidR="0056596C" w:rsidRPr="0056596C">
        <w:rPr>
          <w:lang w:val="en-US"/>
        </w:rPr>
        <w:t>the</w:t>
      </w:r>
      <w:r w:rsidR="00705693">
        <w:rPr>
          <w:lang w:val="en-US"/>
        </w:rPr>
        <w:t xml:space="preserve"> </w:t>
      </w:r>
      <w:r w:rsidR="0056596C" w:rsidRPr="0056596C">
        <w:rPr>
          <w:lang w:val="en-US"/>
        </w:rPr>
        <w:t>service.</w:t>
      </w:r>
      <w:r w:rsidR="00705693">
        <w:rPr>
          <w:lang w:val="en-US"/>
        </w:rPr>
        <w:t xml:space="preserve"> </w:t>
      </w:r>
      <w:r w:rsidR="0056596C" w:rsidRPr="0056596C">
        <w:rPr>
          <w:lang w:val="en-US"/>
        </w:rPr>
        <w:t>If</w:t>
      </w:r>
      <w:r w:rsidR="00705693">
        <w:rPr>
          <w:lang w:val="en-US"/>
        </w:rPr>
        <w:t xml:space="preserve"> </w:t>
      </w:r>
      <w:r w:rsidR="0056596C" w:rsidRPr="0056596C">
        <w:rPr>
          <w:lang w:val="en-US"/>
        </w:rPr>
        <w:t>any</w:t>
      </w:r>
      <w:r w:rsidR="00705693">
        <w:rPr>
          <w:lang w:val="en-US"/>
        </w:rPr>
        <w:t xml:space="preserve"> </w:t>
      </w:r>
      <w:r w:rsidR="0056596C" w:rsidRPr="0056596C">
        <w:rPr>
          <w:lang w:val="en-US"/>
        </w:rPr>
        <w:t>area</w:t>
      </w:r>
      <w:r w:rsidR="00705693">
        <w:rPr>
          <w:lang w:val="en-US"/>
        </w:rPr>
        <w:t xml:space="preserve"> </w:t>
      </w:r>
      <w:r w:rsidR="0056596C" w:rsidRPr="0056596C">
        <w:rPr>
          <w:lang w:val="en-US"/>
        </w:rPr>
        <w:t>changes</w:t>
      </w:r>
      <w:r w:rsidR="00705693">
        <w:rPr>
          <w:lang w:val="en-US"/>
        </w:rPr>
        <w:t xml:space="preserve"> </w:t>
      </w:r>
      <w:r w:rsidR="0056596C" w:rsidRPr="0056596C">
        <w:rPr>
          <w:lang w:val="en-US"/>
        </w:rPr>
        <w:t>classification,</w:t>
      </w:r>
      <w:r w:rsidR="00705693">
        <w:rPr>
          <w:lang w:val="en-US"/>
        </w:rPr>
        <w:t xml:space="preserve"> </w:t>
      </w:r>
      <w:r w:rsidR="0056596C" w:rsidRPr="0056596C">
        <w:rPr>
          <w:lang w:val="en-US"/>
        </w:rPr>
        <w:t>the</w:t>
      </w:r>
      <w:r w:rsidR="00705693">
        <w:rPr>
          <w:lang w:val="en-US"/>
        </w:rPr>
        <w:t xml:space="preserve"> </w:t>
      </w:r>
      <w:r w:rsidR="006713E3">
        <w:rPr>
          <w:lang w:val="en-US"/>
        </w:rPr>
        <w:t>N</w:t>
      </w:r>
      <w:r w:rsidR="007C73C6">
        <w:rPr>
          <w:lang w:val="en-US"/>
        </w:rPr>
        <w:t>otice</w:t>
      </w:r>
      <w:r w:rsidR="00705693">
        <w:rPr>
          <w:lang w:val="en-US"/>
        </w:rPr>
        <w:t xml:space="preserve"> </w:t>
      </w:r>
      <w:r w:rsidR="0056596C" w:rsidRPr="0056596C">
        <w:rPr>
          <w:lang w:val="en-US"/>
        </w:rPr>
        <w:t>will</w:t>
      </w:r>
      <w:r w:rsidR="00705693">
        <w:rPr>
          <w:lang w:val="en-US"/>
        </w:rPr>
        <w:t xml:space="preserve"> </w:t>
      </w:r>
      <w:r w:rsidR="0056596C" w:rsidRPr="0056596C">
        <w:rPr>
          <w:lang w:val="en-US"/>
        </w:rPr>
        <w:t>apply,</w:t>
      </w:r>
      <w:r w:rsidR="00705693">
        <w:rPr>
          <w:lang w:val="en-US"/>
        </w:rPr>
        <w:t xml:space="preserve"> </w:t>
      </w:r>
      <w:r w:rsidR="0056596C" w:rsidRPr="0056596C">
        <w:rPr>
          <w:lang w:val="en-US"/>
        </w:rPr>
        <w:t>or</w:t>
      </w:r>
      <w:r w:rsidR="00705693">
        <w:rPr>
          <w:lang w:val="en-US"/>
        </w:rPr>
        <w:t xml:space="preserve"> </w:t>
      </w:r>
      <w:r w:rsidR="0056596C" w:rsidRPr="0056596C">
        <w:rPr>
          <w:lang w:val="en-US"/>
        </w:rPr>
        <w:t>cease</w:t>
      </w:r>
      <w:r w:rsidR="00705693">
        <w:rPr>
          <w:lang w:val="en-US"/>
        </w:rPr>
        <w:t xml:space="preserve"> </w:t>
      </w:r>
      <w:r w:rsidR="0056596C" w:rsidRPr="0056596C">
        <w:rPr>
          <w:lang w:val="en-US"/>
        </w:rPr>
        <w:t>to</w:t>
      </w:r>
      <w:r w:rsidR="00705693">
        <w:rPr>
          <w:lang w:val="en-US"/>
        </w:rPr>
        <w:t xml:space="preserve"> </w:t>
      </w:r>
      <w:r w:rsidR="0056596C" w:rsidRPr="0056596C">
        <w:rPr>
          <w:lang w:val="en-US"/>
        </w:rPr>
        <w:t>apply,</w:t>
      </w:r>
      <w:r w:rsidR="00705693">
        <w:rPr>
          <w:lang w:val="en-US"/>
        </w:rPr>
        <w:t xml:space="preserve"> </w:t>
      </w:r>
      <w:r w:rsidR="0056596C" w:rsidRPr="0056596C">
        <w:rPr>
          <w:lang w:val="en-US"/>
        </w:rPr>
        <w:t>to</w:t>
      </w:r>
      <w:r w:rsidR="00705693">
        <w:rPr>
          <w:lang w:val="en-US"/>
        </w:rPr>
        <w:t xml:space="preserve"> </w:t>
      </w:r>
      <w:r w:rsidR="0056596C" w:rsidRPr="0056596C">
        <w:rPr>
          <w:lang w:val="en-US"/>
        </w:rPr>
        <w:t>that</w:t>
      </w:r>
      <w:r w:rsidR="00705693">
        <w:rPr>
          <w:lang w:val="en-US"/>
        </w:rPr>
        <w:t xml:space="preserve"> </w:t>
      </w:r>
      <w:r w:rsidR="0056596C" w:rsidRPr="0056596C">
        <w:rPr>
          <w:lang w:val="en-US"/>
        </w:rPr>
        <w:t>area</w:t>
      </w:r>
      <w:r w:rsidR="00705693">
        <w:rPr>
          <w:lang w:val="en-US"/>
        </w:rPr>
        <w:t xml:space="preserve"> </w:t>
      </w:r>
      <w:r w:rsidR="0056596C" w:rsidRPr="0056596C">
        <w:rPr>
          <w:lang w:val="en-US"/>
        </w:rPr>
        <w:t>from</w:t>
      </w:r>
      <w:r w:rsidR="00705693">
        <w:rPr>
          <w:lang w:val="en-US"/>
        </w:rPr>
        <w:t xml:space="preserve"> </w:t>
      </w:r>
      <w:r w:rsidR="0056596C" w:rsidRPr="0056596C">
        <w:rPr>
          <w:lang w:val="en-US"/>
        </w:rPr>
        <w:t>the</w:t>
      </w:r>
      <w:r w:rsidR="00705693">
        <w:rPr>
          <w:lang w:val="en-US"/>
        </w:rPr>
        <w:t xml:space="preserve"> </w:t>
      </w:r>
      <w:r w:rsidR="0056596C" w:rsidRPr="0056596C">
        <w:rPr>
          <w:lang w:val="en-US"/>
        </w:rPr>
        <w:t>next</w:t>
      </w:r>
      <w:r w:rsidR="00705693">
        <w:rPr>
          <w:lang w:val="en-US"/>
        </w:rPr>
        <w:t xml:space="preserve"> </w:t>
      </w:r>
      <w:r w:rsidR="0056596C" w:rsidRPr="0056596C">
        <w:rPr>
          <w:lang w:val="en-US"/>
        </w:rPr>
        <w:t>review,</w:t>
      </w:r>
      <w:r w:rsidR="00705693">
        <w:rPr>
          <w:lang w:val="en-US"/>
        </w:rPr>
        <w:t xml:space="preserve"> </w:t>
      </w:r>
      <w:r w:rsidR="0056596C" w:rsidRPr="0056596C">
        <w:rPr>
          <w:lang w:val="en-US"/>
        </w:rPr>
        <w:t>redesign</w:t>
      </w:r>
      <w:r w:rsidR="00705693">
        <w:rPr>
          <w:lang w:val="en-US"/>
        </w:rPr>
        <w:t xml:space="preserve"> </w:t>
      </w:r>
      <w:r w:rsidR="0056596C" w:rsidRPr="0056596C">
        <w:rPr>
          <w:lang w:val="en-US"/>
        </w:rPr>
        <w:t>or</w:t>
      </w:r>
      <w:r w:rsidR="00705693">
        <w:rPr>
          <w:lang w:val="en-US"/>
        </w:rPr>
        <w:t xml:space="preserve"> </w:t>
      </w:r>
      <w:r w:rsidR="0056596C" w:rsidRPr="0056596C">
        <w:rPr>
          <w:lang w:val="en-US"/>
        </w:rPr>
        <w:t>procurement</w:t>
      </w:r>
      <w:r w:rsidR="00705693">
        <w:rPr>
          <w:lang w:val="en-US"/>
        </w:rPr>
        <w:t xml:space="preserve"> </w:t>
      </w:r>
      <w:r w:rsidR="0056596C" w:rsidRPr="0056596C">
        <w:rPr>
          <w:lang w:val="en-US"/>
        </w:rPr>
        <w:t>of</w:t>
      </w:r>
      <w:r w:rsidR="00705693">
        <w:rPr>
          <w:lang w:val="en-US"/>
        </w:rPr>
        <w:t xml:space="preserve"> </w:t>
      </w:r>
      <w:r w:rsidR="0056596C" w:rsidRPr="0056596C">
        <w:rPr>
          <w:lang w:val="en-US"/>
        </w:rPr>
        <w:t>the</w:t>
      </w:r>
      <w:r w:rsidR="00705693">
        <w:rPr>
          <w:lang w:val="en-US"/>
        </w:rPr>
        <w:t xml:space="preserve"> </w:t>
      </w:r>
      <w:r w:rsidR="0056596C" w:rsidRPr="0056596C">
        <w:rPr>
          <w:lang w:val="en-US"/>
        </w:rPr>
        <w:t>service</w:t>
      </w:r>
      <w:r w:rsidR="00705693">
        <w:rPr>
          <w:lang w:val="en-US"/>
        </w:rPr>
        <w:t xml:space="preserve"> </w:t>
      </w:r>
      <w:r w:rsidR="0056596C" w:rsidRPr="0056596C">
        <w:rPr>
          <w:lang w:val="en-US"/>
        </w:rPr>
        <w:t>(</w:t>
      </w:r>
      <w:proofErr w:type="spellStart"/>
      <w:r w:rsidR="00A8736D" w:rsidRPr="12903D4B">
        <w:rPr>
          <w:lang w:val="en-US"/>
        </w:rPr>
        <w:t>eg</w:t>
      </w:r>
      <w:proofErr w:type="spellEnd"/>
      <w:r w:rsidR="0056596C" w:rsidRPr="0056596C">
        <w:rPr>
          <w:lang w:val="en-US"/>
        </w:rPr>
        <w:t>,</w:t>
      </w:r>
      <w:r w:rsidR="00705693">
        <w:rPr>
          <w:lang w:val="en-US"/>
        </w:rPr>
        <w:t xml:space="preserve"> </w:t>
      </w:r>
      <w:r w:rsidR="0056596C" w:rsidRPr="0056596C">
        <w:rPr>
          <w:lang w:val="en-US"/>
        </w:rPr>
        <w:t>through</w:t>
      </w:r>
      <w:r w:rsidR="00705693">
        <w:rPr>
          <w:lang w:val="en-US"/>
        </w:rPr>
        <w:t xml:space="preserve"> </w:t>
      </w:r>
      <w:r w:rsidR="0056596C" w:rsidRPr="0056596C">
        <w:rPr>
          <w:lang w:val="en-US"/>
        </w:rPr>
        <w:t>a</w:t>
      </w:r>
      <w:r w:rsidR="00705693">
        <w:rPr>
          <w:lang w:val="en-US"/>
        </w:rPr>
        <w:t xml:space="preserve"> </w:t>
      </w:r>
      <w:r w:rsidR="0056596C" w:rsidRPr="0056596C">
        <w:rPr>
          <w:lang w:val="en-US"/>
        </w:rPr>
        <w:t>waste</w:t>
      </w:r>
      <w:r w:rsidR="00705693">
        <w:rPr>
          <w:lang w:val="en-US"/>
        </w:rPr>
        <w:t xml:space="preserve"> </w:t>
      </w:r>
      <w:r w:rsidR="0056596C" w:rsidRPr="0056596C">
        <w:rPr>
          <w:lang w:val="en-US"/>
        </w:rPr>
        <w:t>management</w:t>
      </w:r>
      <w:r w:rsidR="00705693">
        <w:rPr>
          <w:lang w:val="en-US"/>
        </w:rPr>
        <w:t xml:space="preserve"> </w:t>
      </w:r>
      <w:r w:rsidR="0056596C" w:rsidRPr="0056596C">
        <w:rPr>
          <w:lang w:val="en-US"/>
        </w:rPr>
        <w:t>and</w:t>
      </w:r>
      <w:r w:rsidR="00705693">
        <w:rPr>
          <w:lang w:val="en-US"/>
        </w:rPr>
        <w:t xml:space="preserve"> </w:t>
      </w:r>
      <w:proofErr w:type="spellStart"/>
      <w:r w:rsidR="0056596C" w:rsidRPr="0056596C">
        <w:rPr>
          <w:lang w:val="en-US"/>
        </w:rPr>
        <w:t>minimisation</w:t>
      </w:r>
      <w:proofErr w:type="spellEnd"/>
      <w:r w:rsidR="00705693">
        <w:rPr>
          <w:lang w:val="en-US"/>
        </w:rPr>
        <w:t xml:space="preserve"> </w:t>
      </w:r>
      <w:r w:rsidR="0056596C" w:rsidRPr="0056596C">
        <w:rPr>
          <w:lang w:val="en-US"/>
        </w:rPr>
        <w:t>plan</w:t>
      </w:r>
      <w:r w:rsidR="00705693">
        <w:rPr>
          <w:lang w:val="en-US"/>
        </w:rPr>
        <w:t xml:space="preserve"> </w:t>
      </w:r>
      <w:r w:rsidR="0056596C" w:rsidRPr="0056596C">
        <w:rPr>
          <w:lang w:val="en-US"/>
        </w:rPr>
        <w:t>review).</w:t>
      </w:r>
    </w:p>
    <w:p w14:paraId="108EACE1" w14:textId="2CDF2ED9" w:rsidR="00882694" w:rsidRPr="00F4670E" w:rsidRDefault="00882694" w:rsidP="00FD44F2">
      <w:pPr>
        <w:pStyle w:val="BodyText"/>
      </w:pPr>
      <w:r>
        <w:rPr>
          <w:lang w:val="en-US"/>
        </w:rPr>
        <w:t xml:space="preserve">The Urban Rural </w:t>
      </w:r>
      <w:r w:rsidR="00B047D0">
        <w:rPr>
          <w:lang w:val="en-US"/>
        </w:rPr>
        <w:t xml:space="preserve">classification can </w:t>
      </w:r>
      <w:r w:rsidR="00603D5A">
        <w:rPr>
          <w:lang w:val="en-US"/>
        </w:rPr>
        <w:t xml:space="preserve">also </w:t>
      </w:r>
      <w:r w:rsidR="00B047D0">
        <w:rPr>
          <w:lang w:val="en-US"/>
        </w:rPr>
        <w:t xml:space="preserve">be usefully viewed as a map via </w:t>
      </w:r>
      <w:proofErr w:type="spellStart"/>
      <w:r w:rsidR="00B047D0">
        <w:rPr>
          <w:lang w:val="en-US"/>
        </w:rPr>
        <w:t>StatsNZ</w:t>
      </w:r>
      <w:proofErr w:type="spellEnd"/>
      <w:r w:rsidR="00B047D0">
        <w:rPr>
          <w:lang w:val="en-US"/>
        </w:rPr>
        <w:t xml:space="preserve"> </w:t>
      </w:r>
      <w:hyperlink r:id="rId21">
        <w:r w:rsidR="00B047D0" w:rsidRPr="12903D4B">
          <w:rPr>
            <w:rStyle w:val="Hyperlink"/>
            <w:lang w:val="en-US"/>
          </w:rPr>
          <w:t>G</w:t>
        </w:r>
        <w:r w:rsidR="009D182D" w:rsidRPr="12903D4B">
          <w:rPr>
            <w:rStyle w:val="Hyperlink"/>
            <w:lang w:val="en-US"/>
          </w:rPr>
          <w:t>eographic</w:t>
        </w:r>
        <w:r w:rsidR="00B047D0" w:rsidRPr="12903D4B">
          <w:rPr>
            <w:rStyle w:val="Hyperlink"/>
            <w:lang w:val="en-US"/>
          </w:rPr>
          <w:t xml:space="preserve"> Boundary Viewer</w:t>
        </w:r>
      </w:hyperlink>
      <w:r w:rsidR="00626203" w:rsidRPr="12903D4B">
        <w:rPr>
          <w:lang w:val="en-US"/>
        </w:rPr>
        <w:t>.</w:t>
      </w:r>
      <w:r w:rsidR="00626203">
        <w:rPr>
          <w:lang w:val="en-US"/>
        </w:rPr>
        <w:t xml:space="preserve"> </w:t>
      </w:r>
      <w:r w:rsidR="00613478">
        <w:rPr>
          <w:lang w:val="en-US"/>
        </w:rPr>
        <w:t>Use the</w:t>
      </w:r>
      <w:r w:rsidR="00FA6B5F">
        <w:rPr>
          <w:lang w:val="en-US"/>
        </w:rPr>
        <w:t xml:space="preserve"> </w:t>
      </w:r>
      <w:r w:rsidR="00613478">
        <w:rPr>
          <w:lang w:val="en-US"/>
        </w:rPr>
        <w:t>‘L</w:t>
      </w:r>
      <w:r w:rsidR="00626203">
        <w:rPr>
          <w:lang w:val="en-US"/>
        </w:rPr>
        <w:t>ayer</w:t>
      </w:r>
      <w:r w:rsidR="00FA6B5F">
        <w:rPr>
          <w:lang w:val="en-US"/>
        </w:rPr>
        <w:t>s</w:t>
      </w:r>
      <w:r w:rsidR="00613478">
        <w:rPr>
          <w:lang w:val="en-US"/>
        </w:rPr>
        <w:t xml:space="preserve">’ menu on the right to turn on </w:t>
      </w:r>
      <w:r w:rsidR="00217C50">
        <w:rPr>
          <w:lang w:val="en-US"/>
        </w:rPr>
        <w:t>‘Urban Rural’ and select the appropriate year</w:t>
      </w:r>
      <w:r w:rsidR="00603D5A">
        <w:rPr>
          <w:lang w:val="en-US"/>
        </w:rPr>
        <w:t xml:space="preserve">. </w:t>
      </w:r>
      <w:r w:rsidR="00FE6822">
        <w:rPr>
          <w:lang w:val="en-US"/>
        </w:rPr>
        <w:t xml:space="preserve">Selecting ‘Legend’ will </w:t>
      </w:r>
      <w:r w:rsidR="004A5345">
        <w:rPr>
          <w:lang w:val="en-US"/>
        </w:rPr>
        <w:t xml:space="preserve">show which of the marked areas are </w:t>
      </w:r>
      <w:r w:rsidR="00B04DA7">
        <w:rPr>
          <w:lang w:val="en-US"/>
        </w:rPr>
        <w:t xml:space="preserve">small, medium, large and major </w:t>
      </w:r>
      <w:r w:rsidR="004A5345">
        <w:rPr>
          <w:lang w:val="en-US"/>
        </w:rPr>
        <w:t xml:space="preserve">urban </w:t>
      </w:r>
      <w:r w:rsidR="00B04DA7">
        <w:rPr>
          <w:lang w:val="en-US"/>
        </w:rPr>
        <w:t xml:space="preserve">areas </w:t>
      </w:r>
      <w:r w:rsidR="004A5345">
        <w:rPr>
          <w:lang w:val="en-US"/>
        </w:rPr>
        <w:t>and which are rural settlements.</w:t>
      </w:r>
    </w:p>
    <w:p w14:paraId="3B0C348E" w14:textId="77777777" w:rsidR="00FD44F2" w:rsidRPr="00F4670E" w:rsidRDefault="00FD44F2" w:rsidP="00FD44F2">
      <w:pPr>
        <w:pStyle w:val="BodyText"/>
      </w:pPr>
      <w:bookmarkStart w:id="12" w:name="_When_the_notice"/>
      <w:bookmarkEnd w:id="12"/>
      <w:r w:rsidRPr="00F4670E">
        <w:br w:type="page"/>
      </w:r>
    </w:p>
    <w:p w14:paraId="31F61C86" w14:textId="7039C54C" w:rsidR="001D25B5" w:rsidRPr="00F4670E" w:rsidRDefault="001D25B5" w:rsidP="003701DA">
      <w:pPr>
        <w:pStyle w:val="Heading1"/>
      </w:pPr>
      <w:bookmarkStart w:id="13" w:name="_When_the_notice_1"/>
      <w:bookmarkStart w:id="14" w:name="_Toc238732050"/>
      <w:bookmarkEnd w:id="13"/>
      <w:r w:rsidRPr="00F4670E">
        <w:lastRenderedPageBreak/>
        <w:t xml:space="preserve">When the </w:t>
      </w:r>
      <w:r w:rsidR="006713E3">
        <w:t>N</w:t>
      </w:r>
      <w:r w:rsidRPr="00F4670E">
        <w:t>otice must be</w:t>
      </w:r>
      <w:r w:rsidR="00FB7DFE">
        <w:t> </w:t>
      </w:r>
      <w:r w:rsidRPr="00F4670E">
        <w:t>implemented</w:t>
      </w:r>
      <w:bookmarkEnd w:id="14"/>
      <w:r w:rsidRPr="00F4670E">
        <w:t xml:space="preserve"> </w:t>
      </w:r>
    </w:p>
    <w:p w14:paraId="2888FA66" w14:textId="5BCB819E" w:rsidR="001D25B5" w:rsidRPr="00F4670E" w:rsidRDefault="623F1D97" w:rsidP="001D25B5">
      <w:pPr>
        <w:pStyle w:val="Bullet"/>
        <w:numPr>
          <w:ilvl w:val="0"/>
          <w:numId w:val="0"/>
        </w:numPr>
        <w:tabs>
          <w:tab w:val="left" w:pos="397"/>
        </w:tabs>
      </w:pPr>
      <w:r w:rsidRPr="00F4670E">
        <w:t>A</w:t>
      </w:r>
      <w:r w:rsidR="2560580F" w:rsidRPr="00F4670E">
        <w:t xml:space="preserve">ll TAs that provide a kerbside recycling, food scraps or FOGO </w:t>
      </w:r>
      <w:r w:rsidR="61A67507" w:rsidRPr="00F4670E">
        <w:t>s</w:t>
      </w:r>
      <w:r w:rsidR="2560580F" w:rsidRPr="00F4670E">
        <w:t>ervice (as specified in their WMMPs)</w:t>
      </w:r>
      <w:r w:rsidRPr="00F4670E">
        <w:t xml:space="preserve"> </w:t>
      </w:r>
      <w:r w:rsidR="2560580F" w:rsidRPr="00F4670E">
        <w:t xml:space="preserve">must comply with the </w:t>
      </w:r>
      <w:r w:rsidR="006713E3">
        <w:t>N</w:t>
      </w:r>
      <w:r w:rsidR="2560580F" w:rsidRPr="00F4670E">
        <w:t>otice from 1 February 2024.</w:t>
      </w:r>
    </w:p>
    <w:p w14:paraId="29FAEE14" w14:textId="7D0A4655" w:rsidR="001D25B5" w:rsidRPr="00904C44" w:rsidRDefault="001D25B5" w:rsidP="00FD44F2">
      <w:pPr>
        <w:pStyle w:val="Heading2"/>
      </w:pPr>
      <w:bookmarkStart w:id="15" w:name="_Toc238732051"/>
      <w:r w:rsidRPr="00F4670E">
        <w:t xml:space="preserve">Extended timeline </w:t>
      </w:r>
      <w:r w:rsidR="00926369" w:rsidRPr="00F4670E">
        <w:t xml:space="preserve">for some </w:t>
      </w:r>
      <w:r w:rsidR="00F27C08">
        <w:t>T</w:t>
      </w:r>
      <w:r w:rsidR="006D1117">
        <w:t>As</w:t>
      </w:r>
      <w:bookmarkEnd w:id="15"/>
    </w:p>
    <w:p w14:paraId="1A8C32A2" w14:textId="20B76622" w:rsidR="001D25B5" w:rsidRPr="00F4670E" w:rsidRDefault="00A53AB7" w:rsidP="3C20AA93">
      <w:pPr>
        <w:pStyle w:val="BodyText"/>
        <w:rPr>
          <w:rFonts w:eastAsia="Calibri"/>
        </w:rPr>
      </w:pPr>
      <w:r w:rsidRPr="00F4670E">
        <w:rPr>
          <w:rFonts w:eastAsia="Calibri"/>
        </w:rPr>
        <w:t>Some</w:t>
      </w:r>
      <w:r w:rsidR="00F27C08">
        <w:rPr>
          <w:rFonts w:eastAsia="Calibri"/>
        </w:rPr>
        <w:t xml:space="preserve"> TAs</w:t>
      </w:r>
      <w:r w:rsidRPr="00F4670E">
        <w:rPr>
          <w:rFonts w:eastAsia="Calibri"/>
        </w:rPr>
        <w:t xml:space="preserve"> </w:t>
      </w:r>
      <w:r w:rsidR="004C5011" w:rsidRPr="00F4670E">
        <w:rPr>
          <w:rFonts w:eastAsia="Calibri"/>
        </w:rPr>
        <w:t xml:space="preserve">will have until 2027 </w:t>
      </w:r>
      <w:r w:rsidR="2560580F" w:rsidRPr="00F4670E">
        <w:rPr>
          <w:rFonts w:eastAsia="Calibri"/>
        </w:rPr>
        <w:t>to implement the requirements</w:t>
      </w:r>
      <w:r w:rsidR="00DF0AD5" w:rsidRPr="00F4670E">
        <w:rPr>
          <w:rFonts w:eastAsia="Calibri"/>
        </w:rPr>
        <w:t>,</w:t>
      </w:r>
      <w:r w:rsidR="2560580F" w:rsidRPr="00F4670E">
        <w:rPr>
          <w:rFonts w:eastAsia="Calibri"/>
        </w:rPr>
        <w:t xml:space="preserve"> due to new infrastructure or services needing to be established. </w:t>
      </w:r>
    </w:p>
    <w:p w14:paraId="32F1FDCB" w14:textId="1C8DB16B" w:rsidR="00CA713B" w:rsidRDefault="001D25B5" w:rsidP="00FD44F2">
      <w:pPr>
        <w:pStyle w:val="Bullet"/>
        <w:rPr>
          <w:rFonts w:eastAsia="Calibri"/>
        </w:rPr>
      </w:pPr>
      <w:r w:rsidRPr="00F4670E">
        <w:rPr>
          <w:rFonts w:eastAsia="Calibri"/>
        </w:rPr>
        <w:t>Hurunui District Council</w:t>
      </w:r>
      <w:r w:rsidR="00CA713B">
        <w:rPr>
          <w:rFonts w:eastAsia="Calibri"/>
        </w:rPr>
        <w:t xml:space="preserve"> and</w:t>
      </w:r>
      <w:r w:rsidRPr="00F4670E">
        <w:rPr>
          <w:rFonts w:eastAsia="Calibri"/>
        </w:rPr>
        <w:t xml:space="preserve"> Westland District Council </w:t>
      </w:r>
      <w:r w:rsidR="00CA713B">
        <w:rPr>
          <w:rFonts w:eastAsia="Calibri"/>
        </w:rPr>
        <w:t>have until 1 January 2027 to add</w:t>
      </w:r>
      <w:r w:rsidR="00420DD8">
        <w:rPr>
          <w:rFonts w:eastAsia="Calibri"/>
        </w:rPr>
        <w:t xml:space="preserve"> glass to their existing recycling collections</w:t>
      </w:r>
      <w:r w:rsidR="00141B28">
        <w:rPr>
          <w:rFonts w:eastAsia="Calibri"/>
        </w:rPr>
        <w:t xml:space="preserve"> in urban areas</w:t>
      </w:r>
      <w:r w:rsidR="00420DD8">
        <w:rPr>
          <w:rFonts w:eastAsia="Calibri"/>
        </w:rPr>
        <w:t>.</w:t>
      </w:r>
    </w:p>
    <w:p w14:paraId="0F7F41A1" w14:textId="4BD52734" w:rsidR="001D25B5" w:rsidRPr="00F4670E" w:rsidRDefault="001D25B5" w:rsidP="00FD44F2">
      <w:pPr>
        <w:pStyle w:val="Bullet"/>
        <w:rPr>
          <w:rFonts w:eastAsia="Calibri"/>
        </w:rPr>
      </w:pPr>
      <w:r w:rsidRPr="00F4670E">
        <w:rPr>
          <w:rFonts w:eastAsia="Calibri"/>
        </w:rPr>
        <w:t xml:space="preserve">Clutha District Council </w:t>
      </w:r>
      <w:r w:rsidR="00420DD8">
        <w:rPr>
          <w:rFonts w:eastAsia="Calibri"/>
        </w:rPr>
        <w:t xml:space="preserve">will have until 1 July 2027 </w:t>
      </w:r>
      <w:r w:rsidRPr="00F4670E">
        <w:rPr>
          <w:rFonts w:eastAsia="Calibri"/>
        </w:rPr>
        <w:t>to add glass to their existing recycling collections</w:t>
      </w:r>
      <w:r w:rsidR="00141B28">
        <w:rPr>
          <w:rFonts w:eastAsia="Calibri"/>
        </w:rPr>
        <w:t xml:space="preserve"> in urban areas</w:t>
      </w:r>
      <w:r w:rsidR="00DD0405" w:rsidRPr="00F4670E">
        <w:rPr>
          <w:rFonts w:eastAsia="Calibri"/>
        </w:rPr>
        <w:t>.</w:t>
      </w:r>
    </w:p>
    <w:p w14:paraId="200569A0" w14:textId="0CD4101E" w:rsidR="001D25B5" w:rsidRPr="00F4670E" w:rsidRDefault="2560580F" w:rsidP="00FD44F2">
      <w:pPr>
        <w:pStyle w:val="Bullet"/>
        <w:rPr>
          <w:rFonts w:eastAsia="Calibri"/>
        </w:rPr>
      </w:pPr>
      <w:bookmarkStart w:id="16" w:name="_Toc135643874"/>
      <w:bookmarkStart w:id="17" w:name="_Toc135824729"/>
      <w:r w:rsidRPr="00F4670E">
        <w:rPr>
          <w:rFonts w:eastAsia="Calibri"/>
        </w:rPr>
        <w:t xml:space="preserve">Gore District Council </w:t>
      </w:r>
      <w:r w:rsidR="00420DD8">
        <w:rPr>
          <w:rFonts w:eastAsia="Calibri"/>
        </w:rPr>
        <w:t xml:space="preserve">will have until 1 January 2027 </w:t>
      </w:r>
      <w:r w:rsidRPr="00F4670E">
        <w:rPr>
          <w:rFonts w:eastAsia="Calibri"/>
        </w:rPr>
        <w:t>to add paper and cardboard</w:t>
      </w:r>
      <w:r w:rsidR="2F00B5ED" w:rsidRPr="00F4670E">
        <w:rPr>
          <w:rFonts w:eastAsia="Calibri"/>
        </w:rPr>
        <w:t>;</w:t>
      </w:r>
      <w:r w:rsidRPr="00F4670E">
        <w:rPr>
          <w:rFonts w:eastAsia="Calibri"/>
        </w:rPr>
        <w:t xml:space="preserve"> plastic bottles</w:t>
      </w:r>
      <w:r w:rsidR="00AD0E0C" w:rsidRPr="00F4670E">
        <w:rPr>
          <w:rFonts w:eastAsia="Calibri"/>
        </w:rPr>
        <w:t>, trays</w:t>
      </w:r>
      <w:r w:rsidRPr="00F4670E">
        <w:rPr>
          <w:rFonts w:eastAsia="Calibri"/>
        </w:rPr>
        <w:t xml:space="preserve"> and containers of resin identification codes 1, 2 and 5; and aluminium and steel tins and cans to </w:t>
      </w:r>
      <w:r w:rsidR="007D2BA4" w:rsidRPr="00F4670E">
        <w:rPr>
          <w:rFonts w:eastAsia="Calibri"/>
        </w:rPr>
        <w:t xml:space="preserve">its </w:t>
      </w:r>
      <w:r w:rsidRPr="00F4670E">
        <w:rPr>
          <w:rFonts w:eastAsia="Calibri"/>
        </w:rPr>
        <w:t>existing recycling collection</w:t>
      </w:r>
      <w:r w:rsidR="00141B28">
        <w:rPr>
          <w:rFonts w:eastAsia="Calibri"/>
        </w:rPr>
        <w:t xml:space="preserve"> in urban </w:t>
      </w:r>
      <w:r w:rsidR="00E40C56">
        <w:rPr>
          <w:rFonts w:eastAsia="Calibri"/>
        </w:rPr>
        <w:t>areas</w:t>
      </w:r>
      <w:r w:rsidRPr="00F4670E">
        <w:rPr>
          <w:rFonts w:eastAsia="Calibri"/>
        </w:rPr>
        <w:t>.</w:t>
      </w:r>
    </w:p>
    <w:p w14:paraId="1650B479" w14:textId="77777777" w:rsidR="003701DA" w:rsidRPr="00F4670E" w:rsidRDefault="003701DA" w:rsidP="00FD44F2">
      <w:pPr>
        <w:pStyle w:val="BodyText"/>
      </w:pPr>
    </w:p>
    <w:p w14:paraId="43CD71A4" w14:textId="77777777" w:rsidR="00FD44F2" w:rsidRPr="00F4670E" w:rsidRDefault="00FD44F2" w:rsidP="00FD44F2">
      <w:pPr>
        <w:pStyle w:val="BodyText"/>
      </w:pPr>
      <w:r w:rsidRPr="00F4670E">
        <w:br w:type="page"/>
      </w:r>
    </w:p>
    <w:p w14:paraId="0AB1D214" w14:textId="2811894F" w:rsidR="001D25B5" w:rsidRPr="00F4670E" w:rsidRDefault="001D25B5" w:rsidP="00FD44F2">
      <w:pPr>
        <w:pStyle w:val="Heading1"/>
      </w:pPr>
      <w:bookmarkStart w:id="18" w:name="_Toc238732052"/>
      <w:r w:rsidRPr="00F4670E">
        <w:lastRenderedPageBreak/>
        <w:t>Standard set of materials: Recycling</w:t>
      </w:r>
      <w:bookmarkEnd w:id="16"/>
      <w:bookmarkEnd w:id="17"/>
      <w:bookmarkEnd w:id="18"/>
      <w:r w:rsidRPr="00F4670E">
        <w:t xml:space="preserve"> </w:t>
      </w:r>
    </w:p>
    <w:p w14:paraId="62D51085" w14:textId="542C668E" w:rsidR="001D25B5" w:rsidRPr="00F4670E" w:rsidRDefault="001D25B5" w:rsidP="00FD44F2">
      <w:pPr>
        <w:pStyle w:val="BodyText"/>
      </w:pPr>
      <w:r w:rsidRPr="00F4670E">
        <w:t xml:space="preserve">From 1 February 2024, the only materials that can be accepted in household kerbside recycling are shown </w:t>
      </w:r>
      <w:r w:rsidR="00844304" w:rsidRPr="00F4670E">
        <w:t>in figure 1</w:t>
      </w:r>
      <w:r w:rsidRPr="00F4670E">
        <w:t>. Materials must be clean.</w:t>
      </w:r>
      <w:r w:rsidR="00CF1767">
        <w:t xml:space="preserve"> For containers </w:t>
      </w:r>
      <w:r w:rsidR="008058D0">
        <w:t xml:space="preserve">that </w:t>
      </w:r>
      <w:r w:rsidR="00E145E3">
        <w:t>previously held</w:t>
      </w:r>
      <w:r w:rsidR="008058D0">
        <w:t xml:space="preserve"> </w:t>
      </w:r>
      <w:r w:rsidR="00CF1767">
        <w:t>liquids</w:t>
      </w:r>
      <w:r w:rsidR="007A11F2">
        <w:t>, pastes, ointments or similar</w:t>
      </w:r>
      <w:r w:rsidR="008058D0">
        <w:t>,</w:t>
      </w:r>
      <w:r w:rsidR="007A11F2">
        <w:t xml:space="preserve"> this means empty and rinsed</w:t>
      </w:r>
      <w:r w:rsidR="00E25A19">
        <w:t>.</w:t>
      </w:r>
    </w:p>
    <w:p w14:paraId="22E7B48E" w14:textId="0DFF1B1E" w:rsidR="001D25B5" w:rsidRPr="00F4670E" w:rsidRDefault="2560580F" w:rsidP="00FD44F2">
      <w:pPr>
        <w:pStyle w:val="Figureheading"/>
      </w:pPr>
      <w:bookmarkStart w:id="19" w:name="_Toc232168930"/>
      <w:r w:rsidRPr="00F4670E">
        <w:t>Figure 1:</w:t>
      </w:r>
      <w:r w:rsidR="00844304" w:rsidRPr="00F4670E">
        <w:tab/>
      </w:r>
      <w:r w:rsidRPr="00F4670E">
        <w:t>Standard materials list for household kerbside recycling</w:t>
      </w:r>
      <w:bookmarkEnd w:id="19"/>
    </w:p>
    <w:p w14:paraId="2E067731" w14:textId="1839712F" w:rsidR="001D25B5" w:rsidRPr="00F4670E" w:rsidRDefault="00503385" w:rsidP="001D25B5">
      <w:pPr>
        <w:jc w:val="center"/>
      </w:pPr>
      <w:r w:rsidRPr="00F4670E">
        <w:rPr>
          <w:rFonts w:eastAsia="Times New Roman"/>
          <w:noProof/>
        </w:rPr>
        <w:drawing>
          <wp:inline distT="0" distB="0" distL="0" distR="0" wp14:anchorId="1E1460F0" wp14:editId="7F52C93B">
            <wp:extent cx="2678216" cy="28829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687034" cy="2892392"/>
                    </a:xfrm>
                    <a:prstGeom prst="rect">
                      <a:avLst/>
                    </a:prstGeom>
                    <a:noFill/>
                    <a:ln>
                      <a:noFill/>
                    </a:ln>
                  </pic:spPr>
                </pic:pic>
              </a:graphicData>
            </a:graphic>
          </wp:inline>
        </w:drawing>
      </w:r>
    </w:p>
    <w:p w14:paraId="327FDFD4" w14:textId="494C9AC4" w:rsidR="0004180D" w:rsidRPr="00F4670E" w:rsidRDefault="001D25B5" w:rsidP="00FD44F2">
      <w:pPr>
        <w:pStyle w:val="BodyText"/>
      </w:pPr>
      <w:r w:rsidRPr="00F4670E">
        <w:t>The materials</w:t>
      </w:r>
      <w:r w:rsidRPr="00F4670E" w:rsidDel="000309A6">
        <w:t xml:space="preserve"> </w:t>
      </w:r>
      <w:r w:rsidRPr="00F4670E">
        <w:t xml:space="preserve">included </w:t>
      </w:r>
      <w:proofErr w:type="gramStart"/>
      <w:r w:rsidRPr="00F4670E">
        <w:t>are able to</w:t>
      </w:r>
      <w:proofErr w:type="gramEnd"/>
      <w:r w:rsidRPr="00F4670E">
        <w:t xml:space="preserve"> be processed and sorted effectively, are unlikely to contaminate recycling or affect health and safety, have strong and sustainable end markets, and support a circular economy (</w:t>
      </w:r>
      <w:r w:rsidR="00405F86" w:rsidRPr="00F4670E">
        <w:t xml:space="preserve">that is, </w:t>
      </w:r>
      <w:r w:rsidRPr="00F4670E">
        <w:t>by being able to be recycled multiple times). Table 1</w:t>
      </w:r>
      <w:r w:rsidRPr="00F4670E" w:rsidDel="00671179">
        <w:t xml:space="preserve"> </w:t>
      </w:r>
      <w:r w:rsidRPr="00F4670E">
        <w:t xml:space="preserve">provides further details on the </w:t>
      </w:r>
      <w:r w:rsidR="00405F86" w:rsidRPr="00F4670E">
        <w:t xml:space="preserve">standard set of </w:t>
      </w:r>
      <w:r w:rsidRPr="00F4670E">
        <w:t xml:space="preserve">materials. </w:t>
      </w:r>
    </w:p>
    <w:p w14:paraId="1E85313B" w14:textId="0D2F2741" w:rsidR="001D25B5" w:rsidRPr="00F4670E" w:rsidRDefault="001D25B5" w:rsidP="001D25B5">
      <w:pPr>
        <w:pStyle w:val="Tableheading"/>
      </w:pPr>
      <w:bookmarkStart w:id="20" w:name="_Toc232168924"/>
      <w:r w:rsidRPr="00F4670E">
        <w:t>Table 1:</w:t>
      </w:r>
      <w:r w:rsidR="00405F86" w:rsidRPr="00F4670E">
        <w:tab/>
      </w:r>
      <w:r w:rsidRPr="00F4670E">
        <w:t xml:space="preserve">Summary of standard materials accepted in </w:t>
      </w:r>
      <w:r w:rsidR="00955EF6" w:rsidRPr="00F4670E">
        <w:t xml:space="preserve">household </w:t>
      </w:r>
      <w:r w:rsidRPr="00F4670E">
        <w:t>kerbside recycling</w:t>
      </w:r>
      <w:bookmarkEnd w:id="20"/>
    </w:p>
    <w:tbl>
      <w:tblPr>
        <w:tblStyle w:val="TableGrid"/>
        <w:tblW w:w="8505" w:type="dxa"/>
        <w:tblBorders>
          <w:top w:val="single" w:sz="4" w:space="0" w:color="1B556B"/>
          <w:left w:val="none" w:sz="0" w:space="0" w:color="auto"/>
          <w:bottom w:val="single" w:sz="4" w:space="0" w:color="1B556B"/>
          <w:right w:val="none" w:sz="0" w:space="0" w:color="auto"/>
          <w:insideH w:val="single" w:sz="4" w:space="0" w:color="1B556B"/>
          <w:insideV w:val="single" w:sz="4" w:space="0" w:color="1B556B"/>
        </w:tblBorders>
        <w:tblCellMar>
          <w:left w:w="85" w:type="dxa"/>
          <w:right w:w="85" w:type="dxa"/>
        </w:tblCellMar>
        <w:tblLook w:val="04A0" w:firstRow="1" w:lastRow="0" w:firstColumn="1" w:lastColumn="0" w:noHBand="0" w:noVBand="1"/>
      </w:tblPr>
      <w:tblGrid>
        <w:gridCol w:w="2471"/>
        <w:gridCol w:w="6034"/>
      </w:tblGrid>
      <w:tr w:rsidR="001D25B5" w:rsidRPr="00F4670E" w14:paraId="6491DEC4" w14:textId="77777777" w:rsidTr="04E2294E">
        <w:trPr>
          <w:tblHeader/>
        </w:trPr>
        <w:tc>
          <w:tcPr>
            <w:tcW w:w="2438" w:type="dxa"/>
            <w:shd w:val="clear" w:color="auto" w:fill="1B556B" w:themeFill="text2"/>
          </w:tcPr>
          <w:p w14:paraId="76BE7833" w14:textId="44520951" w:rsidR="001D25B5" w:rsidRPr="00F4670E" w:rsidRDefault="0033540D">
            <w:pPr>
              <w:pStyle w:val="TableTextbold"/>
              <w:rPr>
                <w:color w:val="FFFFFF" w:themeColor="background1"/>
              </w:rPr>
            </w:pPr>
            <w:r w:rsidRPr="00F4670E">
              <w:rPr>
                <w:color w:val="FFFFFF" w:themeColor="background1"/>
              </w:rPr>
              <w:t>Material</w:t>
            </w:r>
          </w:p>
        </w:tc>
        <w:tc>
          <w:tcPr>
            <w:tcW w:w="5954" w:type="dxa"/>
            <w:shd w:val="clear" w:color="auto" w:fill="1B556B" w:themeFill="text2"/>
          </w:tcPr>
          <w:p w14:paraId="04163F95" w14:textId="77777777" w:rsidR="001D25B5" w:rsidRPr="00F4670E" w:rsidRDefault="001D25B5">
            <w:pPr>
              <w:pStyle w:val="TableTextbold"/>
              <w:rPr>
                <w:color w:val="FFFFFF" w:themeColor="background1"/>
              </w:rPr>
            </w:pPr>
            <w:r w:rsidRPr="00F4670E">
              <w:rPr>
                <w:color w:val="FFFFFF" w:themeColor="background1"/>
              </w:rPr>
              <w:t xml:space="preserve">Further details </w:t>
            </w:r>
          </w:p>
        </w:tc>
      </w:tr>
      <w:tr w:rsidR="001D25B5" w:rsidRPr="00F4670E" w14:paraId="64F76897" w14:textId="77777777" w:rsidTr="04E2294E">
        <w:tc>
          <w:tcPr>
            <w:tcW w:w="2438" w:type="dxa"/>
          </w:tcPr>
          <w:p w14:paraId="4B1BE26A" w14:textId="77777777" w:rsidR="001D25B5" w:rsidRPr="00F4670E" w:rsidRDefault="001D25B5" w:rsidP="00FD44F2">
            <w:pPr>
              <w:pStyle w:val="TableText"/>
            </w:pPr>
            <w:r w:rsidRPr="00F4670E">
              <w:t xml:space="preserve">Glass bottles and jars </w:t>
            </w:r>
          </w:p>
        </w:tc>
        <w:tc>
          <w:tcPr>
            <w:tcW w:w="5954" w:type="dxa"/>
          </w:tcPr>
          <w:p w14:paraId="31C5FC56" w14:textId="4F04D2CA" w:rsidR="007F5B07" w:rsidRPr="00F4670E" w:rsidRDefault="001D25B5" w:rsidP="00FD44F2">
            <w:pPr>
              <w:pStyle w:val="TableBullet"/>
              <w:spacing w:before="60"/>
            </w:pPr>
            <w:r>
              <w:t xml:space="preserve">Only includes </w:t>
            </w:r>
            <w:r w:rsidR="00AD0F27">
              <w:t>empty, clean</w:t>
            </w:r>
            <w:r w:rsidR="00F43DF9">
              <w:t>, and unbroken</w:t>
            </w:r>
            <w:r w:rsidR="00AD0F27">
              <w:t xml:space="preserve"> </w:t>
            </w:r>
            <w:r>
              <w:t>glass bottles and jars made from container glass</w:t>
            </w:r>
            <w:r w:rsidR="4BE6B61F">
              <w:t xml:space="preserve"> (a type of glass used in the production of containers)</w:t>
            </w:r>
            <w:r w:rsidR="00E63BFF">
              <w:t>.</w:t>
            </w:r>
          </w:p>
          <w:p w14:paraId="00A75E42" w14:textId="621AFB56" w:rsidR="007F5B07" w:rsidRPr="00F4670E" w:rsidRDefault="001D25B5" w:rsidP="00FD44F2">
            <w:pPr>
              <w:pStyle w:val="TableBullet"/>
            </w:pPr>
            <w:r>
              <w:t>Does not include broken glass or glass with other materials attached.</w:t>
            </w:r>
          </w:p>
          <w:p w14:paraId="3C24136B" w14:textId="46BE1E9C" w:rsidR="5F22B42B" w:rsidRDefault="5F22B42B" w:rsidP="04E2294E">
            <w:pPr>
              <w:pStyle w:val="TableBullet"/>
            </w:pPr>
            <w:r>
              <w:t xml:space="preserve">Does not include </w:t>
            </w:r>
            <w:r w:rsidR="34A0354B">
              <w:t>glass medicine bottles</w:t>
            </w:r>
            <w:r>
              <w:t xml:space="preserve"> or laboratory glass containers</w:t>
            </w:r>
            <w:r w:rsidR="5605E82A">
              <w:t>.</w:t>
            </w:r>
          </w:p>
          <w:p w14:paraId="07C9D4DA" w14:textId="4DB3A2A6" w:rsidR="001D25B5" w:rsidRPr="00F4670E" w:rsidRDefault="001D25B5" w:rsidP="00FD44F2">
            <w:pPr>
              <w:pStyle w:val="TableBullet"/>
            </w:pPr>
            <w:r>
              <w:t>Does not include non-container glass</w:t>
            </w:r>
            <w:r w:rsidR="151F4BB5">
              <w:t>,</w:t>
            </w:r>
            <w:r>
              <w:t xml:space="preserve"> such as light bulbs, heat</w:t>
            </w:r>
            <w:r w:rsidR="008252D8">
              <w:t>-</w:t>
            </w:r>
            <w:r>
              <w:t xml:space="preserve">resistant glass, </w:t>
            </w:r>
            <w:r w:rsidR="165834F5">
              <w:t>crockery, opal glass, screens,</w:t>
            </w:r>
            <w:r w:rsidR="6A6A7AEB">
              <w:t xml:space="preserve"> vases or ornamental glass items,</w:t>
            </w:r>
            <w:r w:rsidR="165834F5">
              <w:t xml:space="preserve"> </w:t>
            </w:r>
            <w:r>
              <w:t>cosmetic glass, drinking glasses, mirror glass or window glass.</w:t>
            </w:r>
          </w:p>
        </w:tc>
      </w:tr>
      <w:tr w:rsidR="001D25B5" w:rsidRPr="00F4670E" w14:paraId="7C6948FA" w14:textId="77777777" w:rsidTr="04E2294E">
        <w:tc>
          <w:tcPr>
            <w:tcW w:w="2438" w:type="dxa"/>
          </w:tcPr>
          <w:p w14:paraId="027447F2" w14:textId="26AB8B8F" w:rsidR="001D25B5" w:rsidRPr="00F4670E" w:rsidRDefault="001D25B5">
            <w:pPr>
              <w:pStyle w:val="TableText"/>
            </w:pPr>
            <w:r w:rsidRPr="00F4670E">
              <w:t xml:space="preserve">Paper and cardboard </w:t>
            </w:r>
          </w:p>
        </w:tc>
        <w:tc>
          <w:tcPr>
            <w:tcW w:w="5954" w:type="dxa"/>
          </w:tcPr>
          <w:p w14:paraId="4465C92B" w14:textId="70754E29" w:rsidR="00B91CFA" w:rsidRPr="00F4670E" w:rsidRDefault="001D25B5" w:rsidP="00FD44F2">
            <w:pPr>
              <w:pStyle w:val="TableBullet"/>
              <w:spacing w:before="60"/>
            </w:pPr>
            <w:r>
              <w:t xml:space="preserve">Includes clean paper and cardboard including pizza boxes (food </w:t>
            </w:r>
            <w:r w:rsidR="0E83BC65">
              <w:t xml:space="preserve">scraps </w:t>
            </w:r>
            <w:r w:rsidR="00C37833">
              <w:t>should be</w:t>
            </w:r>
            <w:r w:rsidR="2244AF49">
              <w:t xml:space="preserve"> </w:t>
            </w:r>
            <w:r>
              <w:t>removed</w:t>
            </w:r>
            <w:r w:rsidR="3AD0EF43">
              <w:t xml:space="preserve"> </w:t>
            </w:r>
            <w:r w:rsidR="009C617F">
              <w:t xml:space="preserve">although </w:t>
            </w:r>
            <w:r w:rsidR="3AD0EF43">
              <w:t xml:space="preserve">grease stains are </w:t>
            </w:r>
            <w:r w:rsidR="0040626A">
              <w:t>okay</w:t>
            </w:r>
            <w:r>
              <w:t xml:space="preserve">). </w:t>
            </w:r>
          </w:p>
          <w:p w14:paraId="75C08C2C" w14:textId="77777777" w:rsidR="00B91CFA" w:rsidRPr="00F4670E" w:rsidRDefault="001D25B5" w:rsidP="00B91CFA">
            <w:pPr>
              <w:pStyle w:val="TableBullet"/>
            </w:pPr>
            <w:r w:rsidRPr="00F4670E">
              <w:t xml:space="preserve">Does not include shredded paper. </w:t>
            </w:r>
          </w:p>
          <w:p w14:paraId="41F8AF49" w14:textId="57386AE1" w:rsidR="001D25B5" w:rsidRPr="00F4670E" w:rsidRDefault="001D25B5" w:rsidP="000606CA">
            <w:pPr>
              <w:pStyle w:val="TableBullet"/>
            </w:pPr>
            <w:r>
              <w:t xml:space="preserve">Does not include paper or cardboard that </w:t>
            </w:r>
            <w:r w:rsidR="6647D715">
              <w:t xml:space="preserve">is </w:t>
            </w:r>
            <w:r>
              <w:t>plastic lined (such as receipts</w:t>
            </w:r>
            <w:r w:rsidR="2F6A5753">
              <w:t xml:space="preserve"> and boarding passes</w:t>
            </w:r>
            <w:r>
              <w:t xml:space="preserve">), foil lined or </w:t>
            </w:r>
            <w:r w:rsidR="5948B856">
              <w:t xml:space="preserve">that </w:t>
            </w:r>
            <w:r w:rsidR="6647D715">
              <w:t>has</w:t>
            </w:r>
            <w:r>
              <w:t xml:space="preserve"> compostable elements (</w:t>
            </w:r>
            <w:proofErr w:type="spellStart"/>
            <w:r>
              <w:t>eg</w:t>
            </w:r>
            <w:proofErr w:type="spellEnd"/>
            <w:r w:rsidR="4CA6B8B3">
              <w:t>,</w:t>
            </w:r>
            <w:r>
              <w:t xml:space="preserve"> coatings or linings) that could contaminate the recycling process.</w:t>
            </w:r>
          </w:p>
        </w:tc>
      </w:tr>
      <w:tr w:rsidR="001D25B5" w:rsidRPr="00F4670E" w14:paraId="155E93A0" w14:textId="77777777" w:rsidTr="04E2294E">
        <w:tc>
          <w:tcPr>
            <w:tcW w:w="2438" w:type="dxa"/>
          </w:tcPr>
          <w:p w14:paraId="6E219E45" w14:textId="6E7F7F32" w:rsidR="001D25B5" w:rsidRPr="00F4670E" w:rsidRDefault="001D25B5">
            <w:pPr>
              <w:pStyle w:val="TableText"/>
            </w:pPr>
            <w:r w:rsidRPr="00F4670E">
              <w:lastRenderedPageBreak/>
              <w:t>Plastic bottles, trays and containers with resin identification codes 1, 2 and 5</w:t>
            </w:r>
          </w:p>
        </w:tc>
        <w:tc>
          <w:tcPr>
            <w:tcW w:w="5954" w:type="dxa"/>
          </w:tcPr>
          <w:p w14:paraId="0C364F4B" w14:textId="052E05DE" w:rsidR="006A1D6C" w:rsidRPr="00F4670E" w:rsidRDefault="001D25B5" w:rsidP="00FD44F2">
            <w:pPr>
              <w:pStyle w:val="TableBullet"/>
              <w:spacing w:before="60"/>
            </w:pPr>
            <w:r w:rsidRPr="00F4670E">
              <w:t xml:space="preserve">Includes </w:t>
            </w:r>
            <w:r w:rsidR="00BB0A1D">
              <w:t>empty and clean</w:t>
            </w:r>
            <w:r w:rsidR="00A21E61">
              <w:t>,</w:t>
            </w:r>
            <w:r w:rsidR="00BB0A1D">
              <w:t xml:space="preserve"> </w:t>
            </w:r>
            <w:r w:rsidR="00E93481">
              <w:t xml:space="preserve">clear and </w:t>
            </w:r>
            <w:r w:rsidRPr="00F4670E">
              <w:t xml:space="preserve">coloured </w:t>
            </w:r>
            <w:r w:rsidR="00E37417" w:rsidRPr="00F4670E">
              <w:t>p</w:t>
            </w:r>
            <w:r w:rsidRPr="00F4670E">
              <w:t xml:space="preserve">olyethylene terephthalate (PET), </w:t>
            </w:r>
            <w:r w:rsidR="00E37417" w:rsidRPr="00F4670E">
              <w:t>h</w:t>
            </w:r>
            <w:r w:rsidRPr="00F4670E">
              <w:t xml:space="preserve">igh </w:t>
            </w:r>
            <w:r w:rsidR="00E37417" w:rsidRPr="00F4670E">
              <w:t>d</w:t>
            </w:r>
            <w:r w:rsidRPr="00F4670E">
              <w:t xml:space="preserve">ensity </w:t>
            </w:r>
            <w:r w:rsidR="00E37417" w:rsidRPr="00F4670E">
              <w:t>p</w:t>
            </w:r>
            <w:r w:rsidRPr="00F4670E">
              <w:t>oly</w:t>
            </w:r>
            <w:r w:rsidR="00E37417" w:rsidRPr="00F4670E">
              <w:t>e</w:t>
            </w:r>
            <w:r w:rsidRPr="00F4670E">
              <w:t>thylene (HDPE)</w:t>
            </w:r>
            <w:r w:rsidR="00E93481">
              <w:t>,</w:t>
            </w:r>
            <w:r w:rsidRPr="00F4670E">
              <w:t xml:space="preserve"> and </w:t>
            </w:r>
            <w:r w:rsidR="00E9453D" w:rsidRPr="00F4670E">
              <w:t>p</w:t>
            </w:r>
            <w:r w:rsidRPr="00F4670E">
              <w:t xml:space="preserve">olypropylene (PP). </w:t>
            </w:r>
          </w:p>
          <w:p w14:paraId="615A7B15" w14:textId="5E30DC62" w:rsidR="00EA15D4" w:rsidRPr="00F4670E" w:rsidRDefault="001D25B5" w:rsidP="50C98276">
            <w:pPr>
              <w:pStyle w:val="TableBullet"/>
              <w:rPr>
                <w:rFonts w:cs="Times New Roman"/>
              </w:rPr>
            </w:pPr>
            <w:r>
              <w:t xml:space="preserve">Includes </w:t>
            </w:r>
            <w:r w:rsidR="004307A1">
              <w:t>empty and clean</w:t>
            </w:r>
            <w:r>
              <w:t xml:space="preserve"> meat tray</w:t>
            </w:r>
            <w:r w:rsidR="321F340C">
              <w:t>s</w:t>
            </w:r>
            <w:r>
              <w:t xml:space="preserve"> or other trays and containers</w:t>
            </w:r>
            <w:r w:rsidR="06F1C344">
              <w:t>,</w:t>
            </w:r>
            <w:r>
              <w:t xml:space="preserve"> such as margarine tubs, fruit punnets or appropriately sized yogurt pottles</w:t>
            </w:r>
            <w:r w:rsidR="16634672">
              <w:t xml:space="preserve">, provided they are made from </w:t>
            </w:r>
            <w:r w:rsidR="4FEF871A">
              <w:t xml:space="preserve">and marked as </w:t>
            </w:r>
            <w:r w:rsidR="16634672">
              <w:t>plastics 1, 2 and 5</w:t>
            </w:r>
            <w:r>
              <w:t xml:space="preserve">. </w:t>
            </w:r>
          </w:p>
          <w:p w14:paraId="0D5E0EED" w14:textId="77E4167F" w:rsidR="00F6002D" w:rsidRPr="00F6002D" w:rsidRDefault="001D25B5" w:rsidP="00E66998">
            <w:pPr>
              <w:pStyle w:val="TableBullet"/>
            </w:pPr>
            <w:r w:rsidRPr="50C98276">
              <w:rPr>
                <w:rFonts w:cs="Times New Roman"/>
              </w:rPr>
              <w:t>Does not include materials that are likely to be contaminated</w:t>
            </w:r>
            <w:r w:rsidR="516B4659" w:rsidRPr="50C98276">
              <w:rPr>
                <w:rFonts w:cs="Times New Roman"/>
              </w:rPr>
              <w:t>,</w:t>
            </w:r>
            <w:r w:rsidRPr="50C98276">
              <w:rPr>
                <w:rFonts w:cs="Times New Roman"/>
              </w:rPr>
              <w:t xml:space="preserve"> such as </w:t>
            </w:r>
            <w:r w:rsidR="00266636">
              <w:rPr>
                <w:rFonts w:cs="Times New Roman"/>
              </w:rPr>
              <w:t xml:space="preserve">paint </w:t>
            </w:r>
            <w:r w:rsidR="007A6718">
              <w:rPr>
                <w:rFonts w:cs="Times New Roman"/>
              </w:rPr>
              <w:t>containers,</w:t>
            </w:r>
            <w:r w:rsidR="00266636">
              <w:rPr>
                <w:rFonts w:cs="Times New Roman"/>
              </w:rPr>
              <w:t xml:space="preserve"> </w:t>
            </w:r>
            <w:r w:rsidR="00B6174F">
              <w:rPr>
                <w:rFonts w:cs="Times New Roman"/>
              </w:rPr>
              <w:t>hazardous substance containers</w:t>
            </w:r>
            <w:r w:rsidR="007A6718">
              <w:rPr>
                <w:rFonts w:cs="Times New Roman"/>
              </w:rPr>
              <w:t xml:space="preserve"> and plant pots</w:t>
            </w:r>
            <w:r w:rsidR="003D1697">
              <w:rPr>
                <w:rFonts w:cs="Times New Roman"/>
              </w:rPr>
              <w:t xml:space="preserve"> </w:t>
            </w:r>
            <w:r w:rsidRPr="50C98276">
              <w:rPr>
                <w:rFonts w:cs="Times New Roman"/>
              </w:rPr>
              <w:t>(</w:t>
            </w:r>
            <w:r w:rsidR="516B4659" w:rsidRPr="50C98276">
              <w:rPr>
                <w:rFonts w:cs="Times New Roman"/>
              </w:rPr>
              <w:t>see</w:t>
            </w:r>
            <w:r w:rsidRPr="50C98276">
              <w:rPr>
                <w:rFonts w:cs="Times New Roman"/>
              </w:rPr>
              <w:t xml:space="preserve"> </w:t>
            </w:r>
            <w:r w:rsidR="516B4659" w:rsidRPr="50C98276">
              <w:rPr>
                <w:rFonts w:cs="Times New Roman"/>
              </w:rPr>
              <w:t>t</w:t>
            </w:r>
            <w:r w:rsidRPr="50C98276">
              <w:rPr>
                <w:rFonts w:cs="Times New Roman"/>
              </w:rPr>
              <w:t>able 2)</w:t>
            </w:r>
            <w:r w:rsidR="003D1697">
              <w:rPr>
                <w:rFonts w:cs="Times New Roman"/>
              </w:rPr>
              <w:t>.</w:t>
            </w:r>
          </w:p>
          <w:p w14:paraId="1B80BA8D" w14:textId="0188AD56" w:rsidR="001D25B5" w:rsidRPr="00F4670E" w:rsidRDefault="3CD0ED92" w:rsidP="04E2294E">
            <w:pPr>
              <w:pStyle w:val="TableBullet"/>
              <w:rPr>
                <w:rFonts w:cs="Times New Roman"/>
              </w:rPr>
            </w:pPr>
            <w:r w:rsidRPr="04E2294E">
              <w:rPr>
                <w:rFonts w:cs="Times New Roman"/>
              </w:rPr>
              <w:t>Does not include products</w:t>
            </w:r>
            <w:r w:rsidR="001D25B5" w:rsidRPr="04E2294E">
              <w:rPr>
                <w:rFonts w:cs="Times New Roman"/>
              </w:rPr>
              <w:t xml:space="preserve"> made of plastics 1, 2 and 5 that are not bottles, trays or containers (such as toys)</w:t>
            </w:r>
            <w:r w:rsidRPr="04E2294E">
              <w:rPr>
                <w:rFonts w:cs="Times New Roman"/>
              </w:rPr>
              <w:t>,</w:t>
            </w:r>
            <w:r w:rsidR="001D25B5" w:rsidRPr="04E2294E">
              <w:rPr>
                <w:rFonts w:cs="Times New Roman"/>
              </w:rPr>
              <w:t xml:space="preserve"> </w:t>
            </w:r>
            <w:r w:rsidR="433B6BF8" w:rsidRPr="04E2294E">
              <w:rPr>
                <w:rFonts w:cs="Times New Roman"/>
              </w:rPr>
              <w:t>because</w:t>
            </w:r>
            <w:r w:rsidR="001D25B5" w:rsidRPr="04E2294E">
              <w:rPr>
                <w:rFonts w:cs="Times New Roman"/>
              </w:rPr>
              <w:t xml:space="preserve"> these are oft</w:t>
            </w:r>
            <w:r w:rsidR="4B280C60" w:rsidRPr="04E2294E">
              <w:rPr>
                <w:rFonts w:cs="Times New Roman"/>
              </w:rPr>
              <w:t>en</w:t>
            </w:r>
            <w:r w:rsidR="001D25B5" w:rsidRPr="04E2294E">
              <w:rPr>
                <w:rFonts w:cs="Times New Roman"/>
              </w:rPr>
              <w:t xml:space="preserve"> made of multiple </w:t>
            </w:r>
            <w:r w:rsidR="1830D518" w:rsidRPr="04E2294E">
              <w:rPr>
                <w:rFonts w:cs="Times New Roman"/>
              </w:rPr>
              <w:t>materials</w:t>
            </w:r>
            <w:r w:rsidR="001D25B5" w:rsidRPr="04E2294E">
              <w:rPr>
                <w:rFonts w:cs="Times New Roman"/>
              </w:rPr>
              <w:t xml:space="preserve"> that are difficult to separate. </w:t>
            </w:r>
          </w:p>
          <w:p w14:paraId="1AC1BC39" w14:textId="7C14715F" w:rsidR="001D25B5" w:rsidRPr="00F42295" w:rsidRDefault="00180211" w:rsidP="00F42295">
            <w:pPr>
              <w:pStyle w:val="TableBullet"/>
              <w:rPr>
                <w:rFonts w:cs="Times New Roman"/>
                <w:szCs w:val="18"/>
              </w:rPr>
            </w:pPr>
            <w:r>
              <w:rPr>
                <w:rFonts w:cs="Times New Roman"/>
                <w:szCs w:val="18"/>
              </w:rPr>
              <w:t>With some containers, the shape and function of a lid and base are reversed. For example</w:t>
            </w:r>
            <w:r w:rsidDel="00B83A43">
              <w:rPr>
                <w:rFonts w:cs="Times New Roman"/>
                <w:szCs w:val="18"/>
              </w:rPr>
              <w:t xml:space="preserve">, </w:t>
            </w:r>
            <w:r>
              <w:rPr>
                <w:rFonts w:cs="Times New Roman"/>
                <w:szCs w:val="18"/>
              </w:rPr>
              <w:t xml:space="preserve">with </w:t>
            </w:r>
            <w:r w:rsidRPr="04E2294E">
              <w:rPr>
                <w:rFonts w:cs="Times New Roman"/>
                <w:szCs w:val="18"/>
              </w:rPr>
              <w:t xml:space="preserve">a domed </w:t>
            </w:r>
            <w:r>
              <w:rPr>
                <w:rFonts w:cs="Times New Roman"/>
                <w:szCs w:val="18"/>
              </w:rPr>
              <w:t xml:space="preserve">plastic cake </w:t>
            </w:r>
            <w:r w:rsidRPr="04E2294E">
              <w:rPr>
                <w:rFonts w:cs="Times New Roman"/>
                <w:szCs w:val="18"/>
              </w:rPr>
              <w:t>container</w:t>
            </w:r>
            <w:r>
              <w:rPr>
                <w:rFonts w:cs="Times New Roman"/>
                <w:szCs w:val="18"/>
              </w:rPr>
              <w:t xml:space="preserve"> the upper part of the packaging acts like a container while the lower part is </w:t>
            </w:r>
            <w:r w:rsidR="00853CC2">
              <w:rPr>
                <w:rFonts w:cs="Times New Roman"/>
                <w:szCs w:val="18"/>
              </w:rPr>
              <w:t>like</w:t>
            </w:r>
            <w:r>
              <w:rPr>
                <w:rFonts w:cs="Times New Roman"/>
                <w:szCs w:val="18"/>
              </w:rPr>
              <w:t xml:space="preserve"> a large flat lid. In these cases, the upper part would be accepted as it can be mechanically sorted like a container, while the lower part is excluded for the same reasons as large flat lids (see </w:t>
            </w:r>
            <w:r>
              <w:rPr>
                <w:rFonts w:cs="Times New Roman"/>
                <w:i/>
                <w:iCs/>
                <w:szCs w:val="18"/>
              </w:rPr>
              <w:t xml:space="preserve">Lids, caps and </w:t>
            </w:r>
            <w:r w:rsidRPr="00CD7F88">
              <w:rPr>
                <w:rFonts w:cs="Times New Roman"/>
                <w:i/>
                <w:iCs/>
                <w:szCs w:val="18"/>
              </w:rPr>
              <w:t>tops</w:t>
            </w:r>
            <w:r>
              <w:rPr>
                <w:rFonts w:cs="Times New Roman"/>
                <w:i/>
                <w:iCs/>
                <w:szCs w:val="18"/>
              </w:rPr>
              <w:t xml:space="preserve"> </w:t>
            </w:r>
            <w:r>
              <w:rPr>
                <w:rFonts w:cs="Times New Roman"/>
                <w:szCs w:val="18"/>
              </w:rPr>
              <w:t>in table 2).</w:t>
            </w:r>
          </w:p>
        </w:tc>
      </w:tr>
      <w:tr w:rsidR="001D25B5" w:rsidRPr="00F4670E" w14:paraId="55472011" w14:textId="77777777" w:rsidTr="04E2294E">
        <w:tc>
          <w:tcPr>
            <w:tcW w:w="2438" w:type="dxa"/>
          </w:tcPr>
          <w:p w14:paraId="68522E73" w14:textId="6DB77964" w:rsidR="001D25B5" w:rsidRPr="00F4670E" w:rsidRDefault="001D25B5">
            <w:pPr>
              <w:pStyle w:val="TableText"/>
            </w:pPr>
            <w:r w:rsidRPr="00F4670E">
              <w:t>Aluminium and steel tins and</w:t>
            </w:r>
            <w:r w:rsidR="00D94C94" w:rsidRPr="00F4670E">
              <w:t> </w:t>
            </w:r>
            <w:r w:rsidRPr="00F4670E">
              <w:t xml:space="preserve">cans </w:t>
            </w:r>
          </w:p>
        </w:tc>
        <w:tc>
          <w:tcPr>
            <w:tcW w:w="5954" w:type="dxa"/>
          </w:tcPr>
          <w:p w14:paraId="33CCDD00" w14:textId="1C61C4D6" w:rsidR="001D25B5" w:rsidRPr="00F4670E" w:rsidRDefault="001D25B5" w:rsidP="006644D0">
            <w:pPr>
              <w:pStyle w:val="TableBullet"/>
              <w:spacing w:before="60"/>
            </w:pPr>
            <w:r>
              <w:t xml:space="preserve">Does not include other types of aluminium such as foil (foil on a roll or foiled trays) and does not include aerosols (see </w:t>
            </w:r>
            <w:r w:rsidR="001B7673">
              <w:t>t</w:t>
            </w:r>
            <w:r>
              <w:t xml:space="preserve">able 2). </w:t>
            </w:r>
          </w:p>
        </w:tc>
      </w:tr>
    </w:tbl>
    <w:p w14:paraId="74EE5201" w14:textId="7C37664E" w:rsidR="293C44BF" w:rsidRDefault="293C44BF" w:rsidP="003118E5">
      <w:pPr>
        <w:pStyle w:val="BodyText"/>
      </w:pPr>
      <w:r w:rsidRPr="04E2294E">
        <w:t xml:space="preserve">The </w:t>
      </w:r>
      <w:r w:rsidR="008F0979">
        <w:t>Standard Materials for Kerbside Collections Gazette Notice</w:t>
      </w:r>
      <w:r w:rsidRPr="04E2294E">
        <w:t xml:space="preserve"> does </w:t>
      </w:r>
      <w:r w:rsidR="007A1D51">
        <w:t>not</w:t>
      </w:r>
      <w:r w:rsidR="00DC057B">
        <w:t xml:space="preserve"> </w:t>
      </w:r>
      <w:r w:rsidRPr="04E2294E">
        <w:t>specif</w:t>
      </w:r>
      <w:r w:rsidR="009B0763">
        <w:t>y</w:t>
      </w:r>
      <w:r w:rsidRPr="04E2294E">
        <w:t xml:space="preserve"> requirements </w:t>
      </w:r>
      <w:r w:rsidR="00D4661C">
        <w:t>for</w:t>
      </w:r>
      <w:r w:rsidRPr="04E2294E">
        <w:t xml:space="preserve"> the size and composition of labels attached to accepted materials.</w:t>
      </w:r>
    </w:p>
    <w:p w14:paraId="10A354BB" w14:textId="1444BBA2" w:rsidR="001D25B5" w:rsidRPr="00F4670E" w:rsidRDefault="001D25B5" w:rsidP="006644D0">
      <w:pPr>
        <w:pStyle w:val="Heading2"/>
        <w:spacing w:before="440"/>
      </w:pPr>
      <w:bookmarkStart w:id="21" w:name="_Toc135643875"/>
      <w:bookmarkStart w:id="22" w:name="_Toc238732053"/>
      <w:r w:rsidRPr="00F4670E">
        <w:t xml:space="preserve">Recycling: </w:t>
      </w:r>
      <w:r w:rsidR="00860A29">
        <w:t>E</w:t>
      </w:r>
      <w:r w:rsidRPr="00F4670E">
        <w:t>xcluded materials</w:t>
      </w:r>
      <w:bookmarkEnd w:id="21"/>
      <w:bookmarkEnd w:id="22"/>
    </w:p>
    <w:p w14:paraId="64F64A4C" w14:textId="41F09FEF" w:rsidR="001D25B5" w:rsidRPr="00F4670E" w:rsidRDefault="47B7BF9B" w:rsidP="006644D0">
      <w:pPr>
        <w:pStyle w:val="BodyText"/>
      </w:pPr>
      <w:r>
        <w:t xml:space="preserve">TAs </w:t>
      </w:r>
      <w:r w:rsidR="001D25B5">
        <w:t xml:space="preserve">will be required to stop accepting materials that are not listed in </w:t>
      </w:r>
      <w:r w:rsidR="003458A4">
        <w:t>t</w:t>
      </w:r>
      <w:r w:rsidR="001D25B5">
        <w:t xml:space="preserve">able 1. For clarity, </w:t>
      </w:r>
      <w:r w:rsidR="003458A4">
        <w:t>t</w:t>
      </w:r>
      <w:r w:rsidR="001D25B5">
        <w:t xml:space="preserve">able 2 outlines </w:t>
      </w:r>
      <w:r w:rsidR="003458A4">
        <w:t xml:space="preserve">the main </w:t>
      </w:r>
      <w:r w:rsidR="001D25B5">
        <w:t>materials that have been excluded from the recycling standard materials and the rational</w:t>
      </w:r>
      <w:r w:rsidR="00032EE9">
        <w:t>e</w:t>
      </w:r>
      <w:r w:rsidR="001D25B5">
        <w:t xml:space="preserve"> for their exclusion. </w:t>
      </w:r>
      <w:r w:rsidR="00DE12AA">
        <w:t>Alternative recycling schemes may be available for excluded</w:t>
      </w:r>
      <w:r w:rsidR="001D25B5">
        <w:t xml:space="preserve"> items</w:t>
      </w:r>
      <w:r w:rsidR="001B26D3">
        <w:t>, s</w:t>
      </w:r>
      <w:r w:rsidR="001D25B5">
        <w:t xml:space="preserve">uch </w:t>
      </w:r>
      <w:r w:rsidR="001B26D3">
        <w:t xml:space="preserve">as the </w:t>
      </w:r>
      <w:r w:rsidR="001D25B5">
        <w:t xml:space="preserve">options listed in </w:t>
      </w:r>
      <w:r w:rsidR="003458A4">
        <w:t>t</w:t>
      </w:r>
      <w:r w:rsidR="001D25B5">
        <w:t>able 2.</w:t>
      </w:r>
    </w:p>
    <w:p w14:paraId="578D2092" w14:textId="73764B33" w:rsidR="001D25B5" w:rsidRPr="00F4670E" w:rsidRDefault="001D25B5" w:rsidP="001D25B5">
      <w:pPr>
        <w:pStyle w:val="Tableheading"/>
      </w:pPr>
      <w:bookmarkStart w:id="23" w:name="_Toc232168925"/>
      <w:r w:rsidRPr="00F4670E">
        <w:t>Table 2:</w:t>
      </w:r>
      <w:r w:rsidR="00DE12AA" w:rsidRPr="00F4670E">
        <w:tab/>
      </w:r>
      <w:r w:rsidRPr="00F4670E">
        <w:t>Summary of excluded materials in kerbside recycling</w:t>
      </w:r>
      <w:bookmarkEnd w:id="23"/>
      <w:r w:rsidRPr="00F4670E">
        <w:t xml:space="preserve"> </w:t>
      </w:r>
    </w:p>
    <w:tbl>
      <w:tblPr>
        <w:tblStyle w:val="TableGrid"/>
        <w:tblW w:w="8505" w:type="dxa"/>
        <w:tblBorders>
          <w:top w:val="single" w:sz="4" w:space="0" w:color="1B556B" w:themeColor="text2"/>
          <w:left w:val="none" w:sz="0" w:space="0" w:color="auto"/>
          <w:bottom w:val="single" w:sz="4" w:space="0" w:color="1B556B" w:themeColor="text2"/>
          <w:right w:val="none" w:sz="0" w:space="0" w:color="auto"/>
          <w:insideH w:val="single" w:sz="4" w:space="0" w:color="1B556B" w:themeColor="text2"/>
          <w:insideV w:val="single" w:sz="4" w:space="0" w:color="1B556B" w:themeColor="text2"/>
        </w:tblBorders>
        <w:tblLayout w:type="fixed"/>
        <w:tblCellMar>
          <w:left w:w="85" w:type="dxa"/>
          <w:right w:w="85" w:type="dxa"/>
        </w:tblCellMar>
        <w:tblLook w:val="04A0" w:firstRow="1" w:lastRow="0" w:firstColumn="1" w:lastColumn="0" w:noHBand="0" w:noVBand="1"/>
      </w:tblPr>
      <w:tblGrid>
        <w:gridCol w:w="2325"/>
        <w:gridCol w:w="3005"/>
        <w:gridCol w:w="3175"/>
      </w:tblGrid>
      <w:tr w:rsidR="00155439" w:rsidRPr="00F4670E" w14:paraId="357EDF32" w14:textId="77777777" w:rsidTr="26249AEF">
        <w:trPr>
          <w:tblHeader/>
        </w:trPr>
        <w:tc>
          <w:tcPr>
            <w:tcW w:w="2325" w:type="dxa"/>
            <w:shd w:val="clear" w:color="auto" w:fill="1B556B" w:themeFill="text2"/>
          </w:tcPr>
          <w:p w14:paraId="5C276E82" w14:textId="77777777" w:rsidR="001D25B5" w:rsidRPr="00F4670E" w:rsidRDefault="001D25B5">
            <w:pPr>
              <w:pStyle w:val="TableTextbold"/>
              <w:rPr>
                <w:color w:val="FFFFFF" w:themeColor="background1"/>
              </w:rPr>
            </w:pPr>
            <w:r w:rsidRPr="00F4670E">
              <w:rPr>
                <w:color w:val="FFFFFF" w:themeColor="background1"/>
              </w:rPr>
              <w:t>Excluded material</w:t>
            </w:r>
          </w:p>
        </w:tc>
        <w:tc>
          <w:tcPr>
            <w:tcW w:w="3005" w:type="dxa"/>
            <w:shd w:val="clear" w:color="auto" w:fill="1B556B" w:themeFill="text2"/>
          </w:tcPr>
          <w:p w14:paraId="6FC75986" w14:textId="77777777" w:rsidR="001D25B5" w:rsidRPr="00F4670E" w:rsidRDefault="001D25B5">
            <w:pPr>
              <w:pStyle w:val="TableTextbold"/>
              <w:rPr>
                <w:color w:val="FFFFFF" w:themeColor="background1"/>
              </w:rPr>
            </w:pPr>
            <w:r w:rsidRPr="00F4670E">
              <w:rPr>
                <w:color w:val="FFFFFF" w:themeColor="background1"/>
              </w:rPr>
              <w:t>Rationale</w:t>
            </w:r>
          </w:p>
        </w:tc>
        <w:tc>
          <w:tcPr>
            <w:tcW w:w="3175" w:type="dxa"/>
            <w:shd w:val="clear" w:color="auto" w:fill="1B556B" w:themeFill="text2"/>
          </w:tcPr>
          <w:p w14:paraId="4DC263E3" w14:textId="77777777" w:rsidR="001D25B5" w:rsidRPr="00F4670E" w:rsidRDefault="001D25B5">
            <w:pPr>
              <w:pStyle w:val="TableTextbold"/>
              <w:rPr>
                <w:rFonts w:asciiTheme="minorHAnsi" w:eastAsiaTheme="minorHAnsi" w:hAnsiTheme="minorHAnsi"/>
                <w:color w:val="FFFFFF" w:themeColor="background1"/>
                <w:kern w:val="2"/>
                <w:lang w:eastAsia="en-US"/>
                <w14:ligatures w14:val="standardContextual"/>
              </w:rPr>
            </w:pPr>
            <w:r w:rsidRPr="00F4670E">
              <w:rPr>
                <w:color w:val="FFFFFF" w:themeColor="background1"/>
              </w:rPr>
              <w:t>Alternative recycling options</w:t>
            </w:r>
          </w:p>
        </w:tc>
      </w:tr>
      <w:tr w:rsidR="00155439" w:rsidRPr="00F4670E" w14:paraId="2E7B1B9A" w14:textId="77777777" w:rsidTr="26249AEF">
        <w:trPr>
          <w:trHeight w:val="300"/>
        </w:trPr>
        <w:tc>
          <w:tcPr>
            <w:tcW w:w="2325" w:type="dxa"/>
          </w:tcPr>
          <w:p w14:paraId="087019EC" w14:textId="77777777" w:rsidR="0BCC418F" w:rsidRPr="00FA0623" w:rsidRDefault="0BCC418F" w:rsidP="006644D0">
            <w:pPr>
              <w:pStyle w:val="TableText"/>
              <w:spacing w:after="0"/>
              <w:rPr>
                <w:b/>
              </w:rPr>
            </w:pPr>
            <w:r w:rsidRPr="00FA0623">
              <w:rPr>
                <w:b/>
              </w:rPr>
              <w:t xml:space="preserve">Undersized items </w:t>
            </w:r>
          </w:p>
          <w:p w14:paraId="4243AD2D" w14:textId="1BFE494E" w:rsidR="3F435AB1" w:rsidRPr="00106709" w:rsidRDefault="00A45B7D" w:rsidP="62ACD2AD">
            <w:pPr>
              <w:pStyle w:val="TableText"/>
            </w:pPr>
            <w:r w:rsidRPr="00FA0623">
              <w:t>(three</w:t>
            </w:r>
            <w:r w:rsidR="00850969" w:rsidRPr="00F4670E">
              <w:rPr>
                <w:iCs/>
              </w:rPr>
              <w:t>-</w:t>
            </w:r>
            <w:r w:rsidR="00EF7466" w:rsidRPr="00FA0623">
              <w:t xml:space="preserve">dimensional </w:t>
            </w:r>
            <w:r w:rsidR="0BCC418F" w:rsidRPr="00FA0623">
              <w:t xml:space="preserve">items </w:t>
            </w:r>
            <w:r w:rsidR="002357F3" w:rsidRPr="00F4670E">
              <w:t>smaller than</w:t>
            </w:r>
            <w:r w:rsidR="002357F3" w:rsidRPr="00F4670E" w:rsidDel="002357F3">
              <w:rPr>
                <w:iCs/>
              </w:rPr>
              <w:t xml:space="preserve"> </w:t>
            </w:r>
            <w:r w:rsidR="0BCC418F" w:rsidRPr="00FA0623">
              <w:t>50</w:t>
            </w:r>
            <w:r w:rsidR="00B06DD0" w:rsidRPr="00FA0623">
              <w:t xml:space="preserve"> </w:t>
            </w:r>
            <w:r w:rsidR="0BCC418F" w:rsidRPr="00FA0623">
              <w:t>mm at their widest point</w:t>
            </w:r>
            <w:r w:rsidR="00EF7466" w:rsidRPr="00FA0623">
              <w:t xml:space="preserve"> and two</w:t>
            </w:r>
            <w:r w:rsidR="00850969" w:rsidRPr="00F4670E">
              <w:rPr>
                <w:iCs/>
              </w:rPr>
              <w:t>-</w:t>
            </w:r>
            <w:r w:rsidR="00EF7466" w:rsidRPr="00FA0623">
              <w:t xml:space="preserve">dimensional items </w:t>
            </w:r>
            <w:r w:rsidR="002357F3" w:rsidRPr="00F4670E">
              <w:t>smaller than</w:t>
            </w:r>
            <w:r w:rsidR="00012FCC" w:rsidRPr="00106709">
              <w:t> </w:t>
            </w:r>
            <w:r w:rsidR="00EF7466" w:rsidRPr="00106709">
              <w:t>100</w:t>
            </w:r>
            <w:r w:rsidR="00012FCC" w:rsidRPr="00106709">
              <w:t> </w:t>
            </w:r>
            <w:r w:rsidR="00EF7466" w:rsidRPr="00106709">
              <w:t xml:space="preserve">mm </w:t>
            </w:r>
            <w:r w:rsidR="0054542A" w:rsidRPr="00106709">
              <w:t>by</w:t>
            </w:r>
            <w:r w:rsidR="00EF7466" w:rsidRPr="00106709">
              <w:t xml:space="preserve"> 140</w:t>
            </w:r>
            <w:r w:rsidR="000A50B2" w:rsidRPr="00106709">
              <w:t xml:space="preserve"> </w:t>
            </w:r>
            <w:r w:rsidR="00EF7466" w:rsidRPr="00106709">
              <w:t>mm</w:t>
            </w:r>
            <w:r w:rsidR="0BCC418F" w:rsidRPr="00106709">
              <w:t>)</w:t>
            </w:r>
          </w:p>
        </w:tc>
        <w:tc>
          <w:tcPr>
            <w:tcW w:w="3005" w:type="dxa"/>
          </w:tcPr>
          <w:p w14:paraId="5C232958" w14:textId="5954D792" w:rsidR="007848BE" w:rsidRPr="00F4670E" w:rsidRDefault="00A45B7D" w:rsidP="051248FF">
            <w:pPr>
              <w:pStyle w:val="TableText"/>
            </w:pPr>
            <w:r w:rsidRPr="00F4670E">
              <w:t>Three</w:t>
            </w:r>
            <w:r w:rsidR="00850969" w:rsidRPr="00F4670E">
              <w:t>-</w:t>
            </w:r>
            <w:r w:rsidRPr="00F4670E">
              <w:t>dimensional i</w:t>
            </w:r>
            <w:r w:rsidR="0BCC418F" w:rsidRPr="00F4670E">
              <w:t>tems smaller than 50</w:t>
            </w:r>
            <w:r w:rsidR="00B06DD0" w:rsidRPr="00F4670E">
              <w:t xml:space="preserve"> </w:t>
            </w:r>
            <w:r w:rsidR="0BCC418F" w:rsidRPr="00F4670E">
              <w:t xml:space="preserve">mm at their widest point (length, height or width) </w:t>
            </w:r>
            <w:r w:rsidR="004F4BC7" w:rsidRPr="00F4670E">
              <w:t>and two</w:t>
            </w:r>
            <w:r w:rsidR="00850969" w:rsidRPr="00F4670E">
              <w:t>-</w:t>
            </w:r>
            <w:r w:rsidR="004F4BC7" w:rsidRPr="00F4670E">
              <w:t>dimensional items smaller than 100</w:t>
            </w:r>
            <w:r w:rsidR="007552F5" w:rsidRPr="00F4670E">
              <w:t> </w:t>
            </w:r>
            <w:r w:rsidR="004F4BC7" w:rsidRPr="00F4670E">
              <w:t>mm x 140</w:t>
            </w:r>
            <w:r w:rsidR="000A50B2" w:rsidRPr="00F4670E">
              <w:t xml:space="preserve"> </w:t>
            </w:r>
            <w:r w:rsidR="004F4BC7" w:rsidRPr="00F4670E">
              <w:t>mm</w:t>
            </w:r>
            <w:r w:rsidR="0BCC418F" w:rsidRPr="00F4670E">
              <w:t xml:space="preserve"> are </w:t>
            </w:r>
            <w:r w:rsidR="004061CF" w:rsidRPr="00F4670E">
              <w:t xml:space="preserve">screened </w:t>
            </w:r>
            <w:r w:rsidR="0BCC418F" w:rsidRPr="00F4670E">
              <w:t xml:space="preserve">out </w:t>
            </w:r>
            <w:r w:rsidR="0070762C" w:rsidRPr="00F4670E">
              <w:t xml:space="preserve">during </w:t>
            </w:r>
            <w:r w:rsidR="00B85949" w:rsidRPr="00F4670E">
              <w:t>initial</w:t>
            </w:r>
            <w:r w:rsidR="00A961EF" w:rsidRPr="00F4670E">
              <w:t xml:space="preserve"> sort</w:t>
            </w:r>
            <w:r w:rsidR="0070762C" w:rsidRPr="00F4670E">
              <w:t>ing</w:t>
            </w:r>
            <w:r w:rsidR="00A961EF" w:rsidRPr="00F4670E">
              <w:t xml:space="preserve"> at recycling plants. </w:t>
            </w:r>
            <w:r w:rsidR="003058AB">
              <w:rPr>
                <w:lang w:val="en-US"/>
              </w:rPr>
              <w:t>Examples</w:t>
            </w:r>
            <w:r w:rsidR="00620644">
              <w:rPr>
                <w:lang w:val="en-US"/>
              </w:rPr>
              <w:t xml:space="preserve"> of items that are likely to be </w:t>
            </w:r>
            <w:proofErr w:type="gramStart"/>
            <w:r w:rsidR="00620644">
              <w:rPr>
                <w:lang w:val="en-US"/>
              </w:rPr>
              <w:t>under</w:t>
            </w:r>
            <w:r w:rsidR="00620644" w:rsidRPr="00620644">
              <w:rPr>
                <w:lang w:val="en-US"/>
              </w:rPr>
              <w:t>size</w:t>
            </w:r>
            <w:proofErr w:type="gramEnd"/>
            <w:r w:rsidR="00620644" w:rsidRPr="00620644">
              <w:rPr>
                <w:lang w:val="en-US"/>
              </w:rPr>
              <w:t xml:space="preserve"> include:</w:t>
            </w:r>
            <w:r w:rsidR="00620644">
              <w:rPr>
                <w:lang w:val="en-US"/>
              </w:rPr>
              <w:t xml:space="preserve"> lids/caps,</w:t>
            </w:r>
            <w:r w:rsidR="00620644" w:rsidRPr="00620644">
              <w:rPr>
                <w:lang w:val="en-US"/>
              </w:rPr>
              <w:t xml:space="preserve"> </w:t>
            </w:r>
            <w:r w:rsidR="0063642C">
              <w:rPr>
                <w:lang w:val="en-US"/>
              </w:rPr>
              <w:t xml:space="preserve">some </w:t>
            </w:r>
            <w:r w:rsidR="00620644" w:rsidRPr="00620644">
              <w:rPr>
                <w:lang w:val="en-US"/>
              </w:rPr>
              <w:t>cosmetics</w:t>
            </w:r>
            <w:r w:rsidR="002F32B8">
              <w:rPr>
                <w:lang w:val="en-US"/>
              </w:rPr>
              <w:t xml:space="preserve"> containers</w:t>
            </w:r>
            <w:r w:rsidR="00620644" w:rsidRPr="00620644">
              <w:rPr>
                <w:lang w:val="en-US"/>
              </w:rPr>
              <w:t xml:space="preserve">, </w:t>
            </w:r>
            <w:r w:rsidR="002F32B8">
              <w:rPr>
                <w:lang w:val="en-US"/>
              </w:rPr>
              <w:t xml:space="preserve">some </w:t>
            </w:r>
            <w:r w:rsidR="00620644" w:rsidRPr="00620644">
              <w:rPr>
                <w:lang w:val="en-US"/>
              </w:rPr>
              <w:t>spice/</w:t>
            </w:r>
            <w:proofErr w:type="spellStart"/>
            <w:r w:rsidR="00620644" w:rsidRPr="00620644">
              <w:rPr>
                <w:lang w:val="en-US"/>
              </w:rPr>
              <w:t>flavouring</w:t>
            </w:r>
            <w:proofErr w:type="spellEnd"/>
            <w:r w:rsidR="00620644" w:rsidRPr="00620644">
              <w:rPr>
                <w:lang w:val="en-US"/>
              </w:rPr>
              <w:t xml:space="preserve"> containers, small takeaway sauce pottles, and other materials that have been broken down into small pieces. </w:t>
            </w:r>
          </w:p>
          <w:p w14:paraId="0DC9ECA7" w14:textId="15390F66" w:rsidR="3F435AB1" w:rsidRPr="00F4670E" w:rsidRDefault="00A961EF" w:rsidP="051248FF">
            <w:pPr>
              <w:pStyle w:val="TableText"/>
              <w:rPr>
                <w:rFonts w:cs="Calibri"/>
                <w:color w:val="000000" w:themeColor="text1"/>
              </w:rPr>
            </w:pPr>
            <w:r w:rsidRPr="00F4670E">
              <w:t xml:space="preserve">These items, which </w:t>
            </w:r>
            <w:r w:rsidR="007552F5" w:rsidRPr="00F4670E">
              <w:t>a</w:t>
            </w:r>
            <w:r w:rsidRPr="00F4670E">
              <w:t xml:space="preserve">re too small to </w:t>
            </w:r>
            <w:r w:rsidR="007552F5" w:rsidRPr="00F4670E">
              <w:t xml:space="preserve">sort </w:t>
            </w:r>
            <w:r w:rsidRPr="00F4670E">
              <w:t xml:space="preserve">effectively, are </w:t>
            </w:r>
            <w:r w:rsidR="0BCC418F" w:rsidRPr="00F4670E">
              <w:t>sent to the landfill.</w:t>
            </w:r>
          </w:p>
        </w:tc>
        <w:tc>
          <w:tcPr>
            <w:tcW w:w="3175" w:type="dxa"/>
          </w:tcPr>
          <w:p w14:paraId="3B45A0D8" w14:textId="7C888DEB" w:rsidR="3F435AB1" w:rsidRPr="00F4670E" w:rsidRDefault="0BCC418F" w:rsidP="006644D0">
            <w:pPr>
              <w:pStyle w:val="TableBullet"/>
              <w:spacing w:before="60"/>
              <w:rPr>
                <w:rFonts w:cs="Calibri"/>
                <w:color w:val="000000" w:themeColor="text1"/>
              </w:rPr>
            </w:pPr>
            <w:r>
              <w:t xml:space="preserve">Some smaller items can be recycled through </w:t>
            </w:r>
            <w:r w:rsidR="00B92E00">
              <w:t>product take</w:t>
            </w:r>
            <w:r w:rsidR="00172344">
              <w:t>-</w:t>
            </w:r>
            <w:r w:rsidR="00B92E00">
              <w:t xml:space="preserve">back </w:t>
            </w:r>
            <w:r>
              <w:t>schemes or dropped</w:t>
            </w:r>
            <w:r w:rsidR="00A65778">
              <w:t xml:space="preserve"> </w:t>
            </w:r>
            <w:r>
              <w:t xml:space="preserve">off at </w:t>
            </w:r>
            <w:r w:rsidR="00645E97">
              <w:t>transfer</w:t>
            </w:r>
            <w:r w:rsidR="003D53A8">
              <w:t xml:space="preserve"> stations or </w:t>
            </w:r>
            <w:r>
              <w:t>community resource recovery centres.</w:t>
            </w:r>
          </w:p>
        </w:tc>
      </w:tr>
      <w:tr w:rsidR="00155439" w:rsidRPr="00F4670E" w14:paraId="14EAE422" w14:textId="77777777" w:rsidTr="26249AEF">
        <w:trPr>
          <w:trHeight w:val="300"/>
        </w:trPr>
        <w:tc>
          <w:tcPr>
            <w:tcW w:w="2325" w:type="dxa"/>
          </w:tcPr>
          <w:p w14:paraId="0B437897" w14:textId="77777777" w:rsidR="0BCC418F" w:rsidRPr="0050402F" w:rsidRDefault="0BCC418F" w:rsidP="006644D0">
            <w:pPr>
              <w:pStyle w:val="TableText"/>
              <w:spacing w:after="0"/>
              <w:rPr>
                <w:b/>
              </w:rPr>
            </w:pPr>
            <w:r w:rsidRPr="0050402F">
              <w:rPr>
                <w:b/>
              </w:rPr>
              <w:t>Oversized items</w:t>
            </w:r>
          </w:p>
          <w:p w14:paraId="5CA56159" w14:textId="1DB978D1" w:rsidR="717FF22A" w:rsidRPr="0050402F" w:rsidRDefault="0BCC418F" w:rsidP="3A155712">
            <w:pPr>
              <w:pStyle w:val="TableText"/>
            </w:pPr>
            <w:r w:rsidRPr="0050402F">
              <w:t>(</w:t>
            </w:r>
            <w:bookmarkStart w:id="24" w:name="_Int_5zhkceJ6"/>
            <w:r w:rsidRPr="0050402F">
              <w:t>glass</w:t>
            </w:r>
            <w:bookmarkEnd w:id="24"/>
            <w:r w:rsidRPr="0050402F">
              <w:t xml:space="preserve">, plastic, steel and aluminium containers </w:t>
            </w:r>
            <w:r w:rsidR="00172344" w:rsidRPr="00F4670E">
              <w:rPr>
                <w:iCs/>
              </w:rPr>
              <w:t xml:space="preserve">more than </w:t>
            </w:r>
            <w:r w:rsidRPr="0050402F">
              <w:t>4</w:t>
            </w:r>
            <w:r w:rsidR="00012FCC" w:rsidRPr="0050402F">
              <w:t> </w:t>
            </w:r>
            <w:r w:rsidRPr="0050402F">
              <w:t>litres)</w:t>
            </w:r>
          </w:p>
        </w:tc>
        <w:tc>
          <w:tcPr>
            <w:tcW w:w="3005" w:type="dxa"/>
          </w:tcPr>
          <w:p w14:paraId="51FA0352" w14:textId="537BD722" w:rsidR="717FF22A" w:rsidRPr="00F4670E" w:rsidRDefault="0BCC418F" w:rsidP="142AF6E3">
            <w:pPr>
              <w:pStyle w:val="TableText"/>
            </w:pPr>
            <w:r w:rsidRPr="00F4670E">
              <w:t xml:space="preserve">Oversized plastic, metal and glass items larger than </w:t>
            </w:r>
            <w:r w:rsidR="00B051C6" w:rsidRPr="00F4670E">
              <w:t xml:space="preserve">4 </w:t>
            </w:r>
            <w:r w:rsidRPr="00F4670E">
              <w:t>litres are too big</w:t>
            </w:r>
            <w:r w:rsidR="0023245A" w:rsidRPr="00F4670E">
              <w:t> </w:t>
            </w:r>
            <w:r w:rsidRPr="00F4670E">
              <w:t>to be processed on automated sorting lines.</w:t>
            </w:r>
          </w:p>
        </w:tc>
        <w:tc>
          <w:tcPr>
            <w:tcW w:w="3175" w:type="dxa"/>
          </w:tcPr>
          <w:p w14:paraId="52E2F2D7" w14:textId="3A482783" w:rsidR="00B517E6" w:rsidRPr="00F4670E" w:rsidRDefault="0BCC418F" w:rsidP="006644D0">
            <w:pPr>
              <w:pStyle w:val="TableBullet"/>
              <w:spacing w:before="60"/>
              <w:rPr>
                <w:rFonts w:cs="Calibri"/>
                <w:color w:val="000000" w:themeColor="text1"/>
              </w:rPr>
            </w:pPr>
            <w:r>
              <w:t>Some transfer stations</w:t>
            </w:r>
            <w:r w:rsidR="0004387D">
              <w:t xml:space="preserve"> and community resource recovery centres</w:t>
            </w:r>
            <w:r>
              <w:t xml:space="preserve"> will accept bulky plastic, metal and glass for recycling.</w:t>
            </w:r>
          </w:p>
          <w:p w14:paraId="5F78EE56" w14:textId="0B3E3C09" w:rsidR="00B517E6" w:rsidRPr="00F4670E" w:rsidRDefault="0BCC418F" w:rsidP="00B517E6">
            <w:pPr>
              <w:pStyle w:val="TableBullet"/>
              <w:rPr>
                <w:rFonts w:cs="Calibri"/>
                <w:color w:val="000000" w:themeColor="text1"/>
              </w:rPr>
            </w:pPr>
            <w:r>
              <w:t>Scrap metal yards will also often accept large metal materials.</w:t>
            </w:r>
          </w:p>
          <w:p w14:paraId="57B31B78" w14:textId="5C1EBF89" w:rsidR="7D72084D" w:rsidRPr="00F4670E" w:rsidRDefault="00B517E6" w:rsidP="00374207">
            <w:pPr>
              <w:pStyle w:val="TableBullet"/>
              <w:rPr>
                <w:rFonts w:cs="Calibri"/>
                <w:color w:val="000000" w:themeColor="text1"/>
              </w:rPr>
            </w:pPr>
            <w:r>
              <w:lastRenderedPageBreak/>
              <w:t xml:space="preserve">If </w:t>
            </w:r>
            <w:r w:rsidR="0BCC418F">
              <w:t>bulky multi-component items, such as homeware, are still</w:t>
            </w:r>
            <w:r w:rsidR="00FE18A3">
              <w:t xml:space="preserve"> in</w:t>
            </w:r>
            <w:r w:rsidR="0BCC418F">
              <w:t xml:space="preserve"> usable </w:t>
            </w:r>
            <w:r w:rsidR="00FE18A3">
              <w:t xml:space="preserve">condition </w:t>
            </w:r>
            <w:r w:rsidR="0BCC418F">
              <w:t xml:space="preserve">they </w:t>
            </w:r>
            <w:r>
              <w:t xml:space="preserve">may </w:t>
            </w:r>
            <w:r w:rsidR="0BCC418F">
              <w:t>be accepted by op</w:t>
            </w:r>
            <w:r>
              <w:t xml:space="preserve"> </w:t>
            </w:r>
            <w:r w:rsidR="0BCC418F">
              <w:t>shops.</w:t>
            </w:r>
          </w:p>
        </w:tc>
      </w:tr>
      <w:tr w:rsidR="00155439" w:rsidRPr="00F4670E" w14:paraId="0082C0F3" w14:textId="77777777" w:rsidTr="26249AEF">
        <w:trPr>
          <w:trHeight w:val="300"/>
        </w:trPr>
        <w:tc>
          <w:tcPr>
            <w:tcW w:w="2325" w:type="dxa"/>
          </w:tcPr>
          <w:p w14:paraId="156FE70A" w14:textId="6DE06345" w:rsidR="394709BD" w:rsidRPr="00F4670E" w:rsidRDefault="27F2B722" w:rsidP="197ED4C7">
            <w:pPr>
              <w:pStyle w:val="TableText"/>
            </w:pPr>
            <w:r w:rsidRPr="00F4670E">
              <w:lastRenderedPageBreak/>
              <w:t>Lids, caps and tops (exc</w:t>
            </w:r>
            <w:r w:rsidR="00AB6EF3">
              <w:t>ept for</w:t>
            </w:r>
            <w:r w:rsidRPr="00F4670E">
              <w:t xml:space="preserve"> tethered</w:t>
            </w:r>
            <w:r w:rsidR="009968BB">
              <w:t xml:space="preserve"> lids</w:t>
            </w:r>
            <w:r w:rsidR="00C06C69">
              <w:t>, caps and tops</w:t>
            </w:r>
            <w:r w:rsidRPr="00F4670E">
              <w:t>)</w:t>
            </w:r>
          </w:p>
        </w:tc>
        <w:tc>
          <w:tcPr>
            <w:tcW w:w="3005" w:type="dxa"/>
          </w:tcPr>
          <w:p w14:paraId="046E0E59" w14:textId="0A30B82D" w:rsidR="00D07025" w:rsidRPr="00F4670E" w:rsidRDefault="008A73BA" w:rsidP="68B96259">
            <w:pPr>
              <w:pStyle w:val="TableText"/>
            </w:pPr>
            <w:r w:rsidRPr="00F4670E">
              <w:t>S</w:t>
            </w:r>
            <w:r w:rsidR="00D07025" w:rsidRPr="00F4670E">
              <w:t xml:space="preserve">everal reasons </w:t>
            </w:r>
            <w:r w:rsidRPr="00F4670E">
              <w:t xml:space="preserve">exist </w:t>
            </w:r>
            <w:r w:rsidR="00D07025" w:rsidRPr="00F4670E">
              <w:t>for excluding lids and caps</w:t>
            </w:r>
            <w:r w:rsidRPr="00F4670E">
              <w:t>.</w:t>
            </w:r>
          </w:p>
          <w:p w14:paraId="4B4A4EF3" w14:textId="31F07817" w:rsidR="00D07025" w:rsidRPr="00F4670E" w:rsidRDefault="3DB8B5E9" w:rsidP="68B96259">
            <w:pPr>
              <w:pStyle w:val="TableBullet"/>
            </w:pPr>
            <w:r>
              <w:t xml:space="preserve">Small </w:t>
            </w:r>
            <w:r w:rsidR="00500C70">
              <w:t>loose</w:t>
            </w:r>
            <w:r w:rsidR="27F2B722">
              <w:t xml:space="preserve"> lids and caps are too small for recycling plants to </w:t>
            </w:r>
            <w:r w:rsidR="00903AEB">
              <w:t>sort successfully</w:t>
            </w:r>
            <w:r w:rsidR="27F2B722">
              <w:t xml:space="preserve">. </w:t>
            </w:r>
          </w:p>
          <w:p w14:paraId="2D763769" w14:textId="2C6E4222" w:rsidR="004A7168" w:rsidRPr="00F4670E" w:rsidRDefault="004A7168" w:rsidP="68B96259">
            <w:pPr>
              <w:pStyle w:val="TableBullet"/>
            </w:pPr>
            <w:r>
              <w:rPr>
                <w:rFonts w:cs="Times New Roman"/>
                <w:lang w:eastAsia="en-US"/>
              </w:rPr>
              <w:t xml:space="preserve">Large flat lids, like those from ice-cream containers, </w:t>
            </w:r>
            <w:r w:rsidDel="00C9561E">
              <w:rPr>
                <w:rFonts w:cs="Times New Roman"/>
                <w:lang w:eastAsia="en-US"/>
              </w:rPr>
              <w:t>act like</w:t>
            </w:r>
            <w:r>
              <w:rPr>
                <w:rFonts w:cs="Times New Roman"/>
                <w:lang w:eastAsia="en-US"/>
              </w:rPr>
              <w:t xml:space="preserve"> paper and cardboard during mechanical sorting and often end up contaminating collected paper and cardboard.</w:t>
            </w:r>
          </w:p>
          <w:p w14:paraId="21271692" w14:textId="00EF941B" w:rsidR="00D07025" w:rsidRPr="00F4670E" w:rsidRDefault="27F2B722" w:rsidP="68B96259">
            <w:pPr>
              <w:pStyle w:val="TableBullet"/>
            </w:pPr>
            <w:r w:rsidRPr="2583407D">
              <w:rPr>
                <w:rFonts w:cs="Times New Roman"/>
              </w:rPr>
              <w:t xml:space="preserve">When lids are left on closed bottles or containers, liquid or food is more likely to remain </w:t>
            </w:r>
            <w:proofErr w:type="gramStart"/>
            <w:r w:rsidRPr="2583407D">
              <w:rPr>
                <w:rFonts w:cs="Times New Roman"/>
              </w:rPr>
              <w:t>inside</w:t>
            </w:r>
            <w:proofErr w:type="gramEnd"/>
            <w:r w:rsidRPr="2583407D">
              <w:rPr>
                <w:rFonts w:cs="Times New Roman"/>
              </w:rPr>
              <w:t xml:space="preserve"> and </w:t>
            </w:r>
            <w:r w:rsidR="00EE4AE3">
              <w:rPr>
                <w:rFonts w:cs="Times New Roman"/>
              </w:rPr>
              <w:t>the container will be discarded to landfill</w:t>
            </w:r>
            <w:r w:rsidRPr="2583407D">
              <w:rPr>
                <w:rFonts w:cs="Times New Roman"/>
              </w:rPr>
              <w:t>.</w:t>
            </w:r>
          </w:p>
          <w:p w14:paraId="25103389" w14:textId="77777777" w:rsidR="394709BD" w:rsidRPr="0073361C" w:rsidRDefault="00D07025" w:rsidP="04E2294E">
            <w:pPr>
              <w:pStyle w:val="TableBullet"/>
              <w:rPr>
                <w:rFonts w:cs="Times New Roman"/>
              </w:rPr>
            </w:pPr>
            <w:r w:rsidRPr="04E2294E">
              <w:rPr>
                <w:rFonts w:cs="Times New Roman"/>
              </w:rPr>
              <w:t>D</w:t>
            </w:r>
            <w:r w:rsidR="27F2B722" w:rsidRPr="04E2294E">
              <w:rPr>
                <w:rFonts w:cs="Times New Roman"/>
              </w:rPr>
              <w:t>etachable lids, caps and tops are often a different grade of plastic from the base bottle</w:t>
            </w:r>
            <w:r w:rsidR="006069E2" w:rsidRPr="04E2294E">
              <w:rPr>
                <w:rFonts w:cs="Times New Roman"/>
              </w:rPr>
              <w:t xml:space="preserve"> or </w:t>
            </w:r>
            <w:r w:rsidR="27F2B722" w:rsidRPr="04E2294E">
              <w:rPr>
                <w:rFonts w:cs="Times New Roman"/>
              </w:rPr>
              <w:t>container.</w:t>
            </w:r>
          </w:p>
          <w:p w14:paraId="12DD5064" w14:textId="7618434B" w:rsidR="2610161A" w:rsidRDefault="2610161A" w:rsidP="00C26448">
            <w:pPr>
              <w:pStyle w:val="TableBullet"/>
            </w:pPr>
            <w:r w:rsidRPr="04E2294E">
              <w:t>Pumps and triggers</w:t>
            </w:r>
            <w:r w:rsidR="00C17532">
              <w:t>,</w:t>
            </w:r>
            <w:r w:rsidRPr="04E2294E">
              <w:t xml:space="preserve"> </w:t>
            </w:r>
            <w:r w:rsidR="0046074B">
              <w:t xml:space="preserve">such as those found on </w:t>
            </w:r>
            <w:r w:rsidR="0046074B" w:rsidRPr="00C26448">
              <w:t>household</w:t>
            </w:r>
            <w:r w:rsidR="0046074B">
              <w:t xml:space="preserve"> cleaners,</w:t>
            </w:r>
            <w:r w:rsidRPr="04E2294E">
              <w:t xml:space="preserve"> are </w:t>
            </w:r>
            <w:r w:rsidR="00D26A37">
              <w:t>made of multiple materials which are difficult to separate</w:t>
            </w:r>
            <w:r w:rsidR="00EA0473">
              <w:t xml:space="preserve"> for recycling</w:t>
            </w:r>
            <w:r w:rsidR="00D26A37">
              <w:t xml:space="preserve">.  They </w:t>
            </w:r>
            <w:r w:rsidRPr="04E2294E">
              <w:t>are considered a type of lid and are excluded.</w:t>
            </w:r>
            <w:r w:rsidR="00471BE5">
              <w:t xml:space="preserve"> </w:t>
            </w:r>
          </w:p>
          <w:p w14:paraId="6AB03053" w14:textId="61E3402B" w:rsidR="394709BD" w:rsidRPr="00F4670E" w:rsidRDefault="0073361C" w:rsidP="00BE4977">
            <w:pPr>
              <w:pStyle w:val="TableBullet"/>
              <w:numPr>
                <w:ilvl w:val="0"/>
                <w:numId w:val="0"/>
              </w:numPr>
            </w:pPr>
            <w:r w:rsidDel="0073361C">
              <w:t>A</w:t>
            </w:r>
            <w:r>
              <w:t>n exception is lids</w:t>
            </w:r>
            <w:r w:rsidR="007C7EBA">
              <w:t>,</w:t>
            </w:r>
            <w:r>
              <w:t xml:space="preserve"> caps</w:t>
            </w:r>
            <w:r w:rsidR="007C7EBA">
              <w:t>, or tops</w:t>
            </w:r>
            <w:r>
              <w:t xml:space="preserve"> that are tethered to a recyclable container </w:t>
            </w:r>
            <w:r w:rsidR="00EC13AD">
              <w:t>that is</w:t>
            </w:r>
            <w:r w:rsidR="0048752F">
              <w:t xml:space="preserve"> accepted in kerbside recycling. </w:t>
            </w:r>
            <w:r w:rsidR="00761C33">
              <w:t>Tethered means</w:t>
            </w:r>
            <w:r w:rsidR="00A356C1">
              <w:t xml:space="preserve"> that it</w:t>
            </w:r>
            <w:r>
              <w:t> stays attached to the bottle or container when open</w:t>
            </w:r>
            <w:r w:rsidR="00E13913">
              <w:t xml:space="preserve"> and cannot be easily removed</w:t>
            </w:r>
            <w:r>
              <w:t xml:space="preserve">. </w:t>
            </w:r>
            <w:r w:rsidR="00CF53E6">
              <w:t>T</w:t>
            </w:r>
            <w:r>
              <w:t xml:space="preserve">ethered </w:t>
            </w:r>
            <w:r w:rsidR="00CF53E6">
              <w:t>lids</w:t>
            </w:r>
            <w:r>
              <w:t xml:space="preserve"> should be left open </w:t>
            </w:r>
            <w:r w:rsidR="00D8451B">
              <w:t>and</w:t>
            </w:r>
            <w:r>
              <w:t xml:space="preserve"> attached</w:t>
            </w:r>
            <w:r w:rsidR="00D8451B">
              <w:t xml:space="preserve"> for recycling</w:t>
            </w:r>
            <w:r>
              <w:t>. T</w:t>
            </w:r>
            <w:r w:rsidR="00393EEF">
              <w:t>ethered lids</w:t>
            </w:r>
            <w:r>
              <w:t xml:space="preserve"> include steel-can lids (ends) that </w:t>
            </w:r>
            <w:r w:rsidR="00B92FD0">
              <w:t xml:space="preserve">have not been </w:t>
            </w:r>
            <w:r w:rsidR="00A9148E">
              <w:t>fully removed</w:t>
            </w:r>
            <w:r>
              <w:t xml:space="preserve"> from the empty can. </w:t>
            </w:r>
          </w:p>
        </w:tc>
        <w:tc>
          <w:tcPr>
            <w:tcW w:w="3175" w:type="dxa"/>
          </w:tcPr>
          <w:p w14:paraId="36FC1B29" w14:textId="7BB892A8" w:rsidR="002E2AEB" w:rsidRDefault="001C0E35" w:rsidP="00846797">
            <w:pPr>
              <w:pStyle w:val="TableBullet"/>
              <w:spacing w:before="60"/>
              <w:rPr>
                <w:lang w:eastAsia="en-US"/>
              </w:rPr>
            </w:pPr>
            <w:hyperlink r:id="rId24" w:history="1">
              <w:r w:rsidRPr="006B2EA3">
                <w:rPr>
                  <w:rStyle w:val="Hyperlink"/>
                  <w:rFonts w:cs="Times New Roman"/>
                  <w:lang w:eastAsia="en-US"/>
                </w:rPr>
                <w:t>The Packaging Forum Caps and Lids Scheme</w:t>
              </w:r>
            </w:hyperlink>
            <w:r w:rsidRPr="00846797">
              <w:rPr>
                <w:rFonts w:cs="Times New Roman"/>
                <w:lang w:eastAsia="en-US"/>
              </w:rPr>
              <w:t xml:space="preserve"> accepts plastic and metal caps and lids at participating drop</w:t>
            </w:r>
            <w:r w:rsidRPr="00846797">
              <w:rPr>
                <w:rFonts w:ascii="Cambria Math" w:hAnsi="Cambria Math" w:cs="Cambria Math"/>
                <w:lang w:eastAsia="en-US"/>
              </w:rPr>
              <w:t>‑</w:t>
            </w:r>
            <w:r w:rsidRPr="00846797">
              <w:rPr>
                <w:rFonts w:cs="Times New Roman"/>
                <w:lang w:eastAsia="en-US"/>
              </w:rPr>
              <w:t>off locations</w:t>
            </w:r>
            <w:r w:rsidR="009D36C5">
              <w:t>.</w:t>
            </w:r>
          </w:p>
          <w:p w14:paraId="623C31C3" w14:textId="3D85B5E2" w:rsidR="009D36C5" w:rsidRDefault="002A1328" w:rsidP="00846797">
            <w:pPr>
              <w:pStyle w:val="TableBullet"/>
              <w:spacing w:before="60"/>
              <w:rPr>
                <w:lang w:eastAsia="en-US"/>
              </w:rPr>
            </w:pPr>
            <w:r>
              <w:t>In some instances,</w:t>
            </w:r>
            <w:r w:rsidR="009D36C5" w:rsidRPr="00FC0887">
              <w:rPr>
                <w:rFonts w:cs="Times New Roman"/>
                <w:lang w:eastAsia="en-US"/>
              </w:rPr>
              <w:t xml:space="preserve"> transfer stations and community resource recovery centres</w:t>
            </w:r>
            <w:r>
              <w:rPr>
                <w:rFonts w:cs="Times New Roman"/>
                <w:lang w:eastAsia="en-US"/>
              </w:rPr>
              <w:t xml:space="preserve"> may also have lid recycling schemes</w:t>
            </w:r>
            <w:r w:rsidR="002E2AEB">
              <w:rPr>
                <w:rFonts w:cs="Times New Roman"/>
                <w:lang w:eastAsia="en-US"/>
              </w:rPr>
              <w:t>.</w:t>
            </w:r>
          </w:p>
          <w:p w14:paraId="14DC20B8" w14:textId="3AEF9C24" w:rsidR="394709BD" w:rsidRPr="00F4670E" w:rsidRDefault="0204D14D" w:rsidP="007E61C1">
            <w:pPr>
              <w:pStyle w:val="TableBullet"/>
              <w:rPr>
                <w:lang w:eastAsia="en-US"/>
              </w:rPr>
            </w:pPr>
            <w:r>
              <w:t>S</w:t>
            </w:r>
            <w:r w:rsidR="3F33C60E">
              <w:t xml:space="preserve">ome </w:t>
            </w:r>
            <w:hyperlink r:id="rId25">
              <w:r w:rsidR="3F33C60E" w:rsidRPr="00FC0887">
                <w:rPr>
                  <w:rStyle w:val="Hyperlink"/>
                </w:rPr>
                <w:t>Lions Clubs</w:t>
              </w:r>
            </w:hyperlink>
            <w:r w:rsidR="3F33C60E">
              <w:t xml:space="preserve"> around the country collect metal rip tabs from beer cans </w:t>
            </w:r>
            <w:r w:rsidR="27CAAFB8">
              <w:t>(a small piece of metal designed for opening the top of a can)</w:t>
            </w:r>
            <w:r w:rsidR="7E717671">
              <w:t xml:space="preserve"> </w:t>
            </w:r>
            <w:r w:rsidR="3F33C60E">
              <w:t>and metal lids from wine bottles</w:t>
            </w:r>
            <w:r w:rsidR="46322D97">
              <w:t>.</w:t>
            </w:r>
            <w:r w:rsidR="3F33C60E">
              <w:t xml:space="preserve"> </w:t>
            </w:r>
          </w:p>
        </w:tc>
      </w:tr>
      <w:tr w:rsidR="00155439" w:rsidRPr="00F4670E" w14:paraId="262B415E" w14:textId="77777777" w:rsidTr="26249AEF">
        <w:tc>
          <w:tcPr>
            <w:tcW w:w="2325" w:type="dxa"/>
          </w:tcPr>
          <w:p w14:paraId="5F4551EF" w14:textId="77777777" w:rsidR="001D25B5" w:rsidRPr="00F4670E" w:rsidRDefault="001D25B5">
            <w:pPr>
              <w:pStyle w:val="TableText"/>
            </w:pPr>
            <w:r w:rsidRPr="00F4670E">
              <w:t>Aerosols (steel and aluminium)</w:t>
            </w:r>
          </w:p>
        </w:tc>
        <w:tc>
          <w:tcPr>
            <w:tcW w:w="3005" w:type="dxa"/>
          </w:tcPr>
          <w:p w14:paraId="7FC441A6" w14:textId="0B198015" w:rsidR="00EE01B9" w:rsidRPr="00F4670E" w:rsidRDefault="001D25B5">
            <w:pPr>
              <w:pStyle w:val="TableText"/>
            </w:pPr>
            <w:r>
              <w:t xml:space="preserve">Most recycling </w:t>
            </w:r>
            <w:r w:rsidR="00FB0F01">
              <w:t>plants</w:t>
            </w:r>
            <w:r>
              <w:t xml:space="preserve"> in </w:t>
            </w:r>
            <w:r w:rsidR="00270B6B">
              <w:t xml:space="preserve">New Zealand </w:t>
            </w:r>
            <w:r>
              <w:t xml:space="preserve">do not have the safety equipment needed to </w:t>
            </w:r>
            <w:r w:rsidR="008B3F5B">
              <w:t xml:space="preserve">compact </w:t>
            </w:r>
            <w:r>
              <w:t xml:space="preserve">aerosols in a way that prevents fires and ducts any fumes outside of the building. </w:t>
            </w:r>
          </w:p>
          <w:p w14:paraId="22EFB0E4" w14:textId="5E764C63" w:rsidR="001D25B5" w:rsidRPr="00F4670E" w:rsidRDefault="00F62050">
            <w:pPr>
              <w:pStyle w:val="TableText"/>
            </w:pPr>
            <w:r w:rsidRPr="00F4670E">
              <w:t xml:space="preserve">As well, aluminium </w:t>
            </w:r>
            <w:r w:rsidR="001D25B5" w:rsidRPr="00F4670E">
              <w:t>aerosols are typically grouped with used aluminium beverage container</w:t>
            </w:r>
            <w:r w:rsidRPr="00F4670E">
              <w:t>s</w:t>
            </w:r>
            <w:r w:rsidR="00E23181" w:rsidRPr="00F4670E">
              <w:t>,</w:t>
            </w:r>
            <w:r w:rsidR="001D25B5" w:rsidRPr="00F4670E">
              <w:t xml:space="preserve"> for </w:t>
            </w:r>
            <w:bookmarkStart w:id="25" w:name="_Int_5V2PXrmH"/>
            <w:proofErr w:type="gramStart"/>
            <w:r w:rsidR="001D25B5" w:rsidRPr="00F4670E">
              <w:t>on-selling</w:t>
            </w:r>
            <w:bookmarkEnd w:id="25"/>
            <w:proofErr w:type="gramEnd"/>
            <w:r w:rsidR="00E23181" w:rsidRPr="00F4670E">
              <w:t>,</w:t>
            </w:r>
            <w:r w:rsidR="001D25B5" w:rsidRPr="00F4670E">
              <w:t xml:space="preserve"> and their inclusion can lower the overall value of an aluminium collection. </w:t>
            </w:r>
          </w:p>
        </w:tc>
        <w:tc>
          <w:tcPr>
            <w:tcW w:w="3175" w:type="dxa"/>
          </w:tcPr>
          <w:p w14:paraId="6061E216" w14:textId="77777777" w:rsidR="001D25B5" w:rsidRPr="00F4670E" w:rsidRDefault="001D25B5">
            <w:pPr>
              <w:pStyle w:val="TableText"/>
              <w:rPr>
                <w:rFonts w:asciiTheme="minorHAnsi" w:hAnsiTheme="minorHAnsi"/>
                <w:kern w:val="2"/>
                <w:lang w:eastAsia="en-US"/>
                <w14:ligatures w14:val="standardContextual"/>
              </w:rPr>
            </w:pPr>
          </w:p>
        </w:tc>
      </w:tr>
      <w:tr w:rsidR="00155439" w:rsidRPr="00F4670E" w14:paraId="268895C3" w14:textId="77777777" w:rsidTr="26249AEF">
        <w:tc>
          <w:tcPr>
            <w:tcW w:w="2325" w:type="dxa"/>
          </w:tcPr>
          <w:p w14:paraId="64778D5C" w14:textId="77777777" w:rsidR="001D25B5" w:rsidRPr="00F4670E" w:rsidRDefault="001D25B5">
            <w:pPr>
              <w:pStyle w:val="TableText"/>
            </w:pPr>
            <w:r w:rsidRPr="00F4670E">
              <w:t>Liquid paperboard (LPB)</w:t>
            </w:r>
          </w:p>
        </w:tc>
        <w:tc>
          <w:tcPr>
            <w:tcW w:w="3005" w:type="dxa"/>
          </w:tcPr>
          <w:p w14:paraId="555D4AC1" w14:textId="734E3C6B" w:rsidR="006110BE" w:rsidRPr="00F4670E" w:rsidRDefault="001D25B5">
            <w:pPr>
              <w:pStyle w:val="TableText"/>
            </w:pPr>
            <w:r w:rsidRPr="00F4670E">
              <w:t xml:space="preserve">LPB (carton packaging made of a composite material) is hard to recycle multiple times </w:t>
            </w:r>
            <w:r w:rsidR="00330D37" w:rsidRPr="00F4670E">
              <w:t>because</w:t>
            </w:r>
            <w:r w:rsidRPr="00F4670E">
              <w:t xml:space="preserve"> the packaging is a composite of different materials </w:t>
            </w:r>
            <w:r w:rsidRPr="00F4670E">
              <w:lastRenderedPageBreak/>
              <w:t xml:space="preserve">(commonly cardboard, plastic and aluminium) that are not easily separated. </w:t>
            </w:r>
          </w:p>
          <w:p w14:paraId="43EC19F9" w14:textId="15CD3872" w:rsidR="001D25B5" w:rsidRPr="00F4670E" w:rsidRDefault="001D25B5">
            <w:pPr>
              <w:pStyle w:val="TableText"/>
            </w:pPr>
            <w:r w:rsidRPr="00F4670E">
              <w:t>Sorting LPB cartons at recycling facilities is also challenging, often requiring hand sorting or upgraded equipment.</w:t>
            </w:r>
          </w:p>
        </w:tc>
        <w:tc>
          <w:tcPr>
            <w:tcW w:w="3175" w:type="dxa"/>
          </w:tcPr>
          <w:p w14:paraId="36EC6918" w14:textId="3B0E6930" w:rsidR="001D25B5" w:rsidRPr="00F4670E" w:rsidRDefault="18AEA466">
            <w:pPr>
              <w:pStyle w:val="TableText"/>
            </w:pPr>
            <w:hyperlink r:id="rId26">
              <w:r w:rsidRPr="50C98276">
                <w:rPr>
                  <w:rStyle w:val="Hyperlink"/>
                  <w:rFonts w:cstheme="minorBidi"/>
                </w:rPr>
                <w:t>L</w:t>
              </w:r>
              <w:r w:rsidRPr="50C98276">
                <w:rPr>
                  <w:rStyle w:val="Hyperlink"/>
                </w:rPr>
                <w:t>PB d</w:t>
              </w:r>
              <w:r w:rsidR="4AC67F4C" w:rsidRPr="50C98276">
                <w:rPr>
                  <w:rStyle w:val="Hyperlink"/>
                </w:rPr>
                <w:t>rop-off points</w:t>
              </w:r>
            </w:hyperlink>
            <w:r w:rsidR="4AC67F4C">
              <w:t xml:space="preserve"> can overcome challenges of sorting</w:t>
            </w:r>
            <w:r>
              <w:t xml:space="preserve"> and </w:t>
            </w:r>
            <w:r w:rsidR="4AC67F4C">
              <w:t>are being established across the country.</w:t>
            </w:r>
            <w:r w:rsidR="4CD5D7C4">
              <w:t xml:space="preserve"> </w:t>
            </w:r>
            <w:r w:rsidR="6A031AA1">
              <w:t xml:space="preserve">Drop-off points include some </w:t>
            </w:r>
            <w:r w:rsidR="12CC4024">
              <w:t xml:space="preserve">transfer stations </w:t>
            </w:r>
            <w:r w:rsidR="12CC4024">
              <w:lastRenderedPageBreak/>
              <w:t>and community resource recovery centres</w:t>
            </w:r>
            <w:r w:rsidR="505DB5EE">
              <w:t>.</w:t>
            </w:r>
            <w:r w:rsidR="23C0FA59">
              <w:t xml:space="preserve"> </w:t>
            </w:r>
          </w:p>
        </w:tc>
      </w:tr>
      <w:tr w:rsidR="00155439" w:rsidRPr="00F4670E" w14:paraId="61B902A3" w14:textId="77777777" w:rsidTr="26249AEF">
        <w:tc>
          <w:tcPr>
            <w:tcW w:w="2325" w:type="dxa"/>
          </w:tcPr>
          <w:p w14:paraId="60E61DB9" w14:textId="77777777" w:rsidR="001D25B5" w:rsidRPr="00F4670E" w:rsidRDefault="001D25B5">
            <w:pPr>
              <w:pStyle w:val="TableText"/>
            </w:pPr>
            <w:r w:rsidRPr="00F4670E">
              <w:lastRenderedPageBreak/>
              <w:t>Aluminium foils and trays</w:t>
            </w:r>
          </w:p>
        </w:tc>
        <w:tc>
          <w:tcPr>
            <w:tcW w:w="3005" w:type="dxa"/>
          </w:tcPr>
          <w:p w14:paraId="1CF56487" w14:textId="0932E4DE" w:rsidR="001D25B5" w:rsidRPr="00F4670E" w:rsidRDefault="001D25B5">
            <w:pPr>
              <w:pStyle w:val="TableText"/>
            </w:pPr>
            <w:r>
              <w:t>At most recycling facilities</w:t>
            </w:r>
            <w:r w:rsidR="27266198">
              <w:t>,</w:t>
            </w:r>
            <w:r>
              <w:t xml:space="preserve"> aluminium foils and trays are </w:t>
            </w:r>
            <w:r w:rsidR="371024B1">
              <w:t xml:space="preserve">a </w:t>
            </w:r>
            <w:r>
              <w:t>source of contamination</w:t>
            </w:r>
            <w:r w:rsidR="6D79E447">
              <w:t>.</w:t>
            </w:r>
            <w:r>
              <w:t xml:space="preserve"> </w:t>
            </w:r>
            <w:r w:rsidR="0EBE211E">
              <w:t xml:space="preserve">Because of </w:t>
            </w:r>
            <w:r w:rsidR="25986610">
              <w:t xml:space="preserve">their </w:t>
            </w:r>
            <w:r>
              <w:t>light weight, size and shape</w:t>
            </w:r>
            <w:r w:rsidR="25986610">
              <w:t>,</w:t>
            </w:r>
            <w:r>
              <w:t xml:space="preserve"> aluminium foil and trays are often unable to be sorted by machinery. Food residues left on these materials can also contaminate recycling.</w:t>
            </w:r>
          </w:p>
        </w:tc>
        <w:tc>
          <w:tcPr>
            <w:tcW w:w="3175" w:type="dxa"/>
          </w:tcPr>
          <w:p w14:paraId="0D1E6297" w14:textId="77777777" w:rsidR="001D25B5" w:rsidRPr="00F4670E" w:rsidRDefault="001D25B5">
            <w:pPr>
              <w:pStyle w:val="TableText"/>
              <w:rPr>
                <w:rFonts w:asciiTheme="minorHAnsi" w:eastAsiaTheme="minorHAnsi" w:hAnsiTheme="minorHAnsi"/>
                <w:kern w:val="2"/>
                <w:lang w:eastAsia="en-US"/>
                <w14:ligatures w14:val="standardContextual"/>
              </w:rPr>
            </w:pPr>
          </w:p>
        </w:tc>
      </w:tr>
      <w:tr w:rsidR="00155439" w:rsidRPr="00F4670E" w14:paraId="5B9DD957" w14:textId="77777777" w:rsidTr="26249AEF">
        <w:tc>
          <w:tcPr>
            <w:tcW w:w="2325" w:type="dxa"/>
          </w:tcPr>
          <w:p w14:paraId="11A70182" w14:textId="1497BFB2" w:rsidR="001D25B5" w:rsidRPr="00F4670E" w:rsidRDefault="001D25B5">
            <w:pPr>
              <w:pStyle w:val="TableText"/>
            </w:pPr>
            <w:r w:rsidRPr="00F4670E">
              <w:t xml:space="preserve">Plastics with resin identification number </w:t>
            </w:r>
            <w:r w:rsidR="00D33CC5" w:rsidRPr="00F4670E">
              <w:br/>
            </w:r>
            <w:r w:rsidRPr="00F4670E">
              <w:t>3, 4, 6 or 7</w:t>
            </w:r>
          </w:p>
        </w:tc>
        <w:tc>
          <w:tcPr>
            <w:tcW w:w="3005" w:type="dxa"/>
          </w:tcPr>
          <w:p w14:paraId="22D43236" w14:textId="7B7DF3C4" w:rsidR="001D25B5" w:rsidRPr="00F4670E" w:rsidRDefault="00D33CC5">
            <w:pPr>
              <w:pStyle w:val="TableText"/>
            </w:pPr>
            <w:r w:rsidRPr="00F4670E">
              <w:t>L</w:t>
            </w:r>
            <w:r w:rsidR="001D25B5" w:rsidRPr="00F4670E">
              <w:t>ow volumes of these types of plastic</w:t>
            </w:r>
            <w:r w:rsidR="00310131" w:rsidRPr="00F4670E">
              <w:t xml:space="preserve"> </w:t>
            </w:r>
            <w:r w:rsidRPr="00F4670E">
              <w:t xml:space="preserve">are </w:t>
            </w:r>
            <w:r w:rsidR="00047944" w:rsidRPr="00F4670E">
              <w:t>in the kerbside waste stream</w:t>
            </w:r>
            <w:r w:rsidR="0033354E" w:rsidRPr="00F4670E">
              <w:t>, meaning they</w:t>
            </w:r>
            <w:r w:rsidR="001D25B5" w:rsidRPr="00F4670E">
              <w:t xml:space="preserve"> have limited recycling markets and can contaminate the recycling of high-value plastics like plastic 1 (PET). The Government is </w:t>
            </w:r>
            <w:hyperlink r:id="rId27" w:history="1">
              <w:r w:rsidR="001D25B5" w:rsidRPr="00F4670E">
                <w:rPr>
                  <w:rStyle w:val="Hyperlink"/>
                  <w:rFonts w:cstheme="minorBidi"/>
                  <w:szCs w:val="22"/>
                </w:rPr>
                <w:t>phasing out</w:t>
              </w:r>
              <w:r w:rsidR="001D25B5" w:rsidRPr="00F4670E">
                <w:rPr>
                  <w:rStyle w:val="Hyperlink"/>
                </w:rPr>
                <w:t xml:space="preserve"> many types of food and beverage packaging</w:t>
              </w:r>
            </w:hyperlink>
            <w:r w:rsidR="001D25B5" w:rsidRPr="00F4670E">
              <w:t xml:space="preserve"> made from plastic 3 (polyvinyl chloride, PVC) and plastic 6 (polystyrene, PS) by mid-2025.</w:t>
            </w:r>
          </w:p>
        </w:tc>
        <w:tc>
          <w:tcPr>
            <w:tcW w:w="3175" w:type="dxa"/>
          </w:tcPr>
          <w:p w14:paraId="6B8D8175" w14:textId="45B037AF" w:rsidR="001D25B5" w:rsidRPr="00F4670E" w:rsidRDefault="3C453911" w:rsidP="0EC8FD70">
            <w:pPr>
              <w:pStyle w:val="TableText"/>
              <w:rPr>
                <w:rFonts w:asciiTheme="minorHAnsi" w:hAnsiTheme="minorHAnsi"/>
                <w:lang w:eastAsia="en-US"/>
              </w:rPr>
            </w:pPr>
            <w:hyperlink r:id="rId28" w:history="1">
              <w:r w:rsidRPr="007A0916">
                <w:rPr>
                  <w:rStyle w:val="Hyperlink"/>
                </w:rPr>
                <w:t>EXPOL</w:t>
              </w:r>
            </w:hyperlink>
            <w:r w:rsidRPr="007A0916">
              <w:rPr>
                <w:rFonts w:asciiTheme="minorHAnsi" w:hAnsiTheme="minorHAnsi"/>
                <w:lang w:eastAsia="en-US"/>
              </w:rPr>
              <w:t xml:space="preserve"> collects household volumes of expanded polystyrene (a type of plastic 6) at </w:t>
            </w:r>
            <w:hyperlink r:id="rId29" w:history="1">
              <w:r w:rsidRPr="6B20B6B1">
                <w:rPr>
                  <w:rFonts w:asciiTheme="minorHAnsi" w:hAnsiTheme="minorHAnsi"/>
                  <w:lang w:eastAsia="en-US"/>
                </w:rPr>
                <w:t xml:space="preserve">selected hardware stores across </w:t>
              </w:r>
              <w:r w:rsidR="38D4BEBC" w:rsidRPr="6B20B6B1">
                <w:rPr>
                  <w:rStyle w:val="Hyperlink"/>
                  <w:rFonts w:asciiTheme="minorHAnsi" w:hAnsiTheme="minorHAnsi"/>
                  <w:lang w:eastAsia="en-US"/>
                </w:rPr>
                <w:t>the country.</w:t>
              </w:r>
            </w:hyperlink>
          </w:p>
          <w:p w14:paraId="069A4AF0" w14:textId="7B2E23EF" w:rsidR="001D25B5" w:rsidRPr="00F4670E" w:rsidRDefault="001D25B5" w:rsidP="0EC8FD70">
            <w:pPr>
              <w:pStyle w:val="TableText"/>
              <w:rPr>
                <w:rFonts w:asciiTheme="minorHAnsi" w:hAnsiTheme="minorHAnsi"/>
                <w:lang w:eastAsia="en-US"/>
              </w:rPr>
            </w:pPr>
          </w:p>
          <w:p w14:paraId="41971217" w14:textId="215F4D22" w:rsidR="001D25B5" w:rsidRPr="00F4670E" w:rsidRDefault="0D812CCE" w:rsidP="6B20B6B1">
            <w:pPr>
              <w:pStyle w:val="TableText"/>
              <w:rPr>
                <w:rFonts w:asciiTheme="minorHAnsi" w:hAnsiTheme="minorHAnsi"/>
                <w:kern w:val="2"/>
                <w:lang w:eastAsia="en-US"/>
                <w14:ligatures w14:val="standardContextual"/>
              </w:rPr>
            </w:pPr>
            <w:r w:rsidRPr="0EC8FD70">
              <w:rPr>
                <w:rFonts w:asciiTheme="minorHAnsi" w:hAnsiTheme="minorHAnsi"/>
                <w:lang w:eastAsia="en-US"/>
              </w:rPr>
              <w:t>For information on soft plastic drop-off collections (including plastic 4), see the soft plastics row below.</w:t>
            </w:r>
          </w:p>
        </w:tc>
      </w:tr>
      <w:tr w:rsidR="00155439" w:rsidRPr="00F4670E" w14:paraId="1301A105" w14:textId="77777777" w:rsidTr="26249AEF">
        <w:tc>
          <w:tcPr>
            <w:tcW w:w="2325" w:type="dxa"/>
          </w:tcPr>
          <w:p w14:paraId="51A7C867" w14:textId="77777777" w:rsidR="001D25B5" w:rsidRPr="00F4670E" w:rsidRDefault="001D25B5">
            <w:pPr>
              <w:pStyle w:val="TableText"/>
            </w:pPr>
            <w:r w:rsidRPr="00F4670E">
              <w:t>Soft plastics</w:t>
            </w:r>
          </w:p>
        </w:tc>
        <w:tc>
          <w:tcPr>
            <w:tcW w:w="3005" w:type="dxa"/>
          </w:tcPr>
          <w:p w14:paraId="2CC0038A" w14:textId="0BF0DFB1" w:rsidR="001D25B5" w:rsidRPr="00F4670E" w:rsidRDefault="001D25B5">
            <w:pPr>
              <w:pStyle w:val="TableText"/>
            </w:pPr>
            <w:r w:rsidRPr="00F4670E">
              <w:t>All types of soft plastic (</w:t>
            </w:r>
            <w:proofErr w:type="spellStart"/>
            <w:r w:rsidR="00720BB7" w:rsidRPr="00F4670E">
              <w:t>eg</w:t>
            </w:r>
            <w:proofErr w:type="spellEnd"/>
            <w:r w:rsidR="00076D26" w:rsidRPr="00F4670E">
              <w:t>,</w:t>
            </w:r>
            <w:r w:rsidRPr="00F4670E">
              <w:t xml:space="preserve"> bags and wrap) are excluded </w:t>
            </w:r>
            <w:r w:rsidR="00720BB7" w:rsidRPr="00F4670E">
              <w:t>because</w:t>
            </w:r>
            <w:r w:rsidRPr="00F4670E">
              <w:t xml:space="preserve"> they can cause problems in recycling plants by catching on sorting equipment and getting tangled. </w:t>
            </w:r>
          </w:p>
        </w:tc>
        <w:tc>
          <w:tcPr>
            <w:tcW w:w="3175" w:type="dxa"/>
          </w:tcPr>
          <w:p w14:paraId="5D54A317" w14:textId="35A21C28" w:rsidR="001D25B5" w:rsidRPr="00F4670E" w:rsidRDefault="001D25B5">
            <w:pPr>
              <w:pStyle w:val="TableText"/>
              <w:rPr>
                <w:rFonts w:asciiTheme="minorHAnsi" w:eastAsiaTheme="minorHAnsi" w:hAnsiTheme="minorHAnsi"/>
                <w:kern w:val="2"/>
                <w:lang w:eastAsia="en-US"/>
                <w14:ligatures w14:val="standardContextual"/>
              </w:rPr>
            </w:pPr>
            <w:r w:rsidRPr="00F4670E">
              <w:t xml:space="preserve">The Packaging Forum collects plastics </w:t>
            </w:r>
            <w:r w:rsidR="00720BB7" w:rsidRPr="00F4670E">
              <w:t xml:space="preserve">through </w:t>
            </w:r>
            <w:hyperlink r:id="rId30" w:history="1">
              <w:r w:rsidRPr="00F4670E">
                <w:rPr>
                  <w:rStyle w:val="Hyperlink"/>
                  <w:rFonts w:cstheme="minorBidi"/>
                  <w:szCs w:val="22"/>
                </w:rPr>
                <w:t>drop</w:t>
              </w:r>
              <w:r w:rsidR="00076D26" w:rsidRPr="00F4670E">
                <w:rPr>
                  <w:rStyle w:val="Hyperlink"/>
                </w:rPr>
                <w:t>-</w:t>
              </w:r>
              <w:r w:rsidRPr="00F4670E">
                <w:rPr>
                  <w:rStyle w:val="Hyperlink"/>
                </w:rPr>
                <w:t>off points in supermarkets and other locations</w:t>
              </w:r>
            </w:hyperlink>
            <w:r w:rsidR="00720BB7" w:rsidRPr="00F4670E">
              <w:rPr>
                <w:rStyle w:val="Hyperlink"/>
              </w:rPr>
              <w:t>.</w:t>
            </w:r>
            <w:r w:rsidRPr="00F4670E">
              <w:t xml:space="preserve"> </w:t>
            </w:r>
          </w:p>
        </w:tc>
      </w:tr>
      <w:tr w:rsidR="00155439" w:rsidRPr="00F4670E" w14:paraId="341E6CF5" w14:textId="77777777" w:rsidTr="26249AEF">
        <w:tc>
          <w:tcPr>
            <w:tcW w:w="2325" w:type="dxa"/>
          </w:tcPr>
          <w:p w14:paraId="36CC0A9C" w14:textId="2F9819A6" w:rsidR="001D25B5" w:rsidRPr="00F4670E" w:rsidRDefault="001D25B5" w:rsidP="005A22B8">
            <w:pPr>
              <w:pStyle w:val="TableText"/>
              <w:keepNext/>
            </w:pPr>
            <w:r w:rsidRPr="00F4670E">
              <w:t>Plant pots (including those made of plastic 5)</w:t>
            </w:r>
          </w:p>
        </w:tc>
        <w:tc>
          <w:tcPr>
            <w:tcW w:w="3005" w:type="dxa"/>
          </w:tcPr>
          <w:p w14:paraId="4CBFD0AC" w14:textId="4D5728E8" w:rsidR="001D25B5" w:rsidRPr="00F4670E" w:rsidRDefault="00027BEA">
            <w:pPr>
              <w:pStyle w:val="TableText"/>
            </w:pPr>
            <w:r>
              <w:t xml:space="preserve">Many plant pots are black or dark colours that </w:t>
            </w:r>
            <w:r w:rsidR="004C68C2">
              <w:t xml:space="preserve">are difficult for </w:t>
            </w:r>
            <w:r w:rsidRPr="00F4670E">
              <w:t xml:space="preserve">optical </w:t>
            </w:r>
            <w:r w:rsidR="00557A63">
              <w:t xml:space="preserve">sorting </w:t>
            </w:r>
            <w:r w:rsidRPr="00F4670E">
              <w:t>technology at</w:t>
            </w:r>
            <w:r w:rsidR="00035312">
              <w:t xml:space="preserve"> </w:t>
            </w:r>
            <w:r w:rsidRPr="00F4670E">
              <w:t>recycling plants</w:t>
            </w:r>
            <w:r w:rsidR="00035312">
              <w:t xml:space="preserve"> </w:t>
            </w:r>
            <w:r w:rsidR="004C68C2">
              <w:t xml:space="preserve">to </w:t>
            </w:r>
            <w:r w:rsidR="00557A63">
              <w:t xml:space="preserve">correctly </w:t>
            </w:r>
            <w:r w:rsidR="004C68C2">
              <w:t>sort</w:t>
            </w:r>
            <w:r w:rsidRPr="00F4670E">
              <w:t>.</w:t>
            </w:r>
            <w:r w:rsidR="004C68C2">
              <w:t xml:space="preserve"> </w:t>
            </w:r>
            <w:r w:rsidR="001D25B5" w:rsidRPr="00F4670E">
              <w:t xml:space="preserve">Plant pots </w:t>
            </w:r>
            <w:r w:rsidR="00AA16CE">
              <w:t xml:space="preserve">are also often </w:t>
            </w:r>
            <w:r w:rsidR="001D25B5" w:rsidRPr="00F4670E">
              <w:t xml:space="preserve">not clean </w:t>
            </w:r>
            <w:r w:rsidR="0021534E">
              <w:t xml:space="preserve">and </w:t>
            </w:r>
            <w:r w:rsidR="001D25B5" w:rsidRPr="00F4670E">
              <w:t>have the potential to contaminate recycling.</w:t>
            </w:r>
          </w:p>
        </w:tc>
        <w:tc>
          <w:tcPr>
            <w:tcW w:w="3175" w:type="dxa"/>
          </w:tcPr>
          <w:p w14:paraId="7D4DFE37" w14:textId="23C9218D" w:rsidR="001D25B5" w:rsidRPr="00F4670E" w:rsidRDefault="001D25B5">
            <w:pPr>
              <w:pStyle w:val="TableText"/>
            </w:pPr>
            <w:r w:rsidRPr="00F4670E">
              <w:t xml:space="preserve">Many garden stores (including </w:t>
            </w:r>
            <w:hyperlink r:id="rId31" w:history="1">
              <w:r w:rsidRPr="00F4670E">
                <w:rPr>
                  <w:rStyle w:val="Hyperlink"/>
                  <w:rFonts w:cstheme="minorBidi"/>
                  <w:szCs w:val="22"/>
                </w:rPr>
                <w:t>Mitre 10</w:t>
              </w:r>
            </w:hyperlink>
            <w:r w:rsidR="00091A55" w:rsidRPr="00F4670E">
              <w:t xml:space="preserve">, </w:t>
            </w:r>
            <w:hyperlink r:id="rId32" w:history="1">
              <w:r w:rsidRPr="00F4670E">
                <w:rPr>
                  <w:rStyle w:val="Hyperlink"/>
                  <w:rFonts w:cstheme="minorBidi"/>
                  <w:szCs w:val="22"/>
                </w:rPr>
                <w:t>Bunnings</w:t>
              </w:r>
            </w:hyperlink>
            <w:r w:rsidR="00FE4761" w:rsidRPr="00F4670E">
              <w:t xml:space="preserve"> and </w:t>
            </w:r>
            <w:hyperlink r:id="rId33" w:history="1">
              <w:r w:rsidR="00FE4761" w:rsidRPr="00F4670E">
                <w:rPr>
                  <w:rStyle w:val="Hyperlink"/>
                  <w:rFonts w:cstheme="minorBidi"/>
                  <w:szCs w:val="22"/>
                </w:rPr>
                <w:t>King</w:t>
              </w:r>
              <w:r w:rsidR="00EB032C" w:rsidRPr="00F4670E">
                <w:rPr>
                  <w:rStyle w:val="Hyperlink"/>
                  <w:rFonts w:cstheme="minorBidi"/>
                  <w:szCs w:val="22"/>
                </w:rPr>
                <w:t>s</w:t>
              </w:r>
              <w:r w:rsidR="00FE4761" w:rsidRPr="00F4670E">
                <w:rPr>
                  <w:rStyle w:val="Hyperlink"/>
                  <w:rFonts w:cstheme="minorBidi"/>
                  <w:szCs w:val="22"/>
                </w:rPr>
                <w:t xml:space="preserve"> Plant Barn</w:t>
              </w:r>
            </w:hyperlink>
            <w:r w:rsidRPr="00F4670E">
              <w:t xml:space="preserve">) operate </w:t>
            </w:r>
            <w:r w:rsidR="00B94E72" w:rsidRPr="00F4670E">
              <w:t xml:space="preserve">drop-off </w:t>
            </w:r>
            <w:r w:rsidRPr="00F4670E">
              <w:t xml:space="preserve">recycling schemes </w:t>
            </w:r>
            <w:r w:rsidR="00B94E72" w:rsidRPr="00F4670E">
              <w:t xml:space="preserve">for </w:t>
            </w:r>
            <w:r w:rsidRPr="00F4670E">
              <w:t xml:space="preserve">plant pots. </w:t>
            </w:r>
          </w:p>
        </w:tc>
      </w:tr>
      <w:tr w:rsidR="00155439" w:rsidRPr="00F4670E" w14:paraId="4C469FF9" w14:textId="77777777" w:rsidTr="26249AEF">
        <w:tc>
          <w:tcPr>
            <w:tcW w:w="2325" w:type="dxa"/>
          </w:tcPr>
          <w:p w14:paraId="6BE4B3EF" w14:textId="77777777" w:rsidR="001D25B5" w:rsidRPr="00F4670E" w:rsidRDefault="001D25B5">
            <w:pPr>
              <w:pStyle w:val="TableText"/>
            </w:pPr>
            <w:r w:rsidRPr="00F4670E">
              <w:t>Paint containers</w:t>
            </w:r>
          </w:p>
        </w:tc>
        <w:tc>
          <w:tcPr>
            <w:tcW w:w="3005" w:type="dxa"/>
          </w:tcPr>
          <w:p w14:paraId="37456240" w14:textId="47B50FD4" w:rsidR="001D25B5" w:rsidRPr="00F4670E" w:rsidRDefault="001D25B5" w:rsidP="005A22B8">
            <w:pPr>
              <w:pStyle w:val="TableText"/>
            </w:pPr>
            <w:r w:rsidRPr="00F4670E">
              <w:t>Paint containers are hard to clean and are likely to contaminate recycling streams.</w:t>
            </w:r>
          </w:p>
        </w:tc>
        <w:tc>
          <w:tcPr>
            <w:tcW w:w="3175" w:type="dxa"/>
          </w:tcPr>
          <w:p w14:paraId="7BD6FB0D" w14:textId="07C234A0" w:rsidR="001D25B5" w:rsidRPr="00F4670E" w:rsidRDefault="001D25B5" w:rsidP="005A22B8">
            <w:pPr>
              <w:pStyle w:val="TableText"/>
            </w:pPr>
            <w:r w:rsidRPr="00F4670E">
              <w:t>Many paint brands</w:t>
            </w:r>
            <w:r w:rsidR="000E3119" w:rsidRPr="00F4670E">
              <w:t xml:space="preserve">, such as </w:t>
            </w:r>
            <w:hyperlink r:id="rId34" w:history="1">
              <w:proofErr w:type="spellStart"/>
              <w:r w:rsidR="000E3119" w:rsidRPr="00F4670E">
                <w:rPr>
                  <w:rStyle w:val="Hyperlink"/>
                  <w:rFonts w:cstheme="minorBidi"/>
                  <w:szCs w:val="22"/>
                </w:rPr>
                <w:t>Resene</w:t>
              </w:r>
              <w:proofErr w:type="spellEnd"/>
            </w:hyperlink>
            <w:r w:rsidR="000E3119" w:rsidRPr="00F4670E">
              <w:t xml:space="preserve"> and </w:t>
            </w:r>
            <w:hyperlink r:id="rId35" w:history="1">
              <w:r w:rsidR="000E3119" w:rsidRPr="00F4670E">
                <w:rPr>
                  <w:rStyle w:val="Hyperlink"/>
                  <w:rFonts w:cstheme="minorBidi"/>
                  <w:szCs w:val="22"/>
                </w:rPr>
                <w:t>Dulux</w:t>
              </w:r>
            </w:hyperlink>
            <w:r w:rsidR="000E3119" w:rsidRPr="00F4670E">
              <w:t>,</w:t>
            </w:r>
            <w:r w:rsidRPr="00F4670E">
              <w:t xml:space="preserve"> accept unwanted paint and paint containers for reuse</w:t>
            </w:r>
            <w:r w:rsidR="007D7411" w:rsidRPr="00F4670E">
              <w:t xml:space="preserve"> or </w:t>
            </w:r>
            <w:r w:rsidRPr="00F4670E">
              <w:t xml:space="preserve">recycling. </w:t>
            </w:r>
          </w:p>
          <w:p w14:paraId="38345FA9" w14:textId="67CFF544" w:rsidR="001D25B5" w:rsidRPr="00F4670E" w:rsidRDefault="001D25B5" w:rsidP="005A22B8">
            <w:pPr>
              <w:pStyle w:val="TableText"/>
              <w:rPr>
                <w:rFonts w:asciiTheme="minorHAnsi" w:eastAsiaTheme="minorHAnsi" w:hAnsiTheme="minorHAnsi"/>
                <w:color w:val="000000" w:themeColor="text1"/>
                <w:kern w:val="2"/>
                <w:lang w:eastAsia="en-US"/>
                <w14:ligatures w14:val="standardContextual"/>
              </w:rPr>
            </w:pPr>
            <w:r w:rsidRPr="00F4670E">
              <w:t>Some TAs accept empty and dry paint containers at transfer stations</w:t>
            </w:r>
            <w:r w:rsidR="009F5050" w:rsidRPr="00F4670E">
              <w:t xml:space="preserve"> or community resource recovery centres</w:t>
            </w:r>
            <w:r w:rsidRPr="00F4670E">
              <w:t xml:space="preserve">. </w:t>
            </w:r>
          </w:p>
        </w:tc>
      </w:tr>
      <w:tr w:rsidR="00155439" w:rsidRPr="00F4670E" w14:paraId="05D871E4" w14:textId="77777777" w:rsidTr="26249AEF">
        <w:tc>
          <w:tcPr>
            <w:tcW w:w="2325" w:type="dxa"/>
          </w:tcPr>
          <w:p w14:paraId="4C73FB88" w14:textId="77777777" w:rsidR="001D25B5" w:rsidRPr="00F4670E" w:rsidRDefault="001D25B5">
            <w:pPr>
              <w:pStyle w:val="TableText"/>
            </w:pPr>
            <w:r w:rsidRPr="00F4670E">
              <w:t>Hazardous substance containers</w:t>
            </w:r>
          </w:p>
        </w:tc>
        <w:tc>
          <w:tcPr>
            <w:tcW w:w="3005" w:type="dxa"/>
          </w:tcPr>
          <w:p w14:paraId="7E1BC49B" w14:textId="036B3D61" w:rsidR="001D25B5" w:rsidRPr="00F4670E" w:rsidRDefault="001D25B5" w:rsidP="005A22B8">
            <w:pPr>
              <w:pStyle w:val="TableText"/>
            </w:pPr>
            <w:r w:rsidRPr="00F4670E">
              <w:t>Hazardous substance containers (</w:t>
            </w:r>
            <w:proofErr w:type="spellStart"/>
            <w:r w:rsidR="009E287A" w:rsidRPr="00F4670E">
              <w:t>eg</w:t>
            </w:r>
            <w:proofErr w:type="spellEnd"/>
            <w:r w:rsidRPr="00F4670E">
              <w:t xml:space="preserve">, </w:t>
            </w:r>
            <w:r w:rsidR="007D7411" w:rsidRPr="00F4670E">
              <w:t xml:space="preserve">those containing </w:t>
            </w:r>
            <w:r w:rsidRPr="00F4670E">
              <w:t xml:space="preserve">pesticides, motor coolant or automotive oil) are a health and safety risk. </w:t>
            </w:r>
          </w:p>
        </w:tc>
        <w:tc>
          <w:tcPr>
            <w:tcW w:w="3175" w:type="dxa"/>
          </w:tcPr>
          <w:p w14:paraId="21AA744B" w14:textId="1A6E94CD" w:rsidR="006F185D" w:rsidRPr="00F4670E" w:rsidRDefault="001D25B5" w:rsidP="005A22B8">
            <w:pPr>
              <w:pStyle w:val="TableText"/>
            </w:pPr>
            <w:r w:rsidRPr="00F4670E">
              <w:t>Many transfer stations</w:t>
            </w:r>
            <w:r w:rsidR="00B04A0E" w:rsidRPr="00F4670E">
              <w:t xml:space="preserve"> and community resource recovery centres</w:t>
            </w:r>
            <w:r w:rsidRPr="00F4670E">
              <w:t xml:space="preserve"> accept hazardous substance</w:t>
            </w:r>
            <w:r w:rsidR="002B17CA" w:rsidRPr="00F4670E">
              <w:t xml:space="preserve"> container</w:t>
            </w:r>
            <w:r w:rsidRPr="00F4670E">
              <w:t xml:space="preserve">s commonly used by householders. </w:t>
            </w:r>
          </w:p>
          <w:p w14:paraId="0A5275DC" w14:textId="3ABCEBD6" w:rsidR="001D25B5" w:rsidRPr="00F4670E" w:rsidRDefault="001D25B5" w:rsidP="005A22B8">
            <w:pPr>
              <w:pStyle w:val="TableText"/>
            </w:pPr>
            <w:hyperlink r:id="rId36" w:history="1">
              <w:proofErr w:type="spellStart"/>
              <w:r w:rsidRPr="00F4670E">
                <w:rPr>
                  <w:rStyle w:val="Hyperlink"/>
                  <w:rFonts w:cs="Calibri"/>
                  <w:szCs w:val="22"/>
                </w:rPr>
                <w:t>Agrecovery</w:t>
              </w:r>
              <w:proofErr w:type="spellEnd"/>
            </w:hyperlink>
            <w:r w:rsidRPr="00F4670E">
              <w:t xml:space="preserve"> accepts many types of used agrichemical containers, including some home garden</w:t>
            </w:r>
            <w:r w:rsidR="00EB27C3" w:rsidRPr="00F4670E">
              <w:t>ing</w:t>
            </w:r>
            <w:r w:rsidRPr="00F4670E">
              <w:t xml:space="preserve"> containers. </w:t>
            </w:r>
          </w:p>
          <w:p w14:paraId="18801CAA" w14:textId="1D64B17A" w:rsidR="001D25B5" w:rsidRPr="00F4670E" w:rsidRDefault="001D25B5" w:rsidP="005A22B8">
            <w:pPr>
              <w:pStyle w:val="TableText"/>
              <w:rPr>
                <w:rFonts w:asciiTheme="minorHAnsi" w:eastAsiaTheme="minorHAnsi" w:hAnsiTheme="minorHAnsi" w:cs="Calibri"/>
                <w:color w:val="000000" w:themeColor="text1"/>
                <w:kern w:val="2"/>
                <w:lang w:eastAsia="en-US"/>
                <w14:ligatures w14:val="standardContextual"/>
              </w:rPr>
            </w:pPr>
            <w:r w:rsidRPr="00F4670E">
              <w:t>Some automotive stores accept used automotive oil containers.</w:t>
            </w:r>
          </w:p>
        </w:tc>
      </w:tr>
    </w:tbl>
    <w:p w14:paraId="37E4FD46" w14:textId="0BECD0E4" w:rsidR="001D25B5" w:rsidRPr="00F4670E" w:rsidRDefault="001D25B5" w:rsidP="005A22B8">
      <w:pPr>
        <w:pStyle w:val="Heading1"/>
      </w:pPr>
      <w:bookmarkStart w:id="26" w:name="_Toc135643876"/>
      <w:bookmarkStart w:id="27" w:name="_Toc135824730"/>
      <w:bookmarkStart w:id="28" w:name="_Toc238732054"/>
      <w:r w:rsidRPr="00F4670E">
        <w:lastRenderedPageBreak/>
        <w:t>Standard set of materials: Food</w:t>
      </w:r>
      <w:r w:rsidR="00433718" w:rsidRPr="00F4670E">
        <w:t> </w:t>
      </w:r>
      <w:r w:rsidRPr="00F4670E">
        <w:t>scraps and FOGO</w:t>
      </w:r>
      <w:bookmarkEnd w:id="26"/>
      <w:bookmarkEnd w:id="27"/>
      <w:bookmarkEnd w:id="28"/>
      <w:r w:rsidRPr="00F4670E">
        <w:t xml:space="preserve"> </w:t>
      </w:r>
    </w:p>
    <w:p w14:paraId="66D539AC" w14:textId="3E471269" w:rsidR="001D25B5" w:rsidRPr="00F4670E" w:rsidRDefault="0027117E" w:rsidP="005A22B8">
      <w:pPr>
        <w:pStyle w:val="BodyText"/>
      </w:pPr>
      <w:r>
        <w:t xml:space="preserve">Only food scraps and garden organics </w:t>
      </w:r>
      <w:r w:rsidR="00301135">
        <w:t xml:space="preserve">are </w:t>
      </w:r>
      <w:r w:rsidR="001D25B5">
        <w:t xml:space="preserve">accepted </w:t>
      </w:r>
      <w:r w:rsidR="002E3BBA">
        <w:t xml:space="preserve">materials </w:t>
      </w:r>
      <w:r w:rsidR="001D25B5">
        <w:t>in food scraps and FOGO bins.</w:t>
      </w:r>
      <w:r w:rsidR="00330D74">
        <w:t> </w:t>
      </w:r>
      <w:r w:rsidR="0A98DEAB">
        <w:t xml:space="preserve">TAs </w:t>
      </w:r>
      <w:r w:rsidR="00BB4F67">
        <w:t>can choose whether they collect food scraps only or offer a FOGO</w:t>
      </w:r>
      <w:r w:rsidR="00330D74">
        <w:t> </w:t>
      </w:r>
      <w:r w:rsidR="00BB4F67">
        <w:t>collection.</w:t>
      </w:r>
    </w:p>
    <w:p w14:paraId="1D12741F" w14:textId="392AC77F" w:rsidR="001D25B5" w:rsidRPr="00F4670E" w:rsidRDefault="001D25B5" w:rsidP="003701DA">
      <w:pPr>
        <w:pStyle w:val="Heading2"/>
      </w:pPr>
      <w:bookmarkStart w:id="29" w:name="_Toc135643877"/>
      <w:bookmarkStart w:id="30" w:name="_Toc238732055"/>
      <w:r w:rsidRPr="00F4670E">
        <w:t xml:space="preserve">Food scraps and FOGO: </w:t>
      </w:r>
      <w:r w:rsidR="00A64E35" w:rsidRPr="00F4670E">
        <w:t>E</w:t>
      </w:r>
      <w:r w:rsidRPr="00F4670E">
        <w:t>xcluded materials</w:t>
      </w:r>
      <w:bookmarkEnd w:id="29"/>
      <w:bookmarkEnd w:id="30"/>
    </w:p>
    <w:p w14:paraId="67FD8DAB" w14:textId="6CE88556" w:rsidR="001D25B5" w:rsidRPr="00F4670E" w:rsidRDefault="001D25B5" w:rsidP="005A22B8">
      <w:pPr>
        <w:pStyle w:val="BodyText"/>
      </w:pPr>
      <w:r>
        <w:t xml:space="preserve">The accepted materials for food scraps and </w:t>
      </w:r>
      <w:r w:rsidR="005A05DF">
        <w:t xml:space="preserve">FOGO collections </w:t>
      </w:r>
      <w:r>
        <w:t>are limited</w:t>
      </w:r>
      <w:r w:rsidR="00504523">
        <w:t>,</w:t>
      </w:r>
      <w:r>
        <w:t xml:space="preserve"> to ensure the materials </w:t>
      </w:r>
      <w:r w:rsidR="00BF3E3B">
        <w:t xml:space="preserve">being </w:t>
      </w:r>
      <w:r w:rsidR="007C6C80">
        <w:t>collect</w:t>
      </w:r>
      <w:r w:rsidR="00BF3E3B">
        <w:t>ed</w:t>
      </w:r>
      <w:r>
        <w:t xml:space="preserve"> do not contain additives, inks or chemicals that could contaminate soil or be dangerous to human health. </w:t>
      </w:r>
      <w:r w:rsidR="00076CF6">
        <w:t>T</w:t>
      </w:r>
      <w:r>
        <w:t xml:space="preserve">he materials </w:t>
      </w:r>
      <w:r w:rsidR="00076CF6">
        <w:t xml:space="preserve">being </w:t>
      </w:r>
      <w:r>
        <w:t xml:space="preserve">collected </w:t>
      </w:r>
      <w:r w:rsidR="00076CF6">
        <w:t xml:space="preserve">must </w:t>
      </w:r>
      <w:r w:rsidR="0056094E">
        <w:t xml:space="preserve">not </w:t>
      </w:r>
      <w:r>
        <w:t>undermine the</w:t>
      </w:r>
      <w:r w:rsidR="00330D74">
        <w:t> </w:t>
      </w:r>
      <w:r>
        <w:t>final products</w:t>
      </w:r>
      <w:r w:rsidR="003E7C56">
        <w:t>,</w:t>
      </w:r>
      <w:r>
        <w:t xml:space="preserve"> </w:t>
      </w:r>
      <w:r w:rsidR="008D6768">
        <w:t xml:space="preserve">such as </w:t>
      </w:r>
      <w:r>
        <w:t>compost</w:t>
      </w:r>
      <w:r w:rsidR="008D6768">
        <w:t xml:space="preserve"> or</w:t>
      </w:r>
      <w:r>
        <w:t xml:space="preserve"> digestate.</w:t>
      </w:r>
    </w:p>
    <w:p w14:paraId="0530D31C" w14:textId="7422DC6A" w:rsidR="001D25B5" w:rsidRPr="00F4670E" w:rsidRDefault="204FA439" w:rsidP="005A22B8">
      <w:pPr>
        <w:pStyle w:val="BodyText"/>
      </w:pPr>
      <w:r w:rsidRPr="00F4670E">
        <w:t xml:space="preserve">TAs </w:t>
      </w:r>
      <w:r w:rsidR="2560580F" w:rsidRPr="00F4670E">
        <w:t xml:space="preserve">will have discretion </w:t>
      </w:r>
      <w:r w:rsidR="001554F1" w:rsidRPr="00F4670E">
        <w:t xml:space="preserve">over </w:t>
      </w:r>
      <w:r w:rsidR="2560580F" w:rsidRPr="00F4670E">
        <w:t>some materials accept</w:t>
      </w:r>
      <w:r w:rsidR="50900FA3" w:rsidRPr="00F4670E">
        <w:t>ed</w:t>
      </w:r>
      <w:r w:rsidR="2560580F" w:rsidRPr="00F4670E">
        <w:t xml:space="preserve"> in organics collection</w:t>
      </w:r>
      <w:r w:rsidR="6456F530" w:rsidRPr="00F4670E">
        <w:t>s</w:t>
      </w:r>
      <w:r w:rsidR="2560580F" w:rsidRPr="00F4670E">
        <w:t xml:space="preserve">, mainly the use of compostable bin liners and potentially problematic garden materials within FOGO </w:t>
      </w:r>
      <w:r w:rsidR="2560580F" w:rsidRPr="00F4670E">
        <w:rPr>
          <w:spacing w:val="-2"/>
        </w:rPr>
        <w:t>collections. See the</w:t>
      </w:r>
      <w:r w:rsidR="001F190B">
        <w:rPr>
          <w:spacing w:val="-2"/>
        </w:rPr>
        <w:t xml:space="preserve"> Food scraps and FOGO: Discretionary materials</w:t>
      </w:r>
      <w:r w:rsidR="009F44C4" w:rsidRPr="00F4670E">
        <w:rPr>
          <w:spacing w:val="-2"/>
        </w:rPr>
        <w:t xml:space="preserve"> section</w:t>
      </w:r>
      <w:r w:rsidR="00EB2CAD" w:rsidRPr="00F4670E">
        <w:rPr>
          <w:spacing w:val="-2"/>
        </w:rPr>
        <w:t xml:space="preserve"> for more information</w:t>
      </w:r>
      <w:r w:rsidR="2560580F" w:rsidRPr="00F4670E">
        <w:rPr>
          <w:spacing w:val="-2"/>
        </w:rPr>
        <w:t>.</w:t>
      </w:r>
    </w:p>
    <w:p w14:paraId="3D1F818F" w14:textId="2CDFB228" w:rsidR="001D25B5" w:rsidRPr="00F4670E" w:rsidRDefault="001D25B5" w:rsidP="005A22B8">
      <w:pPr>
        <w:pStyle w:val="BodyText"/>
      </w:pPr>
      <w:r w:rsidRPr="00F4670E">
        <w:t>All other materials in food scraps and FOGO collections must no longer be accepted. The</w:t>
      </w:r>
      <w:r w:rsidRPr="00F4670E" w:rsidDel="00D020A1">
        <w:t xml:space="preserve"> </w:t>
      </w:r>
      <w:r w:rsidR="00D020A1" w:rsidRPr="00F4670E">
        <w:t xml:space="preserve">main </w:t>
      </w:r>
      <w:r w:rsidRPr="00F4670E">
        <w:t xml:space="preserve">materials that are excluded and reasons for doing so are </w:t>
      </w:r>
      <w:r w:rsidR="004A053F" w:rsidRPr="00F4670E">
        <w:t xml:space="preserve">listed </w:t>
      </w:r>
      <w:r w:rsidRPr="00F4670E">
        <w:t xml:space="preserve">in </w:t>
      </w:r>
      <w:r w:rsidR="00D020A1" w:rsidRPr="00F4670E">
        <w:t>t</w:t>
      </w:r>
      <w:r w:rsidRPr="00F4670E">
        <w:t>able 3.</w:t>
      </w:r>
    </w:p>
    <w:p w14:paraId="7CBA211D" w14:textId="50C2DA54" w:rsidR="001D25B5" w:rsidRPr="00F4670E" w:rsidRDefault="001D25B5" w:rsidP="005A22B8">
      <w:pPr>
        <w:pStyle w:val="Tableheading"/>
      </w:pPr>
      <w:bookmarkStart w:id="31" w:name="_Toc232168926"/>
      <w:r w:rsidRPr="00F4670E">
        <w:t>Table 3:</w:t>
      </w:r>
      <w:r w:rsidR="00A96E8C" w:rsidRPr="00F4670E">
        <w:tab/>
      </w:r>
      <w:r w:rsidRPr="00F4670E">
        <w:t>Summary of excluded materials in kerbside food scraps and FOGO collections</w:t>
      </w:r>
      <w:bookmarkEnd w:id="31"/>
    </w:p>
    <w:tbl>
      <w:tblPr>
        <w:tblStyle w:val="TableGrid"/>
        <w:tblW w:w="5000" w:type="pct"/>
        <w:tblBorders>
          <w:top w:val="single" w:sz="4" w:space="0" w:color="1B556B"/>
          <w:left w:val="none" w:sz="0" w:space="0" w:color="auto"/>
          <w:bottom w:val="single" w:sz="4" w:space="0" w:color="1B556B"/>
          <w:right w:val="none" w:sz="0" w:space="0" w:color="auto"/>
          <w:insideH w:val="single" w:sz="4" w:space="0" w:color="1B556B"/>
          <w:insideV w:val="single" w:sz="4" w:space="0" w:color="1B556B"/>
        </w:tblBorders>
        <w:tblLook w:val="04A0" w:firstRow="1" w:lastRow="0" w:firstColumn="1" w:lastColumn="0" w:noHBand="0" w:noVBand="1"/>
      </w:tblPr>
      <w:tblGrid>
        <w:gridCol w:w="2836"/>
        <w:gridCol w:w="5669"/>
      </w:tblGrid>
      <w:tr w:rsidR="001D25B5" w:rsidRPr="00F4670E" w14:paraId="5B73497B" w14:textId="77777777" w:rsidTr="26249AEF">
        <w:trPr>
          <w:tblHeader/>
        </w:trPr>
        <w:tc>
          <w:tcPr>
            <w:tcW w:w="1667" w:type="pct"/>
            <w:shd w:val="clear" w:color="auto" w:fill="1B556B" w:themeFill="text2"/>
          </w:tcPr>
          <w:p w14:paraId="0B955165" w14:textId="77777777" w:rsidR="001D25B5" w:rsidRPr="00F4670E" w:rsidRDefault="001D25B5" w:rsidP="00FC2F9B">
            <w:pPr>
              <w:pStyle w:val="TableTextbold"/>
              <w:spacing w:after="40"/>
              <w:rPr>
                <w:color w:val="FFFFFF" w:themeColor="background1"/>
              </w:rPr>
            </w:pPr>
            <w:r w:rsidRPr="00F4670E">
              <w:rPr>
                <w:color w:val="FFFFFF" w:themeColor="background1"/>
              </w:rPr>
              <w:t xml:space="preserve">Excluded materials </w:t>
            </w:r>
          </w:p>
        </w:tc>
        <w:tc>
          <w:tcPr>
            <w:tcW w:w="3333" w:type="pct"/>
            <w:shd w:val="clear" w:color="auto" w:fill="1B556B" w:themeFill="text2"/>
          </w:tcPr>
          <w:p w14:paraId="7A604CE8" w14:textId="77777777" w:rsidR="001D25B5" w:rsidRPr="00F4670E" w:rsidRDefault="001D25B5" w:rsidP="00FC2F9B">
            <w:pPr>
              <w:pStyle w:val="TableTextbold"/>
              <w:spacing w:after="40"/>
              <w:rPr>
                <w:color w:val="FFFFFF" w:themeColor="background1"/>
              </w:rPr>
            </w:pPr>
            <w:r w:rsidRPr="00F4670E">
              <w:rPr>
                <w:color w:val="FFFFFF" w:themeColor="background1"/>
              </w:rPr>
              <w:t>Rationale</w:t>
            </w:r>
          </w:p>
        </w:tc>
      </w:tr>
      <w:tr w:rsidR="001D25B5" w:rsidRPr="00F4670E" w14:paraId="330B9E7D" w14:textId="77777777" w:rsidTr="26249AEF">
        <w:tc>
          <w:tcPr>
            <w:tcW w:w="1667" w:type="pct"/>
          </w:tcPr>
          <w:p w14:paraId="70D6CE6B" w14:textId="77777777" w:rsidR="001D25B5" w:rsidRPr="00F4670E" w:rsidRDefault="001D25B5" w:rsidP="00FC2F9B">
            <w:pPr>
              <w:pStyle w:val="TableText"/>
              <w:spacing w:after="40"/>
            </w:pPr>
            <w:r w:rsidRPr="00F4670E">
              <w:t>Paper and cardboard, including:</w:t>
            </w:r>
          </w:p>
          <w:p w14:paraId="7BB9DDCC" w14:textId="4860672B" w:rsidR="001D25B5" w:rsidRPr="00F4670E" w:rsidRDefault="001D25B5" w:rsidP="00FC2F9B">
            <w:pPr>
              <w:pStyle w:val="TableBullet"/>
              <w:spacing w:after="40"/>
            </w:pPr>
            <w:r>
              <w:t>kitchen paper towels</w:t>
            </w:r>
            <w:r w:rsidR="0041276F">
              <w:t>,</w:t>
            </w:r>
            <w:r w:rsidR="00AC3A5C">
              <w:t xml:space="preserve"> </w:t>
            </w:r>
            <w:r>
              <w:t>hand towels</w:t>
            </w:r>
            <w:r w:rsidR="0041276F">
              <w:t xml:space="preserve"> and </w:t>
            </w:r>
            <w:r>
              <w:t xml:space="preserve">serviettes </w:t>
            </w:r>
          </w:p>
          <w:p w14:paraId="247ECFED" w14:textId="77777777" w:rsidR="001D25B5" w:rsidRPr="00F4670E" w:rsidRDefault="001D25B5" w:rsidP="00FC2F9B">
            <w:pPr>
              <w:pStyle w:val="TableBullet"/>
              <w:spacing w:after="40"/>
            </w:pPr>
            <w:r>
              <w:t xml:space="preserve">newspaper and shredded paper </w:t>
            </w:r>
          </w:p>
          <w:p w14:paraId="2FFB7178" w14:textId="77777777" w:rsidR="001D25B5" w:rsidRPr="00F4670E" w:rsidRDefault="001D25B5" w:rsidP="00FC2F9B">
            <w:pPr>
              <w:pStyle w:val="TableBullet"/>
              <w:spacing w:after="40"/>
            </w:pPr>
            <w:r>
              <w:t>food-soiled cardboard containers (</w:t>
            </w:r>
            <w:proofErr w:type="spellStart"/>
            <w:r>
              <w:t>eg</w:t>
            </w:r>
            <w:proofErr w:type="spellEnd"/>
            <w:r>
              <w:t>, pizza boxes)</w:t>
            </w:r>
          </w:p>
          <w:p w14:paraId="5C3CCF2D" w14:textId="3A476381" w:rsidR="001D25B5" w:rsidRPr="00F4670E" w:rsidRDefault="001D25B5" w:rsidP="00FC2F9B">
            <w:pPr>
              <w:pStyle w:val="TableBullet"/>
              <w:spacing w:after="40"/>
            </w:pPr>
            <w:r>
              <w:t>cardboard (including egg cartons)</w:t>
            </w:r>
            <w:r w:rsidR="00473A80">
              <w:t>.</w:t>
            </w:r>
          </w:p>
        </w:tc>
        <w:tc>
          <w:tcPr>
            <w:tcW w:w="3333" w:type="pct"/>
          </w:tcPr>
          <w:p w14:paraId="23E4CF3C" w14:textId="786EBF46" w:rsidR="001D25B5" w:rsidRPr="00F4670E" w:rsidRDefault="001D25B5" w:rsidP="00FC2F9B">
            <w:pPr>
              <w:pStyle w:val="TableText"/>
              <w:spacing w:after="40"/>
            </w:pPr>
            <w:r>
              <w:t>Per- and polyfluoroalkyl substances (PFAS, including PFOA, PFOS</w:t>
            </w:r>
            <w:r w:rsidR="2ED19041">
              <w:t>)</w:t>
            </w:r>
            <w:r>
              <w:t xml:space="preserve"> can be found in fibre-based products as well as </w:t>
            </w:r>
            <w:r w:rsidR="004A053F">
              <w:t xml:space="preserve">in </w:t>
            </w:r>
            <w:r>
              <w:t xml:space="preserve">recycled paper and cardboard. </w:t>
            </w:r>
            <w:r w:rsidR="3E9F3E1B">
              <w:t xml:space="preserve">Fibre-based products </w:t>
            </w:r>
            <w:proofErr w:type="gramStart"/>
            <w:r w:rsidR="3E9F3E1B">
              <w:t>means</w:t>
            </w:r>
            <w:proofErr w:type="gramEnd"/>
            <w:r w:rsidR="3E9F3E1B">
              <w:t xml:space="preserve"> products primarily made from wood </w:t>
            </w:r>
            <w:r w:rsidR="00934463">
              <w:t xml:space="preserve">fibre </w:t>
            </w:r>
            <w:r w:rsidR="3E9F3E1B">
              <w:t xml:space="preserve">(paper or cardboard) or other types of </w:t>
            </w:r>
            <w:proofErr w:type="gramStart"/>
            <w:r w:rsidR="3E9F3E1B">
              <w:t>biomass</w:t>
            </w:r>
            <w:proofErr w:type="gramEnd"/>
            <w:r w:rsidR="3E9F3E1B">
              <w:t xml:space="preserve"> (bamboo, rice, sugarcane, potato starch, etc). </w:t>
            </w:r>
          </w:p>
          <w:p w14:paraId="30F6B847" w14:textId="16CCCA46" w:rsidR="00E57952" w:rsidRPr="00F4670E" w:rsidRDefault="0080741C" w:rsidP="00FC2F9B">
            <w:pPr>
              <w:pStyle w:val="TableText"/>
              <w:spacing w:after="40"/>
            </w:pPr>
            <w:r w:rsidRPr="00F4670E">
              <w:t xml:space="preserve">These </w:t>
            </w:r>
            <w:r w:rsidR="001D25B5" w:rsidRPr="00F4670E">
              <w:t xml:space="preserve">PFAS can </w:t>
            </w:r>
            <w:r w:rsidR="00E57952" w:rsidRPr="00F4670E">
              <w:t xml:space="preserve">then </w:t>
            </w:r>
            <w:r w:rsidR="001D25B5" w:rsidRPr="00F4670E">
              <w:t xml:space="preserve">accumulate in the soil, plants and consequently the food chain. </w:t>
            </w:r>
          </w:p>
          <w:p w14:paraId="1BEEFB21" w14:textId="1677BA9F" w:rsidR="001D25B5" w:rsidRPr="00F4670E" w:rsidRDefault="005B5CBE" w:rsidP="00FC2F9B">
            <w:pPr>
              <w:pStyle w:val="TableText"/>
              <w:spacing w:after="40"/>
            </w:pPr>
            <w:r w:rsidRPr="00F4670E">
              <w:t>N</w:t>
            </w:r>
            <w:r w:rsidR="001D25B5" w:rsidRPr="00F4670E">
              <w:t xml:space="preserve">ewspaper and cardboard </w:t>
            </w:r>
            <w:r w:rsidR="00E57952" w:rsidRPr="00F4670E">
              <w:t xml:space="preserve">can </w:t>
            </w:r>
            <w:r w:rsidR="001D25B5" w:rsidRPr="00F4670E">
              <w:t>also introduc</w:t>
            </w:r>
            <w:r w:rsidR="00E57952" w:rsidRPr="00F4670E">
              <w:t>e</w:t>
            </w:r>
            <w:r w:rsidR="001D25B5" w:rsidRPr="00F4670E">
              <w:t xml:space="preserve"> contaminants such as inks </w:t>
            </w:r>
            <w:r w:rsidR="009C5A24" w:rsidRPr="00F4670E">
              <w:t xml:space="preserve">that include </w:t>
            </w:r>
            <w:r w:rsidR="001D25B5" w:rsidRPr="00F4670E">
              <w:t>heavy metals and/or microplastics.</w:t>
            </w:r>
          </w:p>
          <w:p w14:paraId="3A24DBA8" w14:textId="10EE3BB1" w:rsidR="001D25B5" w:rsidRPr="00F4670E" w:rsidRDefault="001D25B5" w:rsidP="00FC2F9B">
            <w:pPr>
              <w:pStyle w:val="TableText"/>
              <w:spacing w:after="40"/>
            </w:pPr>
            <w:r w:rsidRPr="00F4670E">
              <w:t xml:space="preserve">Some </w:t>
            </w:r>
            <w:r w:rsidR="00A276DA" w:rsidRPr="00F4670E">
              <w:t xml:space="preserve">paper and cardboard </w:t>
            </w:r>
            <w:r w:rsidRPr="00F4670E">
              <w:t xml:space="preserve">items can still be diverted from landfill through kerbside recycling. </w:t>
            </w:r>
            <w:r w:rsidR="009A7773" w:rsidRPr="00F4670E">
              <w:t xml:space="preserve">This </w:t>
            </w:r>
            <w:bookmarkStart w:id="32" w:name="_Int_fAMeTDlf"/>
            <w:proofErr w:type="gramStart"/>
            <w:r w:rsidR="009A7773" w:rsidRPr="00F4670E">
              <w:t>includes</w:t>
            </w:r>
            <w:r w:rsidRPr="00F4670E">
              <w:t>:</w:t>
            </w:r>
            <w:bookmarkEnd w:id="32"/>
            <w:proofErr w:type="gramEnd"/>
            <w:r w:rsidRPr="00F4670E">
              <w:t xml:space="preserve"> pizza boxes </w:t>
            </w:r>
            <w:r w:rsidR="4587D768" w:rsidRPr="00F4670E">
              <w:t>with food scraps removed</w:t>
            </w:r>
            <w:r w:rsidRPr="00F4670E">
              <w:t>, cardboard (including egg cartons) and newspaper.</w:t>
            </w:r>
          </w:p>
        </w:tc>
      </w:tr>
      <w:tr w:rsidR="001D25B5" w:rsidRPr="00F4670E" w14:paraId="3B121B29" w14:textId="77777777" w:rsidTr="26249AEF">
        <w:tc>
          <w:tcPr>
            <w:tcW w:w="1667" w:type="pct"/>
          </w:tcPr>
          <w:p w14:paraId="64F2C9F9" w14:textId="77777777" w:rsidR="001B253E" w:rsidRPr="00F4670E" w:rsidRDefault="2560580F" w:rsidP="00FC2F9B">
            <w:pPr>
              <w:pStyle w:val="TableText"/>
              <w:spacing w:after="40"/>
            </w:pPr>
            <w:r w:rsidRPr="00F4670E">
              <w:t>Compostable</w:t>
            </w:r>
            <w:r w:rsidR="001B253E" w:rsidRPr="00F4670E">
              <w:t xml:space="preserve"> packaging including:</w:t>
            </w:r>
          </w:p>
          <w:p w14:paraId="2AB2EA28" w14:textId="73A01B8F" w:rsidR="001B253E" w:rsidRPr="00F4670E" w:rsidRDefault="00AA6A78" w:rsidP="00FC2F9B">
            <w:pPr>
              <w:pStyle w:val="TableBullet"/>
              <w:spacing w:after="40"/>
            </w:pPr>
            <w:r>
              <w:t>c</w:t>
            </w:r>
            <w:r w:rsidR="001B253E">
              <w:t xml:space="preserve">ompostable </w:t>
            </w:r>
            <w:r w:rsidR="2560580F">
              <w:t>plastic products</w:t>
            </w:r>
            <w:r>
              <w:t xml:space="preserve"> or </w:t>
            </w:r>
            <w:r w:rsidR="2560580F">
              <w:t xml:space="preserve">packaging </w:t>
            </w:r>
          </w:p>
          <w:p w14:paraId="70A8587E" w14:textId="3CEEED00" w:rsidR="009268EA" w:rsidRPr="00F4670E" w:rsidRDefault="00AA6A78" w:rsidP="00FC2F9B">
            <w:pPr>
              <w:pStyle w:val="TableBullet"/>
              <w:spacing w:after="40"/>
            </w:pPr>
            <w:r>
              <w:t>c</w:t>
            </w:r>
            <w:r w:rsidR="2560580F">
              <w:t xml:space="preserve">ompostable </w:t>
            </w:r>
            <w:r w:rsidR="58EBE08A">
              <w:t>fibre</w:t>
            </w:r>
            <w:r w:rsidR="2560580F">
              <w:t xml:space="preserve"> products</w:t>
            </w:r>
            <w:r>
              <w:t xml:space="preserve"> or </w:t>
            </w:r>
            <w:r w:rsidR="2560580F">
              <w:t>packaging</w:t>
            </w:r>
          </w:p>
          <w:p w14:paraId="5FCBEECF" w14:textId="79A846A4" w:rsidR="001D25B5" w:rsidRPr="00F4670E" w:rsidRDefault="00AA6A78" w:rsidP="00FC2F9B">
            <w:pPr>
              <w:pStyle w:val="TableBullet"/>
              <w:spacing w:after="40"/>
            </w:pPr>
            <w:r>
              <w:t>c</w:t>
            </w:r>
            <w:r w:rsidR="2560580F">
              <w:t>ompostable labels</w:t>
            </w:r>
            <w:r w:rsidR="00473A80">
              <w:t>.</w:t>
            </w:r>
          </w:p>
        </w:tc>
        <w:tc>
          <w:tcPr>
            <w:tcW w:w="3333" w:type="pct"/>
          </w:tcPr>
          <w:p w14:paraId="58926846" w14:textId="016B0122" w:rsidR="001D25B5" w:rsidRPr="00F4670E" w:rsidRDefault="2560580F" w:rsidP="00FC2F9B">
            <w:pPr>
              <w:pStyle w:val="TableText"/>
              <w:spacing w:after="40"/>
            </w:pPr>
            <w:r>
              <w:t xml:space="preserve">Some compostable materials </w:t>
            </w:r>
            <w:r w:rsidR="64C0F686">
              <w:t xml:space="preserve">don’t </w:t>
            </w:r>
            <w:r>
              <w:t xml:space="preserve">break down within the specified timeframes, </w:t>
            </w:r>
            <w:r w:rsidR="64C0F686">
              <w:t xml:space="preserve">don’t </w:t>
            </w:r>
            <w:r>
              <w:t>break</w:t>
            </w:r>
            <w:r w:rsidR="7A151BF5">
              <w:t xml:space="preserve"> </w:t>
            </w:r>
            <w:r>
              <w:t xml:space="preserve">down completely, or contain substances of concern (such as PFAS). </w:t>
            </w:r>
            <w:r w:rsidR="00270B6B">
              <w:t xml:space="preserve">New Zealand </w:t>
            </w:r>
            <w:r w:rsidR="300D0E26">
              <w:t xml:space="preserve">currently has no </w:t>
            </w:r>
            <w:r>
              <w:t>standard for</w:t>
            </w:r>
            <w:r w:rsidR="3A9AD387">
              <w:t xml:space="preserve"> what can be </w:t>
            </w:r>
            <w:r w:rsidR="367E8C63">
              <w:t>labelled as</w:t>
            </w:r>
            <w:r>
              <w:t xml:space="preserve"> compostable packaging.</w:t>
            </w:r>
          </w:p>
          <w:p w14:paraId="23A786B2" w14:textId="11F523B6" w:rsidR="001D25B5" w:rsidRPr="00F4670E" w:rsidRDefault="00C1295D" w:rsidP="00FC2F9B">
            <w:pPr>
              <w:pStyle w:val="TableText"/>
              <w:spacing w:after="40"/>
              <w:rPr>
                <w:szCs w:val="18"/>
                <w:lang w:eastAsia="en-US"/>
              </w:rPr>
            </w:pPr>
            <w:r w:rsidRPr="00F4670E">
              <w:t>C</w:t>
            </w:r>
            <w:r w:rsidR="001D25B5" w:rsidRPr="00F4670E">
              <w:t>ompostable packaging can leave microplastics or other contaminants to accumulate in compost, soil, plants and animals</w:t>
            </w:r>
            <w:r w:rsidR="00C65BFF" w:rsidRPr="00F4670E">
              <w:t>,</w:t>
            </w:r>
            <w:r w:rsidR="001D25B5" w:rsidRPr="00F4670E">
              <w:t xml:space="preserve"> in some cases negatively affect</w:t>
            </w:r>
            <w:r w:rsidR="00C65BFF" w:rsidRPr="00F4670E">
              <w:t>ing</w:t>
            </w:r>
            <w:r w:rsidR="001D25B5" w:rsidRPr="00F4670E">
              <w:t xml:space="preserve"> their growth.</w:t>
            </w:r>
          </w:p>
          <w:p w14:paraId="3B68B5C5" w14:textId="10AF1F23" w:rsidR="001D25B5" w:rsidRPr="00F4670E" w:rsidRDefault="001D25B5" w:rsidP="00FC2F9B">
            <w:pPr>
              <w:pStyle w:val="TableText"/>
              <w:spacing w:after="40"/>
            </w:pPr>
            <w:r w:rsidRPr="50C98276">
              <w:t>Compostable packaging can also look almost identical to non</w:t>
            </w:r>
            <w:r w:rsidR="45115711" w:rsidRPr="50C98276">
              <w:t>-</w:t>
            </w:r>
            <w:r w:rsidRPr="50C98276">
              <w:t>compostable packaging, causing further</w:t>
            </w:r>
            <w:r w:rsidRPr="00F4670E">
              <w:t xml:space="preserve"> contamination challenges. </w:t>
            </w:r>
            <w:r w:rsidR="3EB56200" w:rsidRPr="00F4670E">
              <w:t xml:space="preserve">The </w:t>
            </w:r>
            <w:r w:rsidRPr="00F4670E">
              <w:t>M</w:t>
            </w:r>
            <w:r w:rsidR="3EB56200" w:rsidRPr="00F4670E">
              <w:t xml:space="preserve">inistry </w:t>
            </w:r>
            <w:r w:rsidRPr="00F4670E">
              <w:t>f</w:t>
            </w:r>
            <w:r w:rsidR="3EB56200" w:rsidRPr="00F4670E">
              <w:t xml:space="preserve">or the </w:t>
            </w:r>
            <w:r w:rsidRPr="00F4670E">
              <w:t>E</w:t>
            </w:r>
            <w:r w:rsidR="3EB56200" w:rsidRPr="00F4670E">
              <w:t>nvironment</w:t>
            </w:r>
            <w:r w:rsidRPr="00F4670E">
              <w:t xml:space="preserve">’s </w:t>
            </w:r>
            <w:hyperlink r:id="rId37" w:history="1">
              <w:r w:rsidRPr="50C98276">
                <w:rPr>
                  <w:rStyle w:val="Hyperlink"/>
                  <w:rFonts w:cstheme="minorBidi"/>
                </w:rPr>
                <w:t>position statement on compostable products</w:t>
              </w:r>
            </w:hyperlink>
            <w:r w:rsidRPr="00F4670E">
              <w:t xml:space="preserve"> </w:t>
            </w:r>
            <w:r w:rsidR="66EA0F78" w:rsidRPr="00F4670E">
              <w:t>provides further information</w:t>
            </w:r>
            <w:r w:rsidRPr="00F4670E">
              <w:t xml:space="preserve">. </w:t>
            </w:r>
          </w:p>
        </w:tc>
      </w:tr>
      <w:tr w:rsidR="00330D74" w:rsidRPr="00F4670E" w14:paraId="2C005300" w14:textId="77777777" w:rsidTr="26249AEF">
        <w:tc>
          <w:tcPr>
            <w:tcW w:w="1667" w:type="pct"/>
          </w:tcPr>
          <w:p w14:paraId="4996D70C" w14:textId="77777777" w:rsidR="00330D74" w:rsidRPr="00F4670E" w:rsidRDefault="00330D74" w:rsidP="00FC2F9B">
            <w:pPr>
              <w:pStyle w:val="TableText"/>
              <w:keepNext/>
              <w:spacing w:after="40"/>
            </w:pPr>
          </w:p>
        </w:tc>
        <w:tc>
          <w:tcPr>
            <w:tcW w:w="3333" w:type="pct"/>
          </w:tcPr>
          <w:p w14:paraId="33271D40" w14:textId="4BACC881" w:rsidR="00330D74" w:rsidRPr="00F4670E" w:rsidRDefault="5EC6447A" w:rsidP="00FC2F9B">
            <w:pPr>
              <w:pStyle w:val="TableText"/>
              <w:spacing w:after="40"/>
            </w:pPr>
            <w:r>
              <w:t>This exclusion has</w:t>
            </w:r>
            <w:r w:rsidR="00330D74">
              <w:t xml:space="preserve"> one exception. </w:t>
            </w:r>
            <w:r w:rsidR="12BED87E">
              <w:t xml:space="preserve">TAs </w:t>
            </w:r>
            <w:r w:rsidR="00330D74">
              <w:t xml:space="preserve">can choose whether they want to accept compostable bin liners in food scraps and FOGO bins. This exception recognises the potential for bin liners to increase </w:t>
            </w:r>
            <w:r w:rsidR="146573C6">
              <w:t xml:space="preserve">the usage rates of </w:t>
            </w:r>
            <w:r w:rsidR="00330D74">
              <w:t>food scraps collection</w:t>
            </w:r>
            <w:r w:rsidR="00EA7FF6">
              <w:t>s</w:t>
            </w:r>
            <w:r w:rsidR="00330D74">
              <w:t xml:space="preserve">. </w:t>
            </w:r>
          </w:p>
          <w:p w14:paraId="3AC4D3DB" w14:textId="70B83525" w:rsidR="00330D74" w:rsidRPr="00F4670E" w:rsidRDefault="2E18170D" w:rsidP="00FC2F9B">
            <w:pPr>
              <w:pStyle w:val="TableText"/>
              <w:spacing w:after="40"/>
            </w:pPr>
            <w:r>
              <w:t>E</w:t>
            </w:r>
            <w:r w:rsidR="00330D74">
              <w:t>xcluding all other types of compostable packaging and fibre strike</w:t>
            </w:r>
            <w:r w:rsidR="0BAC88BD">
              <w:t>s</w:t>
            </w:r>
            <w:r w:rsidR="00330D74">
              <w:t xml:space="preserve"> a balance between maximising diversion and minimising contamination.</w:t>
            </w:r>
          </w:p>
        </w:tc>
      </w:tr>
      <w:tr w:rsidR="001D25B5" w:rsidRPr="00F4670E" w14:paraId="562FB7C6" w14:textId="77777777" w:rsidTr="26249AEF">
        <w:tc>
          <w:tcPr>
            <w:tcW w:w="1667" w:type="pct"/>
          </w:tcPr>
          <w:p w14:paraId="40A8D082" w14:textId="77777777" w:rsidR="001D25B5" w:rsidRPr="00F4670E" w:rsidRDefault="001D25B5" w:rsidP="00FC2F9B">
            <w:pPr>
              <w:pStyle w:val="TableText"/>
              <w:spacing w:after="40"/>
            </w:pPr>
            <w:r w:rsidRPr="00F4670E">
              <w:t>Tea bags</w:t>
            </w:r>
          </w:p>
        </w:tc>
        <w:tc>
          <w:tcPr>
            <w:tcW w:w="3333" w:type="pct"/>
          </w:tcPr>
          <w:p w14:paraId="55B32F70" w14:textId="2E8BCF91" w:rsidR="001D25B5" w:rsidRPr="00F4670E" w:rsidRDefault="001D25B5" w:rsidP="00FC2F9B">
            <w:pPr>
              <w:pStyle w:val="TableText"/>
              <w:spacing w:after="40"/>
            </w:pPr>
            <w:r>
              <w:t xml:space="preserve">Most tea bags currently sold in </w:t>
            </w:r>
            <w:r w:rsidR="00270B6B">
              <w:t xml:space="preserve">New Zealand </w:t>
            </w:r>
            <w:r>
              <w:t xml:space="preserve">are partially or wholly made of plastic, including plastic adhesives. Excluding tea bags from food scraps and FOGO collections minimises the risk of </w:t>
            </w:r>
            <w:r w:rsidR="04AA8617">
              <w:t>introducing</w:t>
            </w:r>
            <w:r>
              <w:t xml:space="preserve"> microplastics in</w:t>
            </w:r>
            <w:r w:rsidR="04AA8617">
              <w:t>to</w:t>
            </w:r>
            <w:r>
              <w:t xml:space="preserve"> composts, soils and the environment. </w:t>
            </w:r>
          </w:p>
        </w:tc>
      </w:tr>
      <w:tr w:rsidR="001D25B5" w:rsidRPr="00F4670E" w14:paraId="128CEFDB" w14:textId="77777777" w:rsidTr="26249AEF">
        <w:tc>
          <w:tcPr>
            <w:tcW w:w="1667" w:type="pct"/>
          </w:tcPr>
          <w:p w14:paraId="7FAA09D5" w14:textId="77777777" w:rsidR="001D25B5" w:rsidRPr="00F4670E" w:rsidRDefault="001D25B5" w:rsidP="00FC2F9B">
            <w:pPr>
              <w:pStyle w:val="TableText"/>
              <w:spacing w:after="40"/>
            </w:pPr>
            <w:r w:rsidRPr="00F4670E">
              <w:t>Sawdust from treated timber</w:t>
            </w:r>
          </w:p>
        </w:tc>
        <w:tc>
          <w:tcPr>
            <w:tcW w:w="3333" w:type="pct"/>
          </w:tcPr>
          <w:p w14:paraId="2023A566" w14:textId="2C4DCAB3" w:rsidR="001D25B5" w:rsidRPr="00F4670E" w:rsidRDefault="001D25B5" w:rsidP="00FC2F9B">
            <w:pPr>
              <w:pStyle w:val="TableText"/>
              <w:spacing w:after="40"/>
            </w:pPr>
            <w:r w:rsidRPr="00F4670E">
              <w:t>Sawdust made</w:t>
            </w:r>
            <w:r w:rsidRPr="00F4670E" w:rsidDel="00400068">
              <w:t xml:space="preserve"> </w:t>
            </w:r>
            <w:r w:rsidRPr="00F4670E">
              <w:t>from treated timber products</w:t>
            </w:r>
            <w:r w:rsidRPr="00F4670E" w:rsidDel="00400068">
              <w:t xml:space="preserve"> </w:t>
            </w:r>
            <w:r w:rsidRPr="00F4670E">
              <w:t>can contain toxic chemicals</w:t>
            </w:r>
            <w:r w:rsidR="00103ACC" w:rsidRPr="00F4670E">
              <w:t>,</w:t>
            </w:r>
            <w:r w:rsidRPr="00F4670E">
              <w:t xml:space="preserve"> such as arsenic, boron, chromium and copper. Excluding treated sawdust from FOGO collections minimises the risk of introducing toxic chemicals into composts, soils and the environment.</w:t>
            </w:r>
          </w:p>
        </w:tc>
      </w:tr>
      <w:tr w:rsidR="001D25B5" w:rsidRPr="00F4670E" w14:paraId="59D5D58A" w14:textId="77777777" w:rsidTr="26249AEF">
        <w:tc>
          <w:tcPr>
            <w:tcW w:w="1667" w:type="pct"/>
          </w:tcPr>
          <w:p w14:paraId="43DA6812" w14:textId="4A22E0C9" w:rsidR="001D25B5" w:rsidRPr="00F4670E" w:rsidRDefault="001D25B5" w:rsidP="00FC2F9B">
            <w:pPr>
              <w:pStyle w:val="TableText"/>
              <w:spacing w:after="40"/>
            </w:pPr>
            <w:r w:rsidRPr="00F4670E">
              <w:t xml:space="preserve">Animal waste </w:t>
            </w:r>
          </w:p>
        </w:tc>
        <w:tc>
          <w:tcPr>
            <w:tcW w:w="3333" w:type="pct"/>
          </w:tcPr>
          <w:p w14:paraId="2CD74744" w14:textId="36BB9BC0" w:rsidR="001D25B5" w:rsidRPr="00F4670E" w:rsidRDefault="001D25B5" w:rsidP="00FC2F9B">
            <w:pPr>
              <w:pStyle w:val="TableText"/>
              <w:spacing w:after="40"/>
            </w:pPr>
            <w:r w:rsidRPr="00F4670E">
              <w:t xml:space="preserve">Animal waste can pose health and safety risks in organics processing facilities </w:t>
            </w:r>
            <w:r w:rsidR="00C96F9D" w:rsidRPr="00F4670E">
              <w:t>because</w:t>
            </w:r>
            <w:r w:rsidRPr="00F4670E">
              <w:t xml:space="preserve"> it can be a vector for pathogens. Additionally, animal waste (</w:t>
            </w:r>
            <w:r w:rsidR="00515605" w:rsidRPr="00F4670E">
              <w:t xml:space="preserve">from dogs </w:t>
            </w:r>
            <w:r w:rsidRPr="00F4670E">
              <w:t xml:space="preserve">in particular) </w:t>
            </w:r>
            <w:r w:rsidR="00515605" w:rsidRPr="00F4670E">
              <w:t xml:space="preserve">is </w:t>
            </w:r>
            <w:r w:rsidRPr="00F4670E">
              <w:t>often collected in bags made from traditional or compostable plastics. Excluding animal waste minimises the risks of these bags entering organic processing facilities and introducing potential contaminants.</w:t>
            </w:r>
          </w:p>
        </w:tc>
      </w:tr>
      <w:tr w:rsidR="001D25B5" w:rsidRPr="00F4670E" w14:paraId="2BBFFF64" w14:textId="77777777" w:rsidTr="26249AEF">
        <w:tc>
          <w:tcPr>
            <w:tcW w:w="1667" w:type="pct"/>
          </w:tcPr>
          <w:p w14:paraId="7B6E072A" w14:textId="77777777" w:rsidR="001D25B5" w:rsidRPr="00F4670E" w:rsidRDefault="001D25B5" w:rsidP="00FC2F9B">
            <w:pPr>
              <w:pStyle w:val="TableText"/>
              <w:spacing w:after="40"/>
            </w:pPr>
            <w:r w:rsidRPr="00F4670E">
              <w:t xml:space="preserve">Ash </w:t>
            </w:r>
          </w:p>
        </w:tc>
        <w:tc>
          <w:tcPr>
            <w:tcW w:w="3333" w:type="pct"/>
          </w:tcPr>
          <w:p w14:paraId="4715D603" w14:textId="00CD165C" w:rsidR="001D25B5" w:rsidRPr="00F4670E" w:rsidRDefault="001D25B5" w:rsidP="00FC2F9B">
            <w:pPr>
              <w:pStyle w:val="TableText"/>
              <w:spacing w:after="40"/>
            </w:pPr>
            <w:r>
              <w:t>Ash</w:t>
            </w:r>
            <w:r w:rsidR="0BD1D45E">
              <w:t>, such as from fireplaces,</w:t>
            </w:r>
            <w:r>
              <w:t xml:space="preserve"> can cause health and safety risks in organics processing facilities and introduce contaminants. Excluding ash minimises the risk of introducing unknown contaminants into composts, soils and the environment.</w:t>
            </w:r>
          </w:p>
        </w:tc>
      </w:tr>
    </w:tbl>
    <w:p w14:paraId="6EE52494" w14:textId="7DB23742" w:rsidR="001D25B5" w:rsidRPr="00F4670E" w:rsidRDefault="001D25B5" w:rsidP="00074F0E">
      <w:pPr>
        <w:pStyle w:val="Heading2"/>
        <w:spacing w:before="480"/>
      </w:pPr>
      <w:bookmarkStart w:id="33" w:name="_Food_scraps_and"/>
      <w:bookmarkStart w:id="34" w:name="_Toc135643878"/>
      <w:bookmarkStart w:id="35" w:name="_Toc238732056"/>
      <w:bookmarkEnd w:id="33"/>
      <w:r w:rsidRPr="00F4670E">
        <w:t xml:space="preserve">Food scraps and FOGO: </w:t>
      </w:r>
      <w:r w:rsidR="00860A29">
        <w:br/>
      </w:r>
      <w:r w:rsidRPr="00F4670E">
        <w:t>Discretionary materials</w:t>
      </w:r>
      <w:bookmarkEnd w:id="34"/>
      <w:bookmarkEnd w:id="35"/>
      <w:r w:rsidRPr="00F4670E">
        <w:t xml:space="preserve"> </w:t>
      </w:r>
    </w:p>
    <w:p w14:paraId="67B92318" w14:textId="277E7259" w:rsidR="001D25B5" w:rsidRPr="00F4670E" w:rsidRDefault="09ACE21F" w:rsidP="00074F0E">
      <w:pPr>
        <w:pStyle w:val="BodyText"/>
      </w:pPr>
      <w:r>
        <w:t xml:space="preserve">TAs </w:t>
      </w:r>
      <w:r w:rsidR="00537825">
        <w:t xml:space="preserve">can </w:t>
      </w:r>
      <w:r w:rsidR="2560580F">
        <w:t>choose whether to accept</w:t>
      </w:r>
      <w:r w:rsidR="00394421">
        <w:t xml:space="preserve"> some </w:t>
      </w:r>
      <w:r w:rsidR="2560580F">
        <w:t>specific organic materials</w:t>
      </w:r>
      <w:r w:rsidR="00394421">
        <w:t>, including compostable bin liners</w:t>
      </w:r>
      <w:r w:rsidR="2560580F">
        <w:t>. These discretionary materials are summari</w:t>
      </w:r>
      <w:r w:rsidR="16D0A9CC">
        <w:t>s</w:t>
      </w:r>
      <w:r w:rsidR="2560580F">
        <w:t xml:space="preserve">ed in </w:t>
      </w:r>
      <w:r w:rsidR="00394421">
        <w:t>t</w:t>
      </w:r>
      <w:r w:rsidR="2560580F">
        <w:t xml:space="preserve">able 4. </w:t>
      </w:r>
    </w:p>
    <w:p w14:paraId="44844E1F" w14:textId="0B3D51EE" w:rsidR="001D25B5" w:rsidRPr="00F4670E" w:rsidRDefault="001D25B5" w:rsidP="00074F0E">
      <w:pPr>
        <w:pStyle w:val="Tableheading"/>
      </w:pPr>
      <w:bookmarkStart w:id="36" w:name="_Toc232168927"/>
      <w:r w:rsidRPr="00F4670E">
        <w:t>Table 4:</w:t>
      </w:r>
      <w:r w:rsidR="00537825" w:rsidRPr="00F4670E">
        <w:tab/>
      </w:r>
      <w:r w:rsidRPr="00F4670E">
        <w:t>Summary of discretionary materials for food scraps and FOGO collections</w:t>
      </w:r>
      <w:bookmarkEnd w:id="36"/>
    </w:p>
    <w:tbl>
      <w:tblPr>
        <w:tblStyle w:val="TableGrid"/>
        <w:tblW w:w="5000" w:type="pct"/>
        <w:tblBorders>
          <w:top w:val="single" w:sz="4" w:space="0" w:color="1B556B"/>
          <w:left w:val="none" w:sz="0" w:space="0" w:color="auto"/>
          <w:bottom w:val="single" w:sz="4" w:space="0" w:color="1B556B"/>
          <w:right w:val="none" w:sz="0" w:space="0" w:color="auto"/>
          <w:insideH w:val="single" w:sz="4" w:space="0" w:color="1B556B"/>
          <w:insideV w:val="single" w:sz="4" w:space="0" w:color="1B556B"/>
        </w:tblBorders>
        <w:tblLook w:val="04A0" w:firstRow="1" w:lastRow="0" w:firstColumn="1" w:lastColumn="0" w:noHBand="0" w:noVBand="1"/>
      </w:tblPr>
      <w:tblGrid>
        <w:gridCol w:w="2836"/>
        <w:gridCol w:w="5669"/>
      </w:tblGrid>
      <w:tr w:rsidR="001D25B5" w:rsidRPr="00F4670E" w14:paraId="2B8FA658" w14:textId="77777777" w:rsidTr="50C98276">
        <w:trPr>
          <w:tblHeader/>
        </w:trPr>
        <w:tc>
          <w:tcPr>
            <w:tcW w:w="1667" w:type="pct"/>
            <w:shd w:val="clear" w:color="auto" w:fill="1B556B" w:themeFill="text2"/>
          </w:tcPr>
          <w:p w14:paraId="22B5E583" w14:textId="77777777" w:rsidR="001D25B5" w:rsidRPr="00F4670E" w:rsidRDefault="001D25B5" w:rsidP="002D5F6D">
            <w:pPr>
              <w:pStyle w:val="TableTextbold"/>
              <w:spacing w:before="40" w:after="40"/>
              <w:rPr>
                <w:color w:val="FFFFFF" w:themeColor="background1"/>
              </w:rPr>
            </w:pPr>
            <w:r w:rsidRPr="00F4670E">
              <w:rPr>
                <w:color w:val="FFFFFF" w:themeColor="background1"/>
              </w:rPr>
              <w:t>Discretionary material</w:t>
            </w:r>
          </w:p>
        </w:tc>
        <w:tc>
          <w:tcPr>
            <w:tcW w:w="3333" w:type="pct"/>
            <w:shd w:val="clear" w:color="auto" w:fill="1B556B" w:themeFill="text2"/>
          </w:tcPr>
          <w:p w14:paraId="37329BCC" w14:textId="77777777" w:rsidR="001D25B5" w:rsidRPr="00F4670E" w:rsidRDefault="001D25B5" w:rsidP="002D5F6D">
            <w:pPr>
              <w:pStyle w:val="TableTextbold"/>
              <w:spacing w:before="40" w:after="40"/>
              <w:rPr>
                <w:color w:val="FFFFFF" w:themeColor="background1"/>
              </w:rPr>
            </w:pPr>
            <w:r w:rsidRPr="00F4670E">
              <w:rPr>
                <w:color w:val="FFFFFF" w:themeColor="background1"/>
              </w:rPr>
              <w:t>Considerations</w:t>
            </w:r>
          </w:p>
        </w:tc>
      </w:tr>
      <w:tr w:rsidR="001D25B5" w:rsidRPr="00F4670E" w14:paraId="6747817F" w14:textId="77777777" w:rsidTr="50C98276">
        <w:tc>
          <w:tcPr>
            <w:tcW w:w="1667" w:type="pct"/>
          </w:tcPr>
          <w:p w14:paraId="6B5CFCBB" w14:textId="78AEF8D6" w:rsidR="001D25B5" w:rsidRPr="00F4670E" w:rsidRDefault="001D25B5" w:rsidP="002D5F6D">
            <w:pPr>
              <w:pStyle w:val="TableText"/>
              <w:spacing w:before="40" w:after="40"/>
            </w:pPr>
            <w:r w:rsidRPr="00F4670E">
              <w:t>Compostable</w:t>
            </w:r>
            <w:r w:rsidR="004A2A43" w:rsidRPr="00F4670E">
              <w:t xml:space="preserve"> plastic or fibre</w:t>
            </w:r>
            <w:r w:rsidRPr="00F4670E">
              <w:t xml:space="preserve"> bin liners (for food scraps and FOGO collections)</w:t>
            </w:r>
          </w:p>
        </w:tc>
        <w:tc>
          <w:tcPr>
            <w:tcW w:w="3333" w:type="pct"/>
          </w:tcPr>
          <w:p w14:paraId="05FC59B1" w14:textId="6AD014A2" w:rsidR="001D25B5" w:rsidRPr="00F4670E" w:rsidRDefault="001D25B5" w:rsidP="002D5F6D">
            <w:pPr>
              <w:pStyle w:val="TableText"/>
              <w:spacing w:before="40" w:after="40"/>
            </w:pPr>
            <w:r w:rsidRPr="00F4670E">
              <w:t>Compostable bin liners include compostable plastic bin liners and fibre-based bin liners</w:t>
            </w:r>
            <w:r w:rsidR="001517F4" w:rsidRPr="00F4670E">
              <w:t>,</w:t>
            </w:r>
            <w:r w:rsidRPr="00F4670E">
              <w:t xml:space="preserve"> such as newspaper</w:t>
            </w:r>
            <w:r w:rsidR="009A5C9B" w:rsidRPr="00F4670E">
              <w:t xml:space="preserve">, cardboard or </w:t>
            </w:r>
            <w:r w:rsidRPr="00F4670E">
              <w:t xml:space="preserve">paper bags. </w:t>
            </w:r>
          </w:p>
          <w:p w14:paraId="2FFCB964" w14:textId="2D54275B" w:rsidR="001D25B5" w:rsidRPr="00F4670E" w:rsidRDefault="001D25B5" w:rsidP="002D5F6D">
            <w:pPr>
              <w:pStyle w:val="TableText"/>
              <w:spacing w:before="40" w:after="40"/>
            </w:pPr>
            <w:r w:rsidRPr="00F4670E">
              <w:t xml:space="preserve">Compostable bin liners can help divert food scraps from landfill by helping to reduce the ‘ick’ factor associated with separating out food scraps. They can also improve cleanliness when handling food scraps. </w:t>
            </w:r>
          </w:p>
          <w:p w14:paraId="5F7D5C37" w14:textId="6DF06FB0" w:rsidR="001D25B5" w:rsidRPr="00F4670E" w:rsidRDefault="001D25B5" w:rsidP="002D5F6D">
            <w:pPr>
              <w:pStyle w:val="TableText"/>
              <w:spacing w:before="40" w:after="40"/>
            </w:pPr>
            <w:r w:rsidRPr="00F4670E">
              <w:t>However, bin liners must be selected carefully. Some contain contamina</w:t>
            </w:r>
            <w:r w:rsidR="00CA2825" w:rsidRPr="00F4670E">
              <w:t>nt</w:t>
            </w:r>
            <w:r w:rsidRPr="00F4670E">
              <w:t xml:space="preserve">s that can affect the quality of the </w:t>
            </w:r>
            <w:r w:rsidR="00CA2825" w:rsidRPr="00F4670E">
              <w:t>compost or digestate made</w:t>
            </w:r>
            <w:r w:rsidRPr="00F4670E">
              <w:t xml:space="preserve"> by </w:t>
            </w:r>
            <w:r w:rsidR="00CA2825" w:rsidRPr="00F4670E">
              <w:t>the</w:t>
            </w:r>
            <w:r w:rsidRPr="00F4670E">
              <w:t xml:space="preserve"> processing facilities. </w:t>
            </w:r>
            <w:r w:rsidR="00CA2825" w:rsidRPr="00F4670E">
              <w:t>See further guidance below on selecting bin liners.</w:t>
            </w:r>
            <w:r w:rsidR="00FE6514" w:rsidRPr="00F4670E">
              <w:t xml:space="preserve"> </w:t>
            </w:r>
          </w:p>
        </w:tc>
      </w:tr>
      <w:tr w:rsidR="00EF31E2" w:rsidRPr="00F4670E" w14:paraId="5FC51CC9" w14:textId="77777777" w:rsidTr="50C98276">
        <w:tc>
          <w:tcPr>
            <w:tcW w:w="1667" w:type="pct"/>
          </w:tcPr>
          <w:p w14:paraId="1DCF1EC2" w14:textId="4E9964AB" w:rsidR="00EF31E2" w:rsidRPr="00F4670E" w:rsidRDefault="0C8CB403" w:rsidP="002D5F6D">
            <w:pPr>
              <w:pStyle w:val="TableText"/>
              <w:spacing w:before="40" w:after="40"/>
            </w:pPr>
            <w:r w:rsidRPr="00F4670E">
              <w:t>S</w:t>
            </w:r>
            <w:r w:rsidR="7B6DC38F" w:rsidRPr="00F4670E">
              <w:t>eashells</w:t>
            </w:r>
            <w:r w:rsidR="6CD2777E" w:rsidRPr="00F4670E">
              <w:t xml:space="preserve"> (for food scraps and FOGO collections)</w:t>
            </w:r>
          </w:p>
        </w:tc>
        <w:tc>
          <w:tcPr>
            <w:tcW w:w="3333" w:type="pct"/>
          </w:tcPr>
          <w:p w14:paraId="2DDBAE94" w14:textId="059E90FB" w:rsidR="00EF31E2" w:rsidRPr="00F4670E" w:rsidRDefault="6CD2777E" w:rsidP="002D5F6D">
            <w:pPr>
              <w:pStyle w:val="TableText"/>
              <w:spacing w:before="40" w:after="40"/>
            </w:pPr>
            <w:r w:rsidRPr="00F4670E">
              <w:t>This includes hard</w:t>
            </w:r>
            <w:r w:rsidR="00802ACF" w:rsidRPr="00F4670E">
              <w:t xml:space="preserve"> </w:t>
            </w:r>
            <w:r w:rsidRPr="00F4670E">
              <w:t>seashells</w:t>
            </w:r>
            <w:r w:rsidR="00691D84" w:rsidRPr="00F4670E">
              <w:t>,</w:t>
            </w:r>
            <w:r w:rsidRPr="00F4670E">
              <w:t xml:space="preserve"> such as </w:t>
            </w:r>
            <w:r w:rsidR="2D293D48" w:rsidRPr="00F4670E">
              <w:t>mussel</w:t>
            </w:r>
            <w:r w:rsidR="00691D84" w:rsidRPr="00F4670E">
              <w:t>s</w:t>
            </w:r>
            <w:r w:rsidR="00AC63F4" w:rsidRPr="00F4670E">
              <w:t xml:space="preserve"> and</w:t>
            </w:r>
            <w:r w:rsidRPr="00F4670E">
              <w:t xml:space="preserve"> pipi</w:t>
            </w:r>
            <w:r w:rsidR="73E124B2" w:rsidRPr="00F4670E">
              <w:t>.</w:t>
            </w:r>
            <w:r w:rsidR="00E67DFC" w:rsidRPr="00F4670E">
              <w:t xml:space="preserve"> S</w:t>
            </w:r>
            <w:r w:rsidRPr="00F4670E">
              <w:t xml:space="preserve">eashells </w:t>
            </w:r>
            <w:r w:rsidR="00B301FA" w:rsidRPr="00F4670E">
              <w:t xml:space="preserve">can interfere with processing equipment </w:t>
            </w:r>
            <w:proofErr w:type="gramStart"/>
            <w:r w:rsidR="00B301FA" w:rsidRPr="00F4670E">
              <w:t>and</w:t>
            </w:r>
            <w:r w:rsidR="00AC63F4" w:rsidRPr="00F4670E">
              <w:t xml:space="preserve"> also</w:t>
            </w:r>
            <w:proofErr w:type="gramEnd"/>
            <w:r w:rsidR="00AC63F4" w:rsidRPr="00F4670E">
              <w:t xml:space="preserve"> </w:t>
            </w:r>
            <w:r w:rsidRPr="00F4670E">
              <w:t>do not break down well</w:t>
            </w:r>
            <w:r w:rsidR="00B301FA" w:rsidRPr="00F4670E">
              <w:t>,</w:t>
            </w:r>
            <w:r w:rsidR="00E37B61" w:rsidRPr="00F4670E">
              <w:t xml:space="preserve"> sometimes</w:t>
            </w:r>
            <w:r w:rsidR="00B301FA" w:rsidRPr="00F4670E">
              <w:t xml:space="preserve"> leaving </w:t>
            </w:r>
            <w:r w:rsidRPr="00F4670E">
              <w:t>shards in the final product.</w:t>
            </w:r>
          </w:p>
        </w:tc>
      </w:tr>
      <w:tr w:rsidR="001D25B5" w:rsidRPr="00F4670E" w14:paraId="7D8656B3" w14:textId="77777777" w:rsidTr="50C98276">
        <w:tc>
          <w:tcPr>
            <w:tcW w:w="1667" w:type="pct"/>
          </w:tcPr>
          <w:p w14:paraId="3D3FC4F8" w14:textId="77777777" w:rsidR="001D25B5" w:rsidRPr="00F4670E" w:rsidRDefault="001D25B5" w:rsidP="002D5F6D">
            <w:pPr>
              <w:pStyle w:val="TableText"/>
              <w:spacing w:before="40" w:after="40"/>
            </w:pPr>
            <w:r w:rsidRPr="00F4670E">
              <w:t>Small amounts of garden organics (for food scraps collections)</w:t>
            </w:r>
          </w:p>
        </w:tc>
        <w:tc>
          <w:tcPr>
            <w:tcW w:w="3333" w:type="pct"/>
          </w:tcPr>
          <w:p w14:paraId="5167286A" w14:textId="40504806" w:rsidR="001D25B5" w:rsidRPr="00F4670E" w:rsidRDefault="64D6EDAC" w:rsidP="002D5F6D">
            <w:pPr>
              <w:pStyle w:val="TableText"/>
              <w:spacing w:before="40" w:after="40"/>
            </w:pPr>
            <w:r>
              <w:t>TAs</w:t>
            </w:r>
            <w:r w:rsidR="001D25B5">
              <w:t xml:space="preserve"> </w:t>
            </w:r>
            <w:r w:rsidR="714F4CAB">
              <w:t>can choose</w:t>
            </w:r>
            <w:r w:rsidR="001D25B5">
              <w:t xml:space="preserve"> </w:t>
            </w:r>
            <w:r w:rsidR="72531B1A">
              <w:t xml:space="preserve">to </w:t>
            </w:r>
            <w:r w:rsidR="001D25B5">
              <w:t>accept small amounts of garden organics (</w:t>
            </w:r>
            <w:proofErr w:type="spellStart"/>
            <w:r w:rsidR="08E23B83">
              <w:t>eg</w:t>
            </w:r>
            <w:proofErr w:type="spellEnd"/>
            <w:r w:rsidR="0B6C6B2C">
              <w:t xml:space="preserve">, </w:t>
            </w:r>
            <w:r w:rsidR="001D25B5">
              <w:t>cut flowers) in their food scraps bins.</w:t>
            </w:r>
            <w:r w:rsidR="49F862BE">
              <w:t xml:space="preserve"> </w:t>
            </w:r>
            <w:r w:rsidR="0E65C124">
              <w:t xml:space="preserve">TAs </w:t>
            </w:r>
            <w:r w:rsidR="26AA3310">
              <w:t xml:space="preserve">can </w:t>
            </w:r>
            <w:r w:rsidR="49F862BE">
              <w:t xml:space="preserve">specify </w:t>
            </w:r>
            <w:r w:rsidR="45FDA75A">
              <w:t>which</w:t>
            </w:r>
            <w:r w:rsidR="0AE94849">
              <w:t xml:space="preserve"> types of</w:t>
            </w:r>
            <w:r w:rsidR="2A2A6EC6">
              <w:t xml:space="preserve"> garden </w:t>
            </w:r>
            <w:r w:rsidR="2D4D84BC">
              <w:t>organics</w:t>
            </w:r>
            <w:r w:rsidR="45FDA75A">
              <w:t xml:space="preserve"> </w:t>
            </w:r>
            <w:r w:rsidR="6E87676D">
              <w:t xml:space="preserve">to </w:t>
            </w:r>
            <w:r w:rsidR="45FDA75A">
              <w:t>accept</w:t>
            </w:r>
            <w:r w:rsidR="2D4D84BC">
              <w:t>.</w:t>
            </w:r>
            <w:r w:rsidR="001D25B5">
              <w:t xml:space="preserve"> </w:t>
            </w:r>
          </w:p>
        </w:tc>
      </w:tr>
      <w:tr w:rsidR="001D25B5" w:rsidRPr="00F4670E" w14:paraId="0782EFAF" w14:textId="77777777" w:rsidTr="50C98276">
        <w:tc>
          <w:tcPr>
            <w:tcW w:w="1667" w:type="pct"/>
          </w:tcPr>
          <w:p w14:paraId="4980430A" w14:textId="72818DE6" w:rsidR="001D25B5" w:rsidRPr="00F4670E" w:rsidRDefault="001D25B5" w:rsidP="00FC2F9B">
            <w:pPr>
              <w:pStyle w:val="TableText"/>
              <w:keepNext/>
              <w:spacing w:before="40" w:after="40"/>
            </w:pPr>
            <w:r w:rsidRPr="00F4670E">
              <w:lastRenderedPageBreak/>
              <w:t>Fibrous or woody plants (for FOGO collections)</w:t>
            </w:r>
          </w:p>
        </w:tc>
        <w:tc>
          <w:tcPr>
            <w:tcW w:w="3333" w:type="pct"/>
          </w:tcPr>
          <w:p w14:paraId="764671A6" w14:textId="73FC9C4E" w:rsidR="001D25B5" w:rsidRPr="00F4670E" w:rsidRDefault="001D25B5" w:rsidP="002D5F6D">
            <w:pPr>
              <w:pStyle w:val="TableText"/>
              <w:spacing w:before="40" w:after="40"/>
            </w:pPr>
            <w:r>
              <w:t>Fibrous or woody plants include flax, bamboo, large branches and tree</w:t>
            </w:r>
            <w:r w:rsidR="729F6D1E">
              <w:t> </w:t>
            </w:r>
            <w:r>
              <w:t>stumps. Fibrous or woody plants do compost but take more time</w:t>
            </w:r>
            <w:r w:rsidR="2BDF9817">
              <w:t>,</w:t>
            </w:r>
            <w:r w:rsidR="729F6D1E">
              <w:t> </w:t>
            </w:r>
            <w:r>
              <w:t xml:space="preserve">compared </w:t>
            </w:r>
            <w:r w:rsidR="2BDF9817">
              <w:t xml:space="preserve">with </w:t>
            </w:r>
            <w:r>
              <w:t>other types of organic material. These materials can</w:t>
            </w:r>
            <w:r w:rsidR="729F6D1E">
              <w:t> </w:t>
            </w:r>
            <w:r w:rsidR="6785A8D3">
              <w:t xml:space="preserve">also </w:t>
            </w:r>
            <w:r>
              <w:t xml:space="preserve">cause issues </w:t>
            </w:r>
            <w:r w:rsidR="6785A8D3">
              <w:t xml:space="preserve">with </w:t>
            </w:r>
            <w:r>
              <w:t xml:space="preserve">some types of </w:t>
            </w:r>
            <w:r w:rsidR="6785A8D3">
              <w:t xml:space="preserve">processing </w:t>
            </w:r>
            <w:r>
              <w:t xml:space="preserve">machinery, </w:t>
            </w:r>
            <w:r w:rsidR="07D09323">
              <w:t xml:space="preserve">for example, </w:t>
            </w:r>
            <w:r>
              <w:t xml:space="preserve">jamming chippers and shredders. </w:t>
            </w:r>
            <w:r w:rsidR="49774323">
              <w:t xml:space="preserve">TAs </w:t>
            </w:r>
            <w:r>
              <w:t xml:space="preserve">should check whether </w:t>
            </w:r>
            <w:r w:rsidR="38FAE424">
              <w:t>the organics process</w:t>
            </w:r>
            <w:r w:rsidR="1AE3A8BD">
              <w:t>ors</w:t>
            </w:r>
            <w:r w:rsidR="38FAE424">
              <w:t xml:space="preserve"> available in their region </w:t>
            </w:r>
            <w:r>
              <w:t>can process fibrous and woody plants and</w:t>
            </w:r>
            <w:r w:rsidR="2BDF9817">
              <w:t>,</w:t>
            </w:r>
            <w:r>
              <w:t xml:space="preserve"> </w:t>
            </w:r>
            <w:r w:rsidR="43DDFF62">
              <w:t xml:space="preserve">if so, </w:t>
            </w:r>
            <w:r>
              <w:t>what maximum size of branches</w:t>
            </w:r>
            <w:r w:rsidR="2BDF9817">
              <w:t xml:space="preserve"> and</w:t>
            </w:r>
            <w:r>
              <w:t>/</w:t>
            </w:r>
            <w:r w:rsidR="2BDF9817">
              <w:t xml:space="preserve">or </w:t>
            </w:r>
            <w:r>
              <w:t>logs they will accept</w:t>
            </w:r>
            <w:r w:rsidR="66724FE9">
              <w:t>.</w:t>
            </w:r>
          </w:p>
        </w:tc>
      </w:tr>
      <w:tr w:rsidR="001D25B5" w:rsidRPr="00F4670E" w14:paraId="1BEEE2A5" w14:textId="77777777" w:rsidTr="50C98276">
        <w:tc>
          <w:tcPr>
            <w:tcW w:w="1667" w:type="pct"/>
          </w:tcPr>
          <w:p w14:paraId="20F200C7" w14:textId="1D50A233" w:rsidR="001D25B5" w:rsidRPr="00F4670E" w:rsidRDefault="001D25B5" w:rsidP="002D5F6D">
            <w:pPr>
              <w:pStyle w:val="TableText"/>
              <w:spacing w:before="40" w:after="40"/>
              <w:rPr>
                <w:bCs/>
              </w:rPr>
            </w:pPr>
            <w:r w:rsidRPr="00F4670E">
              <w:rPr>
                <w:bCs/>
              </w:rPr>
              <w:t>Noxious weeds (for FOGO collections)</w:t>
            </w:r>
          </w:p>
        </w:tc>
        <w:tc>
          <w:tcPr>
            <w:tcW w:w="3333" w:type="pct"/>
          </w:tcPr>
          <w:p w14:paraId="513FE988" w14:textId="7D346DA5" w:rsidR="001D25B5" w:rsidRPr="00F4670E" w:rsidRDefault="242030A0" w:rsidP="002D5F6D">
            <w:pPr>
              <w:pStyle w:val="TableText"/>
              <w:spacing w:before="40" w:after="40"/>
            </w:pPr>
            <w:r>
              <w:t xml:space="preserve">TAs </w:t>
            </w:r>
            <w:r w:rsidR="638014FE">
              <w:t xml:space="preserve">should </w:t>
            </w:r>
            <w:r w:rsidR="001D25B5">
              <w:t>choose which weeds to accept or exclude based on wh</w:t>
            </w:r>
            <w:r w:rsidR="638014FE">
              <w:t>ich</w:t>
            </w:r>
            <w:r w:rsidR="001D25B5">
              <w:t xml:space="preserve"> weeds are problematic in </w:t>
            </w:r>
            <w:r w:rsidR="68A5032B">
              <w:t xml:space="preserve">the </w:t>
            </w:r>
            <w:r w:rsidR="001D25B5">
              <w:t xml:space="preserve">region. </w:t>
            </w:r>
            <w:r w:rsidR="638014FE">
              <w:t>Some o</w:t>
            </w:r>
            <w:r w:rsidR="001D25B5">
              <w:t xml:space="preserve">rganics processing technologies </w:t>
            </w:r>
            <w:r w:rsidR="638014FE">
              <w:t xml:space="preserve">can </w:t>
            </w:r>
            <w:r w:rsidR="001D25B5">
              <w:t>process noxious weeds at high temperatures, while other technologies may not</w:t>
            </w:r>
            <w:r w:rsidR="1D1EBC8B">
              <w:t>.</w:t>
            </w:r>
            <w:r w:rsidR="155E8C80">
              <w:t xml:space="preserve"> </w:t>
            </w:r>
            <w:r w:rsidR="41F02C6C">
              <w:t>TAs</w:t>
            </w:r>
            <w:r w:rsidR="001D25B5">
              <w:t xml:space="preserve"> </w:t>
            </w:r>
            <w:r w:rsidR="155E8C80">
              <w:t xml:space="preserve">should </w:t>
            </w:r>
            <w:r w:rsidR="001D25B5">
              <w:t xml:space="preserve">check with local organics processing facilities. </w:t>
            </w:r>
          </w:p>
        </w:tc>
      </w:tr>
      <w:tr w:rsidR="001D25B5" w:rsidRPr="00F4670E" w14:paraId="1CCA3056" w14:textId="77777777" w:rsidTr="50C98276">
        <w:tc>
          <w:tcPr>
            <w:tcW w:w="1667" w:type="pct"/>
          </w:tcPr>
          <w:p w14:paraId="72BF5DD6" w14:textId="07862885" w:rsidR="001D25B5" w:rsidRPr="00F4670E" w:rsidRDefault="001D25B5" w:rsidP="002D5F6D">
            <w:pPr>
              <w:pStyle w:val="TableText"/>
              <w:spacing w:before="40" w:after="40"/>
              <w:rPr>
                <w:rFonts w:eastAsia="Calibri" w:cs="Calibri"/>
                <w:color w:val="000000" w:themeColor="text1"/>
              </w:rPr>
            </w:pPr>
            <w:r w:rsidRPr="00F4670E">
              <w:rPr>
                <w:rFonts w:eastAsia="Calibri" w:cs="Calibri"/>
                <w:color w:val="000000" w:themeColor="text1"/>
              </w:rPr>
              <w:t>Garden material likely to contain chemical spray residue</w:t>
            </w:r>
            <w:r w:rsidRPr="00F4670E">
              <w:t xml:space="preserve"> (for FOGO collections)</w:t>
            </w:r>
          </w:p>
        </w:tc>
        <w:tc>
          <w:tcPr>
            <w:tcW w:w="3333" w:type="pct"/>
          </w:tcPr>
          <w:p w14:paraId="5069AB35" w14:textId="16CCC797" w:rsidR="009E4A3C" w:rsidRPr="00F4670E" w:rsidRDefault="00E126B4" w:rsidP="002D5F6D">
            <w:pPr>
              <w:pStyle w:val="TableText"/>
              <w:spacing w:before="40" w:after="40"/>
              <w:rPr>
                <w:rFonts w:eastAsia="Calibri" w:cs="Calibri"/>
                <w:color w:val="000000" w:themeColor="text1"/>
              </w:rPr>
            </w:pPr>
            <w:r w:rsidRPr="00F4670E">
              <w:rPr>
                <w:rFonts w:eastAsia="Calibri" w:cs="Calibri"/>
                <w:color w:val="000000" w:themeColor="text1"/>
              </w:rPr>
              <w:t xml:space="preserve">Herbicides and other chemical sprays </w:t>
            </w:r>
            <w:r w:rsidR="00C075F8" w:rsidRPr="00F4670E">
              <w:rPr>
                <w:rFonts w:eastAsia="Calibri" w:cs="Calibri"/>
                <w:color w:val="000000" w:themeColor="text1"/>
              </w:rPr>
              <w:t xml:space="preserve">can persist in garden materials and </w:t>
            </w:r>
            <w:r w:rsidR="004A2650" w:rsidRPr="00F4670E">
              <w:rPr>
                <w:rFonts w:eastAsia="Calibri" w:cs="Calibri"/>
                <w:color w:val="000000" w:themeColor="text1"/>
              </w:rPr>
              <w:t>may</w:t>
            </w:r>
            <w:r w:rsidR="00C075F8" w:rsidRPr="00F4670E">
              <w:rPr>
                <w:rFonts w:eastAsia="Calibri" w:cs="Calibri"/>
                <w:color w:val="000000" w:themeColor="text1"/>
              </w:rPr>
              <w:t xml:space="preserve"> negatively affect compost production</w:t>
            </w:r>
            <w:r w:rsidR="004A2650" w:rsidRPr="00F4670E">
              <w:rPr>
                <w:rFonts w:eastAsia="Calibri" w:cs="Calibri"/>
                <w:color w:val="000000" w:themeColor="text1"/>
              </w:rPr>
              <w:t>, killing plants that are planted in that compost</w:t>
            </w:r>
            <w:r w:rsidR="001D25B5" w:rsidRPr="00F4670E">
              <w:rPr>
                <w:rFonts w:eastAsia="Calibri" w:cs="Calibri"/>
                <w:color w:val="000000" w:themeColor="text1"/>
              </w:rPr>
              <w:t xml:space="preserve">. </w:t>
            </w:r>
          </w:p>
          <w:p w14:paraId="6E0DA6F0" w14:textId="138EC552" w:rsidR="001D25B5" w:rsidRPr="00F4670E" w:rsidRDefault="001D25B5" w:rsidP="002D5F6D">
            <w:pPr>
              <w:pStyle w:val="TableText"/>
              <w:spacing w:before="40" w:after="40"/>
            </w:pPr>
            <w:r>
              <w:t xml:space="preserve">We encourage </w:t>
            </w:r>
            <w:r w:rsidDel="33650B25">
              <w:t>TAs</w:t>
            </w:r>
            <w:r>
              <w:t xml:space="preserve"> to check with local organics processing facilities </w:t>
            </w:r>
            <w:r w:rsidR="51F6F53F">
              <w:t xml:space="preserve">about </w:t>
            </w:r>
            <w:r>
              <w:t xml:space="preserve">their requirements </w:t>
            </w:r>
            <w:r w:rsidR="5451E0AC">
              <w:t xml:space="preserve">regarding </w:t>
            </w:r>
            <w:r w:rsidR="6A9C1C42">
              <w:t>garden waste</w:t>
            </w:r>
            <w:r>
              <w:t xml:space="preserve"> sprayed with chemical sprays.</w:t>
            </w:r>
          </w:p>
        </w:tc>
      </w:tr>
    </w:tbl>
    <w:p w14:paraId="743760DA" w14:textId="75B51EC2" w:rsidR="001D25B5" w:rsidRPr="00F4670E" w:rsidRDefault="008364C8" w:rsidP="00354780">
      <w:pPr>
        <w:pStyle w:val="BodyText"/>
        <w:spacing w:before="240"/>
      </w:pPr>
      <w:r>
        <w:t>A</w:t>
      </w:r>
      <w:r w:rsidR="001D25B5">
        <w:t xml:space="preserve">dditional topics </w:t>
      </w:r>
      <w:r>
        <w:t xml:space="preserve">are </w:t>
      </w:r>
      <w:r w:rsidR="00977737">
        <w:t xml:space="preserve">listed below </w:t>
      </w:r>
      <w:r w:rsidR="001D25B5">
        <w:t>for TAs to consider when deciding whether to allow compostable bin liners in their food scraps collections.</w:t>
      </w:r>
    </w:p>
    <w:p w14:paraId="0B8B815C" w14:textId="66361A69" w:rsidR="001D25B5" w:rsidRPr="00F4670E" w:rsidRDefault="001D25B5" w:rsidP="00A038B2">
      <w:pPr>
        <w:pStyle w:val="Bullet"/>
      </w:pPr>
      <w:r w:rsidRPr="00F4670E">
        <w:rPr>
          <w:b/>
          <w:bCs/>
          <w:iCs/>
        </w:rPr>
        <w:t>The</w:t>
      </w:r>
      <w:r w:rsidRPr="00F4670E">
        <w:rPr>
          <w:b/>
          <w:iCs/>
        </w:rPr>
        <w:t xml:space="preserve"> type of organics processing technology available:</w:t>
      </w:r>
      <w:r w:rsidRPr="00F4670E">
        <w:rPr>
          <w:b/>
        </w:rPr>
        <w:t xml:space="preserve"> </w:t>
      </w:r>
      <w:r w:rsidRPr="00F4670E">
        <w:t xml:space="preserve">Some organics processing technologies </w:t>
      </w:r>
      <w:r w:rsidR="008E0065" w:rsidRPr="00F4670E">
        <w:t xml:space="preserve">can </w:t>
      </w:r>
      <w:r w:rsidRPr="00F4670E">
        <w:t>process compostable bin liners</w:t>
      </w:r>
      <w:r w:rsidR="008B2259">
        <w:t>,</w:t>
      </w:r>
      <w:r w:rsidRPr="00F4670E">
        <w:t xml:space="preserve"> but others can’t. We encourage TAs to check with their local organics processing facilities to understand whether they can process compostable bin liners.</w:t>
      </w:r>
    </w:p>
    <w:p w14:paraId="01EE6B23" w14:textId="04E60568" w:rsidR="001D25B5" w:rsidRPr="00F4670E" w:rsidRDefault="001D25B5" w:rsidP="00A038B2">
      <w:pPr>
        <w:pStyle w:val="Bullet"/>
      </w:pPr>
      <w:r w:rsidRPr="50C98276">
        <w:rPr>
          <w:b/>
          <w:bCs/>
        </w:rPr>
        <w:t xml:space="preserve">The type of compost or </w:t>
      </w:r>
      <w:r w:rsidR="004E6686" w:rsidRPr="50C98276">
        <w:rPr>
          <w:b/>
          <w:bCs/>
        </w:rPr>
        <w:t xml:space="preserve">other </w:t>
      </w:r>
      <w:r w:rsidR="00290705" w:rsidRPr="50C98276">
        <w:rPr>
          <w:b/>
          <w:bCs/>
        </w:rPr>
        <w:t>product</w:t>
      </w:r>
      <w:r w:rsidRPr="50C98276">
        <w:rPr>
          <w:b/>
          <w:bCs/>
        </w:rPr>
        <w:t xml:space="preserve"> </w:t>
      </w:r>
      <w:r w:rsidR="004E6686" w:rsidRPr="50C98276">
        <w:rPr>
          <w:b/>
          <w:bCs/>
        </w:rPr>
        <w:t>being</w:t>
      </w:r>
      <w:r w:rsidRPr="50C98276">
        <w:rPr>
          <w:b/>
          <w:bCs/>
        </w:rPr>
        <w:t xml:space="preserve"> produce</w:t>
      </w:r>
      <w:r w:rsidR="004E6686" w:rsidRPr="50C98276">
        <w:rPr>
          <w:b/>
          <w:bCs/>
        </w:rPr>
        <w:t>d</w:t>
      </w:r>
      <w:r w:rsidRPr="50C98276">
        <w:rPr>
          <w:b/>
          <w:bCs/>
        </w:rPr>
        <w:t>:</w:t>
      </w:r>
      <w:r w:rsidRPr="00F4670E">
        <w:t xml:space="preserve"> Some organics processing facilities produce organic certified compost products. Such facilities may not accept </w:t>
      </w:r>
      <w:r w:rsidRPr="00F4670E">
        <w:rPr>
          <w:spacing w:val="-2"/>
        </w:rPr>
        <w:t>compostable bin liners</w:t>
      </w:r>
      <w:r w:rsidR="003266CC" w:rsidRPr="00F4670E">
        <w:rPr>
          <w:spacing w:val="-2"/>
        </w:rPr>
        <w:t>,</w:t>
      </w:r>
      <w:r w:rsidRPr="00F4670E">
        <w:rPr>
          <w:spacing w:val="-2"/>
        </w:rPr>
        <w:t xml:space="preserve"> to maintain their certifications. We recommend TAs</w:t>
      </w:r>
      <w:r w:rsidRPr="00F4670E" w:rsidDel="00521415">
        <w:rPr>
          <w:spacing w:val="-2"/>
        </w:rPr>
        <w:t xml:space="preserve"> </w:t>
      </w:r>
      <w:r w:rsidRPr="00F4670E">
        <w:rPr>
          <w:spacing w:val="-2"/>
        </w:rPr>
        <w:t xml:space="preserve">check with </w:t>
      </w:r>
      <w:r w:rsidR="00BF108B" w:rsidRPr="00F4670E">
        <w:rPr>
          <w:spacing w:val="-2"/>
        </w:rPr>
        <w:t xml:space="preserve">their </w:t>
      </w:r>
      <w:r w:rsidRPr="00F4670E">
        <w:rPr>
          <w:spacing w:val="-2"/>
        </w:rPr>
        <w:t xml:space="preserve">local organics processing facilities to understand their </w:t>
      </w:r>
      <w:r w:rsidR="00E51B07" w:rsidRPr="00F4670E">
        <w:rPr>
          <w:spacing w:val="-2"/>
        </w:rPr>
        <w:t>product</w:t>
      </w:r>
      <w:r w:rsidRPr="00F4670E">
        <w:rPr>
          <w:spacing w:val="-2"/>
        </w:rPr>
        <w:t xml:space="preserve"> and certification needs</w:t>
      </w:r>
      <w:r w:rsidRPr="00F4670E">
        <w:t xml:space="preserve">. </w:t>
      </w:r>
    </w:p>
    <w:p w14:paraId="3290C07C" w14:textId="7AFB0086" w:rsidR="001D25B5" w:rsidRPr="00F4670E" w:rsidRDefault="001D25B5" w:rsidP="00A038B2">
      <w:pPr>
        <w:pStyle w:val="Bullet"/>
      </w:pPr>
      <w:r w:rsidRPr="26249AEF">
        <w:rPr>
          <w:b/>
          <w:bCs/>
        </w:rPr>
        <w:t>Whether bin liners are certified compostable:</w:t>
      </w:r>
      <w:r>
        <w:t xml:space="preserve"> To improve certainty around whether bin</w:t>
      </w:r>
      <w:r w:rsidR="002D5F6D">
        <w:t> </w:t>
      </w:r>
      <w:r>
        <w:t xml:space="preserve">liners will effectively break down, TAs and/or householders should choose bin liners that are certified compostable. Composting certifications are often measured to either </w:t>
      </w:r>
      <w:r w:rsidR="00521415">
        <w:t>‘</w:t>
      </w:r>
      <w:r>
        <w:t>industrial</w:t>
      </w:r>
      <w:r w:rsidR="00521415">
        <w:t>’</w:t>
      </w:r>
      <w:r>
        <w:t xml:space="preserve"> or </w:t>
      </w:r>
      <w:r w:rsidR="00521415">
        <w:t>‘</w:t>
      </w:r>
      <w:r>
        <w:t>home compost</w:t>
      </w:r>
      <w:r w:rsidR="00521415">
        <w:t>’</w:t>
      </w:r>
      <w:r>
        <w:t xml:space="preserve"> standards. </w:t>
      </w:r>
      <w:r w:rsidR="3C0DC82A">
        <w:t xml:space="preserve">TAs </w:t>
      </w:r>
      <w:r>
        <w:t xml:space="preserve">should consult with their </w:t>
      </w:r>
      <w:r w:rsidR="00CB12D6">
        <w:t xml:space="preserve">local </w:t>
      </w:r>
      <w:r>
        <w:t xml:space="preserve">organic processing facilities to see what type of compostable bin liners could work for their service. The most common compostable certifications used in </w:t>
      </w:r>
      <w:r w:rsidR="00270B6B">
        <w:t xml:space="preserve">New Zealand </w:t>
      </w:r>
      <w:r>
        <w:t>include:</w:t>
      </w:r>
    </w:p>
    <w:p w14:paraId="76351350" w14:textId="1C83936E" w:rsidR="001D25B5" w:rsidRPr="00270B6B" w:rsidRDefault="00541C11" w:rsidP="00E32D2C">
      <w:pPr>
        <w:pStyle w:val="Sub-list"/>
        <w:tabs>
          <w:tab w:val="clear" w:pos="397"/>
          <w:tab w:val="num" w:pos="993"/>
        </w:tabs>
        <w:ind w:left="794" w:hanging="397"/>
      </w:pPr>
      <w:r w:rsidRPr="00270B6B">
        <w:t>i</w:t>
      </w:r>
      <w:r w:rsidR="001D25B5" w:rsidRPr="00270B6B">
        <w:t xml:space="preserve">ndustrial compost certifications: AS 4736 (Australian seedling industrial composting), EN 13432 (Seedling industrial composting), EN 13432 (OK compost industrial composting), EN 13432 (Din industrial) and ASTM D 6400 or 6868 (Biodegradable </w:t>
      </w:r>
      <w:r w:rsidR="00171638" w:rsidRPr="00270B6B">
        <w:t>P</w:t>
      </w:r>
      <w:r w:rsidR="001D25B5" w:rsidRPr="00270B6B">
        <w:t xml:space="preserve">roducts </w:t>
      </w:r>
      <w:r w:rsidR="00171638" w:rsidRPr="00270B6B">
        <w:t>I</w:t>
      </w:r>
      <w:r w:rsidR="001D25B5" w:rsidRPr="00270B6B">
        <w:t>nstitute</w:t>
      </w:r>
      <w:r w:rsidRPr="00270B6B">
        <w:t xml:space="preserve"> and </w:t>
      </w:r>
      <w:r w:rsidR="001D25B5" w:rsidRPr="00270B6B">
        <w:t xml:space="preserve">US </w:t>
      </w:r>
      <w:r w:rsidR="00171638" w:rsidRPr="00270B6B">
        <w:t>C</w:t>
      </w:r>
      <w:r w:rsidR="001D25B5" w:rsidRPr="00270B6B">
        <w:t xml:space="preserve">omposing </w:t>
      </w:r>
      <w:r w:rsidR="00171638" w:rsidRPr="00270B6B">
        <w:t>C</w:t>
      </w:r>
      <w:r w:rsidR="001D25B5" w:rsidRPr="00270B6B">
        <w:t>ouncil)</w:t>
      </w:r>
    </w:p>
    <w:p w14:paraId="6D32D2BB" w14:textId="7D19DD45" w:rsidR="001D25B5" w:rsidRDefault="00541C11" w:rsidP="00E32D2C">
      <w:pPr>
        <w:pStyle w:val="Sub-list"/>
        <w:tabs>
          <w:tab w:val="clear" w:pos="397"/>
          <w:tab w:val="num" w:pos="993"/>
        </w:tabs>
        <w:ind w:left="794" w:hanging="397"/>
      </w:pPr>
      <w:r w:rsidRPr="00270B6B">
        <w:t>h</w:t>
      </w:r>
      <w:r w:rsidR="001D25B5" w:rsidRPr="00270B6B">
        <w:t xml:space="preserve">ome compost certifications: AS 5810 (Australian seedling home composting), </w:t>
      </w:r>
      <w:r w:rsidR="00037871" w:rsidRPr="00270B6B">
        <w:t>v</w:t>
      </w:r>
      <w:r w:rsidR="001D25B5" w:rsidRPr="00270B6B">
        <w:t>ariation of EN 13432 (OK compost home composting) and AS 5810 / NF T 51-800 (Din</w:t>
      </w:r>
      <w:r w:rsidR="000C47CA" w:rsidRPr="00270B6B">
        <w:t> </w:t>
      </w:r>
      <w:r w:rsidR="001D25B5" w:rsidRPr="00270B6B">
        <w:t>home)</w:t>
      </w:r>
      <w:r w:rsidR="000C47CA" w:rsidRPr="00270B6B">
        <w:t>.</w:t>
      </w:r>
    </w:p>
    <w:p w14:paraId="29030E5D" w14:textId="3A4160A6" w:rsidR="008264B5" w:rsidRPr="00F4670E" w:rsidRDefault="001D25B5" w:rsidP="00C27088">
      <w:pPr>
        <w:pStyle w:val="Bullet"/>
        <w:spacing w:after="0"/>
      </w:pPr>
      <w:r w:rsidRPr="00F4670E">
        <w:rPr>
          <w:b/>
          <w:bCs/>
        </w:rPr>
        <w:t>How existing collections are performing:</w:t>
      </w:r>
      <w:r w:rsidRPr="00F4670E">
        <w:rPr>
          <w:i/>
          <w:iCs/>
        </w:rPr>
        <w:t xml:space="preserve"> </w:t>
      </w:r>
      <w:r w:rsidRPr="00F4670E">
        <w:t>I</w:t>
      </w:r>
      <w:r w:rsidR="008B450B" w:rsidRPr="00F4670E">
        <w:t xml:space="preserve">deally, </w:t>
      </w:r>
      <w:r w:rsidRPr="00F4670E">
        <w:t xml:space="preserve">food scraps </w:t>
      </w:r>
      <w:r w:rsidR="008B450B" w:rsidRPr="00F4670E">
        <w:t xml:space="preserve">are </w:t>
      </w:r>
      <w:r w:rsidRPr="00F4670E">
        <w:t xml:space="preserve">collected without compostable bin liners. </w:t>
      </w:r>
      <w:r w:rsidR="00E42338" w:rsidRPr="00F4670E">
        <w:t>Therefore, i</w:t>
      </w:r>
      <w:r w:rsidRPr="00F4670E">
        <w:t xml:space="preserve">f a TA’s food scraps collection service excludes bin liners and is not performing well, </w:t>
      </w:r>
      <w:r w:rsidR="00D8732C" w:rsidRPr="00F4670E">
        <w:t xml:space="preserve">the TA should </w:t>
      </w:r>
      <w:r w:rsidRPr="00F4670E">
        <w:t>first consider other ways to increase</w:t>
      </w:r>
      <w:r w:rsidRPr="00F4670E" w:rsidDel="00CE4C91">
        <w:t xml:space="preserve"> </w:t>
      </w:r>
      <w:r w:rsidRPr="00F4670E">
        <w:t>participation</w:t>
      </w:r>
      <w:r w:rsidR="0025502D" w:rsidRPr="00F4670E">
        <w:t>,</w:t>
      </w:r>
      <w:r w:rsidRPr="00F4670E">
        <w:t xml:space="preserve"> such as ensuring the bins</w:t>
      </w:r>
      <w:r w:rsidR="00D8732C" w:rsidRPr="00F4670E">
        <w:t xml:space="preserve"> or </w:t>
      </w:r>
      <w:r w:rsidRPr="00F4670E">
        <w:t xml:space="preserve">caddies being used are fit for purpose or increasing community outreach and education. The Ministry for the Environment funded research in 2023 to </w:t>
      </w:r>
      <w:hyperlink r:id="rId38">
        <w:r w:rsidRPr="00F4670E">
          <w:rPr>
            <w:rStyle w:val="Hyperlink"/>
            <w:rFonts w:eastAsiaTheme="majorEastAsia"/>
          </w:rPr>
          <w:t>understand the barriers to participation in kerbside food scraps collections</w:t>
        </w:r>
      </w:hyperlink>
      <w:r w:rsidRPr="00F4670E">
        <w:t xml:space="preserve">. Reviewing this research can be a helpful place to start. </w:t>
      </w:r>
      <w:bookmarkStart w:id="37" w:name="_Toc135643879"/>
      <w:bookmarkStart w:id="38" w:name="_Toc135824731"/>
      <w:r w:rsidR="008264B5" w:rsidRPr="00F4670E">
        <w:br w:type="page"/>
      </w:r>
    </w:p>
    <w:p w14:paraId="7914CB3D" w14:textId="095BB192" w:rsidR="001D25B5" w:rsidRPr="00F4670E" w:rsidRDefault="001D25B5" w:rsidP="008264B5">
      <w:pPr>
        <w:pStyle w:val="Heading1"/>
      </w:pPr>
      <w:bookmarkStart w:id="39" w:name="_Toc238732057"/>
      <w:r w:rsidRPr="00F4670E">
        <w:lastRenderedPageBreak/>
        <w:t>What the changes will mean in</w:t>
      </w:r>
      <w:r w:rsidR="0046334A" w:rsidRPr="00F4670E">
        <w:t> </w:t>
      </w:r>
      <w:r w:rsidRPr="00F4670E">
        <w:t>practice</w:t>
      </w:r>
      <w:bookmarkEnd w:id="37"/>
      <w:bookmarkEnd w:id="38"/>
      <w:bookmarkEnd w:id="39"/>
    </w:p>
    <w:p w14:paraId="2DC5E3F7" w14:textId="703CC094" w:rsidR="001D25B5" w:rsidRPr="00F4670E" w:rsidRDefault="001D25B5" w:rsidP="009E1F7A">
      <w:pPr>
        <w:pStyle w:val="Heading2"/>
        <w:spacing w:before="120"/>
      </w:pPr>
      <w:bookmarkStart w:id="40" w:name="_Toc135643880"/>
      <w:bookmarkStart w:id="41" w:name="_Toc238732058"/>
      <w:r w:rsidRPr="00F4670E">
        <w:t>Collecting and processing materials</w:t>
      </w:r>
      <w:bookmarkEnd w:id="40"/>
      <w:bookmarkEnd w:id="41"/>
    </w:p>
    <w:p w14:paraId="1BC73780" w14:textId="2607A977" w:rsidR="001D25B5" w:rsidRPr="00F4670E" w:rsidRDefault="3E96B280" w:rsidP="001D25B5">
      <w:r>
        <w:t>TAs</w:t>
      </w:r>
      <w:r w:rsidR="001D25B5">
        <w:t xml:space="preserve"> will </w:t>
      </w:r>
      <w:r w:rsidR="009F684A">
        <w:t>need to decide</w:t>
      </w:r>
      <w:r w:rsidR="001D25B5">
        <w:t>:</w:t>
      </w:r>
    </w:p>
    <w:p w14:paraId="44A8E8E4" w14:textId="5FA9DFA1" w:rsidR="001D25B5" w:rsidRPr="00F4670E" w:rsidRDefault="00116182" w:rsidP="009E1F7A">
      <w:pPr>
        <w:pStyle w:val="Bullet"/>
      </w:pPr>
      <w:r w:rsidRPr="00F4670E">
        <w:t>w</w:t>
      </w:r>
      <w:r w:rsidR="001D25B5" w:rsidRPr="00F4670E">
        <w:t>hether</w:t>
      </w:r>
      <w:r w:rsidR="00182B23" w:rsidRPr="00F4670E">
        <w:t xml:space="preserve"> </w:t>
      </w:r>
      <w:r w:rsidR="001D25B5" w:rsidRPr="00F4670E">
        <w:t xml:space="preserve">recycling materials are </w:t>
      </w:r>
      <w:proofErr w:type="gramStart"/>
      <w:r w:rsidR="001D25B5" w:rsidRPr="00F4670E">
        <w:t>collected together</w:t>
      </w:r>
      <w:proofErr w:type="gramEnd"/>
      <w:r w:rsidR="001D25B5" w:rsidRPr="00F4670E">
        <w:t xml:space="preserve"> </w:t>
      </w:r>
      <w:r w:rsidR="00182B23" w:rsidRPr="00F4670E">
        <w:t>(</w:t>
      </w:r>
      <w:r w:rsidR="001D25B5" w:rsidRPr="00F4670E">
        <w:t>co-mingled</w:t>
      </w:r>
      <w:r w:rsidR="00182B23" w:rsidRPr="00F4670E">
        <w:t>)</w:t>
      </w:r>
      <w:r w:rsidR="001D25B5" w:rsidRPr="00F4670E">
        <w:t xml:space="preserve"> or separately</w:t>
      </w:r>
    </w:p>
    <w:p w14:paraId="1EFB3FEF" w14:textId="61C65DF6" w:rsidR="001D25B5" w:rsidRPr="00F4670E" w:rsidRDefault="00116182" w:rsidP="009E1F7A">
      <w:pPr>
        <w:pStyle w:val="Bullet"/>
      </w:pPr>
      <w:r w:rsidRPr="00F4670E">
        <w:t>w</w:t>
      </w:r>
      <w:r w:rsidR="001D25B5" w:rsidRPr="00F4670E">
        <w:t xml:space="preserve">here and how the collected materials are processed. </w:t>
      </w:r>
    </w:p>
    <w:p w14:paraId="27D063C8" w14:textId="4B785275" w:rsidR="001D25B5" w:rsidRPr="00F4670E" w:rsidRDefault="001D25B5" w:rsidP="009E1F7A">
      <w:pPr>
        <w:pStyle w:val="Heading3"/>
        <w:spacing w:before="280"/>
      </w:pPr>
      <w:r w:rsidRPr="00F4670E">
        <w:t>Collecti</w:t>
      </w:r>
      <w:r w:rsidR="009F684A" w:rsidRPr="00F4670E">
        <w:t>ng</w:t>
      </w:r>
      <w:r w:rsidRPr="00F4670E">
        <w:t xml:space="preserve"> glass as a separate stream</w:t>
      </w:r>
    </w:p>
    <w:p w14:paraId="7DDC31D0" w14:textId="137A0748" w:rsidR="002C1C41" w:rsidRPr="00F4670E" w:rsidRDefault="003D670B" w:rsidP="009E1F7A">
      <w:pPr>
        <w:pStyle w:val="BodyText"/>
      </w:pPr>
      <w:r w:rsidRPr="00F4670E">
        <w:t xml:space="preserve">While </w:t>
      </w:r>
      <w:r w:rsidR="0076288B" w:rsidRPr="00F4670E">
        <w:t xml:space="preserve">TAs </w:t>
      </w:r>
      <w:r w:rsidR="00DD54DD" w:rsidRPr="00F4670E">
        <w:t xml:space="preserve">must </w:t>
      </w:r>
      <w:r w:rsidR="0076288B" w:rsidRPr="00F4670E">
        <w:t>collect glass bottles and j</w:t>
      </w:r>
      <w:r w:rsidRPr="00F4670E">
        <w:t>ars</w:t>
      </w:r>
      <w:r w:rsidR="0076288B" w:rsidRPr="00F4670E">
        <w:t>, t</w:t>
      </w:r>
      <w:r w:rsidR="001D25B5" w:rsidRPr="00F4670E">
        <w:t>here is no requirement for glass to be collected in a separate glass bin</w:t>
      </w:r>
      <w:r w:rsidR="005C76C9" w:rsidRPr="00F4670E">
        <w:t xml:space="preserve"> or </w:t>
      </w:r>
      <w:r w:rsidR="001D25B5" w:rsidRPr="00F4670E">
        <w:t xml:space="preserve">crate. </w:t>
      </w:r>
    </w:p>
    <w:p w14:paraId="0090ACBA" w14:textId="4185771F" w:rsidR="001D25B5" w:rsidRPr="00F4670E" w:rsidRDefault="5912B903" w:rsidP="009E1F7A">
      <w:pPr>
        <w:pStyle w:val="BodyText"/>
      </w:pPr>
      <w:r w:rsidRPr="00F4670E">
        <w:t>However, we encourage T</w:t>
      </w:r>
      <w:r w:rsidR="6B1D2715" w:rsidRPr="00F4670E">
        <w:t>A</w:t>
      </w:r>
      <w:r w:rsidRPr="00F4670E">
        <w:t>s to collect glass separately</w:t>
      </w:r>
      <w:r w:rsidR="7F5E9CDF">
        <w:t xml:space="preserve"> as a best practice</w:t>
      </w:r>
      <w:r w:rsidR="50060895">
        <w:t xml:space="preserve"> </w:t>
      </w:r>
      <w:r w:rsidR="07C57CBA">
        <w:t xml:space="preserve">because </w:t>
      </w:r>
      <w:r w:rsidR="50060895">
        <w:t xml:space="preserve">it </w:t>
      </w:r>
      <w:r w:rsidR="22E7F383">
        <w:t>increase</w:t>
      </w:r>
      <w:r w:rsidR="2F442E7B">
        <w:t>s</w:t>
      </w:r>
      <w:r w:rsidR="22E7F383">
        <w:t xml:space="preserve"> the recovery and value</w:t>
      </w:r>
      <w:r w:rsidR="77926A5B">
        <w:t xml:space="preserve"> of both the glass and the other recycled materials</w:t>
      </w:r>
      <w:r w:rsidRPr="00F4670E">
        <w:t xml:space="preserve">. When glass is </w:t>
      </w:r>
      <w:r w:rsidR="7563C32D" w:rsidRPr="00F4670E">
        <w:t>collected</w:t>
      </w:r>
      <w:r w:rsidR="60116C25" w:rsidRPr="00F4670E">
        <w:t>, fine shards of glass are created during transport. In collections where glass is</w:t>
      </w:r>
      <w:r w:rsidRPr="00F4670E">
        <w:t xml:space="preserve"> </w:t>
      </w:r>
      <w:r w:rsidR="451CD3C9" w:rsidRPr="00F4670E">
        <w:t xml:space="preserve">co-mingled </w:t>
      </w:r>
      <w:r w:rsidRPr="00F4670E">
        <w:t>with other dry recyclables</w:t>
      </w:r>
      <w:r w:rsidR="60116C25" w:rsidRPr="00F4670E">
        <w:t>, these fine shards</w:t>
      </w:r>
      <w:r w:rsidR="29895E0A" w:rsidRPr="00F4670E">
        <w:t xml:space="preserve"> can</w:t>
      </w:r>
      <w:r w:rsidR="60116C25" w:rsidRPr="00F4670E">
        <w:t xml:space="preserve"> easily</w:t>
      </w:r>
      <w:r w:rsidRPr="00F4670E">
        <w:t xml:space="preserve"> contaminate other recyclables</w:t>
      </w:r>
      <w:r w:rsidR="74D3F1EF" w:rsidRPr="00F4670E">
        <w:t>,</w:t>
      </w:r>
      <w:r w:rsidRPr="00F4670E">
        <w:t xml:space="preserve"> particularly fibre (paper/cardboard).</w:t>
      </w:r>
      <w:r w:rsidR="001D25B5" w:rsidRPr="00F4670E">
        <w:rPr>
          <w:rStyle w:val="FootnoteReference"/>
        </w:rPr>
        <w:footnoteReference w:id="3"/>
      </w:r>
    </w:p>
    <w:p w14:paraId="493F1078" w14:textId="278BCD6F" w:rsidR="001D25B5" w:rsidRPr="00F4670E" w:rsidRDefault="001D25B5" w:rsidP="009E1F7A">
      <w:pPr>
        <w:pStyle w:val="Heading3"/>
        <w:spacing w:before="280"/>
      </w:pPr>
      <w:r w:rsidRPr="00F4670E">
        <w:t>Collecting and processing options for food scraps and</w:t>
      </w:r>
      <w:r w:rsidR="009E1F7A" w:rsidRPr="00F4670E">
        <w:t> </w:t>
      </w:r>
      <w:r w:rsidRPr="00F4670E">
        <w:t>FOGO</w:t>
      </w:r>
    </w:p>
    <w:p w14:paraId="1367AE94" w14:textId="6541F156" w:rsidR="001D25B5" w:rsidRPr="00F4670E" w:rsidRDefault="481D73F9" w:rsidP="009E1F7A">
      <w:pPr>
        <w:pStyle w:val="BodyText"/>
      </w:pPr>
      <w:r w:rsidRPr="00F4670E">
        <w:t>TAs</w:t>
      </w:r>
      <w:r w:rsidR="001D25B5" w:rsidRPr="00F4670E">
        <w:t xml:space="preserve"> </w:t>
      </w:r>
      <w:r w:rsidR="00A831AD" w:rsidRPr="00F4670E">
        <w:t>can choose</w:t>
      </w:r>
      <w:r w:rsidR="001D25B5" w:rsidRPr="00F4670E">
        <w:t xml:space="preserve"> whether they collect food scraps only or offer a FOGO collection. </w:t>
      </w:r>
      <w:r w:rsidR="547CF680" w:rsidRPr="00F4670E">
        <w:t xml:space="preserve">TAs </w:t>
      </w:r>
      <w:r w:rsidR="001D25B5" w:rsidRPr="00F4670E">
        <w:t>should consult the organic</w:t>
      </w:r>
      <w:r w:rsidR="00D74B78" w:rsidRPr="00F4670E">
        <w:t>s</w:t>
      </w:r>
      <w:r w:rsidR="001D25B5" w:rsidRPr="00F4670E">
        <w:t xml:space="preserve"> processing facility</w:t>
      </w:r>
      <w:r w:rsidR="00760D64" w:rsidRPr="00F4670E">
        <w:t xml:space="preserve"> </w:t>
      </w:r>
      <w:r w:rsidR="001D25B5" w:rsidRPr="00F4670E">
        <w:t xml:space="preserve">they intend to </w:t>
      </w:r>
      <w:r w:rsidR="001D25B5" w:rsidRPr="00F4670E">
        <w:rPr>
          <w:spacing w:val="-2"/>
        </w:rPr>
        <w:t>use to process any new organic collections. Depending on the processing technology being used</w:t>
      </w:r>
      <w:r w:rsidR="001D25B5" w:rsidRPr="00F4670E">
        <w:t xml:space="preserve">, some facilities </w:t>
      </w:r>
      <w:r w:rsidR="00A931B7" w:rsidRPr="00F4670E">
        <w:t>may</w:t>
      </w:r>
      <w:r w:rsidR="009E1F7A" w:rsidRPr="00F4670E">
        <w:t> </w:t>
      </w:r>
      <w:r w:rsidR="001D25B5" w:rsidRPr="00F4670E">
        <w:t xml:space="preserve">prefer either a food scraps </w:t>
      </w:r>
      <w:r w:rsidR="001736AF" w:rsidRPr="00F4670E">
        <w:t xml:space="preserve">only </w:t>
      </w:r>
      <w:r w:rsidR="001D25B5" w:rsidRPr="00F4670E">
        <w:t xml:space="preserve">collection or a combined FOGO collection. </w:t>
      </w:r>
    </w:p>
    <w:p w14:paraId="0BA120B0" w14:textId="46F3B93A" w:rsidR="001D25B5" w:rsidRPr="00F4670E" w:rsidRDefault="089BB0EF" w:rsidP="001D25B5">
      <w:pPr>
        <w:pStyle w:val="BodyText"/>
      </w:pPr>
      <w:r>
        <w:t xml:space="preserve">TAs </w:t>
      </w:r>
      <w:r w:rsidR="001D25B5">
        <w:t xml:space="preserve">will also </w:t>
      </w:r>
      <w:r w:rsidR="008922F5">
        <w:t xml:space="preserve">need to choose </w:t>
      </w:r>
      <w:r w:rsidR="001D25B5">
        <w:t xml:space="preserve">where food and garden waste </w:t>
      </w:r>
      <w:r w:rsidR="008922F5">
        <w:t xml:space="preserve">is </w:t>
      </w:r>
      <w:r w:rsidR="001D25B5">
        <w:t>processed. Th</w:t>
      </w:r>
      <w:r w:rsidR="00BA0041">
        <w:t xml:space="preserve">is </w:t>
      </w:r>
      <w:hyperlink r:id="rId39">
        <w:r w:rsidR="00BA0041" w:rsidRPr="50C98276">
          <w:rPr>
            <w:rStyle w:val="Hyperlink"/>
          </w:rPr>
          <w:t>resource</w:t>
        </w:r>
      </w:hyperlink>
      <w:r w:rsidR="00BA0041">
        <w:t xml:space="preserve"> from the</w:t>
      </w:r>
      <w:r w:rsidR="001D25B5">
        <w:t xml:space="preserve"> Office of the Prime Minister’s Chief Science Advisor </w:t>
      </w:r>
      <w:r w:rsidR="008922F5">
        <w:t xml:space="preserve">gives </w:t>
      </w:r>
      <w:r w:rsidR="001D25B5">
        <w:t>an overview of options for processing food and garden waste.</w:t>
      </w:r>
    </w:p>
    <w:p w14:paraId="3F6FA6E7" w14:textId="77777777" w:rsidR="001D25B5" w:rsidRPr="00F4670E" w:rsidRDefault="001D25B5" w:rsidP="009E1F7A">
      <w:pPr>
        <w:pStyle w:val="Heading3"/>
        <w:spacing w:before="280"/>
      </w:pPr>
      <w:r w:rsidRPr="00F4670E">
        <w:t>Funding support</w:t>
      </w:r>
    </w:p>
    <w:p w14:paraId="3962B0C7" w14:textId="28DE4DCE" w:rsidR="001D25B5" w:rsidRPr="00F4670E" w:rsidRDefault="00A831AD" w:rsidP="001D25B5">
      <w:pPr>
        <w:pStyle w:val="BodyText"/>
      </w:pPr>
      <w:hyperlink r:id="rId40">
        <w:r w:rsidRPr="00F4670E">
          <w:rPr>
            <w:rStyle w:val="Hyperlink"/>
          </w:rPr>
          <w:t>F</w:t>
        </w:r>
        <w:r w:rsidR="001D25B5" w:rsidRPr="00F4670E">
          <w:rPr>
            <w:rStyle w:val="Hyperlink"/>
          </w:rPr>
          <w:t>unding</w:t>
        </w:r>
      </w:hyperlink>
      <w:r w:rsidR="001D25B5" w:rsidRPr="00F4670E">
        <w:t xml:space="preserve"> </w:t>
      </w:r>
      <w:r w:rsidRPr="00F4670E">
        <w:t>is</w:t>
      </w:r>
      <w:r w:rsidR="001D25B5" w:rsidRPr="00F4670E">
        <w:t xml:space="preserve"> available for TAs and the private sector to invest in diverting food and other organic wastes from landfill in their regions. </w:t>
      </w:r>
      <w:r w:rsidR="001D25B5" w:rsidRPr="00F4670E">
        <w:rPr>
          <w:rFonts w:asciiTheme="minorHAnsi" w:hAnsiTheme="minorHAnsi"/>
        </w:rPr>
        <w:t xml:space="preserve">Please see the </w:t>
      </w:r>
      <w:hyperlink r:id="rId41">
        <w:r w:rsidR="001D25B5" w:rsidRPr="00F4670E">
          <w:rPr>
            <w:rStyle w:val="Hyperlink"/>
          </w:rPr>
          <w:t xml:space="preserve">Waste Minimisation Fund </w:t>
        </w:r>
      </w:hyperlink>
      <w:r w:rsidR="001D25B5" w:rsidRPr="00F4670E">
        <w:rPr>
          <w:rFonts w:asciiTheme="minorHAnsi" w:hAnsiTheme="minorHAnsi"/>
        </w:rPr>
        <w:t>for details.</w:t>
      </w:r>
    </w:p>
    <w:p w14:paraId="1A24995D" w14:textId="625E47DA" w:rsidR="001D25B5" w:rsidRPr="00F4670E" w:rsidRDefault="001D25B5" w:rsidP="003701DA">
      <w:pPr>
        <w:pStyle w:val="Heading2"/>
      </w:pPr>
      <w:bookmarkStart w:id="42" w:name="_Toc135643881"/>
      <w:bookmarkStart w:id="43" w:name="_Toc238732059"/>
      <w:r w:rsidRPr="00F4670E">
        <w:t>Communicating the changes</w:t>
      </w:r>
      <w:bookmarkEnd w:id="42"/>
      <w:bookmarkEnd w:id="43"/>
    </w:p>
    <w:p w14:paraId="091C3AD0" w14:textId="0B505F55" w:rsidR="001D25B5" w:rsidRPr="00F4670E" w:rsidRDefault="001D25B5" w:rsidP="009E1F7A">
      <w:pPr>
        <w:pStyle w:val="BodyText"/>
      </w:pPr>
      <w:r w:rsidRPr="00F4670E">
        <w:t xml:space="preserve">Standardising the materials accepted at kerbside will allow consistent messaging around </w:t>
      </w:r>
      <w:r w:rsidR="00781EE6" w:rsidRPr="00F4670E">
        <w:t>which</w:t>
      </w:r>
      <w:r w:rsidR="009E1F7A" w:rsidRPr="00F4670E">
        <w:t> </w:t>
      </w:r>
      <w:r w:rsidRPr="00F4670E">
        <w:t xml:space="preserve">materials can be recycled across the country. </w:t>
      </w:r>
      <w:r w:rsidR="001E7302" w:rsidRPr="00F4670E">
        <w:t>To comply with the standard materials requirements, we</w:t>
      </w:r>
      <w:r w:rsidRPr="00F4670E">
        <w:t xml:space="preserve"> expect TAs to update their public-facing communications materials (</w:t>
      </w:r>
      <w:proofErr w:type="spellStart"/>
      <w:r w:rsidR="00D5718F">
        <w:t>eg</w:t>
      </w:r>
      <w:proofErr w:type="spellEnd"/>
      <w:r w:rsidR="00456532" w:rsidRPr="00F4670E">
        <w:t xml:space="preserve">, </w:t>
      </w:r>
      <w:r w:rsidRPr="00F4670E">
        <w:t>website</w:t>
      </w:r>
      <w:r w:rsidR="00456532" w:rsidRPr="00F4670E">
        <w:t>s</w:t>
      </w:r>
      <w:r w:rsidRPr="00F4670E">
        <w:t>, waste collection guidance booklets) to clearly list the accepted standard materials.</w:t>
      </w:r>
    </w:p>
    <w:p w14:paraId="1B08EF9E" w14:textId="5C9CD364" w:rsidR="001D25B5" w:rsidRPr="00F4670E" w:rsidRDefault="009C0BF7" w:rsidP="009E1F7A">
      <w:pPr>
        <w:pStyle w:val="BodyText"/>
      </w:pPr>
      <w:r>
        <w:lastRenderedPageBreak/>
        <w:t>I</w:t>
      </w:r>
      <w:r w:rsidR="00D360A9">
        <w:t xml:space="preserve">n </w:t>
      </w:r>
      <w:r w:rsidR="38081A4F">
        <w:t>early 2024</w:t>
      </w:r>
      <w:r w:rsidR="00D360A9">
        <w:t>, the</w:t>
      </w:r>
      <w:r w:rsidR="001D25B5">
        <w:t xml:space="preserve"> Ministry for the Environment </w:t>
      </w:r>
      <w:r>
        <w:t>supported</w:t>
      </w:r>
      <w:r w:rsidR="001D25B5">
        <w:t xml:space="preserve"> a national communications campaign </w:t>
      </w:r>
      <w:r w:rsidR="00FD7C09">
        <w:t>to promote</w:t>
      </w:r>
      <w:r w:rsidR="001D25B5">
        <w:t xml:space="preserve"> the kerbside standard materials. </w:t>
      </w:r>
      <w:r w:rsidR="362B63E8">
        <w:t>TAs</w:t>
      </w:r>
      <w:r w:rsidR="001D25B5">
        <w:t xml:space="preserve"> </w:t>
      </w:r>
      <w:r w:rsidR="002F1DE4">
        <w:t>had access</w:t>
      </w:r>
      <w:r w:rsidR="001D25B5">
        <w:t xml:space="preserve"> to campaign materials </w:t>
      </w:r>
      <w:r w:rsidR="002F1DE4">
        <w:t xml:space="preserve">they could </w:t>
      </w:r>
      <w:r w:rsidR="001D25B5">
        <w:t xml:space="preserve">adapt and use for their own communities. </w:t>
      </w:r>
    </w:p>
    <w:p w14:paraId="40DD40C3" w14:textId="7D31F84C" w:rsidR="001D25B5" w:rsidRPr="00F4670E" w:rsidRDefault="001D25B5" w:rsidP="009E1F7A">
      <w:pPr>
        <w:pStyle w:val="BodyText"/>
        <w:rPr>
          <w:rFonts w:cs="Calibri"/>
          <w:color w:val="000000"/>
        </w:rPr>
      </w:pPr>
      <w:r>
        <w:t xml:space="preserve">Standardising kerbside recycling will </w:t>
      </w:r>
      <w:r w:rsidR="00920B7D">
        <w:t xml:space="preserve">help </w:t>
      </w:r>
      <w:r>
        <w:t>improv</w:t>
      </w:r>
      <w:r w:rsidR="00920B7D">
        <w:t>e</w:t>
      </w:r>
      <w:r>
        <w:t xml:space="preserve"> the effectiveness of on-pack recycling labelling. The </w:t>
      </w:r>
      <w:r w:rsidR="007D1E3D">
        <w:t>Recycling Leadership Forum</w:t>
      </w:r>
      <w:r w:rsidR="008367CB">
        <w:t xml:space="preserve"> is leading and coordinating input into the way the </w:t>
      </w:r>
      <w:hyperlink r:id="rId42">
        <w:r w:rsidR="008367CB" w:rsidRPr="26249AEF">
          <w:rPr>
            <w:rStyle w:val="Hyperlink"/>
            <w:color w:val="auto"/>
          </w:rPr>
          <w:t>Australasian Recycling Label</w:t>
        </w:r>
      </w:hyperlink>
      <w:r w:rsidR="008367CB">
        <w:t xml:space="preserve"> works in Aotearoa. </w:t>
      </w:r>
      <w:r>
        <w:t>A</w:t>
      </w:r>
      <w:r w:rsidR="009E3DB7">
        <w:t>n</w:t>
      </w:r>
      <w:r>
        <w:t xml:space="preserve"> </w:t>
      </w:r>
      <w:r w:rsidR="009E3DB7">
        <w:t xml:space="preserve">important </w:t>
      </w:r>
      <w:r>
        <w:t xml:space="preserve">focus </w:t>
      </w:r>
      <w:r w:rsidR="008E4660">
        <w:t>for the R</w:t>
      </w:r>
      <w:r w:rsidR="004A308E">
        <w:t xml:space="preserve">ecycling </w:t>
      </w:r>
      <w:r w:rsidR="008E4660">
        <w:t>L</w:t>
      </w:r>
      <w:r w:rsidR="004A308E">
        <w:t xml:space="preserve">eadership </w:t>
      </w:r>
      <w:r w:rsidR="008E4660">
        <w:t>F</w:t>
      </w:r>
      <w:r w:rsidR="004A308E">
        <w:t>orum</w:t>
      </w:r>
      <w:r>
        <w:t xml:space="preserve"> is ensuring the label is fit for purpose in the </w:t>
      </w:r>
      <w:r w:rsidR="00270B6B">
        <w:t xml:space="preserve">New Zealand </w:t>
      </w:r>
      <w:r>
        <w:t>market, including align</w:t>
      </w:r>
      <w:r w:rsidR="009F54A3">
        <w:t>ing</w:t>
      </w:r>
      <w:r>
        <w:t xml:space="preserve"> with the kerbside changes.</w:t>
      </w:r>
    </w:p>
    <w:p w14:paraId="030A53CF" w14:textId="49E5C0F8" w:rsidR="001D25B5" w:rsidRPr="00F4670E" w:rsidRDefault="001D25B5" w:rsidP="009E1F7A">
      <w:pPr>
        <w:pStyle w:val="Heading2"/>
      </w:pPr>
      <w:bookmarkStart w:id="44" w:name="_Toc135643882"/>
      <w:bookmarkStart w:id="45" w:name="_Toc238732060"/>
      <w:r w:rsidRPr="00F4670E">
        <w:t>WMMPs and waste bylaws</w:t>
      </w:r>
      <w:bookmarkEnd w:id="44"/>
      <w:bookmarkEnd w:id="45"/>
    </w:p>
    <w:p w14:paraId="3E3DCCF1" w14:textId="47ED4826" w:rsidR="001D25B5" w:rsidRPr="00F4670E" w:rsidRDefault="001D25B5" w:rsidP="009E1F7A">
      <w:pPr>
        <w:pStyle w:val="BodyText"/>
      </w:pPr>
      <w:r w:rsidRPr="00F4670E">
        <w:t>For TAs that already offer a kerbside collection service</w:t>
      </w:r>
      <w:r w:rsidR="00EF74A9" w:rsidRPr="00F4670E">
        <w:t>,</w:t>
      </w:r>
      <w:r w:rsidRPr="00F4670E">
        <w:t xml:space="preserve"> and include </w:t>
      </w:r>
      <w:r w:rsidR="0057132C" w:rsidRPr="00F4670E">
        <w:t>this</w:t>
      </w:r>
      <w:r w:rsidRPr="00F4670E">
        <w:t xml:space="preserve"> service in their WMMP, the standard materials requirement will apply from 1 February </w:t>
      </w:r>
      <w:proofErr w:type="gramStart"/>
      <w:r w:rsidRPr="00F4670E">
        <w:t>2024</w:t>
      </w:r>
      <w:proofErr w:type="gramEnd"/>
      <w:r w:rsidR="00101AD9" w:rsidRPr="00F4670E">
        <w:t xml:space="preserve"> and no</w:t>
      </w:r>
      <w:r w:rsidR="00D74718" w:rsidRPr="00F4670E">
        <w:t xml:space="preserve"> WMMP updates will be needed.</w:t>
      </w:r>
    </w:p>
    <w:p w14:paraId="63EC21DA" w14:textId="3B0EC36A" w:rsidR="001D25B5" w:rsidRPr="00F4670E" w:rsidRDefault="13FCF7C6" w:rsidP="008E654E">
      <w:pPr>
        <w:pStyle w:val="BodyText"/>
        <w:rPr>
          <w:color w:val="000000" w:themeColor="text1"/>
        </w:rPr>
      </w:pPr>
      <w:r>
        <w:t>TAs</w:t>
      </w:r>
      <w:r w:rsidR="2560580F">
        <w:t xml:space="preserve"> </w:t>
      </w:r>
      <w:r w:rsidR="0020156E">
        <w:t>establishing</w:t>
      </w:r>
      <w:r w:rsidR="00CC61A9">
        <w:t xml:space="preserve"> new kerbside services</w:t>
      </w:r>
      <w:r w:rsidR="001855E0">
        <w:t xml:space="preserve"> </w:t>
      </w:r>
      <w:r w:rsidR="00A95093">
        <w:t xml:space="preserve">will </w:t>
      </w:r>
      <w:r w:rsidR="005960E7">
        <w:t>need</w:t>
      </w:r>
      <w:r w:rsidR="00F23E86" w:rsidRPr="50C98276">
        <w:rPr>
          <w:color w:val="000000" w:themeColor="text1"/>
        </w:rPr>
        <w:t xml:space="preserve"> </w:t>
      </w:r>
      <w:r w:rsidR="00697EB8" w:rsidRPr="50C98276">
        <w:rPr>
          <w:color w:val="000000" w:themeColor="text1"/>
        </w:rPr>
        <w:t xml:space="preserve">to update their WMMPs </w:t>
      </w:r>
      <w:r w:rsidR="001855E0" w:rsidRPr="50C98276">
        <w:rPr>
          <w:color w:val="000000" w:themeColor="text1"/>
        </w:rPr>
        <w:t>accordingly</w:t>
      </w:r>
      <w:r w:rsidR="6E0A97E1" w:rsidRPr="50C98276">
        <w:rPr>
          <w:color w:val="000000" w:themeColor="text1"/>
        </w:rPr>
        <w:t>.</w:t>
      </w:r>
      <w:r w:rsidR="0020156E" w:rsidRPr="50C98276">
        <w:rPr>
          <w:color w:val="000000" w:themeColor="text1"/>
        </w:rPr>
        <w:t xml:space="preserve"> </w:t>
      </w:r>
      <w:r w:rsidR="003C65A0" w:rsidRPr="50C98276">
        <w:rPr>
          <w:color w:val="000000" w:themeColor="text1"/>
        </w:rPr>
        <w:t xml:space="preserve">Once </w:t>
      </w:r>
      <w:r w:rsidR="2560580F" w:rsidRPr="50C98276">
        <w:rPr>
          <w:color w:val="000000" w:themeColor="text1"/>
        </w:rPr>
        <w:t xml:space="preserve">new </w:t>
      </w:r>
      <w:r w:rsidR="003C65A0" w:rsidRPr="50C98276">
        <w:rPr>
          <w:color w:val="000000" w:themeColor="text1"/>
        </w:rPr>
        <w:t>kerbside</w:t>
      </w:r>
      <w:r w:rsidR="000045D2" w:rsidRPr="50C98276">
        <w:rPr>
          <w:color w:val="000000" w:themeColor="text1"/>
        </w:rPr>
        <w:t xml:space="preserve"> </w:t>
      </w:r>
      <w:r w:rsidR="2560580F" w:rsidRPr="50C98276">
        <w:rPr>
          <w:color w:val="000000" w:themeColor="text1"/>
        </w:rPr>
        <w:t>services are in place</w:t>
      </w:r>
      <w:r w:rsidR="000045D2" w:rsidRPr="50C98276">
        <w:rPr>
          <w:color w:val="000000" w:themeColor="text1"/>
        </w:rPr>
        <w:t xml:space="preserve"> and </w:t>
      </w:r>
      <w:r w:rsidR="000C542D" w:rsidRPr="50C98276">
        <w:rPr>
          <w:color w:val="000000" w:themeColor="text1"/>
        </w:rPr>
        <w:t xml:space="preserve">are </w:t>
      </w:r>
      <w:r w:rsidR="000045D2" w:rsidRPr="50C98276">
        <w:rPr>
          <w:color w:val="000000" w:themeColor="text1"/>
        </w:rPr>
        <w:t xml:space="preserve">detailed </w:t>
      </w:r>
      <w:r w:rsidR="005E2985" w:rsidRPr="50C98276">
        <w:rPr>
          <w:color w:val="000000" w:themeColor="text1"/>
        </w:rPr>
        <w:t xml:space="preserve">in </w:t>
      </w:r>
      <w:r w:rsidR="00B12EB2" w:rsidRPr="50C98276">
        <w:rPr>
          <w:color w:val="000000" w:themeColor="text1"/>
        </w:rPr>
        <w:t xml:space="preserve">a TA’s </w:t>
      </w:r>
      <w:r w:rsidR="000045D2" w:rsidRPr="50C98276">
        <w:rPr>
          <w:color w:val="000000" w:themeColor="text1"/>
        </w:rPr>
        <w:t>WMMP</w:t>
      </w:r>
      <w:r w:rsidR="2560580F" w:rsidRPr="50C98276">
        <w:rPr>
          <w:color w:val="000000" w:themeColor="text1"/>
        </w:rPr>
        <w:t xml:space="preserve">, the services will need to comply with </w:t>
      </w:r>
      <w:r w:rsidR="00F918BB" w:rsidRPr="50C98276">
        <w:rPr>
          <w:color w:val="000000" w:themeColor="text1"/>
        </w:rPr>
        <w:t>the</w:t>
      </w:r>
      <w:r w:rsidR="2560580F" w:rsidRPr="50C98276">
        <w:rPr>
          <w:color w:val="000000" w:themeColor="text1"/>
        </w:rPr>
        <w:t xml:space="preserve"> </w:t>
      </w:r>
      <w:r w:rsidR="00F918BB" w:rsidRPr="50C98276">
        <w:rPr>
          <w:color w:val="000000" w:themeColor="text1"/>
        </w:rPr>
        <w:t>standard materials requirements</w:t>
      </w:r>
      <w:r w:rsidR="2560580F" w:rsidRPr="50C98276">
        <w:rPr>
          <w:color w:val="000000" w:themeColor="text1"/>
        </w:rPr>
        <w:t xml:space="preserve">. </w:t>
      </w:r>
    </w:p>
    <w:p w14:paraId="74DB930A" w14:textId="3DE6410F" w:rsidR="001D25B5" w:rsidRPr="00F4670E" w:rsidRDefault="1FD8D38C" w:rsidP="001D25B5">
      <w:pPr>
        <w:pStyle w:val="BodyText"/>
      </w:pPr>
      <w:r>
        <w:t xml:space="preserve">TAs </w:t>
      </w:r>
      <w:r w:rsidR="001D25B5">
        <w:t xml:space="preserve">with a waste bylaw that specifically lists materials that can be accepted </w:t>
      </w:r>
      <w:r w:rsidR="00114A86">
        <w:t xml:space="preserve">for recycling </w:t>
      </w:r>
      <w:r w:rsidR="001D25B5">
        <w:t xml:space="preserve">at the kerbside within their </w:t>
      </w:r>
      <w:r w:rsidR="0004200E">
        <w:t>area</w:t>
      </w:r>
      <w:r w:rsidR="001D25B5">
        <w:t xml:space="preserve"> may need to update th</w:t>
      </w:r>
      <w:r w:rsidR="00915EE0">
        <w:t>at</w:t>
      </w:r>
      <w:r w:rsidR="001D25B5">
        <w:t xml:space="preserve"> bylaw to align with the new standard materials. A</w:t>
      </w:r>
      <w:r w:rsidR="009E1F7A">
        <w:t> </w:t>
      </w:r>
      <w:r w:rsidR="001D25B5">
        <w:t xml:space="preserve">TA will need to consider this change in relation to </w:t>
      </w:r>
      <w:r w:rsidR="001E6FD9">
        <w:t xml:space="preserve">its </w:t>
      </w:r>
      <w:r w:rsidR="001D25B5">
        <w:t>obligations under the Local Government Act 2002 and the process for bylaw amendments under that Act.</w:t>
      </w:r>
    </w:p>
    <w:p w14:paraId="09602DE2" w14:textId="77777777" w:rsidR="003701DA" w:rsidRPr="00F4670E" w:rsidRDefault="003701DA" w:rsidP="001D25B5">
      <w:pPr>
        <w:pStyle w:val="BodyText"/>
      </w:pPr>
    </w:p>
    <w:p w14:paraId="57144C20" w14:textId="77777777" w:rsidR="009E1F7A" w:rsidRPr="00F4670E" w:rsidRDefault="009E1F7A" w:rsidP="009E1F7A">
      <w:pPr>
        <w:pStyle w:val="BodyText"/>
      </w:pPr>
      <w:bookmarkStart w:id="46" w:name="_Toc135643883"/>
      <w:bookmarkStart w:id="47" w:name="_Toc135824732"/>
      <w:r w:rsidRPr="00F4670E">
        <w:br w:type="page"/>
      </w:r>
    </w:p>
    <w:p w14:paraId="26A4E796" w14:textId="279355B8" w:rsidR="001D25B5" w:rsidRPr="00F4670E" w:rsidRDefault="001D25B5" w:rsidP="009E1F7A">
      <w:pPr>
        <w:pStyle w:val="Heading1"/>
      </w:pPr>
      <w:bookmarkStart w:id="48" w:name="_Toc238732061"/>
      <w:r w:rsidRPr="00F4670E">
        <w:lastRenderedPageBreak/>
        <w:t>Process for updating the standard</w:t>
      </w:r>
      <w:r w:rsidR="0046334A" w:rsidRPr="00F4670E">
        <w:t> </w:t>
      </w:r>
      <w:r w:rsidRPr="00F4670E">
        <w:t>materials</w:t>
      </w:r>
      <w:bookmarkEnd w:id="46"/>
      <w:bookmarkEnd w:id="47"/>
      <w:bookmarkEnd w:id="48"/>
    </w:p>
    <w:p w14:paraId="3411EE45" w14:textId="4F746CF1" w:rsidR="00D47622" w:rsidRPr="00F4670E" w:rsidRDefault="001D25B5" w:rsidP="009E1F7A">
      <w:pPr>
        <w:pStyle w:val="BodyText"/>
      </w:pPr>
      <w:r w:rsidRPr="00F4670E">
        <w:t xml:space="preserve">The list of materials for kerbside recycling, food scraps and FOGO bins </w:t>
      </w:r>
      <w:r w:rsidR="002C4F70" w:rsidRPr="00F4670E">
        <w:t xml:space="preserve">managed by TAs </w:t>
      </w:r>
      <w:r w:rsidRPr="00F4670E">
        <w:t>will</w:t>
      </w:r>
      <w:r w:rsidR="00C658D9" w:rsidRPr="00F4670E">
        <w:t> </w:t>
      </w:r>
      <w:r w:rsidRPr="00F4670E">
        <w:t>need to remain current and relevant as changes in the market occur and processing technologies improve.</w:t>
      </w:r>
    </w:p>
    <w:p w14:paraId="402FAA96" w14:textId="12DBCFAE" w:rsidR="00D47622" w:rsidRPr="00F4670E" w:rsidRDefault="00FA29AF" w:rsidP="009E1F7A">
      <w:pPr>
        <w:pStyle w:val="BodyText"/>
      </w:pPr>
      <w:r w:rsidRPr="00F4670E">
        <w:t>T</w:t>
      </w:r>
      <w:r w:rsidR="001D25B5" w:rsidRPr="00F4670E">
        <w:t>he Minister for the Environment</w:t>
      </w:r>
      <w:r w:rsidRPr="00F4670E">
        <w:t xml:space="preserve"> is responsible for updating the list of standard materials</w:t>
      </w:r>
      <w:r w:rsidR="001D25B5" w:rsidRPr="00F4670E">
        <w:t xml:space="preserve">. </w:t>
      </w:r>
      <w:r w:rsidR="003F2532" w:rsidRPr="00F4670E">
        <w:t>If the Minister decides to update the standard materials, this</w:t>
      </w:r>
      <w:r w:rsidRPr="00F4670E">
        <w:t xml:space="preserve"> will </w:t>
      </w:r>
      <w:r w:rsidR="003F2532" w:rsidRPr="00F4670E">
        <w:t>require</w:t>
      </w:r>
      <w:r w:rsidR="001D25B5" w:rsidRPr="00F4670E">
        <w:t xml:space="preserve"> a further gazette notice under s</w:t>
      </w:r>
      <w:r w:rsidR="00EB2DD2" w:rsidRPr="00F4670E">
        <w:t>ection</w:t>
      </w:r>
      <w:r w:rsidR="001D25B5" w:rsidRPr="00F4670E">
        <w:t xml:space="preserve"> 49 of the </w:t>
      </w:r>
      <w:r w:rsidR="00022B3D" w:rsidRPr="00F4670E">
        <w:t xml:space="preserve">Waste Minimisation </w:t>
      </w:r>
      <w:r w:rsidR="001D25B5" w:rsidRPr="00F4670E">
        <w:t>Act</w:t>
      </w:r>
      <w:r w:rsidR="00022B3D" w:rsidRPr="00F4670E">
        <w:t xml:space="preserve"> 2008</w:t>
      </w:r>
      <w:r w:rsidR="001D25B5" w:rsidRPr="00F4670E">
        <w:t>.</w:t>
      </w:r>
    </w:p>
    <w:p w14:paraId="539E458E" w14:textId="77777777" w:rsidR="001D25B5" w:rsidRPr="00F4670E" w:rsidRDefault="001D25B5" w:rsidP="009E1F7A">
      <w:pPr>
        <w:pStyle w:val="BodyText"/>
        <w:rPr>
          <w:rFonts w:eastAsia="Times New Roman" w:cs="Calibri"/>
        </w:rPr>
      </w:pPr>
      <w:r w:rsidRPr="00F4670E">
        <w:t>The Minister for the Environment will</w:t>
      </w:r>
      <w:r w:rsidRPr="00F4670E">
        <w:rPr>
          <w:rFonts w:eastAsia="Times New Roman" w:cs="Calibri"/>
          <w:shd w:val="clear" w:color="auto" w:fill="FFFFFF"/>
        </w:rPr>
        <w:t xml:space="preserve"> consider updates to the standard materials:</w:t>
      </w:r>
      <w:r w:rsidRPr="00F4670E">
        <w:rPr>
          <w:rFonts w:eastAsia="Times New Roman" w:cs="Calibri"/>
        </w:rPr>
        <w:t> </w:t>
      </w:r>
    </w:p>
    <w:p w14:paraId="79DF3798" w14:textId="649B556F" w:rsidR="001D25B5" w:rsidRPr="00F4670E" w:rsidRDefault="001D25B5" w:rsidP="009E1F7A">
      <w:pPr>
        <w:pStyle w:val="Bullet"/>
      </w:pPr>
      <w:r w:rsidRPr="00F4670E">
        <w:t xml:space="preserve">by application to the Ministry for the </w:t>
      </w:r>
      <w:r w:rsidR="000013AB">
        <w:t xml:space="preserve">Cities, Regions, </w:t>
      </w:r>
      <w:r w:rsidRPr="00F4670E">
        <w:t>Environment</w:t>
      </w:r>
      <w:r w:rsidR="00204631">
        <w:t>, and Transport</w:t>
      </w:r>
    </w:p>
    <w:p w14:paraId="388B9060" w14:textId="6CBC1B31" w:rsidR="00AF15D5" w:rsidRPr="00F4670E" w:rsidRDefault="001D25B5" w:rsidP="009E1F7A">
      <w:pPr>
        <w:pStyle w:val="Bullet"/>
      </w:pPr>
      <w:r w:rsidRPr="00F4670E">
        <w:t>through the design of a</w:t>
      </w:r>
      <w:r w:rsidR="3341CA1F" w:rsidRPr="00F4670E">
        <w:t>n</w:t>
      </w:r>
      <w:r w:rsidRPr="00F4670E">
        <w:t xml:space="preserve"> </w:t>
      </w:r>
      <w:r w:rsidR="00FA29AF" w:rsidRPr="00F4670E">
        <w:t>e</w:t>
      </w:r>
      <w:r w:rsidR="2A224B61" w:rsidRPr="00F4670E">
        <w:t xml:space="preserve">xtended </w:t>
      </w:r>
      <w:r w:rsidR="00FA29AF" w:rsidRPr="00F4670E">
        <w:t>p</w:t>
      </w:r>
      <w:r w:rsidR="2A224B61" w:rsidRPr="00F4670E">
        <w:t xml:space="preserve">roducer </w:t>
      </w:r>
      <w:r w:rsidR="00FA29AF" w:rsidRPr="00F4670E">
        <w:t>r</w:t>
      </w:r>
      <w:r w:rsidR="6E3D7EE7" w:rsidRPr="00F4670E">
        <w:t>esponsibility</w:t>
      </w:r>
      <w:r w:rsidRPr="00F4670E">
        <w:t xml:space="preserve"> scheme</w:t>
      </w:r>
    </w:p>
    <w:p w14:paraId="5BACB9E5" w14:textId="28E91D7E" w:rsidR="00AF15D5" w:rsidRPr="00F4670E" w:rsidRDefault="001D25B5" w:rsidP="009E1F7A">
      <w:pPr>
        <w:pStyle w:val="Bullet"/>
      </w:pPr>
      <w:r w:rsidRPr="00F4670E">
        <w:t>as initiated by the Minister.</w:t>
      </w:r>
    </w:p>
    <w:p w14:paraId="6096CB09" w14:textId="70F728DC" w:rsidR="001D25B5" w:rsidRPr="00F4670E" w:rsidRDefault="001D25B5" w:rsidP="006F0508">
      <w:pPr>
        <w:pStyle w:val="BodyText"/>
      </w:pPr>
      <w:r w:rsidRPr="00F4670E">
        <w:t xml:space="preserve">An overview of the application process is shown in </w:t>
      </w:r>
      <w:r w:rsidR="00AF15D5" w:rsidRPr="00F4670E">
        <w:t>f</w:t>
      </w:r>
      <w:r w:rsidRPr="00F4670E">
        <w:t xml:space="preserve">igure </w:t>
      </w:r>
      <w:r w:rsidR="00EC1121" w:rsidRPr="00F4670E">
        <w:t>2</w:t>
      </w:r>
      <w:r w:rsidRPr="00F4670E">
        <w:t>.</w:t>
      </w:r>
    </w:p>
    <w:p w14:paraId="2CF9232E" w14:textId="6AEFBF86" w:rsidR="001D25B5" w:rsidRPr="00F4670E" w:rsidRDefault="001D25B5" w:rsidP="00FA752A">
      <w:pPr>
        <w:pStyle w:val="Figureheading"/>
      </w:pPr>
      <w:bookmarkStart w:id="49" w:name="_Toc232168931"/>
      <w:r w:rsidRPr="00F4670E">
        <w:t xml:space="preserve">Figure </w:t>
      </w:r>
      <w:r w:rsidR="005C2421" w:rsidRPr="00F4670E">
        <w:t>2</w:t>
      </w:r>
      <w:r w:rsidR="0014227F" w:rsidRPr="00F4670E">
        <w:t>:</w:t>
      </w:r>
      <w:r w:rsidR="00A831AD" w:rsidRPr="00F4670E">
        <w:tab/>
      </w:r>
      <w:r w:rsidRPr="00F4670E">
        <w:t>Process for updating the standard materials list</w:t>
      </w:r>
      <w:bookmarkEnd w:id="49"/>
    </w:p>
    <w:p w14:paraId="4D6C6412" w14:textId="7B7EF9FD" w:rsidR="00A31864" w:rsidRPr="00F4670E" w:rsidRDefault="0071158C" w:rsidP="00A31864">
      <w:pPr>
        <w:pStyle w:val="BodyText"/>
        <w:spacing w:before="0"/>
      </w:pPr>
      <w:r w:rsidRPr="0071158C">
        <w:rPr>
          <w:noProof/>
        </w:rPr>
        <w:drawing>
          <wp:inline distT="0" distB="0" distL="0" distR="0" wp14:anchorId="4C313AEE" wp14:editId="1E48685C">
            <wp:extent cx="5284177" cy="2166482"/>
            <wp:effectExtent l="0" t="0" r="0" b="5715"/>
            <wp:docPr id="462365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65973" name=""/>
                    <pic:cNvPicPr/>
                  </pic:nvPicPr>
                  <pic:blipFill>
                    <a:blip r:embed="rId43"/>
                    <a:stretch>
                      <a:fillRect/>
                    </a:stretch>
                  </pic:blipFill>
                  <pic:spPr>
                    <a:xfrm>
                      <a:off x="0" y="0"/>
                      <a:ext cx="5302184" cy="2173865"/>
                    </a:xfrm>
                    <a:prstGeom prst="rect">
                      <a:avLst/>
                    </a:prstGeom>
                  </pic:spPr>
                </pic:pic>
              </a:graphicData>
            </a:graphic>
          </wp:inline>
        </w:drawing>
      </w:r>
    </w:p>
    <w:tbl>
      <w:tblPr>
        <w:tblStyle w:val="TableGrid"/>
        <w:tblW w:w="8505" w:type="dxa"/>
        <w:tblBorders>
          <w:top w:val="single" w:sz="4" w:space="0" w:color="D2DDE1" w:themeColor="background2"/>
          <w:left w:val="single" w:sz="4" w:space="0" w:color="D2DDE1" w:themeColor="background2"/>
          <w:bottom w:val="single" w:sz="4" w:space="0" w:color="D2DDE1" w:themeColor="background2"/>
          <w:right w:val="single" w:sz="4" w:space="0" w:color="D2DDE1" w:themeColor="background2"/>
          <w:insideH w:val="single" w:sz="4" w:space="0" w:color="D2DDE1" w:themeColor="background2"/>
          <w:insideV w:val="single" w:sz="4" w:space="0" w:color="D2DDE1" w:themeColor="background2"/>
        </w:tblBorders>
        <w:shd w:val="clear" w:color="auto" w:fill="D2DDE2"/>
        <w:tblLook w:val="04A0" w:firstRow="1" w:lastRow="0" w:firstColumn="1" w:lastColumn="0" w:noHBand="0" w:noVBand="1"/>
      </w:tblPr>
      <w:tblGrid>
        <w:gridCol w:w="8505"/>
      </w:tblGrid>
      <w:tr w:rsidR="001D25B5" w:rsidRPr="00F4670E" w14:paraId="2721500E" w14:textId="77777777" w:rsidTr="50C98276">
        <w:tc>
          <w:tcPr>
            <w:tcW w:w="0" w:type="auto"/>
            <w:shd w:val="clear" w:color="auto" w:fill="D2DDE2"/>
          </w:tcPr>
          <w:p w14:paraId="6CC7759F" w14:textId="0DE1D427" w:rsidR="001D25B5" w:rsidRPr="00F4670E" w:rsidRDefault="001D25B5" w:rsidP="00A86A09">
            <w:pPr>
              <w:pStyle w:val="Boxheading0"/>
            </w:pPr>
            <w:r w:rsidRPr="00F4670E">
              <w:lastRenderedPageBreak/>
              <w:t xml:space="preserve">Updates made </w:t>
            </w:r>
            <w:r w:rsidRPr="00505A00">
              <w:rPr>
                <w:b w:val="0"/>
              </w:rPr>
              <w:t>t</w:t>
            </w:r>
            <w:r w:rsidRPr="00F4670E">
              <w:rPr>
                <w:b w:val="0"/>
              </w:rPr>
              <w:t>o the standard materials list will be assessed based on the following non-exhaustive list of criteria</w:t>
            </w:r>
            <w:r w:rsidR="00AC66BA" w:rsidRPr="00F4670E">
              <w:rPr>
                <w:b w:val="0"/>
              </w:rPr>
              <w:t>.</w:t>
            </w:r>
          </w:p>
          <w:p w14:paraId="3AF853C4" w14:textId="0112A023" w:rsidR="001D25B5" w:rsidRPr="00F4670E" w:rsidRDefault="001D25B5" w:rsidP="00D5721F">
            <w:pPr>
              <w:pStyle w:val="Boxbullet"/>
              <w:spacing w:before="120" w:after="80"/>
            </w:pPr>
            <w:r w:rsidRPr="50C98276">
              <w:rPr>
                <w:b/>
                <w:bCs/>
              </w:rPr>
              <w:t>Environmental benefits:</w:t>
            </w:r>
            <w:r>
              <w:t xml:space="preserve"> Do the proposed end</w:t>
            </w:r>
            <w:r w:rsidR="5440706A">
              <w:t>-</w:t>
            </w:r>
            <w:r>
              <w:t>market solutions support a circular economy and minimise environmental harm (</w:t>
            </w:r>
            <w:proofErr w:type="spellStart"/>
            <w:r w:rsidR="003D3CE4">
              <w:t>eg</w:t>
            </w:r>
            <w:proofErr w:type="spellEnd"/>
            <w:r w:rsidR="195E5605">
              <w:t xml:space="preserve">, </w:t>
            </w:r>
            <w:r>
              <w:t>greenhouse gas emissions, discharge to air</w:t>
            </w:r>
            <w:r w:rsidR="65FA77FE">
              <w:t xml:space="preserve"> and</w:t>
            </w:r>
            <w:r>
              <w:t>/</w:t>
            </w:r>
            <w:r w:rsidR="65FA77FE">
              <w:t xml:space="preserve">or </w:t>
            </w:r>
            <w:r>
              <w:t>land</w:t>
            </w:r>
            <w:r w:rsidR="008F3FF0">
              <w:t xml:space="preserve"> and</w:t>
            </w:r>
            <w:r>
              <w:t xml:space="preserve"> resource extraction)</w:t>
            </w:r>
            <w:r w:rsidR="6E73D4EA">
              <w:t>?</w:t>
            </w:r>
          </w:p>
          <w:p w14:paraId="63B25B8B" w14:textId="77777777" w:rsidR="001D25B5" w:rsidRPr="00F4670E" w:rsidRDefault="001D25B5" w:rsidP="00D5721F">
            <w:pPr>
              <w:pStyle w:val="Boxbullet"/>
              <w:spacing w:after="80"/>
            </w:pPr>
            <w:r w:rsidRPr="00F4670E">
              <w:rPr>
                <w:b/>
              </w:rPr>
              <w:t>Economic viability:</w:t>
            </w:r>
            <w:r w:rsidRPr="00F4670E">
              <w:t xml:space="preserve"> Does the material being considered have markets that are sufficiently large and have longevity? Is collecting and processing the proposed material economically viable? What are the total costs associated with the proposed collection and who will cover such costs?</w:t>
            </w:r>
          </w:p>
          <w:p w14:paraId="4C6EDF6D" w14:textId="3CB157C1" w:rsidR="001D25B5" w:rsidRPr="00F4670E" w:rsidRDefault="001D25B5" w:rsidP="00D5721F">
            <w:pPr>
              <w:pStyle w:val="Boxbullet"/>
              <w:spacing w:after="80"/>
            </w:pPr>
            <w:r w:rsidRPr="00F4670E">
              <w:rPr>
                <w:b/>
              </w:rPr>
              <w:t xml:space="preserve">Technology </w:t>
            </w:r>
            <w:r w:rsidRPr="00F4670E">
              <w:rPr>
                <w:b/>
                <w:bCs/>
              </w:rPr>
              <w:t>availability</w:t>
            </w:r>
            <w:r w:rsidRPr="00F4670E">
              <w:rPr>
                <w:b/>
              </w:rPr>
              <w:t>:</w:t>
            </w:r>
            <w:r w:rsidRPr="00F4670E">
              <w:t xml:space="preserve"> Is the technology required to collect and process the proposed material a proven technology that is readily available in Aotearoa? </w:t>
            </w:r>
          </w:p>
          <w:p w14:paraId="547E4312" w14:textId="6FCDF8A6" w:rsidR="001D25B5" w:rsidRPr="00397969" w:rsidRDefault="2560580F" w:rsidP="00D5721F">
            <w:pPr>
              <w:pStyle w:val="Boxbullet"/>
              <w:spacing w:after="80"/>
              <w:rPr>
                <w:spacing w:val="-2"/>
              </w:rPr>
            </w:pPr>
            <w:r w:rsidRPr="00397969">
              <w:rPr>
                <w:b/>
                <w:bCs/>
                <w:spacing w:val="-2"/>
              </w:rPr>
              <w:t>Distribution:</w:t>
            </w:r>
            <w:r w:rsidRPr="00397969">
              <w:rPr>
                <w:spacing w:val="-2"/>
              </w:rPr>
              <w:t xml:space="preserve"> Can </w:t>
            </w:r>
            <w:r w:rsidR="00C56031" w:rsidRPr="00397969">
              <w:rPr>
                <w:spacing w:val="-2"/>
              </w:rPr>
              <w:t>all part</w:t>
            </w:r>
            <w:r w:rsidR="00072F76" w:rsidRPr="00397969">
              <w:rPr>
                <w:spacing w:val="-2"/>
              </w:rPr>
              <w:t>s</w:t>
            </w:r>
            <w:r w:rsidR="00C56031" w:rsidRPr="00397969">
              <w:rPr>
                <w:spacing w:val="-2"/>
              </w:rPr>
              <w:t xml:space="preserve"> of the</w:t>
            </w:r>
            <w:r w:rsidRPr="00397969">
              <w:rPr>
                <w:spacing w:val="-2"/>
              </w:rPr>
              <w:t xml:space="preserve"> count</w:t>
            </w:r>
            <w:r w:rsidR="7BD516BB" w:rsidRPr="00397969">
              <w:rPr>
                <w:spacing w:val="-2"/>
              </w:rPr>
              <w:t>r</w:t>
            </w:r>
            <w:r w:rsidRPr="00397969">
              <w:rPr>
                <w:spacing w:val="-2"/>
              </w:rPr>
              <w:t xml:space="preserve">y viably collect and process the proposed material? </w:t>
            </w:r>
          </w:p>
          <w:p w14:paraId="0ADFE7A7" w14:textId="1E10E514" w:rsidR="001D25B5" w:rsidRPr="00F4670E" w:rsidRDefault="001D25B5" w:rsidP="00D5721F">
            <w:pPr>
              <w:pStyle w:val="Boxbullet"/>
              <w:spacing w:after="80"/>
            </w:pPr>
            <w:r w:rsidRPr="00F4670E">
              <w:rPr>
                <w:b/>
                <w:bCs/>
              </w:rPr>
              <w:t>Contamination:</w:t>
            </w:r>
            <w:r w:rsidRPr="00F4670E">
              <w:t xml:space="preserve"> Does processing the proposed material </w:t>
            </w:r>
            <w:r w:rsidR="0013111D" w:rsidRPr="00F4670E">
              <w:t>have the potential to</w:t>
            </w:r>
            <w:r w:rsidR="00A40314" w:rsidRPr="00F4670E">
              <w:t xml:space="preserve"> </w:t>
            </w:r>
            <w:r w:rsidRPr="00F4670E">
              <w:t>contaminat</w:t>
            </w:r>
            <w:r w:rsidR="0013111D" w:rsidRPr="00F4670E">
              <w:t>e</w:t>
            </w:r>
            <w:r w:rsidRPr="00F4670E">
              <w:t xml:space="preserve"> other recycling streams? </w:t>
            </w:r>
          </w:p>
          <w:p w14:paraId="4AC6AA8A" w14:textId="77777777" w:rsidR="001D25B5" w:rsidRPr="00F4670E" w:rsidRDefault="001D25B5" w:rsidP="003021E9">
            <w:pPr>
              <w:pStyle w:val="Boxbullet"/>
            </w:pPr>
            <w:r w:rsidRPr="00F4670E">
              <w:rPr>
                <w:b/>
                <w:bCs/>
              </w:rPr>
              <w:t>Health and safety:</w:t>
            </w:r>
            <w:r w:rsidRPr="00F4670E">
              <w:t xml:space="preserve"> Can the proposed material be processed in a way that ensures a high level of health and safety for all workers involved?</w:t>
            </w:r>
          </w:p>
          <w:p w14:paraId="428944CD" w14:textId="77777777" w:rsidR="001D25B5" w:rsidRPr="00F4670E" w:rsidRDefault="001D25B5" w:rsidP="009E1F7A">
            <w:pPr>
              <w:pStyle w:val="Boxbullet"/>
              <w:spacing w:after="180"/>
            </w:pPr>
            <w:r w:rsidRPr="00F4670E">
              <w:rPr>
                <w:b/>
                <w:bCs/>
              </w:rPr>
              <w:t>Additional considerations:</w:t>
            </w:r>
            <w:r w:rsidRPr="00F4670E">
              <w:t xml:space="preserve"> Other considerations the Minister for the Environment deems appropriate.</w:t>
            </w:r>
          </w:p>
        </w:tc>
      </w:tr>
    </w:tbl>
    <w:p w14:paraId="254F9779" w14:textId="42790D6E" w:rsidR="001D25B5" w:rsidRPr="00F4670E" w:rsidRDefault="001D25B5" w:rsidP="00A86A09">
      <w:pPr>
        <w:pStyle w:val="BodyText"/>
        <w:spacing w:before="240" w:after="100"/>
      </w:pPr>
      <w:r w:rsidRPr="00F4670E">
        <w:t xml:space="preserve">If the information </w:t>
      </w:r>
      <w:r w:rsidR="001373CF" w:rsidRPr="00F4670E">
        <w:t xml:space="preserve">is insufficient </w:t>
      </w:r>
      <w:r w:rsidRPr="00F4670E">
        <w:t xml:space="preserve">to have confidence that the proposed material can be collected or processed effectively, or if there are concerns about costs and impacts on the wider industry, the Ministry may: </w:t>
      </w:r>
    </w:p>
    <w:p w14:paraId="7972D585" w14:textId="05E476C1" w:rsidR="001D25B5" w:rsidRPr="00F4670E" w:rsidRDefault="001D25B5" w:rsidP="00A86A09">
      <w:pPr>
        <w:pStyle w:val="Bullet"/>
        <w:spacing w:after="100"/>
        <w:rPr>
          <w:rFonts w:eastAsiaTheme="minorEastAsia"/>
        </w:rPr>
      </w:pPr>
      <w:r w:rsidRPr="00F4670E">
        <w:rPr>
          <w:rFonts w:eastAsiaTheme="minorEastAsia"/>
        </w:rPr>
        <w:t>ask for further evidence or research</w:t>
      </w:r>
    </w:p>
    <w:p w14:paraId="19B6F299" w14:textId="628B6C4D" w:rsidR="00506FC8" w:rsidRPr="00F4670E" w:rsidRDefault="001D25B5" w:rsidP="00A86A09">
      <w:pPr>
        <w:pStyle w:val="Bullet"/>
        <w:spacing w:after="100"/>
        <w:rPr>
          <w:rFonts w:eastAsiaTheme="minorEastAsia"/>
        </w:rPr>
      </w:pPr>
      <w:r w:rsidRPr="00F4670E">
        <w:rPr>
          <w:rFonts w:eastAsiaTheme="minorEastAsia"/>
        </w:rPr>
        <w:t>recommend the applicant review its scope, taking into consideration a</w:t>
      </w:r>
      <w:r w:rsidR="0D663306" w:rsidRPr="00F4670E">
        <w:rPr>
          <w:rFonts w:eastAsiaTheme="minorEastAsia"/>
        </w:rPr>
        <w:t xml:space="preserve">n </w:t>
      </w:r>
      <w:r w:rsidR="00B3258E" w:rsidRPr="00F4670E">
        <w:rPr>
          <w:rFonts w:eastAsiaTheme="minorEastAsia"/>
        </w:rPr>
        <w:t>e</w:t>
      </w:r>
      <w:r w:rsidR="0D663306" w:rsidRPr="00F4670E">
        <w:rPr>
          <w:rFonts w:eastAsiaTheme="minorEastAsia"/>
        </w:rPr>
        <w:t xml:space="preserve">xtended </w:t>
      </w:r>
      <w:r w:rsidR="00B3258E" w:rsidRPr="00F4670E">
        <w:rPr>
          <w:rFonts w:eastAsiaTheme="minorEastAsia"/>
        </w:rPr>
        <w:t>p</w:t>
      </w:r>
      <w:r w:rsidR="0D663306" w:rsidRPr="00F4670E">
        <w:rPr>
          <w:rFonts w:eastAsiaTheme="minorEastAsia"/>
        </w:rPr>
        <w:t xml:space="preserve">roducer </w:t>
      </w:r>
      <w:r w:rsidR="00B3258E" w:rsidRPr="00F4670E">
        <w:rPr>
          <w:rFonts w:eastAsiaTheme="minorEastAsia"/>
        </w:rPr>
        <w:t>r</w:t>
      </w:r>
      <w:r w:rsidR="0EEB0C4F" w:rsidRPr="00F4670E">
        <w:rPr>
          <w:rFonts w:eastAsiaTheme="minorEastAsia"/>
        </w:rPr>
        <w:t>esponsibility</w:t>
      </w:r>
      <w:r w:rsidRPr="00F4670E">
        <w:rPr>
          <w:rFonts w:eastAsiaTheme="minorEastAsia"/>
        </w:rPr>
        <w:t xml:space="preserve"> approach</w:t>
      </w:r>
    </w:p>
    <w:p w14:paraId="457643FB" w14:textId="4FDA9BC3" w:rsidR="001D25B5" w:rsidRPr="00F4670E" w:rsidRDefault="00506FC8" w:rsidP="00A86A09">
      <w:pPr>
        <w:pStyle w:val="Bullet"/>
        <w:spacing w:after="100"/>
        <w:rPr>
          <w:rFonts w:eastAsiaTheme="minorEastAsia"/>
        </w:rPr>
      </w:pPr>
      <w:r w:rsidRPr="00F4670E">
        <w:rPr>
          <w:rFonts w:eastAsiaTheme="minorEastAsia"/>
        </w:rPr>
        <w:t>decline the application</w:t>
      </w:r>
      <w:r w:rsidR="0013111D" w:rsidRPr="00F4670E">
        <w:rPr>
          <w:rFonts w:eastAsiaTheme="minorEastAsia"/>
        </w:rPr>
        <w:t>.</w:t>
      </w:r>
      <w:r w:rsidR="001D25B5" w:rsidRPr="00F4670E">
        <w:rPr>
          <w:rFonts w:eastAsiaTheme="minorEastAsia"/>
        </w:rPr>
        <w:t xml:space="preserve"> </w:t>
      </w:r>
    </w:p>
    <w:p w14:paraId="4B48EA9F" w14:textId="02DFFB2C" w:rsidR="00CC13D1" w:rsidRDefault="001D25B5" w:rsidP="00A86A09">
      <w:pPr>
        <w:pStyle w:val="BodyText"/>
        <w:spacing w:after="100"/>
      </w:pPr>
      <w:r w:rsidRPr="00F4670E">
        <w:t xml:space="preserve">Applicants will need to show they have undertaken market research, understand the costs associated with their proposed collection, and have put a viable plan in place for covering such costs. If an application is made without having </w:t>
      </w:r>
      <w:r w:rsidR="002F6F5C" w:rsidRPr="00F4670E">
        <w:t>completed</w:t>
      </w:r>
      <w:r w:rsidRPr="00F4670E">
        <w:t xml:space="preserve"> such an assessment, the design of a</w:t>
      </w:r>
      <w:r w:rsidR="332B7994" w:rsidRPr="00F4670E">
        <w:t xml:space="preserve">n </w:t>
      </w:r>
      <w:r w:rsidR="00247CCC" w:rsidRPr="00F4670E">
        <w:t>e</w:t>
      </w:r>
      <w:r w:rsidR="332B7994" w:rsidRPr="00F4670E">
        <w:t xml:space="preserve">xtended </w:t>
      </w:r>
      <w:r w:rsidR="00247CCC" w:rsidRPr="00F4670E">
        <w:t>p</w:t>
      </w:r>
      <w:r w:rsidR="332B7994" w:rsidRPr="00F4670E">
        <w:t xml:space="preserve">roducer </w:t>
      </w:r>
      <w:r w:rsidR="00247CCC" w:rsidRPr="00F4670E">
        <w:t>r</w:t>
      </w:r>
      <w:r w:rsidR="332B7994" w:rsidRPr="00F4670E">
        <w:t>esponsibility</w:t>
      </w:r>
      <w:r w:rsidRPr="00F4670E">
        <w:t xml:space="preserve"> scheme may be recommended</w:t>
      </w:r>
      <w:r w:rsidR="008500B6" w:rsidRPr="00F4670E">
        <w:t xml:space="preserve"> as a next step</w:t>
      </w:r>
      <w:r w:rsidRPr="00F4670E">
        <w:t>.</w:t>
      </w:r>
    </w:p>
    <w:p w14:paraId="651AC6FA" w14:textId="5B5CB0BE" w:rsidR="001D25B5" w:rsidRPr="007938E2" w:rsidRDefault="00CC13D1" w:rsidP="00A86A09">
      <w:pPr>
        <w:pStyle w:val="BodyText"/>
        <w:spacing w:after="100"/>
      </w:pPr>
      <w:r w:rsidRPr="007938E2">
        <w:t xml:space="preserve">In working towards </w:t>
      </w:r>
      <w:proofErr w:type="gramStart"/>
      <w:r>
        <w:t>submitting an application</w:t>
      </w:r>
      <w:proofErr w:type="gramEnd"/>
      <w:r>
        <w:t xml:space="preserve"> to the Ministry, TA’s</w:t>
      </w:r>
      <w:r w:rsidR="00F838D1" w:rsidRPr="007938E2">
        <w:t xml:space="preserve">, </w:t>
      </w:r>
      <w:r w:rsidR="00106DB9" w:rsidRPr="007938E2">
        <w:t>industry</w:t>
      </w:r>
      <w:r w:rsidR="00653F49" w:rsidRPr="007938E2">
        <w:t xml:space="preserve"> and</w:t>
      </w:r>
      <w:r w:rsidR="00653F49" w:rsidRPr="007938E2" w:rsidDel="00285855">
        <w:t xml:space="preserve"> NGOs</w:t>
      </w:r>
      <w:r>
        <w:t xml:space="preserve"> may </w:t>
      </w:r>
      <w:r w:rsidR="00614E2B">
        <w:t>decide it is necessary to test</w:t>
      </w:r>
      <w:r>
        <w:t xml:space="preserve"> collecti</w:t>
      </w:r>
      <w:r w:rsidR="00212408">
        <w:t>o</w:t>
      </w:r>
      <w:r>
        <w:t xml:space="preserve">n </w:t>
      </w:r>
      <w:r w:rsidR="00212408">
        <w:t xml:space="preserve">of </w:t>
      </w:r>
      <w:r>
        <w:t>a new material.</w:t>
      </w:r>
      <w:r w:rsidRPr="26249AEF">
        <w:rPr>
          <w:rStyle w:val="FootnoteReference"/>
          <w:color w:val="auto"/>
        </w:rPr>
        <w:footnoteReference w:id="4"/>
      </w:r>
      <w:r w:rsidR="00AD57E5">
        <w:t xml:space="preserve"> T</w:t>
      </w:r>
      <w:r w:rsidR="00212408">
        <w:t>rials</w:t>
      </w:r>
      <w:r w:rsidR="00AD57E5">
        <w:t xml:space="preserve"> may </w:t>
      </w:r>
      <w:r w:rsidR="005163B1">
        <w:t>take place</w:t>
      </w:r>
      <w:r w:rsidR="00AD57E5">
        <w:t xml:space="preserve"> during the scoping phase (</w:t>
      </w:r>
      <w:r w:rsidR="009410DE">
        <w:t>before</w:t>
      </w:r>
      <w:r w:rsidR="00AD57E5">
        <w:t xml:space="preserve"> </w:t>
      </w:r>
      <w:r w:rsidR="00205982">
        <w:t>applying</w:t>
      </w:r>
      <w:r w:rsidR="00AD57E5">
        <w:t>) or dur</w:t>
      </w:r>
      <w:r w:rsidR="002C4CFD">
        <w:t>ing the assessment phase to provide additional evidence and research to the Ministry.</w:t>
      </w:r>
      <w:r>
        <w:t xml:space="preserve"> </w:t>
      </w:r>
      <w:r w:rsidR="009410DE">
        <w:t>See</w:t>
      </w:r>
      <w:r>
        <w:t xml:space="preserve"> the </w:t>
      </w:r>
      <w:hyperlink w:anchor="_Guidance_for_the" w:history="1">
        <w:r w:rsidRPr="26249AEF">
          <w:rPr>
            <w:rStyle w:val="Hyperlink"/>
          </w:rPr>
          <w:t xml:space="preserve">Guidance for trial </w:t>
        </w:r>
        <w:r w:rsidR="006830FC" w:rsidRPr="26249AEF">
          <w:rPr>
            <w:rStyle w:val="Hyperlink"/>
          </w:rPr>
          <w:t xml:space="preserve">collections </w:t>
        </w:r>
        <w:r w:rsidRPr="26249AEF">
          <w:rPr>
            <w:rStyle w:val="Hyperlink"/>
          </w:rPr>
          <w:t>of non-standard materials</w:t>
        </w:r>
      </w:hyperlink>
      <w:r w:rsidRPr="26249AEF">
        <w:rPr>
          <w:i/>
          <w:iCs/>
        </w:rPr>
        <w:t xml:space="preserve"> </w:t>
      </w:r>
      <w:r>
        <w:t>section below.</w:t>
      </w:r>
      <w:r w:rsidR="001D25B5">
        <w:t xml:space="preserve"> </w:t>
      </w:r>
    </w:p>
    <w:p w14:paraId="5899DBDC" w14:textId="70CFFFF1" w:rsidR="001D25B5" w:rsidRPr="00F174A2" w:rsidRDefault="001D25B5" w:rsidP="00A86A09">
      <w:pPr>
        <w:pStyle w:val="BodyText"/>
        <w:spacing w:after="100"/>
        <w:rPr>
          <w:spacing w:val="-2"/>
        </w:rPr>
      </w:pPr>
      <w:r w:rsidRPr="00F174A2">
        <w:rPr>
          <w:spacing w:val="-2"/>
        </w:rPr>
        <w:t xml:space="preserve">Once any further information is assessed, and the application </w:t>
      </w:r>
      <w:r w:rsidR="00B621B4" w:rsidRPr="00F174A2">
        <w:rPr>
          <w:spacing w:val="-2"/>
        </w:rPr>
        <w:t xml:space="preserve">is </w:t>
      </w:r>
      <w:r w:rsidRPr="00F174A2">
        <w:rPr>
          <w:spacing w:val="-2"/>
        </w:rPr>
        <w:t>approved by the Minister for</w:t>
      </w:r>
      <w:r w:rsidR="00D5721F" w:rsidRPr="00F174A2">
        <w:rPr>
          <w:spacing w:val="-2"/>
        </w:rPr>
        <w:t> </w:t>
      </w:r>
      <w:r w:rsidRPr="00F174A2">
        <w:rPr>
          <w:spacing w:val="-2"/>
        </w:rPr>
        <w:t>the Environment, the standard materials list will be updated via a new gazette notice specifying the change</w:t>
      </w:r>
      <w:r w:rsidR="001C57BB" w:rsidRPr="00F174A2">
        <w:rPr>
          <w:spacing w:val="-2"/>
        </w:rPr>
        <w:t>(</w:t>
      </w:r>
      <w:r w:rsidRPr="00F174A2">
        <w:rPr>
          <w:spacing w:val="-2"/>
        </w:rPr>
        <w:t>s</w:t>
      </w:r>
      <w:r w:rsidR="001C57BB" w:rsidRPr="00F174A2">
        <w:rPr>
          <w:spacing w:val="-2"/>
        </w:rPr>
        <w:t>)</w:t>
      </w:r>
      <w:r w:rsidRPr="00F174A2">
        <w:rPr>
          <w:spacing w:val="-2"/>
        </w:rPr>
        <w:t>. Where multiple changes have been approved, the</w:t>
      </w:r>
      <w:r w:rsidR="001C57BB" w:rsidRPr="00F174A2">
        <w:rPr>
          <w:spacing w:val="-2"/>
        </w:rPr>
        <w:t xml:space="preserve">y </w:t>
      </w:r>
      <w:r w:rsidRPr="00F174A2">
        <w:rPr>
          <w:spacing w:val="-2"/>
        </w:rPr>
        <w:t xml:space="preserve">may be </w:t>
      </w:r>
      <w:r w:rsidR="00C37CAA" w:rsidRPr="00F174A2">
        <w:rPr>
          <w:spacing w:val="-2"/>
        </w:rPr>
        <w:t>grouped</w:t>
      </w:r>
      <w:r w:rsidR="00F174A2">
        <w:rPr>
          <w:spacing w:val="-2"/>
        </w:rPr>
        <w:t xml:space="preserve"> </w:t>
      </w:r>
      <w:r w:rsidR="00C37CAA" w:rsidRPr="00F174A2">
        <w:rPr>
          <w:spacing w:val="-2"/>
        </w:rPr>
        <w:t xml:space="preserve">together and </w:t>
      </w:r>
      <w:r w:rsidRPr="00F174A2">
        <w:rPr>
          <w:spacing w:val="-2"/>
        </w:rPr>
        <w:t xml:space="preserve">published </w:t>
      </w:r>
      <w:r w:rsidR="00C37CAA" w:rsidRPr="00F174A2">
        <w:rPr>
          <w:spacing w:val="-2"/>
        </w:rPr>
        <w:t>in</w:t>
      </w:r>
      <w:r w:rsidRPr="00F174A2">
        <w:rPr>
          <w:spacing w:val="-2"/>
        </w:rPr>
        <w:t xml:space="preserve"> a </w:t>
      </w:r>
      <w:r w:rsidR="00C37CAA" w:rsidRPr="00F174A2">
        <w:rPr>
          <w:spacing w:val="-2"/>
        </w:rPr>
        <w:t>single</w:t>
      </w:r>
      <w:r w:rsidRPr="00F174A2">
        <w:rPr>
          <w:spacing w:val="-2"/>
        </w:rPr>
        <w:t xml:space="preserve"> gazette notice</w:t>
      </w:r>
      <w:r w:rsidR="00C37CAA" w:rsidRPr="00F174A2">
        <w:rPr>
          <w:spacing w:val="-2"/>
        </w:rPr>
        <w:t xml:space="preserve">. </w:t>
      </w:r>
      <w:r w:rsidR="003A6E43" w:rsidRPr="00F174A2">
        <w:rPr>
          <w:spacing w:val="-2"/>
        </w:rPr>
        <w:t>Grouping changes together will allow</w:t>
      </w:r>
      <w:r w:rsidRPr="00F174A2">
        <w:rPr>
          <w:spacing w:val="-2"/>
        </w:rPr>
        <w:t xml:space="preserve"> public messaging </w:t>
      </w:r>
      <w:r w:rsidR="00BE2347" w:rsidRPr="00F174A2">
        <w:rPr>
          <w:spacing w:val="-2"/>
        </w:rPr>
        <w:t>to</w:t>
      </w:r>
      <w:r w:rsidRPr="00F174A2">
        <w:rPr>
          <w:spacing w:val="-2"/>
        </w:rPr>
        <w:t xml:space="preserve"> remain consistent </w:t>
      </w:r>
      <w:r w:rsidR="00BE2347" w:rsidRPr="00F174A2">
        <w:rPr>
          <w:spacing w:val="-2"/>
        </w:rPr>
        <w:t xml:space="preserve">and reduce administrative costs </w:t>
      </w:r>
      <w:r w:rsidR="4BCF42CD" w:rsidRPr="00F174A2">
        <w:rPr>
          <w:spacing w:val="-2"/>
        </w:rPr>
        <w:t>for</w:t>
      </w:r>
      <w:r w:rsidR="00F174A2">
        <w:rPr>
          <w:spacing w:val="-2"/>
        </w:rPr>
        <w:t xml:space="preserve"> </w:t>
      </w:r>
      <w:r w:rsidR="4BCF42CD" w:rsidRPr="00F174A2">
        <w:rPr>
          <w:spacing w:val="-2"/>
        </w:rPr>
        <w:t>affected</w:t>
      </w:r>
      <w:r w:rsidR="00BE2347" w:rsidRPr="00F174A2">
        <w:rPr>
          <w:spacing w:val="-2"/>
        </w:rPr>
        <w:t xml:space="preserve"> groups</w:t>
      </w:r>
      <w:r w:rsidRPr="00F174A2">
        <w:rPr>
          <w:spacing w:val="-2"/>
        </w:rPr>
        <w:t>.</w:t>
      </w:r>
    </w:p>
    <w:p w14:paraId="61E4320B" w14:textId="25CAD7AC" w:rsidR="00BB5A93" w:rsidRDefault="00072349" w:rsidP="00397969">
      <w:pPr>
        <w:pStyle w:val="Heading1"/>
        <w:rPr>
          <w:rStyle w:val="Heading2Char"/>
          <w:b/>
          <w:bCs/>
          <w:sz w:val="48"/>
          <w:szCs w:val="28"/>
        </w:rPr>
      </w:pPr>
      <w:bookmarkStart w:id="50" w:name="_Guidance_for_the"/>
      <w:bookmarkStart w:id="51" w:name="_Toc238732062"/>
      <w:bookmarkStart w:id="52" w:name="_Toc135643884"/>
      <w:bookmarkStart w:id="53" w:name="_Toc135824733"/>
      <w:bookmarkEnd w:id="50"/>
      <w:r>
        <w:rPr>
          <w:rStyle w:val="Heading2Char"/>
          <w:b/>
          <w:bCs/>
          <w:sz w:val="48"/>
          <w:szCs w:val="28"/>
        </w:rPr>
        <w:lastRenderedPageBreak/>
        <w:t>Exemption</w:t>
      </w:r>
      <w:r w:rsidR="00856B26">
        <w:rPr>
          <w:rStyle w:val="Heading2Char"/>
          <w:b/>
          <w:bCs/>
          <w:sz w:val="48"/>
          <w:szCs w:val="28"/>
        </w:rPr>
        <w:t xml:space="preserve">s for </w:t>
      </w:r>
      <w:r w:rsidR="006D1117">
        <w:rPr>
          <w:rStyle w:val="Heading2Char"/>
          <w:b/>
          <w:bCs/>
          <w:sz w:val="48"/>
          <w:szCs w:val="28"/>
        </w:rPr>
        <w:t xml:space="preserve">TAs </w:t>
      </w:r>
      <w:r w:rsidR="00AF5F6D">
        <w:rPr>
          <w:rStyle w:val="Heading2Char"/>
          <w:b/>
          <w:bCs/>
          <w:sz w:val="48"/>
          <w:szCs w:val="28"/>
        </w:rPr>
        <w:t>where</w:t>
      </w:r>
      <w:r w:rsidR="009D2F83">
        <w:rPr>
          <w:rStyle w:val="Heading2Char"/>
          <w:b/>
          <w:bCs/>
          <w:sz w:val="48"/>
          <w:szCs w:val="28"/>
        </w:rPr>
        <w:t xml:space="preserve"> costs</w:t>
      </w:r>
      <w:r w:rsidR="00DD0C54">
        <w:rPr>
          <w:rStyle w:val="Heading2Char"/>
          <w:b/>
          <w:bCs/>
          <w:sz w:val="48"/>
          <w:szCs w:val="28"/>
        </w:rPr>
        <w:t xml:space="preserve"> exceed public interest</w:t>
      </w:r>
      <w:bookmarkEnd w:id="51"/>
    </w:p>
    <w:p w14:paraId="25F3EBD9" w14:textId="241830CF" w:rsidR="00072349" w:rsidRDefault="005D7D99" w:rsidP="00671A5E">
      <w:pPr>
        <w:pStyle w:val="BodyText"/>
        <w:spacing w:before="0" w:line="240" w:lineRule="auto"/>
      </w:pPr>
      <w:r>
        <w:t>September 2026 c</w:t>
      </w:r>
      <w:r w:rsidR="00A04F27">
        <w:t>hanges to the</w:t>
      </w:r>
      <w:r w:rsidR="00DA2E1B">
        <w:t xml:space="preserve"> </w:t>
      </w:r>
      <w:r w:rsidR="00460B9B">
        <w:t xml:space="preserve">Standard Materials </w:t>
      </w:r>
      <w:r w:rsidR="000C6C22">
        <w:t>for Kerbside Collections</w:t>
      </w:r>
      <w:r w:rsidR="00460B9B">
        <w:t xml:space="preserve"> Notice </w:t>
      </w:r>
      <w:r w:rsidR="00C52259">
        <w:t>in</w:t>
      </w:r>
      <w:r w:rsidR="00BA4999">
        <w:t>clu</w:t>
      </w:r>
      <w:r w:rsidR="00C52259">
        <w:t>d</w:t>
      </w:r>
      <w:r w:rsidR="00BA4999">
        <w:t>e</w:t>
      </w:r>
      <w:r w:rsidR="00C52259">
        <w:t xml:space="preserve"> a new section </w:t>
      </w:r>
      <w:r w:rsidR="00C52259" w:rsidRPr="00671A5E">
        <w:rPr>
          <w:i/>
          <w:iCs/>
        </w:rPr>
        <w:t>7a.</w:t>
      </w:r>
      <w:r w:rsidR="00BF5E0C">
        <w:t xml:space="preserve"> </w:t>
      </w:r>
      <w:r w:rsidR="00BF5E0C">
        <w:rPr>
          <w:i/>
          <w:iCs/>
        </w:rPr>
        <w:t>Exemptions to collecting an accepted material.</w:t>
      </w:r>
      <w:r w:rsidR="00BF5E0C">
        <w:t xml:space="preserve"> Th</w:t>
      </w:r>
      <w:r w:rsidR="002C475B">
        <w:t>is</w:t>
      </w:r>
      <w:r w:rsidR="00BF5E0C">
        <w:t xml:space="preserve"> section</w:t>
      </w:r>
      <w:r w:rsidR="00C52259">
        <w:t xml:space="preserve"> </w:t>
      </w:r>
      <w:r w:rsidR="00460B9B">
        <w:t xml:space="preserve">sets out a process for a </w:t>
      </w:r>
      <w:r w:rsidR="00EC5403">
        <w:t>TA</w:t>
      </w:r>
      <w:r w:rsidR="00460B9B">
        <w:t xml:space="preserve"> to apply for, and the Minister for the Environment to consider, an exemption </w:t>
      </w:r>
      <w:r w:rsidR="0043052F">
        <w:t xml:space="preserve">from the </w:t>
      </w:r>
      <w:r w:rsidR="00D0360A">
        <w:t>requirement to accept a material</w:t>
      </w:r>
      <w:r w:rsidR="00396CBF">
        <w:t>, or class of material, in a kerbside service</w:t>
      </w:r>
      <w:r w:rsidR="00B5401B">
        <w:t>.</w:t>
      </w:r>
    </w:p>
    <w:p w14:paraId="100503EF" w14:textId="3383B771" w:rsidR="00242349" w:rsidRDefault="003B3E3D" w:rsidP="00242349">
      <w:pPr>
        <w:pStyle w:val="BodyText"/>
        <w:spacing w:before="0" w:line="240" w:lineRule="auto"/>
      </w:pPr>
      <w:r>
        <w:t>An exe</w:t>
      </w:r>
      <w:r w:rsidR="006946C5">
        <w:t>m</w:t>
      </w:r>
      <w:r>
        <w:t>ption is only expected to be used in circumstances where the</w:t>
      </w:r>
      <w:r w:rsidR="006946C5">
        <w:t xml:space="preserve"> cost of c</w:t>
      </w:r>
      <w:r w:rsidR="00A95709">
        <w:t>ollecting the accepted material exceed</w:t>
      </w:r>
      <w:r w:rsidR="00581591">
        <w:t>s</w:t>
      </w:r>
      <w:r w:rsidR="00A95709">
        <w:t xml:space="preserve"> the </w:t>
      </w:r>
      <w:r w:rsidR="006B4FC7">
        <w:t>public interest in collecting the material and</w:t>
      </w:r>
      <w:r w:rsidR="00581591">
        <w:t xml:space="preserve"> the material can be cost-effectively recovered another way.</w:t>
      </w:r>
    </w:p>
    <w:p w14:paraId="5549B75E" w14:textId="13D52DE2" w:rsidR="00A17DA2" w:rsidRPr="007C545A" w:rsidRDefault="008B2C3F" w:rsidP="00242349">
      <w:pPr>
        <w:pStyle w:val="BodyText"/>
        <w:spacing w:before="0" w:line="240" w:lineRule="auto"/>
      </w:pPr>
      <w:r>
        <w:t>Specifically, i</w:t>
      </w:r>
      <w:r w:rsidR="00A17DA2">
        <w:t>n granting an</w:t>
      </w:r>
      <w:r w:rsidR="00242349">
        <w:t>y</w:t>
      </w:r>
      <w:r w:rsidR="00A17DA2">
        <w:t xml:space="preserve"> exemption </w:t>
      </w:r>
      <w:r w:rsidR="00A17DA2" w:rsidRPr="007C545A">
        <w:rPr>
          <w:lang w:val="en-US"/>
        </w:rPr>
        <w:t>the Minister must be satisfied that:</w:t>
      </w:r>
    </w:p>
    <w:p w14:paraId="080C7E2C" w14:textId="705B8267" w:rsidR="00A17DA2" w:rsidRPr="007C545A" w:rsidRDefault="00A17DA2">
      <w:pPr>
        <w:pStyle w:val="BodyText"/>
        <w:numPr>
          <w:ilvl w:val="0"/>
          <w:numId w:val="17"/>
        </w:numPr>
        <w:spacing w:before="0" w:line="240" w:lineRule="auto"/>
      </w:pPr>
      <w:r w:rsidRPr="007C545A">
        <w:rPr>
          <w:lang w:val="en-US"/>
        </w:rPr>
        <w:t xml:space="preserve">Accepting the material in the </w:t>
      </w:r>
      <w:proofErr w:type="spellStart"/>
      <w:r w:rsidRPr="007C545A">
        <w:rPr>
          <w:lang w:val="en-US"/>
        </w:rPr>
        <w:t>kerbside</w:t>
      </w:r>
      <w:proofErr w:type="spellEnd"/>
      <w:r w:rsidRPr="007C545A">
        <w:rPr>
          <w:lang w:val="en-US"/>
        </w:rPr>
        <w:t xml:space="preserve"> service would impose costs on the</w:t>
      </w:r>
      <w:r w:rsidR="00576FC6">
        <w:rPr>
          <w:lang w:val="en-US"/>
        </w:rPr>
        <w:t xml:space="preserve"> </w:t>
      </w:r>
      <w:r w:rsidRPr="007C545A">
        <w:rPr>
          <w:lang w:val="en-US"/>
        </w:rPr>
        <w:t>Territorial</w:t>
      </w:r>
      <w:r w:rsidR="00576FC6">
        <w:rPr>
          <w:lang w:val="en-US"/>
        </w:rPr>
        <w:t xml:space="preserve"> </w:t>
      </w:r>
      <w:r w:rsidRPr="007C545A">
        <w:rPr>
          <w:lang w:val="en-US"/>
        </w:rPr>
        <w:t>Authority</w:t>
      </w:r>
      <w:r w:rsidR="00576FC6">
        <w:rPr>
          <w:lang w:val="en-US"/>
        </w:rPr>
        <w:t xml:space="preserve"> </w:t>
      </w:r>
      <w:r w:rsidRPr="007C545A">
        <w:rPr>
          <w:lang w:val="en-US"/>
        </w:rPr>
        <w:t>that significantly exceed the public interest and benefit of collecting the material; and</w:t>
      </w:r>
    </w:p>
    <w:p w14:paraId="62511C79" w14:textId="7585F206" w:rsidR="00A17DA2" w:rsidRPr="007C545A" w:rsidRDefault="00A17DA2">
      <w:pPr>
        <w:pStyle w:val="BodyText"/>
        <w:numPr>
          <w:ilvl w:val="0"/>
          <w:numId w:val="18"/>
        </w:numPr>
        <w:spacing w:before="0" w:line="240" w:lineRule="auto"/>
      </w:pPr>
      <w:r w:rsidRPr="007C545A">
        <w:rPr>
          <w:lang w:val="en-US"/>
        </w:rPr>
        <w:t>The material can be recovered more cost-effectively through an alternative recovery method, while</w:t>
      </w:r>
      <w:r w:rsidR="00576FC6">
        <w:rPr>
          <w:lang w:val="en-US"/>
        </w:rPr>
        <w:t xml:space="preserve"> </w:t>
      </w:r>
      <w:r w:rsidRPr="007C545A">
        <w:rPr>
          <w:lang w:val="en-US"/>
        </w:rPr>
        <w:t>maintaining</w:t>
      </w:r>
      <w:r w:rsidR="00576FC6">
        <w:rPr>
          <w:lang w:val="en-US"/>
        </w:rPr>
        <w:t xml:space="preserve"> </w:t>
      </w:r>
      <w:r w:rsidRPr="007C545A">
        <w:rPr>
          <w:lang w:val="en-US"/>
        </w:rPr>
        <w:t>a reasonable rate of recovery.</w:t>
      </w:r>
    </w:p>
    <w:p w14:paraId="719CFD97" w14:textId="51AF3537" w:rsidR="00396CBF" w:rsidRPr="007C545A" w:rsidRDefault="00366933" w:rsidP="00242349">
      <w:pPr>
        <w:pStyle w:val="BodyText"/>
        <w:spacing w:before="0" w:line="240" w:lineRule="auto"/>
        <w:rPr>
          <w:lang w:val="en-US"/>
        </w:rPr>
      </w:pPr>
      <w:r w:rsidRPr="007C545A">
        <w:t xml:space="preserve">The Minister must further consider </w:t>
      </w:r>
      <w:r w:rsidRPr="007C545A">
        <w:rPr>
          <w:lang w:val="en-US"/>
        </w:rPr>
        <w:t xml:space="preserve">the impact of the exemption on the national effectiveness of standard materials for </w:t>
      </w:r>
      <w:proofErr w:type="spellStart"/>
      <w:r w:rsidRPr="007C545A">
        <w:rPr>
          <w:lang w:val="en-US"/>
        </w:rPr>
        <w:t>kerbside</w:t>
      </w:r>
      <w:proofErr w:type="spellEnd"/>
      <w:r w:rsidRPr="007C545A">
        <w:rPr>
          <w:lang w:val="en-US"/>
        </w:rPr>
        <w:t xml:space="preserve"> collections and may consider other relevant factors.</w:t>
      </w:r>
    </w:p>
    <w:p w14:paraId="0D12CDF3" w14:textId="1B5F3B43" w:rsidR="00366933" w:rsidRPr="007C545A" w:rsidRDefault="00366933" w:rsidP="00242349">
      <w:pPr>
        <w:pStyle w:val="BodyText"/>
        <w:spacing w:before="0" w:line="240" w:lineRule="auto"/>
        <w:rPr>
          <w:lang w:val="en-US"/>
        </w:rPr>
      </w:pPr>
      <w:r w:rsidRPr="007C545A">
        <w:rPr>
          <w:lang w:val="en-US"/>
        </w:rPr>
        <w:t>T</w:t>
      </w:r>
      <w:r w:rsidR="00276136" w:rsidRPr="007C545A">
        <w:rPr>
          <w:lang w:val="en-US"/>
        </w:rPr>
        <w:t>o apply</w:t>
      </w:r>
      <w:r w:rsidR="00581614">
        <w:rPr>
          <w:lang w:val="en-US"/>
        </w:rPr>
        <w:t>,</w:t>
      </w:r>
      <w:r w:rsidR="00276136" w:rsidRPr="007C545A">
        <w:rPr>
          <w:lang w:val="en-US"/>
        </w:rPr>
        <w:t xml:space="preserve"> </w:t>
      </w:r>
      <w:r w:rsidR="0064616A" w:rsidRPr="007C545A">
        <w:rPr>
          <w:lang w:val="en-US"/>
        </w:rPr>
        <w:t xml:space="preserve">a </w:t>
      </w:r>
      <w:r w:rsidR="00EC5403" w:rsidRPr="007C545A">
        <w:rPr>
          <w:lang w:val="en-US"/>
        </w:rPr>
        <w:t>TA</w:t>
      </w:r>
      <w:r w:rsidRPr="007C545A">
        <w:rPr>
          <w:lang w:val="en-US"/>
        </w:rPr>
        <w:t xml:space="preserve"> </w:t>
      </w:r>
      <w:r w:rsidR="00276136" w:rsidRPr="007C545A">
        <w:rPr>
          <w:lang w:val="en-US"/>
        </w:rPr>
        <w:t xml:space="preserve">must write to the Minister </w:t>
      </w:r>
      <w:r w:rsidR="00581614">
        <w:rPr>
          <w:lang w:val="en-US"/>
        </w:rPr>
        <w:t>and provide</w:t>
      </w:r>
      <w:r w:rsidR="00581614" w:rsidRPr="007C545A">
        <w:rPr>
          <w:lang w:val="en-US"/>
        </w:rPr>
        <w:t xml:space="preserve"> </w:t>
      </w:r>
      <w:r w:rsidR="00276136" w:rsidRPr="007C545A">
        <w:rPr>
          <w:lang w:val="en-US"/>
        </w:rPr>
        <w:t>costs</w:t>
      </w:r>
      <w:r w:rsidR="0007673D" w:rsidRPr="007C545A">
        <w:rPr>
          <w:lang w:val="en-US"/>
        </w:rPr>
        <w:t xml:space="preserve"> and recovery rates for </w:t>
      </w:r>
      <w:proofErr w:type="spellStart"/>
      <w:r w:rsidR="0007673D" w:rsidRPr="007C545A">
        <w:rPr>
          <w:lang w:val="en-US"/>
        </w:rPr>
        <w:t>kerbside</w:t>
      </w:r>
      <w:proofErr w:type="spellEnd"/>
      <w:r w:rsidR="0007673D" w:rsidRPr="007C545A">
        <w:rPr>
          <w:lang w:val="en-US"/>
        </w:rPr>
        <w:t xml:space="preserve"> </w:t>
      </w:r>
      <w:r w:rsidR="00906706" w:rsidRPr="007C545A">
        <w:rPr>
          <w:lang w:val="en-US"/>
        </w:rPr>
        <w:t xml:space="preserve">collection </w:t>
      </w:r>
      <w:r w:rsidR="0007673D" w:rsidRPr="007C545A">
        <w:rPr>
          <w:lang w:val="en-US"/>
        </w:rPr>
        <w:t xml:space="preserve">and the alternative recovery method. The </w:t>
      </w:r>
      <w:r w:rsidR="00EC5403" w:rsidRPr="007C545A">
        <w:rPr>
          <w:lang w:val="en-US"/>
        </w:rPr>
        <w:t>TA</w:t>
      </w:r>
      <w:r w:rsidR="0007673D" w:rsidRPr="007C545A">
        <w:rPr>
          <w:lang w:val="en-US"/>
        </w:rPr>
        <w:t xml:space="preserve"> must also specify </w:t>
      </w:r>
      <w:r w:rsidR="00F7011D" w:rsidRPr="007C545A">
        <w:rPr>
          <w:lang w:val="en-US"/>
        </w:rPr>
        <w:t>wh</w:t>
      </w:r>
      <w:r w:rsidR="00B43C5D" w:rsidRPr="007C545A">
        <w:rPr>
          <w:lang w:val="en-US"/>
        </w:rPr>
        <w:t>en the service will</w:t>
      </w:r>
      <w:r w:rsidR="00F7011D" w:rsidRPr="007C545A">
        <w:rPr>
          <w:lang w:val="en-US"/>
        </w:rPr>
        <w:t xml:space="preserve"> next </w:t>
      </w:r>
      <w:r w:rsidR="00B43C5D" w:rsidRPr="007C545A">
        <w:rPr>
          <w:lang w:val="en-US"/>
        </w:rPr>
        <w:t xml:space="preserve">be reviewed </w:t>
      </w:r>
      <w:r w:rsidR="0038008A" w:rsidRPr="007C545A">
        <w:rPr>
          <w:lang w:val="en-US"/>
        </w:rPr>
        <w:t>(</w:t>
      </w:r>
      <w:r w:rsidR="00346D93" w:rsidRPr="007C545A">
        <w:rPr>
          <w:lang w:val="en-US"/>
        </w:rPr>
        <w:t>at which point the need for an exemption can be re-examined</w:t>
      </w:r>
      <w:r w:rsidR="00F7011D" w:rsidRPr="007C545A">
        <w:rPr>
          <w:lang w:val="en-US"/>
        </w:rPr>
        <w:t>)</w:t>
      </w:r>
      <w:r w:rsidR="00346D93" w:rsidRPr="007C545A">
        <w:rPr>
          <w:lang w:val="en-US"/>
        </w:rPr>
        <w:t>.</w:t>
      </w:r>
    </w:p>
    <w:p w14:paraId="04AEECCA" w14:textId="1806E0A5" w:rsidR="00906706" w:rsidRDefault="00906706" w:rsidP="00242349">
      <w:pPr>
        <w:pStyle w:val="BodyText"/>
        <w:spacing w:before="0" w:line="240" w:lineRule="auto"/>
      </w:pPr>
      <w:r w:rsidRPr="007C545A">
        <w:rPr>
          <w:lang w:val="en-US"/>
        </w:rPr>
        <w:t xml:space="preserve">An exemption will take effect when it is published in the </w:t>
      </w:r>
      <w:r w:rsidRPr="12903D4B">
        <w:rPr>
          <w:i/>
          <w:lang w:val="en-US"/>
        </w:rPr>
        <w:t xml:space="preserve">New Zealand </w:t>
      </w:r>
      <w:r w:rsidR="00F817CB" w:rsidRPr="12903D4B">
        <w:rPr>
          <w:i/>
          <w:lang w:val="en-US"/>
        </w:rPr>
        <w:t>G</w:t>
      </w:r>
      <w:r w:rsidRPr="12903D4B">
        <w:rPr>
          <w:i/>
          <w:lang w:val="en-US"/>
        </w:rPr>
        <w:t>azette</w:t>
      </w:r>
      <w:r w:rsidR="003744F4" w:rsidRPr="007C545A">
        <w:rPr>
          <w:lang w:val="en-US"/>
        </w:rPr>
        <w:t>.</w:t>
      </w:r>
      <w:r w:rsidR="000B42E2" w:rsidRPr="007C545A">
        <w:rPr>
          <w:lang w:val="en-US"/>
        </w:rPr>
        <w:t xml:space="preserve"> An exemption notice will state the </w:t>
      </w:r>
      <w:r w:rsidR="00EC5403" w:rsidRPr="007C545A">
        <w:rPr>
          <w:lang w:val="en-US"/>
        </w:rPr>
        <w:t>TA</w:t>
      </w:r>
      <w:r w:rsidR="000B42E2" w:rsidRPr="007C545A">
        <w:rPr>
          <w:lang w:val="en-US"/>
        </w:rPr>
        <w:t xml:space="preserve"> to</w:t>
      </w:r>
      <w:r w:rsidR="00C22171" w:rsidRPr="007C545A">
        <w:rPr>
          <w:lang w:val="en-US"/>
        </w:rPr>
        <w:t xml:space="preserve"> which it applies, the relevant material, </w:t>
      </w:r>
      <w:r w:rsidR="008B79F4" w:rsidRPr="007C545A">
        <w:rPr>
          <w:lang w:val="en-US"/>
        </w:rPr>
        <w:t>the expiry date of the exemption, and the reasons for granting the exemption.</w:t>
      </w:r>
    </w:p>
    <w:p w14:paraId="7C53DD10" w14:textId="600AFF35" w:rsidR="00E7595A" w:rsidRDefault="002E01FF" w:rsidP="00671A5E">
      <w:pPr>
        <w:pStyle w:val="BodyText"/>
        <w:spacing w:before="0" w:line="240" w:lineRule="auto"/>
      </w:pPr>
      <w:r>
        <w:t xml:space="preserve">Exemptions are only envisaged to be </w:t>
      </w:r>
      <w:r w:rsidR="00945D99">
        <w:t>used very occasionally and in</w:t>
      </w:r>
      <w:r>
        <w:t xml:space="preserve"> </w:t>
      </w:r>
      <w:r w:rsidR="00E23984">
        <w:t xml:space="preserve">narrow </w:t>
      </w:r>
      <w:r w:rsidR="00F17023">
        <w:t>circumstances</w:t>
      </w:r>
      <w:r w:rsidR="00E23984">
        <w:t xml:space="preserve"> </w:t>
      </w:r>
      <w:r w:rsidR="008B1A82">
        <w:t>to preserve the overall benefits gained fro</w:t>
      </w:r>
      <w:r w:rsidR="008B41AF">
        <w:t>m</w:t>
      </w:r>
      <w:r w:rsidR="008B1A82">
        <w:t xml:space="preserve"> </w:t>
      </w:r>
      <w:r w:rsidR="0081470D">
        <w:t xml:space="preserve">accepting a </w:t>
      </w:r>
      <w:r w:rsidR="008B41AF">
        <w:t xml:space="preserve">nationally </w:t>
      </w:r>
      <w:r w:rsidR="0081470D">
        <w:t>consistent set of standard materials</w:t>
      </w:r>
      <w:r w:rsidR="009159AA">
        <w:t>.</w:t>
      </w:r>
    </w:p>
    <w:p w14:paraId="14DF6729" w14:textId="43155F40" w:rsidR="00072349" w:rsidRDefault="00072349" w:rsidP="00072349">
      <w:pPr>
        <w:pStyle w:val="BodyText"/>
      </w:pPr>
      <w:r>
        <w:br w:type="page"/>
      </w:r>
    </w:p>
    <w:p w14:paraId="604D63AB" w14:textId="098C2E98" w:rsidR="003A78CF" w:rsidRPr="00397969" w:rsidRDefault="003A78CF" w:rsidP="00397969">
      <w:pPr>
        <w:pStyle w:val="Heading1"/>
        <w:rPr>
          <w:rStyle w:val="Heading2Char"/>
          <w:b/>
          <w:bCs/>
          <w:sz w:val="48"/>
          <w:szCs w:val="28"/>
        </w:rPr>
      </w:pPr>
      <w:bookmarkStart w:id="54" w:name="_Toc238732063"/>
      <w:r w:rsidRPr="00397969">
        <w:rPr>
          <w:rStyle w:val="Heading2Char"/>
          <w:b/>
          <w:bCs/>
          <w:sz w:val="48"/>
          <w:szCs w:val="28"/>
        </w:rPr>
        <w:lastRenderedPageBreak/>
        <w:t>Guidance for trial</w:t>
      </w:r>
      <w:r w:rsidR="00C46D43" w:rsidRPr="00397969">
        <w:rPr>
          <w:rStyle w:val="Heading2Char"/>
          <w:b/>
          <w:bCs/>
          <w:sz w:val="48"/>
          <w:szCs w:val="28"/>
        </w:rPr>
        <w:t>ling collection</w:t>
      </w:r>
      <w:r w:rsidRPr="00397969">
        <w:rPr>
          <w:rStyle w:val="Heading2Char"/>
          <w:b/>
          <w:bCs/>
          <w:sz w:val="48"/>
          <w:szCs w:val="28"/>
        </w:rPr>
        <w:t xml:space="preserve"> of non-standard materials</w:t>
      </w:r>
      <w:bookmarkEnd w:id="54"/>
    </w:p>
    <w:p w14:paraId="38737CA5" w14:textId="7385B11C" w:rsidR="00DB0132" w:rsidRPr="00397969" w:rsidRDefault="00DB0132" w:rsidP="00397969">
      <w:pPr>
        <w:pStyle w:val="BodyText"/>
        <w:rPr>
          <w:rStyle w:val="eop"/>
        </w:rPr>
      </w:pPr>
      <w:r w:rsidRPr="00397969">
        <w:rPr>
          <w:rStyle w:val="normaltextrun"/>
        </w:rPr>
        <w:t xml:space="preserve">The </w:t>
      </w:r>
      <w:hyperlink r:id="rId44" w:history="1">
        <w:r w:rsidRPr="00C01607">
          <w:rPr>
            <w:rStyle w:val="Hyperlink"/>
          </w:rPr>
          <w:t>Standard Materials for Kerbside Collections Notice 2023</w:t>
        </w:r>
      </w:hyperlink>
      <w:r w:rsidRPr="00397969">
        <w:rPr>
          <w:rStyle w:val="normaltextrun"/>
        </w:rPr>
        <w:t xml:space="preserve"> does not provide guidance for trials</w:t>
      </w:r>
      <w:r w:rsidR="00812652" w:rsidRPr="00397969">
        <w:rPr>
          <w:rStyle w:val="normaltextrun"/>
        </w:rPr>
        <w:t xml:space="preserve">. </w:t>
      </w:r>
      <w:r w:rsidR="008C5A1F" w:rsidRPr="00397969">
        <w:rPr>
          <w:rStyle w:val="normaltextrun"/>
        </w:rPr>
        <w:t>However, it</w:t>
      </w:r>
      <w:r w:rsidRPr="00397969">
        <w:rPr>
          <w:rStyle w:val="normaltextrun"/>
        </w:rPr>
        <w:t xml:space="preserve"> has always been intended that the standard materials list </w:t>
      </w:r>
      <w:r w:rsidR="00123514" w:rsidRPr="00397969">
        <w:rPr>
          <w:rStyle w:val="normaltextrun"/>
        </w:rPr>
        <w:t>c</w:t>
      </w:r>
      <w:r w:rsidRPr="00397969">
        <w:rPr>
          <w:rStyle w:val="normaltextrun"/>
        </w:rPr>
        <w:t xml:space="preserve">ould be added to over time, </w:t>
      </w:r>
      <w:r w:rsidR="00647755" w:rsidRPr="00397969">
        <w:rPr>
          <w:rStyle w:val="normaltextrun"/>
        </w:rPr>
        <w:t>with tri</w:t>
      </w:r>
      <w:r w:rsidR="562CB0DC" w:rsidRPr="00397969">
        <w:rPr>
          <w:rStyle w:val="normaltextrun"/>
        </w:rPr>
        <w:t>a</w:t>
      </w:r>
      <w:r w:rsidR="00647755" w:rsidRPr="00397969">
        <w:rPr>
          <w:rStyle w:val="normaltextrun"/>
        </w:rPr>
        <w:t>ls informing</w:t>
      </w:r>
      <w:r w:rsidRPr="00397969">
        <w:rPr>
          <w:rStyle w:val="normaltextrun"/>
        </w:rPr>
        <w:t xml:space="preserve"> this process where necessary.</w:t>
      </w:r>
      <w:r w:rsidR="00791BB2" w:rsidRPr="00397969">
        <w:rPr>
          <w:rStyle w:val="eop"/>
        </w:rPr>
        <w:t xml:space="preserve"> </w:t>
      </w:r>
    </w:p>
    <w:p w14:paraId="504763CC" w14:textId="5D40AA6D" w:rsidR="00C563A0" w:rsidRPr="00397969" w:rsidRDefault="00C563A0" w:rsidP="00397969">
      <w:pPr>
        <w:pStyle w:val="BodyText"/>
        <w:rPr>
          <w:rStyle w:val="normaltextrun"/>
        </w:rPr>
      </w:pPr>
      <w:r w:rsidRPr="00397969">
        <w:rPr>
          <w:rStyle w:val="normaltextrun"/>
        </w:rPr>
        <w:t xml:space="preserve">Trials </w:t>
      </w:r>
      <w:r w:rsidR="00547322" w:rsidRPr="00397969">
        <w:rPr>
          <w:rStyle w:val="normaltextrun"/>
        </w:rPr>
        <w:t>may be used to</w:t>
      </w:r>
      <w:r w:rsidR="006B1460" w:rsidRPr="00397969">
        <w:rPr>
          <w:rStyle w:val="normaltextrun"/>
        </w:rPr>
        <w:t xml:space="preserve"> </w:t>
      </w:r>
      <w:r w:rsidR="00AC1EB1" w:rsidRPr="00397969">
        <w:rPr>
          <w:rStyle w:val="normaltextrun"/>
        </w:rPr>
        <w:t>test whether a material can be collected and sorted effectively.</w:t>
      </w:r>
      <w:r w:rsidR="005D026C" w:rsidRPr="00397969">
        <w:rPr>
          <w:rStyle w:val="normaltextrun"/>
        </w:rPr>
        <w:t xml:space="preserve"> For example, looking at the quality and quantity of the material collected, </w:t>
      </w:r>
      <w:r w:rsidR="00547322" w:rsidRPr="00397969">
        <w:rPr>
          <w:rStyle w:val="normaltextrun"/>
        </w:rPr>
        <w:t>or</w:t>
      </w:r>
      <w:r w:rsidR="008064A6" w:rsidRPr="00397969">
        <w:rPr>
          <w:rStyle w:val="normaltextrun"/>
        </w:rPr>
        <w:t xml:space="preserve"> how the collection</w:t>
      </w:r>
      <w:r w:rsidR="005D026C" w:rsidRPr="00397969">
        <w:rPr>
          <w:rStyle w:val="normaltextrun"/>
        </w:rPr>
        <w:t xml:space="preserve"> </w:t>
      </w:r>
      <w:r w:rsidR="00547322" w:rsidRPr="00397969">
        <w:rPr>
          <w:rStyle w:val="normaltextrun"/>
        </w:rPr>
        <w:t>impacts other materials or existing systems.</w:t>
      </w:r>
    </w:p>
    <w:p w14:paraId="706E9EB2" w14:textId="7FF881C7" w:rsidR="00175012" w:rsidRPr="00397969" w:rsidRDefault="00C563A0" w:rsidP="00397969">
      <w:pPr>
        <w:pStyle w:val="BodyText"/>
        <w:rPr>
          <w:rStyle w:val="normaltextrun"/>
        </w:rPr>
      </w:pPr>
      <w:r w:rsidRPr="26249AEF">
        <w:rPr>
          <w:rStyle w:val="normaltextrun"/>
        </w:rPr>
        <w:t>This guidance allows T</w:t>
      </w:r>
      <w:r w:rsidR="00E12409" w:rsidRPr="26249AEF">
        <w:rPr>
          <w:rStyle w:val="normaltextrun"/>
        </w:rPr>
        <w:t>A</w:t>
      </w:r>
      <w:r w:rsidR="00D5193B" w:rsidRPr="26249AEF">
        <w:rPr>
          <w:rStyle w:val="normaltextrun"/>
        </w:rPr>
        <w:t>s</w:t>
      </w:r>
      <w:r w:rsidRPr="26249AEF">
        <w:rPr>
          <w:rStyle w:val="normaltextrun"/>
        </w:rPr>
        <w:t xml:space="preserve">, industry or NGOs to </w:t>
      </w:r>
      <w:r w:rsidR="00E95561" w:rsidRPr="26249AEF">
        <w:rPr>
          <w:rStyle w:val="normaltextrun"/>
        </w:rPr>
        <w:t xml:space="preserve">run trials for </w:t>
      </w:r>
      <w:proofErr w:type="gramStart"/>
      <w:r w:rsidR="00E95561" w:rsidRPr="26249AEF">
        <w:rPr>
          <w:rStyle w:val="normaltextrun"/>
        </w:rPr>
        <w:t>collecting</w:t>
      </w:r>
      <w:r w:rsidRPr="26249AEF">
        <w:rPr>
          <w:rStyle w:val="normaltextrun"/>
        </w:rPr>
        <w:t>,</w:t>
      </w:r>
      <w:proofErr w:type="gramEnd"/>
      <w:r w:rsidRPr="26249AEF">
        <w:rPr>
          <w:rStyle w:val="normaltextrun"/>
        </w:rPr>
        <w:t xml:space="preserve"> sorting or processing material</w:t>
      </w:r>
      <w:r w:rsidR="00E95561" w:rsidRPr="26249AEF">
        <w:rPr>
          <w:rStyle w:val="normaltextrun"/>
        </w:rPr>
        <w:t>s that could be</w:t>
      </w:r>
      <w:r w:rsidRPr="26249AEF">
        <w:rPr>
          <w:rStyle w:val="normaltextrun"/>
        </w:rPr>
        <w:t xml:space="preserve"> suitable for kerbside collection</w:t>
      </w:r>
      <w:r w:rsidR="00175012" w:rsidRPr="26249AEF">
        <w:rPr>
          <w:rStyle w:val="normaltextrun"/>
        </w:rPr>
        <w:t>.</w:t>
      </w:r>
    </w:p>
    <w:p w14:paraId="3371686D" w14:textId="79C140EB" w:rsidR="00A527F8" w:rsidRPr="008C7C00" w:rsidRDefault="00296CCC" w:rsidP="008C7C00">
      <w:pPr>
        <w:pStyle w:val="Heading2"/>
        <w:rPr>
          <w:rStyle w:val="Heading2Char"/>
          <w:b/>
          <w:bCs/>
        </w:rPr>
      </w:pPr>
      <w:bookmarkStart w:id="55" w:name="_Toc238732064"/>
      <w:r w:rsidRPr="26249AEF">
        <w:rPr>
          <w:rStyle w:val="Heading2Char"/>
          <w:b/>
          <w:bCs/>
        </w:rPr>
        <w:t xml:space="preserve">Purpose of </w:t>
      </w:r>
      <w:r w:rsidR="004F6BB9">
        <w:rPr>
          <w:rStyle w:val="Heading2Char"/>
          <w:b/>
          <w:bCs/>
        </w:rPr>
        <w:t>t</w:t>
      </w:r>
      <w:r w:rsidRPr="26249AEF">
        <w:rPr>
          <w:rStyle w:val="Heading2Char"/>
          <w:b/>
          <w:bCs/>
        </w:rPr>
        <w:t>rials</w:t>
      </w:r>
      <w:bookmarkEnd w:id="55"/>
    </w:p>
    <w:p w14:paraId="0FC73540" w14:textId="2C833E34" w:rsidR="00440E86" w:rsidRPr="008C7C00" w:rsidRDefault="007465C7" w:rsidP="003955B3">
      <w:pPr>
        <w:pStyle w:val="BodyText"/>
      </w:pPr>
      <w:r w:rsidRPr="008C7C00">
        <w:t xml:space="preserve">The Ministry expects </w:t>
      </w:r>
      <w:r w:rsidR="005B23BE" w:rsidRPr="008C7C00">
        <w:t>trials to</w:t>
      </w:r>
      <w:r w:rsidR="00784947" w:rsidRPr="008C7C00">
        <w:t xml:space="preserve"> provide evidence for </w:t>
      </w:r>
      <w:r w:rsidR="00E12409" w:rsidRPr="008C7C00">
        <w:t>possible updates</w:t>
      </w:r>
      <w:r w:rsidRPr="008C7C00">
        <w:t xml:space="preserve"> to the Standard Materials for Kerbside Collections Notice. </w:t>
      </w:r>
    </w:p>
    <w:p w14:paraId="55AB70FC" w14:textId="4655288B" w:rsidR="00F64DDB" w:rsidRPr="008C7C00" w:rsidRDefault="007465C7" w:rsidP="003955B3">
      <w:pPr>
        <w:pStyle w:val="BodyText"/>
      </w:pPr>
      <w:r w:rsidRPr="008C7C00">
        <w:t xml:space="preserve">Trials should </w:t>
      </w:r>
      <w:r w:rsidR="00B07DE2" w:rsidRPr="008C7C00">
        <w:t>be</w:t>
      </w:r>
      <w:r w:rsidRPr="008C7C00">
        <w:t xml:space="preserve"> based on a credible case that the material could meet the criteria for standardisation. </w:t>
      </w:r>
      <w:r w:rsidR="000B6CEF" w:rsidRPr="008C7C00">
        <w:t>Key factors</w:t>
      </w:r>
      <w:r w:rsidR="00605312" w:rsidRPr="008C7C00">
        <w:t xml:space="preserve"> to consider include</w:t>
      </w:r>
      <w:r w:rsidR="000B6CEF" w:rsidRPr="008C7C00">
        <w:t>:</w:t>
      </w:r>
    </w:p>
    <w:p w14:paraId="3A130B77" w14:textId="3216A096" w:rsidR="00F64DDB" w:rsidRPr="008C7C00" w:rsidRDefault="00B7682C" w:rsidP="00397969">
      <w:pPr>
        <w:pStyle w:val="Bullet"/>
      </w:pPr>
      <w:r>
        <w:t>t</w:t>
      </w:r>
      <w:r w:rsidR="007465C7">
        <w:t xml:space="preserve">he material’s </w:t>
      </w:r>
      <w:r w:rsidR="00605312">
        <w:t xml:space="preserve">ability to be </w:t>
      </w:r>
      <w:r w:rsidR="007465C7">
        <w:t>recover</w:t>
      </w:r>
      <w:r w:rsidR="00605312">
        <w:t xml:space="preserve">ed </w:t>
      </w:r>
    </w:p>
    <w:p w14:paraId="3F9C28CC" w14:textId="721F9C85" w:rsidR="00F64DDB" w:rsidRPr="008C7C00" w:rsidRDefault="00B7682C" w:rsidP="00397969">
      <w:pPr>
        <w:pStyle w:val="Bullet"/>
      </w:pPr>
      <w:r>
        <w:t>m</w:t>
      </w:r>
      <w:r w:rsidR="007465C7">
        <w:t>arket demand</w:t>
      </w:r>
      <w:r w:rsidR="00F4266E">
        <w:t xml:space="preserve"> for the material</w:t>
      </w:r>
    </w:p>
    <w:p w14:paraId="6341E175" w14:textId="0478961B" w:rsidR="00250648" w:rsidRPr="008C7C00" w:rsidRDefault="00B7682C" w:rsidP="00397969">
      <w:pPr>
        <w:pStyle w:val="Bullet"/>
      </w:pPr>
      <w:r>
        <w:t>e</w:t>
      </w:r>
      <w:r w:rsidR="007465C7">
        <w:t>nvironmental benefit</w:t>
      </w:r>
      <w:r w:rsidR="00F4266E">
        <w:t>s</w:t>
      </w:r>
    </w:p>
    <w:p w14:paraId="1A283DCA" w14:textId="2ADC603D" w:rsidR="00440E86" w:rsidRPr="008C7C00" w:rsidRDefault="00B7682C" w:rsidP="00397969">
      <w:pPr>
        <w:pStyle w:val="Bullet"/>
      </w:pPr>
      <w:r>
        <w:t>c</w:t>
      </w:r>
      <w:r w:rsidR="007465C7">
        <w:t xml:space="preserve">ompatibility with existing collection and processing systems. </w:t>
      </w:r>
    </w:p>
    <w:p w14:paraId="07F7FF26" w14:textId="03BD532F" w:rsidR="007465C7" w:rsidRPr="008C7C00" w:rsidRDefault="00F4266E" w:rsidP="003955B3">
      <w:pPr>
        <w:pStyle w:val="BodyText"/>
      </w:pPr>
      <w:r w:rsidRPr="008C7C00">
        <w:t>T</w:t>
      </w:r>
      <w:r w:rsidR="007465C7" w:rsidRPr="008C7C00">
        <w:t xml:space="preserve">rials </w:t>
      </w:r>
      <w:r w:rsidRPr="008C7C00">
        <w:t xml:space="preserve">should be designed </w:t>
      </w:r>
      <w:r w:rsidR="007465C7" w:rsidRPr="008C7C00">
        <w:t>with these outcomes in mind</w:t>
      </w:r>
      <w:r w:rsidR="000F1DDB" w:rsidRPr="008C7C00">
        <w:t xml:space="preserve"> so that </w:t>
      </w:r>
      <w:r w:rsidR="007465C7" w:rsidRPr="008C7C00">
        <w:t>results can meaningfully contribute to the evidence base for potential inclusion in the standard materials list.</w:t>
      </w:r>
    </w:p>
    <w:p w14:paraId="0B0D667F" w14:textId="33A4E3D2" w:rsidR="005F458E" w:rsidRDefault="005F458E" w:rsidP="00397969">
      <w:pPr>
        <w:pStyle w:val="Heading2"/>
      </w:pPr>
      <w:bookmarkStart w:id="56" w:name="_Toc238732065"/>
      <w:r>
        <w:t xml:space="preserve">Trial </w:t>
      </w:r>
      <w:r w:rsidR="00A64C5D">
        <w:t>c</w:t>
      </w:r>
      <w:r>
        <w:t>riteria</w:t>
      </w:r>
      <w:bookmarkEnd w:id="56"/>
    </w:p>
    <w:p w14:paraId="58143DC5" w14:textId="4F43E132" w:rsidR="00397969" w:rsidRPr="00397969" w:rsidRDefault="00397969" w:rsidP="00397969">
      <w:pPr>
        <w:pStyle w:val="BodyText"/>
      </w:pPr>
      <w:r>
        <w:t>The Ministry expects trials to:</w:t>
      </w:r>
    </w:p>
    <w:p w14:paraId="4618F8BF" w14:textId="3B47DEA7" w:rsidR="005F458E" w:rsidRPr="00397969" w:rsidRDefault="00A64C5D" w:rsidP="26249AEF">
      <w:pPr>
        <w:pStyle w:val="Bullet"/>
        <w:rPr>
          <w:rFonts w:eastAsiaTheme="majorEastAsia"/>
        </w:rPr>
      </w:pPr>
      <w:bookmarkStart w:id="57" w:name="_Toc230962238"/>
      <w:r w:rsidRPr="26249AEF">
        <w:rPr>
          <w:rFonts w:eastAsiaTheme="majorEastAsia"/>
        </w:rPr>
        <w:t>h</w:t>
      </w:r>
      <w:r w:rsidR="001A0708" w:rsidRPr="26249AEF">
        <w:rPr>
          <w:rFonts w:eastAsiaTheme="majorEastAsia"/>
        </w:rPr>
        <w:t>ave</w:t>
      </w:r>
      <w:r w:rsidR="005F458E" w:rsidRPr="26249AEF">
        <w:rPr>
          <w:rFonts w:eastAsiaTheme="majorEastAsia"/>
        </w:rPr>
        <w:t xml:space="preserve"> </w:t>
      </w:r>
      <w:r w:rsidR="001A0708" w:rsidRPr="26249AEF">
        <w:rPr>
          <w:rFonts w:eastAsiaTheme="majorEastAsia"/>
        </w:rPr>
        <w:t>clear</w:t>
      </w:r>
      <w:r w:rsidR="005F458E" w:rsidRPr="26249AEF">
        <w:rPr>
          <w:rFonts w:eastAsiaTheme="majorEastAsia"/>
        </w:rPr>
        <w:t xml:space="preserve"> objectives</w:t>
      </w:r>
      <w:bookmarkEnd w:id="57"/>
    </w:p>
    <w:p w14:paraId="470B8DEE" w14:textId="2ED20F4D" w:rsidR="005F458E" w:rsidRPr="00397969" w:rsidRDefault="00A64C5D" w:rsidP="26249AEF">
      <w:pPr>
        <w:pStyle w:val="Bullet"/>
        <w:rPr>
          <w:rFonts w:eastAsiaTheme="majorEastAsia"/>
        </w:rPr>
      </w:pPr>
      <w:bookmarkStart w:id="58" w:name="_Toc230962239"/>
      <w:r w:rsidRPr="26249AEF">
        <w:rPr>
          <w:rFonts w:eastAsiaTheme="majorEastAsia"/>
        </w:rPr>
        <w:t>b</w:t>
      </w:r>
      <w:r w:rsidR="001A0708" w:rsidRPr="26249AEF">
        <w:rPr>
          <w:rFonts w:eastAsiaTheme="majorEastAsia"/>
        </w:rPr>
        <w:t>e</w:t>
      </w:r>
      <w:r w:rsidR="005F458E" w:rsidRPr="26249AEF">
        <w:rPr>
          <w:rFonts w:eastAsiaTheme="majorEastAsia"/>
        </w:rPr>
        <w:t xml:space="preserve"> time limited </w:t>
      </w:r>
      <w:r w:rsidR="00743879" w:rsidRPr="26249AEF">
        <w:rPr>
          <w:rFonts w:eastAsiaTheme="majorEastAsia"/>
        </w:rPr>
        <w:t>(with</w:t>
      </w:r>
      <w:r w:rsidR="005F458E" w:rsidRPr="26249AEF">
        <w:rPr>
          <w:rFonts w:eastAsiaTheme="majorEastAsia"/>
        </w:rPr>
        <w:t xml:space="preserve"> start and end dates)</w:t>
      </w:r>
      <w:bookmarkEnd w:id="58"/>
    </w:p>
    <w:p w14:paraId="2150B56F" w14:textId="0F3F80FB" w:rsidR="005F458E" w:rsidRPr="00397969" w:rsidRDefault="00A64C5D" w:rsidP="26249AEF">
      <w:pPr>
        <w:pStyle w:val="Bullet"/>
        <w:rPr>
          <w:rFonts w:eastAsiaTheme="majorEastAsia"/>
        </w:rPr>
      </w:pPr>
      <w:bookmarkStart w:id="59" w:name="_Toc230962240"/>
      <w:r w:rsidRPr="26249AEF">
        <w:rPr>
          <w:rFonts w:eastAsiaTheme="majorEastAsia"/>
        </w:rPr>
        <w:t>c</w:t>
      </w:r>
      <w:r w:rsidR="005F458E" w:rsidRPr="26249AEF">
        <w:rPr>
          <w:rFonts w:eastAsiaTheme="majorEastAsia"/>
        </w:rPr>
        <w:t xml:space="preserve">learly </w:t>
      </w:r>
      <w:r w:rsidR="001A0708" w:rsidRPr="26249AEF">
        <w:rPr>
          <w:rFonts w:eastAsiaTheme="majorEastAsia"/>
        </w:rPr>
        <w:t>state in all communications</w:t>
      </w:r>
      <w:r w:rsidR="09E8BC85" w:rsidRPr="26249AEF">
        <w:rPr>
          <w:rFonts w:eastAsiaTheme="majorEastAsia"/>
        </w:rPr>
        <w:t xml:space="preserve"> and promotions</w:t>
      </w:r>
      <w:r w:rsidR="7E61968F" w:rsidRPr="26249AEF">
        <w:rPr>
          <w:rFonts w:eastAsiaTheme="majorEastAsia"/>
        </w:rPr>
        <w:t xml:space="preserve"> </w:t>
      </w:r>
      <w:r w:rsidR="00EE56CC" w:rsidRPr="26249AEF">
        <w:rPr>
          <w:rFonts w:eastAsiaTheme="majorEastAsia"/>
        </w:rPr>
        <w:t xml:space="preserve">that </w:t>
      </w:r>
      <w:r w:rsidR="001A0708" w:rsidRPr="26249AEF">
        <w:rPr>
          <w:rFonts w:eastAsiaTheme="majorEastAsia"/>
        </w:rPr>
        <w:t>the collection is a trial</w:t>
      </w:r>
      <w:bookmarkEnd w:id="59"/>
    </w:p>
    <w:p w14:paraId="304D323A" w14:textId="4F21799A" w:rsidR="005F458E" w:rsidRPr="00397969" w:rsidRDefault="00A64C5D" w:rsidP="26249AEF">
      <w:pPr>
        <w:pStyle w:val="Bullet"/>
        <w:rPr>
          <w:rFonts w:eastAsiaTheme="majorEastAsia"/>
        </w:rPr>
      </w:pPr>
      <w:bookmarkStart w:id="60" w:name="_Toc230962241"/>
      <w:r w:rsidRPr="26249AEF">
        <w:rPr>
          <w:rFonts w:eastAsiaTheme="majorEastAsia"/>
        </w:rPr>
        <w:t>n</w:t>
      </w:r>
      <w:r w:rsidR="001022DD" w:rsidRPr="26249AEF">
        <w:rPr>
          <w:rFonts w:eastAsiaTheme="majorEastAsia"/>
        </w:rPr>
        <w:t>ot</w:t>
      </w:r>
      <w:r w:rsidR="005F458E" w:rsidRPr="26249AEF">
        <w:rPr>
          <w:rFonts w:eastAsiaTheme="majorEastAsia"/>
        </w:rPr>
        <w:t xml:space="preserve"> undermine public trust in the kerbside recycling system or outcomes</w:t>
      </w:r>
      <w:bookmarkEnd w:id="60"/>
      <w:r w:rsidR="005F458E" w:rsidRPr="26249AEF">
        <w:rPr>
          <w:rFonts w:eastAsiaTheme="majorEastAsia"/>
        </w:rPr>
        <w:t xml:space="preserve"> </w:t>
      </w:r>
    </w:p>
    <w:p w14:paraId="47D9D213" w14:textId="4E31AD4A" w:rsidR="72583150" w:rsidRPr="00397969" w:rsidRDefault="00A64C5D" w:rsidP="26249AEF">
      <w:pPr>
        <w:pStyle w:val="Bullet"/>
        <w:rPr>
          <w:rFonts w:eastAsiaTheme="majorEastAsia"/>
        </w:rPr>
      </w:pPr>
      <w:bookmarkStart w:id="61" w:name="_Toc230962242"/>
      <w:r w:rsidRPr="26249AEF">
        <w:rPr>
          <w:rFonts w:eastAsiaTheme="majorEastAsia"/>
        </w:rPr>
        <w:t>b</w:t>
      </w:r>
      <w:r w:rsidR="72583150" w:rsidRPr="26249AEF">
        <w:rPr>
          <w:rFonts w:eastAsiaTheme="majorEastAsia"/>
        </w:rPr>
        <w:t>e notified to the Ministry before starting</w:t>
      </w:r>
      <w:bookmarkEnd w:id="61"/>
    </w:p>
    <w:p w14:paraId="1C8C98D0" w14:textId="67D2061F" w:rsidR="005F458E" w:rsidRPr="00397969" w:rsidRDefault="00C87DDD" w:rsidP="26249AEF">
      <w:pPr>
        <w:pStyle w:val="Bullet"/>
        <w:rPr>
          <w:rFonts w:eastAsiaTheme="majorEastAsia"/>
        </w:rPr>
      </w:pPr>
      <w:bookmarkStart w:id="62" w:name="_Toc230962243"/>
      <w:r w:rsidRPr="26249AEF">
        <w:rPr>
          <w:rFonts w:eastAsiaTheme="majorEastAsia"/>
        </w:rPr>
        <w:t>s</w:t>
      </w:r>
      <w:r w:rsidR="000A26BC" w:rsidRPr="26249AEF">
        <w:rPr>
          <w:rFonts w:eastAsiaTheme="majorEastAsia"/>
        </w:rPr>
        <w:t>hare results and findings</w:t>
      </w:r>
      <w:r w:rsidR="005F458E" w:rsidRPr="26249AEF">
        <w:rPr>
          <w:rFonts w:eastAsiaTheme="majorEastAsia"/>
        </w:rPr>
        <w:t xml:space="preserve"> with the Ministry.</w:t>
      </w:r>
      <w:bookmarkEnd w:id="62"/>
    </w:p>
    <w:p w14:paraId="25DD090D" w14:textId="7B24697E" w:rsidR="00B20598" w:rsidRPr="008C7C00" w:rsidRDefault="00B20598" w:rsidP="00B20598">
      <w:pPr>
        <w:pStyle w:val="BodyText"/>
      </w:pPr>
      <w:r>
        <w:t xml:space="preserve">A </w:t>
      </w:r>
      <w:hyperlink r:id="rId45" w:history="1">
        <w:r w:rsidRPr="004F6BB9">
          <w:rPr>
            <w:rStyle w:val="Hyperlink"/>
          </w:rPr>
          <w:t>trial planning template</w:t>
        </w:r>
      </w:hyperlink>
      <w:r>
        <w:t xml:space="preserve"> is available</w:t>
      </w:r>
      <w:r w:rsidR="00C87DDD">
        <w:t xml:space="preserve"> on the </w:t>
      </w:r>
      <w:r w:rsidR="00C87DDD" w:rsidRPr="004F6BB9">
        <w:t>Ministry’s website</w:t>
      </w:r>
      <w:r>
        <w:t xml:space="preserve"> </w:t>
      </w:r>
      <w:r w:rsidR="005B70E0">
        <w:t xml:space="preserve">to </w:t>
      </w:r>
      <w:r w:rsidR="5867DC6E">
        <w:t>support</w:t>
      </w:r>
      <w:r w:rsidR="00FC5208">
        <w:t xml:space="preserve"> best practice trial</w:t>
      </w:r>
      <w:r w:rsidR="004F6BB9">
        <w:t> </w:t>
      </w:r>
      <w:r w:rsidR="00FC5208">
        <w:t>design</w:t>
      </w:r>
      <w:r w:rsidR="006965E4">
        <w:t>.</w:t>
      </w:r>
    </w:p>
    <w:p w14:paraId="5B908B57" w14:textId="79796D2E" w:rsidR="52E09D56" w:rsidRPr="008C7C00" w:rsidRDefault="001623B8" w:rsidP="007A2D15">
      <w:pPr>
        <w:pStyle w:val="BodyText"/>
      </w:pPr>
      <w:r>
        <w:t>You are encouraged to share your completed template with the Ministry.</w:t>
      </w:r>
      <w:r w:rsidR="007A2D15">
        <w:t xml:space="preserve"> </w:t>
      </w:r>
      <w:r w:rsidR="52E09D56">
        <w:t xml:space="preserve">Notification </w:t>
      </w:r>
      <w:r w:rsidR="59263538">
        <w:t>helps</w:t>
      </w:r>
      <w:r w:rsidR="52E09D56">
        <w:t xml:space="preserve"> the Ministry’s Compliance team </w:t>
      </w:r>
      <w:r w:rsidR="70075E75">
        <w:t>stay informed and prevents misunderstandings.</w:t>
      </w:r>
    </w:p>
    <w:p w14:paraId="524F1CCF" w14:textId="420DCD40" w:rsidR="00863FC8" w:rsidRPr="00836408" w:rsidRDefault="00863FC8" w:rsidP="00397969">
      <w:pPr>
        <w:pStyle w:val="Heading2"/>
      </w:pPr>
      <w:bookmarkStart w:id="63" w:name="_Toc230962244"/>
      <w:bookmarkStart w:id="64" w:name="_Toc238732066"/>
      <w:r>
        <w:lastRenderedPageBreak/>
        <w:t>Promot</w:t>
      </w:r>
      <w:r w:rsidR="00743879">
        <w:t>ing</w:t>
      </w:r>
      <w:r>
        <w:t xml:space="preserve"> </w:t>
      </w:r>
      <w:r w:rsidR="007A2D15">
        <w:t>t</w:t>
      </w:r>
      <w:r>
        <w:t>rials</w:t>
      </w:r>
      <w:bookmarkEnd w:id="63"/>
      <w:bookmarkEnd w:id="64"/>
    </w:p>
    <w:p w14:paraId="2AF946D2" w14:textId="7DCC7995" w:rsidR="00863FC8" w:rsidRPr="008C7C00" w:rsidRDefault="00863FC8" w:rsidP="00863FC8">
      <w:pPr>
        <w:pStyle w:val="BodyText"/>
      </w:pPr>
      <w:r>
        <w:t xml:space="preserve">All promotional material </w:t>
      </w:r>
      <w:r w:rsidR="00B34350">
        <w:t>(</w:t>
      </w:r>
      <w:proofErr w:type="spellStart"/>
      <w:r w:rsidR="007A2D15">
        <w:t>eg</w:t>
      </w:r>
      <w:proofErr w:type="spellEnd"/>
      <w:r w:rsidR="007A2D15">
        <w:t>,</w:t>
      </w:r>
      <w:r w:rsidR="006F715D">
        <w:t xml:space="preserve"> </w:t>
      </w:r>
      <w:r>
        <w:t>websites, social media, bags or receptacles, flyers</w:t>
      </w:r>
      <w:r w:rsidR="006F715D">
        <w:t>)</w:t>
      </w:r>
      <w:r>
        <w:t xml:space="preserve"> should clearly</w:t>
      </w:r>
      <w:r w:rsidR="00581614">
        <w:t> </w:t>
      </w:r>
      <w:r w:rsidR="00C80B0F">
        <w:t>show</w:t>
      </w:r>
      <w:r>
        <w:t>:</w:t>
      </w:r>
    </w:p>
    <w:p w14:paraId="381EB93C" w14:textId="6A6167C5" w:rsidR="00863FC8" w:rsidRPr="008C7C00" w:rsidRDefault="007A2D15" w:rsidP="009623BF">
      <w:pPr>
        <w:pStyle w:val="Bullet"/>
      </w:pPr>
      <w:r w:rsidRPr="26249AEF">
        <w:rPr>
          <w:rFonts w:eastAsiaTheme="majorEastAsia"/>
        </w:rPr>
        <w:t>t</w:t>
      </w:r>
      <w:r w:rsidR="00303CF6" w:rsidRPr="26249AEF">
        <w:rPr>
          <w:rFonts w:eastAsiaTheme="majorEastAsia"/>
        </w:rPr>
        <w:t>hat the collection is a trial</w:t>
      </w:r>
    </w:p>
    <w:p w14:paraId="0DB50F90" w14:textId="232D59EF" w:rsidR="00863FC8" w:rsidRPr="008C7C00" w:rsidRDefault="007A2D15" w:rsidP="009623BF">
      <w:pPr>
        <w:pStyle w:val="Bullet"/>
      </w:pPr>
      <w:r w:rsidRPr="26249AEF">
        <w:rPr>
          <w:rFonts w:eastAsiaTheme="majorEastAsia"/>
        </w:rPr>
        <w:t>s</w:t>
      </w:r>
      <w:r w:rsidR="00863FC8" w:rsidRPr="26249AEF">
        <w:rPr>
          <w:rFonts w:eastAsiaTheme="majorEastAsia"/>
        </w:rPr>
        <w:t>tart and end dates</w:t>
      </w:r>
      <w:r w:rsidRPr="26249AEF">
        <w:rPr>
          <w:rFonts w:eastAsiaTheme="majorEastAsia"/>
        </w:rPr>
        <w:t xml:space="preserve"> of the trial</w:t>
      </w:r>
    </w:p>
    <w:p w14:paraId="7622B5D7" w14:textId="17BABA5E" w:rsidR="00863FC8" w:rsidRPr="008C7C00" w:rsidRDefault="007A2D15" w:rsidP="009623BF">
      <w:pPr>
        <w:pStyle w:val="Bullet"/>
      </w:pPr>
      <w:r w:rsidRPr="26249AEF">
        <w:rPr>
          <w:rFonts w:eastAsiaTheme="majorEastAsia"/>
        </w:rPr>
        <w:t>w</w:t>
      </w:r>
      <w:r w:rsidR="00303CF6" w:rsidRPr="26249AEF">
        <w:rPr>
          <w:rFonts w:eastAsiaTheme="majorEastAsia"/>
        </w:rPr>
        <w:t>ho is running the trial, including organisation name and contact details</w:t>
      </w:r>
      <w:r w:rsidRPr="26249AEF">
        <w:rPr>
          <w:rFonts w:eastAsiaTheme="majorEastAsia"/>
        </w:rPr>
        <w:t>.</w:t>
      </w:r>
      <w:r w:rsidR="00303CF6" w:rsidRPr="26249AEF">
        <w:rPr>
          <w:rFonts w:eastAsiaTheme="majorEastAsia"/>
        </w:rPr>
        <w:t xml:space="preserve"> </w:t>
      </w:r>
    </w:p>
    <w:p w14:paraId="522C474B" w14:textId="0B4CA125" w:rsidR="00DD69A1" w:rsidRPr="00836408" w:rsidRDefault="5ADD8EE6" w:rsidP="009E3631">
      <w:pPr>
        <w:pStyle w:val="Heading2"/>
        <w:spacing w:before="240"/>
      </w:pPr>
      <w:bookmarkStart w:id="65" w:name="_Toc230962245"/>
      <w:bookmarkStart w:id="66" w:name="_Toc238732067"/>
      <w:r>
        <w:t>T</w:t>
      </w:r>
      <w:r w:rsidR="26776AC7">
        <w:t>rial</w:t>
      </w:r>
      <w:r w:rsidR="2A83895F">
        <w:t xml:space="preserve"> </w:t>
      </w:r>
      <w:r w:rsidR="007A2D15">
        <w:t>s</w:t>
      </w:r>
      <w:r w:rsidR="2A83895F">
        <w:t xml:space="preserve">cale and </w:t>
      </w:r>
      <w:r w:rsidR="007A2D15">
        <w:t>d</w:t>
      </w:r>
      <w:r w:rsidR="2A83895F">
        <w:t>uration</w:t>
      </w:r>
      <w:bookmarkEnd w:id="65"/>
      <w:bookmarkEnd w:id="66"/>
    </w:p>
    <w:p w14:paraId="2C5F4BE9" w14:textId="02B8E0CD" w:rsidR="00ED4ED2" w:rsidRPr="008C7C00" w:rsidRDefault="0018387F" w:rsidP="0018387F">
      <w:pPr>
        <w:pStyle w:val="BodyText"/>
      </w:pPr>
      <w:r w:rsidRPr="008C7C00">
        <w:t>Trials can differ in size and length depending on what</w:t>
      </w:r>
      <w:r w:rsidR="00E835FD" w:rsidRPr="008C7C00">
        <w:t xml:space="preserve"> i</w:t>
      </w:r>
      <w:r w:rsidRPr="008C7C00">
        <w:t>s being tested.</w:t>
      </w:r>
      <w:r w:rsidR="00581614">
        <w:t xml:space="preserve"> </w:t>
      </w:r>
      <w:r w:rsidR="003121D8" w:rsidRPr="008C7C00">
        <w:t>Below are examples of different testing scales and when they might be suitable.</w:t>
      </w:r>
      <w:r w:rsidRPr="008C7C00">
        <w:t xml:space="preserve"> </w:t>
      </w:r>
    </w:p>
    <w:p w14:paraId="79414EDD" w14:textId="1C1FB1C9" w:rsidR="00107DCE" w:rsidRPr="008C7C00" w:rsidRDefault="0018387F" w:rsidP="0018387F">
      <w:pPr>
        <w:pStyle w:val="BodyText"/>
      </w:pPr>
      <w:r w:rsidRPr="008C7C00">
        <w:t xml:space="preserve">Trials </w:t>
      </w:r>
      <w:r w:rsidR="00D37F73" w:rsidRPr="008C7C00">
        <w:t>m</w:t>
      </w:r>
      <w:r w:rsidR="00BF4951" w:rsidRPr="008C7C00">
        <w:t>ay start</w:t>
      </w:r>
      <w:r w:rsidR="00D37F73" w:rsidRPr="008C7C00">
        <w:t xml:space="preserve"> small and expand</w:t>
      </w:r>
      <w:r w:rsidR="00AA46A4" w:rsidRPr="008C7C00">
        <w:t xml:space="preserve"> </w:t>
      </w:r>
      <w:r w:rsidR="00230925" w:rsidRPr="008C7C00">
        <w:t xml:space="preserve">or </w:t>
      </w:r>
      <w:r w:rsidR="00AA46A4" w:rsidRPr="008C7C00">
        <w:t>begin at</w:t>
      </w:r>
      <w:r w:rsidR="00570EB3" w:rsidRPr="008C7C00">
        <w:t xml:space="preserve"> a later stage</w:t>
      </w:r>
      <w:r w:rsidR="00425FBD" w:rsidRPr="008C7C00">
        <w:t xml:space="preserve"> if</w:t>
      </w:r>
      <w:r w:rsidR="00B83289" w:rsidRPr="008C7C00">
        <w:t xml:space="preserve"> </w:t>
      </w:r>
      <w:r w:rsidR="00093036" w:rsidRPr="008C7C00">
        <w:t>early</w:t>
      </w:r>
      <w:r w:rsidR="00B83289" w:rsidRPr="008C7C00">
        <w:t xml:space="preserve"> testing </w:t>
      </w:r>
      <w:r w:rsidR="00093036" w:rsidRPr="008C7C00">
        <w:t xml:space="preserve">is unnecessary. </w:t>
      </w:r>
      <w:r w:rsidR="00652F30" w:rsidRPr="008C7C00">
        <w:t>This</w:t>
      </w:r>
      <w:r w:rsidR="00272E94" w:rsidRPr="008C7C00">
        <w:t xml:space="preserve"> may apply</w:t>
      </w:r>
      <w:r w:rsidR="00134EE2" w:rsidRPr="008C7C00">
        <w:t xml:space="preserve"> </w:t>
      </w:r>
      <w:r w:rsidR="00693A6F" w:rsidRPr="008C7C00">
        <w:t>when a similar material has already been tested or overseas evidence supports wider testing.</w:t>
      </w:r>
    </w:p>
    <w:p w14:paraId="734FD948" w14:textId="09A9642F" w:rsidR="0018387F" w:rsidRPr="008C7C00" w:rsidRDefault="00693A6F" w:rsidP="00CE765E">
      <w:pPr>
        <w:pStyle w:val="BodyText"/>
      </w:pPr>
      <w:r>
        <w:t xml:space="preserve">Expanding </w:t>
      </w:r>
      <w:r w:rsidR="0018387F">
        <w:t>scale or duration</w:t>
      </w:r>
      <w:r>
        <w:t xml:space="preserve"> </w:t>
      </w:r>
      <w:r w:rsidR="00855706">
        <w:t xml:space="preserve">are </w:t>
      </w:r>
      <w:r>
        <w:t>change</w:t>
      </w:r>
      <w:r w:rsidR="00855706">
        <w:t>s</w:t>
      </w:r>
      <w:r>
        <w:t xml:space="preserve"> that</w:t>
      </w:r>
      <w:r w:rsidR="009A39D0">
        <w:t xml:space="preserve"> </w:t>
      </w:r>
      <w:r w:rsidR="003D3646">
        <w:t>should</w:t>
      </w:r>
      <w:r w:rsidR="009F62F6">
        <w:t xml:space="preserve"> be</w:t>
      </w:r>
      <w:r w:rsidR="006A28DA">
        <w:t xml:space="preserve"> notif</w:t>
      </w:r>
      <w:r w:rsidR="0069632B">
        <w:t xml:space="preserve">ied </w:t>
      </w:r>
      <w:r w:rsidR="006A28DA">
        <w:t>to the Ministry</w:t>
      </w:r>
      <w:r w:rsidR="009F62F6">
        <w:t xml:space="preserve">. </w:t>
      </w:r>
      <w:r w:rsidR="00565765">
        <w:t>For example, if another district is included in the trial</w:t>
      </w:r>
      <w:r w:rsidR="00D3731D">
        <w:t xml:space="preserve">, or the </w:t>
      </w:r>
      <w:r w:rsidR="001275E7">
        <w:t>length</w:t>
      </w:r>
      <w:r w:rsidR="00D3731D">
        <w:t xml:space="preserve"> </w:t>
      </w:r>
      <w:r w:rsidR="00534F75">
        <w:t xml:space="preserve">is </w:t>
      </w:r>
      <w:r w:rsidR="00D3731D">
        <w:t>extended</w:t>
      </w:r>
      <w:r w:rsidR="001275E7">
        <w:t xml:space="preserve"> </w:t>
      </w:r>
      <w:r w:rsidR="00FB1914">
        <w:t>beyond</w:t>
      </w:r>
      <w:r w:rsidR="001275E7">
        <w:t xml:space="preserve"> original dates provided to the Ministry</w:t>
      </w:r>
      <w:r w:rsidR="00D3731D">
        <w:t xml:space="preserve">. </w:t>
      </w:r>
      <w:r w:rsidR="009F62F6">
        <w:t>T</w:t>
      </w:r>
      <w:r w:rsidR="00A61200">
        <w:t>his aligns with</w:t>
      </w:r>
      <w:r w:rsidR="0018387F">
        <w:t xml:space="preserve"> the </w:t>
      </w:r>
      <w:r w:rsidR="00405603">
        <w:t>t</w:t>
      </w:r>
      <w:r w:rsidR="005A3BB7">
        <w:t xml:space="preserve">rial </w:t>
      </w:r>
      <w:r w:rsidR="00405603">
        <w:t>c</w:t>
      </w:r>
      <w:r w:rsidR="0018387F">
        <w:t>riteria</w:t>
      </w:r>
      <w:r w:rsidR="003C08FD">
        <w:t xml:space="preserve"> </w:t>
      </w:r>
      <w:r w:rsidR="00A61815">
        <w:t xml:space="preserve">and ensures the Ministry’s Compliance team </w:t>
      </w:r>
      <w:r w:rsidR="006F115D">
        <w:t>is informed</w:t>
      </w:r>
      <w:r w:rsidR="00A61815">
        <w:t>.</w:t>
      </w:r>
    </w:p>
    <w:p w14:paraId="3ECE49AC" w14:textId="1B708FA3" w:rsidR="00DD69A1" w:rsidRPr="008C7C00" w:rsidRDefault="001625E8" w:rsidP="009E3631">
      <w:pPr>
        <w:pStyle w:val="Heading3"/>
        <w:spacing w:before="120" w:after="120"/>
      </w:pPr>
      <w:r>
        <w:t>Local</w:t>
      </w:r>
      <w:r w:rsidR="00776B69">
        <w:t xml:space="preserve"> </w:t>
      </w:r>
      <w:r w:rsidR="00405603">
        <w:t>t</w:t>
      </w:r>
      <w:r w:rsidR="00776B69">
        <w:t>rial</w:t>
      </w:r>
    </w:p>
    <w:p w14:paraId="18D53B77" w14:textId="75A4E2EA" w:rsidR="0040086F" w:rsidRPr="008C7C00" w:rsidRDefault="0040086F" w:rsidP="00397969">
      <w:pPr>
        <w:pStyle w:val="Bullet"/>
      </w:pPr>
      <w:r w:rsidRPr="26249AEF">
        <w:rPr>
          <w:lang w:val="en-AU"/>
        </w:rPr>
        <w:t>Test</w:t>
      </w:r>
      <w:r w:rsidR="00D85800" w:rsidRPr="26249AEF">
        <w:rPr>
          <w:lang w:val="en-AU"/>
        </w:rPr>
        <w:t>s</w:t>
      </w:r>
      <w:r w:rsidRPr="26249AEF">
        <w:rPr>
          <w:lang w:val="en-AU"/>
        </w:rPr>
        <w:t xml:space="preserve"> collection methods, quantities and quality (</w:t>
      </w:r>
      <w:r w:rsidR="00157E68" w:rsidRPr="26249AEF">
        <w:rPr>
          <w:lang w:val="en-AU"/>
        </w:rPr>
        <w:t>including</w:t>
      </w:r>
      <w:r w:rsidR="008C5A1F" w:rsidRPr="26249AEF">
        <w:rPr>
          <w:lang w:val="en-AU"/>
        </w:rPr>
        <w:t xml:space="preserve"> </w:t>
      </w:r>
      <w:r w:rsidRPr="26249AEF">
        <w:rPr>
          <w:lang w:val="en-AU"/>
        </w:rPr>
        <w:t>secondary impact</w:t>
      </w:r>
      <w:r w:rsidR="00D754A8" w:rsidRPr="26249AEF">
        <w:rPr>
          <w:lang w:val="en-AU"/>
        </w:rPr>
        <w:t>s</w:t>
      </w:r>
      <w:r w:rsidRPr="26249AEF">
        <w:rPr>
          <w:lang w:val="en-AU"/>
        </w:rPr>
        <w:t xml:space="preserve"> on existing collections/materials)</w:t>
      </w:r>
      <w:r w:rsidR="00405603" w:rsidRPr="26249AEF">
        <w:rPr>
          <w:lang w:val="en-AU"/>
        </w:rPr>
        <w:t>.</w:t>
      </w:r>
    </w:p>
    <w:p w14:paraId="4757080A" w14:textId="7347ABE2" w:rsidR="0040086F" w:rsidRPr="008C7C00" w:rsidRDefault="00157E68" w:rsidP="00397969">
      <w:pPr>
        <w:pStyle w:val="Bullet"/>
      </w:pPr>
      <w:r w:rsidRPr="26249AEF">
        <w:rPr>
          <w:lang w:val="en-AU"/>
        </w:rPr>
        <w:t>L</w:t>
      </w:r>
      <w:r w:rsidR="0040086F" w:rsidRPr="26249AEF">
        <w:rPr>
          <w:lang w:val="en-AU"/>
        </w:rPr>
        <w:t>imited area or number of households</w:t>
      </w:r>
      <w:r w:rsidR="00405603" w:rsidRPr="26249AEF">
        <w:rPr>
          <w:lang w:val="en-AU"/>
        </w:rPr>
        <w:t>.</w:t>
      </w:r>
    </w:p>
    <w:p w14:paraId="70DC503B" w14:textId="389522D8" w:rsidR="0040086F" w:rsidRPr="008C7C00" w:rsidRDefault="00157E68" w:rsidP="00397969">
      <w:pPr>
        <w:pStyle w:val="Bullet"/>
      </w:pPr>
      <w:r w:rsidRPr="26249AEF">
        <w:rPr>
          <w:lang w:val="en-AU"/>
        </w:rPr>
        <w:t>Short</w:t>
      </w:r>
      <w:r w:rsidR="0040086F" w:rsidRPr="26249AEF">
        <w:rPr>
          <w:lang w:val="en-AU"/>
        </w:rPr>
        <w:t xml:space="preserve"> duration </w:t>
      </w:r>
      <w:r w:rsidRPr="26249AEF">
        <w:rPr>
          <w:lang w:val="en-AU"/>
        </w:rPr>
        <w:t>(</w:t>
      </w:r>
      <w:r w:rsidR="00E82CCB" w:rsidRPr="26249AEF">
        <w:rPr>
          <w:lang w:val="en-AU"/>
        </w:rPr>
        <w:t>around 6</w:t>
      </w:r>
      <w:r w:rsidR="00FD1DF6" w:rsidRPr="26249AEF">
        <w:rPr>
          <w:lang w:val="en-AU"/>
        </w:rPr>
        <w:t xml:space="preserve"> months, </w:t>
      </w:r>
      <w:r w:rsidR="003A5F76" w:rsidRPr="26249AEF">
        <w:rPr>
          <w:lang w:val="en-AU"/>
        </w:rPr>
        <w:t xml:space="preserve">may </w:t>
      </w:r>
      <w:r w:rsidR="00144D74" w:rsidRPr="26249AEF">
        <w:rPr>
          <w:lang w:val="en-AU"/>
        </w:rPr>
        <w:t xml:space="preserve">run for </w:t>
      </w:r>
      <w:r w:rsidR="00FD1DF6" w:rsidRPr="26249AEF">
        <w:rPr>
          <w:lang w:val="en-AU"/>
        </w:rPr>
        <w:t xml:space="preserve">longer </w:t>
      </w:r>
      <w:r w:rsidR="00144D74" w:rsidRPr="26249AEF">
        <w:rPr>
          <w:lang w:val="en-AU"/>
        </w:rPr>
        <w:t xml:space="preserve">if </w:t>
      </w:r>
      <w:r w:rsidR="003B4A7C" w:rsidRPr="26249AEF">
        <w:rPr>
          <w:lang w:val="en-AU"/>
        </w:rPr>
        <w:t xml:space="preserve">specific needs are identified </w:t>
      </w:r>
      <w:proofErr w:type="spellStart"/>
      <w:r w:rsidR="003B4A7C" w:rsidRPr="26249AEF">
        <w:rPr>
          <w:lang w:val="en-AU"/>
        </w:rPr>
        <w:t>ie</w:t>
      </w:r>
      <w:proofErr w:type="spellEnd"/>
      <w:r w:rsidR="00405603" w:rsidRPr="26249AEF">
        <w:rPr>
          <w:lang w:val="en-AU"/>
        </w:rPr>
        <w:t>,</w:t>
      </w:r>
      <w:r w:rsidR="00FD1DF6" w:rsidRPr="26249AEF">
        <w:rPr>
          <w:lang w:val="en-AU"/>
        </w:rPr>
        <w:t xml:space="preserve"> </w:t>
      </w:r>
      <w:r w:rsidR="000B699B" w:rsidRPr="26249AEF">
        <w:rPr>
          <w:lang w:val="en-AU"/>
        </w:rPr>
        <w:t xml:space="preserve">testing </w:t>
      </w:r>
      <w:r w:rsidR="00D23DF1" w:rsidRPr="26249AEF">
        <w:rPr>
          <w:lang w:val="en-AU"/>
        </w:rPr>
        <w:t>expected</w:t>
      </w:r>
      <w:r w:rsidR="00FD1DF6" w:rsidRPr="26249AEF">
        <w:rPr>
          <w:lang w:val="en-AU"/>
        </w:rPr>
        <w:t xml:space="preserve"> seasonal effects</w:t>
      </w:r>
      <w:r w:rsidR="00E82CCB" w:rsidRPr="26249AEF">
        <w:rPr>
          <w:lang w:val="en-AU"/>
        </w:rPr>
        <w:t>)</w:t>
      </w:r>
      <w:r w:rsidR="00405603" w:rsidRPr="26249AEF">
        <w:rPr>
          <w:lang w:val="en-AU"/>
        </w:rPr>
        <w:t>.</w:t>
      </w:r>
    </w:p>
    <w:p w14:paraId="79269325" w14:textId="6C9E5BD4" w:rsidR="0040086F" w:rsidRPr="008C7C00" w:rsidRDefault="005B6C1C" w:rsidP="009E3631">
      <w:pPr>
        <w:pStyle w:val="Heading3"/>
        <w:spacing w:before="200" w:after="120"/>
      </w:pPr>
      <w:r>
        <w:t xml:space="preserve">Wider </w:t>
      </w:r>
      <w:r w:rsidR="00405603">
        <w:t>t</w:t>
      </w:r>
      <w:r>
        <w:t>esting</w:t>
      </w:r>
    </w:p>
    <w:p w14:paraId="65C47117" w14:textId="01684578" w:rsidR="0040086F" w:rsidRPr="008C7C00" w:rsidRDefault="0040086F" w:rsidP="00397969">
      <w:pPr>
        <w:pStyle w:val="Bullet"/>
        <w:rPr>
          <w:lang w:val="en-AU"/>
        </w:rPr>
      </w:pPr>
      <w:r w:rsidRPr="26249AEF">
        <w:rPr>
          <w:lang w:val="en-AU"/>
        </w:rPr>
        <w:t xml:space="preserve">Testing preferred </w:t>
      </w:r>
      <w:r w:rsidR="00E82CCB" w:rsidRPr="26249AEF">
        <w:rPr>
          <w:lang w:val="en-AU"/>
        </w:rPr>
        <w:t>methods in different conditions</w:t>
      </w:r>
      <w:r w:rsidRPr="26249AEF">
        <w:rPr>
          <w:lang w:val="en-AU"/>
        </w:rPr>
        <w:t xml:space="preserve"> </w:t>
      </w:r>
      <w:r w:rsidR="00A156A3" w:rsidRPr="26249AEF">
        <w:rPr>
          <w:lang w:val="en-AU"/>
        </w:rPr>
        <w:t>(</w:t>
      </w:r>
      <w:proofErr w:type="spellStart"/>
      <w:r w:rsidR="00405603" w:rsidRPr="26249AEF">
        <w:rPr>
          <w:lang w:val="en-AU"/>
        </w:rPr>
        <w:t>eg</w:t>
      </w:r>
      <w:proofErr w:type="spellEnd"/>
      <w:r w:rsidR="00D53C9F" w:rsidRPr="26249AEF">
        <w:rPr>
          <w:lang w:val="en-AU"/>
        </w:rPr>
        <w:t>,</w:t>
      </w:r>
      <w:r w:rsidRPr="26249AEF">
        <w:rPr>
          <w:lang w:val="en-AU"/>
        </w:rPr>
        <w:t xml:space="preserve"> urban areas</w:t>
      </w:r>
      <w:r w:rsidR="00A156A3" w:rsidRPr="26249AEF">
        <w:rPr>
          <w:lang w:val="en-AU"/>
        </w:rPr>
        <w:t xml:space="preserve"> of different sizes</w:t>
      </w:r>
      <w:r w:rsidRPr="26249AEF">
        <w:rPr>
          <w:lang w:val="en-AU"/>
        </w:rPr>
        <w:t>, distan</w:t>
      </w:r>
      <w:r w:rsidR="002B5AF7" w:rsidRPr="26249AEF">
        <w:rPr>
          <w:lang w:val="en-AU"/>
        </w:rPr>
        <w:t>ce</w:t>
      </w:r>
      <w:r w:rsidRPr="26249AEF">
        <w:rPr>
          <w:lang w:val="en-AU"/>
        </w:rPr>
        <w:t xml:space="preserve"> from processors, different </w:t>
      </w:r>
      <w:r w:rsidR="004E4488" w:rsidRPr="26249AEF">
        <w:rPr>
          <w:lang w:val="en-AU"/>
        </w:rPr>
        <w:t>m</w:t>
      </w:r>
      <w:r w:rsidRPr="26249AEF">
        <w:rPr>
          <w:lang w:val="en-AU"/>
        </w:rPr>
        <w:t xml:space="preserve">aterial </w:t>
      </w:r>
      <w:r w:rsidR="004E4488" w:rsidRPr="26249AEF">
        <w:rPr>
          <w:lang w:val="en-AU"/>
        </w:rPr>
        <w:t>r</w:t>
      </w:r>
      <w:r w:rsidRPr="26249AEF">
        <w:rPr>
          <w:lang w:val="en-AU"/>
        </w:rPr>
        <w:t xml:space="preserve">ecovery </w:t>
      </w:r>
      <w:r w:rsidR="004E4488" w:rsidRPr="26249AEF">
        <w:rPr>
          <w:lang w:val="en-AU"/>
        </w:rPr>
        <w:t>f</w:t>
      </w:r>
      <w:r w:rsidRPr="26249AEF">
        <w:rPr>
          <w:lang w:val="en-AU"/>
        </w:rPr>
        <w:t>acility set ups</w:t>
      </w:r>
      <w:r w:rsidR="00ED356F" w:rsidRPr="26249AEF">
        <w:rPr>
          <w:lang w:val="en-AU"/>
        </w:rPr>
        <w:t>)</w:t>
      </w:r>
      <w:r w:rsidR="00D53C9F" w:rsidRPr="26249AEF">
        <w:rPr>
          <w:lang w:val="en-AU"/>
        </w:rPr>
        <w:t>.</w:t>
      </w:r>
    </w:p>
    <w:p w14:paraId="3C3359DF" w14:textId="4D457EF8" w:rsidR="0040086F" w:rsidRPr="008C7C00" w:rsidRDefault="00080EC2" w:rsidP="00397969">
      <w:pPr>
        <w:pStyle w:val="Bullet"/>
        <w:rPr>
          <w:lang w:val="en-AU"/>
        </w:rPr>
      </w:pPr>
      <w:r w:rsidRPr="26249AEF">
        <w:rPr>
          <w:lang w:val="en-AU"/>
        </w:rPr>
        <w:t>May involve multiple</w:t>
      </w:r>
      <w:r w:rsidR="0040086F" w:rsidRPr="26249AEF">
        <w:rPr>
          <w:lang w:val="en-AU"/>
        </w:rPr>
        <w:t xml:space="preserve"> districts, </w:t>
      </w:r>
      <w:r w:rsidRPr="26249AEF">
        <w:rPr>
          <w:lang w:val="en-AU"/>
        </w:rPr>
        <w:t xml:space="preserve">larger areas, </w:t>
      </w:r>
      <w:r w:rsidR="0040086F" w:rsidRPr="26249AEF">
        <w:rPr>
          <w:lang w:val="en-AU"/>
        </w:rPr>
        <w:t xml:space="preserve">and </w:t>
      </w:r>
      <w:r w:rsidR="00886AFC" w:rsidRPr="26249AEF">
        <w:rPr>
          <w:lang w:val="en-AU"/>
        </w:rPr>
        <w:t>integration</w:t>
      </w:r>
      <w:r w:rsidR="0040086F" w:rsidRPr="26249AEF">
        <w:rPr>
          <w:lang w:val="en-AU"/>
        </w:rPr>
        <w:t xml:space="preserve"> with </w:t>
      </w:r>
      <w:r w:rsidR="72E5B64B" w:rsidRPr="26249AEF">
        <w:rPr>
          <w:lang w:val="en-AU"/>
        </w:rPr>
        <w:t xml:space="preserve">TA </w:t>
      </w:r>
      <w:r w:rsidR="0040086F" w:rsidRPr="26249AEF">
        <w:rPr>
          <w:lang w:val="en-AU"/>
        </w:rPr>
        <w:t>managed services</w:t>
      </w:r>
      <w:r w:rsidR="00D53C9F" w:rsidRPr="26249AEF">
        <w:rPr>
          <w:lang w:val="en-AU"/>
        </w:rPr>
        <w:t>.</w:t>
      </w:r>
    </w:p>
    <w:p w14:paraId="190B83AD" w14:textId="4B37638C" w:rsidR="0040086F" w:rsidRPr="008C7C00" w:rsidRDefault="0040086F" w:rsidP="00397969">
      <w:pPr>
        <w:pStyle w:val="Bullet"/>
        <w:rPr>
          <w:lang w:val="en-AU"/>
        </w:rPr>
      </w:pPr>
      <w:r w:rsidRPr="26249AEF">
        <w:rPr>
          <w:lang w:val="en-AU"/>
        </w:rPr>
        <w:t xml:space="preserve">Short to medium </w:t>
      </w:r>
      <w:r w:rsidR="00BE1163" w:rsidRPr="26249AEF">
        <w:rPr>
          <w:lang w:val="en-AU"/>
        </w:rPr>
        <w:t>duration (</w:t>
      </w:r>
      <w:r w:rsidRPr="26249AEF">
        <w:rPr>
          <w:lang w:val="en-AU"/>
        </w:rPr>
        <w:t>6</w:t>
      </w:r>
      <w:r w:rsidR="00D53C9F" w:rsidRPr="26249AEF">
        <w:rPr>
          <w:lang w:val="en-AU"/>
        </w:rPr>
        <w:t>–</w:t>
      </w:r>
      <w:r w:rsidR="00886AFC" w:rsidRPr="26249AEF">
        <w:rPr>
          <w:lang w:val="en-AU"/>
        </w:rPr>
        <w:t>12</w:t>
      </w:r>
      <w:r w:rsidRPr="26249AEF">
        <w:rPr>
          <w:lang w:val="en-AU"/>
        </w:rPr>
        <w:t xml:space="preserve"> months or more</w:t>
      </w:r>
      <w:r w:rsidR="00BE1163" w:rsidRPr="26249AEF">
        <w:rPr>
          <w:lang w:val="en-AU"/>
        </w:rPr>
        <w:t>)</w:t>
      </w:r>
      <w:r w:rsidR="00D53C9F" w:rsidRPr="26249AEF">
        <w:rPr>
          <w:lang w:val="en-AU"/>
        </w:rPr>
        <w:t>.</w:t>
      </w:r>
    </w:p>
    <w:p w14:paraId="272E0844" w14:textId="68DEEDB1" w:rsidR="00C45466" w:rsidRPr="008C7C00" w:rsidRDefault="00FD1DF6" w:rsidP="009E3631">
      <w:pPr>
        <w:pStyle w:val="Heading3"/>
        <w:spacing w:before="200"/>
      </w:pPr>
      <w:r>
        <w:t xml:space="preserve">Successful </w:t>
      </w:r>
      <w:r w:rsidR="00D53C9F">
        <w:t>t</w:t>
      </w:r>
      <w:r>
        <w:t xml:space="preserve">rial </w:t>
      </w:r>
      <w:r w:rsidR="00D53C9F">
        <w:t>e</w:t>
      </w:r>
      <w:r>
        <w:t>xtension</w:t>
      </w:r>
    </w:p>
    <w:p w14:paraId="73E7762C" w14:textId="3ED60995" w:rsidR="001E4BC0" w:rsidRPr="008C7C00" w:rsidRDefault="002639BC" w:rsidP="001E4BC0">
      <w:pPr>
        <w:pStyle w:val="BodyText"/>
        <w:rPr>
          <w:lang w:val="en-AU"/>
        </w:rPr>
      </w:pPr>
      <w:r w:rsidRPr="008C7C00">
        <w:rPr>
          <w:lang w:val="en-AU"/>
        </w:rPr>
        <w:t xml:space="preserve">A </w:t>
      </w:r>
      <w:r w:rsidR="00FA7CE5" w:rsidRPr="008C7C00">
        <w:rPr>
          <w:lang w:val="en-AU"/>
        </w:rPr>
        <w:t>successful</w:t>
      </w:r>
      <w:r w:rsidRPr="008C7C00">
        <w:rPr>
          <w:lang w:val="en-AU"/>
        </w:rPr>
        <w:t xml:space="preserve"> t</w:t>
      </w:r>
      <w:r w:rsidR="00D756DB" w:rsidRPr="008C7C00">
        <w:rPr>
          <w:lang w:val="en-AU"/>
        </w:rPr>
        <w:t xml:space="preserve">rial </w:t>
      </w:r>
      <w:r w:rsidRPr="008C7C00">
        <w:rPr>
          <w:lang w:val="en-AU"/>
        </w:rPr>
        <w:t>may</w:t>
      </w:r>
      <w:r w:rsidR="00D756DB" w:rsidRPr="008C7C00">
        <w:rPr>
          <w:lang w:val="en-AU"/>
        </w:rPr>
        <w:t xml:space="preserve"> </w:t>
      </w:r>
      <w:r w:rsidR="00972693" w:rsidRPr="008C7C00">
        <w:rPr>
          <w:lang w:val="en-AU"/>
        </w:rPr>
        <w:t>want to continue until</w:t>
      </w:r>
      <w:r w:rsidR="00D9357E" w:rsidRPr="008C7C00">
        <w:rPr>
          <w:lang w:val="en-AU"/>
        </w:rPr>
        <w:t xml:space="preserve"> a final decision </w:t>
      </w:r>
      <w:r w:rsidR="003530D7" w:rsidRPr="008C7C00">
        <w:rPr>
          <w:lang w:val="en-AU"/>
        </w:rPr>
        <w:t>is made</w:t>
      </w:r>
      <w:r w:rsidR="00D9357E" w:rsidRPr="008C7C00">
        <w:rPr>
          <w:lang w:val="en-AU"/>
        </w:rPr>
        <w:t xml:space="preserve"> on the material becoming a standard material. This would be</w:t>
      </w:r>
      <w:r w:rsidR="00870B88" w:rsidRPr="008C7C00">
        <w:rPr>
          <w:lang w:val="en-AU"/>
        </w:rPr>
        <w:t xml:space="preserve"> </w:t>
      </w:r>
      <w:r w:rsidR="00D756DB" w:rsidRPr="008C7C00">
        <w:rPr>
          <w:lang w:val="en-AU"/>
        </w:rPr>
        <w:t>to maintain confidence in the recycling system and avoid households starting and stopping recycling behaviour.</w:t>
      </w:r>
      <w:r w:rsidR="001E4BC0" w:rsidRPr="008C7C00">
        <w:rPr>
          <w:lang w:val="en-AU"/>
        </w:rPr>
        <w:t xml:space="preserve"> </w:t>
      </w:r>
    </w:p>
    <w:p w14:paraId="2AF17C95" w14:textId="2CE95BEF" w:rsidR="001E4BC0" w:rsidRPr="008C7C00" w:rsidRDefault="006B0257" w:rsidP="001E4BC0">
      <w:pPr>
        <w:pStyle w:val="BodyText"/>
      </w:pPr>
      <w:r w:rsidRPr="008C7C00">
        <w:t>To move into an extension phase, trials</w:t>
      </w:r>
      <w:r w:rsidR="001E4BC0" w:rsidRPr="008C7C00">
        <w:t xml:space="preserve"> should have:</w:t>
      </w:r>
    </w:p>
    <w:p w14:paraId="0D45321B" w14:textId="77777777" w:rsidR="001E4BC0" w:rsidRPr="008C7C00" w:rsidRDefault="001E4BC0" w:rsidP="00397969">
      <w:pPr>
        <w:pStyle w:val="Bullet"/>
      </w:pPr>
      <w:r w:rsidRPr="008C7C00">
        <w:t>an application in place to become an accepted material</w:t>
      </w:r>
    </w:p>
    <w:p w14:paraId="329FDE59" w14:textId="77777777" w:rsidR="001E4BC0" w:rsidRPr="008C7C00" w:rsidRDefault="001E4BC0" w:rsidP="00397969">
      <w:pPr>
        <w:pStyle w:val="Bullet"/>
      </w:pPr>
      <w:r w:rsidRPr="008C7C00">
        <w:t>evidence on costs and benefits supporting inclusion</w:t>
      </w:r>
    </w:p>
    <w:p w14:paraId="3A21BA13" w14:textId="77777777" w:rsidR="001E4BC0" w:rsidRPr="008C7C00" w:rsidRDefault="001E4BC0" w:rsidP="00397969">
      <w:pPr>
        <w:pStyle w:val="Bullet"/>
      </w:pPr>
      <w:r w:rsidRPr="008C7C00">
        <w:t>broad consensus that the material can be safely and effectively collected through kerbside</w:t>
      </w:r>
    </w:p>
    <w:p w14:paraId="7B6117B4" w14:textId="65D052B3" w:rsidR="0040086F" w:rsidRPr="009E3631" w:rsidRDefault="001E4BC0" w:rsidP="00397969">
      <w:pPr>
        <w:pStyle w:val="Bullet"/>
        <w:rPr>
          <w:lang w:val="en-AU"/>
        </w:rPr>
      </w:pPr>
      <w:r w:rsidRPr="008C7C00">
        <w:t>an available end market for the material</w:t>
      </w:r>
      <w:r w:rsidR="00B14001" w:rsidRPr="008C7C00">
        <w:t>.</w:t>
      </w:r>
    </w:p>
    <w:p w14:paraId="58CBD6E9" w14:textId="569E0E2A" w:rsidR="001D25B5" w:rsidRPr="00F4670E" w:rsidRDefault="001D25B5" w:rsidP="003701DA">
      <w:pPr>
        <w:pStyle w:val="Heading1"/>
      </w:pPr>
      <w:bookmarkStart w:id="67" w:name="_Toc238732068"/>
      <w:r w:rsidRPr="33114D42">
        <w:rPr>
          <w:rStyle w:val="Heading2Char"/>
          <w:b/>
          <w:sz w:val="48"/>
          <w:szCs w:val="48"/>
        </w:rPr>
        <w:lastRenderedPageBreak/>
        <w:t>Compliance</w:t>
      </w:r>
      <w:r w:rsidRPr="00F4670E">
        <w:t>, monitoring and</w:t>
      </w:r>
      <w:r w:rsidR="00230441">
        <w:t> </w:t>
      </w:r>
      <w:r w:rsidRPr="00F4670E">
        <w:t>enforcement</w:t>
      </w:r>
      <w:bookmarkEnd w:id="52"/>
      <w:bookmarkEnd w:id="53"/>
      <w:bookmarkEnd w:id="67"/>
    </w:p>
    <w:p w14:paraId="1F00875B" w14:textId="6471901A" w:rsidR="001D25B5" w:rsidRPr="00F4670E" w:rsidRDefault="001D25B5" w:rsidP="00D5721F">
      <w:pPr>
        <w:pStyle w:val="BodyText"/>
      </w:pPr>
      <w:r w:rsidRPr="00F4670E">
        <w:t xml:space="preserve">The Ministry for </w:t>
      </w:r>
      <w:r w:rsidR="00204631">
        <w:t>Cities, Regions,</w:t>
      </w:r>
      <w:r w:rsidRPr="00F4670E">
        <w:t xml:space="preserve"> Environment</w:t>
      </w:r>
      <w:r w:rsidR="00204631">
        <w:t>, and Transport</w:t>
      </w:r>
      <w:r w:rsidRPr="00F4670E">
        <w:t xml:space="preserve"> is the primary regulator under the Waste Minimisation Act</w:t>
      </w:r>
      <w:r w:rsidR="000001D6" w:rsidRPr="00F4670E">
        <w:t> </w:t>
      </w:r>
      <w:r w:rsidRPr="00F4670E">
        <w:t>2008. We will work with TAs in the lead up to the requirements coming into force</w:t>
      </w:r>
      <w:r w:rsidR="007B4F20" w:rsidRPr="00F4670E">
        <w:t>,</w:t>
      </w:r>
      <w:r w:rsidRPr="00F4670E">
        <w:t xml:space="preserve"> to support </w:t>
      </w:r>
      <w:r w:rsidR="00140127" w:rsidRPr="00F4670E">
        <w:t xml:space="preserve">their </w:t>
      </w:r>
      <w:r w:rsidRPr="00F4670E">
        <w:t xml:space="preserve">implementation. Our compliance team will work with TAs to ensure they understand their responsibilities </w:t>
      </w:r>
      <w:r w:rsidR="00CC565E" w:rsidRPr="00F4670E">
        <w:t xml:space="preserve">regarding </w:t>
      </w:r>
      <w:r w:rsidRPr="00F4670E">
        <w:t>standard materials. The way we work is guided by</w:t>
      </w:r>
      <w:r w:rsidR="000001D6" w:rsidRPr="00F4670E">
        <w:t> </w:t>
      </w:r>
      <w:r w:rsidRPr="00F4670E">
        <w:t>our</w:t>
      </w:r>
      <w:r w:rsidR="000001D6" w:rsidRPr="00F4670E">
        <w:t xml:space="preserve"> </w:t>
      </w:r>
      <w:hyperlink r:id="rId46">
        <w:r w:rsidRPr="00F4670E">
          <w:rPr>
            <w:rStyle w:val="Hyperlink"/>
            <w:rFonts w:eastAsiaTheme="majorEastAsia"/>
          </w:rPr>
          <w:t>Compliance, monitoring and enforcement strategy</w:t>
        </w:r>
      </w:hyperlink>
      <w:r w:rsidRPr="00F4670E">
        <w:t>.</w:t>
      </w:r>
    </w:p>
    <w:p w14:paraId="630C61DF" w14:textId="2C24B80D" w:rsidR="001D25B5" w:rsidRPr="00F4670E" w:rsidRDefault="00933912" w:rsidP="00D5721F">
      <w:pPr>
        <w:pStyle w:val="BodyText"/>
        <w:rPr>
          <w:color w:val="000000" w:themeColor="text1"/>
        </w:rPr>
      </w:pPr>
      <w:r w:rsidRPr="00F4670E">
        <w:rPr>
          <w:rFonts w:eastAsia="Calibri" w:cs="Calibri"/>
          <w:color w:val="000000" w:themeColor="text1"/>
        </w:rPr>
        <w:t>T</w:t>
      </w:r>
      <w:r w:rsidR="2560580F" w:rsidRPr="00F4670E">
        <w:rPr>
          <w:rFonts w:eastAsia="Calibri" w:cs="Calibri"/>
          <w:color w:val="000000" w:themeColor="text1"/>
        </w:rPr>
        <w:t xml:space="preserve">his </w:t>
      </w:r>
      <w:r w:rsidR="068E530A" w:rsidRPr="00F4670E">
        <w:rPr>
          <w:rFonts w:eastAsia="Calibri" w:cs="Calibri"/>
          <w:color w:val="000000" w:themeColor="text1"/>
        </w:rPr>
        <w:t>n</w:t>
      </w:r>
      <w:r w:rsidR="2560580F" w:rsidRPr="00F4670E">
        <w:rPr>
          <w:rFonts w:eastAsia="Calibri" w:cs="Calibri"/>
          <w:color w:val="000000" w:themeColor="text1"/>
        </w:rPr>
        <w:t xml:space="preserve">otice will be </w:t>
      </w:r>
      <w:r w:rsidRPr="00F4670E">
        <w:rPr>
          <w:rFonts w:eastAsia="Calibri" w:cs="Calibri"/>
          <w:color w:val="000000" w:themeColor="text1"/>
        </w:rPr>
        <w:t xml:space="preserve">enforced </w:t>
      </w:r>
      <w:r w:rsidR="2560580F" w:rsidRPr="00F4670E">
        <w:rPr>
          <w:rFonts w:eastAsia="Calibri" w:cs="Calibri"/>
          <w:color w:val="000000" w:themeColor="text1"/>
        </w:rPr>
        <w:t xml:space="preserve">under section 37 of the Waste Minimisation Act 2008. </w:t>
      </w:r>
      <w:r w:rsidR="2560580F" w:rsidRPr="00F4670E">
        <w:t>Once the requirements come into force</w:t>
      </w:r>
      <w:r w:rsidRPr="00F4670E">
        <w:t>,</w:t>
      </w:r>
      <w:r w:rsidR="2560580F" w:rsidRPr="00F4670E">
        <w:t xml:space="preserve"> our auditing programme will expand to include these new requirements</w:t>
      </w:r>
      <w:r w:rsidR="0007435D">
        <w:t>,</w:t>
      </w:r>
      <w:r w:rsidR="2560580F" w:rsidRPr="00F4670E">
        <w:t xml:space="preserve"> and our auditors will contact TAs to </w:t>
      </w:r>
      <w:r w:rsidRPr="00F4670E">
        <w:t>assess</w:t>
      </w:r>
      <w:r w:rsidR="2560580F" w:rsidRPr="00F4670E">
        <w:t xml:space="preserve"> </w:t>
      </w:r>
      <w:r w:rsidR="00D679B3" w:rsidRPr="00F4670E">
        <w:t xml:space="preserve">their </w:t>
      </w:r>
      <w:r w:rsidR="2560580F" w:rsidRPr="00F4670E">
        <w:t xml:space="preserve">compliance. Where we find any non-compliance, we may take enforcement action. </w:t>
      </w:r>
      <w:r w:rsidR="00695139" w:rsidRPr="00F4670E">
        <w:rPr>
          <w:color w:val="000000" w:themeColor="text1"/>
        </w:rPr>
        <w:t>If</w:t>
      </w:r>
      <w:r w:rsidR="2560580F" w:rsidRPr="00F4670E">
        <w:rPr>
          <w:color w:val="000000" w:themeColor="text1"/>
        </w:rPr>
        <w:t xml:space="preserve"> TAs fail to comply with the standard materials gazette notice</w:t>
      </w:r>
      <w:r w:rsidR="00D13429" w:rsidRPr="00F4670E">
        <w:rPr>
          <w:color w:val="000000" w:themeColor="text1"/>
        </w:rPr>
        <w:t>,</w:t>
      </w:r>
      <w:r w:rsidR="2560580F" w:rsidRPr="00F4670E">
        <w:rPr>
          <w:color w:val="000000" w:themeColor="text1"/>
        </w:rPr>
        <w:t xml:space="preserve"> one or more payments of the waste levy can be retained. </w:t>
      </w:r>
      <w:bookmarkEnd w:id="4"/>
    </w:p>
    <w:p w14:paraId="19B1FE19" w14:textId="77777777" w:rsidR="006E351C" w:rsidRPr="00F4670E" w:rsidRDefault="006E351C" w:rsidP="00D5721F">
      <w:pPr>
        <w:pStyle w:val="BodyText"/>
        <w:rPr>
          <w:rStyle w:val="Heading1Char"/>
          <w:rFonts w:ascii="Calibri" w:eastAsiaTheme="minorEastAsia" w:hAnsi="Calibri" w:cstheme="minorBidi"/>
          <w:b w:val="0"/>
          <w:bCs w:val="0"/>
          <w:color w:val="000000" w:themeColor="text1"/>
          <w:sz w:val="22"/>
          <w:szCs w:val="22"/>
        </w:rPr>
      </w:pPr>
    </w:p>
    <w:sectPr w:rsidR="006E351C" w:rsidRPr="00F4670E" w:rsidSect="00C53169">
      <w:footerReference w:type="even" r:id="rId47"/>
      <w:footerReference w:type="default" r:id="rId48"/>
      <w:pgSz w:w="11907" w:h="16840" w:code="9"/>
      <w:pgMar w:top="1134" w:right="1701"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EA1F3" w14:textId="77777777" w:rsidR="00482C93" w:rsidRDefault="00482C93" w:rsidP="0080531E">
      <w:pPr>
        <w:spacing w:before="0" w:after="0" w:line="240" w:lineRule="auto"/>
      </w:pPr>
      <w:r>
        <w:separator/>
      </w:r>
    </w:p>
    <w:p w14:paraId="1347B67B" w14:textId="77777777" w:rsidR="00482C93" w:rsidRDefault="00482C93"/>
  </w:endnote>
  <w:endnote w:type="continuationSeparator" w:id="0">
    <w:p w14:paraId="731196F4" w14:textId="77777777" w:rsidR="00482C93" w:rsidRDefault="00482C93" w:rsidP="0080531E">
      <w:pPr>
        <w:spacing w:before="0" w:after="0" w:line="240" w:lineRule="auto"/>
      </w:pPr>
      <w:r>
        <w:continuationSeparator/>
      </w:r>
    </w:p>
    <w:p w14:paraId="04D8F466" w14:textId="77777777" w:rsidR="00482C93" w:rsidRDefault="00482C93"/>
  </w:endnote>
  <w:endnote w:type="continuationNotice" w:id="1">
    <w:p w14:paraId="204C68CF" w14:textId="77777777" w:rsidR="00482C93" w:rsidRDefault="00482C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81C7" w14:textId="77777777" w:rsidR="00E5210B" w:rsidRDefault="00E5210B" w:rsidP="00E65427">
    <w:pPr>
      <w:spacing w:before="24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0611" w14:textId="77777777" w:rsidR="005B5BEC" w:rsidRDefault="005B5B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29AE" w14:textId="77777777" w:rsidR="005B5BEC" w:rsidRDefault="005B5B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B6C1" w14:textId="24B3A068" w:rsidR="00E453AB" w:rsidRPr="00FD44F2" w:rsidRDefault="00E5210B" w:rsidP="00FD44F2">
    <w:pPr>
      <w:pStyle w:val="Footereven"/>
    </w:pPr>
    <w:r w:rsidRPr="004F458A">
      <w:rPr>
        <w:b/>
      </w:rPr>
      <w:fldChar w:fldCharType="begin"/>
    </w:r>
    <w:r w:rsidRPr="004F458A">
      <w:instrText xml:space="preserve"> PAGE </w:instrText>
    </w:r>
    <w:r w:rsidRPr="004F458A">
      <w:rPr>
        <w:b/>
      </w:rPr>
      <w:fldChar w:fldCharType="separate"/>
    </w:r>
    <w:r w:rsidR="005D3242">
      <w:rPr>
        <w:noProof/>
      </w:rPr>
      <w:t>8</w:t>
    </w:r>
    <w:r w:rsidRPr="004F458A">
      <w:rPr>
        <w:b/>
      </w:rPr>
      <w:fldChar w:fldCharType="end"/>
    </w:r>
    <w:r>
      <w:tab/>
    </w:r>
    <w:r w:rsidR="001D25B5" w:rsidRPr="001D25B5">
      <w:t>Standard materials for kerbside collections: Guidance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FB9F" w14:textId="0F939402" w:rsidR="00E453AB" w:rsidRDefault="00E5210B" w:rsidP="00FD44F2">
    <w:pPr>
      <w:pStyle w:val="Footerodd"/>
    </w:pPr>
    <w:r>
      <w:tab/>
    </w:r>
    <w:r w:rsidR="00FC0887" w:rsidRPr="001D25B5">
      <w:t>Standard materials for kerbside collections: Guidance</w:t>
    </w:r>
    <w:r>
      <w:tab/>
    </w:r>
    <w:r w:rsidR="008540A6">
      <w:rPr>
        <w:noProof/>
      </w:rPr>
      <w:fldChar w:fldCharType="begin"/>
    </w:r>
    <w:r w:rsidR="008540A6">
      <w:instrText xml:space="preserve"> PAGE   \* MERGEFORMAT </w:instrText>
    </w:r>
    <w:r w:rsidR="008540A6">
      <w:fldChar w:fldCharType="separate"/>
    </w:r>
    <w:r w:rsidR="00FC0887">
      <w:rPr>
        <w:noProof/>
      </w:rPr>
      <w:t>7</w:t>
    </w:r>
    <w:r w:rsidR="008540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5703D" w14:textId="77777777" w:rsidR="00482C93" w:rsidRDefault="00482C93" w:rsidP="00CB5C5F">
      <w:pPr>
        <w:spacing w:before="0" w:after="80" w:line="240" w:lineRule="auto"/>
      </w:pPr>
      <w:r>
        <w:separator/>
      </w:r>
    </w:p>
  </w:footnote>
  <w:footnote w:type="continuationSeparator" w:id="0">
    <w:p w14:paraId="18AF8611" w14:textId="77777777" w:rsidR="00482C93" w:rsidRDefault="00482C93" w:rsidP="0080531E">
      <w:pPr>
        <w:spacing w:before="0" w:after="0" w:line="240" w:lineRule="auto"/>
      </w:pPr>
      <w:r>
        <w:continuationSeparator/>
      </w:r>
    </w:p>
    <w:p w14:paraId="20B6F692" w14:textId="77777777" w:rsidR="00482C93" w:rsidRDefault="00482C93"/>
  </w:footnote>
  <w:footnote w:type="continuationNotice" w:id="1">
    <w:p w14:paraId="683DA8FB" w14:textId="77777777" w:rsidR="00482C93" w:rsidRDefault="00482C93">
      <w:pPr>
        <w:spacing w:before="0" w:after="0" w:line="240" w:lineRule="auto"/>
      </w:pPr>
    </w:p>
  </w:footnote>
  <w:footnote w:id="2">
    <w:p w14:paraId="0590B604" w14:textId="1561496C" w:rsidR="00C559BD" w:rsidRDefault="00C559BD">
      <w:pPr>
        <w:pStyle w:val="FootnoteText"/>
      </w:pPr>
      <w:r>
        <w:rPr>
          <w:rStyle w:val="FootnoteReference"/>
        </w:rPr>
        <w:footnoteRef/>
      </w:r>
      <w:r w:rsidR="006638E7">
        <w:t xml:space="preserve"> </w:t>
      </w:r>
      <w:r w:rsidR="00A86FE4">
        <w:tab/>
      </w:r>
      <w:r w:rsidR="00B00F3F">
        <w:t xml:space="preserve">At </w:t>
      </w:r>
      <w:r w:rsidR="00EE6F71">
        <w:t>publication</w:t>
      </w:r>
      <w:r w:rsidR="0064313D">
        <w:t xml:space="preserve">, </w:t>
      </w:r>
      <w:r w:rsidR="00B00F3F">
        <w:t xml:space="preserve">the latest version </w:t>
      </w:r>
      <w:r w:rsidR="00603D5A">
        <w:t xml:space="preserve">of the Urban Rural classification </w:t>
      </w:r>
      <w:r w:rsidR="006638E7">
        <w:t xml:space="preserve">was </w:t>
      </w:r>
      <w:hyperlink r:id="rId1" w:anchor="ClassificationView:uri=http://stats.govt.nz/cms/ClassificationVersion/G8QxN1BbzKWPvraV" w:history="1">
        <w:r w:rsidR="006638E7" w:rsidRPr="00A86FE4">
          <w:rPr>
            <w:rStyle w:val="Hyperlink"/>
          </w:rPr>
          <w:t>Urban Rural 2026V1.0.0</w:t>
        </w:r>
      </w:hyperlink>
      <w:r w:rsidR="00A86FE4">
        <w:t>.</w:t>
      </w:r>
      <w:r w:rsidR="006638E7">
        <w:t xml:space="preserve"> </w:t>
      </w:r>
    </w:p>
  </w:footnote>
  <w:footnote w:id="3">
    <w:p w14:paraId="23DD6DBE" w14:textId="542C9389" w:rsidR="001D25B5" w:rsidRPr="00423D21" w:rsidRDefault="001D25B5" w:rsidP="001D25B5">
      <w:pPr>
        <w:pStyle w:val="FootnoteText"/>
      </w:pPr>
      <w:r>
        <w:rPr>
          <w:rStyle w:val="FootnoteReference"/>
        </w:rPr>
        <w:footnoteRef/>
      </w:r>
      <w:r>
        <w:t xml:space="preserve"> </w:t>
      </w:r>
      <w:r w:rsidR="009E1F7A">
        <w:tab/>
      </w:r>
      <w:r w:rsidRPr="0D698E60">
        <w:t>P</w:t>
      </w:r>
      <w:r>
        <w:t xml:space="preserve">ritchett S, Yates S. 2020. </w:t>
      </w:r>
      <w:hyperlink r:id="rId2" w:history="1">
        <w:r w:rsidRPr="003D2FFB">
          <w:rPr>
            <w:rStyle w:val="Hyperlink"/>
            <w:i/>
          </w:rPr>
          <w:t>Recommendations for standardisation of kerbside collections in Aotearoa</w:t>
        </w:r>
      </w:hyperlink>
      <w:r>
        <w:t xml:space="preserve">. Prepared for the Ministry for the Environment by </w:t>
      </w:r>
      <w:r>
        <w:t>WasteMINZ. Wellington: Ministry for the Environment.</w:t>
      </w:r>
    </w:p>
  </w:footnote>
  <w:footnote w:id="4">
    <w:p w14:paraId="255DE20F" w14:textId="280A1312" w:rsidR="00341C1B" w:rsidRDefault="00341C1B" w:rsidP="00341C1B">
      <w:pPr>
        <w:pStyle w:val="FootnoteText"/>
      </w:pPr>
      <w:r w:rsidRPr="007938E2">
        <w:rPr>
          <w:rStyle w:val="FootnoteReference"/>
          <w:color w:val="auto"/>
        </w:rPr>
        <w:footnoteRef/>
      </w:r>
      <w:r w:rsidRPr="007938E2">
        <w:t xml:space="preserve"> </w:t>
      </w:r>
      <w:r w:rsidR="00397969">
        <w:tab/>
      </w:r>
      <w:r w:rsidRPr="007938E2">
        <w:t>Trials that are independent from territorial authority managed kerbside services are unaffected by the standard materials regulation. However, all trials should follow the guidance for trialling non-standard materials to inform any later assessment</w:t>
      </w:r>
      <w:r w:rsidR="005B615B" w:rsidRPr="007938E2">
        <w:t xml:space="preserve"> on changes to the standard materials</w:t>
      </w:r>
      <w:r w:rsidRPr="007938E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9BFE" w14:textId="1A741479" w:rsidR="005B5BEC" w:rsidRDefault="005B5B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07AB" w14:textId="77777777" w:rsidR="005B5BEC" w:rsidRDefault="005B5B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B1E6" w14:textId="77777777" w:rsidR="005B5BEC" w:rsidRDefault="005B5BEC">
    <w:pPr>
      <w:pStyle w:val="Header"/>
    </w:pPr>
  </w:p>
</w:hdr>
</file>

<file path=word/intelligence2.xml><?xml version="1.0" encoding="utf-8"?>
<int2:intelligence xmlns:int2="http://schemas.microsoft.com/office/intelligence/2020/intelligence" xmlns:oel="http://schemas.microsoft.com/office/2019/extlst">
  <int2:observations>
    <int2:textHash int2:hashCode="OhwhpVntQtbOF8" int2:id="8Yyr5mNz">
      <int2:state int2:value="Rejected" int2:type="AugLoop_Text_Critique"/>
    </int2:textHash>
    <int2:textHash int2:hashCode="eD1gfB5H6dVPv4" int2:id="BOzm63tr">
      <int2:state int2:value="Rejected" int2:type="AugLoop_Text_Critique"/>
    </int2:textHash>
    <int2:textHash int2:hashCode="I/EZHrJd4J7Cpn" int2:id="GLMblkP6">
      <int2:state int2:value="Rejected" int2:type="AugLoop_Text_Critique"/>
    </int2:textHash>
    <int2:textHash int2:hashCode="CI4/gfk/2oJHFe" int2:id="H0WRlnq9">
      <int2:state int2:value="Rejected" int2:type="AugLoop_Text_Critique"/>
    </int2:textHash>
    <int2:textHash int2:hashCode="HhvZiJt3zx1dVS" int2:id="JmaJEeHi">
      <int2:state int2:value="Rejected" int2:type="AugLoop_Text_Critique"/>
    </int2:textHash>
    <int2:textHash int2:hashCode="StWDryLC59QMHJ" int2:id="KjLMruvq">
      <int2:state int2:value="Rejected" int2:type="AugLoop_Text_Critique"/>
    </int2:textHash>
    <int2:textHash int2:hashCode="RmgKZl0ISEoohg" int2:id="QMXhhYdK">
      <int2:state int2:value="Rejected" int2:type="AugLoop_Text_Critique"/>
    </int2:textHash>
    <int2:textHash int2:hashCode="YOF7Gkvx3JgCMR" int2:id="rDh4h5oN">
      <int2:state int2:value="Rejected" int2:type="AugLoop_Text_Critique"/>
    </int2:textHash>
    <int2:textHash int2:hashCode="SCWnw6HySUYEn4" int2:id="zSYMi9K7">
      <int2:state int2:value="Rejected" int2:type="AugLoop_Text_Critique"/>
    </int2:textHash>
    <int2:textHash int2:hashCode="M+lQXRKULoJZo8" int2:id="zmu4dWvt">
      <int2:state int2:value="Rejected" int2:type="AugLoop_Text_Critique"/>
    </int2:textHash>
    <int2:bookmark int2:bookmarkName="_Int_5V2PXrmH" int2:invalidationBookmarkName="" int2:hashCode="yLH97iJaOoVZSf" int2:id="Kcws4rLO">
      <int2:state int2:value="Rejected" int2:type="AugLoop_Text_Critique"/>
    </int2:bookmark>
    <int2:bookmark int2:bookmarkName="_Int_fAMeTDlf" int2:invalidationBookmarkName="" int2:hashCode="pQ24n19uuHkIUe" int2:id="RvAZs8FZ">
      <int2:state int2:value="Rejected" int2:type="AugLoop_Text_Critique"/>
    </int2:bookmark>
    <int2:bookmark int2:bookmarkName="_Int_5zhkceJ6" int2:invalidationBookmarkName="" int2:hashCode="Fw/X6EobL5cjcw" int2:id="TwHaztnm">
      <int2:state int2:value="Rejected" int2:type="AugLoop_Text_Critique"/>
    </int2:bookmark>
    <int2:bookmark int2:bookmarkName="_Int_OzNeE4bX" int2:invalidationBookmarkName="" int2:hashCode="J+2Txci7rdJ3PA" int2:id="iyeLMSn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7C0"/>
    <w:multiLevelType w:val="hybridMultilevel"/>
    <w:tmpl w:val="6B0C318C"/>
    <w:lvl w:ilvl="0" w:tplc="1409000F">
      <w:start w:val="1"/>
      <w:numFmt w:val="decimal"/>
      <w:lvlText w:val="%1."/>
      <w:lvlJc w:val="left"/>
      <w:pPr>
        <w:ind w:left="720" w:hanging="360"/>
      </w:pPr>
    </w:lvl>
    <w:lvl w:ilvl="1" w:tplc="32CAB862">
      <w:start w:val="1"/>
      <w:numFmt w:val="lowerLetter"/>
      <w:pStyle w:val="Boxa"/>
      <w:lvlText w:val="%2."/>
      <w:lvlJc w:val="left"/>
      <w:pPr>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1" w15:restartNumberingAfterBreak="0">
    <w:nsid w:val="0B0F5F0E"/>
    <w:multiLevelType w:val="multilevel"/>
    <w:tmpl w:val="6D4C952A"/>
    <w:lvl w:ilvl="0">
      <w:start w:val="1"/>
      <w:numFmt w:val="bullet"/>
      <w:pStyle w:val="Greenbullet-casestudytables"/>
      <w:lvlText w:val=""/>
      <w:lvlJc w:val="left"/>
      <w:pPr>
        <w:ind w:left="680" w:hanging="396"/>
      </w:pPr>
      <w:rPr>
        <w:rFonts w:ascii="Symbol" w:hAnsi="Symbol" w:hint="default"/>
        <w:color w:val="0F7B7D"/>
        <w:sz w:val="20"/>
        <w:szCs w:val="20"/>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 w15:restartNumberingAfterBreak="0">
    <w:nsid w:val="204F1D2E"/>
    <w:multiLevelType w:val="multilevel"/>
    <w:tmpl w:val="7CB0E0AA"/>
    <w:lvl w:ilvl="0">
      <w:start w:val="1"/>
      <w:numFmt w:val="bullet"/>
      <w:pStyle w:val="Boxsub-bullet"/>
      <w:lvlText w:val="‒"/>
      <w:lvlJc w:val="left"/>
      <w:pPr>
        <w:ind w:left="1077" w:hanging="397"/>
      </w:p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15:restartNumberingAfterBreak="0">
    <w:nsid w:val="208C5CF5"/>
    <w:multiLevelType w:val="hybridMultilevel"/>
    <w:tmpl w:val="57026E20"/>
    <w:lvl w:ilvl="0" w:tplc="5ED6D3F8">
      <w:start w:val="1"/>
      <w:numFmt w:val="lowerLetter"/>
      <w:pStyle w:val="Sub-lista"/>
      <w:lvlText w:val="(%1)"/>
      <w:lvlJc w:val="left"/>
      <w:pPr>
        <w:ind w:left="757" w:hanging="360"/>
      </w:pPr>
      <w:rPr>
        <w:rFonts w:ascii="Calibri" w:hAnsi="Calibri" w:hint="default"/>
        <w:b w:val="0"/>
        <w:i w:val="0"/>
        <w:sz w:val="22"/>
        <w:szCs w:val="22"/>
      </w:r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4" w15:restartNumberingAfterBreak="0">
    <w:nsid w:val="26DA454E"/>
    <w:multiLevelType w:val="multilevel"/>
    <w:tmpl w:val="8F2AD7BA"/>
    <w:styleLink w:val="Style3"/>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2E6FEF"/>
    <w:multiLevelType w:val="multilevel"/>
    <w:tmpl w:val="DB8898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CD7703E"/>
    <w:multiLevelType w:val="multilevel"/>
    <w:tmpl w:val="DCDEB9D0"/>
    <w:styleLink w:val="Style1"/>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1A6BE2"/>
    <w:multiLevelType w:val="multilevel"/>
    <w:tmpl w:val="20FCAAE4"/>
    <w:lvl w:ilvl="0">
      <w:start w:val="1"/>
      <w:numFmt w:val="decimal"/>
      <w:pStyle w:val="Numberedparagraph"/>
      <w:lvlText w:val="%1."/>
      <w:lvlJc w:val="left"/>
      <w:pPr>
        <w:ind w:left="397" w:hanging="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8" w15:restartNumberingAfterBreak="0">
    <w:nsid w:val="32C14B48"/>
    <w:multiLevelType w:val="multilevel"/>
    <w:tmpl w:val="4C18AA5C"/>
    <w:lvl w:ilvl="0">
      <w:start w:val="1"/>
      <w:numFmt w:val="decimal"/>
      <w:lvlRestart w:val="0"/>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130"/>
        </w:tabs>
        <w:ind w:left="3130" w:hanging="862"/>
      </w:pPr>
      <w:rPr>
        <w:rFonts w:hint="default"/>
      </w:rPr>
    </w:lvl>
    <w:lvl w:ilvl="4">
      <w:start w:val="1"/>
      <w:numFmt w:val="decimal"/>
      <w:lvlText w:val="%1.%2.%3.%4.%5"/>
      <w:lvlJc w:val="left"/>
      <w:pPr>
        <w:tabs>
          <w:tab w:val="num" w:pos="3277"/>
        </w:tabs>
        <w:ind w:left="3277" w:hanging="1009"/>
      </w:pPr>
      <w:rPr>
        <w:rFonts w:hint="default"/>
      </w:rPr>
    </w:lvl>
    <w:lvl w:ilvl="5">
      <w:start w:val="1"/>
      <w:numFmt w:val="decimal"/>
      <w:pStyle w:val="Heading6"/>
      <w:lvlText w:val="%1.%2.%3.%4.%5.%6"/>
      <w:lvlJc w:val="left"/>
      <w:pPr>
        <w:tabs>
          <w:tab w:val="num" w:pos="3419"/>
        </w:tabs>
        <w:ind w:left="3419" w:hanging="1151"/>
      </w:pPr>
      <w:rPr>
        <w:rFonts w:hint="default"/>
      </w:rPr>
    </w:lvl>
    <w:lvl w:ilvl="6">
      <w:start w:val="1"/>
      <w:numFmt w:val="decimal"/>
      <w:pStyle w:val="Heading7"/>
      <w:lvlText w:val="%1.%2.%3.%4.%5.%6.%7"/>
      <w:lvlJc w:val="left"/>
      <w:pPr>
        <w:tabs>
          <w:tab w:val="num" w:pos="3566"/>
        </w:tabs>
        <w:ind w:left="3566" w:hanging="1298"/>
      </w:pPr>
      <w:rPr>
        <w:rFonts w:hint="default"/>
      </w:rPr>
    </w:lvl>
    <w:lvl w:ilvl="7">
      <w:start w:val="1"/>
      <w:numFmt w:val="decimal"/>
      <w:pStyle w:val="Heading8"/>
      <w:lvlText w:val="%1.%2.%3.%4.%5.%6.%7.%8"/>
      <w:lvlJc w:val="left"/>
      <w:pPr>
        <w:tabs>
          <w:tab w:val="num" w:pos="3708"/>
        </w:tabs>
        <w:ind w:left="3708" w:hanging="1440"/>
      </w:pPr>
      <w:rPr>
        <w:rFonts w:hint="default"/>
      </w:rPr>
    </w:lvl>
    <w:lvl w:ilvl="8">
      <w:start w:val="1"/>
      <w:numFmt w:val="decimal"/>
      <w:pStyle w:val="Heading9"/>
      <w:lvlText w:val="%1.%2.%3.%4.%5.%6.%7.%8.%9"/>
      <w:lvlJc w:val="left"/>
      <w:pPr>
        <w:tabs>
          <w:tab w:val="num" w:pos="3850"/>
        </w:tabs>
        <w:ind w:left="3850" w:hanging="1582"/>
      </w:pPr>
      <w:rPr>
        <w:rFonts w:hint="default"/>
      </w:rPr>
    </w:lvl>
  </w:abstractNum>
  <w:abstractNum w:abstractNumId="9" w15:restartNumberingAfterBreak="0">
    <w:nsid w:val="3D465A16"/>
    <w:multiLevelType w:val="multilevel"/>
    <w:tmpl w:val="7CBA8A44"/>
    <w:lvl w:ilvl="0">
      <w:start w:val="1"/>
      <w:numFmt w:val="bullet"/>
      <w:pStyle w:val="Bullet"/>
      <w:lvlText w:val=""/>
      <w:lvlJc w:val="left"/>
      <w:pPr>
        <w:tabs>
          <w:tab w:val="num" w:pos="39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7701FB"/>
    <w:multiLevelType w:val="hybridMultilevel"/>
    <w:tmpl w:val="FC340868"/>
    <w:lvl w:ilvl="0" w:tplc="B9547048">
      <w:start w:val="1"/>
      <w:numFmt w:val="bullet"/>
      <w:pStyle w:val="Sub-list"/>
      <w:lvlText w:val=""/>
      <w:lvlJc w:val="left"/>
      <w:pPr>
        <w:tabs>
          <w:tab w:val="num" w:pos="397"/>
        </w:tabs>
        <w:ind w:left="397" w:firstLine="0"/>
      </w:pPr>
      <w:rPr>
        <w:rFonts w:ascii="Symbol" w:hAnsi="Symbol" w:hint="default"/>
        <w:color w:val="auto"/>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0B17DC"/>
    <w:multiLevelType w:val="hybridMultilevel"/>
    <w:tmpl w:val="80304276"/>
    <w:lvl w:ilvl="0" w:tplc="37E6EBC0">
      <w:start w:val="1"/>
      <w:numFmt w:val="bullet"/>
      <w:pStyle w:val="TableBullet"/>
      <w:lvlText w:val=""/>
      <w:lvlJc w:val="left"/>
      <w:pPr>
        <w:tabs>
          <w:tab w:val="num" w:pos="284"/>
        </w:tabs>
        <w:ind w:left="284" w:hanging="284"/>
      </w:pPr>
      <w:rPr>
        <w:rFonts w:ascii="Symbol" w:hAnsi="Symbol" w:hint="default"/>
        <w:sz w:val="16"/>
        <w:szCs w:val="16"/>
      </w:rPr>
    </w:lvl>
    <w:lvl w:ilvl="1" w:tplc="14090003">
      <w:numFmt w:val="bullet"/>
      <w:lvlText w:val="-"/>
      <w:lvlJc w:val="left"/>
      <w:pPr>
        <w:ind w:left="1440" w:hanging="360"/>
      </w:pPr>
      <w:rPr>
        <w:rFonts w:ascii="Calibri" w:eastAsiaTheme="minorEastAsia" w:hAnsi="Calibri" w:cstheme="minorBidi"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3D6104"/>
    <w:multiLevelType w:val="hybridMultilevel"/>
    <w:tmpl w:val="291EE830"/>
    <w:lvl w:ilvl="0" w:tplc="3A426DC2">
      <w:start w:val="1"/>
      <w:numFmt w:val="lowerRoman"/>
      <w:pStyle w:val="Sub-listi"/>
      <w:lvlText w:val="%1."/>
      <w:lvlJc w:val="left"/>
      <w:pPr>
        <w:tabs>
          <w:tab w:val="num" w:pos="794"/>
        </w:tabs>
        <w:ind w:left="794" w:hanging="397"/>
      </w:pPr>
      <w:rPr>
        <w:rFonts w:ascii="Times New Roman" w:hAnsi="Times New Roman" w:cs="Arial" w:hint="default"/>
        <w:b w:val="0"/>
        <w:i w:val="0"/>
        <w:sz w:val="22"/>
        <w:szCs w:val="22"/>
      </w:rPr>
    </w:lvl>
    <w:lvl w:ilvl="1" w:tplc="14090019" w:tentative="1">
      <w:start w:val="1"/>
      <w:numFmt w:val="lowerLetter"/>
      <w:lvlText w:val="%2."/>
      <w:lvlJc w:val="left"/>
      <w:pPr>
        <w:tabs>
          <w:tab w:val="num" w:pos="1043"/>
        </w:tabs>
        <w:ind w:left="1043" w:hanging="360"/>
      </w:pPr>
    </w:lvl>
    <w:lvl w:ilvl="2" w:tplc="1409001B" w:tentative="1">
      <w:start w:val="1"/>
      <w:numFmt w:val="lowerRoman"/>
      <w:lvlText w:val="%3."/>
      <w:lvlJc w:val="right"/>
      <w:pPr>
        <w:tabs>
          <w:tab w:val="num" w:pos="1763"/>
        </w:tabs>
        <w:ind w:left="1763" w:hanging="180"/>
      </w:pPr>
    </w:lvl>
    <w:lvl w:ilvl="3" w:tplc="1409000F" w:tentative="1">
      <w:start w:val="1"/>
      <w:numFmt w:val="decimal"/>
      <w:lvlText w:val="%4."/>
      <w:lvlJc w:val="left"/>
      <w:pPr>
        <w:tabs>
          <w:tab w:val="num" w:pos="2483"/>
        </w:tabs>
        <w:ind w:left="2483" w:hanging="360"/>
      </w:pPr>
    </w:lvl>
    <w:lvl w:ilvl="4" w:tplc="14090019" w:tentative="1">
      <w:start w:val="1"/>
      <w:numFmt w:val="lowerLetter"/>
      <w:lvlText w:val="%5."/>
      <w:lvlJc w:val="left"/>
      <w:pPr>
        <w:tabs>
          <w:tab w:val="num" w:pos="3203"/>
        </w:tabs>
        <w:ind w:left="3203" w:hanging="360"/>
      </w:pPr>
    </w:lvl>
    <w:lvl w:ilvl="5" w:tplc="1409001B" w:tentative="1">
      <w:start w:val="1"/>
      <w:numFmt w:val="lowerRoman"/>
      <w:lvlText w:val="%6."/>
      <w:lvlJc w:val="right"/>
      <w:pPr>
        <w:tabs>
          <w:tab w:val="num" w:pos="3923"/>
        </w:tabs>
        <w:ind w:left="3923" w:hanging="180"/>
      </w:pPr>
    </w:lvl>
    <w:lvl w:ilvl="6" w:tplc="1409000F" w:tentative="1">
      <w:start w:val="1"/>
      <w:numFmt w:val="decimal"/>
      <w:lvlText w:val="%7."/>
      <w:lvlJc w:val="left"/>
      <w:pPr>
        <w:tabs>
          <w:tab w:val="num" w:pos="4643"/>
        </w:tabs>
        <w:ind w:left="4643" w:hanging="360"/>
      </w:pPr>
    </w:lvl>
    <w:lvl w:ilvl="7" w:tplc="14090019" w:tentative="1">
      <w:start w:val="1"/>
      <w:numFmt w:val="lowerLetter"/>
      <w:lvlText w:val="%8."/>
      <w:lvlJc w:val="left"/>
      <w:pPr>
        <w:tabs>
          <w:tab w:val="num" w:pos="5363"/>
        </w:tabs>
        <w:ind w:left="5363" w:hanging="360"/>
      </w:pPr>
    </w:lvl>
    <w:lvl w:ilvl="8" w:tplc="1409001B" w:tentative="1">
      <w:start w:val="1"/>
      <w:numFmt w:val="lowerRoman"/>
      <w:lvlText w:val="%9."/>
      <w:lvlJc w:val="right"/>
      <w:pPr>
        <w:tabs>
          <w:tab w:val="num" w:pos="6083"/>
        </w:tabs>
        <w:ind w:left="6083" w:hanging="180"/>
      </w:pPr>
    </w:lvl>
  </w:abstractNum>
  <w:abstractNum w:abstractNumId="13" w15:restartNumberingAfterBreak="0">
    <w:nsid w:val="53535234"/>
    <w:multiLevelType w:val="singleLevel"/>
    <w:tmpl w:val="DE5AE08C"/>
    <w:lvl w:ilvl="0">
      <w:start w:val="1"/>
      <w:numFmt w:val="bullet"/>
      <w:pStyle w:val="Boxbullet"/>
      <w:lvlText w:val=""/>
      <w:lvlJc w:val="left"/>
      <w:pPr>
        <w:ind w:left="644" w:hanging="360"/>
      </w:pPr>
      <w:rPr>
        <w:rFonts w:ascii="Symbol" w:hAnsi="Symbol" w:hint="default"/>
        <w:color w:val="1B556B"/>
        <w:sz w:val="16"/>
      </w:rPr>
    </w:lvl>
  </w:abstractNum>
  <w:abstractNum w:abstractNumId="14" w15:restartNumberingAfterBreak="0">
    <w:nsid w:val="57F81787"/>
    <w:multiLevelType w:val="multilevel"/>
    <w:tmpl w:val="96862A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F393427"/>
    <w:multiLevelType w:val="multilevel"/>
    <w:tmpl w:val="C7440BB4"/>
    <w:styleLink w:val="Style2"/>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CB13B0"/>
    <w:multiLevelType w:val="hybridMultilevel"/>
    <w:tmpl w:val="46B4C580"/>
    <w:lvl w:ilvl="0" w:tplc="535C6468">
      <w:start w:val="1"/>
      <w:numFmt w:val="bullet"/>
      <w:pStyle w:val="Greensub-bullet-casestudytables"/>
      <w:lvlText w:val="‒"/>
      <w:lvlJc w:val="left"/>
      <w:pPr>
        <w:ind w:left="1004" w:hanging="360"/>
      </w:pPr>
      <w:rPr>
        <w:rFonts w:ascii="Calibri" w:hAnsi="Calibri" w:cs="Times New Roman" w:hint="default"/>
        <w:color w:val="0F7B7D"/>
        <w:sz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7" w15:restartNumberingAfterBreak="0">
    <w:nsid w:val="75811DDE"/>
    <w:multiLevelType w:val="hybridMultilevel"/>
    <w:tmpl w:val="C38A23EA"/>
    <w:lvl w:ilvl="0" w:tplc="528AF70E">
      <w:start w:val="1"/>
      <w:numFmt w:val="bullet"/>
      <w:pStyle w:val="TableDash"/>
      <w:lvlText w:val=""/>
      <w:lvlJc w:val="left"/>
      <w:pPr>
        <w:tabs>
          <w:tab w:val="num" w:pos="567"/>
        </w:tabs>
        <w:ind w:left="567" w:hanging="283"/>
      </w:pPr>
      <w:rPr>
        <w:rFonts w:ascii="Symbol" w:hAnsi="Symbol" w:hint="default"/>
        <w:color w:val="auto"/>
        <w:sz w:val="16"/>
        <w:szCs w:val="16"/>
      </w:rPr>
    </w:lvl>
    <w:lvl w:ilvl="1" w:tplc="66624CCE">
      <w:start w:val="1"/>
      <w:numFmt w:val="bullet"/>
      <w:lvlText w:val="o"/>
      <w:lvlJc w:val="left"/>
      <w:pPr>
        <w:tabs>
          <w:tab w:val="num" w:pos="1440"/>
        </w:tabs>
        <w:ind w:left="1440" w:hanging="360"/>
      </w:pPr>
      <w:rPr>
        <w:rFonts w:ascii="Courier New" w:hAnsi="Courier New" w:cs="Courier New" w:hint="default"/>
      </w:rPr>
    </w:lvl>
    <w:lvl w:ilvl="2" w:tplc="F50EB80C" w:tentative="1">
      <w:start w:val="1"/>
      <w:numFmt w:val="bullet"/>
      <w:lvlText w:val=""/>
      <w:lvlJc w:val="left"/>
      <w:pPr>
        <w:tabs>
          <w:tab w:val="num" w:pos="2160"/>
        </w:tabs>
        <w:ind w:left="2160" w:hanging="360"/>
      </w:pPr>
      <w:rPr>
        <w:rFonts w:ascii="Wingdings" w:hAnsi="Wingdings" w:hint="default"/>
      </w:rPr>
    </w:lvl>
    <w:lvl w:ilvl="3" w:tplc="3662DCF6" w:tentative="1">
      <w:start w:val="1"/>
      <w:numFmt w:val="bullet"/>
      <w:lvlText w:val=""/>
      <w:lvlJc w:val="left"/>
      <w:pPr>
        <w:tabs>
          <w:tab w:val="num" w:pos="2880"/>
        </w:tabs>
        <w:ind w:left="2880" w:hanging="360"/>
      </w:pPr>
      <w:rPr>
        <w:rFonts w:ascii="Symbol" w:hAnsi="Symbol" w:hint="default"/>
      </w:rPr>
    </w:lvl>
    <w:lvl w:ilvl="4" w:tplc="4F909F22" w:tentative="1">
      <w:start w:val="1"/>
      <w:numFmt w:val="bullet"/>
      <w:lvlText w:val="o"/>
      <w:lvlJc w:val="left"/>
      <w:pPr>
        <w:tabs>
          <w:tab w:val="num" w:pos="3600"/>
        </w:tabs>
        <w:ind w:left="3600" w:hanging="360"/>
      </w:pPr>
      <w:rPr>
        <w:rFonts w:ascii="Courier New" w:hAnsi="Courier New" w:cs="Courier New" w:hint="default"/>
      </w:rPr>
    </w:lvl>
    <w:lvl w:ilvl="5" w:tplc="6D8E5B5C" w:tentative="1">
      <w:start w:val="1"/>
      <w:numFmt w:val="bullet"/>
      <w:lvlText w:val=""/>
      <w:lvlJc w:val="left"/>
      <w:pPr>
        <w:tabs>
          <w:tab w:val="num" w:pos="4320"/>
        </w:tabs>
        <w:ind w:left="4320" w:hanging="360"/>
      </w:pPr>
      <w:rPr>
        <w:rFonts w:ascii="Wingdings" w:hAnsi="Wingdings" w:hint="default"/>
      </w:rPr>
    </w:lvl>
    <w:lvl w:ilvl="6" w:tplc="430447C8" w:tentative="1">
      <w:start w:val="1"/>
      <w:numFmt w:val="bullet"/>
      <w:lvlText w:val=""/>
      <w:lvlJc w:val="left"/>
      <w:pPr>
        <w:tabs>
          <w:tab w:val="num" w:pos="5040"/>
        </w:tabs>
        <w:ind w:left="5040" w:hanging="360"/>
      </w:pPr>
      <w:rPr>
        <w:rFonts w:ascii="Symbol" w:hAnsi="Symbol" w:hint="default"/>
      </w:rPr>
    </w:lvl>
    <w:lvl w:ilvl="7" w:tplc="489CDFD4" w:tentative="1">
      <w:start w:val="1"/>
      <w:numFmt w:val="bullet"/>
      <w:lvlText w:val="o"/>
      <w:lvlJc w:val="left"/>
      <w:pPr>
        <w:tabs>
          <w:tab w:val="num" w:pos="5760"/>
        </w:tabs>
        <w:ind w:left="5760" w:hanging="360"/>
      </w:pPr>
      <w:rPr>
        <w:rFonts w:ascii="Courier New" w:hAnsi="Courier New" w:cs="Courier New" w:hint="default"/>
      </w:rPr>
    </w:lvl>
    <w:lvl w:ilvl="8" w:tplc="5FD01C96" w:tentative="1">
      <w:start w:val="1"/>
      <w:numFmt w:val="bullet"/>
      <w:lvlText w:val=""/>
      <w:lvlJc w:val="left"/>
      <w:pPr>
        <w:tabs>
          <w:tab w:val="num" w:pos="6480"/>
        </w:tabs>
        <w:ind w:left="6480" w:hanging="360"/>
      </w:pPr>
      <w:rPr>
        <w:rFonts w:ascii="Wingdings" w:hAnsi="Wingdings" w:hint="default"/>
      </w:rPr>
    </w:lvl>
  </w:abstractNum>
  <w:num w:numId="1" w16cid:durableId="848715540">
    <w:abstractNumId w:val="8"/>
  </w:num>
  <w:num w:numId="2" w16cid:durableId="1287734805">
    <w:abstractNumId w:val="13"/>
  </w:num>
  <w:num w:numId="3" w16cid:durableId="550508225">
    <w:abstractNumId w:val="10"/>
  </w:num>
  <w:num w:numId="4" w16cid:durableId="745567648">
    <w:abstractNumId w:val="7"/>
  </w:num>
  <w:num w:numId="5" w16cid:durableId="2076933510">
    <w:abstractNumId w:val="3"/>
  </w:num>
  <w:num w:numId="6" w16cid:durableId="1899433097">
    <w:abstractNumId w:val="12"/>
  </w:num>
  <w:num w:numId="7" w16cid:durableId="1088233813">
    <w:abstractNumId w:val="11"/>
  </w:num>
  <w:num w:numId="8" w16cid:durableId="394550804">
    <w:abstractNumId w:val="17"/>
  </w:num>
  <w:num w:numId="9" w16cid:durableId="1709380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7454537">
    <w:abstractNumId w:val="6"/>
  </w:num>
  <w:num w:numId="11" w16cid:durableId="1465346826">
    <w:abstractNumId w:val="15"/>
  </w:num>
  <w:num w:numId="12" w16cid:durableId="180439593">
    <w:abstractNumId w:val="1"/>
  </w:num>
  <w:num w:numId="13" w16cid:durableId="1951621493">
    <w:abstractNumId w:val="4"/>
  </w:num>
  <w:num w:numId="14" w16cid:durableId="1425766684">
    <w:abstractNumId w:val="9"/>
  </w:num>
  <w:num w:numId="15" w16cid:durableId="1911882459">
    <w:abstractNumId w:val="2"/>
  </w:num>
  <w:num w:numId="16" w16cid:durableId="1044714646">
    <w:abstractNumId w:val="16"/>
  </w:num>
  <w:num w:numId="17" w16cid:durableId="277762951">
    <w:abstractNumId w:val="14"/>
  </w:num>
  <w:num w:numId="18" w16cid:durableId="913971463">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93"/>
    <w:rsid w:val="000001D6"/>
    <w:rsid w:val="00000792"/>
    <w:rsid w:val="00000998"/>
    <w:rsid w:val="000009FD"/>
    <w:rsid w:val="00000F04"/>
    <w:rsid w:val="0000129F"/>
    <w:rsid w:val="000013AB"/>
    <w:rsid w:val="00001F18"/>
    <w:rsid w:val="00003781"/>
    <w:rsid w:val="00003C4F"/>
    <w:rsid w:val="00004148"/>
    <w:rsid w:val="000045D2"/>
    <w:rsid w:val="00004E0A"/>
    <w:rsid w:val="00004FD3"/>
    <w:rsid w:val="00005C4D"/>
    <w:rsid w:val="000069BA"/>
    <w:rsid w:val="00006A9A"/>
    <w:rsid w:val="00006DF5"/>
    <w:rsid w:val="00006F95"/>
    <w:rsid w:val="00007023"/>
    <w:rsid w:val="0000709F"/>
    <w:rsid w:val="000071D6"/>
    <w:rsid w:val="00007958"/>
    <w:rsid w:val="00007F2D"/>
    <w:rsid w:val="00007FAC"/>
    <w:rsid w:val="00010A9C"/>
    <w:rsid w:val="00010ABA"/>
    <w:rsid w:val="00010CBB"/>
    <w:rsid w:val="00010E15"/>
    <w:rsid w:val="00010F57"/>
    <w:rsid w:val="0001100C"/>
    <w:rsid w:val="00011188"/>
    <w:rsid w:val="000114EC"/>
    <w:rsid w:val="00012555"/>
    <w:rsid w:val="00012D73"/>
    <w:rsid w:val="00012FCC"/>
    <w:rsid w:val="0001303C"/>
    <w:rsid w:val="000131DB"/>
    <w:rsid w:val="0001333C"/>
    <w:rsid w:val="00013551"/>
    <w:rsid w:val="00013A1B"/>
    <w:rsid w:val="00014236"/>
    <w:rsid w:val="00014811"/>
    <w:rsid w:val="000148F6"/>
    <w:rsid w:val="00015217"/>
    <w:rsid w:val="000159D2"/>
    <w:rsid w:val="00016264"/>
    <w:rsid w:val="00016993"/>
    <w:rsid w:val="00016CAB"/>
    <w:rsid w:val="00016E5B"/>
    <w:rsid w:val="0001749B"/>
    <w:rsid w:val="0001773A"/>
    <w:rsid w:val="00017D75"/>
    <w:rsid w:val="00017FE5"/>
    <w:rsid w:val="0002049A"/>
    <w:rsid w:val="00020EB0"/>
    <w:rsid w:val="00021464"/>
    <w:rsid w:val="00021910"/>
    <w:rsid w:val="00021A24"/>
    <w:rsid w:val="00021B2F"/>
    <w:rsid w:val="000228ED"/>
    <w:rsid w:val="00022B3D"/>
    <w:rsid w:val="00022E8D"/>
    <w:rsid w:val="000231F3"/>
    <w:rsid w:val="0002348A"/>
    <w:rsid w:val="000235B5"/>
    <w:rsid w:val="00023979"/>
    <w:rsid w:val="00023BDA"/>
    <w:rsid w:val="00024048"/>
    <w:rsid w:val="000243B5"/>
    <w:rsid w:val="00024708"/>
    <w:rsid w:val="00024EE7"/>
    <w:rsid w:val="0002576D"/>
    <w:rsid w:val="00025954"/>
    <w:rsid w:val="00025F96"/>
    <w:rsid w:val="00025FAB"/>
    <w:rsid w:val="000267D9"/>
    <w:rsid w:val="00026877"/>
    <w:rsid w:val="00026C6A"/>
    <w:rsid w:val="00026E89"/>
    <w:rsid w:val="000275A3"/>
    <w:rsid w:val="000279E2"/>
    <w:rsid w:val="00027BEA"/>
    <w:rsid w:val="00030290"/>
    <w:rsid w:val="00030558"/>
    <w:rsid w:val="00030699"/>
    <w:rsid w:val="00030725"/>
    <w:rsid w:val="00030DB8"/>
    <w:rsid w:val="00031A83"/>
    <w:rsid w:val="0003213A"/>
    <w:rsid w:val="000323EA"/>
    <w:rsid w:val="0003290F"/>
    <w:rsid w:val="00032A81"/>
    <w:rsid w:val="00032E29"/>
    <w:rsid w:val="00032EE9"/>
    <w:rsid w:val="00033E71"/>
    <w:rsid w:val="000340D8"/>
    <w:rsid w:val="0003427D"/>
    <w:rsid w:val="000343AD"/>
    <w:rsid w:val="00034DFA"/>
    <w:rsid w:val="00034F57"/>
    <w:rsid w:val="00035312"/>
    <w:rsid w:val="00035455"/>
    <w:rsid w:val="000357ED"/>
    <w:rsid w:val="00035E15"/>
    <w:rsid w:val="00035FF1"/>
    <w:rsid w:val="00036189"/>
    <w:rsid w:val="0003640E"/>
    <w:rsid w:val="0003688A"/>
    <w:rsid w:val="000368FC"/>
    <w:rsid w:val="00036A0D"/>
    <w:rsid w:val="00036DA3"/>
    <w:rsid w:val="00037010"/>
    <w:rsid w:val="00037871"/>
    <w:rsid w:val="00037884"/>
    <w:rsid w:val="000379BF"/>
    <w:rsid w:val="00037BEC"/>
    <w:rsid w:val="00037EBB"/>
    <w:rsid w:val="000400D9"/>
    <w:rsid w:val="0004035C"/>
    <w:rsid w:val="00040860"/>
    <w:rsid w:val="00040995"/>
    <w:rsid w:val="00040CED"/>
    <w:rsid w:val="00040EA1"/>
    <w:rsid w:val="00041065"/>
    <w:rsid w:val="000414D5"/>
    <w:rsid w:val="0004180D"/>
    <w:rsid w:val="0004194D"/>
    <w:rsid w:val="0004200E"/>
    <w:rsid w:val="0004205F"/>
    <w:rsid w:val="000423C6"/>
    <w:rsid w:val="00042B89"/>
    <w:rsid w:val="00042C20"/>
    <w:rsid w:val="00042EDB"/>
    <w:rsid w:val="000434A7"/>
    <w:rsid w:val="0004387D"/>
    <w:rsid w:val="0004391B"/>
    <w:rsid w:val="00043A42"/>
    <w:rsid w:val="00043C9A"/>
    <w:rsid w:val="00043CEB"/>
    <w:rsid w:val="00043FBA"/>
    <w:rsid w:val="0004481E"/>
    <w:rsid w:val="000449DA"/>
    <w:rsid w:val="00044A50"/>
    <w:rsid w:val="00044B6A"/>
    <w:rsid w:val="00044C65"/>
    <w:rsid w:val="00045479"/>
    <w:rsid w:val="000458C7"/>
    <w:rsid w:val="00045991"/>
    <w:rsid w:val="00045E5C"/>
    <w:rsid w:val="00046288"/>
    <w:rsid w:val="00046B62"/>
    <w:rsid w:val="00046F9A"/>
    <w:rsid w:val="00047678"/>
    <w:rsid w:val="00047941"/>
    <w:rsid w:val="00047944"/>
    <w:rsid w:val="00047C1B"/>
    <w:rsid w:val="00050A22"/>
    <w:rsid w:val="00050E27"/>
    <w:rsid w:val="00051227"/>
    <w:rsid w:val="00051409"/>
    <w:rsid w:val="0005144F"/>
    <w:rsid w:val="00051AF1"/>
    <w:rsid w:val="00051D42"/>
    <w:rsid w:val="0005323B"/>
    <w:rsid w:val="000538A1"/>
    <w:rsid w:val="000546F3"/>
    <w:rsid w:val="00054D90"/>
    <w:rsid w:val="00055375"/>
    <w:rsid w:val="000555AA"/>
    <w:rsid w:val="00055734"/>
    <w:rsid w:val="00056319"/>
    <w:rsid w:val="000564E7"/>
    <w:rsid w:val="00056770"/>
    <w:rsid w:val="000569A2"/>
    <w:rsid w:val="00057386"/>
    <w:rsid w:val="000573AC"/>
    <w:rsid w:val="00057EEF"/>
    <w:rsid w:val="00060065"/>
    <w:rsid w:val="000606CA"/>
    <w:rsid w:val="00060E64"/>
    <w:rsid w:val="000619CB"/>
    <w:rsid w:val="00061F2E"/>
    <w:rsid w:val="00062387"/>
    <w:rsid w:val="0006240C"/>
    <w:rsid w:val="000624B6"/>
    <w:rsid w:val="00063650"/>
    <w:rsid w:val="000640F0"/>
    <w:rsid w:val="0006434D"/>
    <w:rsid w:val="000643A1"/>
    <w:rsid w:val="00064679"/>
    <w:rsid w:val="000647FD"/>
    <w:rsid w:val="00064A13"/>
    <w:rsid w:val="00064AF4"/>
    <w:rsid w:val="00064D4D"/>
    <w:rsid w:val="00064DB1"/>
    <w:rsid w:val="00064EF8"/>
    <w:rsid w:val="00065300"/>
    <w:rsid w:val="0006571E"/>
    <w:rsid w:val="000657A4"/>
    <w:rsid w:val="00065BA3"/>
    <w:rsid w:val="00065D3B"/>
    <w:rsid w:val="00065D68"/>
    <w:rsid w:val="000667E9"/>
    <w:rsid w:val="00067128"/>
    <w:rsid w:val="000675CD"/>
    <w:rsid w:val="00067872"/>
    <w:rsid w:val="000678AC"/>
    <w:rsid w:val="00067D55"/>
    <w:rsid w:val="00070083"/>
    <w:rsid w:val="00070276"/>
    <w:rsid w:val="000703B2"/>
    <w:rsid w:val="00070FBF"/>
    <w:rsid w:val="000710E8"/>
    <w:rsid w:val="000711EE"/>
    <w:rsid w:val="0007180E"/>
    <w:rsid w:val="00071AE4"/>
    <w:rsid w:val="00071CB5"/>
    <w:rsid w:val="00071CCB"/>
    <w:rsid w:val="00071D03"/>
    <w:rsid w:val="0007232B"/>
    <w:rsid w:val="00072349"/>
    <w:rsid w:val="00072F76"/>
    <w:rsid w:val="000730E4"/>
    <w:rsid w:val="000734FC"/>
    <w:rsid w:val="000735A2"/>
    <w:rsid w:val="00073944"/>
    <w:rsid w:val="0007395E"/>
    <w:rsid w:val="00073A51"/>
    <w:rsid w:val="0007416A"/>
    <w:rsid w:val="0007435D"/>
    <w:rsid w:val="000745B3"/>
    <w:rsid w:val="000747F0"/>
    <w:rsid w:val="00074E0A"/>
    <w:rsid w:val="00074F0E"/>
    <w:rsid w:val="0007517E"/>
    <w:rsid w:val="00075720"/>
    <w:rsid w:val="00075FE1"/>
    <w:rsid w:val="000761E1"/>
    <w:rsid w:val="00076667"/>
    <w:rsid w:val="0007673D"/>
    <w:rsid w:val="00076CF6"/>
    <w:rsid w:val="00076D26"/>
    <w:rsid w:val="00077473"/>
    <w:rsid w:val="00077481"/>
    <w:rsid w:val="000776F9"/>
    <w:rsid w:val="00077EE0"/>
    <w:rsid w:val="000802F9"/>
    <w:rsid w:val="00080769"/>
    <w:rsid w:val="00080EC2"/>
    <w:rsid w:val="00081013"/>
    <w:rsid w:val="0008145A"/>
    <w:rsid w:val="00081489"/>
    <w:rsid w:val="00081605"/>
    <w:rsid w:val="0008162D"/>
    <w:rsid w:val="00082398"/>
    <w:rsid w:val="00082484"/>
    <w:rsid w:val="00082871"/>
    <w:rsid w:val="00082AB6"/>
    <w:rsid w:val="000831C8"/>
    <w:rsid w:val="00083F5E"/>
    <w:rsid w:val="0008453F"/>
    <w:rsid w:val="000847F0"/>
    <w:rsid w:val="00084B78"/>
    <w:rsid w:val="00084E7B"/>
    <w:rsid w:val="00084FDB"/>
    <w:rsid w:val="0008505C"/>
    <w:rsid w:val="0008514B"/>
    <w:rsid w:val="00085C46"/>
    <w:rsid w:val="0008686A"/>
    <w:rsid w:val="00086E9A"/>
    <w:rsid w:val="00087175"/>
    <w:rsid w:val="000879BF"/>
    <w:rsid w:val="00087D35"/>
    <w:rsid w:val="00090214"/>
    <w:rsid w:val="00090232"/>
    <w:rsid w:val="0009132D"/>
    <w:rsid w:val="00091796"/>
    <w:rsid w:val="00091A55"/>
    <w:rsid w:val="00091BA2"/>
    <w:rsid w:val="00091CB0"/>
    <w:rsid w:val="0009266C"/>
    <w:rsid w:val="00092F20"/>
    <w:rsid w:val="00093036"/>
    <w:rsid w:val="00094344"/>
    <w:rsid w:val="00094913"/>
    <w:rsid w:val="000953C6"/>
    <w:rsid w:val="000953F4"/>
    <w:rsid w:val="0009590C"/>
    <w:rsid w:val="000959E7"/>
    <w:rsid w:val="00095C45"/>
    <w:rsid w:val="00095D20"/>
    <w:rsid w:val="00095E7D"/>
    <w:rsid w:val="000964DE"/>
    <w:rsid w:val="000972AB"/>
    <w:rsid w:val="00097B40"/>
    <w:rsid w:val="00097B52"/>
    <w:rsid w:val="00097CE4"/>
    <w:rsid w:val="00097D0E"/>
    <w:rsid w:val="000A055C"/>
    <w:rsid w:val="000A0D1C"/>
    <w:rsid w:val="000A109B"/>
    <w:rsid w:val="000A11BD"/>
    <w:rsid w:val="000A1249"/>
    <w:rsid w:val="000A177E"/>
    <w:rsid w:val="000A17EA"/>
    <w:rsid w:val="000A1C7A"/>
    <w:rsid w:val="000A2345"/>
    <w:rsid w:val="000A2394"/>
    <w:rsid w:val="000A26BC"/>
    <w:rsid w:val="000A2A40"/>
    <w:rsid w:val="000A2ACD"/>
    <w:rsid w:val="000A31C1"/>
    <w:rsid w:val="000A32C5"/>
    <w:rsid w:val="000A3411"/>
    <w:rsid w:val="000A34CA"/>
    <w:rsid w:val="000A375E"/>
    <w:rsid w:val="000A4017"/>
    <w:rsid w:val="000A402C"/>
    <w:rsid w:val="000A426F"/>
    <w:rsid w:val="000A4559"/>
    <w:rsid w:val="000A45FD"/>
    <w:rsid w:val="000A477B"/>
    <w:rsid w:val="000A4AD7"/>
    <w:rsid w:val="000A4DC5"/>
    <w:rsid w:val="000A50B2"/>
    <w:rsid w:val="000A558D"/>
    <w:rsid w:val="000A5611"/>
    <w:rsid w:val="000A563C"/>
    <w:rsid w:val="000A59C5"/>
    <w:rsid w:val="000A5DEA"/>
    <w:rsid w:val="000A5EBD"/>
    <w:rsid w:val="000A7658"/>
    <w:rsid w:val="000A7A9B"/>
    <w:rsid w:val="000A7F0F"/>
    <w:rsid w:val="000A7F4C"/>
    <w:rsid w:val="000B02BC"/>
    <w:rsid w:val="000B0498"/>
    <w:rsid w:val="000B0CED"/>
    <w:rsid w:val="000B0F36"/>
    <w:rsid w:val="000B159E"/>
    <w:rsid w:val="000B1942"/>
    <w:rsid w:val="000B1983"/>
    <w:rsid w:val="000B1BED"/>
    <w:rsid w:val="000B2240"/>
    <w:rsid w:val="000B2477"/>
    <w:rsid w:val="000B2600"/>
    <w:rsid w:val="000B2684"/>
    <w:rsid w:val="000B3045"/>
    <w:rsid w:val="000B320E"/>
    <w:rsid w:val="000B33D7"/>
    <w:rsid w:val="000B36F9"/>
    <w:rsid w:val="000B3911"/>
    <w:rsid w:val="000B3E4F"/>
    <w:rsid w:val="000B4074"/>
    <w:rsid w:val="000B42E2"/>
    <w:rsid w:val="000B4732"/>
    <w:rsid w:val="000B4AB0"/>
    <w:rsid w:val="000B4BCD"/>
    <w:rsid w:val="000B656F"/>
    <w:rsid w:val="000B66DC"/>
    <w:rsid w:val="000B699B"/>
    <w:rsid w:val="000B6CEF"/>
    <w:rsid w:val="000B6D1F"/>
    <w:rsid w:val="000B7320"/>
    <w:rsid w:val="000C062F"/>
    <w:rsid w:val="000C0C3A"/>
    <w:rsid w:val="000C0DB3"/>
    <w:rsid w:val="000C17E7"/>
    <w:rsid w:val="000C3071"/>
    <w:rsid w:val="000C3270"/>
    <w:rsid w:val="000C47CA"/>
    <w:rsid w:val="000C4D9B"/>
    <w:rsid w:val="000C4DD5"/>
    <w:rsid w:val="000C5377"/>
    <w:rsid w:val="000C542D"/>
    <w:rsid w:val="000C577E"/>
    <w:rsid w:val="000C57A0"/>
    <w:rsid w:val="000C57CF"/>
    <w:rsid w:val="000C5EE9"/>
    <w:rsid w:val="000C5FE8"/>
    <w:rsid w:val="000C6C22"/>
    <w:rsid w:val="000C712C"/>
    <w:rsid w:val="000C72F4"/>
    <w:rsid w:val="000C743C"/>
    <w:rsid w:val="000C7A74"/>
    <w:rsid w:val="000C7C92"/>
    <w:rsid w:val="000C7D71"/>
    <w:rsid w:val="000D0192"/>
    <w:rsid w:val="000D04BA"/>
    <w:rsid w:val="000D0B16"/>
    <w:rsid w:val="000D0B6E"/>
    <w:rsid w:val="000D0BCB"/>
    <w:rsid w:val="000D0D65"/>
    <w:rsid w:val="000D12E0"/>
    <w:rsid w:val="000D1944"/>
    <w:rsid w:val="000D1DD9"/>
    <w:rsid w:val="000D2172"/>
    <w:rsid w:val="000D293C"/>
    <w:rsid w:val="000D2BC1"/>
    <w:rsid w:val="000D337B"/>
    <w:rsid w:val="000D340B"/>
    <w:rsid w:val="000D385A"/>
    <w:rsid w:val="000D38C2"/>
    <w:rsid w:val="000D3CA7"/>
    <w:rsid w:val="000D4DFB"/>
    <w:rsid w:val="000D4F0B"/>
    <w:rsid w:val="000D5B16"/>
    <w:rsid w:val="000D5FD6"/>
    <w:rsid w:val="000D6201"/>
    <w:rsid w:val="000D6488"/>
    <w:rsid w:val="000D7088"/>
    <w:rsid w:val="000D770B"/>
    <w:rsid w:val="000D7716"/>
    <w:rsid w:val="000D788E"/>
    <w:rsid w:val="000E12B0"/>
    <w:rsid w:val="000E15A6"/>
    <w:rsid w:val="000E195B"/>
    <w:rsid w:val="000E1BC8"/>
    <w:rsid w:val="000E1D32"/>
    <w:rsid w:val="000E1F9B"/>
    <w:rsid w:val="000E26D8"/>
    <w:rsid w:val="000E299E"/>
    <w:rsid w:val="000E2AEF"/>
    <w:rsid w:val="000E2B44"/>
    <w:rsid w:val="000E2B94"/>
    <w:rsid w:val="000E3119"/>
    <w:rsid w:val="000E3156"/>
    <w:rsid w:val="000E33FA"/>
    <w:rsid w:val="000E3461"/>
    <w:rsid w:val="000E35B6"/>
    <w:rsid w:val="000E3BB8"/>
    <w:rsid w:val="000E3CC5"/>
    <w:rsid w:val="000E3D21"/>
    <w:rsid w:val="000E3D9B"/>
    <w:rsid w:val="000E3DFD"/>
    <w:rsid w:val="000E4261"/>
    <w:rsid w:val="000E45A0"/>
    <w:rsid w:val="000E4697"/>
    <w:rsid w:val="000E56C4"/>
    <w:rsid w:val="000E56F8"/>
    <w:rsid w:val="000E58C5"/>
    <w:rsid w:val="000E6203"/>
    <w:rsid w:val="000E64CB"/>
    <w:rsid w:val="000E722C"/>
    <w:rsid w:val="000E755B"/>
    <w:rsid w:val="000E767C"/>
    <w:rsid w:val="000E786F"/>
    <w:rsid w:val="000E7A8D"/>
    <w:rsid w:val="000E7D09"/>
    <w:rsid w:val="000E7DA7"/>
    <w:rsid w:val="000E7FA0"/>
    <w:rsid w:val="000F00BA"/>
    <w:rsid w:val="000F02F8"/>
    <w:rsid w:val="000F0409"/>
    <w:rsid w:val="000F049F"/>
    <w:rsid w:val="000F0505"/>
    <w:rsid w:val="000F0642"/>
    <w:rsid w:val="000F07FA"/>
    <w:rsid w:val="000F0B5E"/>
    <w:rsid w:val="000F1D43"/>
    <w:rsid w:val="000F1DDB"/>
    <w:rsid w:val="000F1FFF"/>
    <w:rsid w:val="000F20AA"/>
    <w:rsid w:val="000F21D8"/>
    <w:rsid w:val="000F2651"/>
    <w:rsid w:val="000F2C43"/>
    <w:rsid w:val="000F31F2"/>
    <w:rsid w:val="000F348D"/>
    <w:rsid w:val="000F369A"/>
    <w:rsid w:val="000F3C4E"/>
    <w:rsid w:val="000F3E21"/>
    <w:rsid w:val="000F4262"/>
    <w:rsid w:val="000F4463"/>
    <w:rsid w:val="000F5285"/>
    <w:rsid w:val="000F52E0"/>
    <w:rsid w:val="000F533F"/>
    <w:rsid w:val="000F53A9"/>
    <w:rsid w:val="000F5898"/>
    <w:rsid w:val="000F589B"/>
    <w:rsid w:val="000F6464"/>
    <w:rsid w:val="000F6628"/>
    <w:rsid w:val="000F673C"/>
    <w:rsid w:val="000F6C25"/>
    <w:rsid w:val="000F76EB"/>
    <w:rsid w:val="000F78AE"/>
    <w:rsid w:val="000F7AF7"/>
    <w:rsid w:val="000F7E16"/>
    <w:rsid w:val="000F7E25"/>
    <w:rsid w:val="001007EE"/>
    <w:rsid w:val="00100F76"/>
    <w:rsid w:val="0010148E"/>
    <w:rsid w:val="00101750"/>
    <w:rsid w:val="001018BB"/>
    <w:rsid w:val="00101AD9"/>
    <w:rsid w:val="001022DD"/>
    <w:rsid w:val="0010253C"/>
    <w:rsid w:val="00102B07"/>
    <w:rsid w:val="00102B24"/>
    <w:rsid w:val="00102B9B"/>
    <w:rsid w:val="00102BD1"/>
    <w:rsid w:val="00102EE4"/>
    <w:rsid w:val="00103032"/>
    <w:rsid w:val="0010376B"/>
    <w:rsid w:val="001037C8"/>
    <w:rsid w:val="00103ACC"/>
    <w:rsid w:val="00103BF1"/>
    <w:rsid w:val="001043D1"/>
    <w:rsid w:val="0010486A"/>
    <w:rsid w:val="001053AF"/>
    <w:rsid w:val="0010561C"/>
    <w:rsid w:val="00105C0F"/>
    <w:rsid w:val="00105E39"/>
    <w:rsid w:val="001063CA"/>
    <w:rsid w:val="00106561"/>
    <w:rsid w:val="00106709"/>
    <w:rsid w:val="001067B2"/>
    <w:rsid w:val="00106D63"/>
    <w:rsid w:val="00106DB9"/>
    <w:rsid w:val="001075F3"/>
    <w:rsid w:val="00107A01"/>
    <w:rsid w:val="00107C23"/>
    <w:rsid w:val="00107DCE"/>
    <w:rsid w:val="00110307"/>
    <w:rsid w:val="00110552"/>
    <w:rsid w:val="00110AA6"/>
    <w:rsid w:val="00110C7F"/>
    <w:rsid w:val="00110EE2"/>
    <w:rsid w:val="0011163D"/>
    <w:rsid w:val="00111A7A"/>
    <w:rsid w:val="00111A88"/>
    <w:rsid w:val="0011221A"/>
    <w:rsid w:val="00112E5E"/>
    <w:rsid w:val="001131CB"/>
    <w:rsid w:val="00113283"/>
    <w:rsid w:val="0011363C"/>
    <w:rsid w:val="001137AE"/>
    <w:rsid w:val="00113B20"/>
    <w:rsid w:val="00114688"/>
    <w:rsid w:val="001147B3"/>
    <w:rsid w:val="001148F7"/>
    <w:rsid w:val="001149B2"/>
    <w:rsid w:val="00114A86"/>
    <w:rsid w:val="00114C2D"/>
    <w:rsid w:val="00114C89"/>
    <w:rsid w:val="00114D80"/>
    <w:rsid w:val="00115125"/>
    <w:rsid w:val="001152F2"/>
    <w:rsid w:val="001154D9"/>
    <w:rsid w:val="00115544"/>
    <w:rsid w:val="001157D7"/>
    <w:rsid w:val="00115B8B"/>
    <w:rsid w:val="00115D60"/>
    <w:rsid w:val="00116182"/>
    <w:rsid w:val="00116382"/>
    <w:rsid w:val="00116484"/>
    <w:rsid w:val="00116917"/>
    <w:rsid w:val="001169EB"/>
    <w:rsid w:val="00116ACF"/>
    <w:rsid w:val="00116D5C"/>
    <w:rsid w:val="00117196"/>
    <w:rsid w:val="001172B2"/>
    <w:rsid w:val="00117F9B"/>
    <w:rsid w:val="001201AD"/>
    <w:rsid w:val="0012110D"/>
    <w:rsid w:val="00121211"/>
    <w:rsid w:val="00121628"/>
    <w:rsid w:val="0012167D"/>
    <w:rsid w:val="00121682"/>
    <w:rsid w:val="00121FB2"/>
    <w:rsid w:val="00122189"/>
    <w:rsid w:val="00122280"/>
    <w:rsid w:val="00122A00"/>
    <w:rsid w:val="00122D42"/>
    <w:rsid w:val="00123242"/>
    <w:rsid w:val="00123345"/>
    <w:rsid w:val="00123514"/>
    <w:rsid w:val="00123A89"/>
    <w:rsid w:val="00123C46"/>
    <w:rsid w:val="00123EFE"/>
    <w:rsid w:val="00123FB8"/>
    <w:rsid w:val="0012465C"/>
    <w:rsid w:val="00124675"/>
    <w:rsid w:val="0012470B"/>
    <w:rsid w:val="001248FB"/>
    <w:rsid w:val="00124DC8"/>
    <w:rsid w:val="00124EF2"/>
    <w:rsid w:val="00125873"/>
    <w:rsid w:val="00125B5D"/>
    <w:rsid w:val="00125C75"/>
    <w:rsid w:val="00125C7E"/>
    <w:rsid w:val="00126050"/>
    <w:rsid w:val="001262D0"/>
    <w:rsid w:val="0012686F"/>
    <w:rsid w:val="001274CC"/>
    <w:rsid w:val="001275E7"/>
    <w:rsid w:val="00127945"/>
    <w:rsid w:val="001279F1"/>
    <w:rsid w:val="00127D94"/>
    <w:rsid w:val="00127E90"/>
    <w:rsid w:val="001300ED"/>
    <w:rsid w:val="001302C1"/>
    <w:rsid w:val="001304BC"/>
    <w:rsid w:val="001306D3"/>
    <w:rsid w:val="001307BE"/>
    <w:rsid w:val="00130870"/>
    <w:rsid w:val="00130A41"/>
    <w:rsid w:val="001310BF"/>
    <w:rsid w:val="0013111D"/>
    <w:rsid w:val="0013141B"/>
    <w:rsid w:val="0013169B"/>
    <w:rsid w:val="00131A35"/>
    <w:rsid w:val="0013253B"/>
    <w:rsid w:val="0013280A"/>
    <w:rsid w:val="00132B62"/>
    <w:rsid w:val="00132D2E"/>
    <w:rsid w:val="001330F9"/>
    <w:rsid w:val="00133368"/>
    <w:rsid w:val="00133E73"/>
    <w:rsid w:val="00133F71"/>
    <w:rsid w:val="00133FDB"/>
    <w:rsid w:val="00134EE2"/>
    <w:rsid w:val="00134F4A"/>
    <w:rsid w:val="001351CB"/>
    <w:rsid w:val="00135B3E"/>
    <w:rsid w:val="00135E4E"/>
    <w:rsid w:val="00136246"/>
    <w:rsid w:val="001364D4"/>
    <w:rsid w:val="00136840"/>
    <w:rsid w:val="00137028"/>
    <w:rsid w:val="001371C8"/>
    <w:rsid w:val="001372ED"/>
    <w:rsid w:val="001373CF"/>
    <w:rsid w:val="00140117"/>
    <w:rsid w:val="00140127"/>
    <w:rsid w:val="001407DF"/>
    <w:rsid w:val="00140823"/>
    <w:rsid w:val="00140DF3"/>
    <w:rsid w:val="00140E2C"/>
    <w:rsid w:val="00140FEF"/>
    <w:rsid w:val="001417A2"/>
    <w:rsid w:val="00141B28"/>
    <w:rsid w:val="0014227F"/>
    <w:rsid w:val="00142327"/>
    <w:rsid w:val="001427A1"/>
    <w:rsid w:val="00142A23"/>
    <w:rsid w:val="00142B2B"/>
    <w:rsid w:val="00142B50"/>
    <w:rsid w:val="00143516"/>
    <w:rsid w:val="00143827"/>
    <w:rsid w:val="00143873"/>
    <w:rsid w:val="0014392A"/>
    <w:rsid w:val="001439E9"/>
    <w:rsid w:val="00143C02"/>
    <w:rsid w:val="00143C55"/>
    <w:rsid w:val="00144C6F"/>
    <w:rsid w:val="00144D74"/>
    <w:rsid w:val="00145089"/>
    <w:rsid w:val="001451E7"/>
    <w:rsid w:val="001462E3"/>
    <w:rsid w:val="00147141"/>
    <w:rsid w:val="0014720C"/>
    <w:rsid w:val="001472C2"/>
    <w:rsid w:val="00147458"/>
    <w:rsid w:val="0014795F"/>
    <w:rsid w:val="00147B18"/>
    <w:rsid w:val="00147E21"/>
    <w:rsid w:val="00150250"/>
    <w:rsid w:val="00150BA8"/>
    <w:rsid w:val="00150D19"/>
    <w:rsid w:val="00151777"/>
    <w:rsid w:val="001517F4"/>
    <w:rsid w:val="0015181B"/>
    <w:rsid w:val="00151A9F"/>
    <w:rsid w:val="0015230D"/>
    <w:rsid w:val="00152B87"/>
    <w:rsid w:val="00153862"/>
    <w:rsid w:val="00153A96"/>
    <w:rsid w:val="00153D1C"/>
    <w:rsid w:val="00153E86"/>
    <w:rsid w:val="001543E2"/>
    <w:rsid w:val="001546C7"/>
    <w:rsid w:val="001549BA"/>
    <w:rsid w:val="00154CAD"/>
    <w:rsid w:val="00155323"/>
    <w:rsid w:val="00155439"/>
    <w:rsid w:val="001554F1"/>
    <w:rsid w:val="00155B43"/>
    <w:rsid w:val="00155EBC"/>
    <w:rsid w:val="001565A2"/>
    <w:rsid w:val="001567C3"/>
    <w:rsid w:val="00156A12"/>
    <w:rsid w:val="00157256"/>
    <w:rsid w:val="00157306"/>
    <w:rsid w:val="00157B3F"/>
    <w:rsid w:val="00157BFA"/>
    <w:rsid w:val="00157E68"/>
    <w:rsid w:val="00157F8A"/>
    <w:rsid w:val="00160C3D"/>
    <w:rsid w:val="00161B24"/>
    <w:rsid w:val="00161C41"/>
    <w:rsid w:val="00161DD5"/>
    <w:rsid w:val="001623B8"/>
    <w:rsid w:val="001625E8"/>
    <w:rsid w:val="00162D15"/>
    <w:rsid w:val="001633A4"/>
    <w:rsid w:val="001634D6"/>
    <w:rsid w:val="0016438A"/>
    <w:rsid w:val="001648DD"/>
    <w:rsid w:val="00165507"/>
    <w:rsid w:val="00165705"/>
    <w:rsid w:val="0016597C"/>
    <w:rsid w:val="00165F81"/>
    <w:rsid w:val="00166389"/>
    <w:rsid w:val="00166500"/>
    <w:rsid w:val="001666B8"/>
    <w:rsid w:val="00166E03"/>
    <w:rsid w:val="00167E4C"/>
    <w:rsid w:val="001700E9"/>
    <w:rsid w:val="001707A7"/>
    <w:rsid w:val="00171449"/>
    <w:rsid w:val="00171638"/>
    <w:rsid w:val="0017199C"/>
    <w:rsid w:val="00171C7E"/>
    <w:rsid w:val="00171F35"/>
    <w:rsid w:val="00172344"/>
    <w:rsid w:val="00172552"/>
    <w:rsid w:val="00172873"/>
    <w:rsid w:val="001729CC"/>
    <w:rsid w:val="00172CF7"/>
    <w:rsid w:val="0017319E"/>
    <w:rsid w:val="001731D6"/>
    <w:rsid w:val="0017339B"/>
    <w:rsid w:val="001736AF"/>
    <w:rsid w:val="00173771"/>
    <w:rsid w:val="001738E8"/>
    <w:rsid w:val="00173A1F"/>
    <w:rsid w:val="00173BC3"/>
    <w:rsid w:val="00173D23"/>
    <w:rsid w:val="0017402D"/>
    <w:rsid w:val="00174128"/>
    <w:rsid w:val="00174D50"/>
    <w:rsid w:val="00174D64"/>
    <w:rsid w:val="00174E44"/>
    <w:rsid w:val="00175012"/>
    <w:rsid w:val="001754B7"/>
    <w:rsid w:val="00175C12"/>
    <w:rsid w:val="00175C34"/>
    <w:rsid w:val="00175F9A"/>
    <w:rsid w:val="001764D7"/>
    <w:rsid w:val="00176E98"/>
    <w:rsid w:val="00177996"/>
    <w:rsid w:val="00180211"/>
    <w:rsid w:val="00180659"/>
    <w:rsid w:val="00180711"/>
    <w:rsid w:val="0018081D"/>
    <w:rsid w:val="00180B3F"/>
    <w:rsid w:val="00180C83"/>
    <w:rsid w:val="00180CE5"/>
    <w:rsid w:val="00180E0D"/>
    <w:rsid w:val="0018175B"/>
    <w:rsid w:val="001820A3"/>
    <w:rsid w:val="00182193"/>
    <w:rsid w:val="00182B23"/>
    <w:rsid w:val="00182F7E"/>
    <w:rsid w:val="001830BB"/>
    <w:rsid w:val="001830E8"/>
    <w:rsid w:val="0018332A"/>
    <w:rsid w:val="0018387F"/>
    <w:rsid w:val="00183D80"/>
    <w:rsid w:val="001840F4"/>
    <w:rsid w:val="00184272"/>
    <w:rsid w:val="001842C8"/>
    <w:rsid w:val="00184376"/>
    <w:rsid w:val="001844D1"/>
    <w:rsid w:val="00185044"/>
    <w:rsid w:val="001850DB"/>
    <w:rsid w:val="001855E0"/>
    <w:rsid w:val="0018599C"/>
    <w:rsid w:val="001859AC"/>
    <w:rsid w:val="00186046"/>
    <w:rsid w:val="00186346"/>
    <w:rsid w:val="0018675E"/>
    <w:rsid w:val="001869EE"/>
    <w:rsid w:val="00186D00"/>
    <w:rsid w:val="00186FBA"/>
    <w:rsid w:val="0018743A"/>
    <w:rsid w:val="001878BD"/>
    <w:rsid w:val="0019010E"/>
    <w:rsid w:val="00190A57"/>
    <w:rsid w:val="00190B3F"/>
    <w:rsid w:val="0019122C"/>
    <w:rsid w:val="001915FE"/>
    <w:rsid w:val="00191908"/>
    <w:rsid w:val="00192DF3"/>
    <w:rsid w:val="0019301F"/>
    <w:rsid w:val="00193286"/>
    <w:rsid w:val="001937B8"/>
    <w:rsid w:val="00193D87"/>
    <w:rsid w:val="00193E4B"/>
    <w:rsid w:val="00194BB7"/>
    <w:rsid w:val="00194CC5"/>
    <w:rsid w:val="001951B2"/>
    <w:rsid w:val="00195313"/>
    <w:rsid w:val="0019565D"/>
    <w:rsid w:val="00195C9E"/>
    <w:rsid w:val="00195CDA"/>
    <w:rsid w:val="00195E9F"/>
    <w:rsid w:val="00196144"/>
    <w:rsid w:val="001964A1"/>
    <w:rsid w:val="001969D8"/>
    <w:rsid w:val="00196DC8"/>
    <w:rsid w:val="00197053"/>
    <w:rsid w:val="00197564"/>
    <w:rsid w:val="00197EC2"/>
    <w:rsid w:val="00197ECE"/>
    <w:rsid w:val="001A01E3"/>
    <w:rsid w:val="001A06D1"/>
    <w:rsid w:val="001A0708"/>
    <w:rsid w:val="001A081B"/>
    <w:rsid w:val="001A0ED1"/>
    <w:rsid w:val="001A145E"/>
    <w:rsid w:val="001A1CED"/>
    <w:rsid w:val="001A279B"/>
    <w:rsid w:val="001A2B3A"/>
    <w:rsid w:val="001A2DC3"/>
    <w:rsid w:val="001A2E87"/>
    <w:rsid w:val="001A3869"/>
    <w:rsid w:val="001A38C2"/>
    <w:rsid w:val="001A4751"/>
    <w:rsid w:val="001A4D36"/>
    <w:rsid w:val="001A4D93"/>
    <w:rsid w:val="001A5849"/>
    <w:rsid w:val="001A5C7D"/>
    <w:rsid w:val="001A65C8"/>
    <w:rsid w:val="001A6AD0"/>
    <w:rsid w:val="001A6DF0"/>
    <w:rsid w:val="001A6FB3"/>
    <w:rsid w:val="001A732E"/>
    <w:rsid w:val="001A7F30"/>
    <w:rsid w:val="001B06E2"/>
    <w:rsid w:val="001B103A"/>
    <w:rsid w:val="001B103D"/>
    <w:rsid w:val="001B1513"/>
    <w:rsid w:val="001B1675"/>
    <w:rsid w:val="001B1767"/>
    <w:rsid w:val="001B1CCD"/>
    <w:rsid w:val="001B2453"/>
    <w:rsid w:val="001B253E"/>
    <w:rsid w:val="001B26D3"/>
    <w:rsid w:val="001B2B03"/>
    <w:rsid w:val="001B3463"/>
    <w:rsid w:val="001B3D48"/>
    <w:rsid w:val="001B4A66"/>
    <w:rsid w:val="001B4C49"/>
    <w:rsid w:val="001B530E"/>
    <w:rsid w:val="001B5AF9"/>
    <w:rsid w:val="001B6600"/>
    <w:rsid w:val="001B6B9B"/>
    <w:rsid w:val="001B6BB8"/>
    <w:rsid w:val="001B6C27"/>
    <w:rsid w:val="001B6C3A"/>
    <w:rsid w:val="001B7144"/>
    <w:rsid w:val="001B71C6"/>
    <w:rsid w:val="001B7673"/>
    <w:rsid w:val="001B7E91"/>
    <w:rsid w:val="001C0792"/>
    <w:rsid w:val="001C0E35"/>
    <w:rsid w:val="001C147E"/>
    <w:rsid w:val="001C151B"/>
    <w:rsid w:val="001C160E"/>
    <w:rsid w:val="001C19E5"/>
    <w:rsid w:val="001C1ED0"/>
    <w:rsid w:val="001C1F4A"/>
    <w:rsid w:val="001C307F"/>
    <w:rsid w:val="001C3666"/>
    <w:rsid w:val="001C3800"/>
    <w:rsid w:val="001C39CC"/>
    <w:rsid w:val="001C3AF6"/>
    <w:rsid w:val="001C3C7B"/>
    <w:rsid w:val="001C57BB"/>
    <w:rsid w:val="001C6122"/>
    <w:rsid w:val="001C6587"/>
    <w:rsid w:val="001C69BE"/>
    <w:rsid w:val="001C6ACC"/>
    <w:rsid w:val="001C6DB5"/>
    <w:rsid w:val="001C71AC"/>
    <w:rsid w:val="001C7316"/>
    <w:rsid w:val="001C795F"/>
    <w:rsid w:val="001C7E5C"/>
    <w:rsid w:val="001D00CC"/>
    <w:rsid w:val="001D02B8"/>
    <w:rsid w:val="001D0494"/>
    <w:rsid w:val="001D052F"/>
    <w:rsid w:val="001D07B7"/>
    <w:rsid w:val="001D13C8"/>
    <w:rsid w:val="001D1719"/>
    <w:rsid w:val="001D171B"/>
    <w:rsid w:val="001D1732"/>
    <w:rsid w:val="001D1E2E"/>
    <w:rsid w:val="001D2203"/>
    <w:rsid w:val="001D255C"/>
    <w:rsid w:val="001D25B5"/>
    <w:rsid w:val="001D2B0B"/>
    <w:rsid w:val="001D2DEF"/>
    <w:rsid w:val="001D30BB"/>
    <w:rsid w:val="001D326E"/>
    <w:rsid w:val="001D3AD3"/>
    <w:rsid w:val="001D488C"/>
    <w:rsid w:val="001D4CDF"/>
    <w:rsid w:val="001D4F88"/>
    <w:rsid w:val="001D4FE1"/>
    <w:rsid w:val="001D5200"/>
    <w:rsid w:val="001D578D"/>
    <w:rsid w:val="001D5818"/>
    <w:rsid w:val="001D611B"/>
    <w:rsid w:val="001D653A"/>
    <w:rsid w:val="001D66AA"/>
    <w:rsid w:val="001D70B3"/>
    <w:rsid w:val="001D7DEE"/>
    <w:rsid w:val="001E02CB"/>
    <w:rsid w:val="001E0F22"/>
    <w:rsid w:val="001E0FBD"/>
    <w:rsid w:val="001E14FD"/>
    <w:rsid w:val="001E180F"/>
    <w:rsid w:val="001E1902"/>
    <w:rsid w:val="001E1AB3"/>
    <w:rsid w:val="001E1C64"/>
    <w:rsid w:val="001E1CEC"/>
    <w:rsid w:val="001E1FC8"/>
    <w:rsid w:val="001E2494"/>
    <w:rsid w:val="001E2E67"/>
    <w:rsid w:val="001E2ECB"/>
    <w:rsid w:val="001E39E1"/>
    <w:rsid w:val="001E3BCC"/>
    <w:rsid w:val="001E457C"/>
    <w:rsid w:val="001E4B64"/>
    <w:rsid w:val="001E4BC0"/>
    <w:rsid w:val="001E51A6"/>
    <w:rsid w:val="001E53F1"/>
    <w:rsid w:val="001E546E"/>
    <w:rsid w:val="001E552A"/>
    <w:rsid w:val="001E57B9"/>
    <w:rsid w:val="001E64FF"/>
    <w:rsid w:val="001E651D"/>
    <w:rsid w:val="001E69DB"/>
    <w:rsid w:val="001E6E8D"/>
    <w:rsid w:val="001E6FD9"/>
    <w:rsid w:val="001E7302"/>
    <w:rsid w:val="001E78E5"/>
    <w:rsid w:val="001E7BA8"/>
    <w:rsid w:val="001E7EE4"/>
    <w:rsid w:val="001E7F76"/>
    <w:rsid w:val="001E7F93"/>
    <w:rsid w:val="001F0241"/>
    <w:rsid w:val="001F0FAF"/>
    <w:rsid w:val="001F139F"/>
    <w:rsid w:val="001F190B"/>
    <w:rsid w:val="001F1990"/>
    <w:rsid w:val="001F2623"/>
    <w:rsid w:val="001F2805"/>
    <w:rsid w:val="001F2E79"/>
    <w:rsid w:val="001F2F07"/>
    <w:rsid w:val="001F3123"/>
    <w:rsid w:val="001F376D"/>
    <w:rsid w:val="001F3B3B"/>
    <w:rsid w:val="001F418C"/>
    <w:rsid w:val="001F4239"/>
    <w:rsid w:val="001F4B2D"/>
    <w:rsid w:val="001F4F40"/>
    <w:rsid w:val="001F50E0"/>
    <w:rsid w:val="001F58B9"/>
    <w:rsid w:val="001F594C"/>
    <w:rsid w:val="001F5971"/>
    <w:rsid w:val="001F63E7"/>
    <w:rsid w:val="001F69FC"/>
    <w:rsid w:val="001F6D62"/>
    <w:rsid w:val="001F7675"/>
    <w:rsid w:val="001F7BA0"/>
    <w:rsid w:val="001F7DB8"/>
    <w:rsid w:val="001F7DC4"/>
    <w:rsid w:val="00200457"/>
    <w:rsid w:val="002007D7"/>
    <w:rsid w:val="00200920"/>
    <w:rsid w:val="00200FAE"/>
    <w:rsid w:val="0020102D"/>
    <w:rsid w:val="002010E2"/>
    <w:rsid w:val="0020133C"/>
    <w:rsid w:val="0020156E"/>
    <w:rsid w:val="00201B73"/>
    <w:rsid w:val="00202500"/>
    <w:rsid w:val="00202517"/>
    <w:rsid w:val="00202ADB"/>
    <w:rsid w:val="00202BB7"/>
    <w:rsid w:val="00203298"/>
    <w:rsid w:val="00203486"/>
    <w:rsid w:val="0020435B"/>
    <w:rsid w:val="00204533"/>
    <w:rsid w:val="00204631"/>
    <w:rsid w:val="00204A0F"/>
    <w:rsid w:val="00204DA4"/>
    <w:rsid w:val="00204F2D"/>
    <w:rsid w:val="0020508D"/>
    <w:rsid w:val="002051F8"/>
    <w:rsid w:val="00205566"/>
    <w:rsid w:val="00205982"/>
    <w:rsid w:val="00205B10"/>
    <w:rsid w:val="00206383"/>
    <w:rsid w:val="002063AA"/>
    <w:rsid w:val="00206F9B"/>
    <w:rsid w:val="00207788"/>
    <w:rsid w:val="0020791B"/>
    <w:rsid w:val="00210549"/>
    <w:rsid w:val="0021069E"/>
    <w:rsid w:val="00210804"/>
    <w:rsid w:val="0021088F"/>
    <w:rsid w:val="002113FE"/>
    <w:rsid w:val="00211737"/>
    <w:rsid w:val="0021181B"/>
    <w:rsid w:val="00211885"/>
    <w:rsid w:val="002119FD"/>
    <w:rsid w:val="00211B9A"/>
    <w:rsid w:val="0021230F"/>
    <w:rsid w:val="00212408"/>
    <w:rsid w:val="002125B0"/>
    <w:rsid w:val="002125F6"/>
    <w:rsid w:val="00212A82"/>
    <w:rsid w:val="00212FE6"/>
    <w:rsid w:val="00213402"/>
    <w:rsid w:val="00213730"/>
    <w:rsid w:val="00214439"/>
    <w:rsid w:val="00214EA2"/>
    <w:rsid w:val="00214F7B"/>
    <w:rsid w:val="0021534E"/>
    <w:rsid w:val="002160FA"/>
    <w:rsid w:val="00216166"/>
    <w:rsid w:val="00216449"/>
    <w:rsid w:val="002166DD"/>
    <w:rsid w:val="002168A2"/>
    <w:rsid w:val="00216AC3"/>
    <w:rsid w:val="0021751C"/>
    <w:rsid w:val="00217867"/>
    <w:rsid w:val="00217AA8"/>
    <w:rsid w:val="00217C50"/>
    <w:rsid w:val="002205E4"/>
    <w:rsid w:val="002206F0"/>
    <w:rsid w:val="00220C4C"/>
    <w:rsid w:val="00220D67"/>
    <w:rsid w:val="002215F8"/>
    <w:rsid w:val="00221F1D"/>
    <w:rsid w:val="00221F80"/>
    <w:rsid w:val="0022211B"/>
    <w:rsid w:val="0022273A"/>
    <w:rsid w:val="00222D28"/>
    <w:rsid w:val="002232EB"/>
    <w:rsid w:val="00223CF4"/>
    <w:rsid w:val="00224220"/>
    <w:rsid w:val="00224398"/>
    <w:rsid w:val="00224A81"/>
    <w:rsid w:val="00224E91"/>
    <w:rsid w:val="00225B4C"/>
    <w:rsid w:val="00225E1E"/>
    <w:rsid w:val="00226129"/>
    <w:rsid w:val="0022614D"/>
    <w:rsid w:val="00226AA2"/>
    <w:rsid w:val="002270AB"/>
    <w:rsid w:val="00227218"/>
    <w:rsid w:val="0022770A"/>
    <w:rsid w:val="00227926"/>
    <w:rsid w:val="00227BEE"/>
    <w:rsid w:val="00227DD1"/>
    <w:rsid w:val="00227FB4"/>
    <w:rsid w:val="00227FD6"/>
    <w:rsid w:val="00230441"/>
    <w:rsid w:val="0023057E"/>
    <w:rsid w:val="00230925"/>
    <w:rsid w:val="00230C65"/>
    <w:rsid w:val="002312BC"/>
    <w:rsid w:val="0023154E"/>
    <w:rsid w:val="00231838"/>
    <w:rsid w:val="00231B54"/>
    <w:rsid w:val="00232327"/>
    <w:rsid w:val="0023245A"/>
    <w:rsid w:val="002337E5"/>
    <w:rsid w:val="002339B0"/>
    <w:rsid w:val="00233B6F"/>
    <w:rsid w:val="00233C06"/>
    <w:rsid w:val="00233F24"/>
    <w:rsid w:val="002342B3"/>
    <w:rsid w:val="00234509"/>
    <w:rsid w:val="00234AA2"/>
    <w:rsid w:val="00234BBB"/>
    <w:rsid w:val="002356F4"/>
    <w:rsid w:val="002357F3"/>
    <w:rsid w:val="0023585C"/>
    <w:rsid w:val="00235B0B"/>
    <w:rsid w:val="00235F02"/>
    <w:rsid w:val="00236D28"/>
    <w:rsid w:val="00237810"/>
    <w:rsid w:val="00237BF6"/>
    <w:rsid w:val="00237FE4"/>
    <w:rsid w:val="00240137"/>
    <w:rsid w:val="00240656"/>
    <w:rsid w:val="002410B7"/>
    <w:rsid w:val="002410F1"/>
    <w:rsid w:val="002415A8"/>
    <w:rsid w:val="00241610"/>
    <w:rsid w:val="00241AED"/>
    <w:rsid w:val="00241FC3"/>
    <w:rsid w:val="00242349"/>
    <w:rsid w:val="00242D4D"/>
    <w:rsid w:val="00243182"/>
    <w:rsid w:val="002438E5"/>
    <w:rsid w:val="00243928"/>
    <w:rsid w:val="00243946"/>
    <w:rsid w:val="00243B50"/>
    <w:rsid w:val="00243BC5"/>
    <w:rsid w:val="00243C7D"/>
    <w:rsid w:val="00243E9A"/>
    <w:rsid w:val="00243FE3"/>
    <w:rsid w:val="00244371"/>
    <w:rsid w:val="00244AF8"/>
    <w:rsid w:val="00244BC5"/>
    <w:rsid w:val="00244E68"/>
    <w:rsid w:val="002455B3"/>
    <w:rsid w:val="002456C5"/>
    <w:rsid w:val="00245AAB"/>
    <w:rsid w:val="00245ABE"/>
    <w:rsid w:val="00245C0B"/>
    <w:rsid w:val="00245D44"/>
    <w:rsid w:val="0024600E"/>
    <w:rsid w:val="00246EAE"/>
    <w:rsid w:val="00247116"/>
    <w:rsid w:val="002471E5"/>
    <w:rsid w:val="00247CCC"/>
    <w:rsid w:val="0025029C"/>
    <w:rsid w:val="00250648"/>
    <w:rsid w:val="002517A8"/>
    <w:rsid w:val="00251B41"/>
    <w:rsid w:val="00251EEE"/>
    <w:rsid w:val="002530F2"/>
    <w:rsid w:val="00253136"/>
    <w:rsid w:val="00253177"/>
    <w:rsid w:val="002537F1"/>
    <w:rsid w:val="002538B8"/>
    <w:rsid w:val="0025396F"/>
    <w:rsid w:val="00253986"/>
    <w:rsid w:val="00254319"/>
    <w:rsid w:val="002546A4"/>
    <w:rsid w:val="00254B62"/>
    <w:rsid w:val="0025502D"/>
    <w:rsid w:val="00255340"/>
    <w:rsid w:val="0025539F"/>
    <w:rsid w:val="00255414"/>
    <w:rsid w:val="00256388"/>
    <w:rsid w:val="00256E44"/>
    <w:rsid w:val="00257CE3"/>
    <w:rsid w:val="00257D03"/>
    <w:rsid w:val="002605BF"/>
    <w:rsid w:val="0026074D"/>
    <w:rsid w:val="00260919"/>
    <w:rsid w:val="00261275"/>
    <w:rsid w:val="002612FD"/>
    <w:rsid w:val="002613AA"/>
    <w:rsid w:val="002613DC"/>
    <w:rsid w:val="00261755"/>
    <w:rsid w:val="00261AAA"/>
    <w:rsid w:val="00261E2D"/>
    <w:rsid w:val="00262097"/>
    <w:rsid w:val="00262360"/>
    <w:rsid w:val="0026262B"/>
    <w:rsid w:val="00262CCE"/>
    <w:rsid w:val="00262D20"/>
    <w:rsid w:val="002634AB"/>
    <w:rsid w:val="002638E0"/>
    <w:rsid w:val="002639BC"/>
    <w:rsid w:val="00263B36"/>
    <w:rsid w:val="00263C19"/>
    <w:rsid w:val="00263E9F"/>
    <w:rsid w:val="00263FFE"/>
    <w:rsid w:val="00264F03"/>
    <w:rsid w:val="00264F8F"/>
    <w:rsid w:val="002655AE"/>
    <w:rsid w:val="0026591F"/>
    <w:rsid w:val="00265A65"/>
    <w:rsid w:val="00265AB5"/>
    <w:rsid w:val="002660F0"/>
    <w:rsid w:val="0026644B"/>
    <w:rsid w:val="00266636"/>
    <w:rsid w:val="002675B6"/>
    <w:rsid w:val="00267A99"/>
    <w:rsid w:val="00270271"/>
    <w:rsid w:val="00270730"/>
    <w:rsid w:val="00270B6B"/>
    <w:rsid w:val="0027117E"/>
    <w:rsid w:val="0027138F"/>
    <w:rsid w:val="00271495"/>
    <w:rsid w:val="00271ED6"/>
    <w:rsid w:val="00272174"/>
    <w:rsid w:val="002721A6"/>
    <w:rsid w:val="002722E0"/>
    <w:rsid w:val="00272E94"/>
    <w:rsid w:val="002730EC"/>
    <w:rsid w:val="00273100"/>
    <w:rsid w:val="002735CC"/>
    <w:rsid w:val="00274588"/>
    <w:rsid w:val="00274A67"/>
    <w:rsid w:val="00274AA2"/>
    <w:rsid w:val="002756EF"/>
    <w:rsid w:val="00275708"/>
    <w:rsid w:val="002760FA"/>
    <w:rsid w:val="00276136"/>
    <w:rsid w:val="002768CF"/>
    <w:rsid w:val="00276F82"/>
    <w:rsid w:val="002775BB"/>
    <w:rsid w:val="00277891"/>
    <w:rsid w:val="0028042B"/>
    <w:rsid w:val="00280440"/>
    <w:rsid w:val="002805DF"/>
    <w:rsid w:val="0028092D"/>
    <w:rsid w:val="00280C0D"/>
    <w:rsid w:val="00281081"/>
    <w:rsid w:val="002815D9"/>
    <w:rsid w:val="00281E73"/>
    <w:rsid w:val="00282317"/>
    <w:rsid w:val="0028238E"/>
    <w:rsid w:val="00282399"/>
    <w:rsid w:val="00282639"/>
    <w:rsid w:val="00282875"/>
    <w:rsid w:val="00282D25"/>
    <w:rsid w:val="00282DF9"/>
    <w:rsid w:val="00283340"/>
    <w:rsid w:val="002834F4"/>
    <w:rsid w:val="00283A44"/>
    <w:rsid w:val="00283D52"/>
    <w:rsid w:val="00284806"/>
    <w:rsid w:val="00284D9A"/>
    <w:rsid w:val="00284FA3"/>
    <w:rsid w:val="0028529F"/>
    <w:rsid w:val="00285687"/>
    <w:rsid w:val="00285855"/>
    <w:rsid w:val="0028592C"/>
    <w:rsid w:val="00285B11"/>
    <w:rsid w:val="002862CA"/>
    <w:rsid w:val="00287649"/>
    <w:rsid w:val="00287867"/>
    <w:rsid w:val="00287DAB"/>
    <w:rsid w:val="00287FB6"/>
    <w:rsid w:val="0029008F"/>
    <w:rsid w:val="002900C5"/>
    <w:rsid w:val="002901E0"/>
    <w:rsid w:val="00290705"/>
    <w:rsid w:val="0029075B"/>
    <w:rsid w:val="00290BB1"/>
    <w:rsid w:val="00291BC1"/>
    <w:rsid w:val="00292A53"/>
    <w:rsid w:val="002933CA"/>
    <w:rsid w:val="002935BD"/>
    <w:rsid w:val="00293A8F"/>
    <w:rsid w:val="00294740"/>
    <w:rsid w:val="00294AC8"/>
    <w:rsid w:val="0029513B"/>
    <w:rsid w:val="00295155"/>
    <w:rsid w:val="00295A6F"/>
    <w:rsid w:val="00295D51"/>
    <w:rsid w:val="00295DEA"/>
    <w:rsid w:val="00295E95"/>
    <w:rsid w:val="00296203"/>
    <w:rsid w:val="00296428"/>
    <w:rsid w:val="0029643D"/>
    <w:rsid w:val="00296CCC"/>
    <w:rsid w:val="0029706A"/>
    <w:rsid w:val="002972EE"/>
    <w:rsid w:val="00297F01"/>
    <w:rsid w:val="002A049C"/>
    <w:rsid w:val="002A052D"/>
    <w:rsid w:val="002A0946"/>
    <w:rsid w:val="002A0BBC"/>
    <w:rsid w:val="002A0DF8"/>
    <w:rsid w:val="002A1042"/>
    <w:rsid w:val="002A1328"/>
    <w:rsid w:val="002A1928"/>
    <w:rsid w:val="002A1E33"/>
    <w:rsid w:val="002A1F1F"/>
    <w:rsid w:val="002A2033"/>
    <w:rsid w:val="002A21B5"/>
    <w:rsid w:val="002A2631"/>
    <w:rsid w:val="002A2A0C"/>
    <w:rsid w:val="002A2BB6"/>
    <w:rsid w:val="002A2F7D"/>
    <w:rsid w:val="002A30E0"/>
    <w:rsid w:val="002A310C"/>
    <w:rsid w:val="002A3521"/>
    <w:rsid w:val="002A35C5"/>
    <w:rsid w:val="002A3649"/>
    <w:rsid w:val="002A37E1"/>
    <w:rsid w:val="002A3B61"/>
    <w:rsid w:val="002A402A"/>
    <w:rsid w:val="002A42BD"/>
    <w:rsid w:val="002A45AA"/>
    <w:rsid w:val="002A4B0B"/>
    <w:rsid w:val="002A4B6F"/>
    <w:rsid w:val="002A4FFF"/>
    <w:rsid w:val="002A533C"/>
    <w:rsid w:val="002A56E1"/>
    <w:rsid w:val="002A583B"/>
    <w:rsid w:val="002A59BD"/>
    <w:rsid w:val="002A5D43"/>
    <w:rsid w:val="002A618E"/>
    <w:rsid w:val="002A61BA"/>
    <w:rsid w:val="002A629F"/>
    <w:rsid w:val="002A66D6"/>
    <w:rsid w:val="002A6FCE"/>
    <w:rsid w:val="002A75CA"/>
    <w:rsid w:val="002A7889"/>
    <w:rsid w:val="002A78DD"/>
    <w:rsid w:val="002A799A"/>
    <w:rsid w:val="002A7C6D"/>
    <w:rsid w:val="002B097D"/>
    <w:rsid w:val="002B0A02"/>
    <w:rsid w:val="002B10FD"/>
    <w:rsid w:val="002B1179"/>
    <w:rsid w:val="002B11B2"/>
    <w:rsid w:val="002B17CA"/>
    <w:rsid w:val="002B18F7"/>
    <w:rsid w:val="002B24A3"/>
    <w:rsid w:val="002B2581"/>
    <w:rsid w:val="002B31CF"/>
    <w:rsid w:val="002B3A83"/>
    <w:rsid w:val="002B3ED7"/>
    <w:rsid w:val="002B4778"/>
    <w:rsid w:val="002B523A"/>
    <w:rsid w:val="002B53E7"/>
    <w:rsid w:val="002B54A6"/>
    <w:rsid w:val="002B5590"/>
    <w:rsid w:val="002B5AF7"/>
    <w:rsid w:val="002B673A"/>
    <w:rsid w:val="002B6D51"/>
    <w:rsid w:val="002B7216"/>
    <w:rsid w:val="002B75B2"/>
    <w:rsid w:val="002B7867"/>
    <w:rsid w:val="002B79B7"/>
    <w:rsid w:val="002C09EE"/>
    <w:rsid w:val="002C13D8"/>
    <w:rsid w:val="002C141D"/>
    <w:rsid w:val="002C18F7"/>
    <w:rsid w:val="002C19C0"/>
    <w:rsid w:val="002C1C41"/>
    <w:rsid w:val="002C1D09"/>
    <w:rsid w:val="002C217F"/>
    <w:rsid w:val="002C2485"/>
    <w:rsid w:val="002C25E0"/>
    <w:rsid w:val="002C2A2D"/>
    <w:rsid w:val="002C30F2"/>
    <w:rsid w:val="002C3360"/>
    <w:rsid w:val="002C34BC"/>
    <w:rsid w:val="002C36C0"/>
    <w:rsid w:val="002C38A7"/>
    <w:rsid w:val="002C3928"/>
    <w:rsid w:val="002C3B33"/>
    <w:rsid w:val="002C435E"/>
    <w:rsid w:val="002C43BB"/>
    <w:rsid w:val="002C44AB"/>
    <w:rsid w:val="002C475B"/>
    <w:rsid w:val="002C4CFD"/>
    <w:rsid w:val="002C4F70"/>
    <w:rsid w:val="002C4FAA"/>
    <w:rsid w:val="002C5B7F"/>
    <w:rsid w:val="002C5E39"/>
    <w:rsid w:val="002C5FA2"/>
    <w:rsid w:val="002C6585"/>
    <w:rsid w:val="002C72FA"/>
    <w:rsid w:val="002C7A02"/>
    <w:rsid w:val="002C7BD4"/>
    <w:rsid w:val="002D0107"/>
    <w:rsid w:val="002D0334"/>
    <w:rsid w:val="002D050B"/>
    <w:rsid w:val="002D062E"/>
    <w:rsid w:val="002D0D43"/>
    <w:rsid w:val="002D15C2"/>
    <w:rsid w:val="002D1F19"/>
    <w:rsid w:val="002D1F4D"/>
    <w:rsid w:val="002D2B10"/>
    <w:rsid w:val="002D3765"/>
    <w:rsid w:val="002D3842"/>
    <w:rsid w:val="002D386A"/>
    <w:rsid w:val="002D4100"/>
    <w:rsid w:val="002D477F"/>
    <w:rsid w:val="002D4F48"/>
    <w:rsid w:val="002D4FA2"/>
    <w:rsid w:val="002D519B"/>
    <w:rsid w:val="002D5E55"/>
    <w:rsid w:val="002D5F6D"/>
    <w:rsid w:val="002D621E"/>
    <w:rsid w:val="002D66DA"/>
    <w:rsid w:val="002D7027"/>
    <w:rsid w:val="002D70DC"/>
    <w:rsid w:val="002D758B"/>
    <w:rsid w:val="002D78EF"/>
    <w:rsid w:val="002D79BC"/>
    <w:rsid w:val="002D7E58"/>
    <w:rsid w:val="002E01FF"/>
    <w:rsid w:val="002E032C"/>
    <w:rsid w:val="002E0770"/>
    <w:rsid w:val="002E0D31"/>
    <w:rsid w:val="002E0EFA"/>
    <w:rsid w:val="002E0F55"/>
    <w:rsid w:val="002E1073"/>
    <w:rsid w:val="002E12EC"/>
    <w:rsid w:val="002E146D"/>
    <w:rsid w:val="002E151C"/>
    <w:rsid w:val="002E1803"/>
    <w:rsid w:val="002E272B"/>
    <w:rsid w:val="002E28CF"/>
    <w:rsid w:val="002E29F8"/>
    <w:rsid w:val="002E2AEB"/>
    <w:rsid w:val="002E2C52"/>
    <w:rsid w:val="002E3292"/>
    <w:rsid w:val="002E33B3"/>
    <w:rsid w:val="002E342B"/>
    <w:rsid w:val="002E3A7F"/>
    <w:rsid w:val="002E3B81"/>
    <w:rsid w:val="002E3BBA"/>
    <w:rsid w:val="002E3D08"/>
    <w:rsid w:val="002E3DF5"/>
    <w:rsid w:val="002E3E1D"/>
    <w:rsid w:val="002E3EEA"/>
    <w:rsid w:val="002E4D08"/>
    <w:rsid w:val="002E4DA5"/>
    <w:rsid w:val="002E4EE8"/>
    <w:rsid w:val="002E52B8"/>
    <w:rsid w:val="002E5C1D"/>
    <w:rsid w:val="002E5DBF"/>
    <w:rsid w:val="002E5E01"/>
    <w:rsid w:val="002E5FE4"/>
    <w:rsid w:val="002E60F5"/>
    <w:rsid w:val="002E6536"/>
    <w:rsid w:val="002E65BB"/>
    <w:rsid w:val="002E6687"/>
    <w:rsid w:val="002E669C"/>
    <w:rsid w:val="002E67FA"/>
    <w:rsid w:val="002E69F5"/>
    <w:rsid w:val="002E6CAA"/>
    <w:rsid w:val="002E6E52"/>
    <w:rsid w:val="002E70BF"/>
    <w:rsid w:val="002E732D"/>
    <w:rsid w:val="002E73EC"/>
    <w:rsid w:val="002F023D"/>
    <w:rsid w:val="002F086A"/>
    <w:rsid w:val="002F10EC"/>
    <w:rsid w:val="002F1136"/>
    <w:rsid w:val="002F1231"/>
    <w:rsid w:val="002F137A"/>
    <w:rsid w:val="002F1521"/>
    <w:rsid w:val="002F15EE"/>
    <w:rsid w:val="002F1DE4"/>
    <w:rsid w:val="002F1F2C"/>
    <w:rsid w:val="002F32B8"/>
    <w:rsid w:val="002F3632"/>
    <w:rsid w:val="002F39A0"/>
    <w:rsid w:val="002F3AFB"/>
    <w:rsid w:val="002F3BDA"/>
    <w:rsid w:val="002F3C41"/>
    <w:rsid w:val="002F4361"/>
    <w:rsid w:val="002F4C8E"/>
    <w:rsid w:val="002F4D1D"/>
    <w:rsid w:val="002F5076"/>
    <w:rsid w:val="002F572B"/>
    <w:rsid w:val="002F5839"/>
    <w:rsid w:val="002F59C2"/>
    <w:rsid w:val="002F5B10"/>
    <w:rsid w:val="002F5F2B"/>
    <w:rsid w:val="002F6138"/>
    <w:rsid w:val="002F618F"/>
    <w:rsid w:val="002F64D9"/>
    <w:rsid w:val="002F651D"/>
    <w:rsid w:val="002F6648"/>
    <w:rsid w:val="002F69B3"/>
    <w:rsid w:val="002F6DD0"/>
    <w:rsid w:val="002F6E44"/>
    <w:rsid w:val="002F6F5C"/>
    <w:rsid w:val="002F70DA"/>
    <w:rsid w:val="002F74FD"/>
    <w:rsid w:val="002F787B"/>
    <w:rsid w:val="002F7974"/>
    <w:rsid w:val="002F7D01"/>
    <w:rsid w:val="002F7D35"/>
    <w:rsid w:val="0030005C"/>
    <w:rsid w:val="0030014B"/>
    <w:rsid w:val="00300369"/>
    <w:rsid w:val="00300BC1"/>
    <w:rsid w:val="00300DA8"/>
    <w:rsid w:val="003010DA"/>
    <w:rsid w:val="00301135"/>
    <w:rsid w:val="0030135F"/>
    <w:rsid w:val="0030184B"/>
    <w:rsid w:val="003018DB"/>
    <w:rsid w:val="00301D0A"/>
    <w:rsid w:val="003021E9"/>
    <w:rsid w:val="0030268B"/>
    <w:rsid w:val="003027B8"/>
    <w:rsid w:val="0030293F"/>
    <w:rsid w:val="00302947"/>
    <w:rsid w:val="00302C50"/>
    <w:rsid w:val="003031C2"/>
    <w:rsid w:val="00303861"/>
    <w:rsid w:val="00303CF6"/>
    <w:rsid w:val="00304142"/>
    <w:rsid w:val="003041F5"/>
    <w:rsid w:val="0030432D"/>
    <w:rsid w:val="003049B1"/>
    <w:rsid w:val="00304FFF"/>
    <w:rsid w:val="00305557"/>
    <w:rsid w:val="0030561F"/>
    <w:rsid w:val="003058AB"/>
    <w:rsid w:val="00305BBD"/>
    <w:rsid w:val="00305CA3"/>
    <w:rsid w:val="00306D3D"/>
    <w:rsid w:val="00306E5C"/>
    <w:rsid w:val="003076F3"/>
    <w:rsid w:val="00307C19"/>
    <w:rsid w:val="00310131"/>
    <w:rsid w:val="00310732"/>
    <w:rsid w:val="00310BC9"/>
    <w:rsid w:val="00311762"/>
    <w:rsid w:val="003118E5"/>
    <w:rsid w:val="00311E8E"/>
    <w:rsid w:val="00311E98"/>
    <w:rsid w:val="00311EEE"/>
    <w:rsid w:val="00312004"/>
    <w:rsid w:val="003121D8"/>
    <w:rsid w:val="00312215"/>
    <w:rsid w:val="0031249C"/>
    <w:rsid w:val="003125C3"/>
    <w:rsid w:val="00312896"/>
    <w:rsid w:val="0031376B"/>
    <w:rsid w:val="00313829"/>
    <w:rsid w:val="003138E4"/>
    <w:rsid w:val="00313EAC"/>
    <w:rsid w:val="00313FF3"/>
    <w:rsid w:val="003142F4"/>
    <w:rsid w:val="00314467"/>
    <w:rsid w:val="0031454E"/>
    <w:rsid w:val="00314960"/>
    <w:rsid w:val="0031611F"/>
    <w:rsid w:val="003162F1"/>
    <w:rsid w:val="003163B6"/>
    <w:rsid w:val="00316F8F"/>
    <w:rsid w:val="00317779"/>
    <w:rsid w:val="00317A33"/>
    <w:rsid w:val="00317D29"/>
    <w:rsid w:val="00320339"/>
    <w:rsid w:val="00321214"/>
    <w:rsid w:val="0032121E"/>
    <w:rsid w:val="003213D5"/>
    <w:rsid w:val="003217BE"/>
    <w:rsid w:val="00322097"/>
    <w:rsid w:val="00322445"/>
    <w:rsid w:val="003224E9"/>
    <w:rsid w:val="00322861"/>
    <w:rsid w:val="00323633"/>
    <w:rsid w:val="00323737"/>
    <w:rsid w:val="003238C6"/>
    <w:rsid w:val="00323AD6"/>
    <w:rsid w:val="00323F27"/>
    <w:rsid w:val="00324076"/>
    <w:rsid w:val="003242A1"/>
    <w:rsid w:val="003242EF"/>
    <w:rsid w:val="00324DFB"/>
    <w:rsid w:val="00325339"/>
    <w:rsid w:val="003255AA"/>
    <w:rsid w:val="00325CC1"/>
    <w:rsid w:val="00326433"/>
    <w:rsid w:val="003266CC"/>
    <w:rsid w:val="00326ED9"/>
    <w:rsid w:val="00326F26"/>
    <w:rsid w:val="00327947"/>
    <w:rsid w:val="003301C3"/>
    <w:rsid w:val="00330D37"/>
    <w:rsid w:val="00330D74"/>
    <w:rsid w:val="00330F40"/>
    <w:rsid w:val="00331346"/>
    <w:rsid w:val="003314B6"/>
    <w:rsid w:val="00331969"/>
    <w:rsid w:val="00331A20"/>
    <w:rsid w:val="00331A23"/>
    <w:rsid w:val="00331E65"/>
    <w:rsid w:val="00333107"/>
    <w:rsid w:val="0033343B"/>
    <w:rsid w:val="00333442"/>
    <w:rsid w:val="0033344C"/>
    <w:rsid w:val="0033354E"/>
    <w:rsid w:val="0033393C"/>
    <w:rsid w:val="00333CCE"/>
    <w:rsid w:val="0033444C"/>
    <w:rsid w:val="0033540D"/>
    <w:rsid w:val="003357C2"/>
    <w:rsid w:val="003357EE"/>
    <w:rsid w:val="003360A3"/>
    <w:rsid w:val="0033666F"/>
    <w:rsid w:val="00336A6D"/>
    <w:rsid w:val="00336C94"/>
    <w:rsid w:val="00336CD5"/>
    <w:rsid w:val="00337368"/>
    <w:rsid w:val="003374EE"/>
    <w:rsid w:val="00337B4D"/>
    <w:rsid w:val="003407A9"/>
    <w:rsid w:val="00340BA3"/>
    <w:rsid w:val="00340BAF"/>
    <w:rsid w:val="00340C2B"/>
    <w:rsid w:val="00340F9A"/>
    <w:rsid w:val="00340F9C"/>
    <w:rsid w:val="00341018"/>
    <w:rsid w:val="00341723"/>
    <w:rsid w:val="00341768"/>
    <w:rsid w:val="00341AD3"/>
    <w:rsid w:val="00341C1B"/>
    <w:rsid w:val="00341D99"/>
    <w:rsid w:val="003420D9"/>
    <w:rsid w:val="003423E0"/>
    <w:rsid w:val="00342FDE"/>
    <w:rsid w:val="0034301A"/>
    <w:rsid w:val="00343D76"/>
    <w:rsid w:val="00343E48"/>
    <w:rsid w:val="003448F7"/>
    <w:rsid w:val="00344AF0"/>
    <w:rsid w:val="00344DFD"/>
    <w:rsid w:val="003451D3"/>
    <w:rsid w:val="003458A4"/>
    <w:rsid w:val="00345AAB"/>
    <w:rsid w:val="00345AEF"/>
    <w:rsid w:val="00345B64"/>
    <w:rsid w:val="00346631"/>
    <w:rsid w:val="00346AAD"/>
    <w:rsid w:val="00346D93"/>
    <w:rsid w:val="00346D96"/>
    <w:rsid w:val="00346EAF"/>
    <w:rsid w:val="0034736A"/>
    <w:rsid w:val="0034747C"/>
    <w:rsid w:val="00347B09"/>
    <w:rsid w:val="00347B6C"/>
    <w:rsid w:val="00350D16"/>
    <w:rsid w:val="00350D58"/>
    <w:rsid w:val="0035151C"/>
    <w:rsid w:val="003519DD"/>
    <w:rsid w:val="00352254"/>
    <w:rsid w:val="003522A3"/>
    <w:rsid w:val="003530D7"/>
    <w:rsid w:val="00353929"/>
    <w:rsid w:val="00353E9C"/>
    <w:rsid w:val="00353F9E"/>
    <w:rsid w:val="003540D1"/>
    <w:rsid w:val="003545BF"/>
    <w:rsid w:val="00354780"/>
    <w:rsid w:val="00354C77"/>
    <w:rsid w:val="00354D2F"/>
    <w:rsid w:val="00354D89"/>
    <w:rsid w:val="00354DE3"/>
    <w:rsid w:val="00355457"/>
    <w:rsid w:val="00355496"/>
    <w:rsid w:val="0035586A"/>
    <w:rsid w:val="0035611A"/>
    <w:rsid w:val="003562F1"/>
    <w:rsid w:val="003563B3"/>
    <w:rsid w:val="00356C3D"/>
    <w:rsid w:val="00356D4F"/>
    <w:rsid w:val="003572AE"/>
    <w:rsid w:val="0036092E"/>
    <w:rsid w:val="003609FE"/>
    <w:rsid w:val="00360B75"/>
    <w:rsid w:val="0036104B"/>
    <w:rsid w:val="0036120D"/>
    <w:rsid w:val="0036151C"/>
    <w:rsid w:val="00361A9B"/>
    <w:rsid w:val="00361F80"/>
    <w:rsid w:val="00361FD0"/>
    <w:rsid w:val="003628DB"/>
    <w:rsid w:val="00362CCF"/>
    <w:rsid w:val="003631DB"/>
    <w:rsid w:val="00363225"/>
    <w:rsid w:val="00363623"/>
    <w:rsid w:val="00363993"/>
    <w:rsid w:val="00363D1D"/>
    <w:rsid w:val="00364524"/>
    <w:rsid w:val="003648E7"/>
    <w:rsid w:val="0036513A"/>
    <w:rsid w:val="00365237"/>
    <w:rsid w:val="0036559C"/>
    <w:rsid w:val="0036587E"/>
    <w:rsid w:val="00365FA9"/>
    <w:rsid w:val="003660CD"/>
    <w:rsid w:val="003663C5"/>
    <w:rsid w:val="0036651D"/>
    <w:rsid w:val="00366933"/>
    <w:rsid w:val="00366AC2"/>
    <w:rsid w:val="00366B08"/>
    <w:rsid w:val="00367496"/>
    <w:rsid w:val="003678BE"/>
    <w:rsid w:val="003700F8"/>
    <w:rsid w:val="003701DA"/>
    <w:rsid w:val="00370949"/>
    <w:rsid w:val="003712F3"/>
    <w:rsid w:val="003713B4"/>
    <w:rsid w:val="0037243B"/>
    <w:rsid w:val="0037251C"/>
    <w:rsid w:val="0037272C"/>
    <w:rsid w:val="00372B9A"/>
    <w:rsid w:val="00372BEA"/>
    <w:rsid w:val="003731BF"/>
    <w:rsid w:val="00374207"/>
    <w:rsid w:val="003744F4"/>
    <w:rsid w:val="00374B0D"/>
    <w:rsid w:val="00375168"/>
    <w:rsid w:val="00375287"/>
    <w:rsid w:val="00375791"/>
    <w:rsid w:val="00375826"/>
    <w:rsid w:val="00375994"/>
    <w:rsid w:val="00375C59"/>
    <w:rsid w:val="00375CA8"/>
    <w:rsid w:val="00375E05"/>
    <w:rsid w:val="003764D1"/>
    <w:rsid w:val="003764DF"/>
    <w:rsid w:val="00376BB7"/>
    <w:rsid w:val="00376EEE"/>
    <w:rsid w:val="00377BA1"/>
    <w:rsid w:val="00377FF0"/>
    <w:rsid w:val="0038008A"/>
    <w:rsid w:val="00380616"/>
    <w:rsid w:val="003808E3"/>
    <w:rsid w:val="00380CBD"/>
    <w:rsid w:val="00381022"/>
    <w:rsid w:val="003811AF"/>
    <w:rsid w:val="003813EE"/>
    <w:rsid w:val="003814B8"/>
    <w:rsid w:val="00382266"/>
    <w:rsid w:val="0038242F"/>
    <w:rsid w:val="00382909"/>
    <w:rsid w:val="00382EE1"/>
    <w:rsid w:val="003831DB"/>
    <w:rsid w:val="0038321D"/>
    <w:rsid w:val="0038365E"/>
    <w:rsid w:val="00383F70"/>
    <w:rsid w:val="00384258"/>
    <w:rsid w:val="0038441E"/>
    <w:rsid w:val="00384C21"/>
    <w:rsid w:val="00385131"/>
    <w:rsid w:val="0038541F"/>
    <w:rsid w:val="0038620B"/>
    <w:rsid w:val="00386B7F"/>
    <w:rsid w:val="00386D5D"/>
    <w:rsid w:val="00387465"/>
    <w:rsid w:val="00387647"/>
    <w:rsid w:val="00387856"/>
    <w:rsid w:val="0038791A"/>
    <w:rsid w:val="00390056"/>
    <w:rsid w:val="00390136"/>
    <w:rsid w:val="00390395"/>
    <w:rsid w:val="0039055C"/>
    <w:rsid w:val="00390718"/>
    <w:rsid w:val="00390767"/>
    <w:rsid w:val="00390883"/>
    <w:rsid w:val="00390A04"/>
    <w:rsid w:val="00391470"/>
    <w:rsid w:val="003919D5"/>
    <w:rsid w:val="003920C4"/>
    <w:rsid w:val="00392184"/>
    <w:rsid w:val="00392652"/>
    <w:rsid w:val="00392B41"/>
    <w:rsid w:val="00392DF5"/>
    <w:rsid w:val="00393C99"/>
    <w:rsid w:val="00393EEF"/>
    <w:rsid w:val="00394421"/>
    <w:rsid w:val="0039456F"/>
    <w:rsid w:val="003945C8"/>
    <w:rsid w:val="0039480D"/>
    <w:rsid w:val="00395446"/>
    <w:rsid w:val="003955B3"/>
    <w:rsid w:val="00396725"/>
    <w:rsid w:val="00396974"/>
    <w:rsid w:val="00396CBF"/>
    <w:rsid w:val="00397969"/>
    <w:rsid w:val="00397A28"/>
    <w:rsid w:val="00397C16"/>
    <w:rsid w:val="00397E94"/>
    <w:rsid w:val="00397F05"/>
    <w:rsid w:val="00397F96"/>
    <w:rsid w:val="003A0442"/>
    <w:rsid w:val="003A0899"/>
    <w:rsid w:val="003A0B14"/>
    <w:rsid w:val="003A1512"/>
    <w:rsid w:val="003A1EB7"/>
    <w:rsid w:val="003A219B"/>
    <w:rsid w:val="003A23F3"/>
    <w:rsid w:val="003A25CA"/>
    <w:rsid w:val="003A2D82"/>
    <w:rsid w:val="003A337C"/>
    <w:rsid w:val="003A36DA"/>
    <w:rsid w:val="003A38F1"/>
    <w:rsid w:val="003A3A99"/>
    <w:rsid w:val="003A3C03"/>
    <w:rsid w:val="003A3D1B"/>
    <w:rsid w:val="003A3E41"/>
    <w:rsid w:val="003A3E73"/>
    <w:rsid w:val="003A3EC6"/>
    <w:rsid w:val="003A3F39"/>
    <w:rsid w:val="003A4296"/>
    <w:rsid w:val="003A4549"/>
    <w:rsid w:val="003A49B3"/>
    <w:rsid w:val="003A4E08"/>
    <w:rsid w:val="003A5163"/>
    <w:rsid w:val="003A55B4"/>
    <w:rsid w:val="003A5F76"/>
    <w:rsid w:val="003A61B6"/>
    <w:rsid w:val="003A623F"/>
    <w:rsid w:val="003A67E1"/>
    <w:rsid w:val="003A6D42"/>
    <w:rsid w:val="003A6E43"/>
    <w:rsid w:val="003A6EEB"/>
    <w:rsid w:val="003A717A"/>
    <w:rsid w:val="003A71AD"/>
    <w:rsid w:val="003A75E9"/>
    <w:rsid w:val="003A78CF"/>
    <w:rsid w:val="003A7C5A"/>
    <w:rsid w:val="003A7D1D"/>
    <w:rsid w:val="003B08BA"/>
    <w:rsid w:val="003B0B36"/>
    <w:rsid w:val="003B12AD"/>
    <w:rsid w:val="003B1688"/>
    <w:rsid w:val="003B1FA4"/>
    <w:rsid w:val="003B1FE6"/>
    <w:rsid w:val="003B2972"/>
    <w:rsid w:val="003B3106"/>
    <w:rsid w:val="003B3974"/>
    <w:rsid w:val="003B39E0"/>
    <w:rsid w:val="003B3DAB"/>
    <w:rsid w:val="003B3E3D"/>
    <w:rsid w:val="003B404D"/>
    <w:rsid w:val="003B47E3"/>
    <w:rsid w:val="003B4A7C"/>
    <w:rsid w:val="003B4B34"/>
    <w:rsid w:val="003B4CDA"/>
    <w:rsid w:val="003B4F2D"/>
    <w:rsid w:val="003B5227"/>
    <w:rsid w:val="003B5BD9"/>
    <w:rsid w:val="003B64A3"/>
    <w:rsid w:val="003B6DB8"/>
    <w:rsid w:val="003B6FDC"/>
    <w:rsid w:val="003B7020"/>
    <w:rsid w:val="003B71A1"/>
    <w:rsid w:val="003B72B9"/>
    <w:rsid w:val="003B78FF"/>
    <w:rsid w:val="003C017F"/>
    <w:rsid w:val="003C0887"/>
    <w:rsid w:val="003C08AF"/>
    <w:rsid w:val="003C08FD"/>
    <w:rsid w:val="003C0A51"/>
    <w:rsid w:val="003C0B32"/>
    <w:rsid w:val="003C0D9F"/>
    <w:rsid w:val="003C1D9B"/>
    <w:rsid w:val="003C2760"/>
    <w:rsid w:val="003C2EDD"/>
    <w:rsid w:val="003C3220"/>
    <w:rsid w:val="003C3A47"/>
    <w:rsid w:val="003C3A79"/>
    <w:rsid w:val="003C3BAB"/>
    <w:rsid w:val="003C3C85"/>
    <w:rsid w:val="003C423F"/>
    <w:rsid w:val="003C4333"/>
    <w:rsid w:val="003C48F2"/>
    <w:rsid w:val="003C5177"/>
    <w:rsid w:val="003C52B0"/>
    <w:rsid w:val="003C5911"/>
    <w:rsid w:val="003C5CDB"/>
    <w:rsid w:val="003C60A7"/>
    <w:rsid w:val="003C6465"/>
    <w:rsid w:val="003C65A0"/>
    <w:rsid w:val="003C65E2"/>
    <w:rsid w:val="003C65E4"/>
    <w:rsid w:val="003C7712"/>
    <w:rsid w:val="003C7862"/>
    <w:rsid w:val="003C7E6B"/>
    <w:rsid w:val="003C7ECD"/>
    <w:rsid w:val="003D007D"/>
    <w:rsid w:val="003D01A1"/>
    <w:rsid w:val="003D04D6"/>
    <w:rsid w:val="003D04F6"/>
    <w:rsid w:val="003D0BC0"/>
    <w:rsid w:val="003D1513"/>
    <w:rsid w:val="003D1697"/>
    <w:rsid w:val="003D184B"/>
    <w:rsid w:val="003D18CC"/>
    <w:rsid w:val="003D18DD"/>
    <w:rsid w:val="003D242C"/>
    <w:rsid w:val="003D2CC0"/>
    <w:rsid w:val="003D2FFB"/>
    <w:rsid w:val="003D3237"/>
    <w:rsid w:val="003D3583"/>
    <w:rsid w:val="003D3646"/>
    <w:rsid w:val="003D391E"/>
    <w:rsid w:val="003D3B6F"/>
    <w:rsid w:val="003D3CE4"/>
    <w:rsid w:val="003D3E9F"/>
    <w:rsid w:val="003D4037"/>
    <w:rsid w:val="003D40E8"/>
    <w:rsid w:val="003D455E"/>
    <w:rsid w:val="003D45A3"/>
    <w:rsid w:val="003D45F7"/>
    <w:rsid w:val="003D53A8"/>
    <w:rsid w:val="003D5785"/>
    <w:rsid w:val="003D5821"/>
    <w:rsid w:val="003D5A2D"/>
    <w:rsid w:val="003D5A9D"/>
    <w:rsid w:val="003D62C0"/>
    <w:rsid w:val="003D65F6"/>
    <w:rsid w:val="003D670B"/>
    <w:rsid w:val="003D6911"/>
    <w:rsid w:val="003D6924"/>
    <w:rsid w:val="003D6F48"/>
    <w:rsid w:val="003D7CD9"/>
    <w:rsid w:val="003D7E4B"/>
    <w:rsid w:val="003E0035"/>
    <w:rsid w:val="003E043D"/>
    <w:rsid w:val="003E0578"/>
    <w:rsid w:val="003E0C14"/>
    <w:rsid w:val="003E0D6F"/>
    <w:rsid w:val="003E1591"/>
    <w:rsid w:val="003E1ACF"/>
    <w:rsid w:val="003E1D65"/>
    <w:rsid w:val="003E1EA7"/>
    <w:rsid w:val="003E216C"/>
    <w:rsid w:val="003E236E"/>
    <w:rsid w:val="003E246F"/>
    <w:rsid w:val="003E259D"/>
    <w:rsid w:val="003E26BA"/>
    <w:rsid w:val="003E277C"/>
    <w:rsid w:val="003E2906"/>
    <w:rsid w:val="003E2969"/>
    <w:rsid w:val="003E2C1A"/>
    <w:rsid w:val="003E31AB"/>
    <w:rsid w:val="003E330F"/>
    <w:rsid w:val="003E3478"/>
    <w:rsid w:val="003E3787"/>
    <w:rsid w:val="003E39EA"/>
    <w:rsid w:val="003E423E"/>
    <w:rsid w:val="003E4920"/>
    <w:rsid w:val="003E4E74"/>
    <w:rsid w:val="003E5430"/>
    <w:rsid w:val="003E59FC"/>
    <w:rsid w:val="003E5F7D"/>
    <w:rsid w:val="003E6417"/>
    <w:rsid w:val="003E6520"/>
    <w:rsid w:val="003E66EF"/>
    <w:rsid w:val="003E67E7"/>
    <w:rsid w:val="003E6B25"/>
    <w:rsid w:val="003E6B3C"/>
    <w:rsid w:val="003E6B95"/>
    <w:rsid w:val="003E70FF"/>
    <w:rsid w:val="003E757F"/>
    <w:rsid w:val="003E7C56"/>
    <w:rsid w:val="003E7F1B"/>
    <w:rsid w:val="003F0052"/>
    <w:rsid w:val="003F0079"/>
    <w:rsid w:val="003F0210"/>
    <w:rsid w:val="003F022B"/>
    <w:rsid w:val="003F0771"/>
    <w:rsid w:val="003F07C5"/>
    <w:rsid w:val="003F0932"/>
    <w:rsid w:val="003F0A51"/>
    <w:rsid w:val="003F0B41"/>
    <w:rsid w:val="003F0BDF"/>
    <w:rsid w:val="003F1150"/>
    <w:rsid w:val="003F139E"/>
    <w:rsid w:val="003F1D18"/>
    <w:rsid w:val="003F1E39"/>
    <w:rsid w:val="003F229D"/>
    <w:rsid w:val="003F2532"/>
    <w:rsid w:val="003F25F0"/>
    <w:rsid w:val="003F2658"/>
    <w:rsid w:val="003F2AD8"/>
    <w:rsid w:val="003F2D5B"/>
    <w:rsid w:val="003F30BA"/>
    <w:rsid w:val="003F383B"/>
    <w:rsid w:val="003F3BFA"/>
    <w:rsid w:val="003F489E"/>
    <w:rsid w:val="003F5AD2"/>
    <w:rsid w:val="003F5CA4"/>
    <w:rsid w:val="003F5E96"/>
    <w:rsid w:val="003F6519"/>
    <w:rsid w:val="003F6746"/>
    <w:rsid w:val="003F6AD7"/>
    <w:rsid w:val="003F6D50"/>
    <w:rsid w:val="003F7006"/>
    <w:rsid w:val="003F7017"/>
    <w:rsid w:val="003F7507"/>
    <w:rsid w:val="003F77A4"/>
    <w:rsid w:val="003F7C72"/>
    <w:rsid w:val="003F7CDE"/>
    <w:rsid w:val="003F7D10"/>
    <w:rsid w:val="003F7D33"/>
    <w:rsid w:val="003F7D3E"/>
    <w:rsid w:val="00400517"/>
    <w:rsid w:val="00400553"/>
    <w:rsid w:val="0040086F"/>
    <w:rsid w:val="00400ADA"/>
    <w:rsid w:val="00400C45"/>
    <w:rsid w:val="00401000"/>
    <w:rsid w:val="004013C5"/>
    <w:rsid w:val="004016C6"/>
    <w:rsid w:val="0040179A"/>
    <w:rsid w:val="00401856"/>
    <w:rsid w:val="00402408"/>
    <w:rsid w:val="004028A2"/>
    <w:rsid w:val="00402FC1"/>
    <w:rsid w:val="00402FEB"/>
    <w:rsid w:val="00403344"/>
    <w:rsid w:val="004034B1"/>
    <w:rsid w:val="00403AA3"/>
    <w:rsid w:val="00403C82"/>
    <w:rsid w:val="00404157"/>
    <w:rsid w:val="00404C44"/>
    <w:rsid w:val="00404EE8"/>
    <w:rsid w:val="0040510D"/>
    <w:rsid w:val="0040512D"/>
    <w:rsid w:val="004055B3"/>
    <w:rsid w:val="00405603"/>
    <w:rsid w:val="00405F5A"/>
    <w:rsid w:val="00405F86"/>
    <w:rsid w:val="0040602F"/>
    <w:rsid w:val="004060E5"/>
    <w:rsid w:val="0040610E"/>
    <w:rsid w:val="004061CF"/>
    <w:rsid w:val="0040626A"/>
    <w:rsid w:val="00406AFB"/>
    <w:rsid w:val="00406EE4"/>
    <w:rsid w:val="00407382"/>
    <w:rsid w:val="0040791B"/>
    <w:rsid w:val="00407C03"/>
    <w:rsid w:val="00411958"/>
    <w:rsid w:val="004119DF"/>
    <w:rsid w:val="00411B2A"/>
    <w:rsid w:val="00412406"/>
    <w:rsid w:val="0041276F"/>
    <w:rsid w:val="00412973"/>
    <w:rsid w:val="00412A86"/>
    <w:rsid w:val="00412D42"/>
    <w:rsid w:val="00412DA4"/>
    <w:rsid w:val="00412EB6"/>
    <w:rsid w:val="0041351F"/>
    <w:rsid w:val="00413523"/>
    <w:rsid w:val="004137C8"/>
    <w:rsid w:val="004138AA"/>
    <w:rsid w:val="00413BF9"/>
    <w:rsid w:val="00413C25"/>
    <w:rsid w:val="00413F72"/>
    <w:rsid w:val="00414044"/>
    <w:rsid w:val="00415531"/>
    <w:rsid w:val="00416330"/>
    <w:rsid w:val="00416DCB"/>
    <w:rsid w:val="00416E95"/>
    <w:rsid w:val="0041753E"/>
    <w:rsid w:val="004176C7"/>
    <w:rsid w:val="00417877"/>
    <w:rsid w:val="00417D9F"/>
    <w:rsid w:val="00420229"/>
    <w:rsid w:val="00420572"/>
    <w:rsid w:val="00420DBA"/>
    <w:rsid w:val="00420DD8"/>
    <w:rsid w:val="00420E11"/>
    <w:rsid w:val="00421311"/>
    <w:rsid w:val="00421406"/>
    <w:rsid w:val="00421556"/>
    <w:rsid w:val="00422E13"/>
    <w:rsid w:val="00423087"/>
    <w:rsid w:val="0042350F"/>
    <w:rsid w:val="00423599"/>
    <w:rsid w:val="0042384C"/>
    <w:rsid w:val="00423893"/>
    <w:rsid w:val="00423BC9"/>
    <w:rsid w:val="00424610"/>
    <w:rsid w:val="004255B4"/>
    <w:rsid w:val="00425BD9"/>
    <w:rsid w:val="00425FBD"/>
    <w:rsid w:val="00426766"/>
    <w:rsid w:val="004267D0"/>
    <w:rsid w:val="004279CA"/>
    <w:rsid w:val="00427A82"/>
    <w:rsid w:val="00427EA2"/>
    <w:rsid w:val="00430115"/>
    <w:rsid w:val="0043052F"/>
    <w:rsid w:val="00430753"/>
    <w:rsid w:val="004307A1"/>
    <w:rsid w:val="00430A4B"/>
    <w:rsid w:val="00431C46"/>
    <w:rsid w:val="004321D0"/>
    <w:rsid w:val="004325F3"/>
    <w:rsid w:val="004327E6"/>
    <w:rsid w:val="004329DC"/>
    <w:rsid w:val="00432AC6"/>
    <w:rsid w:val="00433216"/>
    <w:rsid w:val="00433718"/>
    <w:rsid w:val="004339C4"/>
    <w:rsid w:val="004341B9"/>
    <w:rsid w:val="004341C6"/>
    <w:rsid w:val="00434207"/>
    <w:rsid w:val="00434C5E"/>
    <w:rsid w:val="00434CDB"/>
    <w:rsid w:val="0043525A"/>
    <w:rsid w:val="00435765"/>
    <w:rsid w:val="0043577F"/>
    <w:rsid w:val="004360B6"/>
    <w:rsid w:val="004361FF"/>
    <w:rsid w:val="004362E5"/>
    <w:rsid w:val="00436356"/>
    <w:rsid w:val="00437B37"/>
    <w:rsid w:val="00440401"/>
    <w:rsid w:val="00440722"/>
    <w:rsid w:val="004408E3"/>
    <w:rsid w:val="00440C9C"/>
    <w:rsid w:val="00440E86"/>
    <w:rsid w:val="00440F55"/>
    <w:rsid w:val="004413CD"/>
    <w:rsid w:val="00441DDC"/>
    <w:rsid w:val="004425D9"/>
    <w:rsid w:val="00442B78"/>
    <w:rsid w:val="00442B79"/>
    <w:rsid w:val="00442CD3"/>
    <w:rsid w:val="00443244"/>
    <w:rsid w:val="0044445B"/>
    <w:rsid w:val="004444D6"/>
    <w:rsid w:val="004445FB"/>
    <w:rsid w:val="00444986"/>
    <w:rsid w:val="00444AF6"/>
    <w:rsid w:val="0044519D"/>
    <w:rsid w:val="00445544"/>
    <w:rsid w:val="00445C0B"/>
    <w:rsid w:val="00446078"/>
    <w:rsid w:val="00446195"/>
    <w:rsid w:val="004469C5"/>
    <w:rsid w:val="00446F72"/>
    <w:rsid w:val="00447A06"/>
    <w:rsid w:val="00447CD0"/>
    <w:rsid w:val="00447FC2"/>
    <w:rsid w:val="004502F4"/>
    <w:rsid w:val="004506F4"/>
    <w:rsid w:val="004509D1"/>
    <w:rsid w:val="00450A42"/>
    <w:rsid w:val="00450D2F"/>
    <w:rsid w:val="00450E98"/>
    <w:rsid w:val="004513A5"/>
    <w:rsid w:val="004519FD"/>
    <w:rsid w:val="00451D50"/>
    <w:rsid w:val="00452E42"/>
    <w:rsid w:val="00452EC4"/>
    <w:rsid w:val="00453340"/>
    <w:rsid w:val="00453775"/>
    <w:rsid w:val="00453890"/>
    <w:rsid w:val="004539A3"/>
    <w:rsid w:val="00453B60"/>
    <w:rsid w:val="00454380"/>
    <w:rsid w:val="004544B7"/>
    <w:rsid w:val="0045470C"/>
    <w:rsid w:val="004552C8"/>
    <w:rsid w:val="0045536C"/>
    <w:rsid w:val="00455944"/>
    <w:rsid w:val="00455A07"/>
    <w:rsid w:val="00455AEB"/>
    <w:rsid w:val="0045603C"/>
    <w:rsid w:val="00456053"/>
    <w:rsid w:val="00456068"/>
    <w:rsid w:val="00456532"/>
    <w:rsid w:val="00456896"/>
    <w:rsid w:val="00456ADA"/>
    <w:rsid w:val="00456B0D"/>
    <w:rsid w:val="00456E90"/>
    <w:rsid w:val="00457135"/>
    <w:rsid w:val="0045770D"/>
    <w:rsid w:val="0045790F"/>
    <w:rsid w:val="00457C35"/>
    <w:rsid w:val="00457D63"/>
    <w:rsid w:val="00457E21"/>
    <w:rsid w:val="00457E41"/>
    <w:rsid w:val="0046007E"/>
    <w:rsid w:val="0046024B"/>
    <w:rsid w:val="0046074B"/>
    <w:rsid w:val="00460B9B"/>
    <w:rsid w:val="00460D41"/>
    <w:rsid w:val="00460E36"/>
    <w:rsid w:val="004610E3"/>
    <w:rsid w:val="00461155"/>
    <w:rsid w:val="00461956"/>
    <w:rsid w:val="00461C30"/>
    <w:rsid w:val="0046218C"/>
    <w:rsid w:val="0046239E"/>
    <w:rsid w:val="004623D4"/>
    <w:rsid w:val="004624C5"/>
    <w:rsid w:val="00462C8F"/>
    <w:rsid w:val="0046334A"/>
    <w:rsid w:val="00463944"/>
    <w:rsid w:val="00463AD1"/>
    <w:rsid w:val="00464527"/>
    <w:rsid w:val="0046512A"/>
    <w:rsid w:val="004651DB"/>
    <w:rsid w:val="00465234"/>
    <w:rsid w:val="00465534"/>
    <w:rsid w:val="00465B24"/>
    <w:rsid w:val="00465F55"/>
    <w:rsid w:val="00466858"/>
    <w:rsid w:val="00466D0F"/>
    <w:rsid w:val="0046748E"/>
    <w:rsid w:val="00467544"/>
    <w:rsid w:val="004676BA"/>
    <w:rsid w:val="0046784C"/>
    <w:rsid w:val="00467ECB"/>
    <w:rsid w:val="00467FEE"/>
    <w:rsid w:val="004710C3"/>
    <w:rsid w:val="00471459"/>
    <w:rsid w:val="004716F1"/>
    <w:rsid w:val="00471BE5"/>
    <w:rsid w:val="00472274"/>
    <w:rsid w:val="004722D4"/>
    <w:rsid w:val="00472958"/>
    <w:rsid w:val="00472AD0"/>
    <w:rsid w:val="00472D23"/>
    <w:rsid w:val="00472D9C"/>
    <w:rsid w:val="00473A80"/>
    <w:rsid w:val="00473B60"/>
    <w:rsid w:val="004741D6"/>
    <w:rsid w:val="00474CF2"/>
    <w:rsid w:val="00474FB8"/>
    <w:rsid w:val="00475AFF"/>
    <w:rsid w:val="00475D30"/>
    <w:rsid w:val="004765F4"/>
    <w:rsid w:val="004769F4"/>
    <w:rsid w:val="00476B4D"/>
    <w:rsid w:val="00476B74"/>
    <w:rsid w:val="00476CBC"/>
    <w:rsid w:val="00476E6C"/>
    <w:rsid w:val="00477282"/>
    <w:rsid w:val="004772B2"/>
    <w:rsid w:val="00477947"/>
    <w:rsid w:val="00480487"/>
    <w:rsid w:val="00480C41"/>
    <w:rsid w:val="00480FA1"/>
    <w:rsid w:val="00481679"/>
    <w:rsid w:val="00481EC4"/>
    <w:rsid w:val="00481FD7"/>
    <w:rsid w:val="00482597"/>
    <w:rsid w:val="00482957"/>
    <w:rsid w:val="00482C93"/>
    <w:rsid w:val="00482DE5"/>
    <w:rsid w:val="00483266"/>
    <w:rsid w:val="0048352E"/>
    <w:rsid w:val="004836A9"/>
    <w:rsid w:val="00483B23"/>
    <w:rsid w:val="00483FF7"/>
    <w:rsid w:val="004840D7"/>
    <w:rsid w:val="004846F4"/>
    <w:rsid w:val="00485C26"/>
    <w:rsid w:val="00485EC0"/>
    <w:rsid w:val="00486A51"/>
    <w:rsid w:val="0048712B"/>
    <w:rsid w:val="0048752F"/>
    <w:rsid w:val="004875E1"/>
    <w:rsid w:val="0048789A"/>
    <w:rsid w:val="00487B37"/>
    <w:rsid w:val="00487D43"/>
    <w:rsid w:val="00490269"/>
    <w:rsid w:val="00490636"/>
    <w:rsid w:val="0049083F"/>
    <w:rsid w:val="00490C43"/>
    <w:rsid w:val="00490FF0"/>
    <w:rsid w:val="004910FE"/>
    <w:rsid w:val="00491198"/>
    <w:rsid w:val="004917E0"/>
    <w:rsid w:val="00491BF6"/>
    <w:rsid w:val="00491FED"/>
    <w:rsid w:val="00492281"/>
    <w:rsid w:val="00492E47"/>
    <w:rsid w:val="00492F82"/>
    <w:rsid w:val="00493BA7"/>
    <w:rsid w:val="00494236"/>
    <w:rsid w:val="004943C2"/>
    <w:rsid w:val="00494918"/>
    <w:rsid w:val="00494C65"/>
    <w:rsid w:val="00494F0C"/>
    <w:rsid w:val="004954D4"/>
    <w:rsid w:val="00495557"/>
    <w:rsid w:val="00495804"/>
    <w:rsid w:val="00495C78"/>
    <w:rsid w:val="0049618D"/>
    <w:rsid w:val="004965EF"/>
    <w:rsid w:val="00496A61"/>
    <w:rsid w:val="00496CFD"/>
    <w:rsid w:val="0049719D"/>
    <w:rsid w:val="00497FCD"/>
    <w:rsid w:val="004A0144"/>
    <w:rsid w:val="004A053F"/>
    <w:rsid w:val="004A095C"/>
    <w:rsid w:val="004A0D1E"/>
    <w:rsid w:val="004A0E66"/>
    <w:rsid w:val="004A0EEC"/>
    <w:rsid w:val="004A130F"/>
    <w:rsid w:val="004A16C2"/>
    <w:rsid w:val="004A17EF"/>
    <w:rsid w:val="004A1BDA"/>
    <w:rsid w:val="004A22DA"/>
    <w:rsid w:val="004A2650"/>
    <w:rsid w:val="004A2700"/>
    <w:rsid w:val="004A2A43"/>
    <w:rsid w:val="004A308E"/>
    <w:rsid w:val="004A36C8"/>
    <w:rsid w:val="004A3721"/>
    <w:rsid w:val="004A3742"/>
    <w:rsid w:val="004A37B8"/>
    <w:rsid w:val="004A3CC2"/>
    <w:rsid w:val="004A3ED3"/>
    <w:rsid w:val="004A41A0"/>
    <w:rsid w:val="004A4413"/>
    <w:rsid w:val="004A47BC"/>
    <w:rsid w:val="004A4AC6"/>
    <w:rsid w:val="004A5345"/>
    <w:rsid w:val="004A5B85"/>
    <w:rsid w:val="004A605A"/>
    <w:rsid w:val="004A6776"/>
    <w:rsid w:val="004A7168"/>
    <w:rsid w:val="004A7624"/>
    <w:rsid w:val="004A7744"/>
    <w:rsid w:val="004A7BA1"/>
    <w:rsid w:val="004B0995"/>
    <w:rsid w:val="004B1023"/>
    <w:rsid w:val="004B1199"/>
    <w:rsid w:val="004B16C4"/>
    <w:rsid w:val="004B1867"/>
    <w:rsid w:val="004B1CE5"/>
    <w:rsid w:val="004B1FFE"/>
    <w:rsid w:val="004B27C4"/>
    <w:rsid w:val="004B2A64"/>
    <w:rsid w:val="004B2C10"/>
    <w:rsid w:val="004B352D"/>
    <w:rsid w:val="004B355A"/>
    <w:rsid w:val="004B35C9"/>
    <w:rsid w:val="004B41DA"/>
    <w:rsid w:val="004B470D"/>
    <w:rsid w:val="004B4764"/>
    <w:rsid w:val="004B4846"/>
    <w:rsid w:val="004B5394"/>
    <w:rsid w:val="004B575D"/>
    <w:rsid w:val="004B5BDD"/>
    <w:rsid w:val="004B5C11"/>
    <w:rsid w:val="004B6735"/>
    <w:rsid w:val="004B6BC3"/>
    <w:rsid w:val="004B6E9E"/>
    <w:rsid w:val="004B6EEF"/>
    <w:rsid w:val="004B6F83"/>
    <w:rsid w:val="004B722F"/>
    <w:rsid w:val="004B7829"/>
    <w:rsid w:val="004B7C29"/>
    <w:rsid w:val="004C06E5"/>
    <w:rsid w:val="004C0927"/>
    <w:rsid w:val="004C1AD6"/>
    <w:rsid w:val="004C1B78"/>
    <w:rsid w:val="004C1B7D"/>
    <w:rsid w:val="004C1E3C"/>
    <w:rsid w:val="004C25F0"/>
    <w:rsid w:val="004C26DD"/>
    <w:rsid w:val="004C2B5D"/>
    <w:rsid w:val="004C2B8F"/>
    <w:rsid w:val="004C2D68"/>
    <w:rsid w:val="004C2F56"/>
    <w:rsid w:val="004C339D"/>
    <w:rsid w:val="004C33E8"/>
    <w:rsid w:val="004C3575"/>
    <w:rsid w:val="004C376B"/>
    <w:rsid w:val="004C403B"/>
    <w:rsid w:val="004C4307"/>
    <w:rsid w:val="004C4309"/>
    <w:rsid w:val="004C4708"/>
    <w:rsid w:val="004C49E3"/>
    <w:rsid w:val="004C4E8A"/>
    <w:rsid w:val="004C4F1B"/>
    <w:rsid w:val="004C5011"/>
    <w:rsid w:val="004C514A"/>
    <w:rsid w:val="004C5710"/>
    <w:rsid w:val="004C5BF0"/>
    <w:rsid w:val="004C644B"/>
    <w:rsid w:val="004C645A"/>
    <w:rsid w:val="004C6572"/>
    <w:rsid w:val="004C68C2"/>
    <w:rsid w:val="004C6D4F"/>
    <w:rsid w:val="004C746F"/>
    <w:rsid w:val="004C7541"/>
    <w:rsid w:val="004C7D36"/>
    <w:rsid w:val="004D0A07"/>
    <w:rsid w:val="004D0C00"/>
    <w:rsid w:val="004D0C45"/>
    <w:rsid w:val="004D1E71"/>
    <w:rsid w:val="004D254A"/>
    <w:rsid w:val="004D26D4"/>
    <w:rsid w:val="004D2824"/>
    <w:rsid w:val="004D2912"/>
    <w:rsid w:val="004D2CDF"/>
    <w:rsid w:val="004D2EA7"/>
    <w:rsid w:val="004D33CE"/>
    <w:rsid w:val="004D3403"/>
    <w:rsid w:val="004D39FD"/>
    <w:rsid w:val="004D45B0"/>
    <w:rsid w:val="004D4AAE"/>
    <w:rsid w:val="004D503A"/>
    <w:rsid w:val="004D521D"/>
    <w:rsid w:val="004D5F51"/>
    <w:rsid w:val="004D6B70"/>
    <w:rsid w:val="004D733C"/>
    <w:rsid w:val="004D7C86"/>
    <w:rsid w:val="004E0197"/>
    <w:rsid w:val="004E0FFF"/>
    <w:rsid w:val="004E1122"/>
    <w:rsid w:val="004E1409"/>
    <w:rsid w:val="004E1A87"/>
    <w:rsid w:val="004E1BB0"/>
    <w:rsid w:val="004E2580"/>
    <w:rsid w:val="004E2900"/>
    <w:rsid w:val="004E2B9F"/>
    <w:rsid w:val="004E3030"/>
    <w:rsid w:val="004E3311"/>
    <w:rsid w:val="004E3417"/>
    <w:rsid w:val="004E3606"/>
    <w:rsid w:val="004E38EC"/>
    <w:rsid w:val="004E3933"/>
    <w:rsid w:val="004E4488"/>
    <w:rsid w:val="004E4549"/>
    <w:rsid w:val="004E49D7"/>
    <w:rsid w:val="004E4BAF"/>
    <w:rsid w:val="004E4C83"/>
    <w:rsid w:val="004E4D53"/>
    <w:rsid w:val="004E4D84"/>
    <w:rsid w:val="004E4EBC"/>
    <w:rsid w:val="004E5104"/>
    <w:rsid w:val="004E5B06"/>
    <w:rsid w:val="004E5FA8"/>
    <w:rsid w:val="004E5FEA"/>
    <w:rsid w:val="004E6686"/>
    <w:rsid w:val="004E684C"/>
    <w:rsid w:val="004E6FF1"/>
    <w:rsid w:val="004E75AD"/>
    <w:rsid w:val="004E76DB"/>
    <w:rsid w:val="004F035F"/>
    <w:rsid w:val="004F0DE8"/>
    <w:rsid w:val="004F0EF1"/>
    <w:rsid w:val="004F15B9"/>
    <w:rsid w:val="004F1F90"/>
    <w:rsid w:val="004F2401"/>
    <w:rsid w:val="004F2A44"/>
    <w:rsid w:val="004F2DAD"/>
    <w:rsid w:val="004F34F7"/>
    <w:rsid w:val="004F48F3"/>
    <w:rsid w:val="004F4BA2"/>
    <w:rsid w:val="004F4BC7"/>
    <w:rsid w:val="004F4E65"/>
    <w:rsid w:val="004F55D6"/>
    <w:rsid w:val="004F565A"/>
    <w:rsid w:val="004F571B"/>
    <w:rsid w:val="004F5CE4"/>
    <w:rsid w:val="004F608D"/>
    <w:rsid w:val="004F64EB"/>
    <w:rsid w:val="004F6772"/>
    <w:rsid w:val="004F68F2"/>
    <w:rsid w:val="004F6BB9"/>
    <w:rsid w:val="004F7968"/>
    <w:rsid w:val="004F7A74"/>
    <w:rsid w:val="00500250"/>
    <w:rsid w:val="00500264"/>
    <w:rsid w:val="005007A4"/>
    <w:rsid w:val="00500824"/>
    <w:rsid w:val="00500986"/>
    <w:rsid w:val="00500C70"/>
    <w:rsid w:val="00500DAB"/>
    <w:rsid w:val="00501144"/>
    <w:rsid w:val="005013EF"/>
    <w:rsid w:val="0050153C"/>
    <w:rsid w:val="005016CC"/>
    <w:rsid w:val="005019E0"/>
    <w:rsid w:val="0050211F"/>
    <w:rsid w:val="005022E7"/>
    <w:rsid w:val="005026A1"/>
    <w:rsid w:val="0050280F"/>
    <w:rsid w:val="00502A93"/>
    <w:rsid w:val="00502B91"/>
    <w:rsid w:val="00502EE9"/>
    <w:rsid w:val="0050310E"/>
    <w:rsid w:val="00503385"/>
    <w:rsid w:val="00503EE8"/>
    <w:rsid w:val="0050402F"/>
    <w:rsid w:val="00504523"/>
    <w:rsid w:val="005045A0"/>
    <w:rsid w:val="00504A94"/>
    <w:rsid w:val="00504CA1"/>
    <w:rsid w:val="00505A00"/>
    <w:rsid w:val="00505A01"/>
    <w:rsid w:val="00506083"/>
    <w:rsid w:val="005068D6"/>
    <w:rsid w:val="00506B86"/>
    <w:rsid w:val="00506DE8"/>
    <w:rsid w:val="00506EEC"/>
    <w:rsid w:val="00506F50"/>
    <w:rsid w:val="00506FC8"/>
    <w:rsid w:val="00506FD4"/>
    <w:rsid w:val="005070DD"/>
    <w:rsid w:val="00510081"/>
    <w:rsid w:val="005107FF"/>
    <w:rsid w:val="00510CBC"/>
    <w:rsid w:val="0051102D"/>
    <w:rsid w:val="005112A5"/>
    <w:rsid w:val="00511513"/>
    <w:rsid w:val="00511F48"/>
    <w:rsid w:val="0051202D"/>
    <w:rsid w:val="00512448"/>
    <w:rsid w:val="0051253A"/>
    <w:rsid w:val="0051266C"/>
    <w:rsid w:val="00512905"/>
    <w:rsid w:val="005129BF"/>
    <w:rsid w:val="00513582"/>
    <w:rsid w:val="00513B72"/>
    <w:rsid w:val="0051416A"/>
    <w:rsid w:val="00514283"/>
    <w:rsid w:val="00514483"/>
    <w:rsid w:val="0051458A"/>
    <w:rsid w:val="00514D34"/>
    <w:rsid w:val="00515277"/>
    <w:rsid w:val="0051555B"/>
    <w:rsid w:val="00515605"/>
    <w:rsid w:val="005158C2"/>
    <w:rsid w:val="005163B1"/>
    <w:rsid w:val="00516543"/>
    <w:rsid w:val="005169DE"/>
    <w:rsid w:val="0051754D"/>
    <w:rsid w:val="0051785D"/>
    <w:rsid w:val="00517913"/>
    <w:rsid w:val="0052005F"/>
    <w:rsid w:val="00520155"/>
    <w:rsid w:val="00520200"/>
    <w:rsid w:val="005204AA"/>
    <w:rsid w:val="00520E0C"/>
    <w:rsid w:val="00520E2D"/>
    <w:rsid w:val="00520F04"/>
    <w:rsid w:val="00521415"/>
    <w:rsid w:val="00521717"/>
    <w:rsid w:val="00521A26"/>
    <w:rsid w:val="005224B2"/>
    <w:rsid w:val="00522809"/>
    <w:rsid w:val="00522E5D"/>
    <w:rsid w:val="005233DA"/>
    <w:rsid w:val="00523909"/>
    <w:rsid w:val="00523B23"/>
    <w:rsid w:val="00523DFA"/>
    <w:rsid w:val="005243DD"/>
    <w:rsid w:val="005245DE"/>
    <w:rsid w:val="00524FE3"/>
    <w:rsid w:val="005254BC"/>
    <w:rsid w:val="005256FC"/>
    <w:rsid w:val="00526701"/>
    <w:rsid w:val="005269BF"/>
    <w:rsid w:val="00526C27"/>
    <w:rsid w:val="00526DFF"/>
    <w:rsid w:val="00527473"/>
    <w:rsid w:val="005275C6"/>
    <w:rsid w:val="005279D2"/>
    <w:rsid w:val="00527EE6"/>
    <w:rsid w:val="00527EF9"/>
    <w:rsid w:val="005305FF"/>
    <w:rsid w:val="00530C9B"/>
    <w:rsid w:val="00530D20"/>
    <w:rsid w:val="00532334"/>
    <w:rsid w:val="0053241D"/>
    <w:rsid w:val="005324AF"/>
    <w:rsid w:val="00532646"/>
    <w:rsid w:val="00532AF2"/>
    <w:rsid w:val="00533092"/>
    <w:rsid w:val="00533A04"/>
    <w:rsid w:val="00533E6E"/>
    <w:rsid w:val="00533EE3"/>
    <w:rsid w:val="0053402C"/>
    <w:rsid w:val="00534090"/>
    <w:rsid w:val="00534ABA"/>
    <w:rsid w:val="00534EC7"/>
    <w:rsid w:val="00534F75"/>
    <w:rsid w:val="00535FFF"/>
    <w:rsid w:val="0053609C"/>
    <w:rsid w:val="0053616F"/>
    <w:rsid w:val="005366D8"/>
    <w:rsid w:val="005368AD"/>
    <w:rsid w:val="00536AF2"/>
    <w:rsid w:val="005370BC"/>
    <w:rsid w:val="0053746B"/>
    <w:rsid w:val="00537825"/>
    <w:rsid w:val="00537B35"/>
    <w:rsid w:val="00537DE7"/>
    <w:rsid w:val="00537EC4"/>
    <w:rsid w:val="00537FE4"/>
    <w:rsid w:val="0054027D"/>
    <w:rsid w:val="00540CBB"/>
    <w:rsid w:val="0054106E"/>
    <w:rsid w:val="00541222"/>
    <w:rsid w:val="00541A8D"/>
    <w:rsid w:val="00541C11"/>
    <w:rsid w:val="00542426"/>
    <w:rsid w:val="00542A29"/>
    <w:rsid w:val="00542B29"/>
    <w:rsid w:val="005431F6"/>
    <w:rsid w:val="00544DA0"/>
    <w:rsid w:val="00544FA0"/>
    <w:rsid w:val="005453FC"/>
    <w:rsid w:val="0054542A"/>
    <w:rsid w:val="005454BD"/>
    <w:rsid w:val="005457E4"/>
    <w:rsid w:val="0054632C"/>
    <w:rsid w:val="005465DC"/>
    <w:rsid w:val="00546C49"/>
    <w:rsid w:val="00547322"/>
    <w:rsid w:val="0055010B"/>
    <w:rsid w:val="00550B41"/>
    <w:rsid w:val="00550D59"/>
    <w:rsid w:val="0055110D"/>
    <w:rsid w:val="00551763"/>
    <w:rsid w:val="00551DCD"/>
    <w:rsid w:val="00551F81"/>
    <w:rsid w:val="0055210F"/>
    <w:rsid w:val="00552890"/>
    <w:rsid w:val="00552A14"/>
    <w:rsid w:val="00552CD7"/>
    <w:rsid w:val="005533BE"/>
    <w:rsid w:val="00553595"/>
    <w:rsid w:val="00554AC5"/>
    <w:rsid w:val="00554B30"/>
    <w:rsid w:val="00554F83"/>
    <w:rsid w:val="00554FFB"/>
    <w:rsid w:val="00555361"/>
    <w:rsid w:val="005568DE"/>
    <w:rsid w:val="005572FB"/>
    <w:rsid w:val="00557A63"/>
    <w:rsid w:val="00557C50"/>
    <w:rsid w:val="00560646"/>
    <w:rsid w:val="005606B6"/>
    <w:rsid w:val="005608D6"/>
    <w:rsid w:val="0056094E"/>
    <w:rsid w:val="00560A10"/>
    <w:rsid w:val="00560F19"/>
    <w:rsid w:val="00561E6B"/>
    <w:rsid w:val="005621D2"/>
    <w:rsid w:val="005621E0"/>
    <w:rsid w:val="0056286F"/>
    <w:rsid w:val="00562D90"/>
    <w:rsid w:val="00562E61"/>
    <w:rsid w:val="00562F0F"/>
    <w:rsid w:val="00563279"/>
    <w:rsid w:val="00563317"/>
    <w:rsid w:val="00563A23"/>
    <w:rsid w:val="00563A5A"/>
    <w:rsid w:val="00563C61"/>
    <w:rsid w:val="00563DE5"/>
    <w:rsid w:val="00563ECB"/>
    <w:rsid w:val="00563F47"/>
    <w:rsid w:val="005640BB"/>
    <w:rsid w:val="00564780"/>
    <w:rsid w:val="00564831"/>
    <w:rsid w:val="00564C23"/>
    <w:rsid w:val="00564FFE"/>
    <w:rsid w:val="0056530B"/>
    <w:rsid w:val="00565406"/>
    <w:rsid w:val="00565570"/>
    <w:rsid w:val="00565765"/>
    <w:rsid w:val="00565784"/>
    <w:rsid w:val="005657C2"/>
    <w:rsid w:val="005657DD"/>
    <w:rsid w:val="0056596C"/>
    <w:rsid w:val="00565B10"/>
    <w:rsid w:val="00565B29"/>
    <w:rsid w:val="00565EBF"/>
    <w:rsid w:val="00566220"/>
    <w:rsid w:val="005664CC"/>
    <w:rsid w:val="0056664B"/>
    <w:rsid w:val="00566883"/>
    <w:rsid w:val="00566A01"/>
    <w:rsid w:val="005670A7"/>
    <w:rsid w:val="00567588"/>
    <w:rsid w:val="00567992"/>
    <w:rsid w:val="00567C3C"/>
    <w:rsid w:val="00570227"/>
    <w:rsid w:val="005702F8"/>
    <w:rsid w:val="00570EB3"/>
    <w:rsid w:val="00571231"/>
    <w:rsid w:val="005712B6"/>
    <w:rsid w:val="0057132C"/>
    <w:rsid w:val="00571767"/>
    <w:rsid w:val="00571E44"/>
    <w:rsid w:val="0057252C"/>
    <w:rsid w:val="005733C3"/>
    <w:rsid w:val="005733DD"/>
    <w:rsid w:val="0057375B"/>
    <w:rsid w:val="0057397D"/>
    <w:rsid w:val="00573C2E"/>
    <w:rsid w:val="00573E61"/>
    <w:rsid w:val="0057411B"/>
    <w:rsid w:val="00574409"/>
    <w:rsid w:val="00574525"/>
    <w:rsid w:val="00574778"/>
    <w:rsid w:val="0057498F"/>
    <w:rsid w:val="00574AB5"/>
    <w:rsid w:val="00574AC2"/>
    <w:rsid w:val="00574DE9"/>
    <w:rsid w:val="005755E3"/>
    <w:rsid w:val="0057597F"/>
    <w:rsid w:val="00575DF4"/>
    <w:rsid w:val="00576FC6"/>
    <w:rsid w:val="00576FFD"/>
    <w:rsid w:val="005770EF"/>
    <w:rsid w:val="0057723A"/>
    <w:rsid w:val="00577648"/>
    <w:rsid w:val="0057765D"/>
    <w:rsid w:val="005777FC"/>
    <w:rsid w:val="00580281"/>
    <w:rsid w:val="0058064C"/>
    <w:rsid w:val="005808EB"/>
    <w:rsid w:val="00580D37"/>
    <w:rsid w:val="00581591"/>
    <w:rsid w:val="00581614"/>
    <w:rsid w:val="00581CF0"/>
    <w:rsid w:val="00581FA0"/>
    <w:rsid w:val="00581FAB"/>
    <w:rsid w:val="00582B90"/>
    <w:rsid w:val="00583134"/>
    <w:rsid w:val="005831A7"/>
    <w:rsid w:val="00583321"/>
    <w:rsid w:val="0058341E"/>
    <w:rsid w:val="005837BC"/>
    <w:rsid w:val="00584F3A"/>
    <w:rsid w:val="005853AB"/>
    <w:rsid w:val="005854E5"/>
    <w:rsid w:val="005855E8"/>
    <w:rsid w:val="00585748"/>
    <w:rsid w:val="005859C5"/>
    <w:rsid w:val="00585B60"/>
    <w:rsid w:val="00585BFC"/>
    <w:rsid w:val="00585C79"/>
    <w:rsid w:val="00585FD0"/>
    <w:rsid w:val="00586144"/>
    <w:rsid w:val="00586F74"/>
    <w:rsid w:val="00587785"/>
    <w:rsid w:val="0058788D"/>
    <w:rsid w:val="00587E29"/>
    <w:rsid w:val="00587FE6"/>
    <w:rsid w:val="0059040D"/>
    <w:rsid w:val="00590A89"/>
    <w:rsid w:val="00591698"/>
    <w:rsid w:val="00592073"/>
    <w:rsid w:val="005922A5"/>
    <w:rsid w:val="00592F29"/>
    <w:rsid w:val="00593B87"/>
    <w:rsid w:val="00593C1C"/>
    <w:rsid w:val="00593E94"/>
    <w:rsid w:val="00594143"/>
    <w:rsid w:val="00594543"/>
    <w:rsid w:val="00594612"/>
    <w:rsid w:val="00594FBC"/>
    <w:rsid w:val="00595873"/>
    <w:rsid w:val="00595CDD"/>
    <w:rsid w:val="005960E7"/>
    <w:rsid w:val="005960EB"/>
    <w:rsid w:val="005964BB"/>
    <w:rsid w:val="00596A70"/>
    <w:rsid w:val="00596BD3"/>
    <w:rsid w:val="00596BE7"/>
    <w:rsid w:val="00596C3E"/>
    <w:rsid w:val="00596F82"/>
    <w:rsid w:val="005971A5"/>
    <w:rsid w:val="005977DD"/>
    <w:rsid w:val="00597B4A"/>
    <w:rsid w:val="00597DCB"/>
    <w:rsid w:val="005A0246"/>
    <w:rsid w:val="005A04BD"/>
    <w:rsid w:val="005A05DF"/>
    <w:rsid w:val="005A0A3F"/>
    <w:rsid w:val="005A0EF5"/>
    <w:rsid w:val="005A114F"/>
    <w:rsid w:val="005A1AE4"/>
    <w:rsid w:val="005A1B09"/>
    <w:rsid w:val="005A1F49"/>
    <w:rsid w:val="005A22B8"/>
    <w:rsid w:val="005A2364"/>
    <w:rsid w:val="005A2480"/>
    <w:rsid w:val="005A2910"/>
    <w:rsid w:val="005A2B2C"/>
    <w:rsid w:val="005A2D6B"/>
    <w:rsid w:val="005A3252"/>
    <w:rsid w:val="005A33F7"/>
    <w:rsid w:val="005A3BB7"/>
    <w:rsid w:val="005A40CF"/>
    <w:rsid w:val="005A440A"/>
    <w:rsid w:val="005A471F"/>
    <w:rsid w:val="005A4A9C"/>
    <w:rsid w:val="005A4BAE"/>
    <w:rsid w:val="005A4F39"/>
    <w:rsid w:val="005A518B"/>
    <w:rsid w:val="005A5395"/>
    <w:rsid w:val="005A574D"/>
    <w:rsid w:val="005A5B5C"/>
    <w:rsid w:val="005A6BE6"/>
    <w:rsid w:val="005A6E93"/>
    <w:rsid w:val="005A6ED5"/>
    <w:rsid w:val="005A707A"/>
    <w:rsid w:val="005A7192"/>
    <w:rsid w:val="005A7340"/>
    <w:rsid w:val="005A7F93"/>
    <w:rsid w:val="005B03EA"/>
    <w:rsid w:val="005B07EA"/>
    <w:rsid w:val="005B0A4C"/>
    <w:rsid w:val="005B0B20"/>
    <w:rsid w:val="005B0BD6"/>
    <w:rsid w:val="005B0CC8"/>
    <w:rsid w:val="005B0DDD"/>
    <w:rsid w:val="005B0EF5"/>
    <w:rsid w:val="005B0EFB"/>
    <w:rsid w:val="005B1060"/>
    <w:rsid w:val="005B12B9"/>
    <w:rsid w:val="005B137E"/>
    <w:rsid w:val="005B17C1"/>
    <w:rsid w:val="005B1EA0"/>
    <w:rsid w:val="005B23BE"/>
    <w:rsid w:val="005B33DD"/>
    <w:rsid w:val="005B3737"/>
    <w:rsid w:val="005B3810"/>
    <w:rsid w:val="005B3A42"/>
    <w:rsid w:val="005B495B"/>
    <w:rsid w:val="005B4E4E"/>
    <w:rsid w:val="005B5BEC"/>
    <w:rsid w:val="005B5CBE"/>
    <w:rsid w:val="005B5D40"/>
    <w:rsid w:val="005B5EFC"/>
    <w:rsid w:val="005B5F31"/>
    <w:rsid w:val="005B5F83"/>
    <w:rsid w:val="005B5FFF"/>
    <w:rsid w:val="005B615B"/>
    <w:rsid w:val="005B6412"/>
    <w:rsid w:val="005B6698"/>
    <w:rsid w:val="005B686A"/>
    <w:rsid w:val="005B68A7"/>
    <w:rsid w:val="005B6947"/>
    <w:rsid w:val="005B6AC3"/>
    <w:rsid w:val="005B6C1C"/>
    <w:rsid w:val="005B70E0"/>
    <w:rsid w:val="005B7A5B"/>
    <w:rsid w:val="005B7EEB"/>
    <w:rsid w:val="005C055E"/>
    <w:rsid w:val="005C0FA1"/>
    <w:rsid w:val="005C129A"/>
    <w:rsid w:val="005C12DF"/>
    <w:rsid w:val="005C1615"/>
    <w:rsid w:val="005C1D3E"/>
    <w:rsid w:val="005C1D98"/>
    <w:rsid w:val="005C1DA5"/>
    <w:rsid w:val="005C2421"/>
    <w:rsid w:val="005C2559"/>
    <w:rsid w:val="005C2607"/>
    <w:rsid w:val="005C2873"/>
    <w:rsid w:val="005C34FC"/>
    <w:rsid w:val="005C3B5C"/>
    <w:rsid w:val="005C3C7F"/>
    <w:rsid w:val="005C4015"/>
    <w:rsid w:val="005C4636"/>
    <w:rsid w:val="005C46AF"/>
    <w:rsid w:val="005C4C8C"/>
    <w:rsid w:val="005C5143"/>
    <w:rsid w:val="005C5639"/>
    <w:rsid w:val="005C5742"/>
    <w:rsid w:val="005C591D"/>
    <w:rsid w:val="005C59A5"/>
    <w:rsid w:val="005C5B27"/>
    <w:rsid w:val="005C5C0D"/>
    <w:rsid w:val="005C5DD8"/>
    <w:rsid w:val="005C6353"/>
    <w:rsid w:val="005C6CA5"/>
    <w:rsid w:val="005C6F37"/>
    <w:rsid w:val="005C760E"/>
    <w:rsid w:val="005C76C9"/>
    <w:rsid w:val="005C7E9E"/>
    <w:rsid w:val="005D026C"/>
    <w:rsid w:val="005D118E"/>
    <w:rsid w:val="005D11A0"/>
    <w:rsid w:val="005D14BF"/>
    <w:rsid w:val="005D1627"/>
    <w:rsid w:val="005D18C9"/>
    <w:rsid w:val="005D1B72"/>
    <w:rsid w:val="005D2471"/>
    <w:rsid w:val="005D25A3"/>
    <w:rsid w:val="005D2779"/>
    <w:rsid w:val="005D2E95"/>
    <w:rsid w:val="005D3242"/>
    <w:rsid w:val="005D35D0"/>
    <w:rsid w:val="005D5779"/>
    <w:rsid w:val="005D5CAF"/>
    <w:rsid w:val="005D6019"/>
    <w:rsid w:val="005D610C"/>
    <w:rsid w:val="005D63B3"/>
    <w:rsid w:val="005D6BDE"/>
    <w:rsid w:val="005D6C6C"/>
    <w:rsid w:val="005D74E7"/>
    <w:rsid w:val="005D7A1E"/>
    <w:rsid w:val="005D7C64"/>
    <w:rsid w:val="005D7D99"/>
    <w:rsid w:val="005D7F7B"/>
    <w:rsid w:val="005E01BF"/>
    <w:rsid w:val="005E01C8"/>
    <w:rsid w:val="005E146A"/>
    <w:rsid w:val="005E14A3"/>
    <w:rsid w:val="005E158F"/>
    <w:rsid w:val="005E18FC"/>
    <w:rsid w:val="005E1F01"/>
    <w:rsid w:val="005E220F"/>
    <w:rsid w:val="005E251D"/>
    <w:rsid w:val="005E2985"/>
    <w:rsid w:val="005E2A61"/>
    <w:rsid w:val="005E2BF5"/>
    <w:rsid w:val="005E31B5"/>
    <w:rsid w:val="005E37CE"/>
    <w:rsid w:val="005E3BCD"/>
    <w:rsid w:val="005E3E3C"/>
    <w:rsid w:val="005E41F4"/>
    <w:rsid w:val="005E47E8"/>
    <w:rsid w:val="005E4A87"/>
    <w:rsid w:val="005E4DA5"/>
    <w:rsid w:val="005E503E"/>
    <w:rsid w:val="005E59C7"/>
    <w:rsid w:val="005E5E7B"/>
    <w:rsid w:val="005E6095"/>
    <w:rsid w:val="005E61CE"/>
    <w:rsid w:val="005E66C6"/>
    <w:rsid w:val="005E6A3F"/>
    <w:rsid w:val="005E6DB8"/>
    <w:rsid w:val="005E711E"/>
    <w:rsid w:val="005E7228"/>
    <w:rsid w:val="005E7284"/>
    <w:rsid w:val="005E7BAC"/>
    <w:rsid w:val="005F00A9"/>
    <w:rsid w:val="005F05CB"/>
    <w:rsid w:val="005F0E5C"/>
    <w:rsid w:val="005F134E"/>
    <w:rsid w:val="005F1365"/>
    <w:rsid w:val="005F13C0"/>
    <w:rsid w:val="005F1C10"/>
    <w:rsid w:val="005F24C1"/>
    <w:rsid w:val="005F2BAC"/>
    <w:rsid w:val="005F2C1F"/>
    <w:rsid w:val="005F2E44"/>
    <w:rsid w:val="005F33ED"/>
    <w:rsid w:val="005F3690"/>
    <w:rsid w:val="005F3986"/>
    <w:rsid w:val="005F3BE4"/>
    <w:rsid w:val="005F4125"/>
    <w:rsid w:val="005F458E"/>
    <w:rsid w:val="005F4C57"/>
    <w:rsid w:val="005F5461"/>
    <w:rsid w:val="005F5C33"/>
    <w:rsid w:val="005F5FDC"/>
    <w:rsid w:val="005F6774"/>
    <w:rsid w:val="005F7389"/>
    <w:rsid w:val="005F7574"/>
    <w:rsid w:val="005F7626"/>
    <w:rsid w:val="005F77BC"/>
    <w:rsid w:val="005F79AA"/>
    <w:rsid w:val="005F7C8B"/>
    <w:rsid w:val="005F7D1A"/>
    <w:rsid w:val="006000B5"/>
    <w:rsid w:val="0060043F"/>
    <w:rsid w:val="0060044B"/>
    <w:rsid w:val="00600CB8"/>
    <w:rsid w:val="006013D7"/>
    <w:rsid w:val="00601446"/>
    <w:rsid w:val="006014DB"/>
    <w:rsid w:val="00601587"/>
    <w:rsid w:val="00601E5D"/>
    <w:rsid w:val="00602079"/>
    <w:rsid w:val="006022F3"/>
    <w:rsid w:val="00602453"/>
    <w:rsid w:val="00602579"/>
    <w:rsid w:val="00602B8B"/>
    <w:rsid w:val="00602BA4"/>
    <w:rsid w:val="00602DA2"/>
    <w:rsid w:val="00602FF4"/>
    <w:rsid w:val="00603228"/>
    <w:rsid w:val="0060361B"/>
    <w:rsid w:val="00603D5A"/>
    <w:rsid w:val="00604149"/>
    <w:rsid w:val="00604526"/>
    <w:rsid w:val="00604ACD"/>
    <w:rsid w:val="00604C15"/>
    <w:rsid w:val="00604DC2"/>
    <w:rsid w:val="006051A0"/>
    <w:rsid w:val="00605312"/>
    <w:rsid w:val="00605A5B"/>
    <w:rsid w:val="006060C4"/>
    <w:rsid w:val="00606753"/>
    <w:rsid w:val="006069E2"/>
    <w:rsid w:val="00606B96"/>
    <w:rsid w:val="00606E70"/>
    <w:rsid w:val="00606F74"/>
    <w:rsid w:val="006070E4"/>
    <w:rsid w:val="006078E3"/>
    <w:rsid w:val="00607C35"/>
    <w:rsid w:val="00610FD2"/>
    <w:rsid w:val="006110BE"/>
    <w:rsid w:val="00611777"/>
    <w:rsid w:val="0061189F"/>
    <w:rsid w:val="00611FAC"/>
    <w:rsid w:val="006120D6"/>
    <w:rsid w:val="0061219B"/>
    <w:rsid w:val="00612B55"/>
    <w:rsid w:val="00612D05"/>
    <w:rsid w:val="00613478"/>
    <w:rsid w:val="0061378E"/>
    <w:rsid w:val="00613FB6"/>
    <w:rsid w:val="006140C6"/>
    <w:rsid w:val="00614134"/>
    <w:rsid w:val="00614241"/>
    <w:rsid w:val="0061428D"/>
    <w:rsid w:val="00614B49"/>
    <w:rsid w:val="00614E2B"/>
    <w:rsid w:val="00615411"/>
    <w:rsid w:val="0061599E"/>
    <w:rsid w:val="00615AC7"/>
    <w:rsid w:val="00616183"/>
    <w:rsid w:val="006162E6"/>
    <w:rsid w:val="006166ED"/>
    <w:rsid w:val="00616C4D"/>
    <w:rsid w:val="00617074"/>
    <w:rsid w:val="006171A5"/>
    <w:rsid w:val="006202A1"/>
    <w:rsid w:val="00620309"/>
    <w:rsid w:val="00620644"/>
    <w:rsid w:val="006209DF"/>
    <w:rsid w:val="0062159D"/>
    <w:rsid w:val="00621680"/>
    <w:rsid w:val="0062178D"/>
    <w:rsid w:val="00621EC5"/>
    <w:rsid w:val="006221A3"/>
    <w:rsid w:val="006223E0"/>
    <w:rsid w:val="006224D0"/>
    <w:rsid w:val="006226A3"/>
    <w:rsid w:val="00622B88"/>
    <w:rsid w:val="00622BCE"/>
    <w:rsid w:val="00622E29"/>
    <w:rsid w:val="00623643"/>
    <w:rsid w:val="00623E4E"/>
    <w:rsid w:val="00623F33"/>
    <w:rsid w:val="00624018"/>
    <w:rsid w:val="006240C4"/>
    <w:rsid w:val="0062422A"/>
    <w:rsid w:val="0062462E"/>
    <w:rsid w:val="00624ACA"/>
    <w:rsid w:val="00624B3C"/>
    <w:rsid w:val="006252C2"/>
    <w:rsid w:val="00625304"/>
    <w:rsid w:val="0062581B"/>
    <w:rsid w:val="006261F4"/>
    <w:rsid w:val="00626203"/>
    <w:rsid w:val="006273EE"/>
    <w:rsid w:val="006302C4"/>
    <w:rsid w:val="006302F6"/>
    <w:rsid w:val="00630F34"/>
    <w:rsid w:val="0063164E"/>
    <w:rsid w:val="0063191D"/>
    <w:rsid w:val="00631954"/>
    <w:rsid w:val="00633488"/>
    <w:rsid w:val="00633581"/>
    <w:rsid w:val="00633936"/>
    <w:rsid w:val="006339AF"/>
    <w:rsid w:val="00633A39"/>
    <w:rsid w:val="00633C47"/>
    <w:rsid w:val="006348F7"/>
    <w:rsid w:val="00634B78"/>
    <w:rsid w:val="0063512D"/>
    <w:rsid w:val="006358FB"/>
    <w:rsid w:val="0063592A"/>
    <w:rsid w:val="00635AE2"/>
    <w:rsid w:val="00635E1E"/>
    <w:rsid w:val="00635F01"/>
    <w:rsid w:val="0063642C"/>
    <w:rsid w:val="0063677C"/>
    <w:rsid w:val="00636972"/>
    <w:rsid w:val="00636B69"/>
    <w:rsid w:val="00636BC2"/>
    <w:rsid w:val="00636C03"/>
    <w:rsid w:val="006370C3"/>
    <w:rsid w:val="006373FF"/>
    <w:rsid w:val="00637A06"/>
    <w:rsid w:val="00637D24"/>
    <w:rsid w:val="00637F9E"/>
    <w:rsid w:val="00640055"/>
    <w:rsid w:val="00640111"/>
    <w:rsid w:val="006404B1"/>
    <w:rsid w:val="006404D1"/>
    <w:rsid w:val="006406C6"/>
    <w:rsid w:val="00640F43"/>
    <w:rsid w:val="006412CA"/>
    <w:rsid w:val="00641E0D"/>
    <w:rsid w:val="00642002"/>
    <w:rsid w:val="00642086"/>
    <w:rsid w:val="006420DA"/>
    <w:rsid w:val="00642A0A"/>
    <w:rsid w:val="0064313D"/>
    <w:rsid w:val="00643AC1"/>
    <w:rsid w:val="00643AC9"/>
    <w:rsid w:val="00643D62"/>
    <w:rsid w:val="00644A16"/>
    <w:rsid w:val="00644A5E"/>
    <w:rsid w:val="00644A6C"/>
    <w:rsid w:val="00644C69"/>
    <w:rsid w:val="00644D69"/>
    <w:rsid w:val="006457A8"/>
    <w:rsid w:val="00645E97"/>
    <w:rsid w:val="00645EA0"/>
    <w:rsid w:val="00645F76"/>
    <w:rsid w:val="0064616A"/>
    <w:rsid w:val="006468D9"/>
    <w:rsid w:val="00646EB0"/>
    <w:rsid w:val="0064714D"/>
    <w:rsid w:val="0064727D"/>
    <w:rsid w:val="006473CE"/>
    <w:rsid w:val="00647755"/>
    <w:rsid w:val="00647AAA"/>
    <w:rsid w:val="00647AFE"/>
    <w:rsid w:val="00647B32"/>
    <w:rsid w:val="00647C27"/>
    <w:rsid w:val="00647F52"/>
    <w:rsid w:val="00650050"/>
    <w:rsid w:val="006510ED"/>
    <w:rsid w:val="006512F5"/>
    <w:rsid w:val="006513A6"/>
    <w:rsid w:val="006513EE"/>
    <w:rsid w:val="006519E6"/>
    <w:rsid w:val="00651CDE"/>
    <w:rsid w:val="00651FD5"/>
    <w:rsid w:val="00652106"/>
    <w:rsid w:val="00652326"/>
    <w:rsid w:val="006524F6"/>
    <w:rsid w:val="0065275B"/>
    <w:rsid w:val="00652907"/>
    <w:rsid w:val="00652E06"/>
    <w:rsid w:val="00652F30"/>
    <w:rsid w:val="00653646"/>
    <w:rsid w:val="00653761"/>
    <w:rsid w:val="00653F49"/>
    <w:rsid w:val="00653FC4"/>
    <w:rsid w:val="0065458C"/>
    <w:rsid w:val="0065469A"/>
    <w:rsid w:val="00654F91"/>
    <w:rsid w:val="00655361"/>
    <w:rsid w:val="006554B3"/>
    <w:rsid w:val="00655937"/>
    <w:rsid w:val="00655A5A"/>
    <w:rsid w:val="00655F6F"/>
    <w:rsid w:val="00656253"/>
    <w:rsid w:val="00656799"/>
    <w:rsid w:val="00656B77"/>
    <w:rsid w:val="00656E72"/>
    <w:rsid w:val="00657377"/>
    <w:rsid w:val="006573AA"/>
    <w:rsid w:val="006574A3"/>
    <w:rsid w:val="006578A1"/>
    <w:rsid w:val="00657F09"/>
    <w:rsid w:val="00660FEB"/>
    <w:rsid w:val="0066137B"/>
    <w:rsid w:val="0066174E"/>
    <w:rsid w:val="00661BBB"/>
    <w:rsid w:val="00661E57"/>
    <w:rsid w:val="0066233E"/>
    <w:rsid w:val="006624F9"/>
    <w:rsid w:val="006629E4"/>
    <w:rsid w:val="00662CF0"/>
    <w:rsid w:val="00663118"/>
    <w:rsid w:val="006633E3"/>
    <w:rsid w:val="0066352E"/>
    <w:rsid w:val="00663783"/>
    <w:rsid w:val="00663858"/>
    <w:rsid w:val="006638E7"/>
    <w:rsid w:val="00663E47"/>
    <w:rsid w:val="00663FE4"/>
    <w:rsid w:val="006641F7"/>
    <w:rsid w:val="006644A7"/>
    <w:rsid w:val="006644D0"/>
    <w:rsid w:val="00664BDE"/>
    <w:rsid w:val="006651CF"/>
    <w:rsid w:val="0066565B"/>
    <w:rsid w:val="00665C0B"/>
    <w:rsid w:val="00665C44"/>
    <w:rsid w:val="00666284"/>
    <w:rsid w:val="006667F3"/>
    <w:rsid w:val="006677EB"/>
    <w:rsid w:val="00667A0D"/>
    <w:rsid w:val="00667AEA"/>
    <w:rsid w:val="006704FA"/>
    <w:rsid w:val="00670687"/>
    <w:rsid w:val="00670A26"/>
    <w:rsid w:val="00670DC5"/>
    <w:rsid w:val="00671171"/>
    <w:rsid w:val="00671179"/>
    <w:rsid w:val="006713E3"/>
    <w:rsid w:val="00671652"/>
    <w:rsid w:val="00671858"/>
    <w:rsid w:val="006718B9"/>
    <w:rsid w:val="00671A5E"/>
    <w:rsid w:val="00671A65"/>
    <w:rsid w:val="00671FAA"/>
    <w:rsid w:val="0067319E"/>
    <w:rsid w:val="006731D3"/>
    <w:rsid w:val="00673322"/>
    <w:rsid w:val="006744DD"/>
    <w:rsid w:val="00674879"/>
    <w:rsid w:val="00674DFC"/>
    <w:rsid w:val="0067503E"/>
    <w:rsid w:val="006759B4"/>
    <w:rsid w:val="00675A0E"/>
    <w:rsid w:val="00675A8E"/>
    <w:rsid w:val="00675DA5"/>
    <w:rsid w:val="006773D3"/>
    <w:rsid w:val="00680482"/>
    <w:rsid w:val="006808DC"/>
    <w:rsid w:val="006810A7"/>
    <w:rsid w:val="00681472"/>
    <w:rsid w:val="006816B6"/>
    <w:rsid w:val="006820EB"/>
    <w:rsid w:val="00682128"/>
    <w:rsid w:val="0068220C"/>
    <w:rsid w:val="00682AB1"/>
    <w:rsid w:val="00682C41"/>
    <w:rsid w:val="00682E9F"/>
    <w:rsid w:val="006830FC"/>
    <w:rsid w:val="00683252"/>
    <w:rsid w:val="0068343A"/>
    <w:rsid w:val="006834D4"/>
    <w:rsid w:val="0068413D"/>
    <w:rsid w:val="006844BA"/>
    <w:rsid w:val="006845A2"/>
    <w:rsid w:val="00684613"/>
    <w:rsid w:val="0068486E"/>
    <w:rsid w:val="006848CD"/>
    <w:rsid w:val="00684BF8"/>
    <w:rsid w:val="00684D99"/>
    <w:rsid w:val="00684D9B"/>
    <w:rsid w:val="00684DE6"/>
    <w:rsid w:val="006858AA"/>
    <w:rsid w:val="00685BCF"/>
    <w:rsid w:val="00686BC3"/>
    <w:rsid w:val="006871D0"/>
    <w:rsid w:val="006871F2"/>
    <w:rsid w:val="006874CB"/>
    <w:rsid w:val="0068751F"/>
    <w:rsid w:val="00687BC6"/>
    <w:rsid w:val="006900D1"/>
    <w:rsid w:val="00690297"/>
    <w:rsid w:val="00690B02"/>
    <w:rsid w:val="0069115A"/>
    <w:rsid w:val="006912F1"/>
    <w:rsid w:val="00691387"/>
    <w:rsid w:val="0069178E"/>
    <w:rsid w:val="00691D84"/>
    <w:rsid w:val="006927F2"/>
    <w:rsid w:val="00692AAD"/>
    <w:rsid w:val="00692D4E"/>
    <w:rsid w:val="00692F91"/>
    <w:rsid w:val="006930C7"/>
    <w:rsid w:val="006931E1"/>
    <w:rsid w:val="00693A6F"/>
    <w:rsid w:val="00693E3A"/>
    <w:rsid w:val="00694310"/>
    <w:rsid w:val="00694481"/>
    <w:rsid w:val="006946C5"/>
    <w:rsid w:val="00694700"/>
    <w:rsid w:val="00694803"/>
    <w:rsid w:val="00694CE8"/>
    <w:rsid w:val="00695139"/>
    <w:rsid w:val="006951E2"/>
    <w:rsid w:val="0069555F"/>
    <w:rsid w:val="006955B1"/>
    <w:rsid w:val="0069569E"/>
    <w:rsid w:val="006956C6"/>
    <w:rsid w:val="00695C8A"/>
    <w:rsid w:val="0069632B"/>
    <w:rsid w:val="006965E4"/>
    <w:rsid w:val="00696EE3"/>
    <w:rsid w:val="0069711C"/>
    <w:rsid w:val="0069715D"/>
    <w:rsid w:val="00697392"/>
    <w:rsid w:val="006973E5"/>
    <w:rsid w:val="0069747D"/>
    <w:rsid w:val="006974CA"/>
    <w:rsid w:val="00697664"/>
    <w:rsid w:val="00697681"/>
    <w:rsid w:val="0069770C"/>
    <w:rsid w:val="00697753"/>
    <w:rsid w:val="00697EB8"/>
    <w:rsid w:val="006A08F2"/>
    <w:rsid w:val="006A151A"/>
    <w:rsid w:val="006A1AEF"/>
    <w:rsid w:val="006A1D6C"/>
    <w:rsid w:val="006A1E62"/>
    <w:rsid w:val="006A1F42"/>
    <w:rsid w:val="006A23A2"/>
    <w:rsid w:val="006A26AC"/>
    <w:rsid w:val="006A28DA"/>
    <w:rsid w:val="006A2A12"/>
    <w:rsid w:val="006A2E9C"/>
    <w:rsid w:val="006A35E0"/>
    <w:rsid w:val="006A377F"/>
    <w:rsid w:val="006A384A"/>
    <w:rsid w:val="006A3875"/>
    <w:rsid w:val="006A3D40"/>
    <w:rsid w:val="006A449A"/>
    <w:rsid w:val="006A4A32"/>
    <w:rsid w:val="006A5471"/>
    <w:rsid w:val="006A561D"/>
    <w:rsid w:val="006A56B8"/>
    <w:rsid w:val="006A5A0C"/>
    <w:rsid w:val="006A5BA0"/>
    <w:rsid w:val="006A5BB1"/>
    <w:rsid w:val="006A5F88"/>
    <w:rsid w:val="006A7D95"/>
    <w:rsid w:val="006A7E52"/>
    <w:rsid w:val="006B0257"/>
    <w:rsid w:val="006B104E"/>
    <w:rsid w:val="006B120D"/>
    <w:rsid w:val="006B13C1"/>
    <w:rsid w:val="006B1460"/>
    <w:rsid w:val="006B18C8"/>
    <w:rsid w:val="006B1B11"/>
    <w:rsid w:val="006B2CC7"/>
    <w:rsid w:val="006B2EA3"/>
    <w:rsid w:val="006B396D"/>
    <w:rsid w:val="006B3AF9"/>
    <w:rsid w:val="006B44C5"/>
    <w:rsid w:val="006B4FC7"/>
    <w:rsid w:val="006B555F"/>
    <w:rsid w:val="006B5645"/>
    <w:rsid w:val="006B5A60"/>
    <w:rsid w:val="006B6242"/>
    <w:rsid w:val="006B62B8"/>
    <w:rsid w:val="006B6873"/>
    <w:rsid w:val="006B6C7C"/>
    <w:rsid w:val="006B6D6C"/>
    <w:rsid w:val="006B6EA4"/>
    <w:rsid w:val="006B77BB"/>
    <w:rsid w:val="006B7F8F"/>
    <w:rsid w:val="006B7FC5"/>
    <w:rsid w:val="006C055E"/>
    <w:rsid w:val="006C0D0C"/>
    <w:rsid w:val="006C0D13"/>
    <w:rsid w:val="006C1299"/>
    <w:rsid w:val="006C1351"/>
    <w:rsid w:val="006C166B"/>
    <w:rsid w:val="006C17B5"/>
    <w:rsid w:val="006C187F"/>
    <w:rsid w:val="006C19BC"/>
    <w:rsid w:val="006C19D5"/>
    <w:rsid w:val="006C1B44"/>
    <w:rsid w:val="006C1F77"/>
    <w:rsid w:val="006C2211"/>
    <w:rsid w:val="006C271B"/>
    <w:rsid w:val="006C2AFE"/>
    <w:rsid w:val="006C3031"/>
    <w:rsid w:val="006C3432"/>
    <w:rsid w:val="006C3607"/>
    <w:rsid w:val="006C3990"/>
    <w:rsid w:val="006C3E64"/>
    <w:rsid w:val="006C3ED2"/>
    <w:rsid w:val="006C4233"/>
    <w:rsid w:val="006C42E7"/>
    <w:rsid w:val="006C4422"/>
    <w:rsid w:val="006C4712"/>
    <w:rsid w:val="006C4A7C"/>
    <w:rsid w:val="006C4DE9"/>
    <w:rsid w:val="006C5C94"/>
    <w:rsid w:val="006C5CCA"/>
    <w:rsid w:val="006C625F"/>
    <w:rsid w:val="006C6865"/>
    <w:rsid w:val="006C7610"/>
    <w:rsid w:val="006C78A6"/>
    <w:rsid w:val="006C7A20"/>
    <w:rsid w:val="006C7AB4"/>
    <w:rsid w:val="006D006B"/>
    <w:rsid w:val="006D0720"/>
    <w:rsid w:val="006D105C"/>
    <w:rsid w:val="006D1117"/>
    <w:rsid w:val="006D1196"/>
    <w:rsid w:val="006D214C"/>
    <w:rsid w:val="006D30E7"/>
    <w:rsid w:val="006D48E7"/>
    <w:rsid w:val="006D4947"/>
    <w:rsid w:val="006D54E1"/>
    <w:rsid w:val="006D59F5"/>
    <w:rsid w:val="006D5E57"/>
    <w:rsid w:val="006D5F13"/>
    <w:rsid w:val="006D5F16"/>
    <w:rsid w:val="006D62D6"/>
    <w:rsid w:val="006D63AD"/>
    <w:rsid w:val="006D6764"/>
    <w:rsid w:val="006D67D9"/>
    <w:rsid w:val="006D6C93"/>
    <w:rsid w:val="006D72F5"/>
    <w:rsid w:val="006D7573"/>
    <w:rsid w:val="006D7654"/>
    <w:rsid w:val="006D7B57"/>
    <w:rsid w:val="006E01E5"/>
    <w:rsid w:val="006E0340"/>
    <w:rsid w:val="006E06F9"/>
    <w:rsid w:val="006E07A9"/>
    <w:rsid w:val="006E07D4"/>
    <w:rsid w:val="006E0D91"/>
    <w:rsid w:val="006E0E7A"/>
    <w:rsid w:val="006E12AE"/>
    <w:rsid w:val="006E1565"/>
    <w:rsid w:val="006E1706"/>
    <w:rsid w:val="006E2004"/>
    <w:rsid w:val="006E351C"/>
    <w:rsid w:val="006E3CB2"/>
    <w:rsid w:val="006E3DA8"/>
    <w:rsid w:val="006E4E1B"/>
    <w:rsid w:val="006E56F7"/>
    <w:rsid w:val="006E5DAA"/>
    <w:rsid w:val="006E5E70"/>
    <w:rsid w:val="006E5E98"/>
    <w:rsid w:val="006E6075"/>
    <w:rsid w:val="006E64AA"/>
    <w:rsid w:val="006E66BC"/>
    <w:rsid w:val="006E6FE0"/>
    <w:rsid w:val="006E7006"/>
    <w:rsid w:val="006E71E1"/>
    <w:rsid w:val="006E7220"/>
    <w:rsid w:val="006E755A"/>
    <w:rsid w:val="006F00E7"/>
    <w:rsid w:val="006F042B"/>
    <w:rsid w:val="006F0508"/>
    <w:rsid w:val="006F0687"/>
    <w:rsid w:val="006F086A"/>
    <w:rsid w:val="006F08EA"/>
    <w:rsid w:val="006F0A6D"/>
    <w:rsid w:val="006F0E24"/>
    <w:rsid w:val="006F0EF9"/>
    <w:rsid w:val="006F0F6E"/>
    <w:rsid w:val="006F115D"/>
    <w:rsid w:val="006F16F2"/>
    <w:rsid w:val="006F185D"/>
    <w:rsid w:val="006F1B22"/>
    <w:rsid w:val="006F1BA4"/>
    <w:rsid w:val="006F1EE2"/>
    <w:rsid w:val="006F2259"/>
    <w:rsid w:val="006F23E1"/>
    <w:rsid w:val="006F2F8F"/>
    <w:rsid w:val="006F2FDA"/>
    <w:rsid w:val="006F2FE5"/>
    <w:rsid w:val="006F3460"/>
    <w:rsid w:val="006F347D"/>
    <w:rsid w:val="006F34FE"/>
    <w:rsid w:val="006F3615"/>
    <w:rsid w:val="006F3BB5"/>
    <w:rsid w:val="006F3FA3"/>
    <w:rsid w:val="006F48BA"/>
    <w:rsid w:val="006F4AF9"/>
    <w:rsid w:val="006F4F09"/>
    <w:rsid w:val="006F54EB"/>
    <w:rsid w:val="006F5961"/>
    <w:rsid w:val="006F5CC1"/>
    <w:rsid w:val="006F5CD6"/>
    <w:rsid w:val="006F67A5"/>
    <w:rsid w:val="006F6D64"/>
    <w:rsid w:val="006F715D"/>
    <w:rsid w:val="006F762D"/>
    <w:rsid w:val="006F795D"/>
    <w:rsid w:val="006F7A3B"/>
    <w:rsid w:val="006F7B08"/>
    <w:rsid w:val="006F7E25"/>
    <w:rsid w:val="007000F0"/>
    <w:rsid w:val="00700492"/>
    <w:rsid w:val="007009AC"/>
    <w:rsid w:val="0070167E"/>
    <w:rsid w:val="00701E1B"/>
    <w:rsid w:val="00701F22"/>
    <w:rsid w:val="00701F45"/>
    <w:rsid w:val="0070214D"/>
    <w:rsid w:val="00702229"/>
    <w:rsid w:val="00702AF1"/>
    <w:rsid w:val="00702ED0"/>
    <w:rsid w:val="0070334B"/>
    <w:rsid w:val="00703502"/>
    <w:rsid w:val="00703C09"/>
    <w:rsid w:val="0070412E"/>
    <w:rsid w:val="0070434A"/>
    <w:rsid w:val="007048C4"/>
    <w:rsid w:val="00704A0B"/>
    <w:rsid w:val="00704CA8"/>
    <w:rsid w:val="00704CC4"/>
    <w:rsid w:val="00705345"/>
    <w:rsid w:val="00705693"/>
    <w:rsid w:val="00705D78"/>
    <w:rsid w:val="0070638D"/>
    <w:rsid w:val="00706DBF"/>
    <w:rsid w:val="0070762C"/>
    <w:rsid w:val="0070762F"/>
    <w:rsid w:val="00707A59"/>
    <w:rsid w:val="0071004D"/>
    <w:rsid w:val="0071046B"/>
    <w:rsid w:val="00710AC6"/>
    <w:rsid w:val="00710C1D"/>
    <w:rsid w:val="007110A3"/>
    <w:rsid w:val="00711108"/>
    <w:rsid w:val="00711213"/>
    <w:rsid w:val="007112A1"/>
    <w:rsid w:val="0071158C"/>
    <w:rsid w:val="00711996"/>
    <w:rsid w:val="00711A7B"/>
    <w:rsid w:val="00711B3B"/>
    <w:rsid w:val="00711BA3"/>
    <w:rsid w:val="00711C9D"/>
    <w:rsid w:val="0071210B"/>
    <w:rsid w:val="00712B71"/>
    <w:rsid w:val="00712E55"/>
    <w:rsid w:val="00713023"/>
    <w:rsid w:val="0071322C"/>
    <w:rsid w:val="00713628"/>
    <w:rsid w:val="00713779"/>
    <w:rsid w:val="00713989"/>
    <w:rsid w:val="00713DCF"/>
    <w:rsid w:val="00714004"/>
    <w:rsid w:val="0071458E"/>
    <w:rsid w:val="007145C9"/>
    <w:rsid w:val="00714631"/>
    <w:rsid w:val="00714B6E"/>
    <w:rsid w:val="0071512F"/>
    <w:rsid w:val="00716905"/>
    <w:rsid w:val="007169AC"/>
    <w:rsid w:val="007169DD"/>
    <w:rsid w:val="00717679"/>
    <w:rsid w:val="00717B67"/>
    <w:rsid w:val="007206A2"/>
    <w:rsid w:val="00720B38"/>
    <w:rsid w:val="00720BB7"/>
    <w:rsid w:val="00720CA7"/>
    <w:rsid w:val="0072147B"/>
    <w:rsid w:val="0072181E"/>
    <w:rsid w:val="00721BE0"/>
    <w:rsid w:val="00721E27"/>
    <w:rsid w:val="00722267"/>
    <w:rsid w:val="00722624"/>
    <w:rsid w:val="00722638"/>
    <w:rsid w:val="0072285E"/>
    <w:rsid w:val="00722C5A"/>
    <w:rsid w:val="00722C62"/>
    <w:rsid w:val="0072321F"/>
    <w:rsid w:val="00723295"/>
    <w:rsid w:val="007238E2"/>
    <w:rsid w:val="007239B4"/>
    <w:rsid w:val="007241B0"/>
    <w:rsid w:val="00724446"/>
    <w:rsid w:val="00724584"/>
    <w:rsid w:val="007249C0"/>
    <w:rsid w:val="00724AA1"/>
    <w:rsid w:val="00724D39"/>
    <w:rsid w:val="007255A3"/>
    <w:rsid w:val="00725A10"/>
    <w:rsid w:val="00725A19"/>
    <w:rsid w:val="00725E21"/>
    <w:rsid w:val="00726356"/>
    <w:rsid w:val="00726722"/>
    <w:rsid w:val="007268C7"/>
    <w:rsid w:val="00726AAB"/>
    <w:rsid w:val="00726CC3"/>
    <w:rsid w:val="00727077"/>
    <w:rsid w:val="00727C3D"/>
    <w:rsid w:val="00730110"/>
    <w:rsid w:val="00730260"/>
    <w:rsid w:val="00730902"/>
    <w:rsid w:val="00730EA6"/>
    <w:rsid w:val="00730EDC"/>
    <w:rsid w:val="0073139B"/>
    <w:rsid w:val="00731805"/>
    <w:rsid w:val="00731C15"/>
    <w:rsid w:val="00731D8D"/>
    <w:rsid w:val="00732045"/>
    <w:rsid w:val="007321D8"/>
    <w:rsid w:val="007322A0"/>
    <w:rsid w:val="007323FC"/>
    <w:rsid w:val="0073290B"/>
    <w:rsid w:val="00732C1A"/>
    <w:rsid w:val="00732CB2"/>
    <w:rsid w:val="00732F89"/>
    <w:rsid w:val="0073335F"/>
    <w:rsid w:val="0073361C"/>
    <w:rsid w:val="00733A47"/>
    <w:rsid w:val="00733BFF"/>
    <w:rsid w:val="00733CDC"/>
    <w:rsid w:val="00733F52"/>
    <w:rsid w:val="00734B9A"/>
    <w:rsid w:val="007351FC"/>
    <w:rsid w:val="00735695"/>
    <w:rsid w:val="007358EB"/>
    <w:rsid w:val="007360CB"/>
    <w:rsid w:val="00736792"/>
    <w:rsid w:val="00736AED"/>
    <w:rsid w:val="00737566"/>
    <w:rsid w:val="007375C3"/>
    <w:rsid w:val="00737608"/>
    <w:rsid w:val="007403A6"/>
    <w:rsid w:val="007405A9"/>
    <w:rsid w:val="00741610"/>
    <w:rsid w:val="00741BA2"/>
    <w:rsid w:val="00741CF4"/>
    <w:rsid w:val="00741DCC"/>
    <w:rsid w:val="00741DE2"/>
    <w:rsid w:val="007420D2"/>
    <w:rsid w:val="007421A1"/>
    <w:rsid w:val="007427FE"/>
    <w:rsid w:val="00742C51"/>
    <w:rsid w:val="00743314"/>
    <w:rsid w:val="00743445"/>
    <w:rsid w:val="00743879"/>
    <w:rsid w:val="00745E01"/>
    <w:rsid w:val="00745F49"/>
    <w:rsid w:val="00746004"/>
    <w:rsid w:val="007463BD"/>
    <w:rsid w:val="007463FA"/>
    <w:rsid w:val="0074653C"/>
    <w:rsid w:val="007465C7"/>
    <w:rsid w:val="0074666B"/>
    <w:rsid w:val="007468D6"/>
    <w:rsid w:val="00746BFF"/>
    <w:rsid w:val="00746F73"/>
    <w:rsid w:val="007473E1"/>
    <w:rsid w:val="00747897"/>
    <w:rsid w:val="00747DC6"/>
    <w:rsid w:val="00747E0D"/>
    <w:rsid w:val="00747E47"/>
    <w:rsid w:val="00750192"/>
    <w:rsid w:val="007504E1"/>
    <w:rsid w:val="00750544"/>
    <w:rsid w:val="00750804"/>
    <w:rsid w:val="007509AB"/>
    <w:rsid w:val="00750C5A"/>
    <w:rsid w:val="0075146E"/>
    <w:rsid w:val="007514AE"/>
    <w:rsid w:val="00751552"/>
    <w:rsid w:val="00751689"/>
    <w:rsid w:val="007516DA"/>
    <w:rsid w:val="00751ADE"/>
    <w:rsid w:val="007524AA"/>
    <w:rsid w:val="00753744"/>
    <w:rsid w:val="00753A93"/>
    <w:rsid w:val="00753AC4"/>
    <w:rsid w:val="0075495B"/>
    <w:rsid w:val="00754A5D"/>
    <w:rsid w:val="00754E52"/>
    <w:rsid w:val="007552F5"/>
    <w:rsid w:val="00755663"/>
    <w:rsid w:val="007559D9"/>
    <w:rsid w:val="00756386"/>
    <w:rsid w:val="0075646A"/>
    <w:rsid w:val="00756603"/>
    <w:rsid w:val="007575C0"/>
    <w:rsid w:val="00757CF8"/>
    <w:rsid w:val="00757D2F"/>
    <w:rsid w:val="0076000E"/>
    <w:rsid w:val="00760064"/>
    <w:rsid w:val="00760C00"/>
    <w:rsid w:val="00760D64"/>
    <w:rsid w:val="007610E9"/>
    <w:rsid w:val="00761587"/>
    <w:rsid w:val="00761728"/>
    <w:rsid w:val="00761C33"/>
    <w:rsid w:val="00761C6C"/>
    <w:rsid w:val="00762567"/>
    <w:rsid w:val="007627A6"/>
    <w:rsid w:val="0076288B"/>
    <w:rsid w:val="00762B72"/>
    <w:rsid w:val="0076354B"/>
    <w:rsid w:val="00763CCB"/>
    <w:rsid w:val="007642B4"/>
    <w:rsid w:val="00764A59"/>
    <w:rsid w:val="00764C45"/>
    <w:rsid w:val="00764C7F"/>
    <w:rsid w:val="0076557B"/>
    <w:rsid w:val="00765909"/>
    <w:rsid w:val="00766277"/>
    <w:rsid w:val="00766561"/>
    <w:rsid w:val="0076656A"/>
    <w:rsid w:val="00766701"/>
    <w:rsid w:val="00766911"/>
    <w:rsid w:val="007673C4"/>
    <w:rsid w:val="00767793"/>
    <w:rsid w:val="007679D8"/>
    <w:rsid w:val="00770476"/>
    <w:rsid w:val="00770803"/>
    <w:rsid w:val="007710E8"/>
    <w:rsid w:val="00771319"/>
    <w:rsid w:val="007713E8"/>
    <w:rsid w:val="0077169C"/>
    <w:rsid w:val="00771794"/>
    <w:rsid w:val="00771CCF"/>
    <w:rsid w:val="00771F7D"/>
    <w:rsid w:val="0077256A"/>
    <w:rsid w:val="00772C3E"/>
    <w:rsid w:val="00772F17"/>
    <w:rsid w:val="007736E8"/>
    <w:rsid w:val="007738C0"/>
    <w:rsid w:val="00774400"/>
    <w:rsid w:val="00774A19"/>
    <w:rsid w:val="00774A60"/>
    <w:rsid w:val="00774ACE"/>
    <w:rsid w:val="007754BC"/>
    <w:rsid w:val="00775823"/>
    <w:rsid w:val="00775F57"/>
    <w:rsid w:val="00776584"/>
    <w:rsid w:val="007769EF"/>
    <w:rsid w:val="00776B69"/>
    <w:rsid w:val="00776D4F"/>
    <w:rsid w:val="00776DDC"/>
    <w:rsid w:val="007770F9"/>
    <w:rsid w:val="00777179"/>
    <w:rsid w:val="00777278"/>
    <w:rsid w:val="007775FD"/>
    <w:rsid w:val="00777945"/>
    <w:rsid w:val="00777D40"/>
    <w:rsid w:val="0078033B"/>
    <w:rsid w:val="00780B8D"/>
    <w:rsid w:val="00780B8E"/>
    <w:rsid w:val="00781649"/>
    <w:rsid w:val="00781EE6"/>
    <w:rsid w:val="007823D6"/>
    <w:rsid w:val="0078254E"/>
    <w:rsid w:val="00782628"/>
    <w:rsid w:val="007826AB"/>
    <w:rsid w:val="00782B87"/>
    <w:rsid w:val="00782F19"/>
    <w:rsid w:val="00782F59"/>
    <w:rsid w:val="007840E2"/>
    <w:rsid w:val="007848BE"/>
    <w:rsid w:val="00784947"/>
    <w:rsid w:val="0078569F"/>
    <w:rsid w:val="00785803"/>
    <w:rsid w:val="00785D0D"/>
    <w:rsid w:val="00785EB4"/>
    <w:rsid w:val="0078609A"/>
    <w:rsid w:val="007864F4"/>
    <w:rsid w:val="0078671B"/>
    <w:rsid w:val="00786F85"/>
    <w:rsid w:val="0078731A"/>
    <w:rsid w:val="00787487"/>
    <w:rsid w:val="00787616"/>
    <w:rsid w:val="0079032A"/>
    <w:rsid w:val="007906F1"/>
    <w:rsid w:val="00790915"/>
    <w:rsid w:val="00790EDA"/>
    <w:rsid w:val="00791080"/>
    <w:rsid w:val="00791349"/>
    <w:rsid w:val="00791BB2"/>
    <w:rsid w:val="00791D85"/>
    <w:rsid w:val="00791DAF"/>
    <w:rsid w:val="00791FF5"/>
    <w:rsid w:val="007923E5"/>
    <w:rsid w:val="007924CA"/>
    <w:rsid w:val="00792968"/>
    <w:rsid w:val="00792D6F"/>
    <w:rsid w:val="007938E2"/>
    <w:rsid w:val="00794CBF"/>
    <w:rsid w:val="007952AA"/>
    <w:rsid w:val="00795365"/>
    <w:rsid w:val="0079567E"/>
    <w:rsid w:val="0079581B"/>
    <w:rsid w:val="007961D5"/>
    <w:rsid w:val="007967A5"/>
    <w:rsid w:val="00796A6F"/>
    <w:rsid w:val="00796C5D"/>
    <w:rsid w:val="0079731D"/>
    <w:rsid w:val="00797469"/>
    <w:rsid w:val="007978C8"/>
    <w:rsid w:val="007979FC"/>
    <w:rsid w:val="00797B06"/>
    <w:rsid w:val="00797B68"/>
    <w:rsid w:val="00797B9C"/>
    <w:rsid w:val="007A0483"/>
    <w:rsid w:val="007A087C"/>
    <w:rsid w:val="007A0916"/>
    <w:rsid w:val="007A1065"/>
    <w:rsid w:val="007A11F2"/>
    <w:rsid w:val="007A1D01"/>
    <w:rsid w:val="007A1D51"/>
    <w:rsid w:val="007A1D86"/>
    <w:rsid w:val="007A1D9A"/>
    <w:rsid w:val="007A1E9C"/>
    <w:rsid w:val="007A2103"/>
    <w:rsid w:val="007A24B8"/>
    <w:rsid w:val="007A2710"/>
    <w:rsid w:val="007A2A97"/>
    <w:rsid w:val="007A2CDC"/>
    <w:rsid w:val="007A2D15"/>
    <w:rsid w:val="007A371B"/>
    <w:rsid w:val="007A3832"/>
    <w:rsid w:val="007A3A0F"/>
    <w:rsid w:val="007A3E60"/>
    <w:rsid w:val="007A407D"/>
    <w:rsid w:val="007A42C3"/>
    <w:rsid w:val="007A464F"/>
    <w:rsid w:val="007A4E22"/>
    <w:rsid w:val="007A5CE8"/>
    <w:rsid w:val="007A6196"/>
    <w:rsid w:val="007A63D5"/>
    <w:rsid w:val="007A6718"/>
    <w:rsid w:val="007A689A"/>
    <w:rsid w:val="007A68EA"/>
    <w:rsid w:val="007A6B7D"/>
    <w:rsid w:val="007A7629"/>
    <w:rsid w:val="007A76BA"/>
    <w:rsid w:val="007B00C9"/>
    <w:rsid w:val="007B0213"/>
    <w:rsid w:val="007B07F3"/>
    <w:rsid w:val="007B0E10"/>
    <w:rsid w:val="007B1027"/>
    <w:rsid w:val="007B1691"/>
    <w:rsid w:val="007B174F"/>
    <w:rsid w:val="007B1863"/>
    <w:rsid w:val="007B220B"/>
    <w:rsid w:val="007B22E0"/>
    <w:rsid w:val="007B2392"/>
    <w:rsid w:val="007B28CA"/>
    <w:rsid w:val="007B29CD"/>
    <w:rsid w:val="007B2DD8"/>
    <w:rsid w:val="007B358D"/>
    <w:rsid w:val="007B3B06"/>
    <w:rsid w:val="007B3B3F"/>
    <w:rsid w:val="007B3EEA"/>
    <w:rsid w:val="007B4DBE"/>
    <w:rsid w:val="007B4DF7"/>
    <w:rsid w:val="007B4E5A"/>
    <w:rsid w:val="007B4F20"/>
    <w:rsid w:val="007B5401"/>
    <w:rsid w:val="007B5610"/>
    <w:rsid w:val="007B5AF3"/>
    <w:rsid w:val="007B5FB4"/>
    <w:rsid w:val="007B6B2B"/>
    <w:rsid w:val="007B7949"/>
    <w:rsid w:val="007B7D30"/>
    <w:rsid w:val="007C06FC"/>
    <w:rsid w:val="007C09A3"/>
    <w:rsid w:val="007C0FA9"/>
    <w:rsid w:val="007C1069"/>
    <w:rsid w:val="007C1419"/>
    <w:rsid w:val="007C1D65"/>
    <w:rsid w:val="007C2413"/>
    <w:rsid w:val="007C25AE"/>
    <w:rsid w:val="007C260C"/>
    <w:rsid w:val="007C29DE"/>
    <w:rsid w:val="007C2EFD"/>
    <w:rsid w:val="007C3152"/>
    <w:rsid w:val="007C333B"/>
    <w:rsid w:val="007C3428"/>
    <w:rsid w:val="007C35B2"/>
    <w:rsid w:val="007C3914"/>
    <w:rsid w:val="007C3B8B"/>
    <w:rsid w:val="007C3CEA"/>
    <w:rsid w:val="007C3D92"/>
    <w:rsid w:val="007C3E98"/>
    <w:rsid w:val="007C4C14"/>
    <w:rsid w:val="007C51D1"/>
    <w:rsid w:val="007C545A"/>
    <w:rsid w:val="007C5A36"/>
    <w:rsid w:val="007C5A8F"/>
    <w:rsid w:val="007C5B38"/>
    <w:rsid w:val="007C5BDF"/>
    <w:rsid w:val="007C6C80"/>
    <w:rsid w:val="007C6D34"/>
    <w:rsid w:val="007C73C6"/>
    <w:rsid w:val="007C76E8"/>
    <w:rsid w:val="007C7EBA"/>
    <w:rsid w:val="007D01E6"/>
    <w:rsid w:val="007D035E"/>
    <w:rsid w:val="007D0396"/>
    <w:rsid w:val="007D0560"/>
    <w:rsid w:val="007D0644"/>
    <w:rsid w:val="007D09D4"/>
    <w:rsid w:val="007D14FF"/>
    <w:rsid w:val="007D1801"/>
    <w:rsid w:val="007D1E3D"/>
    <w:rsid w:val="007D1F05"/>
    <w:rsid w:val="007D1F75"/>
    <w:rsid w:val="007D1FE0"/>
    <w:rsid w:val="007D20BB"/>
    <w:rsid w:val="007D261E"/>
    <w:rsid w:val="007D2ABB"/>
    <w:rsid w:val="007D2BA4"/>
    <w:rsid w:val="007D2D02"/>
    <w:rsid w:val="007D2F61"/>
    <w:rsid w:val="007D3004"/>
    <w:rsid w:val="007D3617"/>
    <w:rsid w:val="007D3A12"/>
    <w:rsid w:val="007D3D0E"/>
    <w:rsid w:val="007D3D33"/>
    <w:rsid w:val="007D41C2"/>
    <w:rsid w:val="007D4F02"/>
    <w:rsid w:val="007D54BF"/>
    <w:rsid w:val="007D5898"/>
    <w:rsid w:val="007D674C"/>
    <w:rsid w:val="007D6B7B"/>
    <w:rsid w:val="007D6CF1"/>
    <w:rsid w:val="007D7073"/>
    <w:rsid w:val="007D7131"/>
    <w:rsid w:val="007D7411"/>
    <w:rsid w:val="007D7736"/>
    <w:rsid w:val="007D77BA"/>
    <w:rsid w:val="007D7BEC"/>
    <w:rsid w:val="007D7CE3"/>
    <w:rsid w:val="007D7D58"/>
    <w:rsid w:val="007E051A"/>
    <w:rsid w:val="007E0798"/>
    <w:rsid w:val="007E110A"/>
    <w:rsid w:val="007E167C"/>
    <w:rsid w:val="007E1B72"/>
    <w:rsid w:val="007E1F55"/>
    <w:rsid w:val="007E2524"/>
    <w:rsid w:val="007E3EE3"/>
    <w:rsid w:val="007E5044"/>
    <w:rsid w:val="007E57DE"/>
    <w:rsid w:val="007E5902"/>
    <w:rsid w:val="007E5A8C"/>
    <w:rsid w:val="007E5E25"/>
    <w:rsid w:val="007E5EAA"/>
    <w:rsid w:val="007E61C1"/>
    <w:rsid w:val="007E62A8"/>
    <w:rsid w:val="007E6719"/>
    <w:rsid w:val="007E6806"/>
    <w:rsid w:val="007E68ED"/>
    <w:rsid w:val="007E69ED"/>
    <w:rsid w:val="007E6B23"/>
    <w:rsid w:val="007E75D0"/>
    <w:rsid w:val="007E7B2D"/>
    <w:rsid w:val="007F0221"/>
    <w:rsid w:val="007F034B"/>
    <w:rsid w:val="007F04ED"/>
    <w:rsid w:val="007F0652"/>
    <w:rsid w:val="007F07B9"/>
    <w:rsid w:val="007F0928"/>
    <w:rsid w:val="007F097E"/>
    <w:rsid w:val="007F09E0"/>
    <w:rsid w:val="007F0D75"/>
    <w:rsid w:val="007F15CE"/>
    <w:rsid w:val="007F17C7"/>
    <w:rsid w:val="007F1E88"/>
    <w:rsid w:val="007F267F"/>
    <w:rsid w:val="007F279E"/>
    <w:rsid w:val="007F29D6"/>
    <w:rsid w:val="007F2CD7"/>
    <w:rsid w:val="007F3568"/>
    <w:rsid w:val="007F3FD5"/>
    <w:rsid w:val="007F422D"/>
    <w:rsid w:val="007F4DBA"/>
    <w:rsid w:val="007F4E89"/>
    <w:rsid w:val="007F519C"/>
    <w:rsid w:val="007F52D2"/>
    <w:rsid w:val="007F534D"/>
    <w:rsid w:val="007F54A2"/>
    <w:rsid w:val="007F54FE"/>
    <w:rsid w:val="007F5535"/>
    <w:rsid w:val="007F5B07"/>
    <w:rsid w:val="007F5CE4"/>
    <w:rsid w:val="007F5D32"/>
    <w:rsid w:val="007F5DF4"/>
    <w:rsid w:val="007F60C1"/>
    <w:rsid w:val="007F6398"/>
    <w:rsid w:val="007F6AA7"/>
    <w:rsid w:val="007F6CE7"/>
    <w:rsid w:val="007F72DC"/>
    <w:rsid w:val="007F7847"/>
    <w:rsid w:val="007F795F"/>
    <w:rsid w:val="0080069C"/>
    <w:rsid w:val="008006FD"/>
    <w:rsid w:val="0080148D"/>
    <w:rsid w:val="0080156B"/>
    <w:rsid w:val="008019BC"/>
    <w:rsid w:val="00801A3A"/>
    <w:rsid w:val="00801F16"/>
    <w:rsid w:val="00801FE8"/>
    <w:rsid w:val="0080258E"/>
    <w:rsid w:val="00802725"/>
    <w:rsid w:val="008029A0"/>
    <w:rsid w:val="00802ACF"/>
    <w:rsid w:val="008030CB"/>
    <w:rsid w:val="0080310B"/>
    <w:rsid w:val="00803448"/>
    <w:rsid w:val="00804114"/>
    <w:rsid w:val="00804634"/>
    <w:rsid w:val="008047E8"/>
    <w:rsid w:val="0080531E"/>
    <w:rsid w:val="008058D0"/>
    <w:rsid w:val="00805C3D"/>
    <w:rsid w:val="008064A6"/>
    <w:rsid w:val="0080672E"/>
    <w:rsid w:val="00806F1D"/>
    <w:rsid w:val="00807395"/>
    <w:rsid w:val="0080741C"/>
    <w:rsid w:val="00807517"/>
    <w:rsid w:val="008077ED"/>
    <w:rsid w:val="00807910"/>
    <w:rsid w:val="00807B6F"/>
    <w:rsid w:val="00807C29"/>
    <w:rsid w:val="00807DCB"/>
    <w:rsid w:val="00807E93"/>
    <w:rsid w:val="00810172"/>
    <w:rsid w:val="00810762"/>
    <w:rsid w:val="00810858"/>
    <w:rsid w:val="00810DA6"/>
    <w:rsid w:val="00810E51"/>
    <w:rsid w:val="00810EFF"/>
    <w:rsid w:val="00811314"/>
    <w:rsid w:val="00811A39"/>
    <w:rsid w:val="008121F8"/>
    <w:rsid w:val="00812652"/>
    <w:rsid w:val="0081291B"/>
    <w:rsid w:val="008133C5"/>
    <w:rsid w:val="00813622"/>
    <w:rsid w:val="00813BF5"/>
    <w:rsid w:val="00813DCF"/>
    <w:rsid w:val="00813FAB"/>
    <w:rsid w:val="0081470D"/>
    <w:rsid w:val="0081498C"/>
    <w:rsid w:val="00814AE1"/>
    <w:rsid w:val="00815A29"/>
    <w:rsid w:val="00815CB8"/>
    <w:rsid w:val="00815D31"/>
    <w:rsid w:val="0081601F"/>
    <w:rsid w:val="00816064"/>
    <w:rsid w:val="0081633E"/>
    <w:rsid w:val="008166AE"/>
    <w:rsid w:val="00816F53"/>
    <w:rsid w:val="008174B2"/>
    <w:rsid w:val="00817873"/>
    <w:rsid w:val="00817CFF"/>
    <w:rsid w:val="0082000D"/>
    <w:rsid w:val="0082037E"/>
    <w:rsid w:val="0082086B"/>
    <w:rsid w:val="00820C9C"/>
    <w:rsid w:val="00820EED"/>
    <w:rsid w:val="00820F55"/>
    <w:rsid w:val="00821572"/>
    <w:rsid w:val="00821960"/>
    <w:rsid w:val="00822310"/>
    <w:rsid w:val="008223C0"/>
    <w:rsid w:val="008225DA"/>
    <w:rsid w:val="008227B4"/>
    <w:rsid w:val="00823330"/>
    <w:rsid w:val="0082360C"/>
    <w:rsid w:val="00823794"/>
    <w:rsid w:val="008237F4"/>
    <w:rsid w:val="00823F34"/>
    <w:rsid w:val="00823F67"/>
    <w:rsid w:val="00824022"/>
    <w:rsid w:val="0082451E"/>
    <w:rsid w:val="008245CF"/>
    <w:rsid w:val="0082483A"/>
    <w:rsid w:val="00824A81"/>
    <w:rsid w:val="008252D8"/>
    <w:rsid w:val="008257B8"/>
    <w:rsid w:val="008260ED"/>
    <w:rsid w:val="0082614D"/>
    <w:rsid w:val="008264B5"/>
    <w:rsid w:val="008268BB"/>
    <w:rsid w:val="0082699D"/>
    <w:rsid w:val="00826A27"/>
    <w:rsid w:val="00826C2E"/>
    <w:rsid w:val="00826E6B"/>
    <w:rsid w:val="00827437"/>
    <w:rsid w:val="008275FD"/>
    <w:rsid w:val="00827846"/>
    <w:rsid w:val="0083001C"/>
    <w:rsid w:val="00830BA1"/>
    <w:rsid w:val="00830EB2"/>
    <w:rsid w:val="0083143F"/>
    <w:rsid w:val="0083155A"/>
    <w:rsid w:val="00831652"/>
    <w:rsid w:val="00831B0A"/>
    <w:rsid w:val="0083202E"/>
    <w:rsid w:val="00832921"/>
    <w:rsid w:val="0083304F"/>
    <w:rsid w:val="008332A9"/>
    <w:rsid w:val="008334C9"/>
    <w:rsid w:val="008336AB"/>
    <w:rsid w:val="00834122"/>
    <w:rsid w:val="00834B73"/>
    <w:rsid w:val="00834F9E"/>
    <w:rsid w:val="008352C5"/>
    <w:rsid w:val="008353FD"/>
    <w:rsid w:val="008358A6"/>
    <w:rsid w:val="008359FB"/>
    <w:rsid w:val="00835C56"/>
    <w:rsid w:val="00835DAB"/>
    <w:rsid w:val="008360FC"/>
    <w:rsid w:val="00836408"/>
    <w:rsid w:val="008364C8"/>
    <w:rsid w:val="008367CB"/>
    <w:rsid w:val="00836874"/>
    <w:rsid w:val="00836E81"/>
    <w:rsid w:val="008377C1"/>
    <w:rsid w:val="00837C90"/>
    <w:rsid w:val="00837EB1"/>
    <w:rsid w:val="0084042B"/>
    <w:rsid w:val="008409BB"/>
    <w:rsid w:val="00841033"/>
    <w:rsid w:val="00841034"/>
    <w:rsid w:val="0084184A"/>
    <w:rsid w:val="008423F2"/>
    <w:rsid w:val="00842A30"/>
    <w:rsid w:val="00842F71"/>
    <w:rsid w:val="00843012"/>
    <w:rsid w:val="00843179"/>
    <w:rsid w:val="00843669"/>
    <w:rsid w:val="0084386A"/>
    <w:rsid w:val="00843E0E"/>
    <w:rsid w:val="00843F0D"/>
    <w:rsid w:val="0084425E"/>
    <w:rsid w:val="008442EA"/>
    <w:rsid w:val="00844304"/>
    <w:rsid w:val="00844589"/>
    <w:rsid w:val="00844794"/>
    <w:rsid w:val="00844E8F"/>
    <w:rsid w:val="00844FE7"/>
    <w:rsid w:val="00845103"/>
    <w:rsid w:val="00845969"/>
    <w:rsid w:val="00845F37"/>
    <w:rsid w:val="00845FF5"/>
    <w:rsid w:val="00846001"/>
    <w:rsid w:val="0084615D"/>
    <w:rsid w:val="0084642A"/>
    <w:rsid w:val="008465C4"/>
    <w:rsid w:val="00846710"/>
    <w:rsid w:val="00846797"/>
    <w:rsid w:val="00847082"/>
    <w:rsid w:val="008478ED"/>
    <w:rsid w:val="00847D3D"/>
    <w:rsid w:val="00847FDA"/>
    <w:rsid w:val="008500B6"/>
    <w:rsid w:val="008507EE"/>
    <w:rsid w:val="0085087F"/>
    <w:rsid w:val="00850969"/>
    <w:rsid w:val="008509B7"/>
    <w:rsid w:val="008515BE"/>
    <w:rsid w:val="00851728"/>
    <w:rsid w:val="008519D3"/>
    <w:rsid w:val="00851DFF"/>
    <w:rsid w:val="00853084"/>
    <w:rsid w:val="00853142"/>
    <w:rsid w:val="008532CF"/>
    <w:rsid w:val="00853807"/>
    <w:rsid w:val="00853CC2"/>
    <w:rsid w:val="008540A6"/>
    <w:rsid w:val="00854420"/>
    <w:rsid w:val="00854481"/>
    <w:rsid w:val="008546D6"/>
    <w:rsid w:val="00854886"/>
    <w:rsid w:val="008555EF"/>
    <w:rsid w:val="00855706"/>
    <w:rsid w:val="00855FFF"/>
    <w:rsid w:val="008562C8"/>
    <w:rsid w:val="008565F6"/>
    <w:rsid w:val="00856700"/>
    <w:rsid w:val="0085697F"/>
    <w:rsid w:val="00856B26"/>
    <w:rsid w:val="00856FBC"/>
    <w:rsid w:val="0085703F"/>
    <w:rsid w:val="00857300"/>
    <w:rsid w:val="00857591"/>
    <w:rsid w:val="00857E88"/>
    <w:rsid w:val="00860A29"/>
    <w:rsid w:val="008611F4"/>
    <w:rsid w:val="008612DB"/>
    <w:rsid w:val="0086148C"/>
    <w:rsid w:val="00861B57"/>
    <w:rsid w:val="0086295B"/>
    <w:rsid w:val="00862AC4"/>
    <w:rsid w:val="00862FC9"/>
    <w:rsid w:val="008632AE"/>
    <w:rsid w:val="008633AC"/>
    <w:rsid w:val="008634E3"/>
    <w:rsid w:val="00863874"/>
    <w:rsid w:val="00863FC0"/>
    <w:rsid w:val="00863FC8"/>
    <w:rsid w:val="0086400F"/>
    <w:rsid w:val="008641DC"/>
    <w:rsid w:val="0086443C"/>
    <w:rsid w:val="00864627"/>
    <w:rsid w:val="00864635"/>
    <w:rsid w:val="00864678"/>
    <w:rsid w:val="00864A57"/>
    <w:rsid w:val="00864C1A"/>
    <w:rsid w:val="00865217"/>
    <w:rsid w:val="008658AA"/>
    <w:rsid w:val="00865CBD"/>
    <w:rsid w:val="008663E0"/>
    <w:rsid w:val="0086673C"/>
    <w:rsid w:val="00866E37"/>
    <w:rsid w:val="00866E57"/>
    <w:rsid w:val="00866F9E"/>
    <w:rsid w:val="008672E2"/>
    <w:rsid w:val="0086793D"/>
    <w:rsid w:val="00867B1C"/>
    <w:rsid w:val="00867B9B"/>
    <w:rsid w:val="00867BD8"/>
    <w:rsid w:val="00867F57"/>
    <w:rsid w:val="00867FE9"/>
    <w:rsid w:val="00870657"/>
    <w:rsid w:val="00870B75"/>
    <w:rsid w:val="00870B88"/>
    <w:rsid w:val="008713D6"/>
    <w:rsid w:val="00871643"/>
    <w:rsid w:val="00871FFF"/>
    <w:rsid w:val="008721DF"/>
    <w:rsid w:val="0087281D"/>
    <w:rsid w:val="008729D1"/>
    <w:rsid w:val="008732D0"/>
    <w:rsid w:val="008732D8"/>
    <w:rsid w:val="00873377"/>
    <w:rsid w:val="00873577"/>
    <w:rsid w:val="0087409F"/>
    <w:rsid w:val="00874171"/>
    <w:rsid w:val="00874B0E"/>
    <w:rsid w:val="00874B83"/>
    <w:rsid w:val="00874D58"/>
    <w:rsid w:val="00874DD7"/>
    <w:rsid w:val="008750D2"/>
    <w:rsid w:val="00875AB5"/>
    <w:rsid w:val="00875C91"/>
    <w:rsid w:val="00875D27"/>
    <w:rsid w:val="00875EE7"/>
    <w:rsid w:val="00875F85"/>
    <w:rsid w:val="00876366"/>
    <w:rsid w:val="00876C6B"/>
    <w:rsid w:val="00876DC9"/>
    <w:rsid w:val="00877125"/>
    <w:rsid w:val="008771EE"/>
    <w:rsid w:val="0087723F"/>
    <w:rsid w:val="00877413"/>
    <w:rsid w:val="008776D8"/>
    <w:rsid w:val="008777C2"/>
    <w:rsid w:val="0088063B"/>
    <w:rsid w:val="00881511"/>
    <w:rsid w:val="008817AF"/>
    <w:rsid w:val="00881826"/>
    <w:rsid w:val="00882448"/>
    <w:rsid w:val="0088244F"/>
    <w:rsid w:val="00882694"/>
    <w:rsid w:val="00882D5B"/>
    <w:rsid w:val="00882E39"/>
    <w:rsid w:val="00882F1D"/>
    <w:rsid w:val="00883783"/>
    <w:rsid w:val="00883A4D"/>
    <w:rsid w:val="00883B21"/>
    <w:rsid w:val="00883F8F"/>
    <w:rsid w:val="00884235"/>
    <w:rsid w:val="008842BD"/>
    <w:rsid w:val="008844FA"/>
    <w:rsid w:val="0088457F"/>
    <w:rsid w:val="00884EE5"/>
    <w:rsid w:val="00885285"/>
    <w:rsid w:val="00885985"/>
    <w:rsid w:val="00885F03"/>
    <w:rsid w:val="00885FEA"/>
    <w:rsid w:val="00886699"/>
    <w:rsid w:val="00886AFC"/>
    <w:rsid w:val="00886C17"/>
    <w:rsid w:val="00886C8A"/>
    <w:rsid w:val="0088709A"/>
    <w:rsid w:val="0088709C"/>
    <w:rsid w:val="00887E68"/>
    <w:rsid w:val="00890248"/>
    <w:rsid w:val="0089065D"/>
    <w:rsid w:val="00891002"/>
    <w:rsid w:val="00891645"/>
    <w:rsid w:val="0089199F"/>
    <w:rsid w:val="00891C32"/>
    <w:rsid w:val="00891D7F"/>
    <w:rsid w:val="00891EB1"/>
    <w:rsid w:val="00892265"/>
    <w:rsid w:val="008922F5"/>
    <w:rsid w:val="0089233E"/>
    <w:rsid w:val="0089330E"/>
    <w:rsid w:val="00893A8E"/>
    <w:rsid w:val="00893E27"/>
    <w:rsid w:val="008945F7"/>
    <w:rsid w:val="0089463D"/>
    <w:rsid w:val="008948E0"/>
    <w:rsid w:val="00894A00"/>
    <w:rsid w:val="00894AE3"/>
    <w:rsid w:val="00894CE7"/>
    <w:rsid w:val="0089554F"/>
    <w:rsid w:val="008955E6"/>
    <w:rsid w:val="00895B5F"/>
    <w:rsid w:val="0089637C"/>
    <w:rsid w:val="00896411"/>
    <w:rsid w:val="00896593"/>
    <w:rsid w:val="00896712"/>
    <w:rsid w:val="00896870"/>
    <w:rsid w:val="008969BD"/>
    <w:rsid w:val="00896EC2"/>
    <w:rsid w:val="008975B1"/>
    <w:rsid w:val="00897652"/>
    <w:rsid w:val="00897728"/>
    <w:rsid w:val="008A06A6"/>
    <w:rsid w:val="008A096B"/>
    <w:rsid w:val="008A13BD"/>
    <w:rsid w:val="008A1596"/>
    <w:rsid w:val="008A16E5"/>
    <w:rsid w:val="008A19AE"/>
    <w:rsid w:val="008A1A2C"/>
    <w:rsid w:val="008A1DC2"/>
    <w:rsid w:val="008A1E89"/>
    <w:rsid w:val="008A1EDF"/>
    <w:rsid w:val="008A2312"/>
    <w:rsid w:val="008A2695"/>
    <w:rsid w:val="008A2C6E"/>
    <w:rsid w:val="008A2DC9"/>
    <w:rsid w:val="008A2FF1"/>
    <w:rsid w:val="008A32D4"/>
    <w:rsid w:val="008A360F"/>
    <w:rsid w:val="008A367F"/>
    <w:rsid w:val="008A37AF"/>
    <w:rsid w:val="008A38D0"/>
    <w:rsid w:val="008A3B38"/>
    <w:rsid w:val="008A3D62"/>
    <w:rsid w:val="008A3E33"/>
    <w:rsid w:val="008A3F15"/>
    <w:rsid w:val="008A4396"/>
    <w:rsid w:val="008A448D"/>
    <w:rsid w:val="008A44E9"/>
    <w:rsid w:val="008A4A55"/>
    <w:rsid w:val="008A4C24"/>
    <w:rsid w:val="008A506F"/>
    <w:rsid w:val="008A528A"/>
    <w:rsid w:val="008A5298"/>
    <w:rsid w:val="008A535A"/>
    <w:rsid w:val="008A64B9"/>
    <w:rsid w:val="008A6D96"/>
    <w:rsid w:val="008A720F"/>
    <w:rsid w:val="008A73BA"/>
    <w:rsid w:val="008A7498"/>
    <w:rsid w:val="008A7AB5"/>
    <w:rsid w:val="008A7C60"/>
    <w:rsid w:val="008A7C72"/>
    <w:rsid w:val="008B04B2"/>
    <w:rsid w:val="008B04F2"/>
    <w:rsid w:val="008B0D0E"/>
    <w:rsid w:val="008B12BB"/>
    <w:rsid w:val="008B1411"/>
    <w:rsid w:val="008B1571"/>
    <w:rsid w:val="008B1779"/>
    <w:rsid w:val="008B17A2"/>
    <w:rsid w:val="008B1A82"/>
    <w:rsid w:val="008B2259"/>
    <w:rsid w:val="008B25F2"/>
    <w:rsid w:val="008B263A"/>
    <w:rsid w:val="008B2643"/>
    <w:rsid w:val="008B2995"/>
    <w:rsid w:val="008B2C3F"/>
    <w:rsid w:val="008B2FAE"/>
    <w:rsid w:val="008B305F"/>
    <w:rsid w:val="008B3317"/>
    <w:rsid w:val="008B3F5B"/>
    <w:rsid w:val="008B414B"/>
    <w:rsid w:val="008B41AF"/>
    <w:rsid w:val="008B44C8"/>
    <w:rsid w:val="008B450B"/>
    <w:rsid w:val="008B45AE"/>
    <w:rsid w:val="008B4E0E"/>
    <w:rsid w:val="008B4FB9"/>
    <w:rsid w:val="008B5715"/>
    <w:rsid w:val="008B5A2D"/>
    <w:rsid w:val="008B5BC2"/>
    <w:rsid w:val="008B5E54"/>
    <w:rsid w:val="008B60BB"/>
    <w:rsid w:val="008B6732"/>
    <w:rsid w:val="008B68C8"/>
    <w:rsid w:val="008B68EC"/>
    <w:rsid w:val="008B6AF1"/>
    <w:rsid w:val="008B6C9F"/>
    <w:rsid w:val="008B711E"/>
    <w:rsid w:val="008B79F4"/>
    <w:rsid w:val="008C01F1"/>
    <w:rsid w:val="008C042F"/>
    <w:rsid w:val="008C057B"/>
    <w:rsid w:val="008C0748"/>
    <w:rsid w:val="008C0CAC"/>
    <w:rsid w:val="008C0F7F"/>
    <w:rsid w:val="008C13B4"/>
    <w:rsid w:val="008C1557"/>
    <w:rsid w:val="008C196E"/>
    <w:rsid w:val="008C1B8C"/>
    <w:rsid w:val="008C1DE3"/>
    <w:rsid w:val="008C2306"/>
    <w:rsid w:val="008C248B"/>
    <w:rsid w:val="008C26D1"/>
    <w:rsid w:val="008C29AC"/>
    <w:rsid w:val="008C2B7F"/>
    <w:rsid w:val="008C32F1"/>
    <w:rsid w:val="008C36AC"/>
    <w:rsid w:val="008C3D48"/>
    <w:rsid w:val="008C3E2B"/>
    <w:rsid w:val="008C4798"/>
    <w:rsid w:val="008C4953"/>
    <w:rsid w:val="008C4ABB"/>
    <w:rsid w:val="008C4C19"/>
    <w:rsid w:val="008C4E44"/>
    <w:rsid w:val="008C4FC7"/>
    <w:rsid w:val="008C5A1F"/>
    <w:rsid w:val="008C6255"/>
    <w:rsid w:val="008C6518"/>
    <w:rsid w:val="008C684B"/>
    <w:rsid w:val="008C6ABD"/>
    <w:rsid w:val="008C6F18"/>
    <w:rsid w:val="008C7685"/>
    <w:rsid w:val="008C777B"/>
    <w:rsid w:val="008C7C00"/>
    <w:rsid w:val="008C7CB4"/>
    <w:rsid w:val="008D007A"/>
    <w:rsid w:val="008D07DE"/>
    <w:rsid w:val="008D0831"/>
    <w:rsid w:val="008D087F"/>
    <w:rsid w:val="008D0997"/>
    <w:rsid w:val="008D0A08"/>
    <w:rsid w:val="008D0E40"/>
    <w:rsid w:val="008D178E"/>
    <w:rsid w:val="008D182D"/>
    <w:rsid w:val="008D1B5F"/>
    <w:rsid w:val="008D1E7F"/>
    <w:rsid w:val="008D2367"/>
    <w:rsid w:val="008D33C0"/>
    <w:rsid w:val="008D3602"/>
    <w:rsid w:val="008D3DCA"/>
    <w:rsid w:val="008D3F78"/>
    <w:rsid w:val="008D427A"/>
    <w:rsid w:val="008D4DD5"/>
    <w:rsid w:val="008D5657"/>
    <w:rsid w:val="008D610C"/>
    <w:rsid w:val="008D6752"/>
    <w:rsid w:val="008D6768"/>
    <w:rsid w:val="008D69E7"/>
    <w:rsid w:val="008D6D2C"/>
    <w:rsid w:val="008D6EF7"/>
    <w:rsid w:val="008D6FC1"/>
    <w:rsid w:val="008D754A"/>
    <w:rsid w:val="008D7C79"/>
    <w:rsid w:val="008D7CD9"/>
    <w:rsid w:val="008E0065"/>
    <w:rsid w:val="008E0140"/>
    <w:rsid w:val="008E01CA"/>
    <w:rsid w:val="008E0688"/>
    <w:rsid w:val="008E0A44"/>
    <w:rsid w:val="008E0BEF"/>
    <w:rsid w:val="008E103C"/>
    <w:rsid w:val="008E13DF"/>
    <w:rsid w:val="008E18F0"/>
    <w:rsid w:val="008E1C2C"/>
    <w:rsid w:val="008E1DE4"/>
    <w:rsid w:val="008E1E29"/>
    <w:rsid w:val="008E266D"/>
    <w:rsid w:val="008E2F0C"/>
    <w:rsid w:val="008E38BF"/>
    <w:rsid w:val="008E3E23"/>
    <w:rsid w:val="008E4641"/>
    <w:rsid w:val="008E4660"/>
    <w:rsid w:val="008E547B"/>
    <w:rsid w:val="008E5DF8"/>
    <w:rsid w:val="008E654E"/>
    <w:rsid w:val="008E71CA"/>
    <w:rsid w:val="008F0250"/>
    <w:rsid w:val="008F0979"/>
    <w:rsid w:val="008F11F4"/>
    <w:rsid w:val="008F1952"/>
    <w:rsid w:val="008F1A84"/>
    <w:rsid w:val="008F254D"/>
    <w:rsid w:val="008F2CB2"/>
    <w:rsid w:val="008F310B"/>
    <w:rsid w:val="008F322B"/>
    <w:rsid w:val="008F330E"/>
    <w:rsid w:val="008F34CB"/>
    <w:rsid w:val="008F3519"/>
    <w:rsid w:val="008F35C0"/>
    <w:rsid w:val="008F3AD3"/>
    <w:rsid w:val="008F3CA7"/>
    <w:rsid w:val="008F3FF0"/>
    <w:rsid w:val="008F443F"/>
    <w:rsid w:val="008F44D6"/>
    <w:rsid w:val="008F4606"/>
    <w:rsid w:val="008F5DE5"/>
    <w:rsid w:val="008F5E42"/>
    <w:rsid w:val="008F63B1"/>
    <w:rsid w:val="008F6973"/>
    <w:rsid w:val="008F6B81"/>
    <w:rsid w:val="008F6E6A"/>
    <w:rsid w:val="008F7981"/>
    <w:rsid w:val="008F7AA7"/>
    <w:rsid w:val="008F7AD9"/>
    <w:rsid w:val="008F7F94"/>
    <w:rsid w:val="00900170"/>
    <w:rsid w:val="00900363"/>
    <w:rsid w:val="00900947"/>
    <w:rsid w:val="00900D43"/>
    <w:rsid w:val="00900DB3"/>
    <w:rsid w:val="00900EB8"/>
    <w:rsid w:val="00900FBA"/>
    <w:rsid w:val="009020B8"/>
    <w:rsid w:val="009021F9"/>
    <w:rsid w:val="0090240E"/>
    <w:rsid w:val="00902E5B"/>
    <w:rsid w:val="00903405"/>
    <w:rsid w:val="00903AEB"/>
    <w:rsid w:val="00903FD9"/>
    <w:rsid w:val="00904691"/>
    <w:rsid w:val="00904C44"/>
    <w:rsid w:val="00904CF5"/>
    <w:rsid w:val="00905178"/>
    <w:rsid w:val="00905259"/>
    <w:rsid w:val="0090556C"/>
    <w:rsid w:val="00905633"/>
    <w:rsid w:val="00905723"/>
    <w:rsid w:val="00905DC0"/>
    <w:rsid w:val="00905EAE"/>
    <w:rsid w:val="00905EDB"/>
    <w:rsid w:val="009060C4"/>
    <w:rsid w:val="009063CF"/>
    <w:rsid w:val="009064B1"/>
    <w:rsid w:val="009064E4"/>
    <w:rsid w:val="00906706"/>
    <w:rsid w:val="00906C91"/>
    <w:rsid w:val="00906C95"/>
    <w:rsid w:val="00907656"/>
    <w:rsid w:val="00907E47"/>
    <w:rsid w:val="00910B39"/>
    <w:rsid w:val="009115EF"/>
    <w:rsid w:val="009116DD"/>
    <w:rsid w:val="0091203B"/>
    <w:rsid w:val="009125A3"/>
    <w:rsid w:val="00912D1C"/>
    <w:rsid w:val="00913019"/>
    <w:rsid w:val="00913328"/>
    <w:rsid w:val="00913653"/>
    <w:rsid w:val="00913F1E"/>
    <w:rsid w:val="00913FB2"/>
    <w:rsid w:val="009140C4"/>
    <w:rsid w:val="009144A9"/>
    <w:rsid w:val="0091468B"/>
    <w:rsid w:val="00914A63"/>
    <w:rsid w:val="00914C2D"/>
    <w:rsid w:val="00915239"/>
    <w:rsid w:val="00915253"/>
    <w:rsid w:val="0091526F"/>
    <w:rsid w:val="009153D2"/>
    <w:rsid w:val="009159AA"/>
    <w:rsid w:val="00915C76"/>
    <w:rsid w:val="00915DFA"/>
    <w:rsid w:val="00915EE0"/>
    <w:rsid w:val="00915FEB"/>
    <w:rsid w:val="00916286"/>
    <w:rsid w:val="00916595"/>
    <w:rsid w:val="00916BA6"/>
    <w:rsid w:val="00916C47"/>
    <w:rsid w:val="00916F1C"/>
    <w:rsid w:val="009171AD"/>
    <w:rsid w:val="00917569"/>
    <w:rsid w:val="00920174"/>
    <w:rsid w:val="00920721"/>
    <w:rsid w:val="00920B7D"/>
    <w:rsid w:val="00921168"/>
    <w:rsid w:val="009219D2"/>
    <w:rsid w:val="00921A4E"/>
    <w:rsid w:val="00921E37"/>
    <w:rsid w:val="00922511"/>
    <w:rsid w:val="00922840"/>
    <w:rsid w:val="00922E0E"/>
    <w:rsid w:val="00922F07"/>
    <w:rsid w:val="0092335D"/>
    <w:rsid w:val="00923463"/>
    <w:rsid w:val="009236FC"/>
    <w:rsid w:val="00923B85"/>
    <w:rsid w:val="00923BE6"/>
    <w:rsid w:val="00923DF3"/>
    <w:rsid w:val="00924272"/>
    <w:rsid w:val="00924D9A"/>
    <w:rsid w:val="00924EE7"/>
    <w:rsid w:val="00925238"/>
    <w:rsid w:val="0092569D"/>
    <w:rsid w:val="0092578B"/>
    <w:rsid w:val="00925ACF"/>
    <w:rsid w:val="0092615D"/>
    <w:rsid w:val="00926369"/>
    <w:rsid w:val="00926546"/>
    <w:rsid w:val="009265A1"/>
    <w:rsid w:val="009268EA"/>
    <w:rsid w:val="00927016"/>
    <w:rsid w:val="00927234"/>
    <w:rsid w:val="009272CF"/>
    <w:rsid w:val="00927700"/>
    <w:rsid w:val="00927CB7"/>
    <w:rsid w:val="00927EE0"/>
    <w:rsid w:val="009301CC"/>
    <w:rsid w:val="0093036E"/>
    <w:rsid w:val="00930AA2"/>
    <w:rsid w:val="00931224"/>
    <w:rsid w:val="009319C4"/>
    <w:rsid w:val="00931C9C"/>
    <w:rsid w:val="0093264C"/>
    <w:rsid w:val="009326E5"/>
    <w:rsid w:val="009333D3"/>
    <w:rsid w:val="00933912"/>
    <w:rsid w:val="009339B6"/>
    <w:rsid w:val="00933B4C"/>
    <w:rsid w:val="00933DC4"/>
    <w:rsid w:val="00934286"/>
    <w:rsid w:val="0093431B"/>
    <w:rsid w:val="00934463"/>
    <w:rsid w:val="009346D6"/>
    <w:rsid w:val="00934743"/>
    <w:rsid w:val="0093487E"/>
    <w:rsid w:val="00934FFE"/>
    <w:rsid w:val="009358BC"/>
    <w:rsid w:val="00935D0A"/>
    <w:rsid w:val="00935DF1"/>
    <w:rsid w:val="00936405"/>
    <w:rsid w:val="00936748"/>
    <w:rsid w:val="00936A73"/>
    <w:rsid w:val="00936B64"/>
    <w:rsid w:val="0093740D"/>
    <w:rsid w:val="00937719"/>
    <w:rsid w:val="009379C4"/>
    <w:rsid w:val="00937BB7"/>
    <w:rsid w:val="0094041A"/>
    <w:rsid w:val="009408FA"/>
    <w:rsid w:val="00940D32"/>
    <w:rsid w:val="009410DE"/>
    <w:rsid w:val="0094190D"/>
    <w:rsid w:val="009422AF"/>
    <w:rsid w:val="00942354"/>
    <w:rsid w:val="00942681"/>
    <w:rsid w:val="00942FE0"/>
    <w:rsid w:val="00943A7E"/>
    <w:rsid w:val="00943B54"/>
    <w:rsid w:val="00943E42"/>
    <w:rsid w:val="00943E5D"/>
    <w:rsid w:val="009444CD"/>
    <w:rsid w:val="0094454F"/>
    <w:rsid w:val="00944728"/>
    <w:rsid w:val="0094528F"/>
    <w:rsid w:val="009453E8"/>
    <w:rsid w:val="00945664"/>
    <w:rsid w:val="00945865"/>
    <w:rsid w:val="00945AD1"/>
    <w:rsid w:val="00945D99"/>
    <w:rsid w:val="00946D31"/>
    <w:rsid w:val="00946ECB"/>
    <w:rsid w:val="0094701F"/>
    <w:rsid w:val="0094716A"/>
    <w:rsid w:val="00947268"/>
    <w:rsid w:val="0094750E"/>
    <w:rsid w:val="00947C94"/>
    <w:rsid w:val="009506B3"/>
    <w:rsid w:val="009507C8"/>
    <w:rsid w:val="00950951"/>
    <w:rsid w:val="00950FA3"/>
    <w:rsid w:val="0095115E"/>
    <w:rsid w:val="0095118A"/>
    <w:rsid w:val="00952468"/>
    <w:rsid w:val="009533B4"/>
    <w:rsid w:val="009539CA"/>
    <w:rsid w:val="00954767"/>
    <w:rsid w:val="0095487A"/>
    <w:rsid w:val="009548FB"/>
    <w:rsid w:val="00954BDD"/>
    <w:rsid w:val="0095538B"/>
    <w:rsid w:val="00955EAA"/>
    <w:rsid w:val="00955EAB"/>
    <w:rsid w:val="00955EF6"/>
    <w:rsid w:val="00956202"/>
    <w:rsid w:val="009575B9"/>
    <w:rsid w:val="00957AF7"/>
    <w:rsid w:val="00957E9E"/>
    <w:rsid w:val="0096030A"/>
    <w:rsid w:val="00960ACA"/>
    <w:rsid w:val="00960C4F"/>
    <w:rsid w:val="00960EC7"/>
    <w:rsid w:val="00961902"/>
    <w:rsid w:val="0096217C"/>
    <w:rsid w:val="009623BF"/>
    <w:rsid w:val="00962441"/>
    <w:rsid w:val="00963277"/>
    <w:rsid w:val="00963DAB"/>
    <w:rsid w:val="00963E45"/>
    <w:rsid w:val="00964B53"/>
    <w:rsid w:val="00964C3F"/>
    <w:rsid w:val="00964C6C"/>
    <w:rsid w:val="00964DBB"/>
    <w:rsid w:val="00965176"/>
    <w:rsid w:val="00965240"/>
    <w:rsid w:val="009652A3"/>
    <w:rsid w:val="00965465"/>
    <w:rsid w:val="00965847"/>
    <w:rsid w:val="00965939"/>
    <w:rsid w:val="00965A3E"/>
    <w:rsid w:val="00965B21"/>
    <w:rsid w:val="00965C48"/>
    <w:rsid w:val="00966255"/>
    <w:rsid w:val="00966C0B"/>
    <w:rsid w:val="00966D0A"/>
    <w:rsid w:val="00966D9D"/>
    <w:rsid w:val="00966E4A"/>
    <w:rsid w:val="00967041"/>
    <w:rsid w:val="00967C00"/>
    <w:rsid w:val="0097080F"/>
    <w:rsid w:val="00970918"/>
    <w:rsid w:val="0097099E"/>
    <w:rsid w:val="00971761"/>
    <w:rsid w:val="0097216F"/>
    <w:rsid w:val="00972355"/>
    <w:rsid w:val="00972438"/>
    <w:rsid w:val="00972469"/>
    <w:rsid w:val="00972693"/>
    <w:rsid w:val="00972C3B"/>
    <w:rsid w:val="00972DB6"/>
    <w:rsid w:val="00972F31"/>
    <w:rsid w:val="00973057"/>
    <w:rsid w:val="00973B89"/>
    <w:rsid w:val="00974D50"/>
    <w:rsid w:val="009751AF"/>
    <w:rsid w:val="00975326"/>
    <w:rsid w:val="00975340"/>
    <w:rsid w:val="00975DEA"/>
    <w:rsid w:val="009762AB"/>
    <w:rsid w:val="00977737"/>
    <w:rsid w:val="00977CDF"/>
    <w:rsid w:val="00977DE0"/>
    <w:rsid w:val="0098043F"/>
    <w:rsid w:val="00980998"/>
    <w:rsid w:val="00980DCB"/>
    <w:rsid w:val="00980DEA"/>
    <w:rsid w:val="00981038"/>
    <w:rsid w:val="0098106E"/>
    <w:rsid w:val="00981339"/>
    <w:rsid w:val="00981511"/>
    <w:rsid w:val="009815D5"/>
    <w:rsid w:val="00981A6B"/>
    <w:rsid w:val="00981D1C"/>
    <w:rsid w:val="00981E1C"/>
    <w:rsid w:val="00981F62"/>
    <w:rsid w:val="00982118"/>
    <w:rsid w:val="009824E7"/>
    <w:rsid w:val="00982923"/>
    <w:rsid w:val="00982C62"/>
    <w:rsid w:val="00982C91"/>
    <w:rsid w:val="00982F76"/>
    <w:rsid w:val="00982FA3"/>
    <w:rsid w:val="00983826"/>
    <w:rsid w:val="00983F53"/>
    <w:rsid w:val="009840FD"/>
    <w:rsid w:val="00984701"/>
    <w:rsid w:val="00984847"/>
    <w:rsid w:val="00984A9B"/>
    <w:rsid w:val="00984AA6"/>
    <w:rsid w:val="00984BEC"/>
    <w:rsid w:val="0098517B"/>
    <w:rsid w:val="009855C6"/>
    <w:rsid w:val="009855D2"/>
    <w:rsid w:val="00985EB8"/>
    <w:rsid w:val="00985FB3"/>
    <w:rsid w:val="00986566"/>
    <w:rsid w:val="00986C1F"/>
    <w:rsid w:val="00986CC1"/>
    <w:rsid w:val="00986F4E"/>
    <w:rsid w:val="00987191"/>
    <w:rsid w:val="00987A5A"/>
    <w:rsid w:val="00987CB4"/>
    <w:rsid w:val="0099097E"/>
    <w:rsid w:val="009912FC"/>
    <w:rsid w:val="009916B5"/>
    <w:rsid w:val="00991D93"/>
    <w:rsid w:val="009921FC"/>
    <w:rsid w:val="0099272B"/>
    <w:rsid w:val="00992A0E"/>
    <w:rsid w:val="009935C0"/>
    <w:rsid w:val="0099399E"/>
    <w:rsid w:val="0099413C"/>
    <w:rsid w:val="00994215"/>
    <w:rsid w:val="00994230"/>
    <w:rsid w:val="0099479E"/>
    <w:rsid w:val="00994A9F"/>
    <w:rsid w:val="009951D8"/>
    <w:rsid w:val="00995355"/>
    <w:rsid w:val="0099586F"/>
    <w:rsid w:val="009968A4"/>
    <w:rsid w:val="009968BA"/>
    <w:rsid w:val="009968BB"/>
    <w:rsid w:val="00996CB5"/>
    <w:rsid w:val="0099706F"/>
    <w:rsid w:val="0099708E"/>
    <w:rsid w:val="0099719E"/>
    <w:rsid w:val="0099745E"/>
    <w:rsid w:val="00997540"/>
    <w:rsid w:val="00997A25"/>
    <w:rsid w:val="009A0169"/>
    <w:rsid w:val="009A0661"/>
    <w:rsid w:val="009A1B56"/>
    <w:rsid w:val="009A1F02"/>
    <w:rsid w:val="009A2742"/>
    <w:rsid w:val="009A2A8A"/>
    <w:rsid w:val="009A3404"/>
    <w:rsid w:val="009A39D0"/>
    <w:rsid w:val="009A3C93"/>
    <w:rsid w:val="009A3F99"/>
    <w:rsid w:val="009A3FD0"/>
    <w:rsid w:val="009A4ED5"/>
    <w:rsid w:val="009A51C7"/>
    <w:rsid w:val="009A5521"/>
    <w:rsid w:val="009A59EC"/>
    <w:rsid w:val="009A5C56"/>
    <w:rsid w:val="009A5C9B"/>
    <w:rsid w:val="009A5CA8"/>
    <w:rsid w:val="009A6ED0"/>
    <w:rsid w:val="009A706A"/>
    <w:rsid w:val="009A71AB"/>
    <w:rsid w:val="009A7745"/>
    <w:rsid w:val="009A7773"/>
    <w:rsid w:val="009A7C3D"/>
    <w:rsid w:val="009B0156"/>
    <w:rsid w:val="009B0295"/>
    <w:rsid w:val="009B05BA"/>
    <w:rsid w:val="009B0763"/>
    <w:rsid w:val="009B1B0E"/>
    <w:rsid w:val="009B2596"/>
    <w:rsid w:val="009B381F"/>
    <w:rsid w:val="009B3F3E"/>
    <w:rsid w:val="009B42B6"/>
    <w:rsid w:val="009B42CC"/>
    <w:rsid w:val="009B43D6"/>
    <w:rsid w:val="009B473A"/>
    <w:rsid w:val="009B4F79"/>
    <w:rsid w:val="009B5081"/>
    <w:rsid w:val="009B5398"/>
    <w:rsid w:val="009B6985"/>
    <w:rsid w:val="009B69B3"/>
    <w:rsid w:val="009B7011"/>
    <w:rsid w:val="009B716C"/>
    <w:rsid w:val="009B71E4"/>
    <w:rsid w:val="009C0212"/>
    <w:rsid w:val="009C0346"/>
    <w:rsid w:val="009C04EE"/>
    <w:rsid w:val="009C0BF7"/>
    <w:rsid w:val="009C0CD4"/>
    <w:rsid w:val="009C15E7"/>
    <w:rsid w:val="009C17C8"/>
    <w:rsid w:val="009C1BDB"/>
    <w:rsid w:val="009C3438"/>
    <w:rsid w:val="009C3783"/>
    <w:rsid w:val="009C385B"/>
    <w:rsid w:val="009C3E3C"/>
    <w:rsid w:val="009C40A9"/>
    <w:rsid w:val="009C4353"/>
    <w:rsid w:val="009C49C2"/>
    <w:rsid w:val="009C4E2D"/>
    <w:rsid w:val="009C4EE2"/>
    <w:rsid w:val="009C4F2A"/>
    <w:rsid w:val="009C5075"/>
    <w:rsid w:val="009C5A24"/>
    <w:rsid w:val="009C617F"/>
    <w:rsid w:val="009C62C0"/>
    <w:rsid w:val="009C6A88"/>
    <w:rsid w:val="009C72EB"/>
    <w:rsid w:val="009C765D"/>
    <w:rsid w:val="009C7ADA"/>
    <w:rsid w:val="009C7F5D"/>
    <w:rsid w:val="009D000A"/>
    <w:rsid w:val="009D08B0"/>
    <w:rsid w:val="009D1511"/>
    <w:rsid w:val="009D182D"/>
    <w:rsid w:val="009D1A86"/>
    <w:rsid w:val="009D1E12"/>
    <w:rsid w:val="009D1EAC"/>
    <w:rsid w:val="009D1F69"/>
    <w:rsid w:val="009D26DC"/>
    <w:rsid w:val="009D2C89"/>
    <w:rsid w:val="009D2DA9"/>
    <w:rsid w:val="009D2E93"/>
    <w:rsid w:val="009D2EA9"/>
    <w:rsid w:val="009D2F83"/>
    <w:rsid w:val="009D3038"/>
    <w:rsid w:val="009D34C0"/>
    <w:rsid w:val="009D35FB"/>
    <w:rsid w:val="009D36C5"/>
    <w:rsid w:val="009D37BB"/>
    <w:rsid w:val="009D399F"/>
    <w:rsid w:val="009D3CF6"/>
    <w:rsid w:val="009D4BBE"/>
    <w:rsid w:val="009D4E16"/>
    <w:rsid w:val="009D4E4C"/>
    <w:rsid w:val="009D5893"/>
    <w:rsid w:val="009D6620"/>
    <w:rsid w:val="009D6C54"/>
    <w:rsid w:val="009D6ECC"/>
    <w:rsid w:val="009D72B0"/>
    <w:rsid w:val="009D77CE"/>
    <w:rsid w:val="009D7CA5"/>
    <w:rsid w:val="009D7DE3"/>
    <w:rsid w:val="009E004A"/>
    <w:rsid w:val="009E05AE"/>
    <w:rsid w:val="009E066B"/>
    <w:rsid w:val="009E0DB7"/>
    <w:rsid w:val="009E0F4C"/>
    <w:rsid w:val="009E1515"/>
    <w:rsid w:val="009E1AA3"/>
    <w:rsid w:val="009E1CFF"/>
    <w:rsid w:val="009E1F7A"/>
    <w:rsid w:val="009E1FEE"/>
    <w:rsid w:val="009E23EA"/>
    <w:rsid w:val="009E287A"/>
    <w:rsid w:val="009E2D24"/>
    <w:rsid w:val="009E2EA0"/>
    <w:rsid w:val="009E305F"/>
    <w:rsid w:val="009E3631"/>
    <w:rsid w:val="009E36FF"/>
    <w:rsid w:val="009E3765"/>
    <w:rsid w:val="009E37D3"/>
    <w:rsid w:val="009E3DB7"/>
    <w:rsid w:val="009E454B"/>
    <w:rsid w:val="009E4A3C"/>
    <w:rsid w:val="009E4ADD"/>
    <w:rsid w:val="009E5028"/>
    <w:rsid w:val="009E50FB"/>
    <w:rsid w:val="009E526F"/>
    <w:rsid w:val="009E5280"/>
    <w:rsid w:val="009E5386"/>
    <w:rsid w:val="009E55C3"/>
    <w:rsid w:val="009E5722"/>
    <w:rsid w:val="009E5A97"/>
    <w:rsid w:val="009E5BC2"/>
    <w:rsid w:val="009E5DD1"/>
    <w:rsid w:val="009E60AD"/>
    <w:rsid w:val="009E642E"/>
    <w:rsid w:val="009E65D0"/>
    <w:rsid w:val="009E68C8"/>
    <w:rsid w:val="009E6AB5"/>
    <w:rsid w:val="009E6DAB"/>
    <w:rsid w:val="009E6F4B"/>
    <w:rsid w:val="009E6FC9"/>
    <w:rsid w:val="009E703C"/>
    <w:rsid w:val="009E72B9"/>
    <w:rsid w:val="009E762D"/>
    <w:rsid w:val="009E7E47"/>
    <w:rsid w:val="009E7E4C"/>
    <w:rsid w:val="009E7FA5"/>
    <w:rsid w:val="009F0292"/>
    <w:rsid w:val="009F08F5"/>
    <w:rsid w:val="009F0956"/>
    <w:rsid w:val="009F0965"/>
    <w:rsid w:val="009F0EE5"/>
    <w:rsid w:val="009F0FB3"/>
    <w:rsid w:val="009F1264"/>
    <w:rsid w:val="009F16F2"/>
    <w:rsid w:val="009F18C9"/>
    <w:rsid w:val="009F1C59"/>
    <w:rsid w:val="009F1D7F"/>
    <w:rsid w:val="009F1E61"/>
    <w:rsid w:val="009F245B"/>
    <w:rsid w:val="009F25E6"/>
    <w:rsid w:val="009F2BE8"/>
    <w:rsid w:val="009F2F09"/>
    <w:rsid w:val="009F3176"/>
    <w:rsid w:val="009F399C"/>
    <w:rsid w:val="009F39A7"/>
    <w:rsid w:val="009F40B7"/>
    <w:rsid w:val="009F4188"/>
    <w:rsid w:val="009F4302"/>
    <w:rsid w:val="009F4393"/>
    <w:rsid w:val="009F44C4"/>
    <w:rsid w:val="009F4968"/>
    <w:rsid w:val="009F4B8E"/>
    <w:rsid w:val="009F4BE9"/>
    <w:rsid w:val="009F4E31"/>
    <w:rsid w:val="009F4ECE"/>
    <w:rsid w:val="009F5050"/>
    <w:rsid w:val="009F54A3"/>
    <w:rsid w:val="009F5B49"/>
    <w:rsid w:val="009F61AE"/>
    <w:rsid w:val="009F6278"/>
    <w:rsid w:val="009F62D3"/>
    <w:rsid w:val="009F62F6"/>
    <w:rsid w:val="009F684A"/>
    <w:rsid w:val="009F6EB7"/>
    <w:rsid w:val="00A00112"/>
    <w:rsid w:val="00A008B5"/>
    <w:rsid w:val="00A00B83"/>
    <w:rsid w:val="00A012FF"/>
    <w:rsid w:val="00A016CE"/>
    <w:rsid w:val="00A017B4"/>
    <w:rsid w:val="00A01C53"/>
    <w:rsid w:val="00A01D38"/>
    <w:rsid w:val="00A01F6A"/>
    <w:rsid w:val="00A02414"/>
    <w:rsid w:val="00A025B9"/>
    <w:rsid w:val="00A02928"/>
    <w:rsid w:val="00A0292D"/>
    <w:rsid w:val="00A032DA"/>
    <w:rsid w:val="00A032F5"/>
    <w:rsid w:val="00A0355C"/>
    <w:rsid w:val="00A03783"/>
    <w:rsid w:val="00A037E2"/>
    <w:rsid w:val="00A038B2"/>
    <w:rsid w:val="00A03A13"/>
    <w:rsid w:val="00A040CD"/>
    <w:rsid w:val="00A04429"/>
    <w:rsid w:val="00A0465C"/>
    <w:rsid w:val="00A04F27"/>
    <w:rsid w:val="00A04F52"/>
    <w:rsid w:val="00A05398"/>
    <w:rsid w:val="00A0554D"/>
    <w:rsid w:val="00A05ABD"/>
    <w:rsid w:val="00A06446"/>
    <w:rsid w:val="00A06697"/>
    <w:rsid w:val="00A06C40"/>
    <w:rsid w:val="00A072B7"/>
    <w:rsid w:val="00A07463"/>
    <w:rsid w:val="00A10586"/>
    <w:rsid w:val="00A10A48"/>
    <w:rsid w:val="00A10DA0"/>
    <w:rsid w:val="00A110DA"/>
    <w:rsid w:val="00A1132B"/>
    <w:rsid w:val="00A11930"/>
    <w:rsid w:val="00A119F5"/>
    <w:rsid w:val="00A11B54"/>
    <w:rsid w:val="00A11CDC"/>
    <w:rsid w:val="00A1238C"/>
    <w:rsid w:val="00A1254E"/>
    <w:rsid w:val="00A1263D"/>
    <w:rsid w:val="00A12AF2"/>
    <w:rsid w:val="00A12C4E"/>
    <w:rsid w:val="00A12D8A"/>
    <w:rsid w:val="00A12E6C"/>
    <w:rsid w:val="00A13363"/>
    <w:rsid w:val="00A136D0"/>
    <w:rsid w:val="00A13D1A"/>
    <w:rsid w:val="00A1409D"/>
    <w:rsid w:val="00A14C41"/>
    <w:rsid w:val="00A14DC2"/>
    <w:rsid w:val="00A14DD6"/>
    <w:rsid w:val="00A156A3"/>
    <w:rsid w:val="00A15D5E"/>
    <w:rsid w:val="00A161F8"/>
    <w:rsid w:val="00A16893"/>
    <w:rsid w:val="00A168DC"/>
    <w:rsid w:val="00A169FA"/>
    <w:rsid w:val="00A1700F"/>
    <w:rsid w:val="00A1766A"/>
    <w:rsid w:val="00A17675"/>
    <w:rsid w:val="00A17C7C"/>
    <w:rsid w:val="00A17DA2"/>
    <w:rsid w:val="00A200F4"/>
    <w:rsid w:val="00A203EF"/>
    <w:rsid w:val="00A206C9"/>
    <w:rsid w:val="00A20C27"/>
    <w:rsid w:val="00A20E7D"/>
    <w:rsid w:val="00A21104"/>
    <w:rsid w:val="00A216BC"/>
    <w:rsid w:val="00A21E61"/>
    <w:rsid w:val="00A2374E"/>
    <w:rsid w:val="00A23931"/>
    <w:rsid w:val="00A23DB0"/>
    <w:rsid w:val="00A23DED"/>
    <w:rsid w:val="00A23FD6"/>
    <w:rsid w:val="00A2457F"/>
    <w:rsid w:val="00A25317"/>
    <w:rsid w:val="00A25706"/>
    <w:rsid w:val="00A25CB2"/>
    <w:rsid w:val="00A25D84"/>
    <w:rsid w:val="00A25DF5"/>
    <w:rsid w:val="00A26029"/>
    <w:rsid w:val="00A261DC"/>
    <w:rsid w:val="00A262E4"/>
    <w:rsid w:val="00A268EA"/>
    <w:rsid w:val="00A27019"/>
    <w:rsid w:val="00A2748E"/>
    <w:rsid w:val="00A276DA"/>
    <w:rsid w:val="00A27DDF"/>
    <w:rsid w:val="00A30592"/>
    <w:rsid w:val="00A30A2C"/>
    <w:rsid w:val="00A30ECA"/>
    <w:rsid w:val="00A31242"/>
    <w:rsid w:val="00A31480"/>
    <w:rsid w:val="00A31864"/>
    <w:rsid w:val="00A31CE0"/>
    <w:rsid w:val="00A31FA9"/>
    <w:rsid w:val="00A3299C"/>
    <w:rsid w:val="00A329D9"/>
    <w:rsid w:val="00A32B6A"/>
    <w:rsid w:val="00A32FDE"/>
    <w:rsid w:val="00A330DC"/>
    <w:rsid w:val="00A333BF"/>
    <w:rsid w:val="00A336CC"/>
    <w:rsid w:val="00A33825"/>
    <w:rsid w:val="00A3398F"/>
    <w:rsid w:val="00A345B9"/>
    <w:rsid w:val="00A351C9"/>
    <w:rsid w:val="00A35583"/>
    <w:rsid w:val="00A356C1"/>
    <w:rsid w:val="00A36005"/>
    <w:rsid w:val="00A363EF"/>
    <w:rsid w:val="00A36596"/>
    <w:rsid w:val="00A36CF7"/>
    <w:rsid w:val="00A36DFE"/>
    <w:rsid w:val="00A370FD"/>
    <w:rsid w:val="00A37126"/>
    <w:rsid w:val="00A37571"/>
    <w:rsid w:val="00A37732"/>
    <w:rsid w:val="00A3798C"/>
    <w:rsid w:val="00A37DC9"/>
    <w:rsid w:val="00A37DD9"/>
    <w:rsid w:val="00A37E9C"/>
    <w:rsid w:val="00A40314"/>
    <w:rsid w:val="00A407F2"/>
    <w:rsid w:val="00A40905"/>
    <w:rsid w:val="00A4095B"/>
    <w:rsid w:val="00A40ED7"/>
    <w:rsid w:val="00A40F83"/>
    <w:rsid w:val="00A41035"/>
    <w:rsid w:val="00A412BA"/>
    <w:rsid w:val="00A41416"/>
    <w:rsid w:val="00A41BE5"/>
    <w:rsid w:val="00A4200D"/>
    <w:rsid w:val="00A424BF"/>
    <w:rsid w:val="00A4258E"/>
    <w:rsid w:val="00A426CB"/>
    <w:rsid w:val="00A42770"/>
    <w:rsid w:val="00A42A48"/>
    <w:rsid w:val="00A42BCC"/>
    <w:rsid w:val="00A42BE6"/>
    <w:rsid w:val="00A432D1"/>
    <w:rsid w:val="00A43716"/>
    <w:rsid w:val="00A440BD"/>
    <w:rsid w:val="00A442C5"/>
    <w:rsid w:val="00A44712"/>
    <w:rsid w:val="00A4471E"/>
    <w:rsid w:val="00A44AF5"/>
    <w:rsid w:val="00A44B8B"/>
    <w:rsid w:val="00A44EEE"/>
    <w:rsid w:val="00A45050"/>
    <w:rsid w:val="00A45B7D"/>
    <w:rsid w:val="00A45EC4"/>
    <w:rsid w:val="00A46012"/>
    <w:rsid w:val="00A460F7"/>
    <w:rsid w:val="00A46798"/>
    <w:rsid w:val="00A46BA5"/>
    <w:rsid w:val="00A47212"/>
    <w:rsid w:val="00A474EA"/>
    <w:rsid w:val="00A501B2"/>
    <w:rsid w:val="00A5034A"/>
    <w:rsid w:val="00A50E5D"/>
    <w:rsid w:val="00A50F87"/>
    <w:rsid w:val="00A50FFA"/>
    <w:rsid w:val="00A51873"/>
    <w:rsid w:val="00A527F8"/>
    <w:rsid w:val="00A52A99"/>
    <w:rsid w:val="00A53780"/>
    <w:rsid w:val="00A539D1"/>
    <w:rsid w:val="00A53AB7"/>
    <w:rsid w:val="00A543B2"/>
    <w:rsid w:val="00A54DAE"/>
    <w:rsid w:val="00A55033"/>
    <w:rsid w:val="00A55951"/>
    <w:rsid w:val="00A55B8C"/>
    <w:rsid w:val="00A5607F"/>
    <w:rsid w:val="00A56D3B"/>
    <w:rsid w:val="00A57450"/>
    <w:rsid w:val="00A57479"/>
    <w:rsid w:val="00A57C08"/>
    <w:rsid w:val="00A600D9"/>
    <w:rsid w:val="00A604CD"/>
    <w:rsid w:val="00A60657"/>
    <w:rsid w:val="00A606C2"/>
    <w:rsid w:val="00A60C85"/>
    <w:rsid w:val="00A61200"/>
    <w:rsid w:val="00A61815"/>
    <w:rsid w:val="00A61F29"/>
    <w:rsid w:val="00A62A0C"/>
    <w:rsid w:val="00A637A0"/>
    <w:rsid w:val="00A63DC2"/>
    <w:rsid w:val="00A63ECD"/>
    <w:rsid w:val="00A64093"/>
    <w:rsid w:val="00A640EB"/>
    <w:rsid w:val="00A641B7"/>
    <w:rsid w:val="00A64815"/>
    <w:rsid w:val="00A64C5D"/>
    <w:rsid w:val="00A64C9B"/>
    <w:rsid w:val="00A64E29"/>
    <w:rsid w:val="00A64E35"/>
    <w:rsid w:val="00A65043"/>
    <w:rsid w:val="00A65778"/>
    <w:rsid w:val="00A66DF9"/>
    <w:rsid w:val="00A66F30"/>
    <w:rsid w:val="00A6703B"/>
    <w:rsid w:val="00A671B3"/>
    <w:rsid w:val="00A70437"/>
    <w:rsid w:val="00A704E4"/>
    <w:rsid w:val="00A7067E"/>
    <w:rsid w:val="00A706D8"/>
    <w:rsid w:val="00A7080C"/>
    <w:rsid w:val="00A7097D"/>
    <w:rsid w:val="00A70EAE"/>
    <w:rsid w:val="00A7136A"/>
    <w:rsid w:val="00A713E5"/>
    <w:rsid w:val="00A716A5"/>
    <w:rsid w:val="00A71C44"/>
    <w:rsid w:val="00A72296"/>
    <w:rsid w:val="00A72FC2"/>
    <w:rsid w:val="00A7388E"/>
    <w:rsid w:val="00A73988"/>
    <w:rsid w:val="00A73D23"/>
    <w:rsid w:val="00A74544"/>
    <w:rsid w:val="00A74548"/>
    <w:rsid w:val="00A74A25"/>
    <w:rsid w:val="00A74A83"/>
    <w:rsid w:val="00A74DF2"/>
    <w:rsid w:val="00A74E4D"/>
    <w:rsid w:val="00A75633"/>
    <w:rsid w:val="00A7592E"/>
    <w:rsid w:val="00A765BD"/>
    <w:rsid w:val="00A76C1F"/>
    <w:rsid w:val="00A77264"/>
    <w:rsid w:val="00A7729D"/>
    <w:rsid w:val="00A803FC"/>
    <w:rsid w:val="00A8071A"/>
    <w:rsid w:val="00A80DD9"/>
    <w:rsid w:val="00A80F18"/>
    <w:rsid w:val="00A80FCA"/>
    <w:rsid w:val="00A8102D"/>
    <w:rsid w:val="00A81CBC"/>
    <w:rsid w:val="00A82506"/>
    <w:rsid w:val="00A8259C"/>
    <w:rsid w:val="00A8280B"/>
    <w:rsid w:val="00A828BC"/>
    <w:rsid w:val="00A82A5E"/>
    <w:rsid w:val="00A831AD"/>
    <w:rsid w:val="00A837CE"/>
    <w:rsid w:val="00A83DB5"/>
    <w:rsid w:val="00A83FBA"/>
    <w:rsid w:val="00A843B3"/>
    <w:rsid w:val="00A84636"/>
    <w:rsid w:val="00A849CD"/>
    <w:rsid w:val="00A84C29"/>
    <w:rsid w:val="00A84D93"/>
    <w:rsid w:val="00A84FE1"/>
    <w:rsid w:val="00A85080"/>
    <w:rsid w:val="00A85337"/>
    <w:rsid w:val="00A861A9"/>
    <w:rsid w:val="00A8626D"/>
    <w:rsid w:val="00A86406"/>
    <w:rsid w:val="00A86853"/>
    <w:rsid w:val="00A86A09"/>
    <w:rsid w:val="00A86B75"/>
    <w:rsid w:val="00A86E00"/>
    <w:rsid w:val="00A86E75"/>
    <w:rsid w:val="00A86F33"/>
    <w:rsid w:val="00A86FE4"/>
    <w:rsid w:val="00A8736D"/>
    <w:rsid w:val="00A87AF0"/>
    <w:rsid w:val="00A9065F"/>
    <w:rsid w:val="00A90B0E"/>
    <w:rsid w:val="00A90D22"/>
    <w:rsid w:val="00A9148E"/>
    <w:rsid w:val="00A9166A"/>
    <w:rsid w:val="00A91AA1"/>
    <w:rsid w:val="00A91C8C"/>
    <w:rsid w:val="00A91CDB"/>
    <w:rsid w:val="00A91E94"/>
    <w:rsid w:val="00A91F0D"/>
    <w:rsid w:val="00A9235A"/>
    <w:rsid w:val="00A92EE9"/>
    <w:rsid w:val="00A92FF7"/>
    <w:rsid w:val="00A93019"/>
    <w:rsid w:val="00A93069"/>
    <w:rsid w:val="00A931B7"/>
    <w:rsid w:val="00A932EC"/>
    <w:rsid w:val="00A93B69"/>
    <w:rsid w:val="00A93F8F"/>
    <w:rsid w:val="00A9468F"/>
    <w:rsid w:val="00A9498D"/>
    <w:rsid w:val="00A94CA6"/>
    <w:rsid w:val="00A95093"/>
    <w:rsid w:val="00A952AD"/>
    <w:rsid w:val="00A95335"/>
    <w:rsid w:val="00A9566B"/>
    <w:rsid w:val="00A95709"/>
    <w:rsid w:val="00A961EF"/>
    <w:rsid w:val="00A964F1"/>
    <w:rsid w:val="00A9657F"/>
    <w:rsid w:val="00A96E8C"/>
    <w:rsid w:val="00A97721"/>
    <w:rsid w:val="00A9797D"/>
    <w:rsid w:val="00AA015F"/>
    <w:rsid w:val="00AA057F"/>
    <w:rsid w:val="00AA0C3A"/>
    <w:rsid w:val="00AA16AB"/>
    <w:rsid w:val="00AA16CE"/>
    <w:rsid w:val="00AA1723"/>
    <w:rsid w:val="00AA190D"/>
    <w:rsid w:val="00AA1F3B"/>
    <w:rsid w:val="00AA1FDD"/>
    <w:rsid w:val="00AA22C3"/>
    <w:rsid w:val="00AA230D"/>
    <w:rsid w:val="00AA2A73"/>
    <w:rsid w:val="00AA2CEF"/>
    <w:rsid w:val="00AA3CCA"/>
    <w:rsid w:val="00AA40B9"/>
    <w:rsid w:val="00AA46A4"/>
    <w:rsid w:val="00AA4941"/>
    <w:rsid w:val="00AA49E9"/>
    <w:rsid w:val="00AA542F"/>
    <w:rsid w:val="00AA5475"/>
    <w:rsid w:val="00AA5876"/>
    <w:rsid w:val="00AA681B"/>
    <w:rsid w:val="00AA6A78"/>
    <w:rsid w:val="00AA6A8A"/>
    <w:rsid w:val="00AA6CCD"/>
    <w:rsid w:val="00AA6DD8"/>
    <w:rsid w:val="00AA6FA3"/>
    <w:rsid w:val="00AA70BB"/>
    <w:rsid w:val="00AA757C"/>
    <w:rsid w:val="00AA7A02"/>
    <w:rsid w:val="00AA7EFF"/>
    <w:rsid w:val="00AA7F10"/>
    <w:rsid w:val="00AB0391"/>
    <w:rsid w:val="00AB0977"/>
    <w:rsid w:val="00AB1B29"/>
    <w:rsid w:val="00AB1B96"/>
    <w:rsid w:val="00AB1CF0"/>
    <w:rsid w:val="00AB2151"/>
    <w:rsid w:val="00AB278A"/>
    <w:rsid w:val="00AB2C59"/>
    <w:rsid w:val="00AB2C8A"/>
    <w:rsid w:val="00AB42B6"/>
    <w:rsid w:val="00AB4728"/>
    <w:rsid w:val="00AB4D67"/>
    <w:rsid w:val="00AB545D"/>
    <w:rsid w:val="00AB54D7"/>
    <w:rsid w:val="00AB57D3"/>
    <w:rsid w:val="00AB6886"/>
    <w:rsid w:val="00AB6AE4"/>
    <w:rsid w:val="00AB6E00"/>
    <w:rsid w:val="00AB6EF3"/>
    <w:rsid w:val="00AB6F37"/>
    <w:rsid w:val="00AB769E"/>
    <w:rsid w:val="00AB7D55"/>
    <w:rsid w:val="00AC0645"/>
    <w:rsid w:val="00AC0681"/>
    <w:rsid w:val="00AC07C2"/>
    <w:rsid w:val="00AC154B"/>
    <w:rsid w:val="00AC1B72"/>
    <w:rsid w:val="00AC1EB1"/>
    <w:rsid w:val="00AC2068"/>
    <w:rsid w:val="00AC2520"/>
    <w:rsid w:val="00AC26FE"/>
    <w:rsid w:val="00AC2EDD"/>
    <w:rsid w:val="00AC350D"/>
    <w:rsid w:val="00AC353E"/>
    <w:rsid w:val="00AC3568"/>
    <w:rsid w:val="00AC3A5C"/>
    <w:rsid w:val="00AC3BCA"/>
    <w:rsid w:val="00AC3CF2"/>
    <w:rsid w:val="00AC46B4"/>
    <w:rsid w:val="00AC471F"/>
    <w:rsid w:val="00AC47EC"/>
    <w:rsid w:val="00AC4E05"/>
    <w:rsid w:val="00AC4E5D"/>
    <w:rsid w:val="00AC588B"/>
    <w:rsid w:val="00AC63F4"/>
    <w:rsid w:val="00AC6469"/>
    <w:rsid w:val="00AC665A"/>
    <w:rsid w:val="00AC66BA"/>
    <w:rsid w:val="00AC6956"/>
    <w:rsid w:val="00AC6A56"/>
    <w:rsid w:val="00AC6AE3"/>
    <w:rsid w:val="00AC6C53"/>
    <w:rsid w:val="00AC6E85"/>
    <w:rsid w:val="00AC7284"/>
    <w:rsid w:val="00AC7802"/>
    <w:rsid w:val="00AC7CE6"/>
    <w:rsid w:val="00AC7E45"/>
    <w:rsid w:val="00AD0479"/>
    <w:rsid w:val="00AD0828"/>
    <w:rsid w:val="00AD0B13"/>
    <w:rsid w:val="00AD0B84"/>
    <w:rsid w:val="00AD0D19"/>
    <w:rsid w:val="00AD0E0C"/>
    <w:rsid w:val="00AD0E69"/>
    <w:rsid w:val="00AD0F27"/>
    <w:rsid w:val="00AD103D"/>
    <w:rsid w:val="00AD1194"/>
    <w:rsid w:val="00AD1427"/>
    <w:rsid w:val="00AD159C"/>
    <w:rsid w:val="00AD17FA"/>
    <w:rsid w:val="00AD19EC"/>
    <w:rsid w:val="00AD1D09"/>
    <w:rsid w:val="00AD2717"/>
    <w:rsid w:val="00AD2751"/>
    <w:rsid w:val="00AD28A7"/>
    <w:rsid w:val="00AD2FC7"/>
    <w:rsid w:val="00AD3DC4"/>
    <w:rsid w:val="00AD4C5E"/>
    <w:rsid w:val="00AD4FF4"/>
    <w:rsid w:val="00AD500E"/>
    <w:rsid w:val="00AD5162"/>
    <w:rsid w:val="00AD5287"/>
    <w:rsid w:val="00AD531D"/>
    <w:rsid w:val="00AD57E5"/>
    <w:rsid w:val="00AD5A84"/>
    <w:rsid w:val="00AD600C"/>
    <w:rsid w:val="00AD63D6"/>
    <w:rsid w:val="00AD6CD5"/>
    <w:rsid w:val="00AD7334"/>
    <w:rsid w:val="00AD733B"/>
    <w:rsid w:val="00AD7CA7"/>
    <w:rsid w:val="00AE0040"/>
    <w:rsid w:val="00AE17DA"/>
    <w:rsid w:val="00AE184D"/>
    <w:rsid w:val="00AE1C03"/>
    <w:rsid w:val="00AE21DF"/>
    <w:rsid w:val="00AE23E3"/>
    <w:rsid w:val="00AE290E"/>
    <w:rsid w:val="00AE2E04"/>
    <w:rsid w:val="00AE2F65"/>
    <w:rsid w:val="00AE3032"/>
    <w:rsid w:val="00AE317E"/>
    <w:rsid w:val="00AE32AB"/>
    <w:rsid w:val="00AE35A5"/>
    <w:rsid w:val="00AE35F9"/>
    <w:rsid w:val="00AE3EAA"/>
    <w:rsid w:val="00AE49AE"/>
    <w:rsid w:val="00AE4E2A"/>
    <w:rsid w:val="00AE5373"/>
    <w:rsid w:val="00AE5CF9"/>
    <w:rsid w:val="00AE5DB6"/>
    <w:rsid w:val="00AE6C3C"/>
    <w:rsid w:val="00AE702E"/>
    <w:rsid w:val="00AE73E0"/>
    <w:rsid w:val="00AE7749"/>
    <w:rsid w:val="00AE7D5C"/>
    <w:rsid w:val="00AF03C0"/>
    <w:rsid w:val="00AF0780"/>
    <w:rsid w:val="00AF0EC2"/>
    <w:rsid w:val="00AF111E"/>
    <w:rsid w:val="00AF15D5"/>
    <w:rsid w:val="00AF166F"/>
    <w:rsid w:val="00AF16C9"/>
    <w:rsid w:val="00AF1C03"/>
    <w:rsid w:val="00AF2AF1"/>
    <w:rsid w:val="00AF39AF"/>
    <w:rsid w:val="00AF3E3B"/>
    <w:rsid w:val="00AF3E5A"/>
    <w:rsid w:val="00AF4634"/>
    <w:rsid w:val="00AF46FE"/>
    <w:rsid w:val="00AF47B2"/>
    <w:rsid w:val="00AF486F"/>
    <w:rsid w:val="00AF505B"/>
    <w:rsid w:val="00AF548B"/>
    <w:rsid w:val="00AF55E0"/>
    <w:rsid w:val="00AF5666"/>
    <w:rsid w:val="00AF5870"/>
    <w:rsid w:val="00AF5F6D"/>
    <w:rsid w:val="00AF6619"/>
    <w:rsid w:val="00AF66F8"/>
    <w:rsid w:val="00AF6CFD"/>
    <w:rsid w:val="00AF7DC1"/>
    <w:rsid w:val="00AF7DE7"/>
    <w:rsid w:val="00B000AE"/>
    <w:rsid w:val="00B00380"/>
    <w:rsid w:val="00B0040B"/>
    <w:rsid w:val="00B005A1"/>
    <w:rsid w:val="00B00654"/>
    <w:rsid w:val="00B007BE"/>
    <w:rsid w:val="00B00830"/>
    <w:rsid w:val="00B00AB5"/>
    <w:rsid w:val="00B00CC0"/>
    <w:rsid w:val="00B00F3F"/>
    <w:rsid w:val="00B00F5C"/>
    <w:rsid w:val="00B019C1"/>
    <w:rsid w:val="00B01C32"/>
    <w:rsid w:val="00B02093"/>
    <w:rsid w:val="00B0236E"/>
    <w:rsid w:val="00B023F8"/>
    <w:rsid w:val="00B02506"/>
    <w:rsid w:val="00B02ACE"/>
    <w:rsid w:val="00B03913"/>
    <w:rsid w:val="00B047D0"/>
    <w:rsid w:val="00B04990"/>
    <w:rsid w:val="00B04A0E"/>
    <w:rsid w:val="00B04B13"/>
    <w:rsid w:val="00B04CEA"/>
    <w:rsid w:val="00B04DA7"/>
    <w:rsid w:val="00B04F3B"/>
    <w:rsid w:val="00B051C6"/>
    <w:rsid w:val="00B05607"/>
    <w:rsid w:val="00B05A08"/>
    <w:rsid w:val="00B05C0A"/>
    <w:rsid w:val="00B05E39"/>
    <w:rsid w:val="00B05F14"/>
    <w:rsid w:val="00B06562"/>
    <w:rsid w:val="00B06737"/>
    <w:rsid w:val="00B06CB1"/>
    <w:rsid w:val="00B06DD0"/>
    <w:rsid w:val="00B0784C"/>
    <w:rsid w:val="00B07CE9"/>
    <w:rsid w:val="00B07DE2"/>
    <w:rsid w:val="00B07EB2"/>
    <w:rsid w:val="00B101D5"/>
    <w:rsid w:val="00B10633"/>
    <w:rsid w:val="00B108DB"/>
    <w:rsid w:val="00B10B08"/>
    <w:rsid w:val="00B11157"/>
    <w:rsid w:val="00B118CA"/>
    <w:rsid w:val="00B11A78"/>
    <w:rsid w:val="00B11CFB"/>
    <w:rsid w:val="00B12111"/>
    <w:rsid w:val="00B12EB2"/>
    <w:rsid w:val="00B130C4"/>
    <w:rsid w:val="00B130F3"/>
    <w:rsid w:val="00B139BA"/>
    <w:rsid w:val="00B13E18"/>
    <w:rsid w:val="00B14001"/>
    <w:rsid w:val="00B14109"/>
    <w:rsid w:val="00B14410"/>
    <w:rsid w:val="00B1486D"/>
    <w:rsid w:val="00B150D6"/>
    <w:rsid w:val="00B15373"/>
    <w:rsid w:val="00B153F4"/>
    <w:rsid w:val="00B15639"/>
    <w:rsid w:val="00B15D15"/>
    <w:rsid w:val="00B15D43"/>
    <w:rsid w:val="00B15E42"/>
    <w:rsid w:val="00B15E6B"/>
    <w:rsid w:val="00B15EEE"/>
    <w:rsid w:val="00B16198"/>
    <w:rsid w:val="00B16A2C"/>
    <w:rsid w:val="00B16BAA"/>
    <w:rsid w:val="00B16FB6"/>
    <w:rsid w:val="00B17022"/>
    <w:rsid w:val="00B20598"/>
    <w:rsid w:val="00B20938"/>
    <w:rsid w:val="00B20C34"/>
    <w:rsid w:val="00B20C67"/>
    <w:rsid w:val="00B21736"/>
    <w:rsid w:val="00B21775"/>
    <w:rsid w:val="00B218B1"/>
    <w:rsid w:val="00B21A33"/>
    <w:rsid w:val="00B22137"/>
    <w:rsid w:val="00B22272"/>
    <w:rsid w:val="00B224AA"/>
    <w:rsid w:val="00B22998"/>
    <w:rsid w:val="00B229B9"/>
    <w:rsid w:val="00B229FE"/>
    <w:rsid w:val="00B22C25"/>
    <w:rsid w:val="00B22E7D"/>
    <w:rsid w:val="00B2302B"/>
    <w:rsid w:val="00B23564"/>
    <w:rsid w:val="00B24363"/>
    <w:rsid w:val="00B2456E"/>
    <w:rsid w:val="00B24979"/>
    <w:rsid w:val="00B250A5"/>
    <w:rsid w:val="00B2519F"/>
    <w:rsid w:val="00B251BD"/>
    <w:rsid w:val="00B25651"/>
    <w:rsid w:val="00B261DB"/>
    <w:rsid w:val="00B261DF"/>
    <w:rsid w:val="00B26309"/>
    <w:rsid w:val="00B263F6"/>
    <w:rsid w:val="00B267D1"/>
    <w:rsid w:val="00B26937"/>
    <w:rsid w:val="00B301FA"/>
    <w:rsid w:val="00B30243"/>
    <w:rsid w:val="00B30421"/>
    <w:rsid w:val="00B30DC8"/>
    <w:rsid w:val="00B315BB"/>
    <w:rsid w:val="00B316F9"/>
    <w:rsid w:val="00B31977"/>
    <w:rsid w:val="00B31A24"/>
    <w:rsid w:val="00B31D7A"/>
    <w:rsid w:val="00B3235A"/>
    <w:rsid w:val="00B3258E"/>
    <w:rsid w:val="00B32CE5"/>
    <w:rsid w:val="00B333FE"/>
    <w:rsid w:val="00B3382B"/>
    <w:rsid w:val="00B33B91"/>
    <w:rsid w:val="00B34224"/>
    <w:rsid w:val="00B34350"/>
    <w:rsid w:val="00B35094"/>
    <w:rsid w:val="00B350F0"/>
    <w:rsid w:val="00B357AC"/>
    <w:rsid w:val="00B35992"/>
    <w:rsid w:val="00B35D96"/>
    <w:rsid w:val="00B35E4B"/>
    <w:rsid w:val="00B35FCC"/>
    <w:rsid w:val="00B36518"/>
    <w:rsid w:val="00B378CC"/>
    <w:rsid w:val="00B379F6"/>
    <w:rsid w:val="00B37FEF"/>
    <w:rsid w:val="00B4151D"/>
    <w:rsid w:val="00B41615"/>
    <w:rsid w:val="00B41D70"/>
    <w:rsid w:val="00B41FD8"/>
    <w:rsid w:val="00B420DF"/>
    <w:rsid w:val="00B42286"/>
    <w:rsid w:val="00B428E2"/>
    <w:rsid w:val="00B429B1"/>
    <w:rsid w:val="00B42A2C"/>
    <w:rsid w:val="00B42A5C"/>
    <w:rsid w:val="00B42A98"/>
    <w:rsid w:val="00B42C64"/>
    <w:rsid w:val="00B43C5D"/>
    <w:rsid w:val="00B43FA3"/>
    <w:rsid w:val="00B448EF"/>
    <w:rsid w:val="00B44F26"/>
    <w:rsid w:val="00B450FF"/>
    <w:rsid w:val="00B4526E"/>
    <w:rsid w:val="00B46238"/>
    <w:rsid w:val="00B46324"/>
    <w:rsid w:val="00B4687D"/>
    <w:rsid w:val="00B46AA0"/>
    <w:rsid w:val="00B47493"/>
    <w:rsid w:val="00B474C8"/>
    <w:rsid w:val="00B474DF"/>
    <w:rsid w:val="00B47837"/>
    <w:rsid w:val="00B47915"/>
    <w:rsid w:val="00B503C5"/>
    <w:rsid w:val="00B50E18"/>
    <w:rsid w:val="00B51382"/>
    <w:rsid w:val="00B513A9"/>
    <w:rsid w:val="00B51568"/>
    <w:rsid w:val="00B51610"/>
    <w:rsid w:val="00B5167B"/>
    <w:rsid w:val="00B517E6"/>
    <w:rsid w:val="00B51FE8"/>
    <w:rsid w:val="00B520E3"/>
    <w:rsid w:val="00B52336"/>
    <w:rsid w:val="00B5266C"/>
    <w:rsid w:val="00B53031"/>
    <w:rsid w:val="00B53408"/>
    <w:rsid w:val="00B5388C"/>
    <w:rsid w:val="00B5401B"/>
    <w:rsid w:val="00B5468E"/>
    <w:rsid w:val="00B54B11"/>
    <w:rsid w:val="00B55CED"/>
    <w:rsid w:val="00B55D57"/>
    <w:rsid w:val="00B55DA4"/>
    <w:rsid w:val="00B55E9D"/>
    <w:rsid w:val="00B55F80"/>
    <w:rsid w:val="00B56480"/>
    <w:rsid w:val="00B565D6"/>
    <w:rsid w:val="00B567AB"/>
    <w:rsid w:val="00B576A4"/>
    <w:rsid w:val="00B57734"/>
    <w:rsid w:val="00B57998"/>
    <w:rsid w:val="00B57CD0"/>
    <w:rsid w:val="00B57DA9"/>
    <w:rsid w:val="00B60087"/>
    <w:rsid w:val="00B60177"/>
    <w:rsid w:val="00B60639"/>
    <w:rsid w:val="00B60786"/>
    <w:rsid w:val="00B60A8B"/>
    <w:rsid w:val="00B6140F"/>
    <w:rsid w:val="00B615BA"/>
    <w:rsid w:val="00B6174F"/>
    <w:rsid w:val="00B61BC0"/>
    <w:rsid w:val="00B621B4"/>
    <w:rsid w:val="00B62C4F"/>
    <w:rsid w:val="00B6308E"/>
    <w:rsid w:val="00B6358A"/>
    <w:rsid w:val="00B63D58"/>
    <w:rsid w:val="00B641BE"/>
    <w:rsid w:val="00B64729"/>
    <w:rsid w:val="00B64E8A"/>
    <w:rsid w:val="00B65588"/>
    <w:rsid w:val="00B65598"/>
    <w:rsid w:val="00B658D1"/>
    <w:rsid w:val="00B66058"/>
    <w:rsid w:val="00B66064"/>
    <w:rsid w:val="00B6666E"/>
    <w:rsid w:val="00B66744"/>
    <w:rsid w:val="00B66995"/>
    <w:rsid w:val="00B66BFB"/>
    <w:rsid w:val="00B66D38"/>
    <w:rsid w:val="00B670E1"/>
    <w:rsid w:val="00B671A1"/>
    <w:rsid w:val="00B674F6"/>
    <w:rsid w:val="00B675A6"/>
    <w:rsid w:val="00B6781E"/>
    <w:rsid w:val="00B6794D"/>
    <w:rsid w:val="00B67B55"/>
    <w:rsid w:val="00B67C6C"/>
    <w:rsid w:val="00B70C61"/>
    <w:rsid w:val="00B70E5A"/>
    <w:rsid w:val="00B71D8B"/>
    <w:rsid w:val="00B7220D"/>
    <w:rsid w:val="00B72390"/>
    <w:rsid w:val="00B724F0"/>
    <w:rsid w:val="00B728A6"/>
    <w:rsid w:val="00B72C90"/>
    <w:rsid w:val="00B72E8D"/>
    <w:rsid w:val="00B73E9E"/>
    <w:rsid w:val="00B749B6"/>
    <w:rsid w:val="00B7509A"/>
    <w:rsid w:val="00B75CC5"/>
    <w:rsid w:val="00B7613E"/>
    <w:rsid w:val="00B766C1"/>
    <w:rsid w:val="00B7682C"/>
    <w:rsid w:val="00B76966"/>
    <w:rsid w:val="00B76B96"/>
    <w:rsid w:val="00B76EFB"/>
    <w:rsid w:val="00B77129"/>
    <w:rsid w:val="00B77C37"/>
    <w:rsid w:val="00B77DA6"/>
    <w:rsid w:val="00B807BF"/>
    <w:rsid w:val="00B809B1"/>
    <w:rsid w:val="00B80D14"/>
    <w:rsid w:val="00B82543"/>
    <w:rsid w:val="00B82998"/>
    <w:rsid w:val="00B83289"/>
    <w:rsid w:val="00B834B0"/>
    <w:rsid w:val="00B837F6"/>
    <w:rsid w:val="00B838CB"/>
    <w:rsid w:val="00B83A43"/>
    <w:rsid w:val="00B83DAE"/>
    <w:rsid w:val="00B84789"/>
    <w:rsid w:val="00B8496B"/>
    <w:rsid w:val="00B84FB4"/>
    <w:rsid w:val="00B85949"/>
    <w:rsid w:val="00B85BA7"/>
    <w:rsid w:val="00B86254"/>
    <w:rsid w:val="00B86295"/>
    <w:rsid w:val="00B86604"/>
    <w:rsid w:val="00B86F2A"/>
    <w:rsid w:val="00B86FA1"/>
    <w:rsid w:val="00B8721B"/>
    <w:rsid w:val="00B8756E"/>
    <w:rsid w:val="00B87647"/>
    <w:rsid w:val="00B87DF9"/>
    <w:rsid w:val="00B90119"/>
    <w:rsid w:val="00B90FEC"/>
    <w:rsid w:val="00B91951"/>
    <w:rsid w:val="00B91A58"/>
    <w:rsid w:val="00B91CFA"/>
    <w:rsid w:val="00B91E80"/>
    <w:rsid w:val="00B91EAD"/>
    <w:rsid w:val="00B920B9"/>
    <w:rsid w:val="00B92709"/>
    <w:rsid w:val="00B92E00"/>
    <w:rsid w:val="00B92FD0"/>
    <w:rsid w:val="00B930D2"/>
    <w:rsid w:val="00B936E5"/>
    <w:rsid w:val="00B937CD"/>
    <w:rsid w:val="00B938BC"/>
    <w:rsid w:val="00B93997"/>
    <w:rsid w:val="00B93C98"/>
    <w:rsid w:val="00B947A6"/>
    <w:rsid w:val="00B9494B"/>
    <w:rsid w:val="00B94E72"/>
    <w:rsid w:val="00B953DE"/>
    <w:rsid w:val="00B97154"/>
    <w:rsid w:val="00B971ED"/>
    <w:rsid w:val="00B976BB"/>
    <w:rsid w:val="00BA0041"/>
    <w:rsid w:val="00BA01A7"/>
    <w:rsid w:val="00BA0224"/>
    <w:rsid w:val="00BA05C8"/>
    <w:rsid w:val="00BA09AA"/>
    <w:rsid w:val="00BA0AD5"/>
    <w:rsid w:val="00BA0CA0"/>
    <w:rsid w:val="00BA0E3C"/>
    <w:rsid w:val="00BA1357"/>
    <w:rsid w:val="00BA1B2F"/>
    <w:rsid w:val="00BA1F74"/>
    <w:rsid w:val="00BA1FE7"/>
    <w:rsid w:val="00BA2706"/>
    <w:rsid w:val="00BA2B1D"/>
    <w:rsid w:val="00BA2B23"/>
    <w:rsid w:val="00BA2E14"/>
    <w:rsid w:val="00BA3539"/>
    <w:rsid w:val="00BA3CF6"/>
    <w:rsid w:val="00BA3D06"/>
    <w:rsid w:val="00BA3D14"/>
    <w:rsid w:val="00BA432B"/>
    <w:rsid w:val="00BA435A"/>
    <w:rsid w:val="00BA43AF"/>
    <w:rsid w:val="00BA4999"/>
    <w:rsid w:val="00BA54BA"/>
    <w:rsid w:val="00BA5603"/>
    <w:rsid w:val="00BA56D9"/>
    <w:rsid w:val="00BA6194"/>
    <w:rsid w:val="00BA62C6"/>
    <w:rsid w:val="00BA69EB"/>
    <w:rsid w:val="00BA713B"/>
    <w:rsid w:val="00BA7EEE"/>
    <w:rsid w:val="00BB0552"/>
    <w:rsid w:val="00BB09ED"/>
    <w:rsid w:val="00BB0A1D"/>
    <w:rsid w:val="00BB0C04"/>
    <w:rsid w:val="00BB1457"/>
    <w:rsid w:val="00BB1F57"/>
    <w:rsid w:val="00BB2008"/>
    <w:rsid w:val="00BB29DF"/>
    <w:rsid w:val="00BB2CFC"/>
    <w:rsid w:val="00BB3036"/>
    <w:rsid w:val="00BB34DC"/>
    <w:rsid w:val="00BB35D0"/>
    <w:rsid w:val="00BB3AC4"/>
    <w:rsid w:val="00BB4999"/>
    <w:rsid w:val="00BB4BCD"/>
    <w:rsid w:val="00BB4F67"/>
    <w:rsid w:val="00BB52EB"/>
    <w:rsid w:val="00BB55C9"/>
    <w:rsid w:val="00BB56C7"/>
    <w:rsid w:val="00BB5A93"/>
    <w:rsid w:val="00BB5B62"/>
    <w:rsid w:val="00BB63F6"/>
    <w:rsid w:val="00BB6502"/>
    <w:rsid w:val="00BB6BCD"/>
    <w:rsid w:val="00BB70F9"/>
    <w:rsid w:val="00BB7A7A"/>
    <w:rsid w:val="00BB7C9B"/>
    <w:rsid w:val="00BB7D85"/>
    <w:rsid w:val="00BC00F3"/>
    <w:rsid w:val="00BC01B7"/>
    <w:rsid w:val="00BC1527"/>
    <w:rsid w:val="00BC1902"/>
    <w:rsid w:val="00BC1E54"/>
    <w:rsid w:val="00BC2306"/>
    <w:rsid w:val="00BC2936"/>
    <w:rsid w:val="00BC2F31"/>
    <w:rsid w:val="00BC385A"/>
    <w:rsid w:val="00BC4036"/>
    <w:rsid w:val="00BC445E"/>
    <w:rsid w:val="00BC49D0"/>
    <w:rsid w:val="00BC4F03"/>
    <w:rsid w:val="00BC4F0A"/>
    <w:rsid w:val="00BC509F"/>
    <w:rsid w:val="00BC51D2"/>
    <w:rsid w:val="00BC551C"/>
    <w:rsid w:val="00BC5A1C"/>
    <w:rsid w:val="00BC5FE2"/>
    <w:rsid w:val="00BC64BE"/>
    <w:rsid w:val="00BC6702"/>
    <w:rsid w:val="00BC6760"/>
    <w:rsid w:val="00BC7155"/>
    <w:rsid w:val="00BC7550"/>
    <w:rsid w:val="00BC7E86"/>
    <w:rsid w:val="00BD0B72"/>
    <w:rsid w:val="00BD0B73"/>
    <w:rsid w:val="00BD110D"/>
    <w:rsid w:val="00BD1863"/>
    <w:rsid w:val="00BD2668"/>
    <w:rsid w:val="00BD2747"/>
    <w:rsid w:val="00BD292E"/>
    <w:rsid w:val="00BD29BA"/>
    <w:rsid w:val="00BD2A27"/>
    <w:rsid w:val="00BD2D52"/>
    <w:rsid w:val="00BD3264"/>
    <w:rsid w:val="00BD33C2"/>
    <w:rsid w:val="00BD3924"/>
    <w:rsid w:val="00BD450F"/>
    <w:rsid w:val="00BD4512"/>
    <w:rsid w:val="00BD4DDB"/>
    <w:rsid w:val="00BD4EC8"/>
    <w:rsid w:val="00BD52AA"/>
    <w:rsid w:val="00BD55D5"/>
    <w:rsid w:val="00BD5C08"/>
    <w:rsid w:val="00BD6251"/>
    <w:rsid w:val="00BD6A88"/>
    <w:rsid w:val="00BD6F2A"/>
    <w:rsid w:val="00BD765A"/>
    <w:rsid w:val="00BD7A2B"/>
    <w:rsid w:val="00BD7E57"/>
    <w:rsid w:val="00BD7FAF"/>
    <w:rsid w:val="00BE071A"/>
    <w:rsid w:val="00BE1061"/>
    <w:rsid w:val="00BE1163"/>
    <w:rsid w:val="00BE1321"/>
    <w:rsid w:val="00BE15F0"/>
    <w:rsid w:val="00BE165D"/>
    <w:rsid w:val="00BE177F"/>
    <w:rsid w:val="00BE1B0F"/>
    <w:rsid w:val="00BE2347"/>
    <w:rsid w:val="00BE2893"/>
    <w:rsid w:val="00BE2E12"/>
    <w:rsid w:val="00BE2EB4"/>
    <w:rsid w:val="00BE2F5A"/>
    <w:rsid w:val="00BE37D3"/>
    <w:rsid w:val="00BE3847"/>
    <w:rsid w:val="00BE3E3B"/>
    <w:rsid w:val="00BE4977"/>
    <w:rsid w:val="00BE51A0"/>
    <w:rsid w:val="00BE522A"/>
    <w:rsid w:val="00BE57B5"/>
    <w:rsid w:val="00BE5B00"/>
    <w:rsid w:val="00BE7266"/>
    <w:rsid w:val="00BE7705"/>
    <w:rsid w:val="00BE7A7C"/>
    <w:rsid w:val="00BE7C73"/>
    <w:rsid w:val="00BF0466"/>
    <w:rsid w:val="00BF09F7"/>
    <w:rsid w:val="00BF0A44"/>
    <w:rsid w:val="00BF0CEC"/>
    <w:rsid w:val="00BF108B"/>
    <w:rsid w:val="00BF1A44"/>
    <w:rsid w:val="00BF1BCC"/>
    <w:rsid w:val="00BF1EDF"/>
    <w:rsid w:val="00BF2EDA"/>
    <w:rsid w:val="00BF3003"/>
    <w:rsid w:val="00BF347B"/>
    <w:rsid w:val="00BF3E3B"/>
    <w:rsid w:val="00BF41BF"/>
    <w:rsid w:val="00BF4230"/>
    <w:rsid w:val="00BF487A"/>
    <w:rsid w:val="00BF4951"/>
    <w:rsid w:val="00BF4D3D"/>
    <w:rsid w:val="00BF5B8C"/>
    <w:rsid w:val="00BF5E0C"/>
    <w:rsid w:val="00BF5FD9"/>
    <w:rsid w:val="00BF6093"/>
    <w:rsid w:val="00BF62FD"/>
    <w:rsid w:val="00BF66B7"/>
    <w:rsid w:val="00BF6A68"/>
    <w:rsid w:val="00BF6FC6"/>
    <w:rsid w:val="00BF7152"/>
    <w:rsid w:val="00BF73F0"/>
    <w:rsid w:val="00BF7470"/>
    <w:rsid w:val="00BF75B1"/>
    <w:rsid w:val="00BF75C9"/>
    <w:rsid w:val="00BF7BD3"/>
    <w:rsid w:val="00C0007D"/>
    <w:rsid w:val="00C0013A"/>
    <w:rsid w:val="00C00352"/>
    <w:rsid w:val="00C003BC"/>
    <w:rsid w:val="00C00407"/>
    <w:rsid w:val="00C007CE"/>
    <w:rsid w:val="00C00A22"/>
    <w:rsid w:val="00C00F18"/>
    <w:rsid w:val="00C01584"/>
    <w:rsid w:val="00C01607"/>
    <w:rsid w:val="00C016E1"/>
    <w:rsid w:val="00C01D39"/>
    <w:rsid w:val="00C0200C"/>
    <w:rsid w:val="00C020A8"/>
    <w:rsid w:val="00C02E3F"/>
    <w:rsid w:val="00C034A4"/>
    <w:rsid w:val="00C03DD0"/>
    <w:rsid w:val="00C0427C"/>
    <w:rsid w:val="00C04445"/>
    <w:rsid w:val="00C045CD"/>
    <w:rsid w:val="00C04705"/>
    <w:rsid w:val="00C04971"/>
    <w:rsid w:val="00C04A7F"/>
    <w:rsid w:val="00C04E2B"/>
    <w:rsid w:val="00C051AA"/>
    <w:rsid w:val="00C054A6"/>
    <w:rsid w:val="00C060A0"/>
    <w:rsid w:val="00C062C4"/>
    <w:rsid w:val="00C064CA"/>
    <w:rsid w:val="00C06C69"/>
    <w:rsid w:val="00C06E49"/>
    <w:rsid w:val="00C06FD4"/>
    <w:rsid w:val="00C070C3"/>
    <w:rsid w:val="00C07187"/>
    <w:rsid w:val="00C075C9"/>
    <w:rsid w:val="00C075F8"/>
    <w:rsid w:val="00C07DEC"/>
    <w:rsid w:val="00C07FAD"/>
    <w:rsid w:val="00C106C4"/>
    <w:rsid w:val="00C10EF7"/>
    <w:rsid w:val="00C110D2"/>
    <w:rsid w:val="00C111EA"/>
    <w:rsid w:val="00C11390"/>
    <w:rsid w:val="00C119AD"/>
    <w:rsid w:val="00C119FA"/>
    <w:rsid w:val="00C1228D"/>
    <w:rsid w:val="00C1234A"/>
    <w:rsid w:val="00C1295D"/>
    <w:rsid w:val="00C13FED"/>
    <w:rsid w:val="00C147DE"/>
    <w:rsid w:val="00C14E7D"/>
    <w:rsid w:val="00C153FC"/>
    <w:rsid w:val="00C15722"/>
    <w:rsid w:val="00C15CDA"/>
    <w:rsid w:val="00C15EDE"/>
    <w:rsid w:val="00C16409"/>
    <w:rsid w:val="00C16696"/>
    <w:rsid w:val="00C16897"/>
    <w:rsid w:val="00C16C1D"/>
    <w:rsid w:val="00C17532"/>
    <w:rsid w:val="00C200C9"/>
    <w:rsid w:val="00C20159"/>
    <w:rsid w:val="00C20D14"/>
    <w:rsid w:val="00C211ED"/>
    <w:rsid w:val="00C21879"/>
    <w:rsid w:val="00C218FD"/>
    <w:rsid w:val="00C21C4E"/>
    <w:rsid w:val="00C21D8E"/>
    <w:rsid w:val="00C22171"/>
    <w:rsid w:val="00C222BD"/>
    <w:rsid w:val="00C22525"/>
    <w:rsid w:val="00C22EA4"/>
    <w:rsid w:val="00C23431"/>
    <w:rsid w:val="00C2353B"/>
    <w:rsid w:val="00C23C13"/>
    <w:rsid w:val="00C23C95"/>
    <w:rsid w:val="00C23DBB"/>
    <w:rsid w:val="00C23EBD"/>
    <w:rsid w:val="00C23FE1"/>
    <w:rsid w:val="00C2410D"/>
    <w:rsid w:val="00C24804"/>
    <w:rsid w:val="00C24BAF"/>
    <w:rsid w:val="00C25933"/>
    <w:rsid w:val="00C25A40"/>
    <w:rsid w:val="00C25D6E"/>
    <w:rsid w:val="00C25F8B"/>
    <w:rsid w:val="00C25FB5"/>
    <w:rsid w:val="00C26448"/>
    <w:rsid w:val="00C265C0"/>
    <w:rsid w:val="00C26B9E"/>
    <w:rsid w:val="00C26E04"/>
    <w:rsid w:val="00C26F87"/>
    <w:rsid w:val="00C27088"/>
    <w:rsid w:val="00C272EF"/>
    <w:rsid w:val="00C2732B"/>
    <w:rsid w:val="00C2753F"/>
    <w:rsid w:val="00C276A8"/>
    <w:rsid w:val="00C27975"/>
    <w:rsid w:val="00C27C3A"/>
    <w:rsid w:val="00C3000C"/>
    <w:rsid w:val="00C300BC"/>
    <w:rsid w:val="00C30C8B"/>
    <w:rsid w:val="00C30E6F"/>
    <w:rsid w:val="00C318F7"/>
    <w:rsid w:val="00C319D2"/>
    <w:rsid w:val="00C31F85"/>
    <w:rsid w:val="00C32534"/>
    <w:rsid w:val="00C326EE"/>
    <w:rsid w:val="00C32951"/>
    <w:rsid w:val="00C32C02"/>
    <w:rsid w:val="00C331BC"/>
    <w:rsid w:val="00C33235"/>
    <w:rsid w:val="00C33677"/>
    <w:rsid w:val="00C3389C"/>
    <w:rsid w:val="00C33B24"/>
    <w:rsid w:val="00C34137"/>
    <w:rsid w:val="00C342C0"/>
    <w:rsid w:val="00C3476B"/>
    <w:rsid w:val="00C34B42"/>
    <w:rsid w:val="00C34CF3"/>
    <w:rsid w:val="00C35240"/>
    <w:rsid w:val="00C359F7"/>
    <w:rsid w:val="00C36118"/>
    <w:rsid w:val="00C368B3"/>
    <w:rsid w:val="00C36C61"/>
    <w:rsid w:val="00C36F07"/>
    <w:rsid w:val="00C37214"/>
    <w:rsid w:val="00C372E8"/>
    <w:rsid w:val="00C37833"/>
    <w:rsid w:val="00C37CAA"/>
    <w:rsid w:val="00C40205"/>
    <w:rsid w:val="00C404BC"/>
    <w:rsid w:val="00C409DC"/>
    <w:rsid w:val="00C40AFD"/>
    <w:rsid w:val="00C40B1B"/>
    <w:rsid w:val="00C40E88"/>
    <w:rsid w:val="00C416A3"/>
    <w:rsid w:val="00C41785"/>
    <w:rsid w:val="00C41ED3"/>
    <w:rsid w:val="00C41FC1"/>
    <w:rsid w:val="00C434C2"/>
    <w:rsid w:val="00C43940"/>
    <w:rsid w:val="00C44342"/>
    <w:rsid w:val="00C44694"/>
    <w:rsid w:val="00C44744"/>
    <w:rsid w:val="00C45466"/>
    <w:rsid w:val="00C457C1"/>
    <w:rsid w:val="00C458E9"/>
    <w:rsid w:val="00C45CA2"/>
    <w:rsid w:val="00C464E6"/>
    <w:rsid w:val="00C46625"/>
    <w:rsid w:val="00C46870"/>
    <w:rsid w:val="00C4691A"/>
    <w:rsid w:val="00C46C35"/>
    <w:rsid w:val="00C46CFB"/>
    <w:rsid w:val="00C46D43"/>
    <w:rsid w:val="00C47545"/>
    <w:rsid w:val="00C47593"/>
    <w:rsid w:val="00C47748"/>
    <w:rsid w:val="00C47D54"/>
    <w:rsid w:val="00C5044B"/>
    <w:rsid w:val="00C506BD"/>
    <w:rsid w:val="00C50E55"/>
    <w:rsid w:val="00C51426"/>
    <w:rsid w:val="00C51476"/>
    <w:rsid w:val="00C51622"/>
    <w:rsid w:val="00C51FB3"/>
    <w:rsid w:val="00C52015"/>
    <w:rsid w:val="00C5223C"/>
    <w:rsid w:val="00C52259"/>
    <w:rsid w:val="00C5252F"/>
    <w:rsid w:val="00C52A35"/>
    <w:rsid w:val="00C52AAA"/>
    <w:rsid w:val="00C52C7B"/>
    <w:rsid w:val="00C53169"/>
    <w:rsid w:val="00C53213"/>
    <w:rsid w:val="00C53534"/>
    <w:rsid w:val="00C53917"/>
    <w:rsid w:val="00C5417A"/>
    <w:rsid w:val="00C541DE"/>
    <w:rsid w:val="00C5446D"/>
    <w:rsid w:val="00C54C11"/>
    <w:rsid w:val="00C54C67"/>
    <w:rsid w:val="00C54D16"/>
    <w:rsid w:val="00C54E65"/>
    <w:rsid w:val="00C54EC3"/>
    <w:rsid w:val="00C55331"/>
    <w:rsid w:val="00C559BD"/>
    <w:rsid w:val="00C56031"/>
    <w:rsid w:val="00C56324"/>
    <w:rsid w:val="00C563A0"/>
    <w:rsid w:val="00C563FD"/>
    <w:rsid w:val="00C5653B"/>
    <w:rsid w:val="00C565A3"/>
    <w:rsid w:val="00C577F7"/>
    <w:rsid w:val="00C5799E"/>
    <w:rsid w:val="00C605B3"/>
    <w:rsid w:val="00C60667"/>
    <w:rsid w:val="00C60DAF"/>
    <w:rsid w:val="00C60FEC"/>
    <w:rsid w:val="00C61A95"/>
    <w:rsid w:val="00C61AB9"/>
    <w:rsid w:val="00C61F84"/>
    <w:rsid w:val="00C622F6"/>
    <w:rsid w:val="00C62FF7"/>
    <w:rsid w:val="00C63135"/>
    <w:rsid w:val="00C6352E"/>
    <w:rsid w:val="00C637DC"/>
    <w:rsid w:val="00C63EE8"/>
    <w:rsid w:val="00C6432E"/>
    <w:rsid w:val="00C6488D"/>
    <w:rsid w:val="00C65718"/>
    <w:rsid w:val="00C658D9"/>
    <w:rsid w:val="00C65BFF"/>
    <w:rsid w:val="00C65C81"/>
    <w:rsid w:val="00C6669B"/>
    <w:rsid w:val="00C666DE"/>
    <w:rsid w:val="00C66772"/>
    <w:rsid w:val="00C66B6A"/>
    <w:rsid w:val="00C66D2B"/>
    <w:rsid w:val="00C6730C"/>
    <w:rsid w:val="00C674CE"/>
    <w:rsid w:val="00C67580"/>
    <w:rsid w:val="00C6781C"/>
    <w:rsid w:val="00C67AAB"/>
    <w:rsid w:val="00C67EA1"/>
    <w:rsid w:val="00C70000"/>
    <w:rsid w:val="00C70AEE"/>
    <w:rsid w:val="00C71D15"/>
    <w:rsid w:val="00C71E7C"/>
    <w:rsid w:val="00C7234D"/>
    <w:rsid w:val="00C7244E"/>
    <w:rsid w:val="00C726C9"/>
    <w:rsid w:val="00C72801"/>
    <w:rsid w:val="00C72C0A"/>
    <w:rsid w:val="00C7362A"/>
    <w:rsid w:val="00C738FE"/>
    <w:rsid w:val="00C73E67"/>
    <w:rsid w:val="00C73FAD"/>
    <w:rsid w:val="00C74121"/>
    <w:rsid w:val="00C74932"/>
    <w:rsid w:val="00C74AE1"/>
    <w:rsid w:val="00C74F15"/>
    <w:rsid w:val="00C757A2"/>
    <w:rsid w:val="00C757B8"/>
    <w:rsid w:val="00C75C75"/>
    <w:rsid w:val="00C76906"/>
    <w:rsid w:val="00C76B7C"/>
    <w:rsid w:val="00C76CC7"/>
    <w:rsid w:val="00C76D3B"/>
    <w:rsid w:val="00C76F81"/>
    <w:rsid w:val="00C776A4"/>
    <w:rsid w:val="00C77800"/>
    <w:rsid w:val="00C77AF7"/>
    <w:rsid w:val="00C800DD"/>
    <w:rsid w:val="00C802B2"/>
    <w:rsid w:val="00C80920"/>
    <w:rsid w:val="00C80B03"/>
    <w:rsid w:val="00C80B0F"/>
    <w:rsid w:val="00C81F3C"/>
    <w:rsid w:val="00C8243F"/>
    <w:rsid w:val="00C82555"/>
    <w:rsid w:val="00C827B0"/>
    <w:rsid w:val="00C8289B"/>
    <w:rsid w:val="00C82D54"/>
    <w:rsid w:val="00C82F3B"/>
    <w:rsid w:val="00C837C4"/>
    <w:rsid w:val="00C83829"/>
    <w:rsid w:val="00C83EDD"/>
    <w:rsid w:val="00C84BF1"/>
    <w:rsid w:val="00C84CA2"/>
    <w:rsid w:val="00C85A36"/>
    <w:rsid w:val="00C85CD1"/>
    <w:rsid w:val="00C85FDE"/>
    <w:rsid w:val="00C86C56"/>
    <w:rsid w:val="00C86E06"/>
    <w:rsid w:val="00C8773E"/>
    <w:rsid w:val="00C87DDD"/>
    <w:rsid w:val="00C87EDA"/>
    <w:rsid w:val="00C87F6E"/>
    <w:rsid w:val="00C90601"/>
    <w:rsid w:val="00C906CC"/>
    <w:rsid w:val="00C90794"/>
    <w:rsid w:val="00C90A5E"/>
    <w:rsid w:val="00C90D16"/>
    <w:rsid w:val="00C9116A"/>
    <w:rsid w:val="00C911B1"/>
    <w:rsid w:val="00C91C91"/>
    <w:rsid w:val="00C92623"/>
    <w:rsid w:val="00C9265D"/>
    <w:rsid w:val="00C92738"/>
    <w:rsid w:val="00C92824"/>
    <w:rsid w:val="00C92D38"/>
    <w:rsid w:val="00C937BA"/>
    <w:rsid w:val="00C93F69"/>
    <w:rsid w:val="00C949FC"/>
    <w:rsid w:val="00C9561E"/>
    <w:rsid w:val="00C960CF"/>
    <w:rsid w:val="00C96672"/>
    <w:rsid w:val="00C96678"/>
    <w:rsid w:val="00C96772"/>
    <w:rsid w:val="00C96A2F"/>
    <w:rsid w:val="00C96CFA"/>
    <w:rsid w:val="00C96E5A"/>
    <w:rsid w:val="00C96EB5"/>
    <w:rsid w:val="00C96F9D"/>
    <w:rsid w:val="00C9703A"/>
    <w:rsid w:val="00C973FB"/>
    <w:rsid w:val="00C97913"/>
    <w:rsid w:val="00C97BC5"/>
    <w:rsid w:val="00CA0257"/>
    <w:rsid w:val="00CA0917"/>
    <w:rsid w:val="00CA102B"/>
    <w:rsid w:val="00CA1B4B"/>
    <w:rsid w:val="00CA2825"/>
    <w:rsid w:val="00CA283D"/>
    <w:rsid w:val="00CA29D1"/>
    <w:rsid w:val="00CA2A34"/>
    <w:rsid w:val="00CA2B84"/>
    <w:rsid w:val="00CA2DD6"/>
    <w:rsid w:val="00CA3136"/>
    <w:rsid w:val="00CA3247"/>
    <w:rsid w:val="00CA3517"/>
    <w:rsid w:val="00CA3752"/>
    <w:rsid w:val="00CA3999"/>
    <w:rsid w:val="00CA39C0"/>
    <w:rsid w:val="00CA3F66"/>
    <w:rsid w:val="00CA426F"/>
    <w:rsid w:val="00CA4C23"/>
    <w:rsid w:val="00CA4E60"/>
    <w:rsid w:val="00CA50D0"/>
    <w:rsid w:val="00CA5272"/>
    <w:rsid w:val="00CA5AD3"/>
    <w:rsid w:val="00CA62DD"/>
    <w:rsid w:val="00CA63EE"/>
    <w:rsid w:val="00CA64CA"/>
    <w:rsid w:val="00CA689A"/>
    <w:rsid w:val="00CA69BA"/>
    <w:rsid w:val="00CA6CA0"/>
    <w:rsid w:val="00CA713B"/>
    <w:rsid w:val="00CA7D37"/>
    <w:rsid w:val="00CA7DDA"/>
    <w:rsid w:val="00CA7DE6"/>
    <w:rsid w:val="00CB0339"/>
    <w:rsid w:val="00CB05D3"/>
    <w:rsid w:val="00CB0BB1"/>
    <w:rsid w:val="00CB0BBC"/>
    <w:rsid w:val="00CB110E"/>
    <w:rsid w:val="00CB11F8"/>
    <w:rsid w:val="00CB12D6"/>
    <w:rsid w:val="00CB1714"/>
    <w:rsid w:val="00CB225B"/>
    <w:rsid w:val="00CB2EF5"/>
    <w:rsid w:val="00CB33E4"/>
    <w:rsid w:val="00CB358C"/>
    <w:rsid w:val="00CB377A"/>
    <w:rsid w:val="00CB4230"/>
    <w:rsid w:val="00CB425A"/>
    <w:rsid w:val="00CB431B"/>
    <w:rsid w:val="00CB4A77"/>
    <w:rsid w:val="00CB4A98"/>
    <w:rsid w:val="00CB4EA5"/>
    <w:rsid w:val="00CB557F"/>
    <w:rsid w:val="00CB592B"/>
    <w:rsid w:val="00CB5C5F"/>
    <w:rsid w:val="00CB5DD2"/>
    <w:rsid w:val="00CB600E"/>
    <w:rsid w:val="00CB65B8"/>
    <w:rsid w:val="00CB6CDF"/>
    <w:rsid w:val="00CB6F7F"/>
    <w:rsid w:val="00CB7235"/>
    <w:rsid w:val="00CB7264"/>
    <w:rsid w:val="00CB730F"/>
    <w:rsid w:val="00CB761C"/>
    <w:rsid w:val="00CB76B5"/>
    <w:rsid w:val="00CB78A6"/>
    <w:rsid w:val="00CB7AD6"/>
    <w:rsid w:val="00CB7F76"/>
    <w:rsid w:val="00CC0495"/>
    <w:rsid w:val="00CC110F"/>
    <w:rsid w:val="00CC11B8"/>
    <w:rsid w:val="00CC13D1"/>
    <w:rsid w:val="00CC1AF9"/>
    <w:rsid w:val="00CC20E0"/>
    <w:rsid w:val="00CC2818"/>
    <w:rsid w:val="00CC2F7A"/>
    <w:rsid w:val="00CC319D"/>
    <w:rsid w:val="00CC3A70"/>
    <w:rsid w:val="00CC3FD6"/>
    <w:rsid w:val="00CC4033"/>
    <w:rsid w:val="00CC40B8"/>
    <w:rsid w:val="00CC4F19"/>
    <w:rsid w:val="00CC5444"/>
    <w:rsid w:val="00CC561C"/>
    <w:rsid w:val="00CC5631"/>
    <w:rsid w:val="00CC565E"/>
    <w:rsid w:val="00CC5816"/>
    <w:rsid w:val="00CC5EF5"/>
    <w:rsid w:val="00CC61A9"/>
    <w:rsid w:val="00CC62A6"/>
    <w:rsid w:val="00CC676C"/>
    <w:rsid w:val="00CC6A70"/>
    <w:rsid w:val="00CC7553"/>
    <w:rsid w:val="00CC7A11"/>
    <w:rsid w:val="00CD04A8"/>
    <w:rsid w:val="00CD051B"/>
    <w:rsid w:val="00CD0786"/>
    <w:rsid w:val="00CD0E02"/>
    <w:rsid w:val="00CD1DB1"/>
    <w:rsid w:val="00CD22B5"/>
    <w:rsid w:val="00CD22F4"/>
    <w:rsid w:val="00CD25E1"/>
    <w:rsid w:val="00CD29EE"/>
    <w:rsid w:val="00CD2FB0"/>
    <w:rsid w:val="00CD3272"/>
    <w:rsid w:val="00CD367C"/>
    <w:rsid w:val="00CD454A"/>
    <w:rsid w:val="00CD4979"/>
    <w:rsid w:val="00CD4F54"/>
    <w:rsid w:val="00CD4FFE"/>
    <w:rsid w:val="00CD57FA"/>
    <w:rsid w:val="00CD5846"/>
    <w:rsid w:val="00CD5A6E"/>
    <w:rsid w:val="00CD5D6A"/>
    <w:rsid w:val="00CD6385"/>
    <w:rsid w:val="00CD711F"/>
    <w:rsid w:val="00CD74A7"/>
    <w:rsid w:val="00CD7902"/>
    <w:rsid w:val="00CD79B2"/>
    <w:rsid w:val="00CD7F4B"/>
    <w:rsid w:val="00CD7F88"/>
    <w:rsid w:val="00CE0640"/>
    <w:rsid w:val="00CE0BE3"/>
    <w:rsid w:val="00CE156F"/>
    <w:rsid w:val="00CE157C"/>
    <w:rsid w:val="00CE18E1"/>
    <w:rsid w:val="00CE1AF6"/>
    <w:rsid w:val="00CE2298"/>
    <w:rsid w:val="00CE2D87"/>
    <w:rsid w:val="00CE3064"/>
    <w:rsid w:val="00CE309C"/>
    <w:rsid w:val="00CE39E4"/>
    <w:rsid w:val="00CE3AF2"/>
    <w:rsid w:val="00CE4028"/>
    <w:rsid w:val="00CE4282"/>
    <w:rsid w:val="00CE4AB2"/>
    <w:rsid w:val="00CE4DCB"/>
    <w:rsid w:val="00CE54E1"/>
    <w:rsid w:val="00CE55B6"/>
    <w:rsid w:val="00CE5856"/>
    <w:rsid w:val="00CE5955"/>
    <w:rsid w:val="00CE5BDE"/>
    <w:rsid w:val="00CE6A6D"/>
    <w:rsid w:val="00CE765E"/>
    <w:rsid w:val="00CE774C"/>
    <w:rsid w:val="00CF012E"/>
    <w:rsid w:val="00CF04D4"/>
    <w:rsid w:val="00CF0B4C"/>
    <w:rsid w:val="00CF0CCD"/>
    <w:rsid w:val="00CF1680"/>
    <w:rsid w:val="00CF1767"/>
    <w:rsid w:val="00CF1B80"/>
    <w:rsid w:val="00CF1BD7"/>
    <w:rsid w:val="00CF21A5"/>
    <w:rsid w:val="00CF24AB"/>
    <w:rsid w:val="00CF2518"/>
    <w:rsid w:val="00CF2722"/>
    <w:rsid w:val="00CF28D7"/>
    <w:rsid w:val="00CF2C0C"/>
    <w:rsid w:val="00CF2DDE"/>
    <w:rsid w:val="00CF303F"/>
    <w:rsid w:val="00CF344A"/>
    <w:rsid w:val="00CF36B3"/>
    <w:rsid w:val="00CF39A0"/>
    <w:rsid w:val="00CF3D1C"/>
    <w:rsid w:val="00CF4713"/>
    <w:rsid w:val="00CF4B12"/>
    <w:rsid w:val="00CF4F0E"/>
    <w:rsid w:val="00CF5177"/>
    <w:rsid w:val="00CF53E6"/>
    <w:rsid w:val="00CF58FE"/>
    <w:rsid w:val="00CF5EBE"/>
    <w:rsid w:val="00CF6569"/>
    <w:rsid w:val="00CF744B"/>
    <w:rsid w:val="00CF746F"/>
    <w:rsid w:val="00CF783B"/>
    <w:rsid w:val="00CF7D97"/>
    <w:rsid w:val="00CF7EEC"/>
    <w:rsid w:val="00D001C2"/>
    <w:rsid w:val="00D00779"/>
    <w:rsid w:val="00D009D8"/>
    <w:rsid w:val="00D012E1"/>
    <w:rsid w:val="00D01318"/>
    <w:rsid w:val="00D01665"/>
    <w:rsid w:val="00D0196C"/>
    <w:rsid w:val="00D01D1E"/>
    <w:rsid w:val="00D01DD6"/>
    <w:rsid w:val="00D020A1"/>
    <w:rsid w:val="00D02580"/>
    <w:rsid w:val="00D027BC"/>
    <w:rsid w:val="00D0360A"/>
    <w:rsid w:val="00D03BF7"/>
    <w:rsid w:val="00D03E68"/>
    <w:rsid w:val="00D03F1E"/>
    <w:rsid w:val="00D0428E"/>
    <w:rsid w:val="00D04426"/>
    <w:rsid w:val="00D0482F"/>
    <w:rsid w:val="00D04A33"/>
    <w:rsid w:val="00D04F16"/>
    <w:rsid w:val="00D051AD"/>
    <w:rsid w:val="00D05301"/>
    <w:rsid w:val="00D055B2"/>
    <w:rsid w:val="00D05892"/>
    <w:rsid w:val="00D05C8A"/>
    <w:rsid w:val="00D06824"/>
    <w:rsid w:val="00D06A03"/>
    <w:rsid w:val="00D06C03"/>
    <w:rsid w:val="00D06CB8"/>
    <w:rsid w:val="00D06DC5"/>
    <w:rsid w:val="00D06F9B"/>
    <w:rsid w:val="00D07025"/>
    <w:rsid w:val="00D10199"/>
    <w:rsid w:val="00D1037A"/>
    <w:rsid w:val="00D104E7"/>
    <w:rsid w:val="00D10D09"/>
    <w:rsid w:val="00D1163E"/>
    <w:rsid w:val="00D12362"/>
    <w:rsid w:val="00D12A4F"/>
    <w:rsid w:val="00D13132"/>
    <w:rsid w:val="00D13429"/>
    <w:rsid w:val="00D13678"/>
    <w:rsid w:val="00D1468C"/>
    <w:rsid w:val="00D148B5"/>
    <w:rsid w:val="00D14BED"/>
    <w:rsid w:val="00D14C15"/>
    <w:rsid w:val="00D15514"/>
    <w:rsid w:val="00D155C7"/>
    <w:rsid w:val="00D15907"/>
    <w:rsid w:val="00D15B48"/>
    <w:rsid w:val="00D15CB3"/>
    <w:rsid w:val="00D15F51"/>
    <w:rsid w:val="00D16112"/>
    <w:rsid w:val="00D16D58"/>
    <w:rsid w:val="00D16ED5"/>
    <w:rsid w:val="00D17439"/>
    <w:rsid w:val="00D17904"/>
    <w:rsid w:val="00D202B1"/>
    <w:rsid w:val="00D2048B"/>
    <w:rsid w:val="00D20662"/>
    <w:rsid w:val="00D21175"/>
    <w:rsid w:val="00D21291"/>
    <w:rsid w:val="00D21C8A"/>
    <w:rsid w:val="00D224FA"/>
    <w:rsid w:val="00D22523"/>
    <w:rsid w:val="00D2297E"/>
    <w:rsid w:val="00D22DE5"/>
    <w:rsid w:val="00D22E81"/>
    <w:rsid w:val="00D233BD"/>
    <w:rsid w:val="00D233D7"/>
    <w:rsid w:val="00D23ADC"/>
    <w:rsid w:val="00D23CBB"/>
    <w:rsid w:val="00D23DF1"/>
    <w:rsid w:val="00D242DD"/>
    <w:rsid w:val="00D2496C"/>
    <w:rsid w:val="00D24CA5"/>
    <w:rsid w:val="00D25806"/>
    <w:rsid w:val="00D25E6C"/>
    <w:rsid w:val="00D25E9D"/>
    <w:rsid w:val="00D25F1C"/>
    <w:rsid w:val="00D265AB"/>
    <w:rsid w:val="00D26A37"/>
    <w:rsid w:val="00D26DE6"/>
    <w:rsid w:val="00D26EE7"/>
    <w:rsid w:val="00D271F6"/>
    <w:rsid w:val="00D27B1E"/>
    <w:rsid w:val="00D27F80"/>
    <w:rsid w:val="00D30124"/>
    <w:rsid w:val="00D30219"/>
    <w:rsid w:val="00D30718"/>
    <w:rsid w:val="00D322FB"/>
    <w:rsid w:val="00D323FD"/>
    <w:rsid w:val="00D32475"/>
    <w:rsid w:val="00D32AB3"/>
    <w:rsid w:val="00D32EF4"/>
    <w:rsid w:val="00D335F5"/>
    <w:rsid w:val="00D33CC5"/>
    <w:rsid w:val="00D33F81"/>
    <w:rsid w:val="00D34027"/>
    <w:rsid w:val="00D34850"/>
    <w:rsid w:val="00D35060"/>
    <w:rsid w:val="00D353B8"/>
    <w:rsid w:val="00D35846"/>
    <w:rsid w:val="00D360A9"/>
    <w:rsid w:val="00D36561"/>
    <w:rsid w:val="00D369D4"/>
    <w:rsid w:val="00D36AD7"/>
    <w:rsid w:val="00D36D1D"/>
    <w:rsid w:val="00D37057"/>
    <w:rsid w:val="00D3731D"/>
    <w:rsid w:val="00D373E9"/>
    <w:rsid w:val="00D37608"/>
    <w:rsid w:val="00D37C61"/>
    <w:rsid w:val="00D37F73"/>
    <w:rsid w:val="00D402C8"/>
    <w:rsid w:val="00D403FF"/>
    <w:rsid w:val="00D404C4"/>
    <w:rsid w:val="00D40C02"/>
    <w:rsid w:val="00D40CE9"/>
    <w:rsid w:val="00D414D4"/>
    <w:rsid w:val="00D42115"/>
    <w:rsid w:val="00D423B2"/>
    <w:rsid w:val="00D42EFD"/>
    <w:rsid w:val="00D42FA0"/>
    <w:rsid w:val="00D43BAB"/>
    <w:rsid w:val="00D457D1"/>
    <w:rsid w:val="00D458AA"/>
    <w:rsid w:val="00D46338"/>
    <w:rsid w:val="00D465D6"/>
    <w:rsid w:val="00D4661C"/>
    <w:rsid w:val="00D46649"/>
    <w:rsid w:val="00D46BA2"/>
    <w:rsid w:val="00D47234"/>
    <w:rsid w:val="00D47281"/>
    <w:rsid w:val="00D473C5"/>
    <w:rsid w:val="00D47581"/>
    <w:rsid w:val="00D47622"/>
    <w:rsid w:val="00D478CE"/>
    <w:rsid w:val="00D47B62"/>
    <w:rsid w:val="00D50295"/>
    <w:rsid w:val="00D5069A"/>
    <w:rsid w:val="00D50C9F"/>
    <w:rsid w:val="00D50DF4"/>
    <w:rsid w:val="00D50E43"/>
    <w:rsid w:val="00D51469"/>
    <w:rsid w:val="00D5163E"/>
    <w:rsid w:val="00D5193B"/>
    <w:rsid w:val="00D51B65"/>
    <w:rsid w:val="00D51DD6"/>
    <w:rsid w:val="00D51FD7"/>
    <w:rsid w:val="00D521E3"/>
    <w:rsid w:val="00D52488"/>
    <w:rsid w:val="00D52B45"/>
    <w:rsid w:val="00D530EB"/>
    <w:rsid w:val="00D53393"/>
    <w:rsid w:val="00D535B6"/>
    <w:rsid w:val="00D53C9F"/>
    <w:rsid w:val="00D54143"/>
    <w:rsid w:val="00D55235"/>
    <w:rsid w:val="00D55A93"/>
    <w:rsid w:val="00D55BFC"/>
    <w:rsid w:val="00D55D78"/>
    <w:rsid w:val="00D566EE"/>
    <w:rsid w:val="00D56916"/>
    <w:rsid w:val="00D57177"/>
    <w:rsid w:val="00D5718F"/>
    <w:rsid w:val="00D5721F"/>
    <w:rsid w:val="00D572B2"/>
    <w:rsid w:val="00D57423"/>
    <w:rsid w:val="00D57489"/>
    <w:rsid w:val="00D57F53"/>
    <w:rsid w:val="00D60CAB"/>
    <w:rsid w:val="00D610FD"/>
    <w:rsid w:val="00D612AF"/>
    <w:rsid w:val="00D619F3"/>
    <w:rsid w:val="00D61C72"/>
    <w:rsid w:val="00D61DFE"/>
    <w:rsid w:val="00D62677"/>
    <w:rsid w:val="00D62A5B"/>
    <w:rsid w:val="00D62B43"/>
    <w:rsid w:val="00D62ECD"/>
    <w:rsid w:val="00D63748"/>
    <w:rsid w:val="00D639F0"/>
    <w:rsid w:val="00D63C1B"/>
    <w:rsid w:val="00D63D76"/>
    <w:rsid w:val="00D64BFF"/>
    <w:rsid w:val="00D64C03"/>
    <w:rsid w:val="00D64CD0"/>
    <w:rsid w:val="00D64DE1"/>
    <w:rsid w:val="00D64E3F"/>
    <w:rsid w:val="00D653D0"/>
    <w:rsid w:val="00D65F48"/>
    <w:rsid w:val="00D6692A"/>
    <w:rsid w:val="00D669FE"/>
    <w:rsid w:val="00D66E55"/>
    <w:rsid w:val="00D66F35"/>
    <w:rsid w:val="00D674E9"/>
    <w:rsid w:val="00D67692"/>
    <w:rsid w:val="00D6799A"/>
    <w:rsid w:val="00D679B3"/>
    <w:rsid w:val="00D7009C"/>
    <w:rsid w:val="00D701F6"/>
    <w:rsid w:val="00D70976"/>
    <w:rsid w:val="00D70F17"/>
    <w:rsid w:val="00D710F0"/>
    <w:rsid w:val="00D712DA"/>
    <w:rsid w:val="00D71328"/>
    <w:rsid w:val="00D713E9"/>
    <w:rsid w:val="00D719EF"/>
    <w:rsid w:val="00D72213"/>
    <w:rsid w:val="00D72327"/>
    <w:rsid w:val="00D727E0"/>
    <w:rsid w:val="00D72B87"/>
    <w:rsid w:val="00D72C72"/>
    <w:rsid w:val="00D73042"/>
    <w:rsid w:val="00D73894"/>
    <w:rsid w:val="00D7410C"/>
    <w:rsid w:val="00D74160"/>
    <w:rsid w:val="00D74718"/>
    <w:rsid w:val="00D74B78"/>
    <w:rsid w:val="00D74F1D"/>
    <w:rsid w:val="00D754A8"/>
    <w:rsid w:val="00D75671"/>
    <w:rsid w:val="00D756DB"/>
    <w:rsid w:val="00D75D22"/>
    <w:rsid w:val="00D75D93"/>
    <w:rsid w:val="00D75DA5"/>
    <w:rsid w:val="00D765FD"/>
    <w:rsid w:val="00D769EA"/>
    <w:rsid w:val="00D76C58"/>
    <w:rsid w:val="00D76CF2"/>
    <w:rsid w:val="00D76E7C"/>
    <w:rsid w:val="00D774A7"/>
    <w:rsid w:val="00D801CC"/>
    <w:rsid w:val="00D809B8"/>
    <w:rsid w:val="00D80B40"/>
    <w:rsid w:val="00D80D88"/>
    <w:rsid w:val="00D810D0"/>
    <w:rsid w:val="00D8115E"/>
    <w:rsid w:val="00D81497"/>
    <w:rsid w:val="00D8155B"/>
    <w:rsid w:val="00D815BB"/>
    <w:rsid w:val="00D816D5"/>
    <w:rsid w:val="00D81A43"/>
    <w:rsid w:val="00D81E79"/>
    <w:rsid w:val="00D81FEA"/>
    <w:rsid w:val="00D82460"/>
    <w:rsid w:val="00D825A5"/>
    <w:rsid w:val="00D825B7"/>
    <w:rsid w:val="00D825DF"/>
    <w:rsid w:val="00D8290E"/>
    <w:rsid w:val="00D82AD1"/>
    <w:rsid w:val="00D82DE2"/>
    <w:rsid w:val="00D82E6E"/>
    <w:rsid w:val="00D83040"/>
    <w:rsid w:val="00D8323B"/>
    <w:rsid w:val="00D833C8"/>
    <w:rsid w:val="00D83489"/>
    <w:rsid w:val="00D839B4"/>
    <w:rsid w:val="00D83D13"/>
    <w:rsid w:val="00D84018"/>
    <w:rsid w:val="00D841AC"/>
    <w:rsid w:val="00D8451B"/>
    <w:rsid w:val="00D85800"/>
    <w:rsid w:val="00D8589D"/>
    <w:rsid w:val="00D85A81"/>
    <w:rsid w:val="00D85BB5"/>
    <w:rsid w:val="00D86417"/>
    <w:rsid w:val="00D86466"/>
    <w:rsid w:val="00D86997"/>
    <w:rsid w:val="00D86A2B"/>
    <w:rsid w:val="00D870E8"/>
    <w:rsid w:val="00D8732C"/>
    <w:rsid w:val="00D87423"/>
    <w:rsid w:val="00D87452"/>
    <w:rsid w:val="00D87485"/>
    <w:rsid w:val="00D8765F"/>
    <w:rsid w:val="00D87AAC"/>
    <w:rsid w:val="00D87B24"/>
    <w:rsid w:val="00D90736"/>
    <w:rsid w:val="00D907CB"/>
    <w:rsid w:val="00D909B6"/>
    <w:rsid w:val="00D90B39"/>
    <w:rsid w:val="00D91009"/>
    <w:rsid w:val="00D915FB"/>
    <w:rsid w:val="00D91ABC"/>
    <w:rsid w:val="00D91BF2"/>
    <w:rsid w:val="00D9216A"/>
    <w:rsid w:val="00D92C13"/>
    <w:rsid w:val="00D92C81"/>
    <w:rsid w:val="00D930E7"/>
    <w:rsid w:val="00D930E8"/>
    <w:rsid w:val="00D93322"/>
    <w:rsid w:val="00D93328"/>
    <w:rsid w:val="00D9332B"/>
    <w:rsid w:val="00D9357E"/>
    <w:rsid w:val="00D93C1C"/>
    <w:rsid w:val="00D93F19"/>
    <w:rsid w:val="00D94026"/>
    <w:rsid w:val="00D94120"/>
    <w:rsid w:val="00D941EE"/>
    <w:rsid w:val="00D94966"/>
    <w:rsid w:val="00D94C94"/>
    <w:rsid w:val="00D951DD"/>
    <w:rsid w:val="00D952ED"/>
    <w:rsid w:val="00D956F0"/>
    <w:rsid w:val="00D957FA"/>
    <w:rsid w:val="00D9664C"/>
    <w:rsid w:val="00D969B6"/>
    <w:rsid w:val="00D97404"/>
    <w:rsid w:val="00D975A3"/>
    <w:rsid w:val="00D979D0"/>
    <w:rsid w:val="00DA0308"/>
    <w:rsid w:val="00DA08CA"/>
    <w:rsid w:val="00DA0D94"/>
    <w:rsid w:val="00DA0F37"/>
    <w:rsid w:val="00DA101A"/>
    <w:rsid w:val="00DA122C"/>
    <w:rsid w:val="00DA19B7"/>
    <w:rsid w:val="00DA1A06"/>
    <w:rsid w:val="00DA2E1B"/>
    <w:rsid w:val="00DA2FD5"/>
    <w:rsid w:val="00DA4003"/>
    <w:rsid w:val="00DA4550"/>
    <w:rsid w:val="00DA47C5"/>
    <w:rsid w:val="00DA4838"/>
    <w:rsid w:val="00DA48BF"/>
    <w:rsid w:val="00DA4989"/>
    <w:rsid w:val="00DA5721"/>
    <w:rsid w:val="00DA5D7F"/>
    <w:rsid w:val="00DA5E54"/>
    <w:rsid w:val="00DA6173"/>
    <w:rsid w:val="00DA6A08"/>
    <w:rsid w:val="00DA7019"/>
    <w:rsid w:val="00DA71A8"/>
    <w:rsid w:val="00DA7477"/>
    <w:rsid w:val="00DA7491"/>
    <w:rsid w:val="00DA7573"/>
    <w:rsid w:val="00DA7808"/>
    <w:rsid w:val="00DA7BD4"/>
    <w:rsid w:val="00DB0132"/>
    <w:rsid w:val="00DB0191"/>
    <w:rsid w:val="00DB0359"/>
    <w:rsid w:val="00DB06A5"/>
    <w:rsid w:val="00DB0EF6"/>
    <w:rsid w:val="00DB0F8A"/>
    <w:rsid w:val="00DB103B"/>
    <w:rsid w:val="00DB1A1B"/>
    <w:rsid w:val="00DB1F4E"/>
    <w:rsid w:val="00DB1F54"/>
    <w:rsid w:val="00DB235C"/>
    <w:rsid w:val="00DB26A8"/>
    <w:rsid w:val="00DB27CF"/>
    <w:rsid w:val="00DB324C"/>
    <w:rsid w:val="00DB3B75"/>
    <w:rsid w:val="00DB3FD3"/>
    <w:rsid w:val="00DB51C5"/>
    <w:rsid w:val="00DB5F04"/>
    <w:rsid w:val="00DB5F2A"/>
    <w:rsid w:val="00DB632C"/>
    <w:rsid w:val="00DB6565"/>
    <w:rsid w:val="00DB6800"/>
    <w:rsid w:val="00DB6A2B"/>
    <w:rsid w:val="00DB6A43"/>
    <w:rsid w:val="00DB6F45"/>
    <w:rsid w:val="00DB70EC"/>
    <w:rsid w:val="00DB7135"/>
    <w:rsid w:val="00DB72B7"/>
    <w:rsid w:val="00DB7546"/>
    <w:rsid w:val="00DB782D"/>
    <w:rsid w:val="00DB7CDC"/>
    <w:rsid w:val="00DB7E49"/>
    <w:rsid w:val="00DC038D"/>
    <w:rsid w:val="00DC057B"/>
    <w:rsid w:val="00DC0624"/>
    <w:rsid w:val="00DC0A8C"/>
    <w:rsid w:val="00DC0BCA"/>
    <w:rsid w:val="00DC0FC3"/>
    <w:rsid w:val="00DC1455"/>
    <w:rsid w:val="00DC1A58"/>
    <w:rsid w:val="00DC1AC0"/>
    <w:rsid w:val="00DC1CB5"/>
    <w:rsid w:val="00DC1CDD"/>
    <w:rsid w:val="00DC1D8E"/>
    <w:rsid w:val="00DC20C3"/>
    <w:rsid w:val="00DC227A"/>
    <w:rsid w:val="00DC2360"/>
    <w:rsid w:val="00DC26E4"/>
    <w:rsid w:val="00DC2BAE"/>
    <w:rsid w:val="00DC2CEE"/>
    <w:rsid w:val="00DC3171"/>
    <w:rsid w:val="00DC3257"/>
    <w:rsid w:val="00DC3279"/>
    <w:rsid w:val="00DC3BF1"/>
    <w:rsid w:val="00DC3CFC"/>
    <w:rsid w:val="00DC4633"/>
    <w:rsid w:val="00DC4C19"/>
    <w:rsid w:val="00DC4D1D"/>
    <w:rsid w:val="00DC4D87"/>
    <w:rsid w:val="00DC54EB"/>
    <w:rsid w:val="00DC580A"/>
    <w:rsid w:val="00DC5B50"/>
    <w:rsid w:val="00DC5CA3"/>
    <w:rsid w:val="00DC64C2"/>
    <w:rsid w:val="00DC66BC"/>
    <w:rsid w:val="00DC6A5C"/>
    <w:rsid w:val="00DC6ADB"/>
    <w:rsid w:val="00DC727F"/>
    <w:rsid w:val="00DC7E78"/>
    <w:rsid w:val="00DC7F5D"/>
    <w:rsid w:val="00DD0405"/>
    <w:rsid w:val="00DD0493"/>
    <w:rsid w:val="00DD0534"/>
    <w:rsid w:val="00DD053D"/>
    <w:rsid w:val="00DD0924"/>
    <w:rsid w:val="00DD0C54"/>
    <w:rsid w:val="00DD0CBF"/>
    <w:rsid w:val="00DD1071"/>
    <w:rsid w:val="00DD10F8"/>
    <w:rsid w:val="00DD12FD"/>
    <w:rsid w:val="00DD1576"/>
    <w:rsid w:val="00DD1D31"/>
    <w:rsid w:val="00DD2113"/>
    <w:rsid w:val="00DD2164"/>
    <w:rsid w:val="00DD226F"/>
    <w:rsid w:val="00DD26BE"/>
    <w:rsid w:val="00DD2893"/>
    <w:rsid w:val="00DD2C80"/>
    <w:rsid w:val="00DD2ED1"/>
    <w:rsid w:val="00DD394A"/>
    <w:rsid w:val="00DD40C3"/>
    <w:rsid w:val="00DD425E"/>
    <w:rsid w:val="00DD4717"/>
    <w:rsid w:val="00DD4D0C"/>
    <w:rsid w:val="00DD4F74"/>
    <w:rsid w:val="00DD531F"/>
    <w:rsid w:val="00DD533C"/>
    <w:rsid w:val="00DD54DD"/>
    <w:rsid w:val="00DD556C"/>
    <w:rsid w:val="00DD5737"/>
    <w:rsid w:val="00DD58FF"/>
    <w:rsid w:val="00DD5B3F"/>
    <w:rsid w:val="00DD5E81"/>
    <w:rsid w:val="00DD6121"/>
    <w:rsid w:val="00DD6830"/>
    <w:rsid w:val="00DD69A1"/>
    <w:rsid w:val="00DD6C46"/>
    <w:rsid w:val="00DD6C7A"/>
    <w:rsid w:val="00DD6F44"/>
    <w:rsid w:val="00DD71DB"/>
    <w:rsid w:val="00DD7263"/>
    <w:rsid w:val="00DD7CCA"/>
    <w:rsid w:val="00DE0BDE"/>
    <w:rsid w:val="00DE1026"/>
    <w:rsid w:val="00DE10CF"/>
    <w:rsid w:val="00DE1270"/>
    <w:rsid w:val="00DE12AA"/>
    <w:rsid w:val="00DE19C7"/>
    <w:rsid w:val="00DE1E1E"/>
    <w:rsid w:val="00DE223E"/>
    <w:rsid w:val="00DE2D33"/>
    <w:rsid w:val="00DE3225"/>
    <w:rsid w:val="00DE34EB"/>
    <w:rsid w:val="00DE3592"/>
    <w:rsid w:val="00DE36EE"/>
    <w:rsid w:val="00DE3763"/>
    <w:rsid w:val="00DE3E78"/>
    <w:rsid w:val="00DE41F8"/>
    <w:rsid w:val="00DE4665"/>
    <w:rsid w:val="00DE4B9D"/>
    <w:rsid w:val="00DE50EA"/>
    <w:rsid w:val="00DE545C"/>
    <w:rsid w:val="00DE5491"/>
    <w:rsid w:val="00DE5A14"/>
    <w:rsid w:val="00DE5C9F"/>
    <w:rsid w:val="00DE623A"/>
    <w:rsid w:val="00DE649C"/>
    <w:rsid w:val="00DE65E4"/>
    <w:rsid w:val="00DE734E"/>
    <w:rsid w:val="00DE76EA"/>
    <w:rsid w:val="00DE7887"/>
    <w:rsid w:val="00DE7BF8"/>
    <w:rsid w:val="00DF0519"/>
    <w:rsid w:val="00DF0AD5"/>
    <w:rsid w:val="00DF0D44"/>
    <w:rsid w:val="00DF0DC3"/>
    <w:rsid w:val="00DF0F0D"/>
    <w:rsid w:val="00DF0FCF"/>
    <w:rsid w:val="00DF12DB"/>
    <w:rsid w:val="00DF14F9"/>
    <w:rsid w:val="00DF1BAF"/>
    <w:rsid w:val="00DF1C2D"/>
    <w:rsid w:val="00DF1FAE"/>
    <w:rsid w:val="00DF2115"/>
    <w:rsid w:val="00DF256B"/>
    <w:rsid w:val="00DF2AD9"/>
    <w:rsid w:val="00DF3B81"/>
    <w:rsid w:val="00DF54D0"/>
    <w:rsid w:val="00DF580C"/>
    <w:rsid w:val="00DF58E0"/>
    <w:rsid w:val="00DF5C1A"/>
    <w:rsid w:val="00DF5F93"/>
    <w:rsid w:val="00DF6BCB"/>
    <w:rsid w:val="00DF6D45"/>
    <w:rsid w:val="00DF7042"/>
    <w:rsid w:val="00DF70CE"/>
    <w:rsid w:val="00DF74DE"/>
    <w:rsid w:val="00DF78FD"/>
    <w:rsid w:val="00DF7C7C"/>
    <w:rsid w:val="00DF7EFE"/>
    <w:rsid w:val="00E0055F"/>
    <w:rsid w:val="00E00E15"/>
    <w:rsid w:val="00E00F63"/>
    <w:rsid w:val="00E00FF5"/>
    <w:rsid w:val="00E01210"/>
    <w:rsid w:val="00E012DD"/>
    <w:rsid w:val="00E01A7D"/>
    <w:rsid w:val="00E01D50"/>
    <w:rsid w:val="00E02142"/>
    <w:rsid w:val="00E0219D"/>
    <w:rsid w:val="00E025A1"/>
    <w:rsid w:val="00E02664"/>
    <w:rsid w:val="00E027C0"/>
    <w:rsid w:val="00E0282A"/>
    <w:rsid w:val="00E02C4D"/>
    <w:rsid w:val="00E02C8D"/>
    <w:rsid w:val="00E02D33"/>
    <w:rsid w:val="00E031A5"/>
    <w:rsid w:val="00E0341B"/>
    <w:rsid w:val="00E0348F"/>
    <w:rsid w:val="00E034E5"/>
    <w:rsid w:val="00E035A6"/>
    <w:rsid w:val="00E038F5"/>
    <w:rsid w:val="00E03D67"/>
    <w:rsid w:val="00E04510"/>
    <w:rsid w:val="00E04532"/>
    <w:rsid w:val="00E04784"/>
    <w:rsid w:val="00E04968"/>
    <w:rsid w:val="00E04A8D"/>
    <w:rsid w:val="00E04B66"/>
    <w:rsid w:val="00E05569"/>
    <w:rsid w:val="00E059D1"/>
    <w:rsid w:val="00E05A6C"/>
    <w:rsid w:val="00E05EF5"/>
    <w:rsid w:val="00E05F59"/>
    <w:rsid w:val="00E0655D"/>
    <w:rsid w:val="00E1024A"/>
    <w:rsid w:val="00E10799"/>
    <w:rsid w:val="00E107CD"/>
    <w:rsid w:val="00E10B17"/>
    <w:rsid w:val="00E10B67"/>
    <w:rsid w:val="00E10D02"/>
    <w:rsid w:val="00E12409"/>
    <w:rsid w:val="00E126B4"/>
    <w:rsid w:val="00E12742"/>
    <w:rsid w:val="00E12AB9"/>
    <w:rsid w:val="00E12B67"/>
    <w:rsid w:val="00E13913"/>
    <w:rsid w:val="00E141D3"/>
    <w:rsid w:val="00E145E3"/>
    <w:rsid w:val="00E14941"/>
    <w:rsid w:val="00E14D49"/>
    <w:rsid w:val="00E14F51"/>
    <w:rsid w:val="00E1526B"/>
    <w:rsid w:val="00E1534B"/>
    <w:rsid w:val="00E15408"/>
    <w:rsid w:val="00E15743"/>
    <w:rsid w:val="00E15B34"/>
    <w:rsid w:val="00E15C52"/>
    <w:rsid w:val="00E15EDA"/>
    <w:rsid w:val="00E15F0B"/>
    <w:rsid w:val="00E160E8"/>
    <w:rsid w:val="00E16199"/>
    <w:rsid w:val="00E16311"/>
    <w:rsid w:val="00E16CDC"/>
    <w:rsid w:val="00E1702C"/>
    <w:rsid w:val="00E17049"/>
    <w:rsid w:val="00E1708F"/>
    <w:rsid w:val="00E200B4"/>
    <w:rsid w:val="00E205D6"/>
    <w:rsid w:val="00E205DA"/>
    <w:rsid w:val="00E20CC5"/>
    <w:rsid w:val="00E21081"/>
    <w:rsid w:val="00E2128F"/>
    <w:rsid w:val="00E215DD"/>
    <w:rsid w:val="00E21ACA"/>
    <w:rsid w:val="00E22342"/>
    <w:rsid w:val="00E22B80"/>
    <w:rsid w:val="00E22C0E"/>
    <w:rsid w:val="00E22CFF"/>
    <w:rsid w:val="00E23181"/>
    <w:rsid w:val="00E231CD"/>
    <w:rsid w:val="00E231E1"/>
    <w:rsid w:val="00E2321F"/>
    <w:rsid w:val="00E237C0"/>
    <w:rsid w:val="00E23888"/>
    <w:rsid w:val="00E23984"/>
    <w:rsid w:val="00E239E5"/>
    <w:rsid w:val="00E23B9C"/>
    <w:rsid w:val="00E23CE3"/>
    <w:rsid w:val="00E23CF7"/>
    <w:rsid w:val="00E23E76"/>
    <w:rsid w:val="00E248C9"/>
    <w:rsid w:val="00E249DB"/>
    <w:rsid w:val="00E24FB1"/>
    <w:rsid w:val="00E2509E"/>
    <w:rsid w:val="00E251E4"/>
    <w:rsid w:val="00E253A3"/>
    <w:rsid w:val="00E25402"/>
    <w:rsid w:val="00E25718"/>
    <w:rsid w:val="00E259B0"/>
    <w:rsid w:val="00E25A19"/>
    <w:rsid w:val="00E25A2E"/>
    <w:rsid w:val="00E25AF8"/>
    <w:rsid w:val="00E25B20"/>
    <w:rsid w:val="00E26582"/>
    <w:rsid w:val="00E26AEC"/>
    <w:rsid w:val="00E2757B"/>
    <w:rsid w:val="00E276EE"/>
    <w:rsid w:val="00E2792D"/>
    <w:rsid w:val="00E30415"/>
    <w:rsid w:val="00E30782"/>
    <w:rsid w:val="00E30828"/>
    <w:rsid w:val="00E30B37"/>
    <w:rsid w:val="00E30E0C"/>
    <w:rsid w:val="00E30E8D"/>
    <w:rsid w:val="00E30F25"/>
    <w:rsid w:val="00E3109C"/>
    <w:rsid w:val="00E311D1"/>
    <w:rsid w:val="00E3182C"/>
    <w:rsid w:val="00E31C2D"/>
    <w:rsid w:val="00E32195"/>
    <w:rsid w:val="00E32432"/>
    <w:rsid w:val="00E32D2C"/>
    <w:rsid w:val="00E3366E"/>
    <w:rsid w:val="00E33B1E"/>
    <w:rsid w:val="00E33C5B"/>
    <w:rsid w:val="00E33C67"/>
    <w:rsid w:val="00E33D42"/>
    <w:rsid w:val="00E34277"/>
    <w:rsid w:val="00E35146"/>
    <w:rsid w:val="00E3529B"/>
    <w:rsid w:val="00E35D63"/>
    <w:rsid w:val="00E35D8A"/>
    <w:rsid w:val="00E36131"/>
    <w:rsid w:val="00E3621B"/>
    <w:rsid w:val="00E36874"/>
    <w:rsid w:val="00E36929"/>
    <w:rsid w:val="00E36DD1"/>
    <w:rsid w:val="00E36F43"/>
    <w:rsid w:val="00E373FC"/>
    <w:rsid w:val="00E37417"/>
    <w:rsid w:val="00E37B61"/>
    <w:rsid w:val="00E37F0C"/>
    <w:rsid w:val="00E37F6B"/>
    <w:rsid w:val="00E37F81"/>
    <w:rsid w:val="00E400F2"/>
    <w:rsid w:val="00E40340"/>
    <w:rsid w:val="00E40ADF"/>
    <w:rsid w:val="00E40C56"/>
    <w:rsid w:val="00E418E3"/>
    <w:rsid w:val="00E41D8C"/>
    <w:rsid w:val="00E41DD5"/>
    <w:rsid w:val="00E42338"/>
    <w:rsid w:val="00E423DE"/>
    <w:rsid w:val="00E428D5"/>
    <w:rsid w:val="00E42F07"/>
    <w:rsid w:val="00E42FEA"/>
    <w:rsid w:val="00E430C3"/>
    <w:rsid w:val="00E4370F"/>
    <w:rsid w:val="00E43D51"/>
    <w:rsid w:val="00E4441D"/>
    <w:rsid w:val="00E44C94"/>
    <w:rsid w:val="00E453AB"/>
    <w:rsid w:val="00E453DB"/>
    <w:rsid w:val="00E462E6"/>
    <w:rsid w:val="00E463A0"/>
    <w:rsid w:val="00E466F9"/>
    <w:rsid w:val="00E46B32"/>
    <w:rsid w:val="00E47839"/>
    <w:rsid w:val="00E47F2A"/>
    <w:rsid w:val="00E501E3"/>
    <w:rsid w:val="00E50802"/>
    <w:rsid w:val="00E50E2C"/>
    <w:rsid w:val="00E50FA9"/>
    <w:rsid w:val="00E51B07"/>
    <w:rsid w:val="00E51C17"/>
    <w:rsid w:val="00E51CDE"/>
    <w:rsid w:val="00E51F45"/>
    <w:rsid w:val="00E5210B"/>
    <w:rsid w:val="00E52769"/>
    <w:rsid w:val="00E527A9"/>
    <w:rsid w:val="00E52B2A"/>
    <w:rsid w:val="00E5305A"/>
    <w:rsid w:val="00E531C5"/>
    <w:rsid w:val="00E53412"/>
    <w:rsid w:val="00E53631"/>
    <w:rsid w:val="00E536F1"/>
    <w:rsid w:val="00E5388F"/>
    <w:rsid w:val="00E5390B"/>
    <w:rsid w:val="00E53AE0"/>
    <w:rsid w:val="00E53EA2"/>
    <w:rsid w:val="00E54239"/>
    <w:rsid w:val="00E54272"/>
    <w:rsid w:val="00E542BC"/>
    <w:rsid w:val="00E54512"/>
    <w:rsid w:val="00E54521"/>
    <w:rsid w:val="00E54617"/>
    <w:rsid w:val="00E5484B"/>
    <w:rsid w:val="00E54C12"/>
    <w:rsid w:val="00E5576C"/>
    <w:rsid w:val="00E56023"/>
    <w:rsid w:val="00E569F4"/>
    <w:rsid w:val="00E56C0D"/>
    <w:rsid w:val="00E56D6E"/>
    <w:rsid w:val="00E56FEF"/>
    <w:rsid w:val="00E57393"/>
    <w:rsid w:val="00E577F9"/>
    <w:rsid w:val="00E57952"/>
    <w:rsid w:val="00E57C51"/>
    <w:rsid w:val="00E57F6C"/>
    <w:rsid w:val="00E57FB5"/>
    <w:rsid w:val="00E60120"/>
    <w:rsid w:val="00E6015C"/>
    <w:rsid w:val="00E609B0"/>
    <w:rsid w:val="00E60F14"/>
    <w:rsid w:val="00E61B23"/>
    <w:rsid w:val="00E61BCD"/>
    <w:rsid w:val="00E625BE"/>
    <w:rsid w:val="00E6284B"/>
    <w:rsid w:val="00E62BF9"/>
    <w:rsid w:val="00E62D07"/>
    <w:rsid w:val="00E62DF6"/>
    <w:rsid w:val="00E6338B"/>
    <w:rsid w:val="00E6366C"/>
    <w:rsid w:val="00E63A22"/>
    <w:rsid w:val="00E63A34"/>
    <w:rsid w:val="00E63B8F"/>
    <w:rsid w:val="00E63BFF"/>
    <w:rsid w:val="00E645E8"/>
    <w:rsid w:val="00E646B5"/>
    <w:rsid w:val="00E64942"/>
    <w:rsid w:val="00E6499B"/>
    <w:rsid w:val="00E65427"/>
    <w:rsid w:val="00E6543F"/>
    <w:rsid w:val="00E65B8D"/>
    <w:rsid w:val="00E6609F"/>
    <w:rsid w:val="00E661C0"/>
    <w:rsid w:val="00E663F5"/>
    <w:rsid w:val="00E66770"/>
    <w:rsid w:val="00E66894"/>
    <w:rsid w:val="00E66998"/>
    <w:rsid w:val="00E66B09"/>
    <w:rsid w:val="00E66E97"/>
    <w:rsid w:val="00E673E7"/>
    <w:rsid w:val="00E67D59"/>
    <w:rsid w:val="00E67DFC"/>
    <w:rsid w:val="00E70BD6"/>
    <w:rsid w:val="00E710EA"/>
    <w:rsid w:val="00E71305"/>
    <w:rsid w:val="00E71A3F"/>
    <w:rsid w:val="00E71E49"/>
    <w:rsid w:val="00E72383"/>
    <w:rsid w:val="00E724D2"/>
    <w:rsid w:val="00E727CB"/>
    <w:rsid w:val="00E72C88"/>
    <w:rsid w:val="00E72D9F"/>
    <w:rsid w:val="00E73643"/>
    <w:rsid w:val="00E73C41"/>
    <w:rsid w:val="00E7476E"/>
    <w:rsid w:val="00E747DB"/>
    <w:rsid w:val="00E74933"/>
    <w:rsid w:val="00E74B02"/>
    <w:rsid w:val="00E74B49"/>
    <w:rsid w:val="00E74EDC"/>
    <w:rsid w:val="00E75192"/>
    <w:rsid w:val="00E75737"/>
    <w:rsid w:val="00E75875"/>
    <w:rsid w:val="00E75886"/>
    <w:rsid w:val="00E7595A"/>
    <w:rsid w:val="00E75D6E"/>
    <w:rsid w:val="00E75D7F"/>
    <w:rsid w:val="00E76007"/>
    <w:rsid w:val="00E76181"/>
    <w:rsid w:val="00E765D9"/>
    <w:rsid w:val="00E76788"/>
    <w:rsid w:val="00E770F2"/>
    <w:rsid w:val="00E77486"/>
    <w:rsid w:val="00E77EAC"/>
    <w:rsid w:val="00E8030D"/>
    <w:rsid w:val="00E80BD7"/>
    <w:rsid w:val="00E81069"/>
    <w:rsid w:val="00E817AD"/>
    <w:rsid w:val="00E817EF"/>
    <w:rsid w:val="00E8184F"/>
    <w:rsid w:val="00E81EBB"/>
    <w:rsid w:val="00E82807"/>
    <w:rsid w:val="00E828D5"/>
    <w:rsid w:val="00E8291B"/>
    <w:rsid w:val="00E82CCB"/>
    <w:rsid w:val="00E82D81"/>
    <w:rsid w:val="00E83259"/>
    <w:rsid w:val="00E835FD"/>
    <w:rsid w:val="00E839BE"/>
    <w:rsid w:val="00E83CAC"/>
    <w:rsid w:val="00E8470C"/>
    <w:rsid w:val="00E847D4"/>
    <w:rsid w:val="00E84C28"/>
    <w:rsid w:val="00E84C89"/>
    <w:rsid w:val="00E854E2"/>
    <w:rsid w:val="00E85E56"/>
    <w:rsid w:val="00E860DD"/>
    <w:rsid w:val="00E862CC"/>
    <w:rsid w:val="00E8713D"/>
    <w:rsid w:val="00E87626"/>
    <w:rsid w:val="00E8771C"/>
    <w:rsid w:val="00E87F6A"/>
    <w:rsid w:val="00E90329"/>
    <w:rsid w:val="00E90647"/>
    <w:rsid w:val="00E910D5"/>
    <w:rsid w:val="00E912A2"/>
    <w:rsid w:val="00E91617"/>
    <w:rsid w:val="00E922C4"/>
    <w:rsid w:val="00E92975"/>
    <w:rsid w:val="00E92B16"/>
    <w:rsid w:val="00E92DE2"/>
    <w:rsid w:val="00E93481"/>
    <w:rsid w:val="00E93C4C"/>
    <w:rsid w:val="00E943AE"/>
    <w:rsid w:val="00E9453D"/>
    <w:rsid w:val="00E9461E"/>
    <w:rsid w:val="00E947B0"/>
    <w:rsid w:val="00E95561"/>
    <w:rsid w:val="00E9575D"/>
    <w:rsid w:val="00E95792"/>
    <w:rsid w:val="00E95D82"/>
    <w:rsid w:val="00E95F21"/>
    <w:rsid w:val="00E96273"/>
    <w:rsid w:val="00E96A9C"/>
    <w:rsid w:val="00E96E97"/>
    <w:rsid w:val="00E970DC"/>
    <w:rsid w:val="00E97328"/>
    <w:rsid w:val="00E97D49"/>
    <w:rsid w:val="00E97F31"/>
    <w:rsid w:val="00EA0251"/>
    <w:rsid w:val="00EA0473"/>
    <w:rsid w:val="00EA06B1"/>
    <w:rsid w:val="00EA1065"/>
    <w:rsid w:val="00EA1434"/>
    <w:rsid w:val="00EA15D4"/>
    <w:rsid w:val="00EA2124"/>
    <w:rsid w:val="00EA2ADE"/>
    <w:rsid w:val="00EA3C3E"/>
    <w:rsid w:val="00EA45F8"/>
    <w:rsid w:val="00EA4694"/>
    <w:rsid w:val="00EA48D3"/>
    <w:rsid w:val="00EA5089"/>
    <w:rsid w:val="00EA526B"/>
    <w:rsid w:val="00EA546B"/>
    <w:rsid w:val="00EA57C5"/>
    <w:rsid w:val="00EA5D7E"/>
    <w:rsid w:val="00EA5F31"/>
    <w:rsid w:val="00EA5F92"/>
    <w:rsid w:val="00EA64B4"/>
    <w:rsid w:val="00EA65F1"/>
    <w:rsid w:val="00EA6665"/>
    <w:rsid w:val="00EA6935"/>
    <w:rsid w:val="00EA6967"/>
    <w:rsid w:val="00EA6E9F"/>
    <w:rsid w:val="00EA6F44"/>
    <w:rsid w:val="00EA7613"/>
    <w:rsid w:val="00EA793B"/>
    <w:rsid w:val="00EA7A7E"/>
    <w:rsid w:val="00EA7FF6"/>
    <w:rsid w:val="00EB032C"/>
    <w:rsid w:val="00EB04B3"/>
    <w:rsid w:val="00EB05DA"/>
    <w:rsid w:val="00EB127F"/>
    <w:rsid w:val="00EB190F"/>
    <w:rsid w:val="00EB235B"/>
    <w:rsid w:val="00EB2755"/>
    <w:rsid w:val="00EB27C3"/>
    <w:rsid w:val="00EB2B3F"/>
    <w:rsid w:val="00EB2CAD"/>
    <w:rsid w:val="00EB2D13"/>
    <w:rsid w:val="00EB2DD2"/>
    <w:rsid w:val="00EB31A3"/>
    <w:rsid w:val="00EB325B"/>
    <w:rsid w:val="00EB37A2"/>
    <w:rsid w:val="00EB3E22"/>
    <w:rsid w:val="00EB3EEB"/>
    <w:rsid w:val="00EB57B1"/>
    <w:rsid w:val="00EB6383"/>
    <w:rsid w:val="00EB6410"/>
    <w:rsid w:val="00EB693B"/>
    <w:rsid w:val="00EB74B1"/>
    <w:rsid w:val="00EB7BA9"/>
    <w:rsid w:val="00EB7D75"/>
    <w:rsid w:val="00EC042D"/>
    <w:rsid w:val="00EC0B20"/>
    <w:rsid w:val="00EC0EE7"/>
    <w:rsid w:val="00EC0FED"/>
    <w:rsid w:val="00EC1121"/>
    <w:rsid w:val="00EC13AD"/>
    <w:rsid w:val="00EC18CF"/>
    <w:rsid w:val="00EC1C3A"/>
    <w:rsid w:val="00EC1F51"/>
    <w:rsid w:val="00EC2B1D"/>
    <w:rsid w:val="00EC2F96"/>
    <w:rsid w:val="00EC351E"/>
    <w:rsid w:val="00EC4233"/>
    <w:rsid w:val="00EC4320"/>
    <w:rsid w:val="00EC43E7"/>
    <w:rsid w:val="00EC4544"/>
    <w:rsid w:val="00EC4A85"/>
    <w:rsid w:val="00EC50EE"/>
    <w:rsid w:val="00EC53D4"/>
    <w:rsid w:val="00EC5403"/>
    <w:rsid w:val="00EC55BD"/>
    <w:rsid w:val="00EC57B2"/>
    <w:rsid w:val="00EC58F4"/>
    <w:rsid w:val="00EC5E80"/>
    <w:rsid w:val="00EC650B"/>
    <w:rsid w:val="00EC6EC0"/>
    <w:rsid w:val="00EC7808"/>
    <w:rsid w:val="00EC7BFA"/>
    <w:rsid w:val="00ED042E"/>
    <w:rsid w:val="00ED06C4"/>
    <w:rsid w:val="00ED1295"/>
    <w:rsid w:val="00ED1461"/>
    <w:rsid w:val="00ED1E81"/>
    <w:rsid w:val="00ED2725"/>
    <w:rsid w:val="00ED27D4"/>
    <w:rsid w:val="00ED2B51"/>
    <w:rsid w:val="00ED32C9"/>
    <w:rsid w:val="00ED34D1"/>
    <w:rsid w:val="00ED356F"/>
    <w:rsid w:val="00ED3625"/>
    <w:rsid w:val="00ED367F"/>
    <w:rsid w:val="00ED3A34"/>
    <w:rsid w:val="00ED3D76"/>
    <w:rsid w:val="00ED4206"/>
    <w:rsid w:val="00ED4A24"/>
    <w:rsid w:val="00ED4E3A"/>
    <w:rsid w:val="00ED4ED2"/>
    <w:rsid w:val="00ED58A2"/>
    <w:rsid w:val="00ED58C3"/>
    <w:rsid w:val="00ED5C71"/>
    <w:rsid w:val="00ED5EEE"/>
    <w:rsid w:val="00ED6058"/>
    <w:rsid w:val="00ED667C"/>
    <w:rsid w:val="00ED74DB"/>
    <w:rsid w:val="00ED7966"/>
    <w:rsid w:val="00EE01B9"/>
    <w:rsid w:val="00EE01CC"/>
    <w:rsid w:val="00EE04A7"/>
    <w:rsid w:val="00EE04EE"/>
    <w:rsid w:val="00EE1760"/>
    <w:rsid w:val="00EE19C8"/>
    <w:rsid w:val="00EE1CF5"/>
    <w:rsid w:val="00EE1E5D"/>
    <w:rsid w:val="00EE287D"/>
    <w:rsid w:val="00EE2905"/>
    <w:rsid w:val="00EE2C76"/>
    <w:rsid w:val="00EE2FC0"/>
    <w:rsid w:val="00EE3389"/>
    <w:rsid w:val="00EE39C3"/>
    <w:rsid w:val="00EE3B32"/>
    <w:rsid w:val="00EE3CFF"/>
    <w:rsid w:val="00EE3F39"/>
    <w:rsid w:val="00EE414C"/>
    <w:rsid w:val="00EE434E"/>
    <w:rsid w:val="00EE43FE"/>
    <w:rsid w:val="00EE44FE"/>
    <w:rsid w:val="00EE4AE3"/>
    <w:rsid w:val="00EE4E67"/>
    <w:rsid w:val="00EE4EDE"/>
    <w:rsid w:val="00EE5406"/>
    <w:rsid w:val="00EE56CC"/>
    <w:rsid w:val="00EE5CC3"/>
    <w:rsid w:val="00EE5EF8"/>
    <w:rsid w:val="00EE5FE2"/>
    <w:rsid w:val="00EE6761"/>
    <w:rsid w:val="00EE6964"/>
    <w:rsid w:val="00EE6A1D"/>
    <w:rsid w:val="00EE6D18"/>
    <w:rsid w:val="00EE6EC2"/>
    <w:rsid w:val="00EE6F71"/>
    <w:rsid w:val="00EE7774"/>
    <w:rsid w:val="00EE78ED"/>
    <w:rsid w:val="00EE7E7A"/>
    <w:rsid w:val="00EF0413"/>
    <w:rsid w:val="00EF04DB"/>
    <w:rsid w:val="00EF09A6"/>
    <w:rsid w:val="00EF1230"/>
    <w:rsid w:val="00EF223B"/>
    <w:rsid w:val="00EF2603"/>
    <w:rsid w:val="00EF29DE"/>
    <w:rsid w:val="00EF31E2"/>
    <w:rsid w:val="00EF3978"/>
    <w:rsid w:val="00EF3AAC"/>
    <w:rsid w:val="00EF3EAE"/>
    <w:rsid w:val="00EF499F"/>
    <w:rsid w:val="00EF4A14"/>
    <w:rsid w:val="00EF4D42"/>
    <w:rsid w:val="00EF4FD1"/>
    <w:rsid w:val="00EF5318"/>
    <w:rsid w:val="00EF5C1D"/>
    <w:rsid w:val="00EF65D4"/>
    <w:rsid w:val="00EF6C36"/>
    <w:rsid w:val="00EF708A"/>
    <w:rsid w:val="00EF72C3"/>
    <w:rsid w:val="00EF7466"/>
    <w:rsid w:val="00EF74A9"/>
    <w:rsid w:val="00EF79CE"/>
    <w:rsid w:val="00F00152"/>
    <w:rsid w:val="00F00352"/>
    <w:rsid w:val="00F008E1"/>
    <w:rsid w:val="00F009CB"/>
    <w:rsid w:val="00F00B1B"/>
    <w:rsid w:val="00F00E37"/>
    <w:rsid w:val="00F010EE"/>
    <w:rsid w:val="00F01383"/>
    <w:rsid w:val="00F0167D"/>
    <w:rsid w:val="00F0177A"/>
    <w:rsid w:val="00F01783"/>
    <w:rsid w:val="00F019D5"/>
    <w:rsid w:val="00F02500"/>
    <w:rsid w:val="00F02700"/>
    <w:rsid w:val="00F032E2"/>
    <w:rsid w:val="00F037E3"/>
    <w:rsid w:val="00F03FF2"/>
    <w:rsid w:val="00F04F9E"/>
    <w:rsid w:val="00F06A47"/>
    <w:rsid w:val="00F06CA7"/>
    <w:rsid w:val="00F06E0B"/>
    <w:rsid w:val="00F07087"/>
    <w:rsid w:val="00F070C5"/>
    <w:rsid w:val="00F07176"/>
    <w:rsid w:val="00F0717F"/>
    <w:rsid w:val="00F0747A"/>
    <w:rsid w:val="00F07849"/>
    <w:rsid w:val="00F07882"/>
    <w:rsid w:val="00F07883"/>
    <w:rsid w:val="00F07A5D"/>
    <w:rsid w:val="00F07AD7"/>
    <w:rsid w:val="00F10177"/>
    <w:rsid w:val="00F105CA"/>
    <w:rsid w:val="00F10BDD"/>
    <w:rsid w:val="00F10D83"/>
    <w:rsid w:val="00F11640"/>
    <w:rsid w:val="00F1196B"/>
    <w:rsid w:val="00F11A6A"/>
    <w:rsid w:val="00F12227"/>
    <w:rsid w:val="00F12576"/>
    <w:rsid w:val="00F126BD"/>
    <w:rsid w:val="00F13433"/>
    <w:rsid w:val="00F134FC"/>
    <w:rsid w:val="00F1350E"/>
    <w:rsid w:val="00F13764"/>
    <w:rsid w:val="00F1380A"/>
    <w:rsid w:val="00F140F6"/>
    <w:rsid w:val="00F14296"/>
    <w:rsid w:val="00F14419"/>
    <w:rsid w:val="00F1470E"/>
    <w:rsid w:val="00F147A5"/>
    <w:rsid w:val="00F14AA7"/>
    <w:rsid w:val="00F14C84"/>
    <w:rsid w:val="00F15884"/>
    <w:rsid w:val="00F15B8E"/>
    <w:rsid w:val="00F15FD9"/>
    <w:rsid w:val="00F16665"/>
    <w:rsid w:val="00F16D0C"/>
    <w:rsid w:val="00F16FB0"/>
    <w:rsid w:val="00F17023"/>
    <w:rsid w:val="00F171BA"/>
    <w:rsid w:val="00F172EE"/>
    <w:rsid w:val="00F1733B"/>
    <w:rsid w:val="00F17474"/>
    <w:rsid w:val="00F174A2"/>
    <w:rsid w:val="00F201CC"/>
    <w:rsid w:val="00F20487"/>
    <w:rsid w:val="00F20F65"/>
    <w:rsid w:val="00F2106D"/>
    <w:rsid w:val="00F22337"/>
    <w:rsid w:val="00F22D65"/>
    <w:rsid w:val="00F23175"/>
    <w:rsid w:val="00F23497"/>
    <w:rsid w:val="00F23E86"/>
    <w:rsid w:val="00F23F07"/>
    <w:rsid w:val="00F23FB0"/>
    <w:rsid w:val="00F243B4"/>
    <w:rsid w:val="00F2480A"/>
    <w:rsid w:val="00F24891"/>
    <w:rsid w:val="00F24B01"/>
    <w:rsid w:val="00F24B90"/>
    <w:rsid w:val="00F24B9F"/>
    <w:rsid w:val="00F24CA6"/>
    <w:rsid w:val="00F24CC3"/>
    <w:rsid w:val="00F2503E"/>
    <w:rsid w:val="00F25589"/>
    <w:rsid w:val="00F256AE"/>
    <w:rsid w:val="00F2576D"/>
    <w:rsid w:val="00F25773"/>
    <w:rsid w:val="00F257FA"/>
    <w:rsid w:val="00F26004"/>
    <w:rsid w:val="00F264C0"/>
    <w:rsid w:val="00F2659B"/>
    <w:rsid w:val="00F266E4"/>
    <w:rsid w:val="00F2684F"/>
    <w:rsid w:val="00F270E8"/>
    <w:rsid w:val="00F27C08"/>
    <w:rsid w:val="00F27E5C"/>
    <w:rsid w:val="00F27EF5"/>
    <w:rsid w:val="00F27FDB"/>
    <w:rsid w:val="00F30251"/>
    <w:rsid w:val="00F305CC"/>
    <w:rsid w:val="00F3179A"/>
    <w:rsid w:val="00F31D54"/>
    <w:rsid w:val="00F32073"/>
    <w:rsid w:val="00F32357"/>
    <w:rsid w:val="00F32C70"/>
    <w:rsid w:val="00F330AB"/>
    <w:rsid w:val="00F34E02"/>
    <w:rsid w:val="00F3549E"/>
    <w:rsid w:val="00F35706"/>
    <w:rsid w:val="00F363D6"/>
    <w:rsid w:val="00F36581"/>
    <w:rsid w:val="00F365A7"/>
    <w:rsid w:val="00F3681C"/>
    <w:rsid w:val="00F3769D"/>
    <w:rsid w:val="00F37F6E"/>
    <w:rsid w:val="00F401A5"/>
    <w:rsid w:val="00F404F4"/>
    <w:rsid w:val="00F407E1"/>
    <w:rsid w:val="00F4143E"/>
    <w:rsid w:val="00F41CC5"/>
    <w:rsid w:val="00F41D25"/>
    <w:rsid w:val="00F42295"/>
    <w:rsid w:val="00F42307"/>
    <w:rsid w:val="00F423C2"/>
    <w:rsid w:val="00F4266E"/>
    <w:rsid w:val="00F42F55"/>
    <w:rsid w:val="00F42FA6"/>
    <w:rsid w:val="00F433F8"/>
    <w:rsid w:val="00F433FE"/>
    <w:rsid w:val="00F435CE"/>
    <w:rsid w:val="00F43627"/>
    <w:rsid w:val="00F43781"/>
    <w:rsid w:val="00F43822"/>
    <w:rsid w:val="00F43AF6"/>
    <w:rsid w:val="00F43C38"/>
    <w:rsid w:val="00F43DF9"/>
    <w:rsid w:val="00F43F23"/>
    <w:rsid w:val="00F44007"/>
    <w:rsid w:val="00F4447C"/>
    <w:rsid w:val="00F4463C"/>
    <w:rsid w:val="00F446E5"/>
    <w:rsid w:val="00F458C7"/>
    <w:rsid w:val="00F45D21"/>
    <w:rsid w:val="00F4670E"/>
    <w:rsid w:val="00F46C5E"/>
    <w:rsid w:val="00F46EFA"/>
    <w:rsid w:val="00F471C3"/>
    <w:rsid w:val="00F473A5"/>
    <w:rsid w:val="00F473F3"/>
    <w:rsid w:val="00F474B8"/>
    <w:rsid w:val="00F478CA"/>
    <w:rsid w:val="00F479E1"/>
    <w:rsid w:val="00F47C80"/>
    <w:rsid w:val="00F47CE2"/>
    <w:rsid w:val="00F501F3"/>
    <w:rsid w:val="00F50A98"/>
    <w:rsid w:val="00F50E5F"/>
    <w:rsid w:val="00F51460"/>
    <w:rsid w:val="00F51667"/>
    <w:rsid w:val="00F51928"/>
    <w:rsid w:val="00F51A39"/>
    <w:rsid w:val="00F521DC"/>
    <w:rsid w:val="00F53199"/>
    <w:rsid w:val="00F53548"/>
    <w:rsid w:val="00F53B05"/>
    <w:rsid w:val="00F53B44"/>
    <w:rsid w:val="00F53B6F"/>
    <w:rsid w:val="00F53BB0"/>
    <w:rsid w:val="00F53E2D"/>
    <w:rsid w:val="00F541A1"/>
    <w:rsid w:val="00F54A6C"/>
    <w:rsid w:val="00F54B09"/>
    <w:rsid w:val="00F54BEA"/>
    <w:rsid w:val="00F54E8A"/>
    <w:rsid w:val="00F55254"/>
    <w:rsid w:val="00F553BB"/>
    <w:rsid w:val="00F55710"/>
    <w:rsid w:val="00F559A8"/>
    <w:rsid w:val="00F55C21"/>
    <w:rsid w:val="00F55E5F"/>
    <w:rsid w:val="00F55F6D"/>
    <w:rsid w:val="00F56048"/>
    <w:rsid w:val="00F56111"/>
    <w:rsid w:val="00F56E51"/>
    <w:rsid w:val="00F57191"/>
    <w:rsid w:val="00F5736B"/>
    <w:rsid w:val="00F5778B"/>
    <w:rsid w:val="00F57880"/>
    <w:rsid w:val="00F6002D"/>
    <w:rsid w:val="00F60711"/>
    <w:rsid w:val="00F608AB"/>
    <w:rsid w:val="00F60BE7"/>
    <w:rsid w:val="00F6159C"/>
    <w:rsid w:val="00F61714"/>
    <w:rsid w:val="00F61AF3"/>
    <w:rsid w:val="00F62050"/>
    <w:rsid w:val="00F6238F"/>
    <w:rsid w:val="00F624F0"/>
    <w:rsid w:val="00F631C2"/>
    <w:rsid w:val="00F63E59"/>
    <w:rsid w:val="00F64BE0"/>
    <w:rsid w:val="00F64DDB"/>
    <w:rsid w:val="00F65B68"/>
    <w:rsid w:val="00F66117"/>
    <w:rsid w:val="00F6631F"/>
    <w:rsid w:val="00F66D79"/>
    <w:rsid w:val="00F67846"/>
    <w:rsid w:val="00F67B42"/>
    <w:rsid w:val="00F7011D"/>
    <w:rsid w:val="00F70A05"/>
    <w:rsid w:val="00F70B72"/>
    <w:rsid w:val="00F70B9A"/>
    <w:rsid w:val="00F70DEF"/>
    <w:rsid w:val="00F70EA3"/>
    <w:rsid w:val="00F7135D"/>
    <w:rsid w:val="00F71398"/>
    <w:rsid w:val="00F72046"/>
    <w:rsid w:val="00F72147"/>
    <w:rsid w:val="00F7228B"/>
    <w:rsid w:val="00F724C9"/>
    <w:rsid w:val="00F7294C"/>
    <w:rsid w:val="00F72A87"/>
    <w:rsid w:val="00F72BB0"/>
    <w:rsid w:val="00F72C5F"/>
    <w:rsid w:val="00F72E18"/>
    <w:rsid w:val="00F73549"/>
    <w:rsid w:val="00F739F4"/>
    <w:rsid w:val="00F746AF"/>
    <w:rsid w:val="00F75782"/>
    <w:rsid w:val="00F75EB9"/>
    <w:rsid w:val="00F76E1F"/>
    <w:rsid w:val="00F8067C"/>
    <w:rsid w:val="00F80C1D"/>
    <w:rsid w:val="00F80D6B"/>
    <w:rsid w:val="00F81130"/>
    <w:rsid w:val="00F811E7"/>
    <w:rsid w:val="00F817CB"/>
    <w:rsid w:val="00F818F7"/>
    <w:rsid w:val="00F81C5F"/>
    <w:rsid w:val="00F81F94"/>
    <w:rsid w:val="00F821D4"/>
    <w:rsid w:val="00F82222"/>
    <w:rsid w:val="00F8228F"/>
    <w:rsid w:val="00F82C2C"/>
    <w:rsid w:val="00F8325D"/>
    <w:rsid w:val="00F832A9"/>
    <w:rsid w:val="00F832B0"/>
    <w:rsid w:val="00F83307"/>
    <w:rsid w:val="00F833A5"/>
    <w:rsid w:val="00F834F4"/>
    <w:rsid w:val="00F835BA"/>
    <w:rsid w:val="00F8383A"/>
    <w:rsid w:val="00F838D1"/>
    <w:rsid w:val="00F844D3"/>
    <w:rsid w:val="00F84629"/>
    <w:rsid w:val="00F84B71"/>
    <w:rsid w:val="00F84F0E"/>
    <w:rsid w:val="00F8519E"/>
    <w:rsid w:val="00F856C1"/>
    <w:rsid w:val="00F85FC9"/>
    <w:rsid w:val="00F85FDE"/>
    <w:rsid w:val="00F85FF5"/>
    <w:rsid w:val="00F86BB4"/>
    <w:rsid w:val="00F86C5C"/>
    <w:rsid w:val="00F86F78"/>
    <w:rsid w:val="00F870F5"/>
    <w:rsid w:val="00F901C1"/>
    <w:rsid w:val="00F902D2"/>
    <w:rsid w:val="00F90B12"/>
    <w:rsid w:val="00F90CBD"/>
    <w:rsid w:val="00F9109E"/>
    <w:rsid w:val="00F91286"/>
    <w:rsid w:val="00F9177E"/>
    <w:rsid w:val="00F918BB"/>
    <w:rsid w:val="00F91E4F"/>
    <w:rsid w:val="00F91FDF"/>
    <w:rsid w:val="00F92AA1"/>
    <w:rsid w:val="00F92FDC"/>
    <w:rsid w:val="00F931D2"/>
    <w:rsid w:val="00F932FC"/>
    <w:rsid w:val="00F93431"/>
    <w:rsid w:val="00F93919"/>
    <w:rsid w:val="00F93A4A"/>
    <w:rsid w:val="00F93CC9"/>
    <w:rsid w:val="00F93D27"/>
    <w:rsid w:val="00F94CD5"/>
    <w:rsid w:val="00F94F0B"/>
    <w:rsid w:val="00F95C5A"/>
    <w:rsid w:val="00F95DC2"/>
    <w:rsid w:val="00F95DD6"/>
    <w:rsid w:val="00F96112"/>
    <w:rsid w:val="00F9617E"/>
    <w:rsid w:val="00F96370"/>
    <w:rsid w:val="00F969FF"/>
    <w:rsid w:val="00F96A8D"/>
    <w:rsid w:val="00F96D2A"/>
    <w:rsid w:val="00F96F6C"/>
    <w:rsid w:val="00F9739A"/>
    <w:rsid w:val="00F9744F"/>
    <w:rsid w:val="00F97940"/>
    <w:rsid w:val="00F97BA3"/>
    <w:rsid w:val="00F97EA2"/>
    <w:rsid w:val="00F97F0D"/>
    <w:rsid w:val="00FA0623"/>
    <w:rsid w:val="00FA0B0A"/>
    <w:rsid w:val="00FA0B65"/>
    <w:rsid w:val="00FA0B8B"/>
    <w:rsid w:val="00FA0E19"/>
    <w:rsid w:val="00FA0FC5"/>
    <w:rsid w:val="00FA121C"/>
    <w:rsid w:val="00FA1407"/>
    <w:rsid w:val="00FA1A68"/>
    <w:rsid w:val="00FA1B1A"/>
    <w:rsid w:val="00FA23A6"/>
    <w:rsid w:val="00FA25DA"/>
    <w:rsid w:val="00FA25FC"/>
    <w:rsid w:val="00FA2747"/>
    <w:rsid w:val="00FA29AF"/>
    <w:rsid w:val="00FA2A33"/>
    <w:rsid w:val="00FA2C8F"/>
    <w:rsid w:val="00FA2CF7"/>
    <w:rsid w:val="00FA304A"/>
    <w:rsid w:val="00FA3410"/>
    <w:rsid w:val="00FA360B"/>
    <w:rsid w:val="00FA3860"/>
    <w:rsid w:val="00FA392E"/>
    <w:rsid w:val="00FA3A50"/>
    <w:rsid w:val="00FA3D41"/>
    <w:rsid w:val="00FA4763"/>
    <w:rsid w:val="00FA4830"/>
    <w:rsid w:val="00FA496E"/>
    <w:rsid w:val="00FA5032"/>
    <w:rsid w:val="00FA5500"/>
    <w:rsid w:val="00FA5E8E"/>
    <w:rsid w:val="00FA61E1"/>
    <w:rsid w:val="00FA6980"/>
    <w:rsid w:val="00FA6B5F"/>
    <w:rsid w:val="00FA6CDF"/>
    <w:rsid w:val="00FA7192"/>
    <w:rsid w:val="00FA752A"/>
    <w:rsid w:val="00FA7699"/>
    <w:rsid w:val="00FA7BB5"/>
    <w:rsid w:val="00FA7C85"/>
    <w:rsid w:val="00FA7CE5"/>
    <w:rsid w:val="00FB0F01"/>
    <w:rsid w:val="00FB0FC0"/>
    <w:rsid w:val="00FB11D6"/>
    <w:rsid w:val="00FB12D8"/>
    <w:rsid w:val="00FB176A"/>
    <w:rsid w:val="00FB190F"/>
    <w:rsid w:val="00FB1914"/>
    <w:rsid w:val="00FB1CA3"/>
    <w:rsid w:val="00FB1CDC"/>
    <w:rsid w:val="00FB2234"/>
    <w:rsid w:val="00FB238A"/>
    <w:rsid w:val="00FB23B3"/>
    <w:rsid w:val="00FB2446"/>
    <w:rsid w:val="00FB2B72"/>
    <w:rsid w:val="00FB2C81"/>
    <w:rsid w:val="00FB3084"/>
    <w:rsid w:val="00FB36E6"/>
    <w:rsid w:val="00FB37E4"/>
    <w:rsid w:val="00FB3BC4"/>
    <w:rsid w:val="00FB3D2C"/>
    <w:rsid w:val="00FB3F9C"/>
    <w:rsid w:val="00FB3FDE"/>
    <w:rsid w:val="00FB41EC"/>
    <w:rsid w:val="00FB4676"/>
    <w:rsid w:val="00FB5259"/>
    <w:rsid w:val="00FB5497"/>
    <w:rsid w:val="00FB5552"/>
    <w:rsid w:val="00FB5789"/>
    <w:rsid w:val="00FB5894"/>
    <w:rsid w:val="00FB58BA"/>
    <w:rsid w:val="00FB5900"/>
    <w:rsid w:val="00FB5F3A"/>
    <w:rsid w:val="00FB6382"/>
    <w:rsid w:val="00FB6AA9"/>
    <w:rsid w:val="00FB6AD4"/>
    <w:rsid w:val="00FB6C86"/>
    <w:rsid w:val="00FB6D9A"/>
    <w:rsid w:val="00FB7DFE"/>
    <w:rsid w:val="00FB7F22"/>
    <w:rsid w:val="00FC00F3"/>
    <w:rsid w:val="00FC027E"/>
    <w:rsid w:val="00FC0887"/>
    <w:rsid w:val="00FC0921"/>
    <w:rsid w:val="00FC0A33"/>
    <w:rsid w:val="00FC0A87"/>
    <w:rsid w:val="00FC1416"/>
    <w:rsid w:val="00FC14B2"/>
    <w:rsid w:val="00FC1823"/>
    <w:rsid w:val="00FC1D3B"/>
    <w:rsid w:val="00FC2198"/>
    <w:rsid w:val="00FC26A4"/>
    <w:rsid w:val="00FC2763"/>
    <w:rsid w:val="00FC2C93"/>
    <w:rsid w:val="00FC2F9B"/>
    <w:rsid w:val="00FC325A"/>
    <w:rsid w:val="00FC33ED"/>
    <w:rsid w:val="00FC43AD"/>
    <w:rsid w:val="00FC4681"/>
    <w:rsid w:val="00FC4699"/>
    <w:rsid w:val="00FC5208"/>
    <w:rsid w:val="00FC583A"/>
    <w:rsid w:val="00FC5876"/>
    <w:rsid w:val="00FC62F5"/>
    <w:rsid w:val="00FC6DAB"/>
    <w:rsid w:val="00FC731E"/>
    <w:rsid w:val="00FC735C"/>
    <w:rsid w:val="00FC78F5"/>
    <w:rsid w:val="00FD0096"/>
    <w:rsid w:val="00FD035A"/>
    <w:rsid w:val="00FD0632"/>
    <w:rsid w:val="00FD08D6"/>
    <w:rsid w:val="00FD1145"/>
    <w:rsid w:val="00FD162E"/>
    <w:rsid w:val="00FD19F1"/>
    <w:rsid w:val="00FD1A53"/>
    <w:rsid w:val="00FD1A7E"/>
    <w:rsid w:val="00FD1D52"/>
    <w:rsid w:val="00FD1DF6"/>
    <w:rsid w:val="00FD2A73"/>
    <w:rsid w:val="00FD2AE5"/>
    <w:rsid w:val="00FD2CC3"/>
    <w:rsid w:val="00FD2D50"/>
    <w:rsid w:val="00FD2D65"/>
    <w:rsid w:val="00FD3143"/>
    <w:rsid w:val="00FD31BF"/>
    <w:rsid w:val="00FD37E0"/>
    <w:rsid w:val="00FD3CC7"/>
    <w:rsid w:val="00FD4148"/>
    <w:rsid w:val="00FD44F2"/>
    <w:rsid w:val="00FD4AC8"/>
    <w:rsid w:val="00FD4D5B"/>
    <w:rsid w:val="00FD5A42"/>
    <w:rsid w:val="00FD5FA9"/>
    <w:rsid w:val="00FD62EE"/>
    <w:rsid w:val="00FD6453"/>
    <w:rsid w:val="00FD66D7"/>
    <w:rsid w:val="00FD67FD"/>
    <w:rsid w:val="00FD6B09"/>
    <w:rsid w:val="00FD6F05"/>
    <w:rsid w:val="00FD78A4"/>
    <w:rsid w:val="00FD7C09"/>
    <w:rsid w:val="00FD7CB2"/>
    <w:rsid w:val="00FD7CD8"/>
    <w:rsid w:val="00FD7D46"/>
    <w:rsid w:val="00FD7D8B"/>
    <w:rsid w:val="00FE0249"/>
    <w:rsid w:val="00FE0491"/>
    <w:rsid w:val="00FE0A14"/>
    <w:rsid w:val="00FE0AF2"/>
    <w:rsid w:val="00FE18A3"/>
    <w:rsid w:val="00FE1C47"/>
    <w:rsid w:val="00FE22DD"/>
    <w:rsid w:val="00FE230C"/>
    <w:rsid w:val="00FE23B3"/>
    <w:rsid w:val="00FE2CFB"/>
    <w:rsid w:val="00FE38AB"/>
    <w:rsid w:val="00FE3B4A"/>
    <w:rsid w:val="00FE3BAE"/>
    <w:rsid w:val="00FE4761"/>
    <w:rsid w:val="00FE4A60"/>
    <w:rsid w:val="00FE5355"/>
    <w:rsid w:val="00FE54E0"/>
    <w:rsid w:val="00FE55F0"/>
    <w:rsid w:val="00FE6331"/>
    <w:rsid w:val="00FE6514"/>
    <w:rsid w:val="00FE6822"/>
    <w:rsid w:val="00FE685B"/>
    <w:rsid w:val="00FE6C12"/>
    <w:rsid w:val="00FE7894"/>
    <w:rsid w:val="00FF01FA"/>
    <w:rsid w:val="00FF1739"/>
    <w:rsid w:val="00FF21B5"/>
    <w:rsid w:val="00FF21C3"/>
    <w:rsid w:val="00FF2A11"/>
    <w:rsid w:val="00FF2AA0"/>
    <w:rsid w:val="00FF34C8"/>
    <w:rsid w:val="00FF3721"/>
    <w:rsid w:val="00FF3F6C"/>
    <w:rsid w:val="00FF43D8"/>
    <w:rsid w:val="00FF4603"/>
    <w:rsid w:val="00FF4767"/>
    <w:rsid w:val="00FF4AA5"/>
    <w:rsid w:val="00FF4B07"/>
    <w:rsid w:val="00FF4BFC"/>
    <w:rsid w:val="00FF4C11"/>
    <w:rsid w:val="00FF4DF4"/>
    <w:rsid w:val="00FF5526"/>
    <w:rsid w:val="00FF56B9"/>
    <w:rsid w:val="00FF57E8"/>
    <w:rsid w:val="00FF58C0"/>
    <w:rsid w:val="00FF5948"/>
    <w:rsid w:val="00FF5A9F"/>
    <w:rsid w:val="00FF6B71"/>
    <w:rsid w:val="00FF6EDF"/>
    <w:rsid w:val="00FF6EEA"/>
    <w:rsid w:val="00FF77DF"/>
    <w:rsid w:val="00FF7A5F"/>
    <w:rsid w:val="00FF7ABB"/>
    <w:rsid w:val="00FF7B99"/>
    <w:rsid w:val="010205E8"/>
    <w:rsid w:val="0145DD5D"/>
    <w:rsid w:val="018F3EAF"/>
    <w:rsid w:val="01DF5D98"/>
    <w:rsid w:val="01E0A5EC"/>
    <w:rsid w:val="01E947CB"/>
    <w:rsid w:val="01FC4BC4"/>
    <w:rsid w:val="0204D14D"/>
    <w:rsid w:val="02F98C1F"/>
    <w:rsid w:val="0318921D"/>
    <w:rsid w:val="0384E656"/>
    <w:rsid w:val="038628EB"/>
    <w:rsid w:val="03AC55F1"/>
    <w:rsid w:val="03B12F11"/>
    <w:rsid w:val="03BC94DD"/>
    <w:rsid w:val="03E1C308"/>
    <w:rsid w:val="03E7F97C"/>
    <w:rsid w:val="0476B2CA"/>
    <w:rsid w:val="047DFA8B"/>
    <w:rsid w:val="04AA8617"/>
    <w:rsid w:val="04DFA083"/>
    <w:rsid w:val="04E2294E"/>
    <w:rsid w:val="051248FF"/>
    <w:rsid w:val="0529D3F1"/>
    <w:rsid w:val="0534DDAA"/>
    <w:rsid w:val="056744EA"/>
    <w:rsid w:val="057D37B9"/>
    <w:rsid w:val="05E3CBC7"/>
    <w:rsid w:val="05EE42A3"/>
    <w:rsid w:val="068E530A"/>
    <w:rsid w:val="06A475BB"/>
    <w:rsid w:val="06B54560"/>
    <w:rsid w:val="06E59DA1"/>
    <w:rsid w:val="06F1C344"/>
    <w:rsid w:val="0711B1E4"/>
    <w:rsid w:val="072B24B1"/>
    <w:rsid w:val="0739F6A3"/>
    <w:rsid w:val="075638DC"/>
    <w:rsid w:val="076EAEDA"/>
    <w:rsid w:val="07C57CBA"/>
    <w:rsid w:val="07D09323"/>
    <w:rsid w:val="07D46BA3"/>
    <w:rsid w:val="07FD9CC4"/>
    <w:rsid w:val="083E9A5E"/>
    <w:rsid w:val="083FA700"/>
    <w:rsid w:val="0842FF8C"/>
    <w:rsid w:val="089BB0EF"/>
    <w:rsid w:val="08BEE2D3"/>
    <w:rsid w:val="08E23B83"/>
    <w:rsid w:val="08E35FDE"/>
    <w:rsid w:val="096A2F64"/>
    <w:rsid w:val="0985A9D1"/>
    <w:rsid w:val="09ACE21F"/>
    <w:rsid w:val="09B8752F"/>
    <w:rsid w:val="09E8BC85"/>
    <w:rsid w:val="0A23F27B"/>
    <w:rsid w:val="0A24F830"/>
    <w:rsid w:val="0A98DEAB"/>
    <w:rsid w:val="0AD006EC"/>
    <w:rsid w:val="0AE94849"/>
    <w:rsid w:val="0B6C6B2C"/>
    <w:rsid w:val="0BAC88BD"/>
    <w:rsid w:val="0BCC418F"/>
    <w:rsid w:val="0BD1D45E"/>
    <w:rsid w:val="0C195939"/>
    <w:rsid w:val="0C1F9CAD"/>
    <w:rsid w:val="0C4BD036"/>
    <w:rsid w:val="0C7D2BAF"/>
    <w:rsid w:val="0C80AA82"/>
    <w:rsid w:val="0C8CB403"/>
    <w:rsid w:val="0CC19EB6"/>
    <w:rsid w:val="0D176697"/>
    <w:rsid w:val="0D3667D8"/>
    <w:rsid w:val="0D663306"/>
    <w:rsid w:val="0D812CCE"/>
    <w:rsid w:val="0DEF6AAF"/>
    <w:rsid w:val="0E0AE3BF"/>
    <w:rsid w:val="0E3AA803"/>
    <w:rsid w:val="0E438322"/>
    <w:rsid w:val="0E65C124"/>
    <w:rsid w:val="0E83BC65"/>
    <w:rsid w:val="0EA280E7"/>
    <w:rsid w:val="0EBE211E"/>
    <w:rsid w:val="0EC7D666"/>
    <w:rsid w:val="0EC8FD70"/>
    <w:rsid w:val="0EEB0C4F"/>
    <w:rsid w:val="0F173B04"/>
    <w:rsid w:val="0FA49C0B"/>
    <w:rsid w:val="0FC510A2"/>
    <w:rsid w:val="0FFEFBB6"/>
    <w:rsid w:val="10993A1D"/>
    <w:rsid w:val="10A91971"/>
    <w:rsid w:val="10B52644"/>
    <w:rsid w:val="11306948"/>
    <w:rsid w:val="11669A05"/>
    <w:rsid w:val="1171A6A5"/>
    <w:rsid w:val="119C3C2B"/>
    <w:rsid w:val="1214CAB4"/>
    <w:rsid w:val="1220C464"/>
    <w:rsid w:val="12903D4B"/>
    <w:rsid w:val="12A751C5"/>
    <w:rsid w:val="12BED87E"/>
    <w:rsid w:val="12CC4024"/>
    <w:rsid w:val="12F598A9"/>
    <w:rsid w:val="135E731D"/>
    <w:rsid w:val="137AD50D"/>
    <w:rsid w:val="13BA296C"/>
    <w:rsid w:val="13E154E9"/>
    <w:rsid w:val="13FCF7C6"/>
    <w:rsid w:val="1407298F"/>
    <w:rsid w:val="142AF6E3"/>
    <w:rsid w:val="1449FBD0"/>
    <w:rsid w:val="144EE1AD"/>
    <w:rsid w:val="146573C6"/>
    <w:rsid w:val="149228D1"/>
    <w:rsid w:val="14A393BF"/>
    <w:rsid w:val="14B6F3A0"/>
    <w:rsid w:val="14EDD9EF"/>
    <w:rsid w:val="14F66B86"/>
    <w:rsid w:val="151F4BB5"/>
    <w:rsid w:val="1531194E"/>
    <w:rsid w:val="153D501B"/>
    <w:rsid w:val="154EC774"/>
    <w:rsid w:val="1555979E"/>
    <w:rsid w:val="155E8C80"/>
    <w:rsid w:val="15790EE9"/>
    <w:rsid w:val="159EBB19"/>
    <w:rsid w:val="15CF426E"/>
    <w:rsid w:val="1616D513"/>
    <w:rsid w:val="161F241C"/>
    <w:rsid w:val="1627E747"/>
    <w:rsid w:val="164FD5A9"/>
    <w:rsid w:val="165834F5"/>
    <w:rsid w:val="16634672"/>
    <w:rsid w:val="16744475"/>
    <w:rsid w:val="16BE17CB"/>
    <w:rsid w:val="16CD6032"/>
    <w:rsid w:val="16D0A9CC"/>
    <w:rsid w:val="17473340"/>
    <w:rsid w:val="1771923D"/>
    <w:rsid w:val="17921C04"/>
    <w:rsid w:val="17CAC2F8"/>
    <w:rsid w:val="1830D518"/>
    <w:rsid w:val="186067AC"/>
    <w:rsid w:val="1862A068"/>
    <w:rsid w:val="18A80319"/>
    <w:rsid w:val="18AEA466"/>
    <w:rsid w:val="18B07242"/>
    <w:rsid w:val="18CE948C"/>
    <w:rsid w:val="195E5605"/>
    <w:rsid w:val="197ED4C7"/>
    <w:rsid w:val="199B80FA"/>
    <w:rsid w:val="199D64ED"/>
    <w:rsid w:val="19D22ED6"/>
    <w:rsid w:val="19ED196F"/>
    <w:rsid w:val="1A14450A"/>
    <w:rsid w:val="1A351FD9"/>
    <w:rsid w:val="1A6F90B5"/>
    <w:rsid w:val="1A928FC0"/>
    <w:rsid w:val="1ABA1FC9"/>
    <w:rsid w:val="1AE3A8BD"/>
    <w:rsid w:val="1B248213"/>
    <w:rsid w:val="1B482F8A"/>
    <w:rsid w:val="1B5ACCA8"/>
    <w:rsid w:val="1B5F049F"/>
    <w:rsid w:val="1B6DA369"/>
    <w:rsid w:val="1B983CEC"/>
    <w:rsid w:val="1BCB0E81"/>
    <w:rsid w:val="1C368619"/>
    <w:rsid w:val="1CA69272"/>
    <w:rsid w:val="1CB7994D"/>
    <w:rsid w:val="1CC744CE"/>
    <w:rsid w:val="1D1EBC8B"/>
    <w:rsid w:val="1DB032C3"/>
    <w:rsid w:val="1DCA7786"/>
    <w:rsid w:val="1DFFB060"/>
    <w:rsid w:val="1E154544"/>
    <w:rsid w:val="1E38E7E0"/>
    <w:rsid w:val="1E41BF31"/>
    <w:rsid w:val="1E7C3B9E"/>
    <w:rsid w:val="1E8EB9A5"/>
    <w:rsid w:val="1EBCA055"/>
    <w:rsid w:val="1EC0039D"/>
    <w:rsid w:val="1F24A547"/>
    <w:rsid w:val="1F872DB5"/>
    <w:rsid w:val="1FD8D38C"/>
    <w:rsid w:val="1FF17209"/>
    <w:rsid w:val="2033D0CE"/>
    <w:rsid w:val="204FA439"/>
    <w:rsid w:val="205870B6"/>
    <w:rsid w:val="206E6DDC"/>
    <w:rsid w:val="2082B89D"/>
    <w:rsid w:val="208C0732"/>
    <w:rsid w:val="2093AA7D"/>
    <w:rsid w:val="20B633A9"/>
    <w:rsid w:val="20CA39AC"/>
    <w:rsid w:val="20DD0B08"/>
    <w:rsid w:val="20E700B2"/>
    <w:rsid w:val="210F30CF"/>
    <w:rsid w:val="211CA42A"/>
    <w:rsid w:val="2133D5CD"/>
    <w:rsid w:val="21675D8D"/>
    <w:rsid w:val="21CDAF10"/>
    <w:rsid w:val="21DE7D89"/>
    <w:rsid w:val="2244AF49"/>
    <w:rsid w:val="2259A0A8"/>
    <w:rsid w:val="22611DA6"/>
    <w:rsid w:val="226DC0EF"/>
    <w:rsid w:val="2296572A"/>
    <w:rsid w:val="22E7F383"/>
    <w:rsid w:val="230250DD"/>
    <w:rsid w:val="234CF18B"/>
    <w:rsid w:val="23998796"/>
    <w:rsid w:val="23AA02A9"/>
    <w:rsid w:val="23C0FA59"/>
    <w:rsid w:val="242030A0"/>
    <w:rsid w:val="243D14E6"/>
    <w:rsid w:val="2463A963"/>
    <w:rsid w:val="24BCEC09"/>
    <w:rsid w:val="25139BE1"/>
    <w:rsid w:val="252BE1D9"/>
    <w:rsid w:val="2560580F"/>
    <w:rsid w:val="2583407D"/>
    <w:rsid w:val="25930EDC"/>
    <w:rsid w:val="25986610"/>
    <w:rsid w:val="25BE65DC"/>
    <w:rsid w:val="25D225D1"/>
    <w:rsid w:val="2610161A"/>
    <w:rsid w:val="2614AB82"/>
    <w:rsid w:val="26249AEF"/>
    <w:rsid w:val="26383FED"/>
    <w:rsid w:val="26776AC7"/>
    <w:rsid w:val="268D4AA9"/>
    <w:rsid w:val="26AA3310"/>
    <w:rsid w:val="26B1ED25"/>
    <w:rsid w:val="27014D56"/>
    <w:rsid w:val="2719977A"/>
    <w:rsid w:val="271BF34C"/>
    <w:rsid w:val="27266198"/>
    <w:rsid w:val="2773ED39"/>
    <w:rsid w:val="2777A00A"/>
    <w:rsid w:val="2796955C"/>
    <w:rsid w:val="27A493BF"/>
    <w:rsid w:val="27BE87F5"/>
    <w:rsid w:val="27CAAFB8"/>
    <w:rsid w:val="27F2B722"/>
    <w:rsid w:val="2803EDD3"/>
    <w:rsid w:val="283F0CDB"/>
    <w:rsid w:val="2845E7AA"/>
    <w:rsid w:val="284C2141"/>
    <w:rsid w:val="28D713EC"/>
    <w:rsid w:val="28E22F19"/>
    <w:rsid w:val="28F09457"/>
    <w:rsid w:val="2909EDD1"/>
    <w:rsid w:val="290B6656"/>
    <w:rsid w:val="293265BD"/>
    <w:rsid w:val="293C44BF"/>
    <w:rsid w:val="29895E0A"/>
    <w:rsid w:val="29A44D38"/>
    <w:rsid w:val="29E29BBC"/>
    <w:rsid w:val="2A1F30E3"/>
    <w:rsid w:val="2A224B61"/>
    <w:rsid w:val="2A2A6EC6"/>
    <w:rsid w:val="2A61BE5B"/>
    <w:rsid w:val="2A83895F"/>
    <w:rsid w:val="2AAA91DC"/>
    <w:rsid w:val="2AE4C0C8"/>
    <w:rsid w:val="2B924A5D"/>
    <w:rsid w:val="2BA45F7B"/>
    <w:rsid w:val="2BC809EE"/>
    <w:rsid w:val="2BDF9817"/>
    <w:rsid w:val="2BE09115"/>
    <w:rsid w:val="2C01960D"/>
    <w:rsid w:val="2C0A1658"/>
    <w:rsid w:val="2C17A72C"/>
    <w:rsid w:val="2C296DE8"/>
    <w:rsid w:val="2C30B3BD"/>
    <w:rsid w:val="2C62BAD5"/>
    <w:rsid w:val="2C7B966D"/>
    <w:rsid w:val="2D09A579"/>
    <w:rsid w:val="2D1D3AED"/>
    <w:rsid w:val="2D293D48"/>
    <w:rsid w:val="2D4D84BC"/>
    <w:rsid w:val="2DB5C22C"/>
    <w:rsid w:val="2DF90B2B"/>
    <w:rsid w:val="2E18170D"/>
    <w:rsid w:val="2EC8FB01"/>
    <w:rsid w:val="2ED19041"/>
    <w:rsid w:val="2F00B5ED"/>
    <w:rsid w:val="2F442E7B"/>
    <w:rsid w:val="2F48E4C3"/>
    <w:rsid w:val="2F550091"/>
    <w:rsid w:val="2F6A5753"/>
    <w:rsid w:val="2FA3DD44"/>
    <w:rsid w:val="2FA64269"/>
    <w:rsid w:val="2FADC04E"/>
    <w:rsid w:val="2FAE411A"/>
    <w:rsid w:val="2FBC389E"/>
    <w:rsid w:val="2FC5B9BB"/>
    <w:rsid w:val="300D0E26"/>
    <w:rsid w:val="303BDECB"/>
    <w:rsid w:val="303E9E98"/>
    <w:rsid w:val="3041DF18"/>
    <w:rsid w:val="308ABA86"/>
    <w:rsid w:val="3093AD01"/>
    <w:rsid w:val="30A7520F"/>
    <w:rsid w:val="310BDC93"/>
    <w:rsid w:val="310C250E"/>
    <w:rsid w:val="31257A5A"/>
    <w:rsid w:val="314A1675"/>
    <w:rsid w:val="3162B3AB"/>
    <w:rsid w:val="3181863F"/>
    <w:rsid w:val="31C59222"/>
    <w:rsid w:val="3206C351"/>
    <w:rsid w:val="320C8C04"/>
    <w:rsid w:val="321D1BD6"/>
    <w:rsid w:val="321F340C"/>
    <w:rsid w:val="32285A28"/>
    <w:rsid w:val="32547064"/>
    <w:rsid w:val="3280B5A3"/>
    <w:rsid w:val="32AAD4F7"/>
    <w:rsid w:val="33114D42"/>
    <w:rsid w:val="332B7994"/>
    <w:rsid w:val="3341CA1F"/>
    <w:rsid w:val="33650B25"/>
    <w:rsid w:val="338DFB94"/>
    <w:rsid w:val="33A293B2"/>
    <w:rsid w:val="33A52A82"/>
    <w:rsid w:val="33CBCC7E"/>
    <w:rsid w:val="33DA276C"/>
    <w:rsid w:val="340B5509"/>
    <w:rsid w:val="342744B2"/>
    <w:rsid w:val="34350593"/>
    <w:rsid w:val="3467B6D3"/>
    <w:rsid w:val="3481B23D"/>
    <w:rsid w:val="34A0354B"/>
    <w:rsid w:val="34A723A3"/>
    <w:rsid w:val="34D5CD17"/>
    <w:rsid w:val="34DB1F57"/>
    <w:rsid w:val="356728BC"/>
    <w:rsid w:val="35754AB0"/>
    <w:rsid w:val="36050865"/>
    <w:rsid w:val="3616443B"/>
    <w:rsid w:val="362B63E8"/>
    <w:rsid w:val="36473F87"/>
    <w:rsid w:val="367981F4"/>
    <w:rsid w:val="367A93F3"/>
    <w:rsid w:val="367E8C63"/>
    <w:rsid w:val="36AD48A4"/>
    <w:rsid w:val="36C4AA99"/>
    <w:rsid w:val="371024B1"/>
    <w:rsid w:val="37191B24"/>
    <w:rsid w:val="377E7EB9"/>
    <w:rsid w:val="37985A58"/>
    <w:rsid w:val="37BA0BBB"/>
    <w:rsid w:val="37D65D83"/>
    <w:rsid w:val="3806C4F2"/>
    <w:rsid w:val="38081A4F"/>
    <w:rsid w:val="380ED9AC"/>
    <w:rsid w:val="389ED663"/>
    <w:rsid w:val="38D3DC4A"/>
    <w:rsid w:val="38D4BEBC"/>
    <w:rsid w:val="38FAE424"/>
    <w:rsid w:val="392C731C"/>
    <w:rsid w:val="394709BD"/>
    <w:rsid w:val="39C58179"/>
    <w:rsid w:val="39CE6040"/>
    <w:rsid w:val="3A13C81F"/>
    <w:rsid w:val="3A155712"/>
    <w:rsid w:val="3A674F60"/>
    <w:rsid w:val="3A9AD387"/>
    <w:rsid w:val="3AAC1E16"/>
    <w:rsid w:val="3AD0EF43"/>
    <w:rsid w:val="3AF0115C"/>
    <w:rsid w:val="3B25C2A4"/>
    <w:rsid w:val="3B3B7491"/>
    <w:rsid w:val="3B67A25D"/>
    <w:rsid w:val="3B790A4D"/>
    <w:rsid w:val="3BFC6F70"/>
    <w:rsid w:val="3C0978B5"/>
    <w:rsid w:val="3C0DC82A"/>
    <w:rsid w:val="3C20AA93"/>
    <w:rsid w:val="3C453911"/>
    <w:rsid w:val="3CD0ED92"/>
    <w:rsid w:val="3D0C9294"/>
    <w:rsid w:val="3D13965C"/>
    <w:rsid w:val="3D9EF022"/>
    <w:rsid w:val="3DB8B5E9"/>
    <w:rsid w:val="3DB9D388"/>
    <w:rsid w:val="3DBB75FC"/>
    <w:rsid w:val="3E5498AF"/>
    <w:rsid w:val="3E96B280"/>
    <w:rsid w:val="3E9F3E1B"/>
    <w:rsid w:val="3EB56200"/>
    <w:rsid w:val="3F33C60E"/>
    <w:rsid w:val="3F435AB1"/>
    <w:rsid w:val="3F852F71"/>
    <w:rsid w:val="3F865967"/>
    <w:rsid w:val="3FCBD8F7"/>
    <w:rsid w:val="3FE04099"/>
    <w:rsid w:val="4009B395"/>
    <w:rsid w:val="4016EEB0"/>
    <w:rsid w:val="4017DD96"/>
    <w:rsid w:val="4017EED8"/>
    <w:rsid w:val="40A3DC7E"/>
    <w:rsid w:val="40C43EE8"/>
    <w:rsid w:val="41038E66"/>
    <w:rsid w:val="41257E56"/>
    <w:rsid w:val="41F02C6C"/>
    <w:rsid w:val="41FF2B6A"/>
    <w:rsid w:val="421DC6EC"/>
    <w:rsid w:val="42B74682"/>
    <w:rsid w:val="42F583B9"/>
    <w:rsid w:val="4303E19F"/>
    <w:rsid w:val="433B6BF8"/>
    <w:rsid w:val="435EB184"/>
    <w:rsid w:val="43A78CF6"/>
    <w:rsid w:val="43AB8FBF"/>
    <w:rsid w:val="43BA4346"/>
    <w:rsid w:val="43C083E3"/>
    <w:rsid w:val="43DDFF62"/>
    <w:rsid w:val="43F90E81"/>
    <w:rsid w:val="440703A3"/>
    <w:rsid w:val="45052295"/>
    <w:rsid w:val="45115711"/>
    <w:rsid w:val="451CD3C9"/>
    <w:rsid w:val="451E4DC1"/>
    <w:rsid w:val="4548E48A"/>
    <w:rsid w:val="4587D768"/>
    <w:rsid w:val="45F38B82"/>
    <w:rsid w:val="45FDA75A"/>
    <w:rsid w:val="462A9606"/>
    <w:rsid w:val="46322D97"/>
    <w:rsid w:val="46A11BFD"/>
    <w:rsid w:val="4707FEB6"/>
    <w:rsid w:val="470E45F8"/>
    <w:rsid w:val="472C1293"/>
    <w:rsid w:val="476F80D3"/>
    <w:rsid w:val="4781C30C"/>
    <w:rsid w:val="478A9686"/>
    <w:rsid w:val="47B7BF9B"/>
    <w:rsid w:val="47D681EA"/>
    <w:rsid w:val="47E4C45B"/>
    <w:rsid w:val="47FF9A63"/>
    <w:rsid w:val="4810D156"/>
    <w:rsid w:val="481D73F9"/>
    <w:rsid w:val="486EDAF3"/>
    <w:rsid w:val="487EF9EB"/>
    <w:rsid w:val="48AA1659"/>
    <w:rsid w:val="48AB75E9"/>
    <w:rsid w:val="497211F3"/>
    <w:rsid w:val="4974A43B"/>
    <w:rsid w:val="497687BD"/>
    <w:rsid w:val="49774323"/>
    <w:rsid w:val="499492DB"/>
    <w:rsid w:val="49A5A8C1"/>
    <w:rsid w:val="49F862BE"/>
    <w:rsid w:val="4A5E27B8"/>
    <w:rsid w:val="4AB0D41B"/>
    <w:rsid w:val="4AC67F4C"/>
    <w:rsid w:val="4ADF0457"/>
    <w:rsid w:val="4B06AEAC"/>
    <w:rsid w:val="4B222699"/>
    <w:rsid w:val="4B280C60"/>
    <w:rsid w:val="4B427233"/>
    <w:rsid w:val="4B876922"/>
    <w:rsid w:val="4B950605"/>
    <w:rsid w:val="4BCF42CD"/>
    <w:rsid w:val="4BE6B61F"/>
    <w:rsid w:val="4C1B0D0C"/>
    <w:rsid w:val="4C2F89E1"/>
    <w:rsid w:val="4CA6B8B3"/>
    <w:rsid w:val="4CCBA8B6"/>
    <w:rsid w:val="4CD5D7C4"/>
    <w:rsid w:val="4CEA78A3"/>
    <w:rsid w:val="4D588F97"/>
    <w:rsid w:val="4D93714A"/>
    <w:rsid w:val="4DA4ED8B"/>
    <w:rsid w:val="4E0AB499"/>
    <w:rsid w:val="4E3480A6"/>
    <w:rsid w:val="4E6123BA"/>
    <w:rsid w:val="4EAB6CB1"/>
    <w:rsid w:val="4F38C99B"/>
    <w:rsid w:val="4F9DA248"/>
    <w:rsid w:val="4FB32354"/>
    <w:rsid w:val="4FEF871A"/>
    <w:rsid w:val="4FFE8161"/>
    <w:rsid w:val="50060895"/>
    <w:rsid w:val="5014B466"/>
    <w:rsid w:val="501626B1"/>
    <w:rsid w:val="503306C7"/>
    <w:rsid w:val="505DB5EE"/>
    <w:rsid w:val="50900FA3"/>
    <w:rsid w:val="50C98276"/>
    <w:rsid w:val="51211D6E"/>
    <w:rsid w:val="512FB264"/>
    <w:rsid w:val="51443E6B"/>
    <w:rsid w:val="5156EE6A"/>
    <w:rsid w:val="516B4659"/>
    <w:rsid w:val="51B8CF60"/>
    <w:rsid w:val="51E7CCB4"/>
    <w:rsid w:val="51F39EA2"/>
    <w:rsid w:val="51F6F53F"/>
    <w:rsid w:val="5254DF22"/>
    <w:rsid w:val="52AC1762"/>
    <w:rsid w:val="52CBF884"/>
    <w:rsid w:val="52E09D56"/>
    <w:rsid w:val="53529817"/>
    <w:rsid w:val="536E0533"/>
    <w:rsid w:val="5440706A"/>
    <w:rsid w:val="5451E0AC"/>
    <w:rsid w:val="547CF680"/>
    <w:rsid w:val="54D3C543"/>
    <w:rsid w:val="5523A6F1"/>
    <w:rsid w:val="552ADBC4"/>
    <w:rsid w:val="556F6C0A"/>
    <w:rsid w:val="55C20AAD"/>
    <w:rsid w:val="55D3D672"/>
    <w:rsid w:val="55FC267C"/>
    <w:rsid w:val="5605E82A"/>
    <w:rsid w:val="562AFDEF"/>
    <w:rsid w:val="562CB0DC"/>
    <w:rsid w:val="56BA7489"/>
    <w:rsid w:val="571DE73F"/>
    <w:rsid w:val="572F40B1"/>
    <w:rsid w:val="57621D50"/>
    <w:rsid w:val="5766D582"/>
    <w:rsid w:val="57AE52A6"/>
    <w:rsid w:val="57BE37D0"/>
    <w:rsid w:val="57EDAB1C"/>
    <w:rsid w:val="58075685"/>
    <w:rsid w:val="5862E026"/>
    <w:rsid w:val="5867DC6E"/>
    <w:rsid w:val="586C96DD"/>
    <w:rsid w:val="58C827A9"/>
    <w:rsid w:val="58EBE08A"/>
    <w:rsid w:val="58FBAD6D"/>
    <w:rsid w:val="5912B903"/>
    <w:rsid w:val="59263538"/>
    <w:rsid w:val="5948B856"/>
    <w:rsid w:val="5960D41C"/>
    <w:rsid w:val="597CE68F"/>
    <w:rsid w:val="59AA5E7F"/>
    <w:rsid w:val="5A174666"/>
    <w:rsid w:val="5A1FAA45"/>
    <w:rsid w:val="5A3674C2"/>
    <w:rsid w:val="5A3E3168"/>
    <w:rsid w:val="5A42DD2D"/>
    <w:rsid w:val="5A44559A"/>
    <w:rsid w:val="5A9EC9AC"/>
    <w:rsid w:val="5AB100A7"/>
    <w:rsid w:val="5ADD8EE6"/>
    <w:rsid w:val="5B6427AF"/>
    <w:rsid w:val="5B700D22"/>
    <w:rsid w:val="5B835C92"/>
    <w:rsid w:val="5BAF1DAB"/>
    <w:rsid w:val="5C1413E9"/>
    <w:rsid w:val="5C9781B6"/>
    <w:rsid w:val="5CC63CFA"/>
    <w:rsid w:val="5CD3D50B"/>
    <w:rsid w:val="5CF31777"/>
    <w:rsid w:val="5DB34C8E"/>
    <w:rsid w:val="5E570B4A"/>
    <w:rsid w:val="5E5E9E20"/>
    <w:rsid w:val="5EB196FC"/>
    <w:rsid w:val="5EC6447A"/>
    <w:rsid w:val="5EDFB6CA"/>
    <w:rsid w:val="5EE325A0"/>
    <w:rsid w:val="5EEAB789"/>
    <w:rsid w:val="5F225050"/>
    <w:rsid w:val="5F22B42B"/>
    <w:rsid w:val="5F511D47"/>
    <w:rsid w:val="5F59440D"/>
    <w:rsid w:val="5FB29FFB"/>
    <w:rsid w:val="5FBD0C9B"/>
    <w:rsid w:val="60116C25"/>
    <w:rsid w:val="6049B9AE"/>
    <w:rsid w:val="60768222"/>
    <w:rsid w:val="607A3E8B"/>
    <w:rsid w:val="60B37A3B"/>
    <w:rsid w:val="60E793C6"/>
    <w:rsid w:val="611E0099"/>
    <w:rsid w:val="612BE834"/>
    <w:rsid w:val="61A67507"/>
    <w:rsid w:val="61CA7D62"/>
    <w:rsid w:val="61FC037C"/>
    <w:rsid w:val="623F1D97"/>
    <w:rsid w:val="62507DC0"/>
    <w:rsid w:val="62A132C6"/>
    <w:rsid w:val="62ACD2AD"/>
    <w:rsid w:val="62C6B51F"/>
    <w:rsid w:val="62CE028C"/>
    <w:rsid w:val="62D28CE2"/>
    <w:rsid w:val="6362144B"/>
    <w:rsid w:val="638014FE"/>
    <w:rsid w:val="63920354"/>
    <w:rsid w:val="63D4C772"/>
    <w:rsid w:val="641FF671"/>
    <w:rsid w:val="6456F530"/>
    <w:rsid w:val="64602E00"/>
    <w:rsid w:val="64C0F686"/>
    <w:rsid w:val="64CC82BB"/>
    <w:rsid w:val="64D6EDAC"/>
    <w:rsid w:val="64F92A6D"/>
    <w:rsid w:val="652D880F"/>
    <w:rsid w:val="653408C9"/>
    <w:rsid w:val="65394D73"/>
    <w:rsid w:val="653FBF08"/>
    <w:rsid w:val="657A62B0"/>
    <w:rsid w:val="65FA77FE"/>
    <w:rsid w:val="66421AA6"/>
    <w:rsid w:val="6647D715"/>
    <w:rsid w:val="66724FE9"/>
    <w:rsid w:val="6694FACE"/>
    <w:rsid w:val="66EA0F78"/>
    <w:rsid w:val="673DACED"/>
    <w:rsid w:val="67595814"/>
    <w:rsid w:val="6785A8D3"/>
    <w:rsid w:val="679D8B51"/>
    <w:rsid w:val="67A90D5F"/>
    <w:rsid w:val="67DD8FFA"/>
    <w:rsid w:val="67EA0DD8"/>
    <w:rsid w:val="680D260E"/>
    <w:rsid w:val="68619423"/>
    <w:rsid w:val="68A5032B"/>
    <w:rsid w:val="68B96259"/>
    <w:rsid w:val="690CCCE5"/>
    <w:rsid w:val="6A031AA1"/>
    <w:rsid w:val="6A6A7AEB"/>
    <w:rsid w:val="6A9C1C42"/>
    <w:rsid w:val="6AD10CD4"/>
    <w:rsid w:val="6B1D2715"/>
    <w:rsid w:val="6B20B6B1"/>
    <w:rsid w:val="6B6DCCC9"/>
    <w:rsid w:val="6B76D4F9"/>
    <w:rsid w:val="6B92EAC1"/>
    <w:rsid w:val="6C14114E"/>
    <w:rsid w:val="6C335886"/>
    <w:rsid w:val="6C4D54D4"/>
    <w:rsid w:val="6C674D35"/>
    <w:rsid w:val="6C75BA67"/>
    <w:rsid w:val="6C8B3F48"/>
    <w:rsid w:val="6CD2777E"/>
    <w:rsid w:val="6D3C6C9F"/>
    <w:rsid w:val="6D79E447"/>
    <w:rsid w:val="6D97ACDA"/>
    <w:rsid w:val="6E0A97E1"/>
    <w:rsid w:val="6E3D7EE7"/>
    <w:rsid w:val="6E3EFB9C"/>
    <w:rsid w:val="6E492474"/>
    <w:rsid w:val="6E73D4EA"/>
    <w:rsid w:val="6E87676D"/>
    <w:rsid w:val="6EB7A2B2"/>
    <w:rsid w:val="6F0E528A"/>
    <w:rsid w:val="6F337D3B"/>
    <w:rsid w:val="6F84C9F0"/>
    <w:rsid w:val="6FA35EB9"/>
    <w:rsid w:val="6FFEDDBD"/>
    <w:rsid w:val="70075E75"/>
    <w:rsid w:val="70200DA4"/>
    <w:rsid w:val="705B8C60"/>
    <w:rsid w:val="70D9763B"/>
    <w:rsid w:val="70FE02E5"/>
    <w:rsid w:val="714F4CAB"/>
    <w:rsid w:val="717FF22A"/>
    <w:rsid w:val="7182ABC2"/>
    <w:rsid w:val="718B4EBA"/>
    <w:rsid w:val="71AE60EB"/>
    <w:rsid w:val="723B65C9"/>
    <w:rsid w:val="7245F34C"/>
    <w:rsid w:val="72531B1A"/>
    <w:rsid w:val="72538629"/>
    <w:rsid w:val="72560D09"/>
    <w:rsid w:val="72583150"/>
    <w:rsid w:val="7258F16B"/>
    <w:rsid w:val="726F954E"/>
    <w:rsid w:val="729F6D1E"/>
    <w:rsid w:val="72E4CD23"/>
    <w:rsid w:val="72E5B64B"/>
    <w:rsid w:val="73E124B2"/>
    <w:rsid w:val="73F874C2"/>
    <w:rsid w:val="7407F207"/>
    <w:rsid w:val="742B0275"/>
    <w:rsid w:val="7466EA9C"/>
    <w:rsid w:val="746D9AF6"/>
    <w:rsid w:val="74AF6543"/>
    <w:rsid w:val="74C145DF"/>
    <w:rsid w:val="74D3F1EF"/>
    <w:rsid w:val="74FBAA62"/>
    <w:rsid w:val="75075963"/>
    <w:rsid w:val="7563C32D"/>
    <w:rsid w:val="75944523"/>
    <w:rsid w:val="760A5C1A"/>
    <w:rsid w:val="767B0721"/>
    <w:rsid w:val="76FB82C9"/>
    <w:rsid w:val="77926A5B"/>
    <w:rsid w:val="77C62962"/>
    <w:rsid w:val="77C68C4D"/>
    <w:rsid w:val="77F6A5B1"/>
    <w:rsid w:val="782842A8"/>
    <w:rsid w:val="783A6418"/>
    <w:rsid w:val="7899D0D5"/>
    <w:rsid w:val="78F3ACC1"/>
    <w:rsid w:val="798DD40A"/>
    <w:rsid w:val="79C49FBD"/>
    <w:rsid w:val="79DB7618"/>
    <w:rsid w:val="79FB061B"/>
    <w:rsid w:val="7A08045B"/>
    <w:rsid w:val="7A151BF5"/>
    <w:rsid w:val="7A357FE5"/>
    <w:rsid w:val="7A3A1F8A"/>
    <w:rsid w:val="7A4DF769"/>
    <w:rsid w:val="7AE34817"/>
    <w:rsid w:val="7AF842BE"/>
    <w:rsid w:val="7B22063A"/>
    <w:rsid w:val="7B2766FD"/>
    <w:rsid w:val="7B2C3CFB"/>
    <w:rsid w:val="7B6DC38F"/>
    <w:rsid w:val="7BD1CE5D"/>
    <w:rsid w:val="7BD516BB"/>
    <w:rsid w:val="7C1507BD"/>
    <w:rsid w:val="7C562849"/>
    <w:rsid w:val="7CA5B10A"/>
    <w:rsid w:val="7CEF8190"/>
    <w:rsid w:val="7D15E83B"/>
    <w:rsid w:val="7D615085"/>
    <w:rsid w:val="7D72084D"/>
    <w:rsid w:val="7E61968F"/>
    <w:rsid w:val="7E717671"/>
    <w:rsid w:val="7EBC8A7D"/>
    <w:rsid w:val="7EFD20E6"/>
    <w:rsid w:val="7F23C3B2"/>
    <w:rsid w:val="7F5E9CDF"/>
    <w:rsid w:val="7F74C2A4"/>
    <w:rsid w:val="7FE2E1E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F93DD7"/>
  <w14:defaultImageDpi w14:val="330"/>
  <w15:docId w15:val="{4A0D03F8-77B7-4048-9AA8-625EEDA2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iPriority="0" w:unhideWhenUsed="1"/>
    <w:lsdException w:name="footer" w:semiHidden="1" w:uiPriority="0"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unhideWhenUsed="1"/>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unhideWhenUsed="1"/>
    <w:lsdException w:name="Default Paragraph Font" w:semiHidden="1" w:uiPriority="1" w:unhideWhenUsed="1"/>
    <w:lsdException w:name="Body Text"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F0508"/>
    <w:pPr>
      <w:spacing w:before="120" w:after="120" w:line="280" w:lineRule="atLeast"/>
      <w:jc w:val="both"/>
    </w:pPr>
    <w:rPr>
      <w:rFonts w:ascii="Calibri" w:eastAsiaTheme="minorEastAsia" w:hAnsi="Calibri"/>
      <w:lang w:eastAsia="en-NZ"/>
    </w:rPr>
  </w:style>
  <w:style w:type="paragraph" w:styleId="Heading1">
    <w:name w:val="heading 1"/>
    <w:basedOn w:val="Normal"/>
    <w:next w:val="BodyText"/>
    <w:link w:val="Heading1Char"/>
    <w:qFormat/>
    <w:rsid w:val="00585FD0"/>
    <w:pPr>
      <w:keepNext/>
      <w:tabs>
        <w:tab w:val="left" w:pos="851"/>
      </w:tabs>
      <w:spacing w:before="0" w:after="360" w:line="600" w:lineRule="atLeast"/>
      <w:jc w:val="left"/>
      <w:outlineLvl w:val="0"/>
    </w:pPr>
    <w:rPr>
      <w:rFonts w:ascii="Georgia" w:eastAsiaTheme="majorEastAsia" w:hAnsi="Georgia" w:cstheme="majorBidi"/>
      <w:b/>
      <w:bCs/>
      <w:color w:val="1B556B"/>
      <w:sz w:val="48"/>
      <w:szCs w:val="28"/>
    </w:rPr>
  </w:style>
  <w:style w:type="paragraph" w:styleId="Heading2">
    <w:name w:val="heading 2"/>
    <w:basedOn w:val="Normal"/>
    <w:next w:val="BodyText"/>
    <w:link w:val="Heading2Char"/>
    <w:qFormat/>
    <w:rsid w:val="0066352E"/>
    <w:pPr>
      <w:keepNext/>
      <w:tabs>
        <w:tab w:val="left" w:pos="851"/>
      </w:tabs>
      <w:spacing w:before="360" w:after="0" w:line="440" w:lineRule="exact"/>
      <w:jc w:val="left"/>
      <w:outlineLvl w:val="1"/>
    </w:pPr>
    <w:rPr>
      <w:rFonts w:ascii="Georgia" w:eastAsiaTheme="majorEastAsia" w:hAnsi="Georgia" w:cstheme="majorBidi"/>
      <w:b/>
      <w:bCs/>
      <w:color w:val="1B556B"/>
      <w:sz w:val="36"/>
      <w:szCs w:val="26"/>
    </w:rPr>
  </w:style>
  <w:style w:type="paragraph" w:styleId="Heading3">
    <w:name w:val="heading 3"/>
    <w:basedOn w:val="Normal"/>
    <w:next w:val="BodyText"/>
    <w:link w:val="Heading3Char"/>
    <w:qFormat/>
    <w:rsid w:val="009A2A8A"/>
    <w:pPr>
      <w:keepNext/>
      <w:tabs>
        <w:tab w:val="left" w:pos="851"/>
      </w:tabs>
      <w:spacing w:before="360" w:after="0" w:line="360" w:lineRule="exact"/>
      <w:jc w:val="left"/>
      <w:outlineLvl w:val="2"/>
    </w:pPr>
    <w:rPr>
      <w:rFonts w:ascii="Georgia" w:eastAsiaTheme="majorEastAsia" w:hAnsi="Georgia" w:cstheme="majorBidi"/>
      <w:b/>
      <w:bCs/>
      <w:sz w:val="28"/>
    </w:rPr>
  </w:style>
  <w:style w:type="paragraph" w:styleId="Heading4">
    <w:name w:val="heading 4"/>
    <w:basedOn w:val="Heading3"/>
    <w:next w:val="BodyText"/>
    <w:link w:val="Heading4Char"/>
    <w:qFormat/>
    <w:rsid w:val="009F1D7F"/>
    <w:pPr>
      <w:outlineLvl w:val="3"/>
    </w:pPr>
    <w:rPr>
      <w:sz w:val="24"/>
    </w:rPr>
  </w:style>
  <w:style w:type="paragraph" w:styleId="Heading5">
    <w:name w:val="heading 5"/>
    <w:basedOn w:val="Normal"/>
    <w:next w:val="BodyText"/>
    <w:link w:val="Heading5Char"/>
    <w:qFormat/>
    <w:rsid w:val="008B68EC"/>
    <w:pPr>
      <w:keepNext/>
      <w:spacing w:before="320" w:after="0" w:line="240" w:lineRule="auto"/>
      <w:jc w:val="left"/>
      <w:outlineLvl w:val="4"/>
    </w:pPr>
    <w:rPr>
      <w:rFonts w:eastAsiaTheme="majorEastAsia" w:cstheme="majorBidi"/>
      <w:i/>
      <w:sz w:val="24"/>
    </w:rPr>
  </w:style>
  <w:style w:type="paragraph" w:styleId="Heading6">
    <w:name w:val="heading 6"/>
    <w:basedOn w:val="Normal"/>
    <w:next w:val="Normal"/>
    <w:link w:val="Heading6Char"/>
    <w:semiHidden/>
    <w:qFormat/>
    <w:rsid w:val="00EA64B4"/>
    <w:pPr>
      <w:numPr>
        <w:ilvl w:val="5"/>
        <w:numId w:val="1"/>
      </w:numPr>
      <w:spacing w:before="240" w:line="288" w:lineRule="auto"/>
      <w:jc w:val="left"/>
      <w:outlineLvl w:val="5"/>
    </w:pPr>
    <w:rPr>
      <w:rFonts w:ascii="Times New Roman" w:eastAsia="Times New Roman" w:hAnsi="Times New Roman" w:cs="Times New Roman"/>
      <w:b/>
      <w:szCs w:val="20"/>
      <w:lang w:val="en-AU" w:eastAsia="en-US"/>
    </w:rPr>
  </w:style>
  <w:style w:type="paragraph" w:styleId="Heading7">
    <w:name w:val="heading 7"/>
    <w:basedOn w:val="Normal"/>
    <w:next w:val="Normal"/>
    <w:link w:val="Heading7Char"/>
    <w:semiHidden/>
    <w:qFormat/>
    <w:rsid w:val="00EA64B4"/>
    <w:pPr>
      <w:numPr>
        <w:ilvl w:val="6"/>
        <w:numId w:val="1"/>
      </w:numPr>
      <w:spacing w:before="240" w:line="288" w:lineRule="auto"/>
      <w:jc w:val="left"/>
      <w:outlineLvl w:val="6"/>
    </w:pPr>
    <w:rPr>
      <w:rFonts w:ascii="Times New Roman" w:eastAsia="Times New Roman" w:hAnsi="Times New Roman" w:cs="Times New Roman"/>
      <w:szCs w:val="20"/>
      <w:lang w:val="en-AU" w:eastAsia="en-US"/>
    </w:rPr>
  </w:style>
  <w:style w:type="paragraph" w:styleId="Heading8">
    <w:name w:val="heading 8"/>
    <w:basedOn w:val="Normal"/>
    <w:next w:val="Normal"/>
    <w:link w:val="Heading8Char"/>
    <w:semiHidden/>
    <w:qFormat/>
    <w:rsid w:val="00EA64B4"/>
    <w:pPr>
      <w:numPr>
        <w:ilvl w:val="7"/>
        <w:numId w:val="1"/>
      </w:numPr>
      <w:spacing w:before="240" w:line="288" w:lineRule="auto"/>
      <w:jc w:val="left"/>
      <w:outlineLvl w:val="7"/>
    </w:pPr>
    <w:rPr>
      <w:rFonts w:ascii="Times New Roman" w:eastAsia="Times New Roman" w:hAnsi="Times New Roman" w:cs="Times New Roman"/>
      <w:i/>
      <w:szCs w:val="20"/>
      <w:lang w:val="en-AU" w:eastAsia="en-US"/>
    </w:rPr>
  </w:style>
  <w:style w:type="paragraph" w:styleId="Heading9">
    <w:name w:val="heading 9"/>
    <w:basedOn w:val="Heading1"/>
    <w:next w:val="Normal"/>
    <w:link w:val="Heading9Char"/>
    <w:semiHidden/>
    <w:qFormat/>
    <w:rsid w:val="00EA64B4"/>
    <w:pPr>
      <w:numPr>
        <w:ilvl w:val="8"/>
        <w:numId w:val="1"/>
      </w:numPr>
      <w:tabs>
        <w:tab w:val="clear" w:pos="851"/>
      </w:tabs>
      <w:spacing w:before="240" w:after="120"/>
      <w:outlineLvl w:val="8"/>
    </w:pPr>
    <w:rPr>
      <w:rFonts w:ascii="Arial" w:eastAsia="Times New Roman" w:hAnsi="Arial" w:cs="Times New Roman"/>
      <w:bCs w:val="0"/>
      <w:color w:val="FFFFFF"/>
      <w:kern w:val="28"/>
      <w:sz w:val="2"/>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5FD0"/>
    <w:rPr>
      <w:rFonts w:ascii="Georgia" w:eastAsiaTheme="majorEastAsia" w:hAnsi="Georgia" w:cstheme="majorBidi"/>
      <w:b/>
      <w:bCs/>
      <w:color w:val="1B556B"/>
      <w:sz w:val="48"/>
      <w:szCs w:val="28"/>
      <w:lang w:eastAsia="en-NZ"/>
    </w:rPr>
  </w:style>
  <w:style w:type="character" w:customStyle="1" w:styleId="Heading2Char">
    <w:name w:val="Heading 2 Char"/>
    <w:basedOn w:val="DefaultParagraphFont"/>
    <w:link w:val="Heading2"/>
    <w:rsid w:val="0066352E"/>
    <w:rPr>
      <w:rFonts w:ascii="Georgia" w:eastAsiaTheme="majorEastAsia" w:hAnsi="Georgia" w:cstheme="majorBidi"/>
      <w:b/>
      <w:bCs/>
      <w:color w:val="1B556B"/>
      <w:sz w:val="36"/>
      <w:szCs w:val="26"/>
      <w:lang w:eastAsia="en-NZ"/>
    </w:rPr>
  </w:style>
  <w:style w:type="character" w:customStyle="1" w:styleId="Heading3Char">
    <w:name w:val="Heading 3 Char"/>
    <w:basedOn w:val="DefaultParagraphFont"/>
    <w:link w:val="Heading3"/>
    <w:rsid w:val="009A2A8A"/>
    <w:rPr>
      <w:rFonts w:ascii="Georgia" w:eastAsiaTheme="majorEastAsia" w:hAnsi="Georgia" w:cstheme="majorBidi"/>
      <w:b/>
      <w:bCs/>
      <w:sz w:val="28"/>
      <w:lang w:eastAsia="en-NZ"/>
    </w:rPr>
  </w:style>
  <w:style w:type="character" w:customStyle="1" w:styleId="Heading4Char">
    <w:name w:val="Heading 4 Char"/>
    <w:basedOn w:val="DefaultParagraphFont"/>
    <w:link w:val="Heading4"/>
    <w:rsid w:val="009F1D7F"/>
    <w:rPr>
      <w:rFonts w:ascii="Georgia" w:eastAsiaTheme="majorEastAsia" w:hAnsi="Georgia" w:cstheme="majorBidi"/>
      <w:b/>
      <w:bCs/>
      <w:sz w:val="24"/>
      <w:lang w:eastAsia="en-NZ"/>
    </w:rPr>
  </w:style>
  <w:style w:type="character" w:customStyle="1" w:styleId="Heading5Char">
    <w:name w:val="Heading 5 Char"/>
    <w:basedOn w:val="DefaultParagraphFont"/>
    <w:link w:val="Heading5"/>
    <w:rsid w:val="008B68EC"/>
    <w:rPr>
      <w:rFonts w:ascii="Calibri" w:eastAsiaTheme="majorEastAsia" w:hAnsi="Calibri" w:cstheme="majorBidi"/>
      <w:i/>
      <w:sz w:val="24"/>
      <w:lang w:eastAsia="en-NZ"/>
    </w:rPr>
  </w:style>
  <w:style w:type="paragraph" w:styleId="BodyText">
    <w:name w:val="Body Text"/>
    <w:basedOn w:val="Normal"/>
    <w:link w:val="BodyTextChar"/>
    <w:qFormat/>
    <w:rsid w:val="00EA64B4"/>
    <w:pPr>
      <w:jc w:val="left"/>
    </w:pPr>
  </w:style>
  <w:style w:type="character" w:customStyle="1" w:styleId="BodyTextChar">
    <w:name w:val="Body Text Char"/>
    <w:basedOn w:val="DefaultParagraphFont"/>
    <w:link w:val="BodyText"/>
    <w:rsid w:val="00EA64B4"/>
    <w:rPr>
      <w:rFonts w:ascii="Calibri" w:eastAsiaTheme="minorEastAsia" w:hAnsi="Calibri"/>
      <w:lang w:eastAsia="en-NZ"/>
    </w:rPr>
  </w:style>
  <w:style w:type="table" w:styleId="TableGrid">
    <w:name w:val="Table Grid"/>
    <w:basedOn w:val="TableNormal"/>
    <w:uiPriority w:val="59"/>
    <w:rsid w:val="00EA64B4"/>
    <w:pPr>
      <w:spacing w:after="0" w:line="240" w:lineRule="auto"/>
      <w:jc w:val="both"/>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rsid w:val="00EA64B4"/>
    <w:pPr>
      <w:jc w:val="center"/>
    </w:pPr>
    <w:rPr>
      <w:rFonts w:ascii="Arial" w:hAnsi="Arial"/>
      <w:sz w:val="16"/>
    </w:rPr>
  </w:style>
  <w:style w:type="character" w:customStyle="1" w:styleId="HeaderChar">
    <w:name w:val="Header Char"/>
    <w:basedOn w:val="DefaultParagraphFont"/>
    <w:link w:val="Header"/>
    <w:semiHidden/>
    <w:rsid w:val="006F0508"/>
    <w:rPr>
      <w:rFonts w:ascii="Arial" w:eastAsiaTheme="minorEastAsia" w:hAnsi="Arial"/>
      <w:sz w:val="16"/>
      <w:lang w:eastAsia="en-NZ"/>
    </w:rPr>
  </w:style>
  <w:style w:type="paragraph" w:styleId="Quote">
    <w:name w:val="Quote"/>
    <w:basedOn w:val="Normal"/>
    <w:next w:val="BodyText"/>
    <w:link w:val="QuoteChar"/>
    <w:uiPriority w:val="1"/>
    <w:qFormat/>
    <w:rsid w:val="00684D9B"/>
    <w:pPr>
      <w:spacing w:before="60" w:after="60"/>
      <w:ind w:left="567" w:right="567"/>
      <w:jc w:val="left"/>
    </w:pPr>
    <w:rPr>
      <w:sz w:val="20"/>
    </w:rPr>
  </w:style>
  <w:style w:type="character" w:customStyle="1" w:styleId="QuoteChar">
    <w:name w:val="Quote Char"/>
    <w:basedOn w:val="DefaultParagraphFont"/>
    <w:link w:val="Quote"/>
    <w:uiPriority w:val="1"/>
    <w:rsid w:val="00684D9B"/>
    <w:rPr>
      <w:rFonts w:ascii="Calibri" w:eastAsiaTheme="minorEastAsia" w:hAnsi="Calibri"/>
      <w:sz w:val="20"/>
      <w:lang w:eastAsia="en-NZ"/>
    </w:rPr>
  </w:style>
  <w:style w:type="paragraph" w:customStyle="1" w:styleId="Bullet">
    <w:name w:val="Bullet"/>
    <w:basedOn w:val="Normal"/>
    <w:link w:val="BulletChar"/>
    <w:qFormat/>
    <w:rsid w:val="000A109B"/>
    <w:pPr>
      <w:numPr>
        <w:numId w:val="14"/>
      </w:numPr>
      <w:tabs>
        <w:tab w:val="left" w:pos="397"/>
      </w:tabs>
      <w:spacing w:before="0"/>
      <w:jc w:val="left"/>
    </w:pPr>
    <w:rPr>
      <w:rFonts w:eastAsia="Times New Roman" w:cs="Times New Roman"/>
      <w:szCs w:val="20"/>
    </w:rPr>
  </w:style>
  <w:style w:type="paragraph" w:customStyle="1" w:styleId="Heading">
    <w:name w:val="Heading"/>
    <w:basedOn w:val="Heading1"/>
    <w:next w:val="Normal"/>
    <w:uiPriority w:val="3"/>
    <w:rsid w:val="00F06E0B"/>
  </w:style>
  <w:style w:type="paragraph" w:styleId="Footer">
    <w:name w:val="footer"/>
    <w:basedOn w:val="Normal"/>
    <w:link w:val="FooterChar"/>
    <w:semiHidden/>
    <w:rsid w:val="00EA64B4"/>
    <w:pPr>
      <w:tabs>
        <w:tab w:val="center" w:pos="4153"/>
        <w:tab w:val="right" w:pos="8306"/>
      </w:tabs>
    </w:pPr>
  </w:style>
  <w:style w:type="character" w:customStyle="1" w:styleId="FooterChar">
    <w:name w:val="Footer Char"/>
    <w:basedOn w:val="DefaultParagraphFont"/>
    <w:link w:val="Footer"/>
    <w:semiHidden/>
    <w:rsid w:val="006F0508"/>
    <w:rPr>
      <w:rFonts w:ascii="Calibri" w:eastAsiaTheme="minorEastAsia" w:hAnsi="Calibri"/>
      <w:lang w:eastAsia="en-NZ"/>
    </w:rPr>
  </w:style>
  <w:style w:type="paragraph" w:customStyle="1" w:styleId="Sub-list">
    <w:name w:val="Sub-list"/>
    <w:basedOn w:val="Normal"/>
    <w:qFormat/>
    <w:rsid w:val="002A533C"/>
    <w:pPr>
      <w:numPr>
        <w:numId w:val="3"/>
      </w:numPr>
      <w:tabs>
        <w:tab w:val="left" w:pos="794"/>
      </w:tabs>
      <w:spacing w:before="0"/>
      <w:jc w:val="left"/>
    </w:pPr>
  </w:style>
  <w:style w:type="paragraph" w:customStyle="1" w:styleId="Figureheading">
    <w:name w:val="Figure heading"/>
    <w:basedOn w:val="Normal"/>
    <w:next w:val="BodyText"/>
    <w:rsid w:val="00EA64B4"/>
    <w:pPr>
      <w:keepNext/>
      <w:ind w:left="1134" w:hanging="1134"/>
      <w:jc w:val="left"/>
    </w:pPr>
    <w:rPr>
      <w:b/>
      <w:sz w:val="20"/>
    </w:rPr>
  </w:style>
  <w:style w:type="character" w:styleId="FootnoteReference">
    <w:name w:val="footnote reference"/>
    <w:semiHidden/>
    <w:rsid w:val="00EA64B4"/>
    <w:rPr>
      <w:rFonts w:ascii="Calibri" w:hAnsi="Calibri"/>
      <w:color w:val="183C47"/>
      <w:sz w:val="22"/>
      <w:vertAlign w:val="superscript"/>
    </w:rPr>
  </w:style>
  <w:style w:type="paragraph" w:styleId="FootnoteText">
    <w:name w:val="footnote text"/>
    <w:basedOn w:val="Normal"/>
    <w:link w:val="FootnoteTextChar"/>
    <w:uiPriority w:val="99"/>
    <w:rsid w:val="00EA64B4"/>
    <w:pPr>
      <w:spacing w:before="0" w:after="60" w:line="240" w:lineRule="atLeast"/>
      <w:ind w:left="284" w:hanging="284"/>
      <w:jc w:val="left"/>
    </w:pPr>
    <w:rPr>
      <w:sz w:val="19"/>
    </w:rPr>
  </w:style>
  <w:style w:type="character" w:customStyle="1" w:styleId="FootnoteTextChar">
    <w:name w:val="Footnote Text Char"/>
    <w:basedOn w:val="DefaultParagraphFont"/>
    <w:link w:val="FootnoteText"/>
    <w:uiPriority w:val="99"/>
    <w:rsid w:val="00BE2893"/>
    <w:rPr>
      <w:rFonts w:ascii="Calibri" w:eastAsiaTheme="minorEastAsia" w:hAnsi="Calibri"/>
      <w:sz w:val="19"/>
      <w:lang w:eastAsia="en-NZ"/>
    </w:rPr>
  </w:style>
  <w:style w:type="character" w:styleId="Hyperlink">
    <w:name w:val="Hyperlink"/>
    <w:uiPriority w:val="99"/>
    <w:qFormat/>
    <w:rsid w:val="00CB110E"/>
    <w:rPr>
      <w:color w:val="32809C"/>
      <w:u w:val="none"/>
    </w:rPr>
  </w:style>
  <w:style w:type="paragraph" w:customStyle="1" w:styleId="Imprint">
    <w:name w:val="Imprint"/>
    <w:basedOn w:val="Normal"/>
    <w:uiPriority w:val="3"/>
    <w:rsid w:val="00EA64B4"/>
    <w:pPr>
      <w:jc w:val="left"/>
    </w:pPr>
  </w:style>
  <w:style w:type="paragraph" w:customStyle="1" w:styleId="Note">
    <w:name w:val="Note"/>
    <w:basedOn w:val="BodyText"/>
    <w:next w:val="Normal"/>
    <w:uiPriority w:val="1"/>
    <w:qFormat/>
    <w:rsid w:val="00EA64B4"/>
    <w:rPr>
      <w:sz w:val="18"/>
    </w:rPr>
  </w:style>
  <w:style w:type="paragraph" w:customStyle="1" w:styleId="References">
    <w:name w:val="References"/>
    <w:basedOn w:val="Normal"/>
    <w:uiPriority w:val="1"/>
    <w:qFormat/>
    <w:rsid w:val="00554B30"/>
    <w:pPr>
      <w:spacing w:before="0" w:line="260" w:lineRule="atLeast"/>
      <w:jc w:val="left"/>
    </w:pPr>
    <w:rPr>
      <w:sz w:val="20"/>
    </w:rPr>
  </w:style>
  <w:style w:type="paragraph" w:customStyle="1" w:styleId="Source">
    <w:name w:val="Source"/>
    <w:basedOn w:val="Normal"/>
    <w:next w:val="Normal"/>
    <w:uiPriority w:val="1"/>
    <w:qFormat/>
    <w:rsid w:val="00EA64B4"/>
    <w:pPr>
      <w:tabs>
        <w:tab w:val="left" w:pos="680"/>
      </w:tabs>
      <w:jc w:val="left"/>
    </w:pPr>
    <w:rPr>
      <w:sz w:val="18"/>
    </w:rPr>
  </w:style>
  <w:style w:type="paragraph" w:styleId="Title">
    <w:name w:val="Title"/>
    <w:basedOn w:val="Normal"/>
    <w:link w:val="TitleChar"/>
    <w:uiPriority w:val="2"/>
    <w:qFormat/>
    <w:rsid w:val="004A3CC2"/>
    <w:pPr>
      <w:spacing w:line="360" w:lineRule="auto"/>
      <w:jc w:val="center"/>
    </w:pPr>
    <w:rPr>
      <w:rFonts w:ascii="Georgia" w:hAnsi="Georgia"/>
      <w:b/>
      <w:color w:val="1B556B"/>
      <w:sz w:val="56"/>
    </w:rPr>
  </w:style>
  <w:style w:type="character" w:customStyle="1" w:styleId="TitleChar">
    <w:name w:val="Title Char"/>
    <w:basedOn w:val="DefaultParagraphFont"/>
    <w:link w:val="Title"/>
    <w:uiPriority w:val="2"/>
    <w:rsid w:val="004A3CC2"/>
    <w:rPr>
      <w:rFonts w:ascii="Georgia" w:eastAsiaTheme="minorEastAsia" w:hAnsi="Georgia"/>
      <w:b/>
      <w:color w:val="1B556B"/>
      <w:sz w:val="56"/>
      <w:lang w:eastAsia="en-NZ"/>
    </w:rPr>
  </w:style>
  <w:style w:type="paragraph" w:styleId="Subtitle">
    <w:name w:val="Subtitle"/>
    <w:basedOn w:val="Title"/>
    <w:link w:val="SubtitleChar"/>
    <w:uiPriority w:val="2"/>
    <w:qFormat/>
    <w:rsid w:val="004A3CC2"/>
    <w:pPr>
      <w:spacing w:before="600" w:line="240" w:lineRule="auto"/>
    </w:pPr>
    <w:rPr>
      <w:sz w:val="36"/>
      <w:szCs w:val="36"/>
    </w:rPr>
  </w:style>
  <w:style w:type="character" w:customStyle="1" w:styleId="SubtitleChar">
    <w:name w:val="Subtitle Char"/>
    <w:basedOn w:val="DefaultParagraphFont"/>
    <w:link w:val="Subtitle"/>
    <w:uiPriority w:val="2"/>
    <w:rsid w:val="004A3CC2"/>
    <w:rPr>
      <w:rFonts w:ascii="Georgia" w:eastAsiaTheme="minorEastAsia" w:hAnsi="Georgia"/>
      <w:b/>
      <w:color w:val="1B556B"/>
      <w:sz w:val="36"/>
      <w:szCs w:val="36"/>
      <w:lang w:eastAsia="en-NZ"/>
    </w:rPr>
  </w:style>
  <w:style w:type="paragraph" w:customStyle="1" w:styleId="Tableheading">
    <w:name w:val="Table heading"/>
    <w:basedOn w:val="Normal"/>
    <w:next w:val="Normal"/>
    <w:qFormat/>
    <w:rsid w:val="00EA64B4"/>
    <w:pPr>
      <w:keepNext/>
      <w:ind w:left="1134" w:hanging="1134"/>
      <w:jc w:val="left"/>
    </w:pPr>
    <w:rPr>
      <w:b/>
      <w:sz w:val="20"/>
    </w:rPr>
  </w:style>
  <w:style w:type="paragraph" w:customStyle="1" w:styleId="TableText">
    <w:name w:val="TableText"/>
    <w:basedOn w:val="Normal"/>
    <w:qFormat/>
    <w:rsid w:val="00EA64B4"/>
    <w:pPr>
      <w:spacing w:before="60" w:after="60" w:line="240" w:lineRule="atLeast"/>
      <w:jc w:val="left"/>
    </w:pPr>
    <w:rPr>
      <w:sz w:val="18"/>
    </w:rPr>
  </w:style>
  <w:style w:type="paragraph" w:customStyle="1" w:styleId="TableTextbold">
    <w:name w:val="TableText bold"/>
    <w:basedOn w:val="TableText"/>
    <w:rsid w:val="00EA64B4"/>
    <w:rPr>
      <w:b/>
    </w:rPr>
  </w:style>
  <w:style w:type="paragraph" w:styleId="TOC1">
    <w:name w:val="toc 1"/>
    <w:basedOn w:val="Normal"/>
    <w:next w:val="Normal"/>
    <w:uiPriority w:val="39"/>
    <w:rsid w:val="00356C3D"/>
    <w:pPr>
      <w:tabs>
        <w:tab w:val="right" w:pos="8505"/>
      </w:tabs>
      <w:spacing w:before="280" w:after="0" w:line="240" w:lineRule="auto"/>
      <w:ind w:left="567" w:right="567" w:hanging="567"/>
      <w:jc w:val="left"/>
    </w:pPr>
  </w:style>
  <w:style w:type="paragraph" w:styleId="TOC2">
    <w:name w:val="toc 2"/>
    <w:basedOn w:val="Normal"/>
    <w:next w:val="Normal"/>
    <w:uiPriority w:val="39"/>
    <w:rsid w:val="00356C3D"/>
    <w:pPr>
      <w:tabs>
        <w:tab w:val="right" w:pos="8505"/>
      </w:tabs>
      <w:spacing w:before="60" w:after="60" w:line="240" w:lineRule="auto"/>
      <w:ind w:left="1134" w:right="567" w:hanging="567"/>
      <w:jc w:val="left"/>
    </w:pPr>
  </w:style>
  <w:style w:type="paragraph" w:customStyle="1" w:styleId="Captions">
    <w:name w:val="Captions"/>
    <w:basedOn w:val="Note"/>
    <w:next w:val="Normal"/>
    <w:semiHidden/>
    <w:rsid w:val="00EA64B4"/>
    <w:pPr>
      <w:tabs>
        <w:tab w:val="left" w:pos="851"/>
      </w:tabs>
    </w:pPr>
  </w:style>
  <w:style w:type="paragraph" w:customStyle="1" w:styleId="Glossary">
    <w:name w:val="Glossary"/>
    <w:basedOn w:val="Normal"/>
    <w:uiPriority w:val="1"/>
    <w:qFormat/>
    <w:rsid w:val="00EA64B4"/>
    <w:pPr>
      <w:tabs>
        <w:tab w:val="left" w:pos="2835"/>
      </w:tabs>
      <w:spacing w:after="0"/>
      <w:jc w:val="left"/>
    </w:pPr>
  </w:style>
  <w:style w:type="paragraph" w:customStyle="1" w:styleId="Footerodd">
    <w:name w:val="Footer odd"/>
    <w:basedOn w:val="Normal"/>
    <w:uiPriority w:val="2"/>
    <w:rsid w:val="00EA64B4"/>
    <w:pPr>
      <w:tabs>
        <w:tab w:val="right" w:pos="7938"/>
        <w:tab w:val="right" w:pos="8505"/>
      </w:tabs>
      <w:jc w:val="left"/>
    </w:pPr>
    <w:rPr>
      <w:sz w:val="16"/>
    </w:rPr>
  </w:style>
  <w:style w:type="paragraph" w:customStyle="1" w:styleId="Footereven">
    <w:name w:val="Footer even"/>
    <w:basedOn w:val="Normal"/>
    <w:uiPriority w:val="2"/>
    <w:rsid w:val="00EA64B4"/>
    <w:pPr>
      <w:tabs>
        <w:tab w:val="left" w:pos="567"/>
      </w:tabs>
    </w:pPr>
    <w:rPr>
      <w:sz w:val="16"/>
    </w:rPr>
  </w:style>
  <w:style w:type="paragraph" w:customStyle="1" w:styleId="Numberedparagraph">
    <w:name w:val="Numbered paragraph"/>
    <w:basedOn w:val="Normal"/>
    <w:uiPriority w:val="1"/>
    <w:qFormat/>
    <w:rsid w:val="005B6698"/>
    <w:pPr>
      <w:numPr>
        <w:numId w:val="4"/>
      </w:numPr>
      <w:spacing w:before="0"/>
      <w:jc w:val="left"/>
    </w:pPr>
  </w:style>
  <w:style w:type="paragraph" w:customStyle="1" w:styleId="Sub-lista">
    <w:name w:val="Sub-list a"/>
    <w:aliases w:val="b"/>
    <w:basedOn w:val="Normal"/>
    <w:uiPriority w:val="2"/>
    <w:rsid w:val="00E21ACA"/>
    <w:pPr>
      <w:numPr>
        <w:numId w:val="5"/>
      </w:numPr>
      <w:spacing w:before="0"/>
      <w:ind w:left="794" w:hanging="397"/>
      <w:jc w:val="left"/>
    </w:pPr>
  </w:style>
  <w:style w:type="paragraph" w:styleId="EndnoteText">
    <w:name w:val="endnote text"/>
    <w:basedOn w:val="Normal"/>
    <w:link w:val="EndnoteTextChar"/>
    <w:uiPriority w:val="99"/>
    <w:semiHidden/>
    <w:rsid w:val="00EA64B4"/>
    <w:pPr>
      <w:spacing w:after="60"/>
    </w:pPr>
    <w:rPr>
      <w:sz w:val="20"/>
    </w:rPr>
  </w:style>
  <w:style w:type="character" w:customStyle="1" w:styleId="EndnoteTextChar">
    <w:name w:val="Endnote Text Char"/>
    <w:basedOn w:val="DefaultParagraphFont"/>
    <w:link w:val="EndnoteText"/>
    <w:uiPriority w:val="99"/>
    <w:semiHidden/>
    <w:rsid w:val="00EA64B4"/>
    <w:rPr>
      <w:rFonts w:ascii="Calibri" w:eastAsiaTheme="minorEastAsia" w:hAnsi="Calibri"/>
      <w:sz w:val="20"/>
      <w:lang w:eastAsia="en-NZ"/>
    </w:rPr>
  </w:style>
  <w:style w:type="paragraph" w:styleId="TOC3">
    <w:name w:val="toc 3"/>
    <w:basedOn w:val="Normal"/>
    <w:next w:val="Normal"/>
    <w:autoRedefine/>
    <w:semiHidden/>
    <w:rsid w:val="00EA64B4"/>
    <w:pPr>
      <w:ind w:left="440"/>
    </w:pPr>
  </w:style>
  <w:style w:type="paragraph" w:styleId="TableofFigures">
    <w:name w:val="table of figures"/>
    <w:basedOn w:val="Normal"/>
    <w:next w:val="Normal"/>
    <w:uiPriority w:val="99"/>
    <w:rsid w:val="00356C3D"/>
    <w:pPr>
      <w:spacing w:before="0"/>
      <w:ind w:left="1134" w:right="567" w:hanging="1134"/>
      <w:jc w:val="left"/>
    </w:pPr>
  </w:style>
  <w:style w:type="paragraph" w:customStyle="1" w:styleId="Sub-listi">
    <w:name w:val="Sub-list i"/>
    <w:aliases w:val="ii"/>
    <w:basedOn w:val="BodyText"/>
    <w:semiHidden/>
    <w:rsid w:val="00EA64B4"/>
    <w:pPr>
      <w:numPr>
        <w:numId w:val="6"/>
      </w:numPr>
      <w:spacing w:before="60" w:after="60"/>
    </w:pPr>
  </w:style>
  <w:style w:type="paragraph" w:customStyle="1" w:styleId="TableBullet">
    <w:name w:val="TableBullet"/>
    <w:basedOn w:val="Normal"/>
    <w:qFormat/>
    <w:rsid w:val="00523DFA"/>
    <w:pPr>
      <w:numPr>
        <w:numId w:val="7"/>
      </w:numPr>
      <w:spacing w:before="0" w:after="60" w:line="240" w:lineRule="atLeast"/>
      <w:jc w:val="left"/>
    </w:pPr>
    <w:rPr>
      <w:rFonts w:cs="Arial"/>
      <w:sz w:val="18"/>
      <w:szCs w:val="16"/>
    </w:rPr>
  </w:style>
  <w:style w:type="paragraph" w:customStyle="1" w:styleId="TableDash">
    <w:name w:val="TableDash"/>
    <w:basedOn w:val="TableBullet"/>
    <w:qFormat/>
    <w:rsid w:val="005E3BCD"/>
    <w:pPr>
      <w:numPr>
        <w:numId w:val="8"/>
      </w:numPr>
      <w:ind w:left="568" w:hanging="284"/>
    </w:pPr>
  </w:style>
  <w:style w:type="paragraph" w:styleId="ListParagraph">
    <w:name w:val="List Paragraph"/>
    <w:basedOn w:val="Normal"/>
    <w:uiPriority w:val="34"/>
    <w:semiHidden/>
    <w:qFormat/>
    <w:rsid w:val="00EA64B4"/>
    <w:pPr>
      <w:spacing w:before="0" w:after="0" w:line="240" w:lineRule="auto"/>
      <w:ind w:left="720"/>
      <w:contextualSpacing/>
    </w:pPr>
    <w:rPr>
      <w:rFonts w:ascii="Times New Roman" w:hAnsi="Times New Roman"/>
      <w:szCs w:val="20"/>
      <w:lang w:eastAsia="en-GB"/>
    </w:rPr>
  </w:style>
  <w:style w:type="paragraph" w:styleId="CommentSubject">
    <w:name w:val="annotation subject"/>
    <w:basedOn w:val="Normal"/>
    <w:link w:val="CommentSubjectChar"/>
    <w:uiPriority w:val="99"/>
    <w:semiHidden/>
    <w:rsid w:val="00E21ACA"/>
    <w:rPr>
      <w:b/>
      <w:bCs/>
      <w:sz w:val="20"/>
    </w:rPr>
  </w:style>
  <w:style w:type="character" w:customStyle="1" w:styleId="CommentSubjectChar">
    <w:name w:val="Comment Subject Char"/>
    <w:basedOn w:val="DefaultParagraphFont"/>
    <w:link w:val="CommentSubject"/>
    <w:uiPriority w:val="99"/>
    <w:semiHidden/>
    <w:rsid w:val="00AB54D7"/>
    <w:rPr>
      <w:rFonts w:ascii="Calibri" w:eastAsiaTheme="minorEastAsia" w:hAnsi="Calibri"/>
      <w:b/>
      <w:bCs/>
      <w:sz w:val="20"/>
      <w:lang w:eastAsia="en-NZ"/>
    </w:rPr>
  </w:style>
  <w:style w:type="paragraph" w:styleId="BalloonText">
    <w:name w:val="Balloon Text"/>
    <w:basedOn w:val="Normal"/>
    <w:link w:val="BalloonTextChar"/>
    <w:semiHidden/>
    <w:unhideWhenUsed/>
    <w:rsid w:val="00EA64B4"/>
    <w:rPr>
      <w:rFonts w:ascii="Tahoma" w:hAnsi="Tahoma"/>
      <w:sz w:val="16"/>
      <w:szCs w:val="16"/>
    </w:rPr>
  </w:style>
  <w:style w:type="character" w:customStyle="1" w:styleId="BalloonTextChar">
    <w:name w:val="Balloon Text Char"/>
    <w:basedOn w:val="DefaultParagraphFont"/>
    <w:link w:val="BalloonText"/>
    <w:semiHidden/>
    <w:rsid w:val="00EA64B4"/>
    <w:rPr>
      <w:rFonts w:ascii="Tahoma" w:eastAsiaTheme="minorEastAsia" w:hAnsi="Tahoma"/>
      <w:sz w:val="16"/>
      <w:szCs w:val="16"/>
      <w:lang w:eastAsia="en-NZ"/>
    </w:rPr>
  </w:style>
  <w:style w:type="paragraph" w:styleId="z-BottomofForm">
    <w:name w:val="HTML Bottom of Form"/>
    <w:basedOn w:val="Normal"/>
    <w:next w:val="Normal"/>
    <w:link w:val="z-BottomofFormChar"/>
    <w:hidden/>
    <w:uiPriority w:val="99"/>
    <w:semiHidden/>
    <w:unhideWhenUsed/>
    <w:rsid w:val="0080531E"/>
    <w:pPr>
      <w:pBdr>
        <w:top w:val="single" w:sz="6" w:space="1" w:color="auto"/>
      </w:pBdr>
      <w:jc w:val="center"/>
    </w:pPr>
    <w:rPr>
      <w:rFonts w:ascii="Arial" w:eastAsia="Calibri" w:hAnsi="Arial"/>
      <w:vanish/>
      <w:sz w:val="16"/>
      <w:szCs w:val="16"/>
      <w:lang w:val="en-US"/>
    </w:rPr>
  </w:style>
  <w:style w:type="character" w:customStyle="1" w:styleId="z-BottomofFormChar">
    <w:name w:val="z-Bottom of Form Char"/>
    <w:basedOn w:val="DefaultParagraphFont"/>
    <w:link w:val="z-BottomofForm"/>
    <w:uiPriority w:val="99"/>
    <w:semiHidden/>
    <w:rsid w:val="0080531E"/>
    <w:rPr>
      <w:rFonts w:ascii="Arial" w:eastAsia="Calibri" w:hAnsi="Arial"/>
      <w:vanish/>
      <w:color w:val="183C47"/>
      <w:sz w:val="16"/>
      <w:szCs w:val="16"/>
      <w:lang w:val="en-US" w:eastAsia="en-NZ"/>
    </w:rPr>
  </w:style>
  <w:style w:type="paragraph" w:styleId="z-TopofForm">
    <w:name w:val="HTML Top of Form"/>
    <w:basedOn w:val="Normal"/>
    <w:next w:val="Normal"/>
    <w:link w:val="z-TopofFormChar"/>
    <w:hidden/>
    <w:uiPriority w:val="99"/>
    <w:semiHidden/>
    <w:unhideWhenUsed/>
    <w:rsid w:val="0080531E"/>
    <w:pPr>
      <w:pBdr>
        <w:bottom w:val="single" w:sz="6" w:space="1" w:color="auto"/>
      </w:pBdr>
      <w:jc w:val="center"/>
    </w:pPr>
    <w:rPr>
      <w:rFonts w:ascii="Arial" w:eastAsia="Calibri" w:hAnsi="Arial"/>
      <w:vanish/>
      <w:sz w:val="16"/>
      <w:szCs w:val="16"/>
      <w:lang w:val="en-US"/>
    </w:rPr>
  </w:style>
  <w:style w:type="character" w:customStyle="1" w:styleId="z-TopofFormChar">
    <w:name w:val="z-Top of Form Char"/>
    <w:basedOn w:val="DefaultParagraphFont"/>
    <w:link w:val="z-TopofForm"/>
    <w:uiPriority w:val="99"/>
    <w:semiHidden/>
    <w:rsid w:val="0080531E"/>
    <w:rPr>
      <w:rFonts w:ascii="Arial" w:eastAsia="Calibri" w:hAnsi="Arial"/>
      <w:vanish/>
      <w:color w:val="183C47"/>
      <w:sz w:val="16"/>
      <w:szCs w:val="16"/>
      <w:lang w:val="en-US" w:eastAsia="en-NZ"/>
    </w:rPr>
  </w:style>
  <w:style w:type="table" w:styleId="MediumShading1-Accent2">
    <w:name w:val="Medium Shading 1 Accent 2"/>
    <w:basedOn w:val="TableNormal"/>
    <w:uiPriority w:val="63"/>
    <w:rsid w:val="00EA64B4"/>
    <w:pPr>
      <w:spacing w:after="0" w:line="240" w:lineRule="auto"/>
    </w:pPr>
    <w:tblPr>
      <w:tblStyleRowBandSize w:val="1"/>
      <w:tblStyleColBandSize w:val="1"/>
      <w:tblBorders>
        <w:top w:val="single" w:sz="8" w:space="0" w:color="52A8C7" w:themeColor="accent2" w:themeTint="BF"/>
        <w:left w:val="single" w:sz="8" w:space="0" w:color="52A8C7" w:themeColor="accent2" w:themeTint="BF"/>
        <w:bottom w:val="single" w:sz="8" w:space="0" w:color="52A8C7" w:themeColor="accent2" w:themeTint="BF"/>
        <w:right w:val="single" w:sz="8" w:space="0" w:color="52A8C7" w:themeColor="accent2" w:themeTint="BF"/>
        <w:insideH w:val="single" w:sz="8" w:space="0" w:color="52A8C7" w:themeColor="accent2" w:themeTint="BF"/>
      </w:tblBorders>
    </w:tblPr>
    <w:tblStylePr w:type="firstRow">
      <w:pPr>
        <w:spacing w:before="0" w:after="0" w:line="240" w:lineRule="auto"/>
      </w:pPr>
      <w:rPr>
        <w:b/>
        <w:bCs/>
        <w:color w:val="FFFFFF" w:themeColor="background1"/>
      </w:rPr>
      <w:tblPr/>
      <w:tcPr>
        <w:tcBorders>
          <w:top w:val="single" w:sz="8" w:space="0" w:color="52A8C7" w:themeColor="accent2" w:themeTint="BF"/>
          <w:left w:val="single" w:sz="8" w:space="0" w:color="52A8C7" w:themeColor="accent2" w:themeTint="BF"/>
          <w:bottom w:val="single" w:sz="8" w:space="0" w:color="52A8C7" w:themeColor="accent2" w:themeTint="BF"/>
          <w:right w:val="single" w:sz="8" w:space="0" w:color="52A8C7" w:themeColor="accent2" w:themeTint="BF"/>
          <w:insideH w:val="nil"/>
          <w:insideV w:val="nil"/>
        </w:tcBorders>
        <w:shd w:val="clear" w:color="auto" w:fill="32809C" w:themeFill="accent2"/>
      </w:tcPr>
    </w:tblStylePr>
    <w:tblStylePr w:type="lastRow">
      <w:pPr>
        <w:spacing w:before="0" w:after="0" w:line="240" w:lineRule="auto"/>
      </w:pPr>
      <w:rPr>
        <w:b/>
        <w:bCs/>
      </w:rPr>
      <w:tblPr/>
      <w:tcPr>
        <w:tcBorders>
          <w:top w:val="double" w:sz="6" w:space="0" w:color="52A8C7" w:themeColor="accent2" w:themeTint="BF"/>
          <w:left w:val="single" w:sz="8" w:space="0" w:color="52A8C7" w:themeColor="accent2" w:themeTint="BF"/>
          <w:bottom w:val="single" w:sz="8" w:space="0" w:color="52A8C7" w:themeColor="accent2" w:themeTint="BF"/>
          <w:right w:val="single" w:sz="8" w:space="0" w:color="52A8C7"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E2EC" w:themeFill="accent2" w:themeFillTint="3F"/>
      </w:tcPr>
    </w:tblStylePr>
    <w:tblStylePr w:type="band1Horz">
      <w:tblPr/>
      <w:tcPr>
        <w:tcBorders>
          <w:insideH w:val="nil"/>
          <w:insideV w:val="nil"/>
        </w:tcBorders>
        <w:shd w:val="clear" w:color="auto" w:fill="C5E2EC" w:themeFill="accent2"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EA64B4"/>
    <w:pPr>
      <w:spacing w:after="0" w:line="240" w:lineRule="auto"/>
    </w:pPr>
    <w:tblPr>
      <w:tblStyleRowBandSize w:val="1"/>
      <w:tblStyleColBandSize w:val="1"/>
      <w:tblBorders>
        <w:top w:val="single" w:sz="8" w:space="0" w:color="6FC7B7" w:themeColor="accent5"/>
        <w:left w:val="single" w:sz="8" w:space="0" w:color="6FC7B7" w:themeColor="accent5"/>
        <w:bottom w:val="single" w:sz="8" w:space="0" w:color="6FC7B7" w:themeColor="accent5"/>
        <w:right w:val="single" w:sz="8" w:space="0" w:color="6FC7B7" w:themeColor="accent5"/>
      </w:tblBorders>
    </w:tblPr>
    <w:tblStylePr w:type="firstRow">
      <w:pPr>
        <w:spacing w:before="0" w:after="0" w:line="240" w:lineRule="auto"/>
      </w:pPr>
      <w:rPr>
        <w:b/>
        <w:bCs/>
        <w:color w:val="FFFFFF" w:themeColor="background1"/>
      </w:rPr>
      <w:tblPr/>
      <w:tcPr>
        <w:shd w:val="clear" w:color="auto" w:fill="6FC7B7" w:themeFill="accent5"/>
      </w:tcPr>
    </w:tblStylePr>
    <w:tblStylePr w:type="lastRow">
      <w:pPr>
        <w:spacing w:before="0" w:after="0" w:line="240" w:lineRule="auto"/>
      </w:pPr>
      <w:rPr>
        <w:b/>
        <w:bCs/>
      </w:rPr>
      <w:tblPr/>
      <w:tcPr>
        <w:tcBorders>
          <w:top w:val="double" w:sz="6" w:space="0" w:color="6FC7B7" w:themeColor="accent5"/>
          <w:left w:val="single" w:sz="8" w:space="0" w:color="6FC7B7" w:themeColor="accent5"/>
          <w:bottom w:val="single" w:sz="8" w:space="0" w:color="6FC7B7" w:themeColor="accent5"/>
          <w:right w:val="single" w:sz="8" w:space="0" w:color="6FC7B7" w:themeColor="accent5"/>
        </w:tcBorders>
      </w:tcPr>
    </w:tblStylePr>
    <w:tblStylePr w:type="firstCol">
      <w:rPr>
        <w:b/>
        <w:bCs/>
      </w:rPr>
    </w:tblStylePr>
    <w:tblStylePr w:type="lastCol">
      <w:rPr>
        <w:b/>
        <w:bCs/>
      </w:rPr>
    </w:tblStylePr>
    <w:tblStylePr w:type="band1Vert">
      <w:tblPr/>
      <w:tcPr>
        <w:tcBorders>
          <w:top w:val="single" w:sz="8" w:space="0" w:color="6FC7B7" w:themeColor="accent5"/>
          <w:left w:val="single" w:sz="8" w:space="0" w:color="6FC7B7" w:themeColor="accent5"/>
          <w:bottom w:val="single" w:sz="8" w:space="0" w:color="6FC7B7" w:themeColor="accent5"/>
          <w:right w:val="single" w:sz="8" w:space="0" w:color="6FC7B7" w:themeColor="accent5"/>
        </w:tcBorders>
      </w:tcPr>
    </w:tblStylePr>
    <w:tblStylePr w:type="band1Horz">
      <w:tblPr/>
      <w:tcPr>
        <w:tcBorders>
          <w:top w:val="single" w:sz="8" w:space="0" w:color="6FC7B7" w:themeColor="accent5"/>
          <w:left w:val="single" w:sz="8" w:space="0" w:color="6FC7B7" w:themeColor="accent5"/>
          <w:bottom w:val="single" w:sz="8" w:space="0" w:color="6FC7B7" w:themeColor="accent5"/>
          <w:right w:val="single" w:sz="8" w:space="0" w:color="6FC7B7" w:themeColor="accent5"/>
        </w:tcBorders>
      </w:tcPr>
    </w:tblStylePr>
  </w:style>
  <w:style w:type="table" w:styleId="LightGrid-Accent5">
    <w:name w:val="Light Grid Accent 5"/>
    <w:basedOn w:val="TableNormal"/>
    <w:uiPriority w:val="62"/>
    <w:rsid w:val="00EA64B4"/>
    <w:pPr>
      <w:spacing w:after="0" w:line="240" w:lineRule="auto"/>
    </w:pPr>
    <w:tblPr>
      <w:tblStyleRowBandSize w:val="1"/>
      <w:tblStyleColBandSize w:val="1"/>
      <w:tblBorders>
        <w:top w:val="single" w:sz="8" w:space="0" w:color="6FC7B7" w:themeColor="accent5"/>
        <w:left w:val="single" w:sz="8" w:space="0" w:color="6FC7B7" w:themeColor="accent5"/>
        <w:bottom w:val="single" w:sz="8" w:space="0" w:color="6FC7B7" w:themeColor="accent5"/>
        <w:right w:val="single" w:sz="8" w:space="0" w:color="6FC7B7" w:themeColor="accent5"/>
        <w:insideH w:val="single" w:sz="8" w:space="0" w:color="6FC7B7" w:themeColor="accent5"/>
        <w:insideV w:val="single" w:sz="8" w:space="0" w:color="6FC7B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C7B7" w:themeColor="accent5"/>
          <w:left w:val="single" w:sz="8" w:space="0" w:color="6FC7B7" w:themeColor="accent5"/>
          <w:bottom w:val="single" w:sz="18" w:space="0" w:color="6FC7B7" w:themeColor="accent5"/>
          <w:right w:val="single" w:sz="8" w:space="0" w:color="6FC7B7" w:themeColor="accent5"/>
          <w:insideH w:val="nil"/>
          <w:insideV w:val="single" w:sz="8" w:space="0" w:color="6FC7B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C7B7" w:themeColor="accent5"/>
          <w:left w:val="single" w:sz="8" w:space="0" w:color="6FC7B7" w:themeColor="accent5"/>
          <w:bottom w:val="single" w:sz="8" w:space="0" w:color="6FC7B7" w:themeColor="accent5"/>
          <w:right w:val="single" w:sz="8" w:space="0" w:color="6FC7B7" w:themeColor="accent5"/>
          <w:insideH w:val="nil"/>
          <w:insideV w:val="single" w:sz="8" w:space="0" w:color="6FC7B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C7B7" w:themeColor="accent5"/>
          <w:left w:val="single" w:sz="8" w:space="0" w:color="6FC7B7" w:themeColor="accent5"/>
          <w:bottom w:val="single" w:sz="8" w:space="0" w:color="6FC7B7" w:themeColor="accent5"/>
          <w:right w:val="single" w:sz="8" w:space="0" w:color="6FC7B7" w:themeColor="accent5"/>
        </w:tcBorders>
      </w:tcPr>
    </w:tblStylePr>
    <w:tblStylePr w:type="band1Vert">
      <w:tblPr/>
      <w:tcPr>
        <w:tcBorders>
          <w:top w:val="single" w:sz="8" w:space="0" w:color="6FC7B7" w:themeColor="accent5"/>
          <w:left w:val="single" w:sz="8" w:space="0" w:color="6FC7B7" w:themeColor="accent5"/>
          <w:bottom w:val="single" w:sz="8" w:space="0" w:color="6FC7B7" w:themeColor="accent5"/>
          <w:right w:val="single" w:sz="8" w:space="0" w:color="6FC7B7" w:themeColor="accent5"/>
        </w:tcBorders>
        <w:shd w:val="clear" w:color="auto" w:fill="DBF1ED" w:themeFill="accent5" w:themeFillTint="3F"/>
      </w:tcPr>
    </w:tblStylePr>
    <w:tblStylePr w:type="band1Horz">
      <w:tblPr/>
      <w:tcPr>
        <w:tcBorders>
          <w:top w:val="single" w:sz="8" w:space="0" w:color="6FC7B7" w:themeColor="accent5"/>
          <w:left w:val="single" w:sz="8" w:space="0" w:color="6FC7B7" w:themeColor="accent5"/>
          <w:bottom w:val="single" w:sz="8" w:space="0" w:color="6FC7B7" w:themeColor="accent5"/>
          <w:right w:val="single" w:sz="8" w:space="0" w:color="6FC7B7" w:themeColor="accent5"/>
          <w:insideV w:val="single" w:sz="8" w:space="0" w:color="6FC7B7" w:themeColor="accent5"/>
        </w:tcBorders>
        <w:shd w:val="clear" w:color="auto" w:fill="DBF1ED" w:themeFill="accent5" w:themeFillTint="3F"/>
      </w:tcPr>
    </w:tblStylePr>
    <w:tblStylePr w:type="band2Horz">
      <w:tblPr/>
      <w:tcPr>
        <w:tcBorders>
          <w:top w:val="single" w:sz="8" w:space="0" w:color="6FC7B7" w:themeColor="accent5"/>
          <w:left w:val="single" w:sz="8" w:space="0" w:color="6FC7B7" w:themeColor="accent5"/>
          <w:bottom w:val="single" w:sz="8" w:space="0" w:color="6FC7B7" w:themeColor="accent5"/>
          <w:right w:val="single" w:sz="8" w:space="0" w:color="6FC7B7" w:themeColor="accent5"/>
          <w:insideV w:val="single" w:sz="8" w:space="0" w:color="6FC7B7" w:themeColor="accent5"/>
        </w:tcBorders>
      </w:tcPr>
    </w:tblStylePr>
  </w:style>
  <w:style w:type="table" w:customStyle="1" w:styleId="LightGrid-Accent11">
    <w:name w:val="Light Grid - Accent 11"/>
    <w:basedOn w:val="TableNormal"/>
    <w:uiPriority w:val="62"/>
    <w:rsid w:val="00EA64B4"/>
    <w:pPr>
      <w:spacing w:after="0" w:line="240" w:lineRule="auto"/>
    </w:pPr>
    <w:tblPr>
      <w:tblStyleRowBandSize w:val="1"/>
      <w:tblStyleColBandSize w:val="1"/>
      <w:tblBorders>
        <w:top w:val="single" w:sz="8" w:space="0" w:color="1C556C" w:themeColor="accent1"/>
        <w:left w:val="single" w:sz="8" w:space="0" w:color="1C556C" w:themeColor="accent1"/>
        <w:bottom w:val="single" w:sz="8" w:space="0" w:color="1C556C" w:themeColor="accent1"/>
        <w:right w:val="single" w:sz="8" w:space="0" w:color="1C556C" w:themeColor="accent1"/>
        <w:insideH w:val="single" w:sz="8" w:space="0" w:color="1C556C" w:themeColor="accent1"/>
        <w:insideV w:val="single" w:sz="8" w:space="0" w:color="1C556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556C" w:themeColor="accent1"/>
          <w:left w:val="single" w:sz="8" w:space="0" w:color="1C556C" w:themeColor="accent1"/>
          <w:bottom w:val="single" w:sz="18" w:space="0" w:color="1C556C" w:themeColor="accent1"/>
          <w:right w:val="single" w:sz="8" w:space="0" w:color="1C556C" w:themeColor="accent1"/>
          <w:insideH w:val="nil"/>
          <w:insideV w:val="single" w:sz="8" w:space="0" w:color="1C556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556C" w:themeColor="accent1"/>
          <w:left w:val="single" w:sz="8" w:space="0" w:color="1C556C" w:themeColor="accent1"/>
          <w:bottom w:val="single" w:sz="8" w:space="0" w:color="1C556C" w:themeColor="accent1"/>
          <w:right w:val="single" w:sz="8" w:space="0" w:color="1C556C" w:themeColor="accent1"/>
          <w:insideH w:val="nil"/>
          <w:insideV w:val="single" w:sz="8" w:space="0" w:color="1C556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556C" w:themeColor="accent1"/>
          <w:left w:val="single" w:sz="8" w:space="0" w:color="1C556C" w:themeColor="accent1"/>
          <w:bottom w:val="single" w:sz="8" w:space="0" w:color="1C556C" w:themeColor="accent1"/>
          <w:right w:val="single" w:sz="8" w:space="0" w:color="1C556C" w:themeColor="accent1"/>
        </w:tcBorders>
      </w:tcPr>
    </w:tblStylePr>
    <w:tblStylePr w:type="band1Vert">
      <w:tblPr/>
      <w:tcPr>
        <w:tcBorders>
          <w:top w:val="single" w:sz="8" w:space="0" w:color="1C556C" w:themeColor="accent1"/>
          <w:left w:val="single" w:sz="8" w:space="0" w:color="1C556C" w:themeColor="accent1"/>
          <w:bottom w:val="single" w:sz="8" w:space="0" w:color="1C556C" w:themeColor="accent1"/>
          <w:right w:val="single" w:sz="8" w:space="0" w:color="1C556C" w:themeColor="accent1"/>
        </w:tcBorders>
        <w:shd w:val="clear" w:color="auto" w:fill="B5DCEC" w:themeFill="accent1" w:themeFillTint="3F"/>
      </w:tcPr>
    </w:tblStylePr>
    <w:tblStylePr w:type="band1Horz">
      <w:tblPr/>
      <w:tcPr>
        <w:tcBorders>
          <w:top w:val="single" w:sz="8" w:space="0" w:color="1C556C" w:themeColor="accent1"/>
          <w:left w:val="single" w:sz="8" w:space="0" w:color="1C556C" w:themeColor="accent1"/>
          <w:bottom w:val="single" w:sz="8" w:space="0" w:color="1C556C" w:themeColor="accent1"/>
          <w:right w:val="single" w:sz="8" w:space="0" w:color="1C556C" w:themeColor="accent1"/>
          <w:insideV w:val="single" w:sz="8" w:space="0" w:color="1C556C" w:themeColor="accent1"/>
        </w:tcBorders>
        <w:shd w:val="clear" w:color="auto" w:fill="B5DCEC" w:themeFill="accent1" w:themeFillTint="3F"/>
      </w:tcPr>
    </w:tblStylePr>
    <w:tblStylePr w:type="band2Horz">
      <w:tblPr/>
      <w:tcPr>
        <w:tcBorders>
          <w:top w:val="single" w:sz="8" w:space="0" w:color="1C556C" w:themeColor="accent1"/>
          <w:left w:val="single" w:sz="8" w:space="0" w:color="1C556C" w:themeColor="accent1"/>
          <w:bottom w:val="single" w:sz="8" w:space="0" w:color="1C556C" w:themeColor="accent1"/>
          <w:right w:val="single" w:sz="8" w:space="0" w:color="1C556C" w:themeColor="accent1"/>
          <w:insideV w:val="single" w:sz="8" w:space="0" w:color="1C556C" w:themeColor="accent1"/>
        </w:tcBorders>
      </w:tcPr>
    </w:tblStylePr>
  </w:style>
  <w:style w:type="table" w:customStyle="1" w:styleId="LightShading-Accent11">
    <w:name w:val="Light Shading - Accent 11"/>
    <w:basedOn w:val="TableNormal"/>
    <w:uiPriority w:val="60"/>
    <w:rsid w:val="00EA64B4"/>
    <w:pPr>
      <w:spacing w:after="0" w:line="240" w:lineRule="auto"/>
    </w:pPr>
    <w:rPr>
      <w:color w:val="153F50" w:themeColor="accent1" w:themeShade="BF"/>
    </w:rPr>
    <w:tblPr>
      <w:tblStyleRowBandSize w:val="1"/>
      <w:tblStyleColBandSize w:val="1"/>
      <w:tblBorders>
        <w:top w:val="single" w:sz="8" w:space="0" w:color="1C556C" w:themeColor="accent1"/>
        <w:bottom w:val="single" w:sz="8" w:space="0" w:color="1C556C" w:themeColor="accent1"/>
      </w:tblBorders>
    </w:tblPr>
    <w:tblStylePr w:type="firstRow">
      <w:pPr>
        <w:spacing w:before="0" w:after="0" w:line="240" w:lineRule="auto"/>
      </w:pPr>
      <w:rPr>
        <w:b/>
        <w:bCs/>
      </w:rPr>
      <w:tblPr/>
      <w:tcPr>
        <w:tcBorders>
          <w:top w:val="single" w:sz="8" w:space="0" w:color="1C556C" w:themeColor="accent1"/>
          <w:left w:val="nil"/>
          <w:bottom w:val="single" w:sz="8" w:space="0" w:color="1C556C" w:themeColor="accent1"/>
          <w:right w:val="nil"/>
          <w:insideH w:val="nil"/>
          <w:insideV w:val="nil"/>
        </w:tcBorders>
      </w:tcPr>
    </w:tblStylePr>
    <w:tblStylePr w:type="lastRow">
      <w:pPr>
        <w:spacing w:before="0" w:after="0" w:line="240" w:lineRule="auto"/>
      </w:pPr>
      <w:rPr>
        <w:b/>
        <w:bCs/>
      </w:rPr>
      <w:tblPr/>
      <w:tcPr>
        <w:tcBorders>
          <w:top w:val="single" w:sz="8" w:space="0" w:color="1C556C" w:themeColor="accent1"/>
          <w:left w:val="nil"/>
          <w:bottom w:val="single" w:sz="8" w:space="0" w:color="1C55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CEC" w:themeFill="accent1" w:themeFillTint="3F"/>
      </w:tcPr>
    </w:tblStylePr>
    <w:tblStylePr w:type="band1Horz">
      <w:tblPr/>
      <w:tcPr>
        <w:tcBorders>
          <w:left w:val="nil"/>
          <w:right w:val="nil"/>
          <w:insideH w:val="nil"/>
          <w:insideV w:val="nil"/>
        </w:tcBorders>
        <w:shd w:val="clear" w:color="auto" w:fill="B5DCEC" w:themeFill="accent1" w:themeFillTint="3F"/>
      </w:tcPr>
    </w:tblStylePr>
  </w:style>
  <w:style w:type="table" w:customStyle="1" w:styleId="LightList-Accent11">
    <w:name w:val="Light List - Accent 11"/>
    <w:basedOn w:val="TableNormal"/>
    <w:uiPriority w:val="61"/>
    <w:rsid w:val="00EA64B4"/>
    <w:pPr>
      <w:spacing w:after="0" w:line="240" w:lineRule="auto"/>
    </w:pPr>
    <w:tblPr>
      <w:tblStyleRowBandSize w:val="1"/>
      <w:tblStyleColBandSize w:val="1"/>
      <w:tblBorders>
        <w:top w:val="single" w:sz="8" w:space="0" w:color="1C556C" w:themeColor="accent1"/>
        <w:left w:val="single" w:sz="8" w:space="0" w:color="1C556C" w:themeColor="accent1"/>
        <w:bottom w:val="single" w:sz="8" w:space="0" w:color="1C556C" w:themeColor="accent1"/>
        <w:right w:val="single" w:sz="8" w:space="0" w:color="1C556C" w:themeColor="accent1"/>
      </w:tblBorders>
    </w:tblPr>
    <w:tblStylePr w:type="firstRow">
      <w:pPr>
        <w:spacing w:before="0" w:after="0" w:line="240" w:lineRule="auto"/>
      </w:pPr>
      <w:rPr>
        <w:b/>
        <w:bCs/>
        <w:color w:val="FFFFFF" w:themeColor="background1"/>
      </w:rPr>
      <w:tblPr/>
      <w:tcPr>
        <w:shd w:val="clear" w:color="auto" w:fill="1C556C" w:themeFill="accent1"/>
      </w:tcPr>
    </w:tblStylePr>
    <w:tblStylePr w:type="lastRow">
      <w:pPr>
        <w:spacing w:before="0" w:after="0" w:line="240" w:lineRule="auto"/>
      </w:pPr>
      <w:rPr>
        <w:b/>
        <w:bCs/>
      </w:rPr>
      <w:tblPr/>
      <w:tcPr>
        <w:tcBorders>
          <w:top w:val="double" w:sz="6" w:space="0" w:color="1C556C" w:themeColor="accent1"/>
          <w:left w:val="single" w:sz="8" w:space="0" w:color="1C556C" w:themeColor="accent1"/>
          <w:bottom w:val="single" w:sz="8" w:space="0" w:color="1C556C" w:themeColor="accent1"/>
          <w:right w:val="single" w:sz="8" w:space="0" w:color="1C556C" w:themeColor="accent1"/>
        </w:tcBorders>
      </w:tcPr>
    </w:tblStylePr>
    <w:tblStylePr w:type="firstCol">
      <w:rPr>
        <w:b/>
        <w:bCs/>
      </w:rPr>
    </w:tblStylePr>
    <w:tblStylePr w:type="lastCol">
      <w:rPr>
        <w:b/>
        <w:bCs/>
      </w:rPr>
    </w:tblStylePr>
    <w:tblStylePr w:type="band1Vert">
      <w:tblPr/>
      <w:tcPr>
        <w:tcBorders>
          <w:top w:val="single" w:sz="8" w:space="0" w:color="1C556C" w:themeColor="accent1"/>
          <w:left w:val="single" w:sz="8" w:space="0" w:color="1C556C" w:themeColor="accent1"/>
          <w:bottom w:val="single" w:sz="8" w:space="0" w:color="1C556C" w:themeColor="accent1"/>
          <w:right w:val="single" w:sz="8" w:space="0" w:color="1C556C" w:themeColor="accent1"/>
        </w:tcBorders>
      </w:tcPr>
    </w:tblStylePr>
    <w:tblStylePr w:type="band1Horz">
      <w:tblPr/>
      <w:tcPr>
        <w:tcBorders>
          <w:top w:val="single" w:sz="8" w:space="0" w:color="1C556C" w:themeColor="accent1"/>
          <w:left w:val="single" w:sz="8" w:space="0" w:color="1C556C" w:themeColor="accent1"/>
          <w:bottom w:val="single" w:sz="8" w:space="0" w:color="1C556C" w:themeColor="accent1"/>
          <w:right w:val="single" w:sz="8" w:space="0" w:color="1C556C" w:themeColor="accent1"/>
        </w:tcBorders>
      </w:tcPr>
    </w:tblStylePr>
  </w:style>
  <w:style w:type="character" w:styleId="CommentReference">
    <w:name w:val="annotation reference"/>
    <w:basedOn w:val="DefaultParagraphFont"/>
    <w:uiPriority w:val="99"/>
    <w:semiHidden/>
    <w:rsid w:val="00EA64B4"/>
    <w:rPr>
      <w:sz w:val="16"/>
      <w:szCs w:val="16"/>
    </w:rPr>
  </w:style>
  <w:style w:type="paragraph" w:styleId="Revision">
    <w:name w:val="Revision"/>
    <w:hidden/>
    <w:uiPriority w:val="99"/>
    <w:semiHidden/>
    <w:rsid w:val="0080531E"/>
    <w:pPr>
      <w:spacing w:after="0" w:line="240" w:lineRule="auto"/>
    </w:pPr>
    <w:rPr>
      <w:rFonts w:ascii="Times New Roman" w:eastAsia="Times New Roman" w:hAnsi="Times New Roman" w:cs="Times New Roman"/>
      <w:szCs w:val="20"/>
    </w:rPr>
  </w:style>
  <w:style w:type="character" w:styleId="Strong">
    <w:name w:val="Strong"/>
    <w:basedOn w:val="DefaultParagraphFont"/>
    <w:uiPriority w:val="22"/>
    <w:semiHidden/>
    <w:qFormat/>
    <w:rsid w:val="00EA64B4"/>
    <w:rPr>
      <w:b/>
      <w:bCs/>
    </w:rPr>
  </w:style>
  <w:style w:type="paragraph" w:customStyle="1" w:styleId="Boxa">
    <w:name w:val="Box a"/>
    <w:aliases w:val="b list"/>
    <w:basedOn w:val="Sub-listi"/>
    <w:semiHidden/>
    <w:qFormat/>
    <w:rsid w:val="00EA64B4"/>
    <w:pPr>
      <w:numPr>
        <w:ilvl w:val="1"/>
        <w:numId w:val="9"/>
      </w:numPr>
      <w:pBdr>
        <w:top w:val="single" w:sz="6" w:space="15" w:color="0092CF"/>
        <w:left w:val="single" w:sz="6" w:space="15" w:color="0092CF"/>
        <w:bottom w:val="single" w:sz="6" w:space="15" w:color="0092CF"/>
        <w:right w:val="single" w:sz="6" w:space="15" w:color="0092CF"/>
      </w:pBdr>
      <w:tabs>
        <w:tab w:val="left" w:pos="426"/>
      </w:tabs>
      <w:spacing w:before="120" w:after="0"/>
      <w:ind w:right="284"/>
    </w:pPr>
    <w:rPr>
      <w:color w:val="0092CF"/>
      <w:sz w:val="20"/>
      <w:szCs w:val="20"/>
    </w:rPr>
  </w:style>
  <w:style w:type="character" w:styleId="EndnoteReference">
    <w:name w:val="endnote reference"/>
    <w:basedOn w:val="DefaultParagraphFont"/>
    <w:uiPriority w:val="99"/>
    <w:semiHidden/>
    <w:unhideWhenUsed/>
    <w:rsid w:val="00EA64B4"/>
    <w:rPr>
      <w:vertAlign w:val="superscript"/>
    </w:rPr>
  </w:style>
  <w:style w:type="character" w:styleId="FollowedHyperlink">
    <w:name w:val="FollowedHyperlink"/>
    <w:basedOn w:val="DefaultParagraphFont"/>
    <w:uiPriority w:val="99"/>
    <w:semiHidden/>
    <w:rsid w:val="00EA64B4"/>
    <w:rPr>
      <w:color w:val="800080" w:themeColor="followedHyperlink"/>
      <w:u w:val="none"/>
    </w:rPr>
  </w:style>
  <w:style w:type="paragraph" w:customStyle="1" w:styleId="BoxBullet0">
    <w:name w:val="Box Bullet"/>
    <w:basedOn w:val="Normal"/>
    <w:semiHidden/>
    <w:rsid w:val="008B5E54"/>
    <w:pPr>
      <w:pBdr>
        <w:top w:val="single" w:sz="6" w:space="15" w:color="auto"/>
        <w:left w:val="single" w:sz="6" w:space="15" w:color="auto"/>
        <w:bottom w:val="single" w:sz="6" w:space="15" w:color="auto"/>
        <w:right w:val="single" w:sz="6" w:space="15" w:color="auto"/>
      </w:pBdr>
      <w:tabs>
        <w:tab w:val="num" w:pos="851"/>
      </w:tabs>
      <w:spacing w:after="0" w:line="240" w:lineRule="auto"/>
      <w:ind w:left="851" w:right="284" w:hanging="567"/>
      <w:jc w:val="left"/>
    </w:pPr>
    <w:rPr>
      <w:rFonts w:ascii="Arial" w:eastAsia="Times New Roman" w:hAnsi="Arial" w:cs="Times New Roman"/>
      <w:sz w:val="20"/>
      <w:szCs w:val="20"/>
      <w:lang w:eastAsia="en-GB"/>
    </w:rPr>
  </w:style>
  <w:style w:type="paragraph" w:customStyle="1" w:styleId="BoxHeading">
    <w:name w:val="BoxHeading"/>
    <w:basedOn w:val="Normal"/>
    <w:next w:val="Normal"/>
    <w:semiHidden/>
    <w:rsid w:val="008B5E54"/>
    <w:pPr>
      <w:pBdr>
        <w:top w:val="single" w:sz="6" w:space="15" w:color="auto"/>
        <w:left w:val="single" w:sz="6" w:space="15" w:color="auto"/>
        <w:bottom w:val="single" w:sz="6" w:space="15" w:color="auto"/>
        <w:right w:val="single" w:sz="6" w:space="15" w:color="auto"/>
      </w:pBdr>
      <w:spacing w:before="0" w:after="240" w:line="240" w:lineRule="auto"/>
      <w:ind w:left="284" w:right="284"/>
    </w:pPr>
    <w:rPr>
      <w:rFonts w:ascii="Arial" w:eastAsia="Times New Roman" w:hAnsi="Arial" w:cs="Times New Roman"/>
      <w:b/>
      <w:szCs w:val="20"/>
      <w:lang w:eastAsia="en-GB"/>
    </w:rPr>
  </w:style>
  <w:style w:type="character" w:customStyle="1" w:styleId="Heading6Char">
    <w:name w:val="Heading 6 Char"/>
    <w:basedOn w:val="DefaultParagraphFont"/>
    <w:link w:val="Heading6"/>
    <w:semiHidden/>
    <w:rsid w:val="006F0508"/>
    <w:rPr>
      <w:rFonts w:ascii="Times New Roman" w:eastAsia="Times New Roman" w:hAnsi="Times New Roman" w:cs="Times New Roman"/>
      <w:b/>
      <w:szCs w:val="20"/>
      <w:lang w:val="en-AU"/>
    </w:rPr>
  </w:style>
  <w:style w:type="character" w:customStyle="1" w:styleId="Heading7Char">
    <w:name w:val="Heading 7 Char"/>
    <w:basedOn w:val="DefaultParagraphFont"/>
    <w:link w:val="Heading7"/>
    <w:semiHidden/>
    <w:rsid w:val="006F0508"/>
    <w:rPr>
      <w:rFonts w:ascii="Times New Roman" w:eastAsia="Times New Roman" w:hAnsi="Times New Roman" w:cs="Times New Roman"/>
      <w:szCs w:val="20"/>
      <w:lang w:val="en-AU"/>
    </w:rPr>
  </w:style>
  <w:style w:type="character" w:customStyle="1" w:styleId="Heading8Char">
    <w:name w:val="Heading 8 Char"/>
    <w:basedOn w:val="DefaultParagraphFont"/>
    <w:link w:val="Heading8"/>
    <w:semiHidden/>
    <w:rsid w:val="006F0508"/>
    <w:rPr>
      <w:rFonts w:ascii="Times New Roman" w:eastAsia="Times New Roman" w:hAnsi="Times New Roman" w:cs="Times New Roman"/>
      <w:i/>
      <w:szCs w:val="20"/>
      <w:lang w:val="en-AU"/>
    </w:rPr>
  </w:style>
  <w:style w:type="character" w:customStyle="1" w:styleId="Heading9Char">
    <w:name w:val="Heading 9 Char"/>
    <w:basedOn w:val="DefaultParagraphFont"/>
    <w:link w:val="Heading9"/>
    <w:semiHidden/>
    <w:rsid w:val="006F0508"/>
    <w:rPr>
      <w:rFonts w:ascii="Arial" w:eastAsia="Times New Roman" w:hAnsi="Arial" w:cs="Times New Roman"/>
      <w:b/>
      <w:color w:val="FFFFFF"/>
      <w:kern w:val="28"/>
      <w:sz w:val="2"/>
      <w:szCs w:val="20"/>
      <w:lang w:val="en-AU"/>
    </w:rPr>
  </w:style>
  <w:style w:type="paragraph" w:styleId="TOC4">
    <w:name w:val="toc 4"/>
    <w:basedOn w:val="Normal"/>
    <w:next w:val="Normal"/>
    <w:semiHidden/>
    <w:rsid w:val="00EA64B4"/>
    <w:pPr>
      <w:tabs>
        <w:tab w:val="right" w:pos="8505"/>
      </w:tabs>
      <w:spacing w:before="180" w:after="0" w:line="240" w:lineRule="auto"/>
      <w:ind w:left="1134" w:right="567" w:hanging="1134"/>
      <w:jc w:val="left"/>
    </w:pPr>
    <w:rPr>
      <w:rFonts w:ascii="Arial" w:eastAsia="Times New Roman" w:hAnsi="Arial" w:cs="Times New Roman"/>
      <w:sz w:val="20"/>
      <w:szCs w:val="20"/>
      <w:lang w:eastAsia="en-GB"/>
    </w:rPr>
  </w:style>
  <w:style w:type="paragraph" w:styleId="Caption">
    <w:name w:val="caption"/>
    <w:basedOn w:val="Normal"/>
    <w:next w:val="Normal"/>
    <w:uiPriority w:val="35"/>
    <w:semiHidden/>
    <w:qFormat/>
    <w:rsid w:val="00EA64B4"/>
    <w:pPr>
      <w:spacing w:before="0" w:after="200" w:line="240" w:lineRule="auto"/>
    </w:pPr>
    <w:rPr>
      <w:rFonts w:ascii="Times New Roman" w:eastAsia="Times New Roman" w:hAnsi="Times New Roman" w:cs="Times New Roman"/>
      <w:b/>
      <w:bCs/>
      <w:color w:val="1C556C" w:themeColor="accent1"/>
      <w:sz w:val="18"/>
      <w:szCs w:val="18"/>
      <w:lang w:eastAsia="en-US"/>
    </w:rPr>
  </w:style>
  <w:style w:type="character" w:customStyle="1" w:styleId="BulletChar">
    <w:name w:val="Bullet Char"/>
    <w:basedOn w:val="DefaultParagraphFont"/>
    <w:link w:val="Bullet"/>
    <w:locked/>
    <w:rsid w:val="000A109B"/>
    <w:rPr>
      <w:rFonts w:ascii="Calibri" w:eastAsia="Times New Roman" w:hAnsi="Calibri" w:cs="Times New Roman"/>
      <w:szCs w:val="20"/>
      <w:lang w:eastAsia="en-NZ"/>
    </w:rPr>
  </w:style>
  <w:style w:type="paragraph" w:customStyle="1" w:styleId="Casestudyheading">
    <w:name w:val="Case study heading"/>
    <w:basedOn w:val="BodyText"/>
    <w:uiPriority w:val="1"/>
    <w:semiHidden/>
    <w:qFormat/>
    <w:rsid w:val="000D12E0"/>
    <w:pPr>
      <w:keepNext/>
      <w:spacing w:line="240" w:lineRule="auto"/>
      <w:ind w:left="284"/>
    </w:pPr>
    <w:rPr>
      <w:b/>
      <w:caps/>
      <w:color w:val="FFFFFF" w:themeColor="background1"/>
    </w:rPr>
  </w:style>
  <w:style w:type="table" w:styleId="LightShading-Accent1">
    <w:name w:val="Light Shading Accent 1"/>
    <w:basedOn w:val="TableNormal"/>
    <w:uiPriority w:val="60"/>
    <w:rsid w:val="00E05569"/>
    <w:pPr>
      <w:spacing w:after="0" w:line="240" w:lineRule="auto"/>
    </w:pPr>
    <w:rPr>
      <w:rFonts w:eastAsiaTheme="minorEastAsia"/>
      <w:color w:val="153F50" w:themeColor="accent1" w:themeShade="BF"/>
      <w:lang w:val="en-US"/>
    </w:rPr>
    <w:tblPr>
      <w:tblStyleRowBandSize w:val="1"/>
      <w:tblStyleColBandSize w:val="1"/>
      <w:tblBorders>
        <w:top w:val="single" w:sz="8" w:space="0" w:color="1C556C" w:themeColor="accent1"/>
        <w:bottom w:val="single" w:sz="8" w:space="0" w:color="1C556C" w:themeColor="accent1"/>
      </w:tblBorders>
    </w:tblPr>
    <w:tblStylePr w:type="firstRow">
      <w:pPr>
        <w:spacing w:before="0" w:after="0" w:line="240" w:lineRule="auto"/>
      </w:pPr>
      <w:rPr>
        <w:b/>
        <w:bCs/>
      </w:rPr>
      <w:tblPr/>
      <w:tcPr>
        <w:tcBorders>
          <w:top w:val="single" w:sz="8" w:space="0" w:color="1C556C" w:themeColor="accent1"/>
          <w:left w:val="nil"/>
          <w:bottom w:val="single" w:sz="8" w:space="0" w:color="1C556C" w:themeColor="accent1"/>
          <w:right w:val="nil"/>
          <w:insideH w:val="nil"/>
          <w:insideV w:val="nil"/>
        </w:tcBorders>
      </w:tcPr>
    </w:tblStylePr>
    <w:tblStylePr w:type="lastRow">
      <w:pPr>
        <w:spacing w:before="0" w:after="0" w:line="240" w:lineRule="auto"/>
      </w:pPr>
      <w:rPr>
        <w:b/>
        <w:bCs/>
      </w:rPr>
      <w:tblPr/>
      <w:tcPr>
        <w:tcBorders>
          <w:top w:val="single" w:sz="8" w:space="0" w:color="1C556C" w:themeColor="accent1"/>
          <w:left w:val="nil"/>
          <w:bottom w:val="single" w:sz="8" w:space="0" w:color="1C55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CEC" w:themeFill="accent1" w:themeFillTint="3F"/>
      </w:tcPr>
    </w:tblStylePr>
    <w:tblStylePr w:type="band1Horz">
      <w:tblPr/>
      <w:tcPr>
        <w:tcBorders>
          <w:left w:val="nil"/>
          <w:right w:val="nil"/>
          <w:insideH w:val="nil"/>
          <w:insideV w:val="nil"/>
        </w:tcBorders>
        <w:shd w:val="clear" w:color="auto" w:fill="B5DCEC" w:themeFill="accent1" w:themeFillTint="3F"/>
      </w:tcPr>
    </w:tblStylePr>
  </w:style>
  <w:style w:type="table" w:styleId="LightList-Accent3">
    <w:name w:val="Light List Accent 3"/>
    <w:basedOn w:val="TableNormal"/>
    <w:uiPriority w:val="61"/>
    <w:rsid w:val="00416330"/>
    <w:pPr>
      <w:spacing w:after="0" w:line="240" w:lineRule="auto"/>
    </w:pPr>
    <w:rPr>
      <w:rFonts w:eastAsiaTheme="minorEastAsia"/>
      <w:lang w:val="en-US"/>
    </w:rPr>
    <w:tblPr>
      <w:tblStyleRowBandSize w:val="1"/>
      <w:tblStyleColBandSize w:val="1"/>
      <w:tblBorders>
        <w:top w:val="single" w:sz="8" w:space="0" w:color="D5EBE8" w:themeColor="accent3"/>
        <w:left w:val="single" w:sz="8" w:space="0" w:color="D5EBE8" w:themeColor="accent3"/>
        <w:bottom w:val="single" w:sz="8" w:space="0" w:color="D5EBE8" w:themeColor="accent3"/>
        <w:right w:val="single" w:sz="8" w:space="0" w:color="D5EBE8" w:themeColor="accent3"/>
      </w:tblBorders>
    </w:tblPr>
    <w:tblStylePr w:type="firstRow">
      <w:pPr>
        <w:spacing w:before="0" w:after="0" w:line="240" w:lineRule="auto"/>
      </w:pPr>
      <w:rPr>
        <w:b/>
        <w:bCs/>
        <w:color w:val="FFFFFF" w:themeColor="background1"/>
      </w:rPr>
      <w:tblPr/>
      <w:tcPr>
        <w:shd w:val="clear" w:color="auto" w:fill="D5EBE8" w:themeFill="accent3"/>
      </w:tcPr>
    </w:tblStylePr>
    <w:tblStylePr w:type="lastRow">
      <w:pPr>
        <w:spacing w:before="0" w:after="0" w:line="240" w:lineRule="auto"/>
      </w:pPr>
      <w:rPr>
        <w:b/>
        <w:bCs/>
      </w:rPr>
      <w:tblPr/>
      <w:tcPr>
        <w:tcBorders>
          <w:top w:val="double" w:sz="6" w:space="0" w:color="D5EBE8" w:themeColor="accent3"/>
          <w:left w:val="single" w:sz="8" w:space="0" w:color="D5EBE8" w:themeColor="accent3"/>
          <w:bottom w:val="single" w:sz="8" w:space="0" w:color="D5EBE8" w:themeColor="accent3"/>
          <w:right w:val="single" w:sz="8" w:space="0" w:color="D5EBE8" w:themeColor="accent3"/>
        </w:tcBorders>
      </w:tcPr>
    </w:tblStylePr>
    <w:tblStylePr w:type="firstCol">
      <w:rPr>
        <w:b/>
        <w:bCs/>
      </w:rPr>
    </w:tblStylePr>
    <w:tblStylePr w:type="lastCol">
      <w:rPr>
        <w:b/>
        <w:bCs/>
      </w:rPr>
    </w:tblStylePr>
    <w:tblStylePr w:type="band1Vert">
      <w:tblPr/>
      <w:tcPr>
        <w:tcBorders>
          <w:top w:val="single" w:sz="8" w:space="0" w:color="D5EBE8" w:themeColor="accent3"/>
          <w:left w:val="single" w:sz="8" w:space="0" w:color="D5EBE8" w:themeColor="accent3"/>
          <w:bottom w:val="single" w:sz="8" w:space="0" w:color="D5EBE8" w:themeColor="accent3"/>
          <w:right w:val="single" w:sz="8" w:space="0" w:color="D5EBE8" w:themeColor="accent3"/>
        </w:tcBorders>
      </w:tcPr>
    </w:tblStylePr>
    <w:tblStylePr w:type="band1Horz">
      <w:tblPr/>
      <w:tcPr>
        <w:tcBorders>
          <w:top w:val="single" w:sz="8" w:space="0" w:color="D5EBE8" w:themeColor="accent3"/>
          <w:left w:val="single" w:sz="8" w:space="0" w:color="D5EBE8" w:themeColor="accent3"/>
          <w:bottom w:val="single" w:sz="8" w:space="0" w:color="D5EBE8" w:themeColor="accent3"/>
          <w:right w:val="single" w:sz="8" w:space="0" w:color="D5EBE8" w:themeColor="accent3"/>
        </w:tcBorders>
      </w:tcPr>
    </w:tblStylePr>
  </w:style>
  <w:style w:type="numbering" w:customStyle="1" w:styleId="Style1">
    <w:name w:val="Style1"/>
    <w:uiPriority w:val="99"/>
    <w:rsid w:val="00B07CE9"/>
    <w:pPr>
      <w:numPr>
        <w:numId w:val="10"/>
      </w:numPr>
    </w:pPr>
  </w:style>
  <w:style w:type="numbering" w:customStyle="1" w:styleId="Style2">
    <w:name w:val="Style2"/>
    <w:uiPriority w:val="99"/>
    <w:rsid w:val="008E0688"/>
    <w:pPr>
      <w:numPr>
        <w:numId w:val="11"/>
      </w:numPr>
    </w:pPr>
  </w:style>
  <w:style w:type="paragraph" w:customStyle="1" w:styleId="Greenbullet-casestudytables">
    <w:name w:val="Green bullet - case study tables"/>
    <w:basedOn w:val="Greentext-casestudytables"/>
    <w:uiPriority w:val="1"/>
    <w:semiHidden/>
    <w:rsid w:val="00C15722"/>
    <w:pPr>
      <w:numPr>
        <w:numId w:val="12"/>
      </w:numPr>
      <w:spacing w:before="0"/>
      <w:ind w:left="681" w:hanging="397"/>
    </w:pPr>
  </w:style>
  <w:style w:type="paragraph" w:customStyle="1" w:styleId="Greentext-casestudytables">
    <w:name w:val="Green text - case study tables"/>
    <w:basedOn w:val="BodyText"/>
    <w:uiPriority w:val="1"/>
    <w:semiHidden/>
    <w:rsid w:val="00C15722"/>
    <w:pPr>
      <w:spacing w:line="260" w:lineRule="atLeast"/>
      <w:ind w:left="284" w:right="284"/>
    </w:pPr>
    <w:rPr>
      <w:color w:val="0F7B7D"/>
      <w:sz w:val="20"/>
    </w:rPr>
  </w:style>
  <w:style w:type="paragraph" w:customStyle="1" w:styleId="Greenheading-casestudytables">
    <w:name w:val="Green heading - case study tables"/>
    <w:basedOn w:val="Greentext-casestudytables"/>
    <w:next w:val="Greentext-casestudytables"/>
    <w:uiPriority w:val="1"/>
    <w:semiHidden/>
    <w:rsid w:val="009F1D7F"/>
    <w:pPr>
      <w:keepNext/>
      <w:spacing w:before="240" w:after="0"/>
    </w:pPr>
    <w:rPr>
      <w:rFonts w:eastAsia="Times New Roman"/>
      <w:b/>
      <w:color w:val="1B556B"/>
      <w:sz w:val="22"/>
    </w:rPr>
  </w:style>
  <w:style w:type="numbering" w:customStyle="1" w:styleId="Style3">
    <w:name w:val="Style3"/>
    <w:uiPriority w:val="99"/>
    <w:rsid w:val="008B5A2D"/>
    <w:pPr>
      <w:numPr>
        <w:numId w:val="13"/>
      </w:numPr>
    </w:pPr>
  </w:style>
  <w:style w:type="paragraph" w:customStyle="1" w:styleId="Boxtext">
    <w:name w:val="Box text"/>
    <w:basedOn w:val="Normal"/>
    <w:uiPriority w:val="1"/>
    <w:qFormat/>
    <w:rsid w:val="00DB6A2B"/>
    <w:pPr>
      <w:spacing w:line="260" w:lineRule="atLeast"/>
      <w:ind w:left="284" w:right="284"/>
      <w:jc w:val="left"/>
    </w:pPr>
    <w:rPr>
      <w:color w:val="1B556B"/>
      <w:sz w:val="20"/>
    </w:rPr>
  </w:style>
  <w:style w:type="paragraph" w:customStyle="1" w:styleId="Boxbullet">
    <w:name w:val="Box bullet"/>
    <w:basedOn w:val="Boxtext"/>
    <w:uiPriority w:val="1"/>
    <w:qFormat/>
    <w:rsid w:val="005D3242"/>
    <w:pPr>
      <w:numPr>
        <w:numId w:val="2"/>
      </w:numPr>
      <w:tabs>
        <w:tab w:val="left" w:pos="680"/>
      </w:tabs>
      <w:spacing w:before="0"/>
      <w:ind w:left="681" w:hanging="397"/>
    </w:pPr>
    <w:rPr>
      <w:rFonts w:cs="Times New Roman"/>
      <w:szCs w:val="20"/>
    </w:rPr>
  </w:style>
  <w:style w:type="paragraph" w:customStyle="1" w:styleId="Boxheading0">
    <w:name w:val="Box heading"/>
    <w:basedOn w:val="Boxtext"/>
    <w:next w:val="Boxtext"/>
    <w:uiPriority w:val="1"/>
    <w:qFormat/>
    <w:rsid w:val="00DB6A2B"/>
    <w:pPr>
      <w:keepNext/>
      <w:spacing w:before="240" w:after="0"/>
    </w:pPr>
    <w:rPr>
      <w:rFonts w:cs="Times New Roman"/>
      <w:b/>
      <w:sz w:val="22"/>
      <w:szCs w:val="20"/>
    </w:rPr>
  </w:style>
  <w:style w:type="paragraph" w:customStyle="1" w:styleId="Boxsub-bullet">
    <w:name w:val="Box sub-bullet"/>
    <w:basedOn w:val="Boxtext"/>
    <w:uiPriority w:val="1"/>
    <w:qFormat/>
    <w:rsid w:val="00DB6A2B"/>
    <w:pPr>
      <w:numPr>
        <w:numId w:val="15"/>
      </w:numPr>
      <w:spacing w:before="0"/>
    </w:pPr>
    <w:rPr>
      <w:rFonts w:cs="Times New Roman"/>
      <w:szCs w:val="20"/>
    </w:rPr>
  </w:style>
  <w:style w:type="paragraph" w:customStyle="1" w:styleId="Greensub-bullet-casestudytables">
    <w:name w:val="Green sub-bullet - case study tables"/>
    <w:basedOn w:val="Greentext-casestudytables"/>
    <w:uiPriority w:val="1"/>
    <w:semiHidden/>
    <w:qFormat/>
    <w:rsid w:val="00C15722"/>
    <w:pPr>
      <w:numPr>
        <w:numId w:val="16"/>
      </w:numPr>
      <w:spacing w:before="0"/>
      <w:ind w:left="1077" w:hanging="397"/>
    </w:pPr>
  </w:style>
  <w:style w:type="character" w:styleId="UnresolvedMention">
    <w:name w:val="Unresolved Mention"/>
    <w:basedOn w:val="DefaultParagraphFont"/>
    <w:uiPriority w:val="99"/>
    <w:semiHidden/>
    <w:unhideWhenUsed/>
    <w:rsid w:val="00563317"/>
    <w:rPr>
      <w:color w:val="605E5C"/>
      <w:shd w:val="clear" w:color="auto" w:fill="E1DFDD"/>
    </w:rPr>
  </w:style>
  <w:style w:type="paragraph" w:styleId="CommentText">
    <w:name w:val="annotation text"/>
    <w:basedOn w:val="Normal"/>
    <w:link w:val="CommentTextChar"/>
    <w:uiPriority w:val="99"/>
    <w:rsid w:val="00456E90"/>
    <w:pPr>
      <w:spacing w:line="240" w:lineRule="auto"/>
    </w:pPr>
    <w:rPr>
      <w:sz w:val="20"/>
      <w:szCs w:val="20"/>
    </w:rPr>
  </w:style>
  <w:style w:type="character" w:customStyle="1" w:styleId="CommentTextChar">
    <w:name w:val="Comment Text Char"/>
    <w:basedOn w:val="DefaultParagraphFont"/>
    <w:link w:val="CommentText"/>
    <w:uiPriority w:val="99"/>
    <w:rsid w:val="006F0508"/>
    <w:rPr>
      <w:rFonts w:ascii="Calibri" w:eastAsiaTheme="minorEastAsia" w:hAnsi="Calibri"/>
      <w:sz w:val="20"/>
      <w:szCs w:val="20"/>
      <w:lang w:eastAsia="en-NZ"/>
    </w:rPr>
  </w:style>
  <w:style w:type="paragraph" w:styleId="TOCHeading">
    <w:name w:val="TOC Heading"/>
    <w:basedOn w:val="Heading1"/>
    <w:next w:val="Normal"/>
    <w:uiPriority w:val="39"/>
    <w:semiHidden/>
    <w:qFormat/>
    <w:rsid w:val="001D25B5"/>
    <w:pPr>
      <w:keepLines/>
      <w:tabs>
        <w:tab w:val="clear" w:pos="851"/>
      </w:tabs>
      <w:spacing w:before="240" w:after="0" w:line="280" w:lineRule="atLeast"/>
      <w:jc w:val="both"/>
      <w:outlineLvl w:val="9"/>
    </w:pPr>
    <w:rPr>
      <w:rFonts w:asciiTheme="majorHAnsi" w:hAnsiTheme="majorHAnsi"/>
      <w:b w:val="0"/>
      <w:bCs w:val="0"/>
      <w:color w:val="153F50" w:themeColor="accent1" w:themeShade="BF"/>
      <w:sz w:val="32"/>
      <w:szCs w:val="32"/>
    </w:rPr>
  </w:style>
  <w:style w:type="character" w:styleId="Mention">
    <w:name w:val="Mention"/>
    <w:basedOn w:val="DefaultParagraphFont"/>
    <w:uiPriority w:val="99"/>
    <w:semiHidden/>
    <w:rsid w:val="001D25B5"/>
    <w:rPr>
      <w:color w:val="2B579A"/>
      <w:shd w:val="clear" w:color="auto" w:fill="E6E6E6"/>
    </w:rPr>
  </w:style>
  <w:style w:type="paragraph" w:styleId="NormalWeb">
    <w:name w:val="Normal (Web)"/>
    <w:basedOn w:val="Normal"/>
    <w:uiPriority w:val="99"/>
    <w:semiHidden/>
    <w:rsid w:val="001D25B5"/>
    <w:pPr>
      <w:spacing w:before="0" w:beforeAutospacing="1" w:after="160" w:afterAutospacing="1" w:line="259" w:lineRule="auto"/>
      <w:jc w:val="left"/>
    </w:pPr>
    <w:rPr>
      <w:rFonts w:ascii="Times New Roman" w:eastAsia="Times New Roman" w:hAnsi="Times New Roman" w:cs="Times New Roman"/>
      <w:kern w:val="2"/>
      <w:sz w:val="24"/>
      <w:szCs w:val="24"/>
      <w14:ligatures w14:val="standardContextual"/>
    </w:rPr>
  </w:style>
  <w:style w:type="character" w:styleId="Emphasis">
    <w:name w:val="Emphasis"/>
    <w:basedOn w:val="DefaultParagraphFont"/>
    <w:uiPriority w:val="20"/>
    <w:semiHidden/>
    <w:qFormat/>
    <w:rsid w:val="001D25B5"/>
    <w:rPr>
      <w:i/>
      <w:iCs/>
    </w:rPr>
  </w:style>
  <w:style w:type="paragraph" w:styleId="IntenseQuote">
    <w:name w:val="Intense Quote"/>
    <w:basedOn w:val="Normal"/>
    <w:next w:val="Normal"/>
    <w:link w:val="IntenseQuoteChar"/>
    <w:uiPriority w:val="30"/>
    <w:semiHidden/>
    <w:qFormat/>
    <w:rsid w:val="001D25B5"/>
    <w:pPr>
      <w:spacing w:before="360" w:after="360" w:line="259" w:lineRule="auto"/>
      <w:ind w:left="864" w:right="864"/>
      <w:jc w:val="center"/>
    </w:pPr>
    <w:rPr>
      <w:rFonts w:asciiTheme="minorHAnsi" w:eastAsiaTheme="minorHAnsi" w:hAnsiTheme="minorHAnsi"/>
      <w:i/>
      <w:iCs/>
      <w:color w:val="1C556C" w:themeColor="accent1"/>
      <w:kern w:val="2"/>
      <w:lang w:eastAsia="en-US"/>
      <w14:ligatures w14:val="standardContextual"/>
    </w:rPr>
  </w:style>
  <w:style w:type="character" w:customStyle="1" w:styleId="IntenseQuoteChar">
    <w:name w:val="Intense Quote Char"/>
    <w:basedOn w:val="DefaultParagraphFont"/>
    <w:link w:val="IntenseQuote"/>
    <w:uiPriority w:val="30"/>
    <w:semiHidden/>
    <w:rsid w:val="006F0508"/>
    <w:rPr>
      <w:i/>
      <w:iCs/>
      <w:color w:val="1C556C" w:themeColor="accent1"/>
      <w:kern w:val="2"/>
      <w14:ligatures w14:val="standardContextual"/>
    </w:rPr>
  </w:style>
  <w:style w:type="paragraph" w:styleId="TOC5">
    <w:name w:val="toc 5"/>
    <w:basedOn w:val="Normal"/>
    <w:next w:val="Normal"/>
    <w:uiPriority w:val="39"/>
    <w:semiHidden/>
    <w:rsid w:val="001D25B5"/>
    <w:pPr>
      <w:spacing w:before="0" w:after="100" w:line="259" w:lineRule="auto"/>
      <w:ind w:left="880"/>
      <w:jc w:val="left"/>
    </w:pPr>
    <w:rPr>
      <w:rFonts w:asciiTheme="minorHAnsi" w:eastAsiaTheme="minorHAnsi" w:hAnsiTheme="minorHAnsi"/>
      <w:kern w:val="2"/>
      <w:lang w:eastAsia="en-US"/>
      <w14:ligatures w14:val="standardContextual"/>
    </w:rPr>
  </w:style>
  <w:style w:type="paragraph" w:styleId="TOC6">
    <w:name w:val="toc 6"/>
    <w:basedOn w:val="Normal"/>
    <w:next w:val="Normal"/>
    <w:uiPriority w:val="39"/>
    <w:semiHidden/>
    <w:rsid w:val="001D25B5"/>
    <w:pPr>
      <w:spacing w:before="0" w:after="100" w:line="259" w:lineRule="auto"/>
      <w:ind w:left="1100"/>
      <w:jc w:val="left"/>
    </w:pPr>
    <w:rPr>
      <w:rFonts w:asciiTheme="minorHAnsi" w:eastAsiaTheme="minorHAnsi" w:hAnsiTheme="minorHAnsi"/>
      <w:kern w:val="2"/>
      <w:lang w:eastAsia="en-US"/>
      <w14:ligatures w14:val="standardContextual"/>
    </w:rPr>
  </w:style>
  <w:style w:type="paragraph" w:styleId="TOC7">
    <w:name w:val="toc 7"/>
    <w:basedOn w:val="Normal"/>
    <w:next w:val="Normal"/>
    <w:uiPriority w:val="39"/>
    <w:semiHidden/>
    <w:rsid w:val="001D25B5"/>
    <w:pPr>
      <w:spacing w:before="0" w:after="100" w:line="259" w:lineRule="auto"/>
      <w:ind w:left="1320"/>
      <w:jc w:val="left"/>
    </w:pPr>
    <w:rPr>
      <w:rFonts w:asciiTheme="minorHAnsi" w:eastAsiaTheme="minorHAnsi" w:hAnsiTheme="minorHAnsi"/>
      <w:kern w:val="2"/>
      <w:lang w:eastAsia="en-US"/>
      <w14:ligatures w14:val="standardContextual"/>
    </w:rPr>
  </w:style>
  <w:style w:type="paragraph" w:styleId="TOC8">
    <w:name w:val="toc 8"/>
    <w:basedOn w:val="Normal"/>
    <w:next w:val="Normal"/>
    <w:uiPriority w:val="39"/>
    <w:semiHidden/>
    <w:rsid w:val="001D25B5"/>
    <w:pPr>
      <w:spacing w:before="0" w:after="100" w:line="259" w:lineRule="auto"/>
      <w:ind w:left="1540"/>
      <w:jc w:val="left"/>
    </w:pPr>
    <w:rPr>
      <w:rFonts w:asciiTheme="minorHAnsi" w:eastAsiaTheme="minorHAnsi" w:hAnsiTheme="minorHAnsi"/>
      <w:kern w:val="2"/>
      <w:lang w:eastAsia="en-US"/>
      <w14:ligatures w14:val="standardContextual"/>
    </w:rPr>
  </w:style>
  <w:style w:type="paragraph" w:styleId="TOC9">
    <w:name w:val="toc 9"/>
    <w:basedOn w:val="Normal"/>
    <w:next w:val="Normal"/>
    <w:uiPriority w:val="39"/>
    <w:semiHidden/>
    <w:rsid w:val="001D25B5"/>
    <w:pPr>
      <w:spacing w:before="0" w:after="100" w:line="259" w:lineRule="auto"/>
      <w:ind w:left="1760"/>
      <w:jc w:val="left"/>
    </w:pPr>
    <w:rPr>
      <w:rFonts w:asciiTheme="minorHAnsi" w:eastAsiaTheme="minorHAnsi" w:hAnsiTheme="minorHAnsi"/>
      <w:kern w:val="2"/>
      <w:lang w:eastAsia="en-US"/>
      <w14:ligatures w14:val="standardContextual"/>
    </w:rPr>
  </w:style>
  <w:style w:type="paragraph" w:styleId="NoSpacing">
    <w:name w:val="No Spacing"/>
    <w:uiPriority w:val="1"/>
    <w:semiHidden/>
    <w:qFormat/>
    <w:rsid w:val="001D25B5"/>
    <w:pPr>
      <w:spacing w:after="0" w:line="240" w:lineRule="auto"/>
    </w:pPr>
    <w:rPr>
      <w:lang w:val="en-US"/>
    </w:rPr>
  </w:style>
  <w:style w:type="paragraph" w:customStyle="1" w:styleId="paragraph">
    <w:name w:val="paragraph"/>
    <w:basedOn w:val="Normal"/>
    <w:rsid w:val="00A037E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A037E2"/>
  </w:style>
  <w:style w:type="character" w:customStyle="1" w:styleId="eop">
    <w:name w:val="eop"/>
    <w:basedOn w:val="DefaultParagraphFont"/>
    <w:rsid w:val="00A03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1086">
      <w:bodyDiv w:val="1"/>
      <w:marLeft w:val="0"/>
      <w:marRight w:val="0"/>
      <w:marTop w:val="0"/>
      <w:marBottom w:val="0"/>
      <w:divBdr>
        <w:top w:val="none" w:sz="0" w:space="0" w:color="auto"/>
        <w:left w:val="none" w:sz="0" w:space="0" w:color="auto"/>
        <w:bottom w:val="none" w:sz="0" w:space="0" w:color="auto"/>
        <w:right w:val="none" w:sz="0" w:space="0" w:color="auto"/>
      </w:divBdr>
    </w:div>
    <w:div w:id="220798895">
      <w:bodyDiv w:val="1"/>
      <w:marLeft w:val="0"/>
      <w:marRight w:val="0"/>
      <w:marTop w:val="0"/>
      <w:marBottom w:val="0"/>
      <w:divBdr>
        <w:top w:val="none" w:sz="0" w:space="0" w:color="auto"/>
        <w:left w:val="none" w:sz="0" w:space="0" w:color="auto"/>
        <w:bottom w:val="none" w:sz="0" w:space="0" w:color="auto"/>
        <w:right w:val="none" w:sz="0" w:space="0" w:color="auto"/>
      </w:divBdr>
    </w:div>
    <w:div w:id="247203164">
      <w:bodyDiv w:val="1"/>
      <w:marLeft w:val="0"/>
      <w:marRight w:val="0"/>
      <w:marTop w:val="0"/>
      <w:marBottom w:val="0"/>
      <w:divBdr>
        <w:top w:val="none" w:sz="0" w:space="0" w:color="auto"/>
        <w:left w:val="none" w:sz="0" w:space="0" w:color="auto"/>
        <w:bottom w:val="none" w:sz="0" w:space="0" w:color="auto"/>
        <w:right w:val="none" w:sz="0" w:space="0" w:color="auto"/>
      </w:divBdr>
      <w:divsChild>
        <w:div w:id="330764415">
          <w:marLeft w:val="0"/>
          <w:marRight w:val="0"/>
          <w:marTop w:val="0"/>
          <w:marBottom w:val="0"/>
          <w:divBdr>
            <w:top w:val="none" w:sz="0" w:space="0" w:color="auto"/>
            <w:left w:val="none" w:sz="0" w:space="0" w:color="auto"/>
            <w:bottom w:val="none" w:sz="0" w:space="0" w:color="auto"/>
            <w:right w:val="none" w:sz="0" w:space="0" w:color="auto"/>
          </w:divBdr>
        </w:div>
        <w:div w:id="1653676955">
          <w:marLeft w:val="0"/>
          <w:marRight w:val="0"/>
          <w:marTop w:val="0"/>
          <w:marBottom w:val="0"/>
          <w:divBdr>
            <w:top w:val="none" w:sz="0" w:space="0" w:color="auto"/>
            <w:left w:val="none" w:sz="0" w:space="0" w:color="auto"/>
            <w:bottom w:val="none" w:sz="0" w:space="0" w:color="auto"/>
            <w:right w:val="none" w:sz="0" w:space="0" w:color="auto"/>
          </w:divBdr>
        </w:div>
      </w:divsChild>
    </w:div>
    <w:div w:id="325938535">
      <w:bodyDiv w:val="1"/>
      <w:marLeft w:val="0"/>
      <w:marRight w:val="0"/>
      <w:marTop w:val="0"/>
      <w:marBottom w:val="0"/>
      <w:divBdr>
        <w:top w:val="none" w:sz="0" w:space="0" w:color="auto"/>
        <w:left w:val="none" w:sz="0" w:space="0" w:color="auto"/>
        <w:bottom w:val="none" w:sz="0" w:space="0" w:color="auto"/>
        <w:right w:val="none" w:sz="0" w:space="0" w:color="auto"/>
      </w:divBdr>
      <w:divsChild>
        <w:div w:id="421532625">
          <w:marLeft w:val="0"/>
          <w:marRight w:val="0"/>
          <w:marTop w:val="0"/>
          <w:marBottom w:val="0"/>
          <w:divBdr>
            <w:top w:val="none" w:sz="0" w:space="0" w:color="auto"/>
            <w:left w:val="none" w:sz="0" w:space="0" w:color="auto"/>
            <w:bottom w:val="none" w:sz="0" w:space="0" w:color="auto"/>
            <w:right w:val="none" w:sz="0" w:space="0" w:color="auto"/>
          </w:divBdr>
        </w:div>
        <w:div w:id="1352414829">
          <w:marLeft w:val="0"/>
          <w:marRight w:val="0"/>
          <w:marTop w:val="0"/>
          <w:marBottom w:val="0"/>
          <w:divBdr>
            <w:top w:val="none" w:sz="0" w:space="0" w:color="auto"/>
            <w:left w:val="none" w:sz="0" w:space="0" w:color="auto"/>
            <w:bottom w:val="none" w:sz="0" w:space="0" w:color="auto"/>
            <w:right w:val="none" w:sz="0" w:space="0" w:color="auto"/>
          </w:divBdr>
        </w:div>
      </w:divsChild>
    </w:div>
    <w:div w:id="405806325">
      <w:bodyDiv w:val="1"/>
      <w:marLeft w:val="0"/>
      <w:marRight w:val="0"/>
      <w:marTop w:val="0"/>
      <w:marBottom w:val="0"/>
      <w:divBdr>
        <w:top w:val="none" w:sz="0" w:space="0" w:color="auto"/>
        <w:left w:val="none" w:sz="0" w:space="0" w:color="auto"/>
        <w:bottom w:val="none" w:sz="0" w:space="0" w:color="auto"/>
        <w:right w:val="none" w:sz="0" w:space="0" w:color="auto"/>
      </w:divBdr>
    </w:div>
    <w:div w:id="420301195">
      <w:bodyDiv w:val="1"/>
      <w:marLeft w:val="0"/>
      <w:marRight w:val="0"/>
      <w:marTop w:val="0"/>
      <w:marBottom w:val="0"/>
      <w:divBdr>
        <w:top w:val="none" w:sz="0" w:space="0" w:color="auto"/>
        <w:left w:val="none" w:sz="0" w:space="0" w:color="auto"/>
        <w:bottom w:val="none" w:sz="0" w:space="0" w:color="auto"/>
        <w:right w:val="none" w:sz="0" w:space="0" w:color="auto"/>
      </w:divBdr>
      <w:divsChild>
        <w:div w:id="44650082">
          <w:marLeft w:val="0"/>
          <w:marRight w:val="0"/>
          <w:marTop w:val="0"/>
          <w:marBottom w:val="0"/>
          <w:divBdr>
            <w:top w:val="none" w:sz="0" w:space="0" w:color="auto"/>
            <w:left w:val="none" w:sz="0" w:space="0" w:color="auto"/>
            <w:bottom w:val="none" w:sz="0" w:space="0" w:color="auto"/>
            <w:right w:val="none" w:sz="0" w:space="0" w:color="auto"/>
          </w:divBdr>
        </w:div>
        <w:div w:id="197082702">
          <w:marLeft w:val="0"/>
          <w:marRight w:val="0"/>
          <w:marTop w:val="0"/>
          <w:marBottom w:val="0"/>
          <w:divBdr>
            <w:top w:val="none" w:sz="0" w:space="0" w:color="auto"/>
            <w:left w:val="none" w:sz="0" w:space="0" w:color="auto"/>
            <w:bottom w:val="none" w:sz="0" w:space="0" w:color="auto"/>
            <w:right w:val="none" w:sz="0" w:space="0" w:color="auto"/>
          </w:divBdr>
        </w:div>
        <w:div w:id="848367673">
          <w:marLeft w:val="0"/>
          <w:marRight w:val="0"/>
          <w:marTop w:val="0"/>
          <w:marBottom w:val="0"/>
          <w:divBdr>
            <w:top w:val="none" w:sz="0" w:space="0" w:color="auto"/>
            <w:left w:val="none" w:sz="0" w:space="0" w:color="auto"/>
            <w:bottom w:val="none" w:sz="0" w:space="0" w:color="auto"/>
            <w:right w:val="none" w:sz="0" w:space="0" w:color="auto"/>
          </w:divBdr>
        </w:div>
        <w:div w:id="851071489">
          <w:marLeft w:val="0"/>
          <w:marRight w:val="0"/>
          <w:marTop w:val="0"/>
          <w:marBottom w:val="0"/>
          <w:divBdr>
            <w:top w:val="none" w:sz="0" w:space="0" w:color="auto"/>
            <w:left w:val="none" w:sz="0" w:space="0" w:color="auto"/>
            <w:bottom w:val="none" w:sz="0" w:space="0" w:color="auto"/>
            <w:right w:val="none" w:sz="0" w:space="0" w:color="auto"/>
          </w:divBdr>
        </w:div>
        <w:div w:id="1960186254">
          <w:marLeft w:val="0"/>
          <w:marRight w:val="0"/>
          <w:marTop w:val="0"/>
          <w:marBottom w:val="0"/>
          <w:divBdr>
            <w:top w:val="none" w:sz="0" w:space="0" w:color="auto"/>
            <w:left w:val="none" w:sz="0" w:space="0" w:color="auto"/>
            <w:bottom w:val="none" w:sz="0" w:space="0" w:color="auto"/>
            <w:right w:val="none" w:sz="0" w:space="0" w:color="auto"/>
          </w:divBdr>
        </w:div>
      </w:divsChild>
    </w:div>
    <w:div w:id="555506001">
      <w:bodyDiv w:val="1"/>
      <w:marLeft w:val="0"/>
      <w:marRight w:val="0"/>
      <w:marTop w:val="0"/>
      <w:marBottom w:val="0"/>
      <w:divBdr>
        <w:top w:val="none" w:sz="0" w:space="0" w:color="auto"/>
        <w:left w:val="none" w:sz="0" w:space="0" w:color="auto"/>
        <w:bottom w:val="none" w:sz="0" w:space="0" w:color="auto"/>
        <w:right w:val="none" w:sz="0" w:space="0" w:color="auto"/>
      </w:divBdr>
    </w:div>
    <w:div w:id="808594527">
      <w:bodyDiv w:val="1"/>
      <w:marLeft w:val="0"/>
      <w:marRight w:val="0"/>
      <w:marTop w:val="0"/>
      <w:marBottom w:val="0"/>
      <w:divBdr>
        <w:top w:val="none" w:sz="0" w:space="0" w:color="auto"/>
        <w:left w:val="none" w:sz="0" w:space="0" w:color="auto"/>
        <w:bottom w:val="none" w:sz="0" w:space="0" w:color="auto"/>
        <w:right w:val="none" w:sz="0" w:space="0" w:color="auto"/>
      </w:divBdr>
    </w:div>
    <w:div w:id="833300929">
      <w:bodyDiv w:val="1"/>
      <w:marLeft w:val="0"/>
      <w:marRight w:val="0"/>
      <w:marTop w:val="0"/>
      <w:marBottom w:val="0"/>
      <w:divBdr>
        <w:top w:val="none" w:sz="0" w:space="0" w:color="auto"/>
        <w:left w:val="none" w:sz="0" w:space="0" w:color="auto"/>
        <w:bottom w:val="none" w:sz="0" w:space="0" w:color="auto"/>
        <w:right w:val="none" w:sz="0" w:space="0" w:color="auto"/>
      </w:divBdr>
      <w:divsChild>
        <w:div w:id="374888536">
          <w:marLeft w:val="0"/>
          <w:marRight w:val="0"/>
          <w:marTop w:val="0"/>
          <w:marBottom w:val="0"/>
          <w:divBdr>
            <w:top w:val="none" w:sz="0" w:space="0" w:color="auto"/>
            <w:left w:val="none" w:sz="0" w:space="0" w:color="auto"/>
            <w:bottom w:val="none" w:sz="0" w:space="0" w:color="auto"/>
            <w:right w:val="none" w:sz="0" w:space="0" w:color="auto"/>
          </w:divBdr>
        </w:div>
        <w:div w:id="972757545">
          <w:marLeft w:val="0"/>
          <w:marRight w:val="0"/>
          <w:marTop w:val="0"/>
          <w:marBottom w:val="0"/>
          <w:divBdr>
            <w:top w:val="none" w:sz="0" w:space="0" w:color="auto"/>
            <w:left w:val="none" w:sz="0" w:space="0" w:color="auto"/>
            <w:bottom w:val="none" w:sz="0" w:space="0" w:color="auto"/>
            <w:right w:val="none" w:sz="0" w:space="0" w:color="auto"/>
          </w:divBdr>
        </w:div>
        <w:div w:id="1104110656">
          <w:marLeft w:val="0"/>
          <w:marRight w:val="0"/>
          <w:marTop w:val="0"/>
          <w:marBottom w:val="0"/>
          <w:divBdr>
            <w:top w:val="none" w:sz="0" w:space="0" w:color="auto"/>
            <w:left w:val="none" w:sz="0" w:space="0" w:color="auto"/>
            <w:bottom w:val="none" w:sz="0" w:space="0" w:color="auto"/>
            <w:right w:val="none" w:sz="0" w:space="0" w:color="auto"/>
          </w:divBdr>
        </w:div>
        <w:div w:id="1143082270">
          <w:marLeft w:val="0"/>
          <w:marRight w:val="0"/>
          <w:marTop w:val="0"/>
          <w:marBottom w:val="0"/>
          <w:divBdr>
            <w:top w:val="none" w:sz="0" w:space="0" w:color="auto"/>
            <w:left w:val="none" w:sz="0" w:space="0" w:color="auto"/>
            <w:bottom w:val="none" w:sz="0" w:space="0" w:color="auto"/>
            <w:right w:val="none" w:sz="0" w:space="0" w:color="auto"/>
          </w:divBdr>
        </w:div>
        <w:div w:id="1378705948">
          <w:marLeft w:val="0"/>
          <w:marRight w:val="0"/>
          <w:marTop w:val="0"/>
          <w:marBottom w:val="0"/>
          <w:divBdr>
            <w:top w:val="none" w:sz="0" w:space="0" w:color="auto"/>
            <w:left w:val="none" w:sz="0" w:space="0" w:color="auto"/>
            <w:bottom w:val="none" w:sz="0" w:space="0" w:color="auto"/>
            <w:right w:val="none" w:sz="0" w:space="0" w:color="auto"/>
          </w:divBdr>
        </w:div>
      </w:divsChild>
    </w:div>
    <w:div w:id="863830799">
      <w:bodyDiv w:val="1"/>
      <w:marLeft w:val="0"/>
      <w:marRight w:val="0"/>
      <w:marTop w:val="0"/>
      <w:marBottom w:val="0"/>
      <w:divBdr>
        <w:top w:val="none" w:sz="0" w:space="0" w:color="auto"/>
        <w:left w:val="none" w:sz="0" w:space="0" w:color="auto"/>
        <w:bottom w:val="none" w:sz="0" w:space="0" w:color="auto"/>
        <w:right w:val="none" w:sz="0" w:space="0" w:color="auto"/>
      </w:divBdr>
      <w:divsChild>
        <w:div w:id="194318115">
          <w:marLeft w:val="0"/>
          <w:marRight w:val="0"/>
          <w:marTop w:val="0"/>
          <w:marBottom w:val="0"/>
          <w:divBdr>
            <w:top w:val="none" w:sz="0" w:space="0" w:color="auto"/>
            <w:left w:val="none" w:sz="0" w:space="0" w:color="auto"/>
            <w:bottom w:val="none" w:sz="0" w:space="0" w:color="auto"/>
            <w:right w:val="none" w:sz="0" w:space="0" w:color="auto"/>
          </w:divBdr>
        </w:div>
        <w:div w:id="776606645">
          <w:marLeft w:val="0"/>
          <w:marRight w:val="0"/>
          <w:marTop w:val="0"/>
          <w:marBottom w:val="0"/>
          <w:divBdr>
            <w:top w:val="none" w:sz="0" w:space="0" w:color="auto"/>
            <w:left w:val="none" w:sz="0" w:space="0" w:color="auto"/>
            <w:bottom w:val="none" w:sz="0" w:space="0" w:color="auto"/>
            <w:right w:val="none" w:sz="0" w:space="0" w:color="auto"/>
          </w:divBdr>
        </w:div>
        <w:div w:id="1089934669">
          <w:marLeft w:val="0"/>
          <w:marRight w:val="0"/>
          <w:marTop w:val="0"/>
          <w:marBottom w:val="0"/>
          <w:divBdr>
            <w:top w:val="none" w:sz="0" w:space="0" w:color="auto"/>
            <w:left w:val="none" w:sz="0" w:space="0" w:color="auto"/>
            <w:bottom w:val="none" w:sz="0" w:space="0" w:color="auto"/>
            <w:right w:val="none" w:sz="0" w:space="0" w:color="auto"/>
          </w:divBdr>
        </w:div>
      </w:divsChild>
    </w:div>
    <w:div w:id="1083145133">
      <w:bodyDiv w:val="1"/>
      <w:marLeft w:val="0"/>
      <w:marRight w:val="0"/>
      <w:marTop w:val="0"/>
      <w:marBottom w:val="0"/>
      <w:divBdr>
        <w:top w:val="none" w:sz="0" w:space="0" w:color="auto"/>
        <w:left w:val="none" w:sz="0" w:space="0" w:color="auto"/>
        <w:bottom w:val="none" w:sz="0" w:space="0" w:color="auto"/>
        <w:right w:val="none" w:sz="0" w:space="0" w:color="auto"/>
      </w:divBdr>
    </w:div>
    <w:div w:id="1207257753">
      <w:bodyDiv w:val="1"/>
      <w:marLeft w:val="0"/>
      <w:marRight w:val="0"/>
      <w:marTop w:val="0"/>
      <w:marBottom w:val="0"/>
      <w:divBdr>
        <w:top w:val="none" w:sz="0" w:space="0" w:color="auto"/>
        <w:left w:val="none" w:sz="0" w:space="0" w:color="auto"/>
        <w:bottom w:val="none" w:sz="0" w:space="0" w:color="auto"/>
        <w:right w:val="none" w:sz="0" w:space="0" w:color="auto"/>
      </w:divBdr>
    </w:div>
    <w:div w:id="1400908650">
      <w:bodyDiv w:val="1"/>
      <w:marLeft w:val="0"/>
      <w:marRight w:val="0"/>
      <w:marTop w:val="0"/>
      <w:marBottom w:val="0"/>
      <w:divBdr>
        <w:top w:val="none" w:sz="0" w:space="0" w:color="auto"/>
        <w:left w:val="none" w:sz="0" w:space="0" w:color="auto"/>
        <w:bottom w:val="none" w:sz="0" w:space="0" w:color="auto"/>
        <w:right w:val="none" w:sz="0" w:space="0" w:color="auto"/>
      </w:divBdr>
    </w:div>
    <w:div w:id="1542086908">
      <w:bodyDiv w:val="1"/>
      <w:marLeft w:val="0"/>
      <w:marRight w:val="0"/>
      <w:marTop w:val="0"/>
      <w:marBottom w:val="0"/>
      <w:divBdr>
        <w:top w:val="none" w:sz="0" w:space="0" w:color="auto"/>
        <w:left w:val="none" w:sz="0" w:space="0" w:color="auto"/>
        <w:bottom w:val="none" w:sz="0" w:space="0" w:color="auto"/>
        <w:right w:val="none" w:sz="0" w:space="0" w:color="auto"/>
      </w:divBdr>
    </w:div>
    <w:div w:id="17658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vironment.govt.nz" TargetMode="External"/><Relationship Id="rId18" Type="http://schemas.openxmlformats.org/officeDocument/2006/relationships/header" Target="header3.xml"/><Relationship Id="rId26" Type="http://schemas.openxmlformats.org/officeDocument/2006/relationships/hyperlink" Target="https://www.saveboard.nz/drop-off-cartons" TargetMode="External"/><Relationship Id="rId39" Type="http://schemas.openxmlformats.org/officeDocument/2006/relationships/hyperlink" Target="https://www.pmcsa.ac.nz/topics/food-rescue-food-waste/what-can-i-do-with-my-food-waste/processing-food-waste-at-large-scales/" TargetMode="External"/><Relationship Id="rId21" Type="http://schemas.openxmlformats.org/officeDocument/2006/relationships/hyperlink" Target="https://www.arcgis.com/apps/instant/sidebar/index.html?appid=3a406ce8fbb14367ab5caae21c07ab8b" TargetMode="External"/><Relationship Id="rId34" Type="http://schemas.openxmlformats.org/officeDocument/2006/relationships/hyperlink" Target="https://www.resene.co.nz/paintwise.php" TargetMode="External"/><Relationship Id="rId42" Type="http://schemas.openxmlformats.org/officeDocument/2006/relationships/hyperlink" Target="https://apco.org.au/the-australasian-recycling-label"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expol.co.nz/recycling-programmes/" TargetMode="External"/><Relationship Id="rId11" Type="http://schemas.openxmlformats.org/officeDocument/2006/relationships/endnotes" Target="endnotes.xml"/><Relationship Id="rId24" Type="http://schemas.openxmlformats.org/officeDocument/2006/relationships/hyperlink" Target="https://capsandlidsrecycling.co.nz/" TargetMode="External"/><Relationship Id="rId32" Type="http://schemas.openxmlformats.org/officeDocument/2006/relationships/hyperlink" Target="https://www.bunnings.co.nz/diy-advice/home-improvement/sustainability-recycling/recycle-your-plastic-plant-pots-with-us-this-spring" TargetMode="External"/><Relationship Id="rId37" Type="http://schemas.openxmlformats.org/officeDocument/2006/relationships/hyperlink" Target="https://environment.govt.nz/publications/compostable-products-ministry-for-the-environment-position-statement/" TargetMode="External"/><Relationship Id="rId40" Type="http://schemas.openxmlformats.org/officeDocument/2006/relationships/hyperlink" Target="https://environment.govt.nz/what-you-can-do/funding/waste-minimisation-fund/funding-for-councils-for-kerbside-organic-waste-collection-services/" TargetMode="External"/><Relationship Id="rId45" Type="http://schemas.openxmlformats.org/officeDocument/2006/relationships/hyperlink" Target="https://environment.govt.nz/publications/trialling-the-collection-of-non-standard-materials-in-kerbside-recycling-planning-templat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cid:9ba64fa1-bbcf-4d14-9948-345b879f6249@ausprd01.prod.outlook.com" TargetMode="External"/><Relationship Id="rId28" Type="http://schemas.openxmlformats.org/officeDocument/2006/relationships/hyperlink" Target="https://www.expol.co.nz/recycling-programmes/" TargetMode="External"/><Relationship Id="rId36" Type="http://schemas.openxmlformats.org/officeDocument/2006/relationships/hyperlink" Target="https://agrecovery.co.nz/programmes/container-recycling/"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mitre10.co.nz/potrecycling" TargetMode="External"/><Relationship Id="rId44" Type="http://schemas.openxmlformats.org/officeDocument/2006/relationships/hyperlink" Target="https://gazette.govt.nz/notice/id/2026-go483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2.png"/><Relationship Id="rId27" Type="http://schemas.openxmlformats.org/officeDocument/2006/relationships/hyperlink" Target="https://environment.govt.nz/what-government-is-doing/areas-of-work/waste/plastic-phase-out/" TargetMode="External"/><Relationship Id="rId30" Type="http://schemas.openxmlformats.org/officeDocument/2006/relationships/hyperlink" Target="https://www.recycling.kiwi.nz/store-locator" TargetMode="External"/><Relationship Id="rId35" Type="http://schemas.openxmlformats.org/officeDocument/2006/relationships/hyperlink" Target="https://www.dulux.co.nz/applicator/services/dulux-paint-take-back-service/" TargetMode="External"/><Relationship Id="rId43" Type="http://schemas.openxmlformats.org/officeDocument/2006/relationships/image" Target="media/image3.png"/><Relationship Id="rId48" Type="http://schemas.openxmlformats.org/officeDocument/2006/relationships/footer" Target="footer5.xml"/><Relationship Id="rId8" Type="http://schemas.openxmlformats.org/officeDocument/2006/relationships/settings" Target="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s://www.lionsclubs.org.nz/partnerships/our-partners/kidney-kids" TargetMode="External"/><Relationship Id="rId33" Type="http://schemas.openxmlformats.org/officeDocument/2006/relationships/hyperlink" Target="https://www.kings.co.nz/sustainability-journey" TargetMode="External"/><Relationship Id="rId38" Type="http://schemas.openxmlformats.org/officeDocument/2006/relationships/hyperlink" Target="https://environment.govt.nz/publications/food-scraps-collection-services-qualitative-research/" TargetMode="External"/><Relationship Id="rId46" Type="http://schemas.openxmlformats.org/officeDocument/2006/relationships/hyperlink" Target="https://environment.govt.nz/publications/wma-compliance-monitoring-enforcement-strategy/" TargetMode="External"/><Relationship Id="rId20" Type="http://schemas.openxmlformats.org/officeDocument/2006/relationships/hyperlink" Target="https://gazette.govt.nz/notice/id/2026-go4834" TargetMode="External"/><Relationship Id="rId41" Type="http://schemas.openxmlformats.org/officeDocument/2006/relationships/hyperlink" Target="https://environment.govt.nz/what-you-can-do/funding/waste-minimisation-fund/"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environment.govt.nz/assets/Publications/Files/recommendations-for-standardisation-of-kerbside-collections-in-Aotearoa.pdf" TargetMode="External"/><Relationship Id="rId1" Type="http://schemas.openxmlformats.org/officeDocument/2006/relationships/hyperlink" Target="https://aria.stats.govt.nz/aria/" TargetMode="External"/></Relationships>
</file>

<file path=word/theme/theme1.xml><?xml version="1.0" encoding="utf-8"?>
<a:theme xmlns:a="http://schemas.openxmlformats.org/drawingml/2006/main" name="MFE">
  <a:themeElements>
    <a:clrScheme name="MfE new colours">
      <a:dk1>
        <a:sysClr val="windowText" lastClr="000000"/>
      </a:dk1>
      <a:lt1>
        <a:sysClr val="window" lastClr="FFFFFF"/>
      </a:lt1>
      <a:dk2>
        <a:srgbClr val="1B556B"/>
      </a:dk2>
      <a:lt2>
        <a:srgbClr val="D2DDE1"/>
      </a:lt2>
      <a:accent1>
        <a:srgbClr val="1C556C"/>
      </a:accent1>
      <a:accent2>
        <a:srgbClr val="32809C"/>
      </a:accent2>
      <a:accent3>
        <a:srgbClr val="D5EBE8"/>
      </a:accent3>
      <a:accent4>
        <a:srgbClr val="2C9986"/>
      </a:accent4>
      <a:accent5>
        <a:srgbClr val="6FC7B7"/>
      </a:accent5>
      <a:accent6>
        <a:srgbClr val="DA6C28"/>
      </a:accent6>
      <a:hlink>
        <a:srgbClr val="32809C"/>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egacy_x0020_DocID xmlns="4a94300e-a927-4b92-9d3a-682523035cb6" xsi:nil="true"/>
    <Year xmlns="4a94300e-a927-4b92-9d3a-682523035cb6" xsi:nil="true"/>
    <_ip_UnifiedCompliancePolicyUIAction xmlns="http://schemas.microsoft.com/sharepoint/v3" xsi:nil="true"/>
    <Legacy_x0020_Version xmlns="4a94300e-a927-4b92-9d3a-682523035cb6" xsi:nil="true"/>
    <Sender_x0020_Date xmlns="4a94300e-a927-4b92-9d3a-682523035cb6" xsi:nil="true"/>
    <Library xmlns="4a94300e-a927-4b92-9d3a-682523035cb6" xsi:nil="true"/>
    <Class xmlns="4a94300e-a927-4b92-9d3a-682523035cb6" xsi:nil="true"/>
    <From xmlns="4a94300e-a927-4b92-9d3a-682523035cb6" xsi:nil="true"/>
    <Sender xmlns="4a94300e-a927-4b92-9d3a-682523035cb6" xsi:nil="true"/>
    <IconOverlay xmlns="http://schemas.microsoft.com/sharepoint/v4" xsi:nil="true"/>
    <Other_x0020_Details xmlns="4a94300e-a927-4b92-9d3a-682523035cb6" xsi:nil="true"/>
    <_ip_UnifiedCompliancePolicyProperties xmlns="http://schemas.microsoft.com/sharepoint/v3" xsi:nil="true"/>
    <Carbon_x0020_Copy xmlns="4a94300e-a927-4b92-9d3a-682523035cb6" xsi:nil="true"/>
    <Author0 xmlns="4a94300e-a927-4b92-9d3a-682523035cb6" xsi:nil="true"/>
    <Email_x0020_Table xmlns="4a94300e-a927-4b92-9d3a-682523035cb6" xsi:nil="true"/>
    <MTS_x0020_ID xmlns="4a94300e-a927-4b92-9d3a-682523035cb6" xsi:nil="true"/>
    <MTS_x0020_Type xmlns="4a94300e-a927-4b92-9d3a-682523035cb6" xsi:nil="true"/>
    <Receiver xmlns="4a94300e-a927-4b92-9d3a-682523035cb6" xsi:nil="true"/>
    <Other_x0020_Details_2 xmlns="4a94300e-a927-4b92-9d3a-682523035cb6" xsi:nil="true"/>
    <Sent_x002f_Received xmlns="4a94300e-a927-4b92-9d3a-682523035cb6" xsi:nil="true"/>
    <Other_x0020_Details_3 xmlns="4a94300e-a927-4b92-9d3a-682523035cb6" xsi:nil="true"/>
    <To xmlns="4a94300e-a927-4b92-9d3a-682523035cb6" xsi:nil="true"/>
    <Receiver_x0020_Date xmlns="4a94300e-a927-4b92-9d3a-682523035cb6" xsi:nil="true"/>
    <Status xmlns="4a94300e-a927-4b92-9d3a-682523035cb6" xsi:nil="true"/>
    <Document_x0020_Type xmlns="4a94300e-a927-4b92-9d3a-682523035cb6" xsi:nil="true"/>
    <_dlc_DocId xmlns="58a6f171-52cb-4404-b47d-af1c8daf8fd1">ECM-1122293896-131445</_dlc_DocId>
    <_dlc_DocIdUrl xmlns="58a6f171-52cb-4404-b47d-af1c8daf8fd1">
      <Url>https://ministryforenvironment.sharepoint.com/sites/ECM-ER-Comms/_layouts/15/DocIdRedir.aspx?ID=ECM-1122293896-131445</Url>
      <Description>ECM-1122293896-131445</Description>
    </_dlc_DocIdUrl>
    <lcf76f155ced4ddcb4097134ff3c332f xmlns="4a94300e-a927-4b92-9d3a-682523035cb6">
      <Terms xmlns="http://schemas.microsoft.com/office/infopath/2007/PartnerControls"/>
    </lcf76f155ced4ddcb4097134ff3c332f>
    <TaxCatchAll xmlns="58a6f171-52cb-4404-b47d-af1c8daf8fd1" xsi:nil="true"/>
    <SharedWithUsers xmlns="0a5b0190-e301-4766-933d-448c7c363fc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5FB0BEBF7DE54D9F252D8A06C053F7" ma:contentTypeVersion="46" ma:contentTypeDescription="Create a new document." ma:contentTypeScope="" ma:versionID="2435a442e96156ddc644d0be26c76204">
  <xsd:schema xmlns:xsd="http://www.w3.org/2001/XMLSchema" xmlns:xs="http://www.w3.org/2001/XMLSchema" xmlns:p="http://schemas.microsoft.com/office/2006/metadata/properties" xmlns:ns1="http://schemas.microsoft.com/sharepoint/v3" xmlns:ns2="58a6f171-52cb-4404-b47d-af1c8daf8fd1" xmlns:ns3="4a94300e-a927-4b92-9d3a-682523035cb6" xmlns:ns4="http://schemas.microsoft.com/sharepoint/v4" xmlns:ns5="0a5b0190-e301-4766-933d-448c7c363fce" targetNamespace="http://schemas.microsoft.com/office/2006/metadata/properties" ma:root="true" ma:fieldsID="8df35c86322933517d2809a8e9b40fd6" ns1:_="" ns2:_="" ns3:_="" ns4:_="" ns5:_="">
    <xsd:import namespace="http://schemas.microsoft.com/sharepoint/v3"/>
    <xsd:import namespace="58a6f171-52cb-4404-b47d-af1c8daf8fd1"/>
    <xsd:import namespace="4a94300e-a927-4b92-9d3a-682523035cb6"/>
    <xsd:import namespace="http://schemas.microsoft.com/sharepoint/v4"/>
    <xsd:import namespace="0a5b0190-e301-4766-933d-448c7c363fce"/>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Sender" minOccurs="0"/>
                <xsd:element ref="ns3:Receiver" minOccurs="0"/>
                <xsd:element ref="ns3:Sender_x0020_Date" minOccurs="0"/>
                <xsd:element ref="ns3:Receiver_x0020_Date" minOccurs="0"/>
                <xsd:element ref="ns3:Carbon_x0020_Copy" minOccurs="0"/>
                <xsd:element ref="ns3:Email_x0020_Table" minOccurs="0"/>
                <xsd:element ref="ns3:MediaServiceMetadata" minOccurs="0"/>
                <xsd:element ref="ns3:MediaServiceFastMetadata" minOccurs="0"/>
                <xsd:element ref="ns3:MediaServiceAutoKeyPoints" minOccurs="0"/>
                <xsd:element ref="ns3:MediaServiceKeyPoints" minOccurs="0"/>
                <xsd:element ref="ns3:Library" minOccurs="0"/>
                <xsd:element ref="ns3:Legacy_x0020_DocID" minOccurs="0"/>
                <xsd:element ref="ns3:Legacy_x0020_Version" minOccurs="0"/>
                <xsd:element ref="ns3:Class" minOccurs="0"/>
                <xsd:element ref="ns3:Author0" minOccurs="0"/>
                <xsd:element ref="ns3:Status" minOccurs="0"/>
                <xsd:element ref="ns3:Year" minOccurs="0"/>
                <xsd:element ref="ns3:Other_x0020_Details" minOccurs="0"/>
                <xsd:element ref="ns3:MTS_x0020_Type" minOccurs="0"/>
                <xsd:element ref="ns3:MTS_x0020_ID" minOccurs="0"/>
                <xsd:element ref="ns3:Other_x0020_Details_2"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Other_x0020_Details_3" minOccurs="0"/>
                <xsd:element ref="ns3:To" minOccurs="0"/>
                <xsd:element ref="ns3:From" minOccurs="0"/>
                <xsd:element ref="ns3:Sent_x002f_Received" minOccurs="0"/>
                <xsd:element ref="ns1:_ip_UnifiedCompliancePolicyProperties" minOccurs="0"/>
                <xsd:element ref="ns1:_ip_UnifiedCompliancePolicyUIAction" minOccurs="0"/>
                <xsd:element ref="ns3:MediaLengthInSeconds" minOccurs="0"/>
                <xsd:element ref="ns4:IconOverlay" minOccurs="0"/>
                <xsd:element ref="ns5:SharedWithUsers" minOccurs="0"/>
                <xsd:element ref="ns5:SharedWithDetail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4" nillable="true" ma:displayName="Unified Compliance Policy Properties" ma:hidden="true" ma:internalName="_ip_UnifiedCompliancePolicyProperties">
      <xsd:simpleType>
        <xsd:restriction base="dms:Note"/>
      </xsd:simpleType>
    </xsd:element>
    <xsd:element name="_ip_UnifiedCompliancePolicyUIAction" ma:index="4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a6f171-52cb-4404-b47d-af1c8daf8f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52" nillable="true" ma:displayName="Taxonomy Catch All Column" ma:hidden="true" ma:list="{0667bd51-75f8-4035-9f2e-4aaf1cd86fb2}" ma:internalName="TaxCatchAll" ma:showField="CatchAllData" ma:web="0a5b0190-e301-4766-933d-448c7c363f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4300e-a927-4b92-9d3a-682523035cb6" elementFormDefault="qualified">
    <xsd:import namespace="http://schemas.microsoft.com/office/2006/documentManagement/types"/>
    <xsd:import namespace="http://schemas.microsoft.com/office/infopath/2007/PartnerControls"/>
    <xsd:element name="Document_x0020_Type" ma:index="11" nillable="true" ma:displayName="Document Type" ma:default="" ma:description="" ma:internalName="Document_x0020_Type">
      <xsd:simpleType>
        <xsd:restriction base="dms:Note">
          <xsd:maxLength value="255"/>
        </xsd:restriction>
      </xsd:simpleType>
    </xsd:element>
    <xsd:element name="Sender" ma:index="12" nillable="true" ma:displayName="Sender" ma:description="" ma:internalName="Sender">
      <xsd:simpleType>
        <xsd:restriction base="dms:Text">
          <xsd:maxLength value="255"/>
        </xsd:restriction>
      </xsd:simpleType>
    </xsd:element>
    <xsd:element name="Receiver" ma:index="13" nillable="true" ma:displayName="Receiver" ma:description="" ma:internalName="Receiver">
      <xsd:simpleType>
        <xsd:restriction base="dms:Text">
          <xsd:maxLength value="255"/>
        </xsd:restriction>
      </xsd:simpleType>
    </xsd:element>
    <xsd:element name="Sender_x0020_Date" ma:index="14" nillable="true" ma:displayName="Sender Date" ma:default="" ma:description="" ma:format="DateTime" ma:internalName="Sender_x0020_Date">
      <xsd:simpleType>
        <xsd:restriction base="dms:DateTime"/>
      </xsd:simpleType>
    </xsd:element>
    <xsd:element name="Receiver_x0020_Date" ma:index="15" nillable="true" ma:displayName="Receiver Date" ma:default="" ma:description="" ma:format="DateTime" ma:internalName="Receiver_x0020_Date">
      <xsd:simpleType>
        <xsd:restriction base="dms:DateTime"/>
      </xsd:simpleType>
    </xsd:element>
    <xsd:element name="Carbon_x0020_Copy" ma:index="16" nillable="true" ma:displayName="Carbon Copy" ma:description="" ma:internalName="Carbon_x0020_Copy">
      <xsd:simpleType>
        <xsd:restriction base="dms:Text">
          <xsd:maxLength value="255"/>
        </xsd:restriction>
      </xsd:simpleType>
    </xsd:element>
    <xsd:element name="Email_x0020_Table" ma:index="18" nillable="true" ma:displayName="Email Table" ma:description="" ma:internalName="Email_x0020_Table">
      <xsd:simpleType>
        <xsd:restriction base="dms:Note">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ibrary" ma:index="23" nillable="true" ma:displayName="Library" ma:default="" ma:description="" ma:internalName="Library">
      <xsd:simpleType>
        <xsd:restriction base="dms:Text">
          <xsd:maxLength value="255"/>
        </xsd:restriction>
      </xsd:simpleType>
    </xsd:element>
    <xsd:element name="Legacy_x0020_DocID" ma:index="24" nillable="true" ma:displayName="Legacy DocID" ma:decimals="-1" ma:default="" ma:description="" ma:internalName="Legacy_x0020_DocID">
      <xsd:simpleType>
        <xsd:restriction base="dms:Number"/>
      </xsd:simpleType>
    </xsd:element>
    <xsd:element name="Legacy_x0020_Version" ma:index="25" nillable="true" ma:displayName="Legacy Version" ma:default="" ma:description="" ma:internalName="Legacy_x0020_Version">
      <xsd:simpleType>
        <xsd:restriction base="dms:Text">
          <xsd:maxLength value="255"/>
        </xsd:restriction>
      </xsd:simpleType>
    </xsd:element>
    <xsd:element name="Class" ma:index="26" nillable="true" ma:displayName="Class" ma:default="" ma:description="" ma:internalName="Class">
      <xsd:simpleType>
        <xsd:restriction base="dms:Text">
          <xsd:maxLength value="255"/>
        </xsd:restriction>
      </xsd:simpleType>
    </xsd:element>
    <xsd:element name="Author0" ma:index="27" nillable="true" ma:displayName="Author" ma:default="" ma:description="" ma:internalName="Author0">
      <xsd:simpleType>
        <xsd:restriction base="dms:Text">
          <xsd:maxLength value="255"/>
        </xsd:restriction>
      </xsd:simpleType>
    </xsd:element>
    <xsd:element name="Status" ma:index="28" nillable="true" ma:displayName="Status" ma:default="" ma:description="" ma:internalName="Status">
      <xsd:simpleType>
        <xsd:restriction base="dms:Text">
          <xsd:maxLength value="255"/>
        </xsd:restriction>
      </xsd:simpleType>
    </xsd:element>
    <xsd:element name="Year" ma:index="29" nillable="true" ma:displayName="Year" ma:default="" ma:description="" ma:internalName="Year">
      <xsd:simpleType>
        <xsd:restriction base="dms:Text">
          <xsd:maxLength value="255"/>
        </xsd:restriction>
      </xsd:simpleType>
    </xsd:element>
    <xsd:element name="Other_x0020_Details" ma:index="30" nillable="true" ma:displayName="Other Details" ma:default="" ma:description="" ma:internalName="Other_x0020_Details">
      <xsd:simpleType>
        <xsd:restriction base="dms:Text">
          <xsd:maxLength value="255"/>
        </xsd:restriction>
      </xsd:simpleType>
    </xsd:element>
    <xsd:element name="MTS_x0020_Type" ma:index="31" nillable="true" ma:displayName="MTS Type" ma:default="" ma:description="" ma:internalName="MTS_x0020_Type">
      <xsd:simpleType>
        <xsd:restriction base="dms:Note">
          <xsd:maxLength value="255"/>
        </xsd:restriction>
      </xsd:simpleType>
    </xsd:element>
    <xsd:element name="MTS_x0020_ID" ma:index="32" nillable="true" ma:displayName="MTS ID" ma:default="" ma:description="" ma:internalName="MTS_x0020_ID">
      <xsd:simpleType>
        <xsd:restriction base="dms:Text">
          <xsd:maxLength value="255"/>
        </xsd:restriction>
      </xsd:simpleType>
    </xsd:element>
    <xsd:element name="Other_x0020_Details_2" ma:index="33" nillable="true" ma:displayName="Other Details_2" ma:description="" ma:internalName="Other_x0020_Details_2">
      <xsd:simpleType>
        <xsd:restriction base="dms:Text">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Tags" ma:index="35" nillable="true" ma:displayName="Tags" ma:internalName="MediaServiceAutoTags"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Other_x0020_Details_3" ma:index="40" nillable="true" ma:displayName="Other Details_3" ma:description="" ma:internalName="Other_x0020_Details_3">
      <xsd:simpleType>
        <xsd:restriction base="dms:Text">
          <xsd:maxLength value="255"/>
        </xsd:restriction>
      </xsd:simpleType>
    </xsd:element>
    <xsd:element name="To" ma:index="41" nillable="true" ma:displayName="To" ma:default="" ma:description="" ma:internalName="To">
      <xsd:simpleType>
        <xsd:restriction base="dms:Note">
          <xsd:maxLength value="255"/>
        </xsd:restriction>
      </xsd:simpleType>
    </xsd:element>
    <xsd:element name="From" ma:index="42" nillable="true" ma:displayName="From" ma:default="" ma:description="" ma:internalName="From">
      <xsd:simpleType>
        <xsd:restriction base="dms:Text">
          <xsd:maxLength value="255"/>
        </xsd:restriction>
      </xsd:simpleType>
    </xsd:element>
    <xsd:element name="Sent_x002f_Received" ma:index="43" nillable="true" ma:displayName="Sent/Received" ma:default="" ma:description="" ma:internalName="Sent_x002f_Received">
      <xsd:simpleType>
        <xsd:restriction base="dms:Text">
          <xsd:maxLength value="255"/>
        </xsd:restriction>
      </xsd:simpleType>
    </xsd:element>
    <xsd:element name="MediaLengthInSeconds" ma:index="46" nillable="true" ma:displayName="Length (seconds)" ma:internalName="MediaLengthInSeconds" ma:readOnly="true">
      <xsd:simpleType>
        <xsd:restriction base="dms:Unknown"/>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cebe92e3-83b2-4842-a6bd-e7cffea926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4" nillable="true" ma:displayName="MediaServiceSearchProperties" ma:hidden="true" ma:internalName="MediaServiceSearchProperties" ma:readOnly="true">
      <xsd:simpleType>
        <xsd:restriction base="dms:Note"/>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0190-e301-4766-933d-448c7c363fce" elementFormDefault="qualified">
    <xsd:import namespace="http://schemas.microsoft.com/office/2006/documentManagement/types"/>
    <xsd:import namespace="http://schemas.microsoft.com/office/infopath/2007/PartnerControls"/>
    <xsd:element name="SharedWithUsers" ma:index="4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CDAC4-0417-4665-BFBD-38D6177B7AAE}">
  <ds:schemaRefs>
    <ds:schemaRef ds:uri="http://schemas.microsoft.com/sharepoint/v3/contenttype/forms"/>
  </ds:schemaRefs>
</ds:datastoreItem>
</file>

<file path=customXml/itemProps2.xml><?xml version="1.0" encoding="utf-8"?>
<ds:datastoreItem xmlns:ds="http://schemas.openxmlformats.org/officeDocument/2006/customXml" ds:itemID="{E915373F-630C-45C1-9D1D-0033FB98D60B}">
  <ds:schemaRefs>
    <ds:schemaRef ds:uri="http://schemas.microsoft.com/sharepoint/events"/>
  </ds:schemaRefs>
</ds:datastoreItem>
</file>

<file path=customXml/itemProps3.xml><?xml version="1.0" encoding="utf-8"?>
<ds:datastoreItem xmlns:ds="http://schemas.openxmlformats.org/officeDocument/2006/customXml" ds:itemID="{A6ABE385-CC81-41C6-A3F2-1BC9449571F7}">
  <ds:schemaRefs>
    <ds:schemaRef ds:uri="http://schemas.microsoft.com/office/2006/metadata/properties"/>
    <ds:schemaRef ds:uri="http://schemas.microsoft.com/office/infopath/2007/PartnerControls"/>
    <ds:schemaRef ds:uri="4a94300e-a927-4b92-9d3a-682523035cb6"/>
    <ds:schemaRef ds:uri="http://schemas.microsoft.com/sharepoint/v3"/>
    <ds:schemaRef ds:uri="http://schemas.microsoft.com/sharepoint/v4"/>
    <ds:schemaRef ds:uri="58a6f171-52cb-4404-b47d-af1c8daf8fd1"/>
    <ds:schemaRef ds:uri="0a5b0190-e301-4766-933d-448c7c363fce"/>
  </ds:schemaRefs>
</ds:datastoreItem>
</file>

<file path=customXml/itemProps4.xml><?xml version="1.0" encoding="utf-8"?>
<ds:datastoreItem xmlns:ds="http://schemas.openxmlformats.org/officeDocument/2006/customXml" ds:itemID="{713C9694-83AC-4088-AC7F-4F36E9A2C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a6f171-52cb-4404-b47d-af1c8daf8fd1"/>
    <ds:schemaRef ds:uri="4a94300e-a927-4b92-9d3a-682523035cb6"/>
    <ds:schemaRef ds:uri="http://schemas.microsoft.com/sharepoint/v4"/>
    <ds:schemaRef ds:uri="0a5b0190-e301-4766-933d-448c7c363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7907E1-733D-40A2-9501-D22B1B74D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7007</Words>
  <Characters>39174</Characters>
  <Application>Microsoft Office Word</Application>
  <DocSecurity>0</DocSecurity>
  <Lines>911</Lines>
  <Paragraphs>408</Paragraphs>
  <ScaleCrop>false</ScaleCrop>
  <Company/>
  <LinksUpToDate>false</LinksUpToDate>
  <CharactersWithSpaces>45773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WalshK</dc:creator>
  <cp:keywords/>
  <cp:lastModifiedBy>Linda Stirling</cp:lastModifiedBy>
  <cp:revision>5</cp:revision>
  <cp:lastPrinted>2026-06-03T22:26:00Z</cp:lastPrinted>
  <dcterms:created xsi:type="dcterms:W3CDTF">2026-09-01T21:16:00Z</dcterms:created>
  <dcterms:modified xsi:type="dcterms:W3CDTF">2026-09-03T01:14:00Z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0x010100EA5FB0BEBF7DE54D9F252D8A06C053F7</vt:lpwstr>
  </property>
  <property fmtid="{D5CDD505-2E9C-101B-9397-08002B2CF9AE}" pid="3" name="MSIP_Label_52dda6cc-d61d-4fd2-bf18-9b3017d931cc_Enabled">
    <vt:lpwstr>true</vt:lpwstr>
  </property>
  <property fmtid="{D5CDD505-2E9C-101B-9397-08002B2CF9AE}" pid="4" name="MSIP_Label_52dda6cc-d61d-4fd2-bf18-9b3017d931cc_SetDate">
    <vt:lpwstr>2022-01-16T22:14:40Z</vt:lpwstr>
  </property>
  <property fmtid="{D5CDD505-2E9C-101B-9397-08002B2CF9AE}" pid="5" name="MSIP_Label_52dda6cc-d61d-4fd2-bf18-9b3017d931cc_Method">
    <vt:lpwstr>Privileged</vt:lpwstr>
  </property>
  <property fmtid="{D5CDD505-2E9C-101B-9397-08002B2CF9AE}" pid="6" name="MSIP_Label_52dda6cc-d61d-4fd2-bf18-9b3017d931cc_Name">
    <vt:lpwstr>[UNCLASSIFIED]</vt:lpwstr>
  </property>
  <property fmtid="{D5CDD505-2E9C-101B-9397-08002B2CF9AE}" pid="7" name="MSIP_Label_52dda6cc-d61d-4fd2-bf18-9b3017d931cc_SiteId">
    <vt:lpwstr>761dd003-d4ff-4049-8a72-8549b20fcbb1</vt:lpwstr>
  </property>
  <property fmtid="{D5CDD505-2E9C-101B-9397-08002B2CF9AE}" pid="8" name="MSIP_Label_52dda6cc-d61d-4fd2-bf18-9b3017d931cc_ActionId">
    <vt:lpwstr>9adb5016-2886-4e41-9a13-e62dbe13137f</vt:lpwstr>
  </property>
  <property fmtid="{D5CDD505-2E9C-101B-9397-08002B2CF9AE}" pid="9" name="MSIP_Label_52dda6cc-d61d-4fd2-bf18-9b3017d931cc_ContentBits">
    <vt:lpwstr>0</vt:lpwstr>
  </property>
  <property fmtid="{D5CDD505-2E9C-101B-9397-08002B2CF9AE}" pid="10" name="MediaServiceImageTags">
    <vt:lpwstr/>
  </property>
  <property fmtid="{D5CDD505-2E9C-101B-9397-08002B2CF9AE}" pid="11" name="LivelinkID">
    <vt:lpwstr/>
  </property>
  <property fmtid="{D5CDD505-2E9C-101B-9397-08002B2CF9AE}" pid="12" name="Order">
    <vt:r8>11231900</vt:r8>
  </property>
  <property fmtid="{D5CDD505-2E9C-101B-9397-08002B2CF9AE}" pid="13" name="Te Puna Modified By">
    <vt:lpwstr/>
  </property>
  <property fmtid="{D5CDD505-2E9C-101B-9397-08002B2CF9AE}" pid="14" name="Te Puna Name">
    <vt:lpwstr/>
  </property>
  <property fmtid="{D5CDD505-2E9C-101B-9397-08002B2CF9AE}" pid="15" name="Best Bets Value">
    <vt:lpwstr/>
  </property>
  <property fmtid="{D5CDD505-2E9C-101B-9397-08002B2CF9AE}" pid="16" name="xd_ProgID">
    <vt:lpwstr/>
  </property>
  <property fmtid="{D5CDD505-2E9C-101B-9397-08002B2CF9AE}" pid="17" name="Nickname">
    <vt:lpwstr/>
  </property>
  <property fmtid="{D5CDD505-2E9C-101B-9397-08002B2CF9AE}" pid="18" name="OpenText Path">
    <vt:lpwstr/>
  </property>
  <property fmtid="{D5CDD505-2E9C-101B-9397-08002B2CF9AE}" pid="19" name="ComplianceAssetId">
    <vt:lpwstr/>
  </property>
  <property fmtid="{D5CDD505-2E9C-101B-9397-08002B2CF9AE}" pid="20" name="TemplateUrl">
    <vt:lpwstr/>
  </property>
  <property fmtid="{D5CDD505-2E9C-101B-9397-08002B2CF9AE}" pid="21" name="Categories0">
    <vt:lpwstr/>
  </property>
  <property fmtid="{D5CDD505-2E9C-101B-9397-08002B2CF9AE}" pid="22" name="Owned By">
    <vt:lpwstr/>
  </property>
  <property fmtid="{D5CDD505-2E9C-101B-9397-08002B2CF9AE}" pid="23" name="RM Classification">
    <vt:lpwstr/>
  </property>
  <property fmtid="{D5CDD505-2E9C-101B-9397-08002B2CF9AE}" pid="24" name="_ExtendedDescription">
    <vt:lpwstr/>
  </property>
  <property fmtid="{D5CDD505-2E9C-101B-9397-08002B2CF9AE}" pid="25" name="Te Puna Created By">
    <vt:lpwstr/>
  </property>
  <property fmtid="{D5CDD505-2E9C-101B-9397-08002B2CF9AE}" pid="26" name="TriggerFlowInfo">
    <vt:lpwstr/>
  </property>
  <property fmtid="{D5CDD505-2E9C-101B-9397-08002B2CF9AE}" pid="27" name="Current Security Clearance Level">
    <vt:lpwstr/>
  </property>
  <property fmtid="{D5CDD505-2E9C-101B-9397-08002B2CF9AE}" pid="28" name="File Number">
    <vt:lpwstr/>
  </property>
  <property fmtid="{D5CDD505-2E9C-101B-9397-08002B2CF9AE}" pid="29" name="URL">
    <vt:lpwstr/>
  </property>
  <property fmtid="{D5CDD505-2E9C-101B-9397-08002B2CF9AE}" pid="30" name="xd_Signature">
    <vt:bool>false</vt:bool>
  </property>
  <property fmtid="{D5CDD505-2E9C-101B-9397-08002B2CF9AE}" pid="31" name="Audit">
    <vt:lpwstr/>
  </property>
  <property fmtid="{D5CDD505-2E9C-101B-9397-08002B2CF9AE}" pid="32" name="Te Puna Owned By">
    <vt:lpwstr/>
  </property>
  <property fmtid="{D5CDD505-2E9C-101B-9397-08002B2CF9AE}" pid="33" name="RSI">
    <vt:lpwstr/>
  </property>
  <property fmtid="{D5CDD505-2E9C-101B-9397-08002B2CF9AE}" pid="34" name="docLang">
    <vt:lpwstr>en</vt:lpwstr>
  </property>
  <property fmtid="{D5CDD505-2E9C-101B-9397-08002B2CF9AE}" pid="35" name="_dlc_DocIdItemGuid">
    <vt:lpwstr>d6d12851-7113-483d-b28c-821962c8f834</vt:lpwstr>
  </property>
</Properties>
</file>