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A347E" w14:textId="69A14BE6" w:rsidR="00C65214" w:rsidRPr="00D254E2" w:rsidRDefault="00196743" w:rsidP="00775F57">
      <w:pPr>
        <w:pStyle w:val="Imprint"/>
        <w:spacing w:before="0" w:after="0"/>
        <w:rPr>
          <w:b/>
        </w:rPr>
      </w:pPr>
      <w:bookmarkStart w:id="0" w:name="_Hlk212210581"/>
      <w:r w:rsidRPr="00D254E2">
        <w:rPr>
          <w:b/>
          <w:noProof/>
        </w:rPr>
        <w:drawing>
          <wp:anchor distT="0" distB="0" distL="114300" distR="114300" simplePos="0" relativeHeight="251658240" behindDoc="1" locked="0" layoutInCell="1" allowOverlap="1" wp14:anchorId="52995176" wp14:editId="6A9CCC2F">
            <wp:simplePos x="0" y="0"/>
            <wp:positionH relativeFrom="column">
              <wp:posOffset>-1080135</wp:posOffset>
            </wp:positionH>
            <wp:positionV relativeFrom="paragraph">
              <wp:posOffset>-720090</wp:posOffset>
            </wp:positionV>
            <wp:extent cx="7567448" cy="10703868"/>
            <wp:effectExtent l="0" t="0" r="0" b="2540"/>
            <wp:wrapNone/>
            <wp:docPr id="104836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9965" name="Picture 1048369965"/>
                    <pic:cNvPicPr/>
                  </pic:nvPicPr>
                  <pic:blipFill>
                    <a:blip r:embed="rId12"/>
                    <a:stretch>
                      <a:fillRect/>
                    </a:stretch>
                  </pic:blipFill>
                  <pic:spPr>
                    <a:xfrm>
                      <a:off x="0" y="0"/>
                      <a:ext cx="7574289" cy="10713544"/>
                    </a:xfrm>
                    <a:prstGeom prst="rect">
                      <a:avLst/>
                    </a:prstGeom>
                  </pic:spPr>
                </pic:pic>
              </a:graphicData>
            </a:graphic>
            <wp14:sizeRelH relativeFrom="margin">
              <wp14:pctWidth>0</wp14:pctWidth>
            </wp14:sizeRelH>
            <wp14:sizeRelV relativeFrom="margin">
              <wp14:pctHeight>0</wp14:pctHeight>
            </wp14:sizeRelV>
          </wp:anchor>
        </w:drawing>
      </w:r>
    </w:p>
    <w:p w14:paraId="4912C9F7" w14:textId="030172E4" w:rsidR="00855074" w:rsidRPr="00D254E2" w:rsidRDefault="00855074" w:rsidP="00775F57">
      <w:pPr>
        <w:pStyle w:val="Imprint"/>
        <w:spacing w:before="0" w:after="0"/>
        <w:rPr>
          <w:b/>
        </w:rPr>
        <w:sectPr w:rsidR="00855074" w:rsidRPr="00D254E2" w:rsidSect="008A7498">
          <w:footerReference w:type="even" r:id="rId13"/>
          <w:pgSz w:w="11907" w:h="16840" w:code="9"/>
          <w:pgMar w:top="1134" w:right="1701" w:bottom="1134" w:left="1701" w:header="567" w:footer="567" w:gutter="0"/>
          <w:pgNumType w:fmt="lowerRoman"/>
          <w:cols w:space="720"/>
        </w:sectPr>
      </w:pPr>
    </w:p>
    <w:p w14:paraId="0DB53BF5" w14:textId="74DC1987" w:rsidR="00452EC4" w:rsidRPr="00D254E2" w:rsidRDefault="00452EC4" w:rsidP="00775F57">
      <w:pPr>
        <w:pStyle w:val="Imprint"/>
        <w:spacing w:before="0" w:after="0"/>
        <w:rPr>
          <w:b/>
        </w:rPr>
      </w:pPr>
      <w:r w:rsidRPr="00D254E2">
        <w:rPr>
          <w:b/>
        </w:rPr>
        <w:lastRenderedPageBreak/>
        <w:t>Disclaimer</w:t>
      </w:r>
    </w:p>
    <w:p w14:paraId="693877DE" w14:textId="312D89E0" w:rsidR="0059040D" w:rsidRPr="00D254E2" w:rsidRDefault="0059040D" w:rsidP="0059040D">
      <w:pPr>
        <w:pStyle w:val="Imprint"/>
      </w:pPr>
      <w:r w:rsidRPr="00D254E2">
        <w:t>The information in this publication is, according to the Ministry for the Environment’s best efforts, accurate at the time of publication. The Ministry will make every reasonable effort to</w:t>
      </w:r>
      <w:r w:rsidR="00A77A76" w:rsidRPr="00D254E2">
        <w:t> </w:t>
      </w:r>
      <w:r w:rsidRPr="00D254E2">
        <w:t xml:space="preserve">keep it current and accurate. However, users of this publication are advised that: </w:t>
      </w:r>
    </w:p>
    <w:p w14:paraId="365B6CAC" w14:textId="77777777" w:rsidR="0059040D" w:rsidRPr="00D254E2" w:rsidRDefault="0059040D" w:rsidP="00D01DD6">
      <w:pPr>
        <w:pStyle w:val="Bullet"/>
      </w:pPr>
      <w:r w:rsidRPr="00D254E2">
        <w:t xml:space="preserve">the information does not alter the laws of New Zealand, other official guidelines, or requirements </w:t>
      </w:r>
    </w:p>
    <w:p w14:paraId="6C64C0F9" w14:textId="77777777" w:rsidR="0059040D" w:rsidRPr="00D254E2" w:rsidRDefault="0059040D" w:rsidP="00D01DD6">
      <w:pPr>
        <w:pStyle w:val="Bullet"/>
      </w:pPr>
      <w:r w:rsidRPr="00D254E2">
        <w:t xml:space="preserve">it does not constitute legal advice, and users should take specific advice from qualified professionals before taking any action based on information in this publication </w:t>
      </w:r>
    </w:p>
    <w:p w14:paraId="704BFD07" w14:textId="6B57C691" w:rsidR="0059040D" w:rsidRPr="00D254E2" w:rsidRDefault="0059040D" w:rsidP="00D01DD6">
      <w:pPr>
        <w:pStyle w:val="Bullet"/>
      </w:pPr>
      <w:r w:rsidRPr="00D254E2">
        <w:t>the Ministry does not accept any responsibility or liability whatsoever whether in contract, tort, equity, or otherwise for any action taken as a result of reading, or reliance placed on</w:t>
      </w:r>
      <w:r w:rsidR="00D254E2">
        <w:t> </w:t>
      </w:r>
      <w:r w:rsidRPr="00D254E2">
        <w:t xml:space="preserve">this publication because of having read any part, or all, of the information in this publication or for any error, or inadequacy, deficiency, flaw in, or omission from the information in this publication </w:t>
      </w:r>
    </w:p>
    <w:p w14:paraId="2E36D707" w14:textId="77777777" w:rsidR="00452EC4" w:rsidRPr="00D254E2" w:rsidRDefault="0059040D" w:rsidP="00D01DD6">
      <w:pPr>
        <w:pStyle w:val="Bullet"/>
      </w:pPr>
      <w:r w:rsidRPr="00D254E2">
        <w:t>all references to websites, organisations or people not within the Ministry are for convenience only and should not be taken as endorsement of those websites or information contained in those websites nor of organisations or people referred to.</w:t>
      </w:r>
    </w:p>
    <w:p w14:paraId="53B83716" w14:textId="77777777" w:rsidR="00452EC4" w:rsidRPr="00D254E2" w:rsidRDefault="00452EC4" w:rsidP="00452EC4">
      <w:pPr>
        <w:pStyle w:val="Imprint"/>
      </w:pPr>
    </w:p>
    <w:p w14:paraId="5D262B8B" w14:textId="1239DB01" w:rsidR="00452EC4" w:rsidRPr="00D254E2" w:rsidRDefault="00452EC4" w:rsidP="00452EC4">
      <w:pPr>
        <w:pStyle w:val="Imprint"/>
      </w:pPr>
      <w:r w:rsidRPr="00D254E2">
        <w:t xml:space="preserve">This </w:t>
      </w:r>
      <w:r w:rsidR="00775F57" w:rsidRPr="00D254E2">
        <w:t>document</w:t>
      </w:r>
      <w:r w:rsidRPr="00D254E2">
        <w:t xml:space="preserve"> may be cited as:</w:t>
      </w:r>
      <w:r w:rsidR="00775F57" w:rsidRPr="00D254E2">
        <w:t xml:space="preserve"> Ministry for the Environment. </w:t>
      </w:r>
      <w:r w:rsidR="007158C8" w:rsidRPr="00D254E2">
        <w:t>2025</w:t>
      </w:r>
      <w:r w:rsidR="00775F57" w:rsidRPr="00D254E2">
        <w:t xml:space="preserve">. </w:t>
      </w:r>
      <w:r w:rsidR="00F200EE" w:rsidRPr="00D254E2">
        <w:rPr>
          <w:i/>
        </w:rPr>
        <w:t xml:space="preserve">Waste Minimisation Act 2008: Regulatory </w:t>
      </w:r>
      <w:r w:rsidR="003614AA" w:rsidRPr="00D254E2">
        <w:rPr>
          <w:i/>
        </w:rPr>
        <w:t>P</w:t>
      </w:r>
      <w:r w:rsidR="00F200EE" w:rsidRPr="00D254E2">
        <w:rPr>
          <w:i/>
        </w:rPr>
        <w:t xml:space="preserve">erformance </w:t>
      </w:r>
      <w:r w:rsidR="003614AA" w:rsidRPr="00D254E2">
        <w:rPr>
          <w:i/>
        </w:rPr>
        <w:t>M</w:t>
      </w:r>
      <w:r w:rsidR="00F200EE" w:rsidRPr="00D254E2">
        <w:rPr>
          <w:i/>
        </w:rPr>
        <w:t xml:space="preserve">onitoring </w:t>
      </w:r>
      <w:r w:rsidR="003614AA" w:rsidRPr="00D254E2">
        <w:rPr>
          <w:i/>
        </w:rPr>
        <w:t>F</w:t>
      </w:r>
      <w:r w:rsidR="00F200EE" w:rsidRPr="00D254E2">
        <w:rPr>
          <w:i/>
        </w:rPr>
        <w:t xml:space="preserve">ramework </w:t>
      </w:r>
      <w:r w:rsidR="003614AA" w:rsidRPr="00D254E2">
        <w:rPr>
          <w:i/>
        </w:rPr>
        <w:t>R</w:t>
      </w:r>
      <w:r w:rsidR="00F200EE" w:rsidRPr="00D254E2">
        <w:rPr>
          <w:i/>
        </w:rPr>
        <w:t xml:space="preserve">eport </w:t>
      </w:r>
      <w:r w:rsidR="00F200EE" w:rsidRPr="000D6F85">
        <w:rPr>
          <w:i/>
          <w:color w:val="000000" w:themeColor="text1"/>
        </w:rPr>
        <w:t>202</w:t>
      </w:r>
      <w:r w:rsidR="00A70A54" w:rsidRPr="000D6F85">
        <w:rPr>
          <w:i/>
          <w:color w:val="000000" w:themeColor="text1"/>
        </w:rPr>
        <w:t>4</w:t>
      </w:r>
      <w:r w:rsidR="00F200EE" w:rsidRPr="000D6F85">
        <w:rPr>
          <w:i/>
          <w:color w:val="000000" w:themeColor="text1"/>
        </w:rPr>
        <w:t>/2</w:t>
      </w:r>
      <w:r w:rsidR="00A70A54" w:rsidRPr="000D6F85">
        <w:rPr>
          <w:i/>
          <w:color w:val="000000" w:themeColor="text1"/>
        </w:rPr>
        <w:t>5</w:t>
      </w:r>
      <w:r w:rsidR="00775F57" w:rsidRPr="00D254E2">
        <w:t>. Wellington: Ministry for the Environment.</w:t>
      </w:r>
    </w:p>
    <w:p w14:paraId="1C616A8F" w14:textId="77777777" w:rsidR="00760C00" w:rsidRPr="00D254E2" w:rsidRDefault="00760C00" w:rsidP="0080531E">
      <w:pPr>
        <w:pStyle w:val="Imprint"/>
      </w:pPr>
    </w:p>
    <w:p w14:paraId="7B4E6C18" w14:textId="77777777" w:rsidR="00F200EE" w:rsidRPr="00D254E2" w:rsidRDefault="00F200EE" w:rsidP="0080531E">
      <w:pPr>
        <w:pStyle w:val="Imprint"/>
      </w:pPr>
    </w:p>
    <w:p w14:paraId="6041BB7A" w14:textId="77777777" w:rsidR="00457135" w:rsidRPr="00D254E2" w:rsidRDefault="00457135" w:rsidP="0080531E">
      <w:pPr>
        <w:pStyle w:val="Imprint"/>
      </w:pPr>
    </w:p>
    <w:p w14:paraId="42C0C7E8" w14:textId="77777777" w:rsidR="00D73B5F" w:rsidRPr="00D254E2" w:rsidRDefault="00D73B5F" w:rsidP="009B2405">
      <w:pPr>
        <w:pStyle w:val="Imprint"/>
        <w:tabs>
          <w:tab w:val="left" w:pos="1715"/>
        </w:tabs>
      </w:pPr>
    </w:p>
    <w:p w14:paraId="3F309D6E" w14:textId="77777777" w:rsidR="00D73B5F" w:rsidRPr="00D254E2" w:rsidRDefault="00D73B5F" w:rsidP="009B2405">
      <w:pPr>
        <w:pStyle w:val="Imprint"/>
        <w:tabs>
          <w:tab w:val="left" w:pos="1715"/>
        </w:tabs>
      </w:pPr>
    </w:p>
    <w:p w14:paraId="54C214C1" w14:textId="38D857A3" w:rsidR="00563317" w:rsidRPr="00D254E2" w:rsidRDefault="00563317" w:rsidP="009B2405">
      <w:pPr>
        <w:pStyle w:val="Imprint"/>
        <w:tabs>
          <w:tab w:val="left" w:pos="1715"/>
        </w:tabs>
      </w:pPr>
    </w:p>
    <w:p w14:paraId="34A31D5C" w14:textId="77777777" w:rsidR="00130A41" w:rsidRPr="00D254E2" w:rsidRDefault="00130A41" w:rsidP="0080531E">
      <w:pPr>
        <w:pStyle w:val="Imprint"/>
      </w:pPr>
    </w:p>
    <w:p w14:paraId="70AA25D0" w14:textId="77777777" w:rsidR="00130A41" w:rsidRPr="00D254E2" w:rsidRDefault="00130A41" w:rsidP="0080531E">
      <w:pPr>
        <w:pStyle w:val="Imprint"/>
      </w:pPr>
    </w:p>
    <w:p w14:paraId="4A79A322" w14:textId="77777777" w:rsidR="00457135" w:rsidRPr="00D254E2" w:rsidRDefault="00457135" w:rsidP="0080531E">
      <w:pPr>
        <w:pStyle w:val="Imprint"/>
      </w:pPr>
    </w:p>
    <w:p w14:paraId="3A8693E0" w14:textId="77777777" w:rsidR="004B116E" w:rsidRPr="00D254E2" w:rsidRDefault="004B116E" w:rsidP="004B116E">
      <w:pPr>
        <w:pStyle w:val="Imprint"/>
        <w:spacing w:before="0" w:after="0"/>
      </w:pPr>
    </w:p>
    <w:p w14:paraId="377431E2" w14:textId="2CE69E3F" w:rsidR="0080531E" w:rsidRPr="00D254E2" w:rsidRDefault="0080531E" w:rsidP="004B116E">
      <w:pPr>
        <w:pStyle w:val="Imprint"/>
        <w:spacing w:before="0"/>
      </w:pPr>
      <w:r w:rsidRPr="00726634">
        <w:t xml:space="preserve">Published in </w:t>
      </w:r>
      <w:r w:rsidR="00A70A54" w:rsidRPr="00726634">
        <w:t>November</w:t>
      </w:r>
      <w:r w:rsidR="00775F57" w:rsidRPr="00726634">
        <w:t xml:space="preserve"> </w:t>
      </w:r>
      <w:r w:rsidR="00F200EE" w:rsidRPr="00726634">
        <w:t xml:space="preserve">2025 </w:t>
      </w:r>
      <w:r w:rsidRPr="00D254E2">
        <w:t>by the</w:t>
      </w:r>
      <w:r w:rsidRPr="00D254E2">
        <w:br/>
        <w:t xml:space="preserve">Ministry for the Environment </w:t>
      </w:r>
      <w:r w:rsidRPr="00D254E2">
        <w:br/>
        <w:t xml:space="preserve">Manatū </w:t>
      </w:r>
      <w:r w:rsidR="001201AD" w:rsidRPr="00D254E2">
        <w:t>m</w:t>
      </w:r>
      <w:r w:rsidRPr="00D254E2">
        <w:t xml:space="preserve">ō </w:t>
      </w:r>
      <w:r w:rsidR="001201AD" w:rsidRPr="00D254E2">
        <w:t>t</w:t>
      </w:r>
      <w:r w:rsidRPr="00D254E2">
        <w:t>e Taiao</w:t>
      </w:r>
      <w:r w:rsidRPr="00D254E2">
        <w:br/>
        <w:t>PO Box 10362, Wellington 6143, New Zealand</w:t>
      </w:r>
      <w:r w:rsidR="00F27E5C" w:rsidRPr="00D254E2">
        <w:br/>
      </w:r>
      <w:hyperlink r:id="rId14" w:history="1">
        <w:r w:rsidR="00F27E5C" w:rsidRPr="00D254E2">
          <w:rPr>
            <w:rStyle w:val="Hyperlink"/>
          </w:rPr>
          <w:t>environment.govt.nz</w:t>
        </w:r>
      </w:hyperlink>
    </w:p>
    <w:p w14:paraId="4AE90CAA" w14:textId="69D83CA0" w:rsidR="0080531E" w:rsidRPr="00EC6BC7" w:rsidRDefault="0080531E" w:rsidP="007158C8">
      <w:pPr>
        <w:pStyle w:val="Imprint"/>
        <w:tabs>
          <w:tab w:val="left" w:pos="0"/>
        </w:tabs>
      </w:pPr>
      <w:r w:rsidRPr="00EC6BC7">
        <w:t xml:space="preserve">ISBN: </w:t>
      </w:r>
      <w:r w:rsidR="00EC6BC7" w:rsidRPr="00EC6BC7">
        <w:rPr>
          <w:lang w:val="en-US"/>
        </w:rPr>
        <w:t>978-1-991404-15-2</w:t>
      </w:r>
      <w:r w:rsidR="00EC6BC7" w:rsidRPr="00EC6BC7">
        <w:t> </w:t>
      </w:r>
      <w:r w:rsidR="007158C8" w:rsidRPr="00EC6BC7">
        <w:br/>
      </w:r>
      <w:r w:rsidRPr="00EC6BC7">
        <w:t xml:space="preserve">Publication number: ME </w:t>
      </w:r>
      <w:r w:rsidR="0035414B" w:rsidRPr="00EC6BC7">
        <w:t>19</w:t>
      </w:r>
      <w:r w:rsidR="00774ADC">
        <w:t>28</w:t>
      </w:r>
    </w:p>
    <w:p w14:paraId="6997A927" w14:textId="13AEB462" w:rsidR="0080531E" w:rsidRPr="00D254E2" w:rsidRDefault="0080531E" w:rsidP="00593E94">
      <w:pPr>
        <w:pStyle w:val="Imprint"/>
        <w:spacing w:after="80"/>
      </w:pPr>
      <w:r w:rsidRPr="00D254E2">
        <w:t xml:space="preserve">© Crown copyright New Zealand </w:t>
      </w:r>
      <w:r w:rsidR="00D73B5F" w:rsidRPr="00D254E2">
        <w:t>2025</w:t>
      </w:r>
    </w:p>
    <w:p w14:paraId="7A411D5F" w14:textId="77777777" w:rsidR="0080531E" w:rsidRPr="00D254E2" w:rsidRDefault="0080531E" w:rsidP="00A84FE1">
      <w:pPr>
        <w:sectPr w:rsidR="0080531E" w:rsidRPr="00D254E2" w:rsidSect="002C024A">
          <w:pgSz w:w="11907" w:h="16840" w:code="9"/>
          <w:pgMar w:top="1134" w:right="1701" w:bottom="1134" w:left="1701" w:header="567" w:footer="567" w:gutter="0"/>
          <w:pgNumType w:fmt="lowerRoman"/>
          <w:cols w:space="720"/>
        </w:sectPr>
      </w:pPr>
    </w:p>
    <w:p w14:paraId="2F10CE68" w14:textId="44790519" w:rsidR="0080531E" w:rsidRPr="00D254E2" w:rsidRDefault="0080531E" w:rsidP="00585FD0">
      <w:pPr>
        <w:pStyle w:val="Heading"/>
      </w:pPr>
      <w:r w:rsidRPr="00D254E2">
        <w:lastRenderedPageBreak/>
        <w:t>Contents</w:t>
      </w:r>
    </w:p>
    <w:p w14:paraId="7ABBD5D8" w14:textId="01D1804A" w:rsidR="004B116E" w:rsidRPr="00D254E2" w:rsidRDefault="00775F57">
      <w:pPr>
        <w:pStyle w:val="TOC1"/>
        <w:rPr>
          <w:rFonts w:asciiTheme="minorHAnsi" w:hAnsiTheme="minorHAnsi"/>
          <w:noProof/>
          <w:kern w:val="2"/>
          <w:sz w:val="24"/>
          <w:szCs w:val="24"/>
          <w14:ligatures w14:val="standardContextual"/>
        </w:rPr>
      </w:pPr>
      <w:r w:rsidRPr="00D254E2">
        <w:rPr>
          <w:color w:val="0092CF"/>
        </w:rPr>
        <w:fldChar w:fldCharType="begin"/>
      </w:r>
      <w:r w:rsidRPr="00D254E2">
        <w:rPr>
          <w:color w:val="0092CF"/>
        </w:rPr>
        <w:instrText xml:space="preserve"> TOC \h \z \t "Heading 1,1,Heading 2,2" </w:instrText>
      </w:r>
      <w:r w:rsidRPr="00D254E2">
        <w:rPr>
          <w:color w:val="0092CF"/>
        </w:rPr>
        <w:fldChar w:fldCharType="separate"/>
      </w:r>
      <w:hyperlink w:anchor="_Toc212196857" w:history="1">
        <w:r w:rsidR="004B116E" w:rsidRPr="00D254E2">
          <w:rPr>
            <w:rStyle w:val="Hyperlink"/>
            <w:noProof/>
          </w:rPr>
          <w:t>Executive summary</w:t>
        </w:r>
        <w:r w:rsidR="004B116E" w:rsidRPr="00D254E2">
          <w:rPr>
            <w:noProof/>
            <w:webHidden/>
          </w:rPr>
          <w:tab/>
        </w:r>
        <w:r w:rsidR="004B116E" w:rsidRPr="00D254E2">
          <w:rPr>
            <w:noProof/>
            <w:webHidden/>
          </w:rPr>
          <w:fldChar w:fldCharType="begin"/>
        </w:r>
        <w:r w:rsidR="004B116E" w:rsidRPr="00D254E2">
          <w:rPr>
            <w:noProof/>
            <w:webHidden/>
          </w:rPr>
          <w:instrText xml:space="preserve"> PAGEREF _Toc212196857 \h </w:instrText>
        </w:r>
        <w:r w:rsidR="004B116E" w:rsidRPr="00D254E2">
          <w:rPr>
            <w:noProof/>
            <w:webHidden/>
          </w:rPr>
        </w:r>
        <w:r w:rsidR="004B116E" w:rsidRPr="00D254E2">
          <w:rPr>
            <w:noProof/>
            <w:webHidden/>
          </w:rPr>
          <w:fldChar w:fldCharType="separate"/>
        </w:r>
        <w:r w:rsidR="00B64E0E">
          <w:rPr>
            <w:noProof/>
            <w:webHidden/>
          </w:rPr>
          <w:t>5</w:t>
        </w:r>
        <w:r w:rsidR="004B116E" w:rsidRPr="00D254E2">
          <w:rPr>
            <w:noProof/>
            <w:webHidden/>
          </w:rPr>
          <w:fldChar w:fldCharType="end"/>
        </w:r>
      </w:hyperlink>
    </w:p>
    <w:p w14:paraId="1307B76F" w14:textId="05B5DFA4" w:rsidR="004B116E" w:rsidRPr="00D254E2" w:rsidRDefault="004B116E">
      <w:pPr>
        <w:pStyle w:val="TOC1"/>
        <w:rPr>
          <w:rFonts w:asciiTheme="minorHAnsi" w:hAnsiTheme="minorHAnsi"/>
          <w:noProof/>
          <w:kern w:val="2"/>
          <w:sz w:val="24"/>
          <w:szCs w:val="24"/>
          <w14:ligatures w14:val="standardContextual"/>
        </w:rPr>
      </w:pPr>
      <w:hyperlink w:anchor="_Toc212196858" w:history="1">
        <w:r w:rsidRPr="00D254E2">
          <w:rPr>
            <w:rStyle w:val="Hyperlink"/>
            <w:noProof/>
          </w:rPr>
          <w:t>Part 1: Our work programmes</w:t>
        </w:r>
        <w:r w:rsidRPr="00D254E2">
          <w:rPr>
            <w:noProof/>
            <w:webHidden/>
          </w:rPr>
          <w:tab/>
        </w:r>
        <w:r w:rsidRPr="00D254E2">
          <w:rPr>
            <w:noProof/>
            <w:webHidden/>
          </w:rPr>
          <w:fldChar w:fldCharType="begin"/>
        </w:r>
        <w:r w:rsidRPr="00D254E2">
          <w:rPr>
            <w:noProof/>
            <w:webHidden/>
          </w:rPr>
          <w:instrText xml:space="preserve"> PAGEREF _Toc212196858 \h </w:instrText>
        </w:r>
        <w:r w:rsidRPr="00D254E2">
          <w:rPr>
            <w:noProof/>
            <w:webHidden/>
          </w:rPr>
        </w:r>
        <w:r w:rsidRPr="00D254E2">
          <w:rPr>
            <w:noProof/>
            <w:webHidden/>
          </w:rPr>
          <w:fldChar w:fldCharType="separate"/>
        </w:r>
        <w:r w:rsidR="00B64E0E">
          <w:rPr>
            <w:noProof/>
            <w:webHidden/>
          </w:rPr>
          <w:t>6</w:t>
        </w:r>
        <w:r w:rsidRPr="00D254E2">
          <w:rPr>
            <w:noProof/>
            <w:webHidden/>
          </w:rPr>
          <w:fldChar w:fldCharType="end"/>
        </w:r>
      </w:hyperlink>
    </w:p>
    <w:p w14:paraId="2A14C975" w14:textId="22594F59" w:rsidR="004B116E" w:rsidRPr="00D254E2" w:rsidRDefault="004B116E">
      <w:pPr>
        <w:pStyle w:val="TOC2"/>
        <w:rPr>
          <w:rFonts w:asciiTheme="minorHAnsi" w:hAnsiTheme="minorHAnsi"/>
          <w:noProof/>
          <w:kern w:val="2"/>
          <w:sz w:val="24"/>
          <w:szCs w:val="24"/>
          <w14:ligatures w14:val="standardContextual"/>
        </w:rPr>
      </w:pPr>
      <w:hyperlink w:anchor="_Toc212196859" w:history="1">
        <w:r w:rsidRPr="00D254E2">
          <w:rPr>
            <w:rStyle w:val="Hyperlink"/>
            <w:noProof/>
          </w:rPr>
          <w:t>Levy administration | Whakarite utu</w:t>
        </w:r>
        <w:r w:rsidRPr="00D254E2">
          <w:rPr>
            <w:noProof/>
            <w:webHidden/>
          </w:rPr>
          <w:tab/>
        </w:r>
        <w:r w:rsidRPr="00D254E2">
          <w:rPr>
            <w:noProof/>
            <w:webHidden/>
          </w:rPr>
          <w:fldChar w:fldCharType="begin"/>
        </w:r>
        <w:r w:rsidRPr="00D254E2">
          <w:rPr>
            <w:noProof/>
            <w:webHidden/>
          </w:rPr>
          <w:instrText xml:space="preserve"> PAGEREF _Toc212196859 \h </w:instrText>
        </w:r>
        <w:r w:rsidRPr="00D254E2">
          <w:rPr>
            <w:noProof/>
            <w:webHidden/>
          </w:rPr>
        </w:r>
        <w:r w:rsidRPr="00D254E2">
          <w:rPr>
            <w:noProof/>
            <w:webHidden/>
          </w:rPr>
          <w:fldChar w:fldCharType="separate"/>
        </w:r>
        <w:r w:rsidR="00B64E0E">
          <w:rPr>
            <w:noProof/>
            <w:webHidden/>
          </w:rPr>
          <w:t>7</w:t>
        </w:r>
        <w:r w:rsidRPr="00D254E2">
          <w:rPr>
            <w:noProof/>
            <w:webHidden/>
          </w:rPr>
          <w:fldChar w:fldCharType="end"/>
        </w:r>
      </w:hyperlink>
    </w:p>
    <w:p w14:paraId="7A8166D1" w14:textId="2A3259D2" w:rsidR="004B116E" w:rsidRPr="00D254E2" w:rsidRDefault="004B116E">
      <w:pPr>
        <w:pStyle w:val="TOC2"/>
        <w:rPr>
          <w:rFonts w:asciiTheme="minorHAnsi" w:hAnsiTheme="minorHAnsi"/>
          <w:noProof/>
          <w:kern w:val="2"/>
          <w:sz w:val="24"/>
          <w:szCs w:val="24"/>
          <w14:ligatures w14:val="standardContextual"/>
        </w:rPr>
      </w:pPr>
      <w:hyperlink w:anchor="_Toc212196860" w:history="1">
        <w:r w:rsidRPr="00D254E2">
          <w:rPr>
            <w:rStyle w:val="Hyperlink"/>
            <w:noProof/>
          </w:rPr>
          <w:t>Facility compliance | Tautukunga wāhi para</w:t>
        </w:r>
        <w:r w:rsidRPr="00D254E2">
          <w:rPr>
            <w:noProof/>
            <w:webHidden/>
          </w:rPr>
          <w:tab/>
        </w:r>
        <w:r w:rsidRPr="00D254E2">
          <w:rPr>
            <w:noProof/>
            <w:webHidden/>
          </w:rPr>
          <w:fldChar w:fldCharType="begin"/>
        </w:r>
        <w:r w:rsidRPr="00D254E2">
          <w:rPr>
            <w:noProof/>
            <w:webHidden/>
          </w:rPr>
          <w:instrText xml:space="preserve"> PAGEREF _Toc212196860 \h </w:instrText>
        </w:r>
        <w:r w:rsidRPr="00D254E2">
          <w:rPr>
            <w:noProof/>
            <w:webHidden/>
          </w:rPr>
        </w:r>
        <w:r w:rsidRPr="00D254E2">
          <w:rPr>
            <w:noProof/>
            <w:webHidden/>
          </w:rPr>
          <w:fldChar w:fldCharType="separate"/>
        </w:r>
        <w:r w:rsidR="00B64E0E">
          <w:rPr>
            <w:noProof/>
            <w:webHidden/>
          </w:rPr>
          <w:t>11</w:t>
        </w:r>
        <w:r w:rsidRPr="00D254E2">
          <w:rPr>
            <w:noProof/>
            <w:webHidden/>
          </w:rPr>
          <w:fldChar w:fldCharType="end"/>
        </w:r>
      </w:hyperlink>
    </w:p>
    <w:p w14:paraId="51524D8C" w14:textId="3F8691D6" w:rsidR="004B116E" w:rsidRPr="00D254E2" w:rsidRDefault="004B116E">
      <w:pPr>
        <w:pStyle w:val="TOC2"/>
        <w:rPr>
          <w:rFonts w:asciiTheme="minorHAnsi" w:hAnsiTheme="minorHAnsi"/>
          <w:noProof/>
          <w:kern w:val="2"/>
          <w:sz w:val="24"/>
          <w:szCs w:val="24"/>
          <w14:ligatures w14:val="standardContextual"/>
        </w:rPr>
      </w:pPr>
      <w:hyperlink w:anchor="_Toc212196861" w:history="1">
        <w:r w:rsidRPr="00D254E2">
          <w:rPr>
            <w:rStyle w:val="Hyperlink"/>
            <w:noProof/>
          </w:rPr>
          <w:t>Territorial authority compliance | Tautukunga mana wāhi</w:t>
        </w:r>
        <w:r w:rsidRPr="00D254E2">
          <w:rPr>
            <w:noProof/>
            <w:webHidden/>
          </w:rPr>
          <w:tab/>
        </w:r>
        <w:r w:rsidRPr="00D254E2">
          <w:rPr>
            <w:noProof/>
            <w:webHidden/>
          </w:rPr>
          <w:fldChar w:fldCharType="begin"/>
        </w:r>
        <w:r w:rsidRPr="00D254E2">
          <w:rPr>
            <w:noProof/>
            <w:webHidden/>
          </w:rPr>
          <w:instrText xml:space="preserve"> PAGEREF _Toc212196861 \h </w:instrText>
        </w:r>
        <w:r w:rsidRPr="00D254E2">
          <w:rPr>
            <w:noProof/>
            <w:webHidden/>
          </w:rPr>
        </w:r>
        <w:r w:rsidRPr="00D254E2">
          <w:rPr>
            <w:noProof/>
            <w:webHidden/>
          </w:rPr>
          <w:fldChar w:fldCharType="separate"/>
        </w:r>
        <w:r w:rsidR="00B64E0E">
          <w:rPr>
            <w:noProof/>
            <w:webHidden/>
          </w:rPr>
          <w:t>14</w:t>
        </w:r>
        <w:r w:rsidRPr="00D254E2">
          <w:rPr>
            <w:noProof/>
            <w:webHidden/>
          </w:rPr>
          <w:fldChar w:fldCharType="end"/>
        </w:r>
      </w:hyperlink>
    </w:p>
    <w:p w14:paraId="5D75C3CE" w14:textId="0F3C1018" w:rsidR="004B116E" w:rsidRPr="00D254E2" w:rsidRDefault="004B116E">
      <w:pPr>
        <w:pStyle w:val="TOC2"/>
        <w:rPr>
          <w:rFonts w:asciiTheme="minorHAnsi" w:hAnsiTheme="minorHAnsi"/>
          <w:noProof/>
          <w:kern w:val="2"/>
          <w:sz w:val="24"/>
          <w:szCs w:val="24"/>
          <w14:ligatures w14:val="standardContextual"/>
        </w:rPr>
      </w:pPr>
      <w:hyperlink w:anchor="_Toc212196862" w:history="1">
        <w:r w:rsidRPr="00D254E2">
          <w:rPr>
            <w:rStyle w:val="Hyperlink"/>
            <w:noProof/>
          </w:rPr>
          <w:t>Fund compliance | Tautukunga tahua</w:t>
        </w:r>
        <w:r w:rsidRPr="00D254E2">
          <w:rPr>
            <w:noProof/>
            <w:webHidden/>
          </w:rPr>
          <w:tab/>
        </w:r>
        <w:r w:rsidRPr="00D254E2">
          <w:rPr>
            <w:noProof/>
            <w:webHidden/>
          </w:rPr>
          <w:fldChar w:fldCharType="begin"/>
        </w:r>
        <w:r w:rsidRPr="00D254E2">
          <w:rPr>
            <w:noProof/>
            <w:webHidden/>
          </w:rPr>
          <w:instrText xml:space="preserve"> PAGEREF _Toc212196862 \h </w:instrText>
        </w:r>
        <w:r w:rsidRPr="00D254E2">
          <w:rPr>
            <w:noProof/>
            <w:webHidden/>
          </w:rPr>
        </w:r>
        <w:r w:rsidRPr="00D254E2">
          <w:rPr>
            <w:noProof/>
            <w:webHidden/>
          </w:rPr>
          <w:fldChar w:fldCharType="separate"/>
        </w:r>
        <w:r w:rsidR="00B64E0E">
          <w:rPr>
            <w:noProof/>
            <w:webHidden/>
          </w:rPr>
          <w:t>18</w:t>
        </w:r>
        <w:r w:rsidRPr="00D254E2">
          <w:rPr>
            <w:noProof/>
            <w:webHidden/>
          </w:rPr>
          <w:fldChar w:fldCharType="end"/>
        </w:r>
      </w:hyperlink>
    </w:p>
    <w:p w14:paraId="09E5AEC6" w14:textId="1CB5D402" w:rsidR="004B116E" w:rsidRPr="00D254E2" w:rsidRDefault="004B116E">
      <w:pPr>
        <w:pStyle w:val="TOC2"/>
        <w:rPr>
          <w:rFonts w:asciiTheme="minorHAnsi" w:hAnsiTheme="minorHAnsi"/>
          <w:noProof/>
          <w:kern w:val="2"/>
          <w:sz w:val="24"/>
          <w:szCs w:val="24"/>
          <w14:ligatures w14:val="standardContextual"/>
        </w:rPr>
      </w:pPr>
      <w:hyperlink w:anchor="_Toc212196863" w:history="1">
        <w:r w:rsidRPr="00D254E2">
          <w:rPr>
            <w:rStyle w:val="Hyperlink"/>
            <w:noProof/>
          </w:rPr>
          <w:t>Product compliance | Tautukunga hangana</w:t>
        </w:r>
        <w:r w:rsidRPr="00D254E2">
          <w:rPr>
            <w:noProof/>
            <w:webHidden/>
          </w:rPr>
          <w:tab/>
        </w:r>
        <w:r w:rsidRPr="00D254E2">
          <w:rPr>
            <w:noProof/>
            <w:webHidden/>
          </w:rPr>
          <w:fldChar w:fldCharType="begin"/>
        </w:r>
        <w:r w:rsidRPr="00D254E2">
          <w:rPr>
            <w:noProof/>
            <w:webHidden/>
          </w:rPr>
          <w:instrText xml:space="preserve"> PAGEREF _Toc212196863 \h </w:instrText>
        </w:r>
        <w:r w:rsidRPr="00D254E2">
          <w:rPr>
            <w:noProof/>
            <w:webHidden/>
          </w:rPr>
        </w:r>
        <w:r w:rsidRPr="00D254E2">
          <w:rPr>
            <w:noProof/>
            <w:webHidden/>
          </w:rPr>
          <w:fldChar w:fldCharType="separate"/>
        </w:r>
        <w:r w:rsidR="00B64E0E">
          <w:rPr>
            <w:noProof/>
            <w:webHidden/>
          </w:rPr>
          <w:t>20</w:t>
        </w:r>
        <w:r w:rsidRPr="00D254E2">
          <w:rPr>
            <w:noProof/>
            <w:webHidden/>
          </w:rPr>
          <w:fldChar w:fldCharType="end"/>
        </w:r>
      </w:hyperlink>
    </w:p>
    <w:p w14:paraId="4B6E9BD9" w14:textId="50855707" w:rsidR="004B116E" w:rsidRPr="00D254E2" w:rsidRDefault="004B116E">
      <w:pPr>
        <w:pStyle w:val="TOC2"/>
        <w:rPr>
          <w:rFonts w:asciiTheme="minorHAnsi" w:hAnsiTheme="minorHAnsi"/>
          <w:noProof/>
          <w:kern w:val="2"/>
          <w:sz w:val="24"/>
          <w:szCs w:val="24"/>
          <w14:ligatures w14:val="standardContextual"/>
        </w:rPr>
      </w:pPr>
      <w:hyperlink w:anchor="_Toc212196864" w:history="1">
        <w:r w:rsidRPr="00D254E2">
          <w:rPr>
            <w:rStyle w:val="Hyperlink"/>
            <w:noProof/>
          </w:rPr>
          <w:t>Regulatory compliance | Tautukunga whakahaere</w:t>
        </w:r>
        <w:r w:rsidRPr="00D254E2">
          <w:rPr>
            <w:noProof/>
            <w:webHidden/>
          </w:rPr>
          <w:tab/>
        </w:r>
        <w:r w:rsidRPr="00D254E2">
          <w:rPr>
            <w:noProof/>
            <w:webHidden/>
          </w:rPr>
          <w:fldChar w:fldCharType="begin"/>
        </w:r>
        <w:r w:rsidRPr="00D254E2">
          <w:rPr>
            <w:noProof/>
            <w:webHidden/>
          </w:rPr>
          <w:instrText xml:space="preserve"> PAGEREF _Toc212196864 \h </w:instrText>
        </w:r>
        <w:r w:rsidRPr="00D254E2">
          <w:rPr>
            <w:noProof/>
            <w:webHidden/>
          </w:rPr>
        </w:r>
        <w:r w:rsidRPr="00D254E2">
          <w:rPr>
            <w:noProof/>
            <w:webHidden/>
          </w:rPr>
          <w:fldChar w:fldCharType="separate"/>
        </w:r>
        <w:r w:rsidR="00B64E0E">
          <w:rPr>
            <w:noProof/>
            <w:webHidden/>
          </w:rPr>
          <w:t>24</w:t>
        </w:r>
        <w:r w:rsidRPr="00D254E2">
          <w:rPr>
            <w:noProof/>
            <w:webHidden/>
          </w:rPr>
          <w:fldChar w:fldCharType="end"/>
        </w:r>
      </w:hyperlink>
    </w:p>
    <w:p w14:paraId="6D5DBD54" w14:textId="1449467B" w:rsidR="004B116E" w:rsidRPr="00D254E2" w:rsidRDefault="004B116E">
      <w:pPr>
        <w:pStyle w:val="TOC1"/>
        <w:rPr>
          <w:rFonts w:asciiTheme="minorHAnsi" w:hAnsiTheme="minorHAnsi"/>
          <w:noProof/>
          <w:kern w:val="2"/>
          <w:sz w:val="24"/>
          <w:szCs w:val="24"/>
          <w14:ligatures w14:val="standardContextual"/>
        </w:rPr>
      </w:pPr>
      <w:hyperlink w:anchor="_Toc212196865" w:history="1">
        <w:r w:rsidRPr="00D254E2">
          <w:rPr>
            <w:rStyle w:val="Hyperlink"/>
            <w:noProof/>
          </w:rPr>
          <w:t>Part 2: Performance assessment and monitoring</w:t>
        </w:r>
        <w:r w:rsidRPr="00D254E2">
          <w:rPr>
            <w:noProof/>
            <w:webHidden/>
          </w:rPr>
          <w:tab/>
        </w:r>
        <w:r w:rsidRPr="00D254E2">
          <w:rPr>
            <w:noProof/>
            <w:webHidden/>
          </w:rPr>
          <w:fldChar w:fldCharType="begin"/>
        </w:r>
        <w:r w:rsidRPr="00D254E2">
          <w:rPr>
            <w:noProof/>
            <w:webHidden/>
          </w:rPr>
          <w:instrText xml:space="preserve"> PAGEREF _Toc212196865 \h </w:instrText>
        </w:r>
        <w:r w:rsidRPr="00D254E2">
          <w:rPr>
            <w:noProof/>
            <w:webHidden/>
          </w:rPr>
        </w:r>
        <w:r w:rsidRPr="00D254E2">
          <w:rPr>
            <w:noProof/>
            <w:webHidden/>
          </w:rPr>
          <w:fldChar w:fldCharType="separate"/>
        </w:r>
        <w:r w:rsidR="00B64E0E">
          <w:rPr>
            <w:noProof/>
            <w:webHidden/>
          </w:rPr>
          <w:t>28</w:t>
        </w:r>
        <w:r w:rsidRPr="00D254E2">
          <w:rPr>
            <w:noProof/>
            <w:webHidden/>
          </w:rPr>
          <w:fldChar w:fldCharType="end"/>
        </w:r>
      </w:hyperlink>
    </w:p>
    <w:p w14:paraId="40353621" w14:textId="55EBF7D2" w:rsidR="004B116E" w:rsidRPr="00D254E2" w:rsidRDefault="004B116E">
      <w:pPr>
        <w:pStyle w:val="TOC2"/>
        <w:rPr>
          <w:rFonts w:asciiTheme="minorHAnsi" w:hAnsiTheme="minorHAnsi"/>
          <w:noProof/>
          <w:kern w:val="2"/>
          <w:sz w:val="24"/>
          <w:szCs w:val="24"/>
          <w14:ligatures w14:val="standardContextual"/>
        </w:rPr>
      </w:pPr>
      <w:hyperlink w:anchor="_Toc212196866" w:history="1">
        <w:r w:rsidRPr="00D254E2">
          <w:rPr>
            <w:rStyle w:val="Hyperlink"/>
            <w:noProof/>
          </w:rPr>
          <w:t>Overview</w:t>
        </w:r>
        <w:r w:rsidRPr="00D254E2">
          <w:rPr>
            <w:noProof/>
            <w:webHidden/>
          </w:rPr>
          <w:tab/>
        </w:r>
        <w:r w:rsidRPr="00D254E2">
          <w:rPr>
            <w:noProof/>
            <w:webHidden/>
          </w:rPr>
          <w:fldChar w:fldCharType="begin"/>
        </w:r>
        <w:r w:rsidRPr="00D254E2">
          <w:rPr>
            <w:noProof/>
            <w:webHidden/>
          </w:rPr>
          <w:instrText xml:space="preserve"> PAGEREF _Toc212196866 \h </w:instrText>
        </w:r>
        <w:r w:rsidRPr="00D254E2">
          <w:rPr>
            <w:noProof/>
            <w:webHidden/>
          </w:rPr>
        </w:r>
        <w:r w:rsidRPr="00D254E2">
          <w:rPr>
            <w:noProof/>
            <w:webHidden/>
          </w:rPr>
          <w:fldChar w:fldCharType="separate"/>
        </w:r>
        <w:r w:rsidR="00B64E0E">
          <w:rPr>
            <w:noProof/>
            <w:webHidden/>
          </w:rPr>
          <w:t>28</w:t>
        </w:r>
        <w:r w:rsidRPr="00D254E2">
          <w:rPr>
            <w:noProof/>
            <w:webHidden/>
          </w:rPr>
          <w:fldChar w:fldCharType="end"/>
        </w:r>
      </w:hyperlink>
    </w:p>
    <w:p w14:paraId="546A5825" w14:textId="073BCB85" w:rsidR="004B116E" w:rsidRPr="00D254E2" w:rsidRDefault="004B116E">
      <w:pPr>
        <w:pStyle w:val="TOC2"/>
        <w:rPr>
          <w:rFonts w:asciiTheme="minorHAnsi" w:hAnsiTheme="minorHAnsi"/>
          <w:noProof/>
          <w:kern w:val="2"/>
          <w:sz w:val="24"/>
          <w:szCs w:val="24"/>
          <w14:ligatures w14:val="standardContextual"/>
        </w:rPr>
      </w:pPr>
      <w:hyperlink w:anchor="_Toc212196867" w:history="1">
        <w:r w:rsidRPr="00D254E2">
          <w:rPr>
            <w:rStyle w:val="Hyperlink"/>
            <w:noProof/>
          </w:rPr>
          <w:t>Modern Regulator Improvement Tool framework</w:t>
        </w:r>
        <w:r w:rsidRPr="00D254E2">
          <w:rPr>
            <w:noProof/>
            <w:webHidden/>
          </w:rPr>
          <w:tab/>
        </w:r>
        <w:r w:rsidRPr="00D254E2">
          <w:rPr>
            <w:noProof/>
            <w:webHidden/>
          </w:rPr>
          <w:fldChar w:fldCharType="begin"/>
        </w:r>
        <w:r w:rsidRPr="00D254E2">
          <w:rPr>
            <w:noProof/>
            <w:webHidden/>
          </w:rPr>
          <w:instrText xml:space="preserve"> PAGEREF _Toc212196867 \h </w:instrText>
        </w:r>
        <w:r w:rsidRPr="00D254E2">
          <w:rPr>
            <w:noProof/>
            <w:webHidden/>
          </w:rPr>
        </w:r>
        <w:r w:rsidRPr="00D254E2">
          <w:rPr>
            <w:noProof/>
            <w:webHidden/>
          </w:rPr>
          <w:fldChar w:fldCharType="separate"/>
        </w:r>
        <w:r w:rsidR="00B64E0E">
          <w:rPr>
            <w:noProof/>
            <w:webHidden/>
          </w:rPr>
          <w:t>28</w:t>
        </w:r>
        <w:r w:rsidRPr="00D254E2">
          <w:rPr>
            <w:noProof/>
            <w:webHidden/>
          </w:rPr>
          <w:fldChar w:fldCharType="end"/>
        </w:r>
      </w:hyperlink>
    </w:p>
    <w:p w14:paraId="0EC45A36" w14:textId="16B4524C" w:rsidR="004B116E" w:rsidRPr="00D254E2" w:rsidRDefault="004B116E">
      <w:pPr>
        <w:pStyle w:val="TOC2"/>
        <w:rPr>
          <w:rFonts w:asciiTheme="minorHAnsi" w:hAnsiTheme="minorHAnsi"/>
          <w:noProof/>
          <w:kern w:val="2"/>
          <w:sz w:val="24"/>
          <w:szCs w:val="24"/>
          <w14:ligatures w14:val="standardContextual"/>
        </w:rPr>
      </w:pPr>
      <w:hyperlink w:anchor="_Toc212196868" w:history="1">
        <w:r w:rsidRPr="00D254E2">
          <w:rPr>
            <w:rStyle w:val="Hyperlink"/>
            <w:noProof/>
          </w:rPr>
          <w:t>Modern Regulator Improvement Tool assessment</w:t>
        </w:r>
        <w:r w:rsidRPr="00D254E2">
          <w:rPr>
            <w:noProof/>
            <w:webHidden/>
          </w:rPr>
          <w:tab/>
        </w:r>
        <w:r w:rsidRPr="00D254E2">
          <w:rPr>
            <w:noProof/>
            <w:webHidden/>
          </w:rPr>
          <w:fldChar w:fldCharType="begin"/>
        </w:r>
        <w:r w:rsidRPr="00D254E2">
          <w:rPr>
            <w:noProof/>
            <w:webHidden/>
          </w:rPr>
          <w:instrText xml:space="preserve"> PAGEREF _Toc212196868 \h </w:instrText>
        </w:r>
        <w:r w:rsidRPr="00D254E2">
          <w:rPr>
            <w:noProof/>
            <w:webHidden/>
          </w:rPr>
        </w:r>
        <w:r w:rsidRPr="00D254E2">
          <w:rPr>
            <w:noProof/>
            <w:webHidden/>
          </w:rPr>
          <w:fldChar w:fldCharType="separate"/>
        </w:r>
        <w:r w:rsidR="00B64E0E">
          <w:rPr>
            <w:noProof/>
            <w:webHidden/>
          </w:rPr>
          <w:t>30</w:t>
        </w:r>
        <w:r w:rsidRPr="00D254E2">
          <w:rPr>
            <w:noProof/>
            <w:webHidden/>
          </w:rPr>
          <w:fldChar w:fldCharType="end"/>
        </w:r>
      </w:hyperlink>
    </w:p>
    <w:p w14:paraId="6F6E8BF0" w14:textId="1DC58A22" w:rsidR="0080531E" w:rsidRPr="00D254E2" w:rsidRDefault="00775F57" w:rsidP="002B4778">
      <w:pPr>
        <w:pStyle w:val="Glossary"/>
      </w:pPr>
      <w:r w:rsidRPr="00D254E2">
        <w:rPr>
          <w:color w:val="0092CF"/>
        </w:rPr>
        <w:fldChar w:fldCharType="end"/>
      </w:r>
    </w:p>
    <w:p w14:paraId="7EFB5BF0" w14:textId="77777777" w:rsidR="00796A6F" w:rsidRPr="00D254E2" w:rsidRDefault="00796A6F" w:rsidP="00554B30">
      <w:r w:rsidRPr="00D254E2">
        <w:br w:type="page"/>
      </w:r>
    </w:p>
    <w:p w14:paraId="0C02F9CE" w14:textId="77777777" w:rsidR="00532334" w:rsidRPr="00D254E2" w:rsidRDefault="00532334" w:rsidP="00585FD0">
      <w:pPr>
        <w:pStyle w:val="Heading"/>
      </w:pPr>
      <w:r w:rsidRPr="00D254E2">
        <w:lastRenderedPageBreak/>
        <w:t>Tables</w:t>
      </w:r>
    </w:p>
    <w:p w14:paraId="5E77E180" w14:textId="1924D0AF" w:rsidR="008D3C1E" w:rsidRDefault="004943C2">
      <w:pPr>
        <w:pStyle w:val="TableofFigures"/>
        <w:tabs>
          <w:tab w:val="right" w:pos="8495"/>
        </w:tabs>
        <w:rPr>
          <w:rFonts w:asciiTheme="minorHAnsi" w:hAnsiTheme="minorHAnsi"/>
          <w:noProof/>
          <w:kern w:val="2"/>
          <w:sz w:val="24"/>
          <w:szCs w:val="24"/>
          <w14:ligatures w14:val="standardContextual"/>
        </w:rPr>
      </w:pPr>
      <w:r w:rsidRPr="00D254E2">
        <w:fldChar w:fldCharType="begin"/>
      </w:r>
      <w:r w:rsidRPr="00D254E2">
        <w:instrText xml:space="preserve"> TOC \h \z \t "Table heading" \c </w:instrText>
      </w:r>
      <w:r w:rsidRPr="00D254E2">
        <w:fldChar w:fldCharType="separate"/>
      </w:r>
      <w:hyperlink w:anchor="_Toc212627820" w:history="1">
        <w:r w:rsidR="008D3C1E" w:rsidRPr="00DE47CA">
          <w:rPr>
            <w:rStyle w:val="Hyperlink"/>
            <w:noProof/>
          </w:rPr>
          <w:t>Table 1:</w:t>
        </w:r>
        <w:r w:rsidR="008D3C1E">
          <w:rPr>
            <w:rFonts w:asciiTheme="minorHAnsi" w:hAnsiTheme="minorHAnsi"/>
            <w:noProof/>
            <w:kern w:val="2"/>
            <w:sz w:val="24"/>
            <w:szCs w:val="24"/>
            <w14:ligatures w14:val="standardContextual"/>
          </w:rPr>
          <w:tab/>
        </w:r>
        <w:r w:rsidR="008D3C1E" w:rsidRPr="00DE47CA">
          <w:rPr>
            <w:rStyle w:val="Hyperlink"/>
            <w:noProof/>
          </w:rPr>
          <w:t>Important 2024/25 dates for the increase and expansion of the waste levy and reporting obligations</w:t>
        </w:r>
        <w:r w:rsidR="008D3C1E">
          <w:rPr>
            <w:noProof/>
            <w:webHidden/>
          </w:rPr>
          <w:tab/>
        </w:r>
        <w:r w:rsidR="008D3C1E">
          <w:rPr>
            <w:noProof/>
            <w:webHidden/>
          </w:rPr>
          <w:fldChar w:fldCharType="begin"/>
        </w:r>
        <w:r w:rsidR="008D3C1E">
          <w:rPr>
            <w:noProof/>
            <w:webHidden/>
          </w:rPr>
          <w:instrText xml:space="preserve"> PAGEREF _Toc212627820 \h </w:instrText>
        </w:r>
        <w:r w:rsidR="008D3C1E">
          <w:rPr>
            <w:noProof/>
            <w:webHidden/>
          </w:rPr>
        </w:r>
        <w:r w:rsidR="008D3C1E">
          <w:rPr>
            <w:noProof/>
            <w:webHidden/>
          </w:rPr>
          <w:fldChar w:fldCharType="separate"/>
        </w:r>
        <w:r w:rsidR="00B64E0E">
          <w:rPr>
            <w:noProof/>
            <w:webHidden/>
          </w:rPr>
          <w:t>8</w:t>
        </w:r>
        <w:r w:rsidR="008D3C1E">
          <w:rPr>
            <w:noProof/>
            <w:webHidden/>
          </w:rPr>
          <w:fldChar w:fldCharType="end"/>
        </w:r>
      </w:hyperlink>
    </w:p>
    <w:p w14:paraId="3812DF6A" w14:textId="5E8702F9"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1" w:history="1">
        <w:r w:rsidRPr="00DE47CA">
          <w:rPr>
            <w:rStyle w:val="Hyperlink"/>
            <w:noProof/>
          </w:rPr>
          <w:t>Table 2:</w:t>
        </w:r>
        <w:r>
          <w:rPr>
            <w:rFonts w:asciiTheme="minorHAnsi" w:hAnsiTheme="minorHAnsi"/>
            <w:noProof/>
            <w:kern w:val="2"/>
            <w:sz w:val="24"/>
            <w:szCs w:val="24"/>
            <w14:ligatures w14:val="standardContextual"/>
          </w:rPr>
          <w:tab/>
        </w:r>
        <w:r w:rsidRPr="00DE47CA">
          <w:rPr>
            <w:rStyle w:val="Hyperlink"/>
            <w:noProof/>
          </w:rPr>
          <w:t>Number of registered facilities</w:t>
        </w:r>
        <w:r>
          <w:rPr>
            <w:noProof/>
            <w:webHidden/>
          </w:rPr>
          <w:tab/>
        </w:r>
        <w:r>
          <w:rPr>
            <w:noProof/>
            <w:webHidden/>
          </w:rPr>
          <w:fldChar w:fldCharType="begin"/>
        </w:r>
        <w:r>
          <w:rPr>
            <w:noProof/>
            <w:webHidden/>
          </w:rPr>
          <w:instrText xml:space="preserve"> PAGEREF _Toc212627821 \h </w:instrText>
        </w:r>
        <w:r>
          <w:rPr>
            <w:noProof/>
            <w:webHidden/>
          </w:rPr>
        </w:r>
        <w:r>
          <w:rPr>
            <w:noProof/>
            <w:webHidden/>
          </w:rPr>
          <w:fldChar w:fldCharType="separate"/>
        </w:r>
        <w:r w:rsidR="00B64E0E">
          <w:rPr>
            <w:noProof/>
            <w:webHidden/>
          </w:rPr>
          <w:t>8</w:t>
        </w:r>
        <w:r>
          <w:rPr>
            <w:noProof/>
            <w:webHidden/>
          </w:rPr>
          <w:fldChar w:fldCharType="end"/>
        </w:r>
      </w:hyperlink>
    </w:p>
    <w:p w14:paraId="4711BF46" w14:textId="555D975C"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2" w:history="1">
        <w:r w:rsidRPr="00DE47CA">
          <w:rPr>
            <w:rStyle w:val="Hyperlink"/>
            <w:noProof/>
          </w:rPr>
          <w:t xml:space="preserve">Table 3: </w:t>
        </w:r>
        <w:r>
          <w:rPr>
            <w:rFonts w:asciiTheme="minorHAnsi" w:hAnsiTheme="minorHAnsi"/>
            <w:noProof/>
            <w:kern w:val="2"/>
            <w:sz w:val="24"/>
            <w:szCs w:val="24"/>
            <w14:ligatures w14:val="standardContextual"/>
          </w:rPr>
          <w:tab/>
        </w:r>
        <w:r w:rsidRPr="00DE47CA">
          <w:rPr>
            <w:rStyle w:val="Hyperlink"/>
            <w:noProof/>
          </w:rPr>
          <w:t>Applications received by the Ministry under the Waste Minimisation Act 2008</w:t>
        </w:r>
        <w:r>
          <w:rPr>
            <w:noProof/>
            <w:webHidden/>
          </w:rPr>
          <w:tab/>
        </w:r>
        <w:r>
          <w:rPr>
            <w:noProof/>
            <w:webHidden/>
          </w:rPr>
          <w:fldChar w:fldCharType="begin"/>
        </w:r>
        <w:r>
          <w:rPr>
            <w:noProof/>
            <w:webHidden/>
          </w:rPr>
          <w:instrText xml:space="preserve"> PAGEREF _Toc212627822 \h </w:instrText>
        </w:r>
        <w:r>
          <w:rPr>
            <w:noProof/>
            <w:webHidden/>
          </w:rPr>
        </w:r>
        <w:r>
          <w:rPr>
            <w:noProof/>
            <w:webHidden/>
          </w:rPr>
          <w:fldChar w:fldCharType="separate"/>
        </w:r>
        <w:r w:rsidR="00B64E0E">
          <w:rPr>
            <w:noProof/>
            <w:webHidden/>
          </w:rPr>
          <w:t>9</w:t>
        </w:r>
        <w:r>
          <w:rPr>
            <w:noProof/>
            <w:webHidden/>
          </w:rPr>
          <w:fldChar w:fldCharType="end"/>
        </w:r>
      </w:hyperlink>
    </w:p>
    <w:p w14:paraId="0EE3AB23" w14:textId="32EEFF5A"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3" w:history="1">
        <w:r w:rsidRPr="00DE47CA">
          <w:rPr>
            <w:rStyle w:val="Hyperlink"/>
            <w:noProof/>
          </w:rPr>
          <w:t xml:space="preserve">Table 4: </w:t>
        </w:r>
        <w:r>
          <w:rPr>
            <w:rFonts w:asciiTheme="minorHAnsi" w:hAnsiTheme="minorHAnsi"/>
            <w:noProof/>
            <w:kern w:val="2"/>
            <w:sz w:val="24"/>
            <w:szCs w:val="24"/>
            <w14:ligatures w14:val="standardContextual"/>
          </w:rPr>
          <w:tab/>
        </w:r>
        <w:r w:rsidRPr="00DE47CA">
          <w:rPr>
            <w:rStyle w:val="Hyperlink"/>
            <w:noProof/>
            <w:spacing w:val="-2"/>
          </w:rPr>
          <w:t>Compliance observation outcomes for facilities inspections against main areas for 2024/25</w:t>
        </w:r>
        <w:r>
          <w:rPr>
            <w:noProof/>
            <w:webHidden/>
          </w:rPr>
          <w:tab/>
        </w:r>
        <w:r>
          <w:rPr>
            <w:noProof/>
            <w:webHidden/>
          </w:rPr>
          <w:fldChar w:fldCharType="begin"/>
        </w:r>
        <w:r>
          <w:rPr>
            <w:noProof/>
            <w:webHidden/>
          </w:rPr>
          <w:instrText xml:space="preserve"> PAGEREF _Toc212627823 \h </w:instrText>
        </w:r>
        <w:r>
          <w:rPr>
            <w:noProof/>
            <w:webHidden/>
          </w:rPr>
        </w:r>
        <w:r>
          <w:rPr>
            <w:noProof/>
            <w:webHidden/>
          </w:rPr>
          <w:fldChar w:fldCharType="separate"/>
        </w:r>
        <w:r w:rsidR="00B64E0E">
          <w:rPr>
            <w:noProof/>
            <w:webHidden/>
          </w:rPr>
          <w:t>12</w:t>
        </w:r>
        <w:r>
          <w:rPr>
            <w:noProof/>
            <w:webHidden/>
          </w:rPr>
          <w:fldChar w:fldCharType="end"/>
        </w:r>
      </w:hyperlink>
    </w:p>
    <w:p w14:paraId="4F2914DD" w14:textId="0E851842"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4" w:history="1">
        <w:r w:rsidRPr="00DE47CA">
          <w:rPr>
            <w:rStyle w:val="Hyperlink"/>
            <w:noProof/>
          </w:rPr>
          <w:t>Table 5:</w:t>
        </w:r>
        <w:r>
          <w:rPr>
            <w:rFonts w:asciiTheme="minorHAnsi" w:hAnsiTheme="minorHAnsi"/>
            <w:noProof/>
            <w:kern w:val="2"/>
            <w:sz w:val="24"/>
            <w:szCs w:val="24"/>
            <w14:ligatures w14:val="standardContextual"/>
          </w:rPr>
          <w:tab/>
        </w:r>
        <w:r w:rsidRPr="00DE47CA">
          <w:rPr>
            <w:rStyle w:val="Hyperlink"/>
            <w:noProof/>
          </w:rPr>
          <w:t>Compliance scores over the reporting years for full audits</w:t>
        </w:r>
        <w:r>
          <w:rPr>
            <w:noProof/>
            <w:webHidden/>
          </w:rPr>
          <w:tab/>
        </w:r>
        <w:r>
          <w:rPr>
            <w:noProof/>
            <w:webHidden/>
          </w:rPr>
          <w:fldChar w:fldCharType="begin"/>
        </w:r>
        <w:r>
          <w:rPr>
            <w:noProof/>
            <w:webHidden/>
          </w:rPr>
          <w:instrText xml:space="preserve"> PAGEREF _Toc212627824 \h </w:instrText>
        </w:r>
        <w:r>
          <w:rPr>
            <w:noProof/>
            <w:webHidden/>
          </w:rPr>
        </w:r>
        <w:r>
          <w:rPr>
            <w:noProof/>
            <w:webHidden/>
          </w:rPr>
          <w:fldChar w:fldCharType="separate"/>
        </w:r>
        <w:r w:rsidR="00B64E0E">
          <w:rPr>
            <w:noProof/>
            <w:webHidden/>
          </w:rPr>
          <w:t>13</w:t>
        </w:r>
        <w:r>
          <w:rPr>
            <w:noProof/>
            <w:webHidden/>
          </w:rPr>
          <w:fldChar w:fldCharType="end"/>
        </w:r>
      </w:hyperlink>
    </w:p>
    <w:p w14:paraId="76123022" w14:textId="5CC71464"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5" w:history="1">
        <w:r w:rsidRPr="00DE47CA">
          <w:rPr>
            <w:rStyle w:val="Hyperlink"/>
            <w:noProof/>
          </w:rPr>
          <w:t xml:space="preserve">Table 6: </w:t>
        </w:r>
        <w:r>
          <w:rPr>
            <w:rFonts w:asciiTheme="minorHAnsi" w:hAnsiTheme="minorHAnsi"/>
            <w:noProof/>
            <w:kern w:val="2"/>
            <w:sz w:val="24"/>
            <w:szCs w:val="24"/>
            <w14:ligatures w14:val="standardContextual"/>
          </w:rPr>
          <w:tab/>
        </w:r>
        <w:r w:rsidRPr="00DE47CA">
          <w:rPr>
            <w:rStyle w:val="Hyperlink"/>
            <w:noProof/>
          </w:rPr>
          <w:t>Waste levy distributed to, or withheld from, territorial authorities</w:t>
        </w:r>
        <w:r>
          <w:rPr>
            <w:noProof/>
            <w:webHidden/>
          </w:rPr>
          <w:tab/>
        </w:r>
        <w:r>
          <w:rPr>
            <w:noProof/>
            <w:webHidden/>
          </w:rPr>
          <w:fldChar w:fldCharType="begin"/>
        </w:r>
        <w:r>
          <w:rPr>
            <w:noProof/>
            <w:webHidden/>
          </w:rPr>
          <w:instrText xml:space="preserve"> PAGEREF _Toc212627825 \h </w:instrText>
        </w:r>
        <w:r>
          <w:rPr>
            <w:noProof/>
            <w:webHidden/>
          </w:rPr>
        </w:r>
        <w:r>
          <w:rPr>
            <w:noProof/>
            <w:webHidden/>
          </w:rPr>
          <w:fldChar w:fldCharType="separate"/>
        </w:r>
        <w:r w:rsidR="00B64E0E">
          <w:rPr>
            <w:noProof/>
            <w:webHidden/>
          </w:rPr>
          <w:t>16</w:t>
        </w:r>
        <w:r>
          <w:rPr>
            <w:noProof/>
            <w:webHidden/>
          </w:rPr>
          <w:fldChar w:fldCharType="end"/>
        </w:r>
      </w:hyperlink>
    </w:p>
    <w:p w14:paraId="32CD7DFD" w14:textId="55908393"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6" w:history="1">
        <w:r w:rsidRPr="00DE47CA">
          <w:rPr>
            <w:rStyle w:val="Hyperlink"/>
            <w:noProof/>
          </w:rPr>
          <w:t xml:space="preserve">Table 7: </w:t>
        </w:r>
        <w:r>
          <w:rPr>
            <w:rFonts w:asciiTheme="minorHAnsi" w:hAnsiTheme="minorHAnsi"/>
            <w:noProof/>
            <w:kern w:val="2"/>
            <w:sz w:val="24"/>
            <w:szCs w:val="24"/>
            <w14:ligatures w14:val="standardContextual"/>
          </w:rPr>
          <w:tab/>
        </w:r>
        <w:r w:rsidRPr="00DE47CA">
          <w:rPr>
            <w:rStyle w:val="Hyperlink"/>
            <w:noProof/>
          </w:rPr>
          <w:t>Territorial authority compliance with kerbside compliance standard over the reporting years</w:t>
        </w:r>
        <w:r>
          <w:rPr>
            <w:noProof/>
            <w:webHidden/>
          </w:rPr>
          <w:tab/>
        </w:r>
        <w:r>
          <w:rPr>
            <w:noProof/>
            <w:webHidden/>
          </w:rPr>
          <w:fldChar w:fldCharType="begin"/>
        </w:r>
        <w:r>
          <w:rPr>
            <w:noProof/>
            <w:webHidden/>
          </w:rPr>
          <w:instrText xml:space="preserve"> PAGEREF _Toc212627826 \h </w:instrText>
        </w:r>
        <w:r>
          <w:rPr>
            <w:noProof/>
            <w:webHidden/>
          </w:rPr>
        </w:r>
        <w:r>
          <w:rPr>
            <w:noProof/>
            <w:webHidden/>
          </w:rPr>
          <w:fldChar w:fldCharType="separate"/>
        </w:r>
        <w:r w:rsidR="00B64E0E">
          <w:rPr>
            <w:noProof/>
            <w:webHidden/>
          </w:rPr>
          <w:t>16</w:t>
        </w:r>
        <w:r>
          <w:rPr>
            <w:noProof/>
            <w:webHidden/>
          </w:rPr>
          <w:fldChar w:fldCharType="end"/>
        </w:r>
      </w:hyperlink>
    </w:p>
    <w:p w14:paraId="106733A5" w14:textId="41E54238"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7" w:history="1">
        <w:r w:rsidRPr="00DE47CA">
          <w:rPr>
            <w:rStyle w:val="Hyperlink"/>
            <w:noProof/>
          </w:rPr>
          <w:t xml:space="preserve">Table 8: </w:t>
        </w:r>
        <w:r>
          <w:rPr>
            <w:rFonts w:asciiTheme="minorHAnsi" w:hAnsiTheme="minorHAnsi"/>
            <w:noProof/>
            <w:kern w:val="2"/>
            <w:sz w:val="24"/>
            <w:szCs w:val="24"/>
            <w14:ligatures w14:val="standardContextual"/>
          </w:rPr>
          <w:tab/>
        </w:r>
        <w:r w:rsidRPr="00DE47CA">
          <w:rPr>
            <w:rStyle w:val="Hyperlink"/>
            <w:noProof/>
          </w:rPr>
          <w:t>Audit activity for Waste Minimisation Fund projects</w:t>
        </w:r>
        <w:r>
          <w:rPr>
            <w:noProof/>
            <w:webHidden/>
          </w:rPr>
          <w:tab/>
        </w:r>
        <w:r>
          <w:rPr>
            <w:noProof/>
            <w:webHidden/>
          </w:rPr>
          <w:fldChar w:fldCharType="begin"/>
        </w:r>
        <w:r>
          <w:rPr>
            <w:noProof/>
            <w:webHidden/>
          </w:rPr>
          <w:instrText xml:space="preserve"> PAGEREF _Toc212627827 \h </w:instrText>
        </w:r>
        <w:r>
          <w:rPr>
            <w:noProof/>
            <w:webHidden/>
          </w:rPr>
        </w:r>
        <w:r>
          <w:rPr>
            <w:noProof/>
            <w:webHidden/>
          </w:rPr>
          <w:fldChar w:fldCharType="separate"/>
        </w:r>
        <w:r w:rsidR="00B64E0E">
          <w:rPr>
            <w:noProof/>
            <w:webHidden/>
          </w:rPr>
          <w:t>19</w:t>
        </w:r>
        <w:r>
          <w:rPr>
            <w:noProof/>
            <w:webHidden/>
          </w:rPr>
          <w:fldChar w:fldCharType="end"/>
        </w:r>
      </w:hyperlink>
    </w:p>
    <w:p w14:paraId="62350786" w14:textId="560D90FF"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8" w:history="1">
        <w:r w:rsidRPr="00DE47CA">
          <w:rPr>
            <w:rStyle w:val="Hyperlink"/>
            <w:noProof/>
          </w:rPr>
          <w:t xml:space="preserve">Table 9: </w:t>
        </w:r>
        <w:r>
          <w:rPr>
            <w:rFonts w:asciiTheme="minorHAnsi" w:hAnsiTheme="minorHAnsi"/>
            <w:noProof/>
            <w:kern w:val="2"/>
            <w:sz w:val="24"/>
            <w:szCs w:val="24"/>
            <w14:ligatures w14:val="standardContextual"/>
          </w:rPr>
          <w:tab/>
        </w:r>
        <w:r w:rsidRPr="00DE47CA">
          <w:rPr>
            <w:rStyle w:val="Hyperlink"/>
            <w:noProof/>
          </w:rPr>
          <w:t>Number of reports received from the public</w:t>
        </w:r>
        <w:r>
          <w:rPr>
            <w:noProof/>
            <w:webHidden/>
          </w:rPr>
          <w:tab/>
        </w:r>
        <w:r>
          <w:rPr>
            <w:noProof/>
            <w:webHidden/>
          </w:rPr>
          <w:fldChar w:fldCharType="begin"/>
        </w:r>
        <w:r>
          <w:rPr>
            <w:noProof/>
            <w:webHidden/>
          </w:rPr>
          <w:instrText xml:space="preserve"> PAGEREF _Toc212627828 \h </w:instrText>
        </w:r>
        <w:r>
          <w:rPr>
            <w:noProof/>
            <w:webHidden/>
          </w:rPr>
        </w:r>
        <w:r>
          <w:rPr>
            <w:noProof/>
            <w:webHidden/>
          </w:rPr>
          <w:fldChar w:fldCharType="separate"/>
        </w:r>
        <w:r w:rsidR="00B64E0E">
          <w:rPr>
            <w:noProof/>
            <w:webHidden/>
          </w:rPr>
          <w:t>21</w:t>
        </w:r>
        <w:r>
          <w:rPr>
            <w:noProof/>
            <w:webHidden/>
          </w:rPr>
          <w:fldChar w:fldCharType="end"/>
        </w:r>
      </w:hyperlink>
    </w:p>
    <w:p w14:paraId="276E7D91" w14:textId="14472267"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29" w:history="1">
        <w:r w:rsidRPr="00DE47CA">
          <w:rPr>
            <w:rStyle w:val="Hyperlink"/>
            <w:noProof/>
          </w:rPr>
          <w:t xml:space="preserve">Table 10: </w:t>
        </w:r>
        <w:r>
          <w:rPr>
            <w:rFonts w:asciiTheme="minorHAnsi" w:hAnsiTheme="minorHAnsi"/>
            <w:noProof/>
            <w:kern w:val="2"/>
            <w:sz w:val="24"/>
            <w:szCs w:val="24"/>
            <w14:ligatures w14:val="standardContextual"/>
          </w:rPr>
          <w:tab/>
        </w:r>
        <w:r w:rsidRPr="00DE47CA">
          <w:rPr>
            <w:rStyle w:val="Hyperlink"/>
            <w:noProof/>
          </w:rPr>
          <w:t>Compliance rates for businesses visited in 2024/25</w:t>
        </w:r>
        <w:r>
          <w:rPr>
            <w:noProof/>
            <w:webHidden/>
          </w:rPr>
          <w:tab/>
        </w:r>
        <w:r>
          <w:rPr>
            <w:noProof/>
            <w:webHidden/>
          </w:rPr>
          <w:fldChar w:fldCharType="begin"/>
        </w:r>
        <w:r>
          <w:rPr>
            <w:noProof/>
            <w:webHidden/>
          </w:rPr>
          <w:instrText xml:space="preserve"> PAGEREF _Toc212627829 \h </w:instrText>
        </w:r>
        <w:r>
          <w:rPr>
            <w:noProof/>
            <w:webHidden/>
          </w:rPr>
        </w:r>
        <w:r>
          <w:rPr>
            <w:noProof/>
            <w:webHidden/>
          </w:rPr>
          <w:fldChar w:fldCharType="separate"/>
        </w:r>
        <w:r w:rsidR="00B64E0E">
          <w:rPr>
            <w:noProof/>
            <w:webHidden/>
          </w:rPr>
          <w:t>22</w:t>
        </w:r>
        <w:r>
          <w:rPr>
            <w:noProof/>
            <w:webHidden/>
          </w:rPr>
          <w:fldChar w:fldCharType="end"/>
        </w:r>
      </w:hyperlink>
    </w:p>
    <w:p w14:paraId="54D3EE01" w14:textId="6F3C10CD"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30" w:history="1">
        <w:r w:rsidRPr="00DE47CA">
          <w:rPr>
            <w:rStyle w:val="Hyperlink"/>
            <w:noProof/>
          </w:rPr>
          <w:t xml:space="preserve">Table 11: </w:t>
        </w:r>
        <w:r>
          <w:rPr>
            <w:rFonts w:asciiTheme="minorHAnsi" w:hAnsiTheme="minorHAnsi"/>
            <w:noProof/>
            <w:kern w:val="2"/>
            <w:sz w:val="24"/>
            <w:szCs w:val="24"/>
            <w14:ligatures w14:val="standardContextual"/>
          </w:rPr>
          <w:tab/>
        </w:r>
        <w:r w:rsidRPr="00DE47CA">
          <w:rPr>
            <w:rStyle w:val="Hyperlink"/>
            <w:noProof/>
          </w:rPr>
          <w:t>Referrals and investigations conducted</w:t>
        </w:r>
        <w:r>
          <w:rPr>
            <w:noProof/>
            <w:webHidden/>
          </w:rPr>
          <w:tab/>
        </w:r>
        <w:r>
          <w:rPr>
            <w:noProof/>
            <w:webHidden/>
          </w:rPr>
          <w:fldChar w:fldCharType="begin"/>
        </w:r>
        <w:r>
          <w:rPr>
            <w:noProof/>
            <w:webHidden/>
          </w:rPr>
          <w:instrText xml:space="preserve"> PAGEREF _Toc212627830 \h </w:instrText>
        </w:r>
        <w:r>
          <w:rPr>
            <w:noProof/>
            <w:webHidden/>
          </w:rPr>
        </w:r>
        <w:r>
          <w:rPr>
            <w:noProof/>
            <w:webHidden/>
          </w:rPr>
          <w:fldChar w:fldCharType="separate"/>
        </w:r>
        <w:r w:rsidR="00B64E0E">
          <w:rPr>
            <w:noProof/>
            <w:webHidden/>
          </w:rPr>
          <w:t>25</w:t>
        </w:r>
        <w:r>
          <w:rPr>
            <w:noProof/>
            <w:webHidden/>
          </w:rPr>
          <w:fldChar w:fldCharType="end"/>
        </w:r>
      </w:hyperlink>
    </w:p>
    <w:p w14:paraId="615E7D65" w14:textId="1303E12F"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31" w:history="1">
        <w:r w:rsidRPr="00DE47CA">
          <w:rPr>
            <w:rStyle w:val="Hyperlink"/>
            <w:noProof/>
          </w:rPr>
          <w:t xml:space="preserve">Table 12: </w:t>
        </w:r>
        <w:r>
          <w:rPr>
            <w:rFonts w:asciiTheme="minorHAnsi" w:hAnsiTheme="minorHAnsi"/>
            <w:noProof/>
            <w:kern w:val="2"/>
            <w:sz w:val="24"/>
            <w:szCs w:val="24"/>
            <w14:ligatures w14:val="standardContextual"/>
          </w:rPr>
          <w:tab/>
        </w:r>
        <w:r w:rsidRPr="00DE47CA">
          <w:rPr>
            <w:rStyle w:val="Hyperlink"/>
            <w:noProof/>
          </w:rPr>
          <w:t>Enforcement tools used</w:t>
        </w:r>
        <w:r>
          <w:rPr>
            <w:noProof/>
            <w:webHidden/>
          </w:rPr>
          <w:tab/>
        </w:r>
        <w:r>
          <w:rPr>
            <w:noProof/>
            <w:webHidden/>
          </w:rPr>
          <w:fldChar w:fldCharType="begin"/>
        </w:r>
        <w:r>
          <w:rPr>
            <w:noProof/>
            <w:webHidden/>
          </w:rPr>
          <w:instrText xml:space="preserve"> PAGEREF _Toc212627831 \h </w:instrText>
        </w:r>
        <w:r>
          <w:rPr>
            <w:noProof/>
            <w:webHidden/>
          </w:rPr>
        </w:r>
        <w:r>
          <w:rPr>
            <w:noProof/>
            <w:webHidden/>
          </w:rPr>
          <w:fldChar w:fldCharType="separate"/>
        </w:r>
        <w:r w:rsidR="00B64E0E">
          <w:rPr>
            <w:noProof/>
            <w:webHidden/>
          </w:rPr>
          <w:t>26</w:t>
        </w:r>
        <w:r>
          <w:rPr>
            <w:noProof/>
            <w:webHidden/>
          </w:rPr>
          <w:fldChar w:fldCharType="end"/>
        </w:r>
      </w:hyperlink>
    </w:p>
    <w:p w14:paraId="00FD6E27" w14:textId="0BD28911"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32" w:history="1">
        <w:r w:rsidRPr="00DE47CA">
          <w:rPr>
            <w:rStyle w:val="Hyperlink"/>
            <w:noProof/>
          </w:rPr>
          <w:t xml:space="preserve">Table 13: </w:t>
        </w:r>
        <w:r>
          <w:rPr>
            <w:rFonts w:asciiTheme="minorHAnsi" w:hAnsiTheme="minorHAnsi"/>
            <w:noProof/>
            <w:kern w:val="2"/>
            <w:sz w:val="24"/>
            <w:szCs w:val="24"/>
            <w14:ligatures w14:val="standardContextual"/>
          </w:rPr>
          <w:tab/>
        </w:r>
        <w:r w:rsidRPr="00DE47CA">
          <w:rPr>
            <w:rStyle w:val="Hyperlink"/>
            <w:noProof/>
          </w:rPr>
          <w:t>Formal investigation processes undertaken</w:t>
        </w:r>
        <w:r>
          <w:rPr>
            <w:noProof/>
            <w:webHidden/>
          </w:rPr>
          <w:tab/>
        </w:r>
        <w:r>
          <w:rPr>
            <w:noProof/>
            <w:webHidden/>
          </w:rPr>
          <w:fldChar w:fldCharType="begin"/>
        </w:r>
        <w:r>
          <w:rPr>
            <w:noProof/>
            <w:webHidden/>
          </w:rPr>
          <w:instrText xml:space="preserve"> PAGEREF _Toc212627832 \h </w:instrText>
        </w:r>
        <w:r>
          <w:rPr>
            <w:noProof/>
            <w:webHidden/>
          </w:rPr>
        </w:r>
        <w:r>
          <w:rPr>
            <w:noProof/>
            <w:webHidden/>
          </w:rPr>
          <w:fldChar w:fldCharType="separate"/>
        </w:r>
        <w:r w:rsidR="00B64E0E">
          <w:rPr>
            <w:noProof/>
            <w:webHidden/>
          </w:rPr>
          <w:t>26</w:t>
        </w:r>
        <w:r>
          <w:rPr>
            <w:noProof/>
            <w:webHidden/>
          </w:rPr>
          <w:fldChar w:fldCharType="end"/>
        </w:r>
      </w:hyperlink>
    </w:p>
    <w:p w14:paraId="15777535" w14:textId="2392F44A"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33" w:history="1">
        <w:r w:rsidRPr="00DE47CA">
          <w:rPr>
            <w:rStyle w:val="Hyperlink"/>
            <w:noProof/>
          </w:rPr>
          <w:t xml:space="preserve">Table 14: </w:t>
        </w:r>
        <w:r>
          <w:rPr>
            <w:rFonts w:asciiTheme="minorHAnsi" w:hAnsiTheme="minorHAnsi"/>
            <w:noProof/>
            <w:kern w:val="2"/>
            <w:sz w:val="24"/>
            <w:szCs w:val="24"/>
            <w14:ligatures w14:val="standardContextual"/>
          </w:rPr>
          <w:tab/>
        </w:r>
        <w:r w:rsidRPr="00DE47CA">
          <w:rPr>
            <w:rStyle w:val="Hyperlink"/>
            <w:noProof/>
          </w:rPr>
          <w:t>Description of Modern Regulator Improvement Tool attributes</w:t>
        </w:r>
        <w:r>
          <w:rPr>
            <w:noProof/>
            <w:webHidden/>
          </w:rPr>
          <w:tab/>
        </w:r>
        <w:r>
          <w:rPr>
            <w:noProof/>
            <w:webHidden/>
          </w:rPr>
          <w:fldChar w:fldCharType="begin"/>
        </w:r>
        <w:r>
          <w:rPr>
            <w:noProof/>
            <w:webHidden/>
          </w:rPr>
          <w:instrText xml:space="preserve"> PAGEREF _Toc212627833 \h </w:instrText>
        </w:r>
        <w:r>
          <w:rPr>
            <w:noProof/>
            <w:webHidden/>
          </w:rPr>
        </w:r>
        <w:r>
          <w:rPr>
            <w:noProof/>
            <w:webHidden/>
          </w:rPr>
          <w:fldChar w:fldCharType="separate"/>
        </w:r>
        <w:r w:rsidR="00B64E0E">
          <w:rPr>
            <w:noProof/>
            <w:webHidden/>
          </w:rPr>
          <w:t>28</w:t>
        </w:r>
        <w:r>
          <w:rPr>
            <w:noProof/>
            <w:webHidden/>
          </w:rPr>
          <w:fldChar w:fldCharType="end"/>
        </w:r>
      </w:hyperlink>
    </w:p>
    <w:p w14:paraId="22D83E16" w14:textId="734C1093"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34" w:history="1">
        <w:r w:rsidRPr="00DE47CA">
          <w:rPr>
            <w:rStyle w:val="Hyperlink"/>
            <w:noProof/>
          </w:rPr>
          <w:t xml:space="preserve">Table 15: </w:t>
        </w:r>
        <w:r>
          <w:rPr>
            <w:rFonts w:asciiTheme="minorHAnsi" w:hAnsiTheme="minorHAnsi"/>
            <w:noProof/>
            <w:kern w:val="2"/>
            <w:sz w:val="24"/>
            <w:szCs w:val="24"/>
            <w14:ligatures w14:val="standardContextual"/>
          </w:rPr>
          <w:tab/>
        </w:r>
        <w:r w:rsidRPr="00DE47CA">
          <w:rPr>
            <w:rStyle w:val="Hyperlink"/>
            <w:noProof/>
          </w:rPr>
          <w:t>Levels of organisational maturity</w:t>
        </w:r>
        <w:r>
          <w:rPr>
            <w:noProof/>
            <w:webHidden/>
          </w:rPr>
          <w:tab/>
        </w:r>
        <w:r>
          <w:rPr>
            <w:noProof/>
            <w:webHidden/>
          </w:rPr>
          <w:fldChar w:fldCharType="begin"/>
        </w:r>
        <w:r>
          <w:rPr>
            <w:noProof/>
            <w:webHidden/>
          </w:rPr>
          <w:instrText xml:space="preserve"> PAGEREF _Toc212627834 \h </w:instrText>
        </w:r>
        <w:r>
          <w:rPr>
            <w:noProof/>
            <w:webHidden/>
          </w:rPr>
        </w:r>
        <w:r>
          <w:rPr>
            <w:noProof/>
            <w:webHidden/>
          </w:rPr>
          <w:fldChar w:fldCharType="separate"/>
        </w:r>
        <w:r w:rsidR="00B64E0E">
          <w:rPr>
            <w:noProof/>
            <w:webHidden/>
          </w:rPr>
          <w:t>29</w:t>
        </w:r>
        <w:r>
          <w:rPr>
            <w:noProof/>
            <w:webHidden/>
          </w:rPr>
          <w:fldChar w:fldCharType="end"/>
        </w:r>
      </w:hyperlink>
    </w:p>
    <w:p w14:paraId="5CD28A13" w14:textId="45E68448"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35" w:history="1">
        <w:r w:rsidRPr="00DE47CA">
          <w:rPr>
            <w:rStyle w:val="Hyperlink"/>
            <w:noProof/>
          </w:rPr>
          <w:t xml:space="preserve">Table 16: </w:t>
        </w:r>
        <w:r>
          <w:rPr>
            <w:rFonts w:asciiTheme="minorHAnsi" w:hAnsiTheme="minorHAnsi"/>
            <w:noProof/>
            <w:kern w:val="2"/>
            <w:sz w:val="24"/>
            <w:szCs w:val="24"/>
            <w14:ligatures w14:val="standardContextual"/>
          </w:rPr>
          <w:tab/>
        </w:r>
        <w:r w:rsidRPr="00DE47CA">
          <w:rPr>
            <w:rStyle w:val="Hyperlink"/>
            <w:noProof/>
          </w:rPr>
          <w:t>Ministry for the Environment waste operations Modern Regulator Improvement Tool scores</w:t>
        </w:r>
        <w:r>
          <w:rPr>
            <w:noProof/>
            <w:webHidden/>
          </w:rPr>
          <w:tab/>
        </w:r>
        <w:r>
          <w:rPr>
            <w:noProof/>
            <w:webHidden/>
          </w:rPr>
          <w:fldChar w:fldCharType="begin"/>
        </w:r>
        <w:r>
          <w:rPr>
            <w:noProof/>
            <w:webHidden/>
          </w:rPr>
          <w:instrText xml:space="preserve"> PAGEREF _Toc212627835 \h </w:instrText>
        </w:r>
        <w:r>
          <w:rPr>
            <w:noProof/>
            <w:webHidden/>
          </w:rPr>
        </w:r>
        <w:r>
          <w:rPr>
            <w:noProof/>
            <w:webHidden/>
          </w:rPr>
          <w:fldChar w:fldCharType="separate"/>
        </w:r>
        <w:r w:rsidR="00B64E0E">
          <w:rPr>
            <w:noProof/>
            <w:webHidden/>
          </w:rPr>
          <w:t>32</w:t>
        </w:r>
        <w:r>
          <w:rPr>
            <w:noProof/>
            <w:webHidden/>
          </w:rPr>
          <w:fldChar w:fldCharType="end"/>
        </w:r>
      </w:hyperlink>
    </w:p>
    <w:p w14:paraId="5A55C7A1" w14:textId="1407E651" w:rsidR="00532334" w:rsidRPr="00D254E2" w:rsidRDefault="004943C2" w:rsidP="00025AB1">
      <w:pPr>
        <w:pStyle w:val="BodyText"/>
      </w:pPr>
      <w:r w:rsidRPr="00D254E2">
        <w:fldChar w:fldCharType="end"/>
      </w:r>
    </w:p>
    <w:p w14:paraId="27D84362" w14:textId="77777777" w:rsidR="00532334" w:rsidRPr="00D254E2" w:rsidRDefault="00532334" w:rsidP="004B5BDD"/>
    <w:p w14:paraId="2E9DBC8D" w14:textId="77777777" w:rsidR="00532334" w:rsidRPr="00D254E2" w:rsidRDefault="00B51610" w:rsidP="00585FD0">
      <w:pPr>
        <w:pStyle w:val="Heading"/>
      </w:pPr>
      <w:r w:rsidRPr="00D254E2">
        <w:t>Figure</w:t>
      </w:r>
      <w:r w:rsidR="00532334" w:rsidRPr="00D254E2">
        <w:t>s</w:t>
      </w:r>
    </w:p>
    <w:p w14:paraId="0BD7D84D" w14:textId="04FF25B2" w:rsidR="008D3C1E" w:rsidRDefault="004943C2">
      <w:pPr>
        <w:pStyle w:val="TableofFigures"/>
        <w:tabs>
          <w:tab w:val="right" w:pos="8495"/>
        </w:tabs>
        <w:rPr>
          <w:rFonts w:asciiTheme="minorHAnsi" w:hAnsiTheme="minorHAnsi"/>
          <w:noProof/>
          <w:kern w:val="2"/>
          <w:sz w:val="24"/>
          <w:szCs w:val="24"/>
          <w14:ligatures w14:val="standardContextual"/>
        </w:rPr>
      </w:pPr>
      <w:r w:rsidRPr="00D254E2">
        <w:fldChar w:fldCharType="begin"/>
      </w:r>
      <w:r w:rsidRPr="00D254E2">
        <w:instrText xml:space="preserve"> TOC \h \z \t "Figure heading" \c </w:instrText>
      </w:r>
      <w:r w:rsidRPr="00D254E2">
        <w:fldChar w:fldCharType="separate"/>
      </w:r>
      <w:hyperlink w:anchor="_Toc212627837" w:history="1">
        <w:r w:rsidR="008D3C1E" w:rsidRPr="00A52901">
          <w:rPr>
            <w:rStyle w:val="Hyperlink"/>
            <w:noProof/>
          </w:rPr>
          <w:t xml:space="preserve">Figure 1: </w:t>
        </w:r>
        <w:r w:rsidR="008D3C1E">
          <w:rPr>
            <w:rFonts w:asciiTheme="minorHAnsi" w:hAnsiTheme="minorHAnsi"/>
            <w:noProof/>
            <w:kern w:val="2"/>
            <w:sz w:val="24"/>
            <w:szCs w:val="24"/>
            <w14:ligatures w14:val="standardContextual"/>
          </w:rPr>
          <w:tab/>
        </w:r>
        <w:r w:rsidR="008D3C1E" w:rsidRPr="00A52901">
          <w:rPr>
            <w:rStyle w:val="Hyperlink"/>
            <w:noProof/>
          </w:rPr>
          <w:t>Waste operations work programmes</w:t>
        </w:r>
        <w:r w:rsidR="008D3C1E">
          <w:rPr>
            <w:noProof/>
            <w:webHidden/>
          </w:rPr>
          <w:tab/>
        </w:r>
        <w:r w:rsidR="008D3C1E">
          <w:rPr>
            <w:noProof/>
            <w:webHidden/>
          </w:rPr>
          <w:fldChar w:fldCharType="begin"/>
        </w:r>
        <w:r w:rsidR="008D3C1E">
          <w:rPr>
            <w:noProof/>
            <w:webHidden/>
          </w:rPr>
          <w:instrText xml:space="preserve"> PAGEREF _Toc212627837 \h </w:instrText>
        </w:r>
        <w:r w:rsidR="008D3C1E">
          <w:rPr>
            <w:noProof/>
            <w:webHidden/>
          </w:rPr>
        </w:r>
        <w:r w:rsidR="008D3C1E">
          <w:rPr>
            <w:noProof/>
            <w:webHidden/>
          </w:rPr>
          <w:fldChar w:fldCharType="separate"/>
        </w:r>
        <w:r w:rsidR="00B64E0E">
          <w:rPr>
            <w:noProof/>
            <w:webHidden/>
          </w:rPr>
          <w:t>6</w:t>
        </w:r>
        <w:r w:rsidR="008D3C1E">
          <w:rPr>
            <w:noProof/>
            <w:webHidden/>
          </w:rPr>
          <w:fldChar w:fldCharType="end"/>
        </w:r>
      </w:hyperlink>
    </w:p>
    <w:p w14:paraId="7291C5A1" w14:textId="38812A04"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38" w:history="1">
        <w:r w:rsidRPr="00A52901">
          <w:rPr>
            <w:rStyle w:val="Hyperlink"/>
            <w:noProof/>
          </w:rPr>
          <w:t xml:space="preserve">Figure 2: </w:t>
        </w:r>
        <w:r>
          <w:rPr>
            <w:rFonts w:asciiTheme="minorHAnsi" w:hAnsiTheme="minorHAnsi"/>
            <w:noProof/>
            <w:kern w:val="2"/>
            <w:sz w:val="24"/>
            <w:szCs w:val="24"/>
            <w14:ligatures w14:val="standardContextual"/>
          </w:rPr>
          <w:tab/>
        </w:r>
        <w:r w:rsidRPr="00A52901">
          <w:rPr>
            <w:rStyle w:val="Hyperlink"/>
            <w:noProof/>
          </w:rPr>
          <w:t>Waste levy money paid to territorial authorities</w:t>
        </w:r>
        <w:r>
          <w:rPr>
            <w:noProof/>
            <w:webHidden/>
          </w:rPr>
          <w:tab/>
        </w:r>
        <w:r>
          <w:rPr>
            <w:noProof/>
            <w:webHidden/>
          </w:rPr>
          <w:fldChar w:fldCharType="begin"/>
        </w:r>
        <w:r>
          <w:rPr>
            <w:noProof/>
            <w:webHidden/>
          </w:rPr>
          <w:instrText xml:space="preserve"> PAGEREF _Toc212627838 \h </w:instrText>
        </w:r>
        <w:r>
          <w:rPr>
            <w:noProof/>
            <w:webHidden/>
          </w:rPr>
        </w:r>
        <w:r>
          <w:rPr>
            <w:noProof/>
            <w:webHidden/>
          </w:rPr>
          <w:fldChar w:fldCharType="separate"/>
        </w:r>
        <w:r w:rsidR="00B64E0E">
          <w:rPr>
            <w:noProof/>
            <w:webHidden/>
          </w:rPr>
          <w:t>14</w:t>
        </w:r>
        <w:r>
          <w:rPr>
            <w:noProof/>
            <w:webHidden/>
          </w:rPr>
          <w:fldChar w:fldCharType="end"/>
        </w:r>
      </w:hyperlink>
    </w:p>
    <w:p w14:paraId="5D57B283" w14:textId="7B3CC9A7" w:rsidR="008D3C1E" w:rsidRDefault="008D3C1E">
      <w:pPr>
        <w:pStyle w:val="TableofFigures"/>
        <w:tabs>
          <w:tab w:val="right" w:pos="8495"/>
        </w:tabs>
        <w:rPr>
          <w:rFonts w:asciiTheme="minorHAnsi" w:hAnsiTheme="minorHAnsi"/>
          <w:noProof/>
          <w:kern w:val="2"/>
          <w:sz w:val="24"/>
          <w:szCs w:val="24"/>
          <w14:ligatures w14:val="standardContextual"/>
        </w:rPr>
      </w:pPr>
      <w:hyperlink w:anchor="_Toc212627839" w:history="1">
        <w:r w:rsidRPr="00A52901">
          <w:rPr>
            <w:rStyle w:val="Hyperlink"/>
            <w:noProof/>
          </w:rPr>
          <w:t xml:space="preserve">Figure 3: </w:t>
        </w:r>
        <w:r>
          <w:rPr>
            <w:rFonts w:asciiTheme="minorHAnsi" w:hAnsiTheme="minorHAnsi"/>
            <w:noProof/>
            <w:kern w:val="2"/>
            <w:sz w:val="24"/>
            <w:szCs w:val="24"/>
            <w14:ligatures w14:val="standardContextual"/>
          </w:rPr>
          <w:tab/>
        </w:r>
        <w:r w:rsidRPr="00A52901">
          <w:rPr>
            <w:rStyle w:val="Hyperlink"/>
            <w:noProof/>
          </w:rPr>
          <w:t>Waste operations Modern Regulator Improvement Tool assessment results</w:t>
        </w:r>
        <w:r>
          <w:rPr>
            <w:noProof/>
            <w:webHidden/>
          </w:rPr>
          <w:tab/>
        </w:r>
        <w:r>
          <w:rPr>
            <w:noProof/>
            <w:webHidden/>
          </w:rPr>
          <w:fldChar w:fldCharType="begin"/>
        </w:r>
        <w:r>
          <w:rPr>
            <w:noProof/>
            <w:webHidden/>
          </w:rPr>
          <w:instrText xml:space="preserve"> PAGEREF _Toc212627839 \h </w:instrText>
        </w:r>
        <w:r>
          <w:rPr>
            <w:noProof/>
            <w:webHidden/>
          </w:rPr>
        </w:r>
        <w:r>
          <w:rPr>
            <w:noProof/>
            <w:webHidden/>
          </w:rPr>
          <w:fldChar w:fldCharType="separate"/>
        </w:r>
        <w:r w:rsidR="00B64E0E">
          <w:rPr>
            <w:noProof/>
            <w:webHidden/>
          </w:rPr>
          <w:t>31</w:t>
        </w:r>
        <w:r>
          <w:rPr>
            <w:noProof/>
            <w:webHidden/>
          </w:rPr>
          <w:fldChar w:fldCharType="end"/>
        </w:r>
      </w:hyperlink>
    </w:p>
    <w:p w14:paraId="520C10F8" w14:textId="086843B4" w:rsidR="008A2FF1" w:rsidRPr="00D254E2" w:rsidRDefault="004943C2" w:rsidP="00025AB1">
      <w:pPr>
        <w:pStyle w:val="BodyText"/>
      </w:pPr>
      <w:r w:rsidRPr="00D254E2">
        <w:fldChar w:fldCharType="end"/>
      </w:r>
    </w:p>
    <w:p w14:paraId="33F3D4D5" w14:textId="77777777" w:rsidR="00796A6F" w:rsidRPr="00D254E2" w:rsidRDefault="00796A6F" w:rsidP="00554B30">
      <w:bookmarkStart w:id="1" w:name="_Toc215561202"/>
      <w:r w:rsidRPr="00D254E2">
        <w:br w:type="page"/>
      </w:r>
    </w:p>
    <w:p w14:paraId="3C9E05CF" w14:textId="1C2CBAC9" w:rsidR="006B70F5" w:rsidRPr="00D254E2" w:rsidRDefault="006B70F5" w:rsidP="00D61EE9">
      <w:pPr>
        <w:pStyle w:val="Heading1"/>
      </w:pPr>
      <w:bookmarkStart w:id="2" w:name="_Toc212196857"/>
      <w:bookmarkStart w:id="3" w:name="_Toc345760336"/>
      <w:bookmarkEnd w:id="1"/>
      <w:r w:rsidRPr="00D254E2">
        <w:lastRenderedPageBreak/>
        <w:t>Executive summary</w:t>
      </w:r>
      <w:bookmarkEnd w:id="2"/>
      <w:r w:rsidRPr="00D254E2">
        <w:t xml:space="preserve"> </w:t>
      </w:r>
    </w:p>
    <w:p w14:paraId="035DA7E6" w14:textId="59C27B03" w:rsidR="000B4F01" w:rsidRPr="00D254E2" w:rsidRDefault="000B4F01" w:rsidP="000E644B">
      <w:pPr>
        <w:pStyle w:val="BodyText"/>
        <w:spacing w:after="100"/>
        <w:rPr>
          <w:rFonts w:asciiTheme="minorHAnsi" w:hAnsiTheme="minorHAnsi"/>
          <w:b/>
          <w:bCs/>
        </w:rPr>
      </w:pPr>
      <w:r w:rsidRPr="00D254E2">
        <w:rPr>
          <w:b/>
          <w:bCs/>
        </w:rPr>
        <w:t xml:space="preserve">This </w:t>
      </w:r>
      <w:r w:rsidR="00237C75" w:rsidRPr="00D254E2">
        <w:rPr>
          <w:b/>
          <w:bCs/>
        </w:rPr>
        <w:t>2024/25</w:t>
      </w:r>
      <w:r w:rsidRPr="00D254E2">
        <w:rPr>
          <w:b/>
          <w:bCs/>
        </w:rPr>
        <w:t xml:space="preserve"> </w:t>
      </w:r>
      <w:r w:rsidR="00B522B8" w:rsidRPr="00D254E2">
        <w:rPr>
          <w:b/>
          <w:bCs/>
        </w:rPr>
        <w:t>r</w:t>
      </w:r>
      <w:r w:rsidRPr="00D254E2">
        <w:rPr>
          <w:b/>
          <w:bCs/>
        </w:rPr>
        <w:t xml:space="preserve">egulatory performance monitoring framework report tracks implementation of the compliance functions of the </w:t>
      </w:r>
      <w:hyperlink r:id="rId15" w:anchor="dlm999802">
        <w:r w:rsidRPr="00D254E2">
          <w:rPr>
            <w:rStyle w:val="Hyperlink"/>
            <w:b/>
            <w:bCs/>
          </w:rPr>
          <w:t>Waste Minimisation Act 2008</w:t>
        </w:r>
      </w:hyperlink>
      <w:r w:rsidR="00752BA2" w:rsidRPr="00D254E2">
        <w:rPr>
          <w:b/>
          <w:bCs/>
        </w:rPr>
        <w:t xml:space="preserve"> (WMA)</w:t>
      </w:r>
      <w:r w:rsidRPr="00D254E2">
        <w:rPr>
          <w:b/>
          <w:bCs/>
        </w:rPr>
        <w:t xml:space="preserve"> by the Ministry for</w:t>
      </w:r>
      <w:r w:rsidR="00A77A76" w:rsidRPr="00D254E2">
        <w:rPr>
          <w:b/>
          <w:bCs/>
        </w:rPr>
        <w:t> </w:t>
      </w:r>
      <w:r w:rsidRPr="00D254E2">
        <w:rPr>
          <w:b/>
          <w:bCs/>
        </w:rPr>
        <w:t xml:space="preserve">the Environment </w:t>
      </w:r>
      <w:r w:rsidR="00975B68" w:rsidRPr="00D254E2">
        <w:rPr>
          <w:b/>
          <w:bCs/>
        </w:rPr>
        <w:t xml:space="preserve">| </w:t>
      </w:r>
      <w:r w:rsidRPr="00D254E2">
        <w:rPr>
          <w:b/>
          <w:bCs/>
        </w:rPr>
        <w:t xml:space="preserve">Manatū Mō Te Taiao (the Ministry). </w:t>
      </w:r>
      <w:r w:rsidR="00975B68" w:rsidRPr="00D254E2">
        <w:rPr>
          <w:b/>
          <w:bCs/>
        </w:rPr>
        <w:t>The purpose of the report</w:t>
      </w:r>
      <w:r w:rsidRPr="00D254E2">
        <w:rPr>
          <w:b/>
          <w:bCs/>
        </w:rPr>
        <w:t xml:space="preserve"> is to increase the tran</w:t>
      </w:r>
      <w:r w:rsidRPr="00D254E2">
        <w:rPr>
          <w:rFonts w:asciiTheme="minorHAnsi" w:hAnsiTheme="minorHAnsi"/>
          <w:b/>
          <w:bCs/>
        </w:rPr>
        <w:t xml:space="preserve">sparency of our function and to drive continuous improvement of processes and outcomes. </w:t>
      </w:r>
    </w:p>
    <w:p w14:paraId="5255465F" w14:textId="17D8829E" w:rsidR="007426C1" w:rsidRPr="00D254E2" w:rsidRDefault="000B4F01" w:rsidP="000E644B">
      <w:pPr>
        <w:pStyle w:val="BodyText"/>
        <w:spacing w:after="100"/>
      </w:pPr>
      <w:r w:rsidRPr="00D254E2">
        <w:t xml:space="preserve">The </w:t>
      </w:r>
      <w:r w:rsidR="00752BA2" w:rsidRPr="00D254E2">
        <w:t>WMA</w:t>
      </w:r>
      <w:r w:rsidR="00C87881" w:rsidRPr="00D254E2">
        <w:t xml:space="preserve"> </w:t>
      </w:r>
      <w:r w:rsidRPr="00D254E2">
        <w:t xml:space="preserve">is the primary legal instrument to address waste and resource recovery in Aotearoa New Zealand. </w:t>
      </w:r>
      <w:r w:rsidR="00975B68" w:rsidRPr="00D254E2">
        <w:t>Its purpose is to encourage waste minimisation and decrease</w:t>
      </w:r>
      <w:r w:rsidR="00AF0382" w:rsidRPr="00D254E2">
        <w:t>d</w:t>
      </w:r>
      <w:r w:rsidR="00975B68" w:rsidRPr="00D254E2">
        <w:t xml:space="preserve"> waste disposal</w:t>
      </w:r>
      <w:r w:rsidR="00C91DDA" w:rsidRPr="00D254E2">
        <w:t>,</w:t>
      </w:r>
      <w:r w:rsidR="00975B68" w:rsidRPr="00D254E2">
        <w:t xml:space="preserve"> to</w:t>
      </w:r>
      <w:r w:rsidR="00313E67" w:rsidRPr="00D254E2">
        <w:t> </w:t>
      </w:r>
      <w:r w:rsidR="00C26B7B" w:rsidRPr="00D254E2">
        <w:t xml:space="preserve">protect the environment from harm and </w:t>
      </w:r>
      <w:r w:rsidR="007102F7" w:rsidRPr="00D254E2">
        <w:t>to provide environmental, social</w:t>
      </w:r>
      <w:r w:rsidR="003142E5" w:rsidRPr="00D254E2">
        <w:t>, economic and cultural benefits</w:t>
      </w:r>
      <w:r w:rsidR="00830A76" w:rsidRPr="00D254E2">
        <w:t>.</w:t>
      </w:r>
    </w:p>
    <w:p w14:paraId="18F58D62" w14:textId="6F2D56C8" w:rsidR="00A85BCE" w:rsidRPr="00D254E2" w:rsidRDefault="00711966" w:rsidP="000E644B">
      <w:pPr>
        <w:pStyle w:val="BodyText"/>
        <w:spacing w:after="100"/>
      </w:pPr>
      <w:r w:rsidRPr="00D254E2">
        <w:t xml:space="preserve">The 2024/25 reporting year, from 1 July 2024 to 30 June 2025, </w:t>
      </w:r>
      <w:r w:rsidR="00536EEE" w:rsidRPr="00D254E2">
        <w:t xml:space="preserve">saw </w:t>
      </w:r>
      <w:r w:rsidR="00F46143" w:rsidRPr="00D254E2">
        <w:t xml:space="preserve">changes to existing regulations to improve the quality and availability of waste data and to inform future waste </w:t>
      </w:r>
      <w:r w:rsidR="00EB069D" w:rsidRPr="00D254E2">
        <w:t>minimisation</w:t>
      </w:r>
      <w:r w:rsidR="00F46143" w:rsidRPr="00D254E2">
        <w:t xml:space="preserve"> policies. </w:t>
      </w:r>
    </w:p>
    <w:p w14:paraId="4609AFB9" w14:textId="0470940E" w:rsidR="00A85BCE" w:rsidRPr="00D254E2" w:rsidRDefault="000A3E01" w:rsidP="000E644B">
      <w:pPr>
        <w:pStyle w:val="BodyText"/>
        <w:spacing w:after="100"/>
      </w:pPr>
      <w:r w:rsidRPr="00D254E2">
        <w:t xml:space="preserve">Tranche 2 of the </w:t>
      </w:r>
      <w:hyperlink r:id="rId16" w:anchor="LMS823610">
        <w:r w:rsidR="005B0F57" w:rsidRPr="00D254E2">
          <w:rPr>
            <w:rStyle w:val="Hyperlink"/>
          </w:rPr>
          <w:t>Waste Minimisation (Tyres) Regulations 2023</w:t>
        </w:r>
      </w:hyperlink>
      <w:r w:rsidR="000E1058" w:rsidRPr="00D254E2">
        <w:t xml:space="preserve"> </w:t>
      </w:r>
      <w:r w:rsidR="00AC7699" w:rsidRPr="00D254E2">
        <w:t>and scheme began full operations</w:t>
      </w:r>
      <w:r w:rsidR="1CE6F1E1" w:rsidRPr="00D254E2">
        <w:t>.</w:t>
      </w:r>
      <w:r w:rsidR="00AC7699" w:rsidRPr="00D254E2">
        <w:t xml:space="preserve"> </w:t>
      </w:r>
      <w:r w:rsidR="00D71C26" w:rsidRPr="00D254E2">
        <w:t xml:space="preserve">Scheme </w:t>
      </w:r>
      <w:r w:rsidR="00AC7699" w:rsidRPr="00D254E2">
        <w:t>participant</w:t>
      </w:r>
      <w:r w:rsidR="00824668" w:rsidRPr="00D254E2">
        <w:t>s</w:t>
      </w:r>
      <w:r w:rsidR="00AC7699" w:rsidRPr="00D254E2">
        <w:t xml:space="preserve"> receive payments for the </w:t>
      </w:r>
      <w:r w:rsidR="005535EB" w:rsidRPr="00D254E2">
        <w:t>services</w:t>
      </w:r>
      <w:r w:rsidR="00C95539" w:rsidRPr="00D254E2">
        <w:t xml:space="preserve"> </w:t>
      </w:r>
      <w:r w:rsidR="00AC7699" w:rsidRPr="00D254E2">
        <w:t>they provide that involve end-of-life tyre</w:t>
      </w:r>
      <w:r w:rsidR="00824668" w:rsidRPr="00D254E2">
        <w:t>s</w:t>
      </w:r>
      <w:r w:rsidR="002F0193" w:rsidRPr="00D254E2">
        <w:t>,</w:t>
      </w:r>
      <w:r w:rsidR="00824668" w:rsidRPr="00D254E2">
        <w:t xml:space="preserve"> and incentive payments </w:t>
      </w:r>
      <w:r w:rsidR="002F0193" w:rsidRPr="00D254E2">
        <w:t xml:space="preserve">are </w:t>
      </w:r>
      <w:r w:rsidR="00824668" w:rsidRPr="00D254E2">
        <w:t>available to support the recovery of raw materials found in end-of-life tyres.</w:t>
      </w:r>
      <w:r w:rsidR="006258C0" w:rsidRPr="00D254E2">
        <w:t xml:space="preserve"> </w:t>
      </w:r>
      <w:r w:rsidR="009626A7" w:rsidRPr="00D254E2">
        <w:t xml:space="preserve">The </w:t>
      </w:r>
      <w:r w:rsidR="00DD0EF7" w:rsidRPr="00D254E2">
        <w:t xml:space="preserve">waste levy </w:t>
      </w:r>
      <w:r w:rsidR="00941D45" w:rsidRPr="00D254E2">
        <w:t>increased</w:t>
      </w:r>
      <w:r w:rsidR="00371E63" w:rsidRPr="00D254E2">
        <w:t xml:space="preserve"> </w:t>
      </w:r>
      <w:r w:rsidR="00DA7FF8" w:rsidRPr="00D254E2">
        <w:t xml:space="preserve">for </w:t>
      </w:r>
      <w:r w:rsidR="00132D5A" w:rsidRPr="00D254E2">
        <w:t>Class 1 and Class 2</w:t>
      </w:r>
      <w:r w:rsidR="00DA7FF8" w:rsidRPr="00D254E2">
        <w:t xml:space="preserve"> </w:t>
      </w:r>
      <w:r w:rsidR="00371E63" w:rsidRPr="00D254E2">
        <w:t>disposal facilities,</w:t>
      </w:r>
      <w:r w:rsidR="0067278A" w:rsidRPr="00D254E2">
        <w:t xml:space="preserve"> and</w:t>
      </w:r>
      <w:r w:rsidR="00BC676C" w:rsidRPr="00D254E2">
        <w:t xml:space="preserve"> the existing levy obligations</w:t>
      </w:r>
      <w:r w:rsidR="00C95539" w:rsidRPr="00D254E2">
        <w:t xml:space="preserve"> </w:t>
      </w:r>
      <w:r w:rsidR="00132D5A" w:rsidRPr="00D254E2">
        <w:t>remain</w:t>
      </w:r>
      <w:r w:rsidR="00BC676C" w:rsidRPr="00D254E2">
        <w:t>ed</w:t>
      </w:r>
      <w:r w:rsidR="00132D5A" w:rsidRPr="00D254E2">
        <w:t xml:space="preserve"> for Class 3 and 4 disposal facilities. </w:t>
      </w:r>
    </w:p>
    <w:p w14:paraId="7490EDE9" w14:textId="11E62F8E" w:rsidR="00975B68" w:rsidRPr="00D254E2" w:rsidRDefault="003D08F2" w:rsidP="000E644B">
      <w:pPr>
        <w:pStyle w:val="BodyText"/>
        <w:spacing w:after="100"/>
      </w:pPr>
      <w:r>
        <w:t>Significant</w:t>
      </w:r>
      <w:r w:rsidRPr="00D254E2">
        <w:t xml:space="preserve"> </w:t>
      </w:r>
      <w:r w:rsidR="002C10C1" w:rsidRPr="00D254E2">
        <w:t>changes</w:t>
      </w:r>
      <w:r w:rsidR="00975B68" w:rsidRPr="00D254E2">
        <w:t xml:space="preserve"> from </w:t>
      </w:r>
      <w:r w:rsidR="00E1281E" w:rsidRPr="00D254E2">
        <w:t>this</w:t>
      </w:r>
      <w:r w:rsidR="00975B68" w:rsidRPr="00D254E2">
        <w:t xml:space="preserve"> reporting year include</w:t>
      </w:r>
      <w:r w:rsidR="00B522B8" w:rsidRPr="00D254E2">
        <w:t xml:space="preserve"> the following initiatives</w:t>
      </w:r>
      <w:r w:rsidR="002554A0" w:rsidRPr="00D254E2">
        <w:t>.</w:t>
      </w:r>
    </w:p>
    <w:p w14:paraId="41E0AFCB" w14:textId="46BB15A1" w:rsidR="00DD37FB" w:rsidRPr="00D254E2" w:rsidRDefault="00884982" w:rsidP="000E644B">
      <w:pPr>
        <w:pStyle w:val="Bullet"/>
        <w:spacing w:after="100"/>
      </w:pPr>
      <w:r w:rsidRPr="00D254E2">
        <w:t xml:space="preserve">The </w:t>
      </w:r>
      <w:hyperlink r:id="rId17" w:history="1">
        <w:r w:rsidRPr="00D254E2">
          <w:rPr>
            <w:rStyle w:val="Hyperlink"/>
          </w:rPr>
          <w:t>Waste Minimisation (Calculation and Payment of Waste Disposal Levy) Amendment Regulations 2023</w:t>
        </w:r>
      </w:hyperlink>
      <w:r w:rsidRPr="00D254E2">
        <w:t xml:space="preserve"> and the </w:t>
      </w:r>
      <w:hyperlink r:id="rId18" w:history="1">
        <w:r w:rsidRPr="00D254E2">
          <w:rPr>
            <w:rStyle w:val="Hyperlink"/>
          </w:rPr>
          <w:t>Waste Minimisation (Information Requirements) Amendment Regulations 2023</w:t>
        </w:r>
      </w:hyperlink>
      <w:r w:rsidRPr="00D254E2">
        <w:t xml:space="preserve"> </w:t>
      </w:r>
      <w:r w:rsidR="00EB3B87" w:rsidRPr="00D254E2">
        <w:t>came into effect on 1 July 2024</w:t>
      </w:r>
      <w:r w:rsidRPr="00D254E2">
        <w:t>, and govern reporting and record-keeping obligations</w:t>
      </w:r>
      <w:r w:rsidR="004A23CC" w:rsidRPr="00D254E2">
        <w:t>.</w:t>
      </w:r>
      <w:r w:rsidR="00630F0C" w:rsidRPr="00D254E2">
        <w:t xml:space="preserve"> </w:t>
      </w:r>
      <w:r w:rsidR="00E80DED" w:rsidRPr="00D254E2">
        <w:t>Under these regulations, d</w:t>
      </w:r>
      <w:r w:rsidR="004A23CC" w:rsidRPr="00D254E2">
        <w:t>isposal facilities</w:t>
      </w:r>
      <w:r w:rsidR="00E80DED" w:rsidRPr="00D254E2">
        <w:t>,</w:t>
      </w:r>
      <w:r w:rsidR="004A23CC" w:rsidRPr="00D254E2">
        <w:t xml:space="preserve"> </w:t>
      </w:r>
      <w:r w:rsidR="00244EE7" w:rsidRPr="00D254E2">
        <w:t xml:space="preserve">transfer stations </w:t>
      </w:r>
      <w:r w:rsidR="003B0A29" w:rsidRPr="00D254E2">
        <w:t xml:space="preserve">and industrial monofills </w:t>
      </w:r>
      <w:r w:rsidR="00866C27" w:rsidRPr="00D254E2">
        <w:t xml:space="preserve">are required </w:t>
      </w:r>
      <w:r w:rsidR="00F27887" w:rsidRPr="00D254E2">
        <w:t xml:space="preserve">to report on </w:t>
      </w:r>
      <w:r w:rsidR="00866C27" w:rsidRPr="00D254E2">
        <w:t xml:space="preserve">the </w:t>
      </w:r>
      <w:r w:rsidR="00F27887" w:rsidRPr="00D254E2">
        <w:t>activity category</w:t>
      </w:r>
      <w:r w:rsidR="00385103" w:rsidRPr="00D254E2">
        <w:t xml:space="preserve"> (or source)</w:t>
      </w:r>
      <w:r w:rsidR="00F27887" w:rsidRPr="00D254E2">
        <w:t xml:space="preserve"> </w:t>
      </w:r>
      <w:r w:rsidR="00FF2BDC" w:rsidRPr="00D254E2">
        <w:t>that generated the waste</w:t>
      </w:r>
      <w:r w:rsidR="00DD37FB" w:rsidRPr="00D254E2">
        <w:t>.</w:t>
      </w:r>
    </w:p>
    <w:p w14:paraId="18EC39FF" w14:textId="4BC9BD58" w:rsidR="003E7473" w:rsidRPr="00D254E2" w:rsidRDefault="00DE35DF" w:rsidP="000E644B">
      <w:pPr>
        <w:pStyle w:val="Bullet"/>
        <w:spacing w:after="100"/>
      </w:pPr>
      <w:r w:rsidRPr="00D254E2">
        <w:t xml:space="preserve">The </w:t>
      </w:r>
      <w:r w:rsidR="00C87881" w:rsidRPr="00D254E2">
        <w:t>Waste Minimisation (Information Requirements) Amendment Regulations 2023</w:t>
      </w:r>
      <w:r w:rsidR="00D7056B" w:rsidRPr="00D254E2">
        <w:t xml:space="preserve"> </w:t>
      </w:r>
      <w:r w:rsidR="00385103" w:rsidRPr="00D254E2">
        <w:t xml:space="preserve">also </w:t>
      </w:r>
      <w:r w:rsidR="0054374D" w:rsidRPr="00D254E2">
        <w:t xml:space="preserve">introduced requirements for </w:t>
      </w:r>
      <w:r w:rsidR="00AE0AD2" w:rsidRPr="00D254E2">
        <w:t>t</w:t>
      </w:r>
      <w:r w:rsidR="00FF2BDC" w:rsidRPr="00D254E2">
        <w:t xml:space="preserve">erritorial authorities to </w:t>
      </w:r>
      <w:r w:rsidR="00673CD1" w:rsidRPr="00D254E2">
        <w:t>gather data and</w:t>
      </w:r>
      <w:r w:rsidR="00FF2BDC" w:rsidRPr="00D254E2">
        <w:t xml:space="preserve"> report </w:t>
      </w:r>
      <w:r w:rsidR="00673CD1" w:rsidRPr="00D254E2">
        <w:t>(annually to</w:t>
      </w:r>
      <w:r w:rsidR="00A77A76" w:rsidRPr="00D254E2">
        <w:t> </w:t>
      </w:r>
      <w:r w:rsidR="00673CD1" w:rsidRPr="00D254E2">
        <w:t xml:space="preserve">the Ministry) on </w:t>
      </w:r>
      <w:r w:rsidR="00FF2BDC" w:rsidRPr="00D254E2">
        <w:t xml:space="preserve">all waste managed through </w:t>
      </w:r>
      <w:r w:rsidR="002B7637" w:rsidRPr="00D254E2">
        <w:t>their</w:t>
      </w:r>
      <w:r w:rsidR="000975B5" w:rsidRPr="00D254E2">
        <w:t xml:space="preserve"> </w:t>
      </w:r>
      <w:r w:rsidR="00FF2BDC" w:rsidRPr="00D254E2">
        <w:t xml:space="preserve">services </w:t>
      </w:r>
      <w:r w:rsidR="001C3579" w:rsidRPr="00D254E2">
        <w:t>or facilities</w:t>
      </w:r>
      <w:r w:rsidR="00FF2BDC" w:rsidRPr="00D254E2">
        <w:t xml:space="preserve">. </w:t>
      </w:r>
      <w:r w:rsidR="00B752F9" w:rsidRPr="00D254E2">
        <w:t xml:space="preserve">Additionally, territorial authorities are required </w:t>
      </w:r>
      <w:r w:rsidR="003B5E6D" w:rsidRPr="00D254E2">
        <w:t xml:space="preserve">to report </w:t>
      </w:r>
      <w:r w:rsidR="00D34017" w:rsidRPr="00D254E2">
        <w:t xml:space="preserve">annually </w:t>
      </w:r>
      <w:r w:rsidR="003B5E6D" w:rsidRPr="00D254E2">
        <w:t>on their levy spending (previously</w:t>
      </w:r>
      <w:r w:rsidR="00D75A69">
        <w:t>,</w:t>
      </w:r>
      <w:r w:rsidR="003B5E6D" w:rsidRPr="00D254E2">
        <w:t xml:space="preserve"> this reporting was voluntary).</w:t>
      </w:r>
      <w:r w:rsidR="00FF2BDC" w:rsidRPr="00D254E2">
        <w:t xml:space="preserve"> </w:t>
      </w:r>
    </w:p>
    <w:p w14:paraId="7150D836" w14:textId="2286B6DC" w:rsidR="00C37F34" w:rsidRPr="00D254E2" w:rsidRDefault="00D32FC7" w:rsidP="000E644B">
      <w:pPr>
        <w:pStyle w:val="Bullet"/>
        <w:spacing w:after="100"/>
      </w:pPr>
      <w:r w:rsidRPr="00D254E2">
        <w:t xml:space="preserve">The </w:t>
      </w:r>
      <w:hyperlink r:id="rId19" w:history="1">
        <w:r w:rsidRPr="00D254E2">
          <w:rPr>
            <w:rStyle w:val="Hyperlink"/>
          </w:rPr>
          <w:t>Waste Minimisation (Waste Disposal Levy) Amendment Act 2024</w:t>
        </w:r>
      </w:hyperlink>
      <w:r w:rsidR="00A10458" w:rsidRPr="00D254E2">
        <w:t xml:space="preserve"> introduced a n</w:t>
      </w:r>
      <w:r w:rsidR="00C85D9A" w:rsidRPr="00D254E2">
        <w:t>ew provision</w:t>
      </w:r>
      <w:r w:rsidR="00B540DC" w:rsidRPr="00D254E2">
        <w:t xml:space="preserve"> </w:t>
      </w:r>
      <w:r w:rsidR="0092646A" w:rsidRPr="00D254E2">
        <w:t xml:space="preserve">enabling </w:t>
      </w:r>
      <w:r w:rsidR="00A10458" w:rsidRPr="00D254E2">
        <w:t xml:space="preserve">waste levy </w:t>
      </w:r>
      <w:r w:rsidR="000966A1" w:rsidRPr="00D254E2">
        <w:t>waiver</w:t>
      </w:r>
      <w:r w:rsidR="00A10458" w:rsidRPr="00D254E2">
        <w:t>s</w:t>
      </w:r>
      <w:r w:rsidR="000966A1" w:rsidRPr="00D254E2">
        <w:t xml:space="preserve"> to be granted for the remediation of contaminated site</w:t>
      </w:r>
      <w:r w:rsidR="00E93CC1" w:rsidRPr="00D254E2">
        <w:t>s</w:t>
      </w:r>
      <w:r w:rsidR="00F53C78" w:rsidRPr="00D254E2">
        <w:t>.</w:t>
      </w:r>
    </w:p>
    <w:p w14:paraId="6D0D845A" w14:textId="53EA0AB7" w:rsidR="00ED58CE" w:rsidRPr="00D254E2" w:rsidRDefault="007B12EA" w:rsidP="000E644B">
      <w:pPr>
        <w:pStyle w:val="Bullet"/>
        <w:spacing w:after="100"/>
      </w:pPr>
      <w:r w:rsidRPr="00D254E2">
        <w:t>The first regulated product stewardship scheme</w:t>
      </w:r>
      <w:r w:rsidR="0092646A" w:rsidRPr="00D254E2">
        <w:t>,</w:t>
      </w:r>
      <w:r w:rsidR="00F43A37" w:rsidRPr="00D254E2">
        <w:t xml:space="preserve"> </w:t>
      </w:r>
      <w:r w:rsidR="00344EB5" w:rsidRPr="00D254E2">
        <w:t>Tyrewise</w:t>
      </w:r>
      <w:r w:rsidRPr="00D254E2">
        <w:t xml:space="preserve">, </w:t>
      </w:r>
      <w:r w:rsidR="00344EB5" w:rsidRPr="00D254E2">
        <w:t>bec</w:t>
      </w:r>
      <w:r w:rsidR="00136DB1" w:rsidRPr="00D254E2">
        <w:t>a</w:t>
      </w:r>
      <w:r w:rsidR="00344EB5" w:rsidRPr="00D254E2">
        <w:t xml:space="preserve">me fully operational </w:t>
      </w:r>
      <w:r w:rsidR="00BC511E" w:rsidRPr="00D254E2">
        <w:t>to</w:t>
      </w:r>
      <w:r w:rsidR="00A77A76" w:rsidRPr="00D254E2">
        <w:t> </w:t>
      </w:r>
      <w:r w:rsidR="00BC511E" w:rsidRPr="00D254E2">
        <w:t>fund services provided under the scheme</w:t>
      </w:r>
      <w:r w:rsidR="0067696D" w:rsidRPr="00D254E2">
        <w:t>.</w:t>
      </w:r>
      <w:r w:rsidR="00BC511E" w:rsidRPr="00D254E2">
        <w:t xml:space="preserve"> </w:t>
      </w:r>
      <w:r w:rsidR="00922FD8" w:rsidRPr="00D254E2">
        <w:t>These services include the</w:t>
      </w:r>
      <w:r w:rsidR="00612BF2" w:rsidRPr="00D254E2">
        <w:t xml:space="preserve"> collection of </w:t>
      </w:r>
      <w:r w:rsidR="00612BF2" w:rsidRPr="00D254E2">
        <w:rPr>
          <w:spacing w:val="-2"/>
        </w:rPr>
        <w:t>end</w:t>
      </w:r>
      <w:r w:rsidR="000E644B" w:rsidRPr="00D254E2">
        <w:rPr>
          <w:spacing w:val="-2"/>
        </w:rPr>
        <w:noBreakHyphen/>
      </w:r>
      <w:r w:rsidR="00612BF2" w:rsidRPr="00D254E2">
        <w:rPr>
          <w:spacing w:val="-2"/>
        </w:rPr>
        <w:t>of-life tyres from registered retailers, generators and collector</w:t>
      </w:r>
      <w:r w:rsidR="003A7B3F" w:rsidRPr="00D254E2">
        <w:rPr>
          <w:spacing w:val="-2"/>
        </w:rPr>
        <w:t>s</w:t>
      </w:r>
      <w:r w:rsidR="00922FD8" w:rsidRPr="00D254E2">
        <w:rPr>
          <w:spacing w:val="-2"/>
        </w:rPr>
        <w:t>, with tyres transported</w:t>
      </w:r>
      <w:r w:rsidR="003A7B3F" w:rsidRPr="00D254E2">
        <w:t xml:space="preserve"> to </w:t>
      </w:r>
      <w:r w:rsidR="00C04017" w:rsidRPr="00D254E2">
        <w:t xml:space="preserve">authorised </w:t>
      </w:r>
      <w:r w:rsidR="003A7B3F" w:rsidRPr="00D254E2">
        <w:t xml:space="preserve">processors. </w:t>
      </w:r>
    </w:p>
    <w:p w14:paraId="6ABB3533" w14:textId="6E5DC0DF" w:rsidR="009405DF" w:rsidRPr="00D254E2" w:rsidRDefault="0081324B" w:rsidP="000E644B">
      <w:pPr>
        <w:pStyle w:val="Bullet"/>
        <w:spacing w:after="100"/>
      </w:pPr>
      <w:r w:rsidRPr="00D254E2">
        <w:t xml:space="preserve">The waste levy for </w:t>
      </w:r>
      <w:r w:rsidR="009405DF" w:rsidRPr="00D254E2">
        <w:t xml:space="preserve">Class 1 </w:t>
      </w:r>
      <w:r w:rsidRPr="00D254E2">
        <w:t xml:space="preserve">disposal facilities </w:t>
      </w:r>
      <w:r w:rsidR="009405DF" w:rsidRPr="00D254E2">
        <w:t xml:space="preserve">(municipal landfills) </w:t>
      </w:r>
      <w:r w:rsidRPr="00D254E2">
        <w:t xml:space="preserve">increased </w:t>
      </w:r>
      <w:r w:rsidR="009405DF" w:rsidRPr="00D254E2">
        <w:t>from $50 to $60</w:t>
      </w:r>
      <w:r w:rsidR="00313E67" w:rsidRPr="00D254E2">
        <w:t> </w:t>
      </w:r>
      <w:r w:rsidR="009405DF" w:rsidRPr="00D254E2">
        <w:t>per tonne.</w:t>
      </w:r>
    </w:p>
    <w:p w14:paraId="2AF4D360" w14:textId="71287845" w:rsidR="009405DF" w:rsidRPr="00D254E2" w:rsidRDefault="0081324B" w:rsidP="000E644B">
      <w:pPr>
        <w:pStyle w:val="Bullet"/>
        <w:spacing w:after="100"/>
      </w:pPr>
      <w:r w:rsidRPr="00D254E2">
        <w:t xml:space="preserve">The waste levy for </w:t>
      </w:r>
      <w:r w:rsidR="009405DF" w:rsidRPr="00D254E2">
        <w:t>Class 2</w:t>
      </w:r>
      <w:r w:rsidRPr="00D254E2">
        <w:t xml:space="preserve"> </w:t>
      </w:r>
      <w:r w:rsidR="009405DF" w:rsidRPr="00D254E2">
        <w:t>(construction and demolition</w:t>
      </w:r>
      <w:r w:rsidRPr="00D254E2">
        <w:t>) disposal facilities</w:t>
      </w:r>
      <w:r w:rsidR="009405DF" w:rsidRPr="00D254E2">
        <w:t xml:space="preserve"> </w:t>
      </w:r>
      <w:r w:rsidRPr="00D254E2">
        <w:t xml:space="preserve">increased </w:t>
      </w:r>
      <w:r w:rsidR="009405DF" w:rsidRPr="00D254E2">
        <w:t>from $20 to $30 per tonne.</w:t>
      </w:r>
    </w:p>
    <w:p w14:paraId="6885788F" w14:textId="48E65C3E" w:rsidR="00162CE8" w:rsidRPr="00D254E2" w:rsidRDefault="00297E05" w:rsidP="00025AB1">
      <w:pPr>
        <w:pStyle w:val="BodyText"/>
      </w:pPr>
      <w:r w:rsidRPr="00D254E2">
        <w:t>This report and</w:t>
      </w:r>
      <w:r w:rsidR="004A41D1" w:rsidRPr="00D254E2">
        <w:t xml:space="preserve"> </w:t>
      </w:r>
      <w:r w:rsidR="006D6F65" w:rsidRPr="00D254E2">
        <w:t xml:space="preserve">all </w:t>
      </w:r>
      <w:r w:rsidR="004A41D1" w:rsidRPr="00D254E2">
        <w:t xml:space="preserve">previous </w:t>
      </w:r>
      <w:r w:rsidR="00FB37F1" w:rsidRPr="00D254E2">
        <w:t xml:space="preserve">regulatory performance </w:t>
      </w:r>
      <w:r w:rsidR="00435121" w:rsidRPr="00D254E2">
        <w:t>monitoring</w:t>
      </w:r>
      <w:r w:rsidR="00FB37F1" w:rsidRPr="00D254E2">
        <w:t xml:space="preserve"> </w:t>
      </w:r>
      <w:r w:rsidR="004A41D1" w:rsidRPr="00D254E2">
        <w:t>report</w:t>
      </w:r>
      <w:r w:rsidR="00750274" w:rsidRPr="00D254E2">
        <w:t xml:space="preserve">s </w:t>
      </w:r>
      <w:r w:rsidR="00FB37F1" w:rsidRPr="00D254E2">
        <w:t>can be viewed on the</w:t>
      </w:r>
      <w:r w:rsidR="00B8254D" w:rsidRPr="00D254E2">
        <w:t xml:space="preserve"> Ministry’s webpage</w:t>
      </w:r>
      <w:r w:rsidR="00F50D11" w:rsidRPr="00D254E2">
        <w:t xml:space="preserve">: </w:t>
      </w:r>
      <w:hyperlink r:id="rId20" w:anchor="performance-monitoring-framework-reports" w:history="1">
        <w:r w:rsidR="00F50D11" w:rsidRPr="00D254E2">
          <w:rPr>
            <w:rStyle w:val="Hyperlink"/>
          </w:rPr>
          <w:t>C</w:t>
        </w:r>
        <w:r w:rsidR="00B8254D" w:rsidRPr="00D254E2">
          <w:rPr>
            <w:rStyle w:val="Hyperlink"/>
          </w:rPr>
          <w:t>ompliance, monitoring and enforcement of the Waste Minimisation Act</w:t>
        </w:r>
      </w:hyperlink>
      <w:r w:rsidR="0012552D" w:rsidRPr="00D254E2">
        <w:t>.</w:t>
      </w:r>
    </w:p>
    <w:p w14:paraId="1554AA2C" w14:textId="72BD22A2" w:rsidR="008030C9" w:rsidRPr="00D254E2" w:rsidRDefault="000B4F01" w:rsidP="004071B9">
      <w:pPr>
        <w:pStyle w:val="Heading1"/>
        <w:pageBreakBefore/>
      </w:pPr>
      <w:bookmarkStart w:id="4" w:name="_Toc212196858"/>
      <w:bookmarkEnd w:id="3"/>
      <w:r w:rsidRPr="00D254E2">
        <w:rPr>
          <w:rStyle w:val="Heading1Char"/>
          <w:b/>
          <w:bCs/>
        </w:rPr>
        <w:lastRenderedPageBreak/>
        <w:t>Part 1: Our work programmes</w:t>
      </w:r>
      <w:bookmarkEnd w:id="4"/>
    </w:p>
    <w:p w14:paraId="4C41EB2D" w14:textId="0F40B0D7" w:rsidR="005D2709" w:rsidRPr="00D254E2" w:rsidRDefault="005D2709" w:rsidP="00D61EE9">
      <w:pPr>
        <w:pStyle w:val="Figureheading"/>
      </w:pPr>
      <w:bookmarkStart w:id="5" w:name="_Toc212627837"/>
      <w:r w:rsidRPr="00D254E2">
        <w:t xml:space="preserve">Figure </w:t>
      </w:r>
      <w:r w:rsidRPr="00D254E2">
        <w:fldChar w:fldCharType="begin"/>
      </w:r>
      <w:r w:rsidRPr="00D254E2">
        <w:instrText xml:space="preserve"> SEQ Figure \* ARABIC </w:instrText>
      </w:r>
      <w:r w:rsidRPr="00D254E2">
        <w:fldChar w:fldCharType="separate"/>
      </w:r>
      <w:r w:rsidR="00B64E0E">
        <w:rPr>
          <w:noProof/>
        </w:rPr>
        <w:t>1</w:t>
      </w:r>
      <w:r w:rsidRPr="00D254E2">
        <w:fldChar w:fldCharType="end"/>
      </w:r>
      <w:r w:rsidRPr="00D254E2">
        <w:t xml:space="preserve">: </w:t>
      </w:r>
      <w:r w:rsidR="009679AD" w:rsidRPr="00D254E2">
        <w:tab/>
      </w:r>
      <w:r w:rsidR="003B181C">
        <w:t>W</w:t>
      </w:r>
      <w:r w:rsidRPr="00D254E2">
        <w:t>aste operations work programmes</w:t>
      </w:r>
      <w:bookmarkEnd w:id="5"/>
    </w:p>
    <w:p w14:paraId="215B3A54" w14:textId="36492005" w:rsidR="00B83325" w:rsidRDefault="002D1184" w:rsidP="00025AB1">
      <w:pPr>
        <w:pStyle w:val="BodyText"/>
      </w:pPr>
      <w:r w:rsidRPr="00D254E2">
        <w:rPr>
          <w:noProof/>
        </w:rPr>
        <w:drawing>
          <wp:inline distT="0" distB="0" distL="0" distR="0" wp14:anchorId="2E5E249A" wp14:editId="4A575DE1">
            <wp:extent cx="5264515" cy="7864929"/>
            <wp:effectExtent l="0" t="0" r="0" b="3175"/>
            <wp:docPr id="1985330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0569" name="Picture 4"/>
                    <pic:cNvPicPr/>
                  </pic:nvPicPr>
                  <pic:blipFill rotWithShape="1">
                    <a:blip r:embed="rId21"/>
                    <a:srcRect t="1433" b="604"/>
                    <a:stretch>
                      <a:fillRect/>
                    </a:stretch>
                  </pic:blipFill>
                  <pic:spPr bwMode="auto">
                    <a:xfrm>
                      <a:off x="0" y="0"/>
                      <a:ext cx="5270999" cy="7874616"/>
                    </a:xfrm>
                    <a:prstGeom prst="rect">
                      <a:avLst/>
                    </a:prstGeom>
                    <a:ln>
                      <a:noFill/>
                    </a:ln>
                    <a:extLst>
                      <a:ext uri="{53640926-AAD7-44D8-BBD7-CCE9431645EC}">
                        <a14:shadowObscured xmlns:a14="http://schemas.microsoft.com/office/drawing/2010/main"/>
                      </a:ext>
                    </a:extLst>
                  </pic:spPr>
                </pic:pic>
              </a:graphicData>
            </a:graphic>
          </wp:inline>
        </w:drawing>
      </w:r>
    </w:p>
    <w:p w14:paraId="6EF306D1" w14:textId="67DAA985" w:rsidR="005E0C4E" w:rsidRPr="00D254E2" w:rsidRDefault="005E0C4E" w:rsidP="00834CA6">
      <w:pPr>
        <w:pStyle w:val="Note"/>
      </w:pPr>
      <w:r>
        <w:t xml:space="preserve">Note: </w:t>
      </w:r>
      <w:r w:rsidR="00A971CC">
        <w:t xml:space="preserve">TA = </w:t>
      </w:r>
      <w:r w:rsidR="003D21F1">
        <w:t xml:space="preserve">territorial authority; </w:t>
      </w:r>
      <w:r>
        <w:t xml:space="preserve">WMA = Waste Minimisation Act </w:t>
      </w:r>
      <w:r w:rsidR="00834CA6">
        <w:t>2008.</w:t>
      </w:r>
    </w:p>
    <w:p w14:paraId="684EF63B" w14:textId="21FD9F05" w:rsidR="008030C9" w:rsidRPr="00D254E2" w:rsidRDefault="00B83325" w:rsidP="00B67929">
      <w:pPr>
        <w:pStyle w:val="Heading2"/>
        <w:keepNext w:val="0"/>
        <w:widowControl w:val="0"/>
        <w:rPr>
          <w:color w:val="2C9986" w:themeColor="accent4"/>
        </w:rPr>
      </w:pPr>
      <w:bookmarkStart w:id="6" w:name="_Toc212196859"/>
      <w:r w:rsidRPr="00D254E2">
        <w:lastRenderedPageBreak/>
        <w:t xml:space="preserve">Levy administration | </w:t>
      </w:r>
      <w:r w:rsidRPr="00D254E2">
        <w:rPr>
          <w:color w:val="2C9986" w:themeColor="accent4"/>
        </w:rPr>
        <w:t>Whaka</w:t>
      </w:r>
      <w:r w:rsidR="00190B82" w:rsidRPr="00D254E2">
        <w:rPr>
          <w:color w:val="2C9986" w:themeColor="accent4"/>
        </w:rPr>
        <w:t xml:space="preserve">rite </w:t>
      </w:r>
      <w:r w:rsidR="008B715E" w:rsidRPr="00D254E2">
        <w:rPr>
          <w:color w:val="2C9986" w:themeColor="accent4"/>
        </w:rPr>
        <w:t>u</w:t>
      </w:r>
      <w:r w:rsidR="00190B82" w:rsidRPr="00D254E2">
        <w:rPr>
          <w:color w:val="2C9986" w:themeColor="accent4"/>
        </w:rPr>
        <w:t>tu</w:t>
      </w:r>
      <w:bookmarkEnd w:id="6"/>
    </w:p>
    <w:p w14:paraId="384928C0" w14:textId="45022B6F" w:rsidR="008030C9" w:rsidRPr="00D254E2" w:rsidRDefault="00190B82" w:rsidP="004071B9">
      <w:pPr>
        <w:pStyle w:val="Heading3"/>
        <w:spacing w:before="240"/>
      </w:pPr>
      <w:r w:rsidRPr="00D254E2">
        <w:t>Overview</w:t>
      </w:r>
    </w:p>
    <w:p w14:paraId="5F00011A" w14:textId="7A963D85" w:rsidR="00BF4723" w:rsidRPr="00D254E2" w:rsidRDefault="00834CA6" w:rsidP="00025AB1">
      <w:pPr>
        <w:pStyle w:val="BodyText"/>
      </w:pPr>
      <w:r w:rsidRPr="00F16E3B">
        <w:rPr>
          <w:spacing w:val="-2"/>
        </w:rPr>
        <w:t>D</w:t>
      </w:r>
      <w:r w:rsidR="009E5426" w:rsidRPr="00F16E3B">
        <w:rPr>
          <w:spacing w:val="-2"/>
        </w:rPr>
        <w:t>uring</w:t>
      </w:r>
      <w:r w:rsidRPr="00F16E3B">
        <w:rPr>
          <w:spacing w:val="-2"/>
        </w:rPr>
        <w:t xml:space="preserve"> </w:t>
      </w:r>
      <w:r w:rsidR="00BF4723" w:rsidRPr="00F16E3B">
        <w:rPr>
          <w:spacing w:val="-2"/>
        </w:rPr>
        <w:t>the 2024/25 reporting period</w:t>
      </w:r>
      <w:r w:rsidR="00BC3955" w:rsidRPr="00F16E3B">
        <w:rPr>
          <w:spacing w:val="-2"/>
        </w:rPr>
        <w:t>,</w:t>
      </w:r>
      <w:r w:rsidR="00BF4723" w:rsidRPr="00F16E3B">
        <w:rPr>
          <w:spacing w:val="-2"/>
        </w:rPr>
        <w:t xml:space="preserve"> three legislati</w:t>
      </w:r>
      <w:r w:rsidR="00517176" w:rsidRPr="00F16E3B">
        <w:rPr>
          <w:spacing w:val="-2"/>
        </w:rPr>
        <w:t>ve</w:t>
      </w:r>
      <w:r w:rsidR="00BF4723" w:rsidRPr="00F16E3B">
        <w:rPr>
          <w:spacing w:val="-2"/>
        </w:rPr>
        <w:t xml:space="preserve"> amendments came into effect</w:t>
      </w:r>
      <w:r w:rsidR="00B661DE" w:rsidRPr="00F16E3B">
        <w:rPr>
          <w:spacing w:val="-2"/>
        </w:rPr>
        <w:t xml:space="preserve"> </w:t>
      </w:r>
      <w:r w:rsidR="004667E1" w:rsidRPr="00F16E3B">
        <w:rPr>
          <w:spacing w:val="-2"/>
        </w:rPr>
        <w:t xml:space="preserve">– </w:t>
      </w:r>
      <w:r w:rsidR="00B661DE" w:rsidRPr="00F16E3B">
        <w:rPr>
          <w:spacing w:val="-2"/>
        </w:rPr>
        <w:t>requiring</w:t>
      </w:r>
      <w:r w:rsidR="00B661DE" w:rsidRPr="00D254E2">
        <w:t xml:space="preserve"> activity category reporting for facility operators</w:t>
      </w:r>
      <w:r w:rsidR="0056360E" w:rsidRPr="00D254E2">
        <w:t>,</w:t>
      </w:r>
      <w:r w:rsidR="00B661DE" w:rsidRPr="00D254E2">
        <w:t xml:space="preserve"> and </w:t>
      </w:r>
      <w:r w:rsidR="004667E1" w:rsidRPr="00D254E2">
        <w:t xml:space="preserve">adding </w:t>
      </w:r>
      <w:r w:rsidR="00B661DE" w:rsidRPr="00D254E2">
        <w:t>a new provision to allow a waste levy waiver for contaminated sites.</w:t>
      </w:r>
    </w:p>
    <w:p w14:paraId="1FDE041C" w14:textId="7658B3B4" w:rsidR="00B661DE" w:rsidRPr="00D254E2" w:rsidRDefault="00B661DE" w:rsidP="00025AB1">
      <w:pPr>
        <w:pStyle w:val="BodyText"/>
      </w:pPr>
      <w:r w:rsidRPr="00D254E2">
        <w:t>Additionally,</w:t>
      </w:r>
      <w:r w:rsidR="00FE72E2" w:rsidRPr="00D254E2">
        <w:t xml:space="preserve"> the</w:t>
      </w:r>
      <w:r w:rsidR="00E14615" w:rsidRPr="00D254E2">
        <w:t xml:space="preserve"> waste levy was increased for Class 1 </w:t>
      </w:r>
      <w:r w:rsidR="00AB571C" w:rsidRPr="00D254E2">
        <w:t xml:space="preserve">(municipal landfill) </w:t>
      </w:r>
      <w:r w:rsidR="00E14615" w:rsidRPr="00D254E2">
        <w:t xml:space="preserve">and Class 2 </w:t>
      </w:r>
      <w:r w:rsidR="00AB571C" w:rsidRPr="00D254E2">
        <w:t xml:space="preserve">(construction and demolition) disposal </w:t>
      </w:r>
      <w:r w:rsidR="00E14615" w:rsidRPr="00D254E2">
        <w:t xml:space="preserve">facilities, </w:t>
      </w:r>
      <w:r w:rsidR="00796073" w:rsidRPr="00D254E2">
        <w:t>with further</w:t>
      </w:r>
      <w:r w:rsidR="00882F01" w:rsidRPr="00D254E2">
        <w:t xml:space="preserve"> </w:t>
      </w:r>
      <w:r w:rsidR="005C5609" w:rsidRPr="00D254E2">
        <w:t>increase</w:t>
      </w:r>
      <w:r w:rsidR="00AE10DF" w:rsidRPr="00D254E2">
        <w:t>s to</w:t>
      </w:r>
      <w:r w:rsidR="005C5609" w:rsidRPr="00D254E2">
        <w:t xml:space="preserve"> the waste levy </w:t>
      </w:r>
      <w:r w:rsidR="00AE10DF" w:rsidRPr="00D254E2">
        <w:t xml:space="preserve">confirmed for the following </w:t>
      </w:r>
      <w:r w:rsidR="005C5609" w:rsidRPr="00D254E2">
        <w:t>three years</w:t>
      </w:r>
      <w:r w:rsidR="00113A0C" w:rsidRPr="00D254E2">
        <w:t>.</w:t>
      </w:r>
    </w:p>
    <w:p w14:paraId="7291D695" w14:textId="45B6BCCF" w:rsidR="00900A3D" w:rsidRPr="00D254E2" w:rsidRDefault="00031F0E" w:rsidP="00025AB1">
      <w:pPr>
        <w:pStyle w:val="BodyText"/>
      </w:pPr>
      <w:r w:rsidRPr="00D254E2">
        <w:t>The</w:t>
      </w:r>
      <w:r w:rsidR="009D75D2" w:rsidRPr="00D254E2">
        <w:t xml:space="preserve"> number</w:t>
      </w:r>
      <w:r w:rsidR="00090261" w:rsidRPr="00D254E2">
        <w:t xml:space="preserve"> of n</w:t>
      </w:r>
      <w:r w:rsidR="00900A3D" w:rsidRPr="00D254E2">
        <w:t xml:space="preserve">ew facilities </w:t>
      </w:r>
      <w:r w:rsidR="009D75D2" w:rsidRPr="00D254E2">
        <w:t>registering</w:t>
      </w:r>
      <w:r w:rsidR="00900A3D" w:rsidRPr="00D254E2">
        <w:t xml:space="preserve"> </w:t>
      </w:r>
      <w:r w:rsidR="00DB3B01" w:rsidRPr="00D254E2">
        <w:t>in the Online Waste Levy System (OWLS)</w:t>
      </w:r>
      <w:r w:rsidR="009B3142" w:rsidRPr="00D254E2">
        <w:t xml:space="preserve"> </w:t>
      </w:r>
      <w:r w:rsidRPr="00D254E2">
        <w:t xml:space="preserve">also </w:t>
      </w:r>
      <w:r w:rsidR="009B3142" w:rsidRPr="00D254E2">
        <w:t xml:space="preserve">trended upwards over </w:t>
      </w:r>
      <w:r w:rsidRPr="00D254E2">
        <w:t>2024/25</w:t>
      </w:r>
      <w:r w:rsidR="00090261" w:rsidRPr="00D254E2">
        <w:t>.</w:t>
      </w:r>
    </w:p>
    <w:p w14:paraId="18EC753D" w14:textId="77777777" w:rsidR="00BF4723" w:rsidRPr="00D254E2" w:rsidRDefault="00BF4723" w:rsidP="004071B9">
      <w:pPr>
        <w:pStyle w:val="Heading4"/>
      </w:pPr>
      <w:r w:rsidRPr="00D254E2">
        <w:t>New regulations</w:t>
      </w:r>
    </w:p>
    <w:p w14:paraId="4AD5D8DE" w14:textId="0E7623C6" w:rsidR="00BF4723" w:rsidRPr="00D254E2" w:rsidRDefault="00BF4723" w:rsidP="004071B9">
      <w:pPr>
        <w:pStyle w:val="Heading5"/>
        <w:spacing w:before="180"/>
      </w:pPr>
      <w:r w:rsidRPr="00D254E2">
        <w:t>Activity category reporting</w:t>
      </w:r>
    </w:p>
    <w:p w14:paraId="284E290A" w14:textId="6A600D8D" w:rsidR="00797207" w:rsidRPr="00D254E2" w:rsidRDefault="00B661DE" w:rsidP="00025AB1">
      <w:pPr>
        <w:pStyle w:val="BodyText"/>
        <w:rPr>
          <w:rFonts w:ascii="Georgia" w:eastAsiaTheme="majorEastAsia" w:hAnsi="Georgia" w:cstheme="majorBidi"/>
          <w:b/>
          <w:bCs/>
          <w:sz w:val="24"/>
        </w:rPr>
      </w:pPr>
      <w:r w:rsidRPr="00D254E2">
        <w:t>From 1 July 2024</w:t>
      </w:r>
      <w:r w:rsidR="00A368F2">
        <w:t>,</w:t>
      </w:r>
      <w:r w:rsidR="000553A1" w:rsidRPr="00D254E2">
        <w:t xml:space="preserve"> </w:t>
      </w:r>
      <w:r w:rsidR="00CD720C" w:rsidRPr="00D254E2">
        <w:t xml:space="preserve">the </w:t>
      </w:r>
      <w:hyperlink r:id="rId22" w:history="1">
        <w:r w:rsidR="00F95735" w:rsidRPr="00D254E2">
          <w:rPr>
            <w:rStyle w:val="Hyperlink"/>
          </w:rPr>
          <w:t xml:space="preserve">Waste </w:t>
        </w:r>
        <w:r w:rsidR="0007014A" w:rsidRPr="00D254E2">
          <w:rPr>
            <w:rStyle w:val="Hyperlink"/>
          </w:rPr>
          <w:t>Minimisation</w:t>
        </w:r>
        <w:r w:rsidR="00F95735" w:rsidRPr="00D254E2">
          <w:rPr>
            <w:rStyle w:val="Hyperlink"/>
          </w:rPr>
          <w:t xml:space="preserve"> (</w:t>
        </w:r>
        <w:r w:rsidR="0007014A" w:rsidRPr="00D254E2">
          <w:rPr>
            <w:rStyle w:val="Hyperlink"/>
          </w:rPr>
          <w:t>Calculation</w:t>
        </w:r>
        <w:r w:rsidR="00F95735" w:rsidRPr="00D254E2">
          <w:rPr>
            <w:rStyle w:val="Hyperlink"/>
          </w:rPr>
          <w:t xml:space="preserve"> and Payment of </w:t>
        </w:r>
        <w:r w:rsidR="00384C2B" w:rsidRPr="00D254E2">
          <w:rPr>
            <w:rStyle w:val="Hyperlink"/>
          </w:rPr>
          <w:t>Waste Disposal Levy) Amendment Regulations 2023</w:t>
        </w:r>
      </w:hyperlink>
      <w:r w:rsidR="00384C2B" w:rsidRPr="00D254E2">
        <w:t xml:space="preserve"> and the </w:t>
      </w:r>
      <w:hyperlink r:id="rId23" w:history="1">
        <w:r w:rsidR="00CD720C" w:rsidRPr="00D254E2">
          <w:rPr>
            <w:rStyle w:val="Hyperlink"/>
          </w:rPr>
          <w:t>Waste Minimisation (Information Requirements) Amendment Regulations 2023</w:t>
        </w:r>
      </w:hyperlink>
      <w:r w:rsidR="00CD720C" w:rsidRPr="00D254E2">
        <w:t xml:space="preserve"> </w:t>
      </w:r>
      <w:r w:rsidR="00384C2B" w:rsidRPr="00D254E2">
        <w:t>brought in new reporting obligations</w:t>
      </w:r>
      <w:r w:rsidR="000553A1" w:rsidRPr="00D254E2">
        <w:t xml:space="preserve">. </w:t>
      </w:r>
      <w:r w:rsidR="00604A6F" w:rsidRPr="00D254E2">
        <w:t>E</w:t>
      </w:r>
      <w:r w:rsidR="00797207" w:rsidRPr="00D254E2">
        <w:t xml:space="preserve">very disposal facility operator </w:t>
      </w:r>
      <w:r w:rsidR="00604A6F" w:rsidRPr="00D254E2">
        <w:t>must</w:t>
      </w:r>
      <w:r w:rsidR="00EE3BB6" w:rsidRPr="00D254E2">
        <w:t xml:space="preserve"> now</w:t>
      </w:r>
      <w:r w:rsidR="00797207" w:rsidRPr="00D254E2">
        <w:t xml:space="preserve"> provide an activity category report</w:t>
      </w:r>
      <w:r w:rsidR="00B9283E" w:rsidRPr="00D254E2">
        <w:t xml:space="preserve"> (ACR)</w:t>
      </w:r>
      <w:r w:rsidR="00DE6799" w:rsidRPr="00D254E2">
        <w:t xml:space="preserve"> </w:t>
      </w:r>
      <w:r w:rsidR="00B9283E" w:rsidRPr="00D254E2">
        <w:t>identifying the source of the waste material</w:t>
      </w:r>
      <w:r w:rsidR="00797207" w:rsidRPr="00D254E2">
        <w:t xml:space="preserve">. The ACR information collected will give the Ministry better insight into the regional and national flow of waste materials and help shape </w:t>
      </w:r>
      <w:r w:rsidR="00364154" w:rsidRPr="00D254E2">
        <w:t>future thinking</w:t>
      </w:r>
      <w:r w:rsidR="00530105" w:rsidRPr="00D254E2">
        <w:t xml:space="preserve"> on ways</w:t>
      </w:r>
      <w:r w:rsidR="00797207" w:rsidRPr="00D254E2">
        <w:t xml:space="preserve"> to minimise and manage waste.</w:t>
      </w:r>
    </w:p>
    <w:p w14:paraId="10ED9E07" w14:textId="2C514772" w:rsidR="00BF4723" w:rsidRPr="00D254E2" w:rsidRDefault="007C22C8" w:rsidP="00FE72E2">
      <w:pPr>
        <w:pStyle w:val="Heading4"/>
      </w:pPr>
      <w:r w:rsidRPr="00D254E2">
        <w:t xml:space="preserve">Remediation of a contaminated site </w:t>
      </w:r>
      <w:r w:rsidR="003D5093" w:rsidRPr="00D254E2">
        <w:t>–</w:t>
      </w:r>
      <w:r w:rsidRPr="00D254E2">
        <w:t xml:space="preserve"> section 29(1)(b)</w:t>
      </w:r>
    </w:p>
    <w:p w14:paraId="263A6CD8" w14:textId="4BB68923" w:rsidR="009050E9" w:rsidRPr="00D254E2" w:rsidRDefault="00320EF9" w:rsidP="00025AB1">
      <w:pPr>
        <w:pStyle w:val="BodyText"/>
      </w:pPr>
      <w:r w:rsidRPr="00D254E2">
        <w:t>From</w:t>
      </w:r>
      <w:r w:rsidR="009050E9" w:rsidRPr="00D254E2">
        <w:t xml:space="preserve"> 1 July 2024, t</w:t>
      </w:r>
      <w:r w:rsidR="00A95993" w:rsidRPr="00D254E2">
        <w:t xml:space="preserve">he </w:t>
      </w:r>
      <w:hyperlink r:id="rId24" w:history="1">
        <w:r w:rsidR="00CD720C" w:rsidRPr="00D254E2">
          <w:rPr>
            <w:rStyle w:val="Hyperlink"/>
          </w:rPr>
          <w:t>Waste Minimisation (Wa</w:t>
        </w:r>
        <w:r w:rsidR="00482D47" w:rsidRPr="00D254E2">
          <w:rPr>
            <w:rStyle w:val="Hyperlink"/>
          </w:rPr>
          <w:t>s</w:t>
        </w:r>
        <w:r w:rsidR="00CD720C" w:rsidRPr="00D254E2">
          <w:rPr>
            <w:rStyle w:val="Hyperlink"/>
          </w:rPr>
          <w:t>te Disposal Levy) Amendment Act 2024</w:t>
        </w:r>
      </w:hyperlink>
      <w:r w:rsidR="00C011CE" w:rsidRPr="00D254E2">
        <w:t xml:space="preserve"> </w:t>
      </w:r>
      <w:r w:rsidR="00A95993" w:rsidRPr="00D254E2">
        <w:t>introduced</w:t>
      </w:r>
      <w:r w:rsidR="00E23D3B" w:rsidRPr="00D254E2">
        <w:t xml:space="preserve"> </w:t>
      </w:r>
      <w:r w:rsidR="00487150" w:rsidRPr="00D254E2">
        <w:t xml:space="preserve">a new provision </w:t>
      </w:r>
      <w:r w:rsidR="00E04472" w:rsidRPr="00D254E2">
        <w:t xml:space="preserve">to enable the levy to be waived </w:t>
      </w:r>
      <w:r w:rsidR="00B63198" w:rsidRPr="00D254E2">
        <w:t>for waste associated with the remediation of contaminated sites.</w:t>
      </w:r>
      <w:r w:rsidR="0026540D" w:rsidRPr="00D254E2">
        <w:t xml:space="preserve"> The Ministry has developed guidance </w:t>
      </w:r>
      <w:r w:rsidR="00D76D5D" w:rsidRPr="00D254E2">
        <w:t xml:space="preserve">to </w:t>
      </w:r>
      <w:r w:rsidR="007B080C">
        <w:t>help</w:t>
      </w:r>
      <w:r w:rsidR="007B080C" w:rsidRPr="00D254E2">
        <w:t xml:space="preserve"> </w:t>
      </w:r>
      <w:r w:rsidR="0073176E" w:rsidRPr="00D254E2">
        <w:t>disposal facility operat</w:t>
      </w:r>
      <w:r w:rsidR="00247D0A" w:rsidRPr="00D254E2">
        <w:t>or</w:t>
      </w:r>
      <w:r w:rsidR="0073176E" w:rsidRPr="00D254E2">
        <w:t xml:space="preserve">s and those </w:t>
      </w:r>
      <w:r w:rsidR="004D268D" w:rsidRPr="00D254E2">
        <w:t>undertaking remediation projects</w:t>
      </w:r>
      <w:r w:rsidR="007628EF">
        <w:t>;</w:t>
      </w:r>
      <w:r w:rsidR="00247D0A" w:rsidRPr="00D254E2">
        <w:t xml:space="preserve"> the guidance also sets out </w:t>
      </w:r>
      <w:r w:rsidR="00404A01" w:rsidRPr="00D254E2">
        <w:t>relevant criteria.</w:t>
      </w:r>
      <w:r w:rsidR="00247D0A" w:rsidRPr="00D254E2">
        <w:rPr>
          <w:rStyle w:val="FootnoteReference"/>
        </w:rPr>
        <w:footnoteReference w:id="2"/>
      </w:r>
      <w:r w:rsidR="00404A01" w:rsidRPr="00D254E2">
        <w:t xml:space="preserve"> </w:t>
      </w:r>
    </w:p>
    <w:p w14:paraId="5C6B6BEA" w14:textId="4AE911E3" w:rsidR="009050E9" w:rsidRPr="00D254E2" w:rsidRDefault="007628EF" w:rsidP="005C5609">
      <w:pPr>
        <w:pStyle w:val="Heading4"/>
        <w:rPr>
          <w:sz w:val="28"/>
          <w:szCs w:val="28"/>
        </w:rPr>
      </w:pPr>
      <w:r>
        <w:rPr>
          <w:sz w:val="28"/>
          <w:szCs w:val="28"/>
        </w:rPr>
        <w:t>W</w:t>
      </w:r>
      <w:r w:rsidR="00FE72E2" w:rsidRPr="00D254E2">
        <w:rPr>
          <w:sz w:val="28"/>
          <w:szCs w:val="28"/>
        </w:rPr>
        <w:t xml:space="preserve">aste </w:t>
      </w:r>
      <w:r w:rsidR="00476B78" w:rsidRPr="00D254E2">
        <w:rPr>
          <w:sz w:val="28"/>
          <w:szCs w:val="28"/>
        </w:rPr>
        <w:t>l</w:t>
      </w:r>
      <w:r w:rsidR="00FE72E2" w:rsidRPr="00D254E2">
        <w:rPr>
          <w:sz w:val="28"/>
          <w:szCs w:val="28"/>
        </w:rPr>
        <w:t>evy</w:t>
      </w:r>
    </w:p>
    <w:p w14:paraId="2322A29F" w14:textId="316E0A03" w:rsidR="001B6B06" w:rsidRPr="00D254E2" w:rsidRDefault="00876522" w:rsidP="00025AB1">
      <w:pPr>
        <w:pStyle w:val="BodyText"/>
      </w:pPr>
      <w:r w:rsidRPr="00D254E2">
        <w:t xml:space="preserve">The </w:t>
      </w:r>
      <w:r w:rsidR="003D21A7" w:rsidRPr="00D254E2">
        <w:t xml:space="preserve">Government agreed in May 2024 to a second phase of </w:t>
      </w:r>
      <w:r w:rsidR="004878E0" w:rsidRPr="00D254E2">
        <w:t>waste disposal levy rate increases</w:t>
      </w:r>
      <w:r w:rsidR="003D21A7" w:rsidRPr="00D254E2">
        <w:t>.</w:t>
      </w:r>
      <w:r w:rsidR="001E53AE" w:rsidRPr="00D254E2">
        <w:t> </w:t>
      </w:r>
      <w:r w:rsidR="003D21A7" w:rsidRPr="00D254E2">
        <w:t>Th</w:t>
      </w:r>
      <w:r w:rsidR="00986AD9" w:rsidRPr="00D254E2">
        <w:t>e increases are incremental</w:t>
      </w:r>
      <w:r w:rsidR="004878E0" w:rsidRPr="00D254E2">
        <w:t>,</w:t>
      </w:r>
      <w:r w:rsidR="00986AD9" w:rsidRPr="00D254E2">
        <w:t xml:space="preserve"> phased over a three</w:t>
      </w:r>
      <w:r w:rsidR="00DD5550" w:rsidRPr="00D254E2">
        <w:t>-</w:t>
      </w:r>
      <w:r w:rsidR="00986AD9" w:rsidRPr="00D254E2">
        <w:t>year</w:t>
      </w:r>
      <w:r w:rsidR="00DD5550" w:rsidRPr="00D254E2">
        <w:t xml:space="preserve"> period </w:t>
      </w:r>
      <w:r w:rsidR="00C87555" w:rsidRPr="00D254E2">
        <w:t xml:space="preserve">from </w:t>
      </w:r>
      <w:r w:rsidR="00D9002E" w:rsidRPr="00D254E2">
        <w:t xml:space="preserve">1 July </w:t>
      </w:r>
      <w:r w:rsidR="00C87555" w:rsidRPr="00D254E2">
        <w:t xml:space="preserve">2025 </w:t>
      </w:r>
      <w:r w:rsidR="004878E0" w:rsidRPr="00D254E2">
        <w:t>to</w:t>
      </w:r>
      <w:r w:rsidR="001E53AE" w:rsidRPr="00D254E2">
        <w:t> </w:t>
      </w:r>
      <w:r w:rsidR="00756173" w:rsidRPr="00D254E2">
        <w:t xml:space="preserve">1 July </w:t>
      </w:r>
      <w:r w:rsidR="00C87555" w:rsidRPr="00D254E2">
        <w:t>2027</w:t>
      </w:r>
      <w:r w:rsidR="00DD5550" w:rsidRPr="00D254E2">
        <w:t xml:space="preserve">. </w:t>
      </w:r>
      <w:r w:rsidR="00643790" w:rsidRPr="00D254E2">
        <w:t xml:space="preserve">More information can be found on the Ministry’s webpage: </w:t>
      </w:r>
      <w:hyperlink r:id="rId25" w:history="1">
        <w:r w:rsidR="00643790" w:rsidRPr="00D254E2">
          <w:rPr>
            <w:rStyle w:val="Hyperlink"/>
          </w:rPr>
          <w:t>Waste disposal levy</w:t>
        </w:r>
        <w:r w:rsidR="001E53AE" w:rsidRPr="00D254E2">
          <w:rPr>
            <w:rStyle w:val="Hyperlink"/>
          </w:rPr>
          <w:t> </w:t>
        </w:r>
        <w:r w:rsidR="00643790" w:rsidRPr="00D254E2">
          <w:rPr>
            <w:rStyle w:val="Hyperlink"/>
          </w:rPr>
          <w:t>expansion</w:t>
        </w:r>
      </w:hyperlink>
      <w:r w:rsidR="00643790" w:rsidRPr="00D254E2">
        <w:t>.</w:t>
      </w:r>
      <w:r w:rsidR="00630F0C" w:rsidRPr="00D254E2">
        <w:t xml:space="preserve"> </w:t>
      </w:r>
    </w:p>
    <w:p w14:paraId="63A127DF" w14:textId="001D43F9" w:rsidR="001E7CBA" w:rsidRPr="00D254E2" w:rsidRDefault="003B6068" w:rsidP="00904496">
      <w:pPr>
        <w:pStyle w:val="BodyText"/>
      </w:pPr>
      <w:r w:rsidRPr="00605EBA">
        <w:rPr>
          <w:color w:val="32809C" w:themeColor="accent2"/>
        </w:rPr>
        <w:fldChar w:fldCharType="begin"/>
      </w:r>
      <w:r w:rsidRPr="00605EBA">
        <w:rPr>
          <w:color w:val="32809C" w:themeColor="accent2"/>
        </w:rPr>
        <w:instrText xml:space="preserve"> REF _Ref211513168 \h </w:instrText>
      </w:r>
      <w:r w:rsidRPr="00605EBA">
        <w:rPr>
          <w:color w:val="32809C" w:themeColor="accent2"/>
        </w:rPr>
      </w:r>
      <w:r w:rsidRPr="00605EBA">
        <w:rPr>
          <w:color w:val="32809C" w:themeColor="accent2"/>
        </w:rPr>
        <w:fldChar w:fldCharType="separate"/>
      </w:r>
      <w:r w:rsidR="00B64E0E" w:rsidRPr="00D254E2">
        <w:t xml:space="preserve">Table </w:t>
      </w:r>
      <w:r w:rsidR="00B64E0E">
        <w:rPr>
          <w:noProof/>
        </w:rPr>
        <w:t>1</w:t>
      </w:r>
      <w:r w:rsidRPr="00605EBA">
        <w:rPr>
          <w:color w:val="32809C" w:themeColor="accent2"/>
        </w:rPr>
        <w:fldChar w:fldCharType="end"/>
      </w:r>
      <w:r w:rsidR="001F190A" w:rsidRPr="00D254E2">
        <w:t xml:space="preserve"> outlines levy and reporting obligations d</w:t>
      </w:r>
      <w:r w:rsidR="00DD5550" w:rsidRPr="00D254E2">
        <w:t>uring the 2024/25 reporting period</w:t>
      </w:r>
      <w:r w:rsidR="00904496" w:rsidRPr="00D254E2">
        <w:t>.</w:t>
      </w:r>
    </w:p>
    <w:p w14:paraId="457FAB5F" w14:textId="763CD998" w:rsidR="003B6068" w:rsidRPr="00D254E2" w:rsidRDefault="003B6068" w:rsidP="00904496">
      <w:pPr>
        <w:pStyle w:val="Tableheading"/>
      </w:pPr>
      <w:bookmarkStart w:id="7" w:name="_Ref211513168"/>
      <w:bookmarkStart w:id="8" w:name="_Toc212627820"/>
      <w:r w:rsidRPr="00D254E2">
        <w:lastRenderedPageBreak/>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1</w:t>
      </w:r>
      <w:r w:rsidR="00765A6A" w:rsidRPr="00D254E2">
        <w:fldChar w:fldCharType="end"/>
      </w:r>
      <w:bookmarkEnd w:id="7"/>
      <w:r w:rsidRPr="00D254E2">
        <w:t>:</w:t>
      </w:r>
      <w:r w:rsidRPr="00D254E2">
        <w:tab/>
      </w:r>
      <w:r w:rsidR="00A94729">
        <w:t>Important</w:t>
      </w:r>
      <w:r w:rsidR="00A94729" w:rsidRPr="00D254E2">
        <w:t xml:space="preserve"> </w:t>
      </w:r>
      <w:r w:rsidRPr="00D254E2">
        <w:t>2024/25 dates for the increase and expansion of the waste levy and</w:t>
      </w:r>
      <w:r w:rsidR="00313E67" w:rsidRPr="00D254E2">
        <w:t> </w:t>
      </w:r>
      <w:r w:rsidRPr="00D254E2">
        <w:t>reporting</w:t>
      </w:r>
      <w:r w:rsidR="00313E67" w:rsidRPr="00D254E2">
        <w:t> </w:t>
      </w:r>
      <w:r w:rsidRPr="00D254E2">
        <w:t>obligations</w:t>
      </w:r>
      <w:bookmarkEnd w:id="8"/>
    </w:p>
    <w:tbl>
      <w:tblPr>
        <w:tblStyle w:val="TableGrid3"/>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694"/>
        <w:gridCol w:w="3600"/>
        <w:gridCol w:w="2211"/>
      </w:tblGrid>
      <w:tr w:rsidR="00760142" w:rsidRPr="00D254E2" w14:paraId="1B07B720" w14:textId="77777777" w:rsidTr="00262A11">
        <w:tc>
          <w:tcPr>
            <w:tcW w:w="2694" w:type="dxa"/>
            <w:shd w:val="clear" w:color="auto" w:fill="1B556B" w:themeFill="text2"/>
          </w:tcPr>
          <w:p w14:paraId="1B54F469" w14:textId="77777777" w:rsidR="00760142" w:rsidRPr="00D254E2" w:rsidRDefault="00760142" w:rsidP="00E25B0B">
            <w:pPr>
              <w:pStyle w:val="TableTextbold"/>
              <w:spacing w:before="40" w:after="40"/>
              <w:rPr>
                <w:color w:val="FFFFFF" w:themeColor="background1"/>
              </w:rPr>
            </w:pPr>
            <w:r w:rsidRPr="00D254E2">
              <w:rPr>
                <w:color w:val="FFFFFF" w:themeColor="background1"/>
              </w:rPr>
              <w:t>Facility class</w:t>
            </w:r>
          </w:p>
        </w:tc>
        <w:tc>
          <w:tcPr>
            <w:tcW w:w="3600" w:type="dxa"/>
            <w:shd w:val="clear" w:color="auto" w:fill="1B556B" w:themeFill="text2"/>
          </w:tcPr>
          <w:p w14:paraId="253116C5" w14:textId="38CDC1F1" w:rsidR="00760142" w:rsidRPr="00D254E2" w:rsidRDefault="00760142" w:rsidP="00E25B0B">
            <w:pPr>
              <w:pStyle w:val="TableTextbold"/>
              <w:spacing w:before="40" w:after="40"/>
              <w:rPr>
                <w:color w:val="FFFFFF" w:themeColor="background1"/>
              </w:rPr>
            </w:pPr>
            <w:r w:rsidRPr="00D254E2">
              <w:rPr>
                <w:color w:val="FFFFFF" w:themeColor="background1"/>
              </w:rPr>
              <w:t>Levy obligations</w:t>
            </w:r>
          </w:p>
        </w:tc>
        <w:tc>
          <w:tcPr>
            <w:tcW w:w="2211" w:type="dxa"/>
            <w:shd w:val="clear" w:color="auto" w:fill="1B556B" w:themeFill="text2"/>
          </w:tcPr>
          <w:p w14:paraId="67434700" w14:textId="77777777" w:rsidR="00760142" w:rsidRPr="00D254E2" w:rsidRDefault="00760142" w:rsidP="00E25B0B">
            <w:pPr>
              <w:pStyle w:val="TableTextbold"/>
              <w:spacing w:before="40" w:after="40"/>
              <w:rPr>
                <w:color w:val="FFFFFF" w:themeColor="background1"/>
              </w:rPr>
            </w:pPr>
            <w:r w:rsidRPr="00D254E2">
              <w:rPr>
                <w:color w:val="FFFFFF" w:themeColor="background1"/>
              </w:rPr>
              <w:t>Reporting obligations</w:t>
            </w:r>
          </w:p>
        </w:tc>
      </w:tr>
      <w:tr w:rsidR="00760142" w:rsidRPr="00D254E2" w14:paraId="4491A943" w14:textId="77777777" w:rsidTr="00262A11">
        <w:tc>
          <w:tcPr>
            <w:tcW w:w="2694" w:type="dxa"/>
          </w:tcPr>
          <w:p w14:paraId="1208FE3A" w14:textId="77777777" w:rsidR="00760142" w:rsidRPr="00D254E2" w:rsidRDefault="00760142" w:rsidP="00E25B0B">
            <w:pPr>
              <w:pStyle w:val="TableText"/>
              <w:spacing w:before="40" w:after="40"/>
            </w:pPr>
            <w:r w:rsidRPr="00D254E2">
              <w:t>Class 1 – Municipal disposal facilities</w:t>
            </w:r>
          </w:p>
        </w:tc>
        <w:tc>
          <w:tcPr>
            <w:tcW w:w="3600" w:type="dxa"/>
          </w:tcPr>
          <w:p w14:paraId="7E0DA200" w14:textId="30B2A1C2" w:rsidR="00760142" w:rsidRPr="00D254E2" w:rsidRDefault="00BD35C2" w:rsidP="00E25B0B">
            <w:pPr>
              <w:pStyle w:val="TableText"/>
              <w:spacing w:before="40" w:after="40"/>
            </w:pPr>
            <w:r w:rsidRPr="00D254E2">
              <w:t>Levy</w:t>
            </w:r>
            <w:r w:rsidR="00767A81" w:rsidRPr="00D254E2">
              <w:t xml:space="preserve"> </w:t>
            </w:r>
            <w:r w:rsidR="00760142" w:rsidRPr="00D254E2">
              <w:t>from 1 July 202</w:t>
            </w:r>
            <w:r w:rsidR="00641911" w:rsidRPr="00D254E2">
              <w:t>4</w:t>
            </w:r>
            <w:r w:rsidR="00760142" w:rsidRPr="00D254E2">
              <w:t xml:space="preserve"> </w:t>
            </w:r>
            <w:r w:rsidR="00767A81" w:rsidRPr="00D254E2">
              <w:t>increase</w:t>
            </w:r>
            <w:r w:rsidR="004C5654" w:rsidRPr="00D254E2">
              <w:t>d</w:t>
            </w:r>
            <w:r w:rsidR="00767A81" w:rsidRPr="00D254E2">
              <w:t xml:space="preserve"> to </w:t>
            </w:r>
            <w:r w:rsidR="00760142" w:rsidRPr="00D254E2">
              <w:t>$</w:t>
            </w:r>
            <w:r w:rsidR="00766500" w:rsidRPr="00D254E2">
              <w:t>6</w:t>
            </w:r>
            <w:r w:rsidR="00760142" w:rsidRPr="00D254E2">
              <w:t xml:space="preserve">0 </w:t>
            </w:r>
            <w:r w:rsidR="00FD191A" w:rsidRPr="00D254E2">
              <w:t>per tonne</w:t>
            </w:r>
          </w:p>
        </w:tc>
        <w:tc>
          <w:tcPr>
            <w:tcW w:w="2211" w:type="dxa"/>
          </w:tcPr>
          <w:p w14:paraId="6C0CDD46" w14:textId="329EE4E5" w:rsidR="00760142" w:rsidRPr="00D254E2" w:rsidRDefault="009E7F6D" w:rsidP="00E25B0B">
            <w:pPr>
              <w:pStyle w:val="TableText"/>
              <w:spacing w:before="40" w:after="40"/>
            </w:pPr>
            <w:r w:rsidRPr="00D254E2">
              <w:t>Monthly</w:t>
            </w:r>
            <w:r w:rsidR="00760142" w:rsidRPr="00D254E2">
              <w:t xml:space="preserve"> returns on waste </w:t>
            </w:r>
          </w:p>
        </w:tc>
      </w:tr>
      <w:tr w:rsidR="00760142" w:rsidRPr="00D254E2" w14:paraId="74852E82" w14:textId="77777777" w:rsidTr="00262A11">
        <w:tc>
          <w:tcPr>
            <w:tcW w:w="2694" w:type="dxa"/>
          </w:tcPr>
          <w:p w14:paraId="2317394C" w14:textId="77777777" w:rsidR="00760142" w:rsidRPr="00D254E2" w:rsidRDefault="00760142" w:rsidP="00E25B0B">
            <w:pPr>
              <w:pStyle w:val="TableText"/>
              <w:spacing w:before="40" w:after="40"/>
            </w:pPr>
            <w:r w:rsidRPr="00D254E2">
              <w:t>Class 2 – Construction and demolition disposal facilities</w:t>
            </w:r>
          </w:p>
        </w:tc>
        <w:tc>
          <w:tcPr>
            <w:tcW w:w="3600" w:type="dxa"/>
          </w:tcPr>
          <w:p w14:paraId="4CFDD6CD" w14:textId="704E1E3E" w:rsidR="00760142" w:rsidRPr="00D254E2" w:rsidRDefault="00767A81" w:rsidP="00E25B0B">
            <w:pPr>
              <w:pStyle w:val="TableText"/>
              <w:spacing w:before="40" w:after="40"/>
            </w:pPr>
            <w:r w:rsidRPr="00D254E2">
              <w:t>Levy from 1 July 202</w:t>
            </w:r>
            <w:r w:rsidR="00766500" w:rsidRPr="00D254E2">
              <w:t>4</w:t>
            </w:r>
            <w:r w:rsidRPr="00D254E2">
              <w:t xml:space="preserve"> </w:t>
            </w:r>
            <w:r w:rsidR="00F90971" w:rsidRPr="00D254E2">
              <w:t xml:space="preserve">increased to </w:t>
            </w:r>
            <w:r w:rsidR="009B6B87" w:rsidRPr="00D254E2">
              <w:t>$</w:t>
            </w:r>
            <w:r w:rsidR="00766500" w:rsidRPr="00D254E2">
              <w:t>30</w:t>
            </w:r>
            <w:r w:rsidR="00FD191A" w:rsidRPr="00D254E2">
              <w:t xml:space="preserve"> per tonne</w:t>
            </w:r>
          </w:p>
        </w:tc>
        <w:tc>
          <w:tcPr>
            <w:tcW w:w="2211" w:type="dxa"/>
          </w:tcPr>
          <w:p w14:paraId="4126472C" w14:textId="64E3C94C" w:rsidR="00760142" w:rsidRPr="00D254E2" w:rsidRDefault="009E7F6D" w:rsidP="00E25B0B">
            <w:pPr>
              <w:pStyle w:val="TableText"/>
              <w:spacing w:before="40" w:after="40"/>
            </w:pPr>
            <w:r w:rsidRPr="00D254E2">
              <w:t>Monthly returns on waste</w:t>
            </w:r>
          </w:p>
        </w:tc>
      </w:tr>
      <w:tr w:rsidR="00760142" w:rsidRPr="00D254E2" w14:paraId="24B99660" w14:textId="77777777" w:rsidTr="00262A11">
        <w:tc>
          <w:tcPr>
            <w:tcW w:w="2694" w:type="dxa"/>
          </w:tcPr>
          <w:p w14:paraId="34563507" w14:textId="6828C4C1" w:rsidR="00760142" w:rsidRPr="00D254E2" w:rsidRDefault="00760142" w:rsidP="00E25B0B">
            <w:pPr>
              <w:pStyle w:val="TableText"/>
              <w:spacing w:before="40" w:after="40"/>
            </w:pPr>
            <w:r w:rsidRPr="00D254E2">
              <w:t>Class 3 and 4 – Managed or controlled fill disposal facilities</w:t>
            </w:r>
          </w:p>
        </w:tc>
        <w:tc>
          <w:tcPr>
            <w:tcW w:w="3600" w:type="dxa"/>
          </w:tcPr>
          <w:p w14:paraId="6A3D147F" w14:textId="6089AD90" w:rsidR="00760142" w:rsidRPr="00D254E2" w:rsidRDefault="009B6B87" w:rsidP="00E25B0B">
            <w:pPr>
              <w:pStyle w:val="TableText"/>
              <w:spacing w:before="40" w:after="40"/>
            </w:pPr>
            <w:r w:rsidRPr="00D254E2">
              <w:t xml:space="preserve">Levy from 1 July 2023 </w:t>
            </w:r>
            <w:r w:rsidR="00766500" w:rsidRPr="00D254E2">
              <w:t>remains</w:t>
            </w:r>
            <w:r w:rsidR="00420105" w:rsidRPr="00D254E2">
              <w:t xml:space="preserve"> </w:t>
            </w:r>
            <w:r w:rsidR="00766500" w:rsidRPr="00D254E2">
              <w:t>at</w:t>
            </w:r>
            <w:r w:rsidRPr="00D254E2">
              <w:t xml:space="preserve"> $10</w:t>
            </w:r>
            <w:r w:rsidR="00FD191A" w:rsidRPr="00D254E2">
              <w:t xml:space="preserve"> per tonne </w:t>
            </w:r>
          </w:p>
        </w:tc>
        <w:tc>
          <w:tcPr>
            <w:tcW w:w="2211" w:type="dxa"/>
          </w:tcPr>
          <w:p w14:paraId="44484CDD" w14:textId="7C4633F0" w:rsidR="00760142" w:rsidRPr="00D254E2" w:rsidRDefault="00623507" w:rsidP="00E25B0B">
            <w:pPr>
              <w:pStyle w:val="TableText"/>
              <w:spacing w:before="40" w:after="40"/>
            </w:pPr>
            <w:r w:rsidRPr="00D254E2">
              <w:t>Monthly returns on waste</w:t>
            </w:r>
          </w:p>
        </w:tc>
      </w:tr>
      <w:tr w:rsidR="00760142" w:rsidRPr="00D254E2" w14:paraId="214B39C4" w14:textId="77777777" w:rsidTr="00262A11">
        <w:tc>
          <w:tcPr>
            <w:tcW w:w="2694" w:type="dxa"/>
          </w:tcPr>
          <w:p w14:paraId="7ECA9D6A" w14:textId="65DDC679" w:rsidR="00760142" w:rsidRPr="00D254E2" w:rsidRDefault="00760142" w:rsidP="00E25B0B">
            <w:pPr>
              <w:pStyle w:val="TableText"/>
              <w:spacing w:before="40" w:after="40"/>
            </w:pPr>
            <w:r w:rsidRPr="00D254E2">
              <w:t>Class 5 – Cleanfill</w:t>
            </w:r>
            <w:r w:rsidR="004F70D6">
              <w:t xml:space="preserve"> facility</w:t>
            </w:r>
          </w:p>
        </w:tc>
        <w:tc>
          <w:tcPr>
            <w:tcW w:w="3600" w:type="dxa"/>
          </w:tcPr>
          <w:p w14:paraId="3E05E2B8" w14:textId="77777777" w:rsidR="00760142" w:rsidRPr="00D254E2" w:rsidRDefault="00760142" w:rsidP="00E25B0B">
            <w:pPr>
              <w:pStyle w:val="TableText"/>
              <w:spacing w:before="40" w:after="40"/>
            </w:pPr>
            <w:r w:rsidRPr="00D254E2">
              <w:t>Levy does not apply</w:t>
            </w:r>
          </w:p>
        </w:tc>
        <w:tc>
          <w:tcPr>
            <w:tcW w:w="2211" w:type="dxa"/>
          </w:tcPr>
          <w:p w14:paraId="02D78663" w14:textId="58C427F7" w:rsidR="00760142" w:rsidRPr="00D254E2" w:rsidRDefault="000A01D0" w:rsidP="00E25B0B">
            <w:pPr>
              <w:pStyle w:val="TableText"/>
              <w:spacing w:before="40" w:after="40"/>
            </w:pPr>
            <w:r w:rsidRPr="00D254E2">
              <w:t>Quarterly</w:t>
            </w:r>
            <w:r w:rsidR="008D1F74" w:rsidRPr="00D254E2">
              <w:t xml:space="preserve"> </w:t>
            </w:r>
            <w:r w:rsidR="009E7F6D" w:rsidRPr="00D254E2">
              <w:t>returns on waste</w:t>
            </w:r>
          </w:p>
        </w:tc>
      </w:tr>
      <w:tr w:rsidR="00760142" w:rsidRPr="00D254E2" w14:paraId="5C9619F9" w14:textId="77777777" w:rsidTr="00262A11">
        <w:trPr>
          <w:trHeight w:val="50"/>
        </w:trPr>
        <w:tc>
          <w:tcPr>
            <w:tcW w:w="2694" w:type="dxa"/>
          </w:tcPr>
          <w:p w14:paraId="5DF3D7B7" w14:textId="77777777" w:rsidR="00760142" w:rsidRPr="00D254E2" w:rsidRDefault="00760142" w:rsidP="00E25B0B">
            <w:pPr>
              <w:pStyle w:val="TableText"/>
              <w:spacing w:before="40" w:after="40"/>
            </w:pPr>
            <w:r w:rsidRPr="00D254E2">
              <w:t>Industrial monofills</w:t>
            </w:r>
          </w:p>
        </w:tc>
        <w:tc>
          <w:tcPr>
            <w:tcW w:w="3600" w:type="dxa"/>
          </w:tcPr>
          <w:p w14:paraId="6EA76B35" w14:textId="77777777" w:rsidR="00760142" w:rsidRPr="00D254E2" w:rsidRDefault="00760142" w:rsidP="00E25B0B">
            <w:pPr>
              <w:pStyle w:val="TableText"/>
              <w:spacing w:before="40" w:after="40"/>
            </w:pPr>
            <w:r w:rsidRPr="00D254E2">
              <w:t>Levy does not apply</w:t>
            </w:r>
          </w:p>
        </w:tc>
        <w:tc>
          <w:tcPr>
            <w:tcW w:w="2211" w:type="dxa"/>
          </w:tcPr>
          <w:p w14:paraId="27C8C764" w14:textId="3536A830" w:rsidR="00760142" w:rsidRPr="00D254E2" w:rsidRDefault="000A01D0" w:rsidP="00E25B0B">
            <w:pPr>
              <w:pStyle w:val="TableText"/>
              <w:spacing w:before="40" w:after="40"/>
            </w:pPr>
            <w:r w:rsidRPr="00D254E2">
              <w:t>Quarterly returns on waste</w:t>
            </w:r>
          </w:p>
        </w:tc>
      </w:tr>
      <w:tr w:rsidR="00760142" w:rsidRPr="00D254E2" w14:paraId="64CCEC61" w14:textId="77777777" w:rsidTr="00262A11">
        <w:tc>
          <w:tcPr>
            <w:tcW w:w="2694" w:type="dxa"/>
          </w:tcPr>
          <w:p w14:paraId="056F4CB6" w14:textId="77777777" w:rsidR="00760142" w:rsidRPr="00D254E2" w:rsidRDefault="00760142" w:rsidP="00E25B0B">
            <w:pPr>
              <w:pStyle w:val="TableText"/>
              <w:spacing w:before="40" w:after="40"/>
            </w:pPr>
            <w:r w:rsidRPr="00D254E2">
              <w:t>Transfer stations</w:t>
            </w:r>
          </w:p>
        </w:tc>
        <w:tc>
          <w:tcPr>
            <w:tcW w:w="3600" w:type="dxa"/>
          </w:tcPr>
          <w:p w14:paraId="19DEA122" w14:textId="77777777" w:rsidR="00760142" w:rsidRPr="00D254E2" w:rsidRDefault="00760142" w:rsidP="00E25B0B">
            <w:pPr>
              <w:pStyle w:val="TableText"/>
              <w:spacing w:before="40" w:after="40"/>
            </w:pPr>
            <w:r w:rsidRPr="00D254E2">
              <w:t>Levy does not apply</w:t>
            </w:r>
          </w:p>
        </w:tc>
        <w:tc>
          <w:tcPr>
            <w:tcW w:w="2211" w:type="dxa"/>
          </w:tcPr>
          <w:p w14:paraId="0CD865FA" w14:textId="620ADDF5" w:rsidR="00760142" w:rsidRPr="00D254E2" w:rsidRDefault="000A01D0" w:rsidP="00E25B0B">
            <w:pPr>
              <w:pStyle w:val="TableText"/>
              <w:spacing w:before="40" w:after="40"/>
            </w:pPr>
            <w:r w:rsidRPr="00D254E2">
              <w:t>Quarterly returns on waste</w:t>
            </w:r>
          </w:p>
        </w:tc>
      </w:tr>
    </w:tbl>
    <w:p w14:paraId="4001B7DB" w14:textId="1FFD1CF7" w:rsidR="00DD2B17" w:rsidRPr="00D254E2" w:rsidRDefault="00DD2B17" w:rsidP="00FF7E3D">
      <w:pPr>
        <w:pStyle w:val="BodyText"/>
        <w:spacing w:before="240"/>
      </w:pPr>
      <w:r w:rsidRPr="00D254E2">
        <w:t>The Ministry continues to work with the sector</w:t>
      </w:r>
      <w:r w:rsidR="00262A11">
        <w:t>,</w:t>
      </w:r>
      <w:r w:rsidRPr="00D254E2">
        <w:t xml:space="preserve"> not only in the operational management of</w:t>
      </w:r>
      <w:r w:rsidR="00FF7E3D" w:rsidRPr="00D254E2">
        <w:t> </w:t>
      </w:r>
      <w:r w:rsidRPr="00D254E2">
        <w:t xml:space="preserve">the </w:t>
      </w:r>
      <w:r w:rsidRPr="00FB0107">
        <w:rPr>
          <w:spacing w:val="-2"/>
        </w:rPr>
        <w:t>levy, but through ongoing education, stakeholder engagement, providing updates on upcoming</w:t>
      </w:r>
      <w:r w:rsidRPr="00D254E2">
        <w:t xml:space="preserve"> regulatory requirements, and responding to sector enquiries.</w:t>
      </w:r>
      <w:r w:rsidRPr="00D254E2">
        <w:rPr>
          <w:color w:val="FF0000"/>
        </w:rPr>
        <w:t xml:space="preserve"> </w:t>
      </w:r>
      <w:r w:rsidRPr="00D254E2">
        <w:t xml:space="preserve">We welcome these interactions </w:t>
      </w:r>
      <w:r w:rsidR="00E24F9A">
        <w:t>because</w:t>
      </w:r>
      <w:r w:rsidRPr="00D254E2">
        <w:t xml:space="preserve"> addressing questions and clarifying requirements early on helps mitigate potential compliance issues.</w:t>
      </w:r>
      <w:r w:rsidR="00630F0C" w:rsidRPr="00D254E2">
        <w:t xml:space="preserve"> </w:t>
      </w:r>
    </w:p>
    <w:p w14:paraId="33ED2AA9" w14:textId="4AB297A1" w:rsidR="006D7DD2" w:rsidRPr="00D254E2" w:rsidRDefault="005A1DA1" w:rsidP="00FF7E3D">
      <w:pPr>
        <w:pStyle w:val="Heading3"/>
      </w:pPr>
      <w:r w:rsidRPr="00D254E2">
        <w:t xml:space="preserve">Facility </w:t>
      </w:r>
      <w:r w:rsidR="00B16AFF" w:rsidRPr="00D254E2">
        <w:t xml:space="preserve">and </w:t>
      </w:r>
      <w:r w:rsidR="00FF3123" w:rsidRPr="00D254E2">
        <w:t>r</w:t>
      </w:r>
      <w:r w:rsidR="00B16AFF" w:rsidRPr="00D254E2">
        <w:t xml:space="preserve">egistration </w:t>
      </w:r>
      <w:r w:rsidRPr="00D254E2">
        <w:t xml:space="preserve">changes </w:t>
      </w:r>
    </w:p>
    <w:p w14:paraId="5BC0136B" w14:textId="6AFF94D5" w:rsidR="00165C8B" w:rsidRPr="00D254E2" w:rsidRDefault="001F6124" w:rsidP="00025AB1">
      <w:pPr>
        <w:pStyle w:val="BodyText"/>
      </w:pPr>
      <w:r w:rsidRPr="00D254E2">
        <w:t>The</w:t>
      </w:r>
      <w:r w:rsidR="445C249D" w:rsidRPr="00D254E2">
        <w:t xml:space="preserve"> reporting period</w:t>
      </w:r>
      <w:r w:rsidRPr="00D254E2">
        <w:t xml:space="preserve"> </w:t>
      </w:r>
      <w:r w:rsidR="00233281" w:rsidRPr="00D254E2">
        <w:t>s</w:t>
      </w:r>
      <w:r w:rsidR="001F39E5" w:rsidRPr="00D254E2">
        <w:t xml:space="preserve">aw </w:t>
      </w:r>
      <w:r w:rsidR="0022070C" w:rsidRPr="00D254E2">
        <w:t xml:space="preserve">an overall increase </w:t>
      </w:r>
      <w:r w:rsidR="00A95132" w:rsidRPr="00D254E2">
        <w:t>in</w:t>
      </w:r>
      <w:r w:rsidR="001F39E5" w:rsidRPr="00D254E2">
        <w:t xml:space="preserve"> </w:t>
      </w:r>
      <w:r w:rsidR="003130DA" w:rsidRPr="00D254E2">
        <w:t xml:space="preserve">registered facilities </w:t>
      </w:r>
      <w:r w:rsidR="003B0C2B" w:rsidRPr="00D254E2">
        <w:t xml:space="preserve">in </w:t>
      </w:r>
      <w:r w:rsidR="00B6029A" w:rsidRPr="00D254E2">
        <w:t xml:space="preserve">the </w:t>
      </w:r>
      <w:r w:rsidR="003130DA" w:rsidRPr="00D254E2">
        <w:t>OWLS</w:t>
      </w:r>
      <w:r w:rsidR="004518AE" w:rsidRPr="00D254E2">
        <w:t>, as detailed in</w:t>
      </w:r>
      <w:r w:rsidR="00FF7E3D" w:rsidRPr="00D254E2">
        <w:t> </w:t>
      </w:r>
      <w:r w:rsidR="00040A30" w:rsidRPr="00D254E2">
        <w:fldChar w:fldCharType="begin"/>
      </w:r>
      <w:r w:rsidR="00040A30" w:rsidRPr="00D254E2">
        <w:instrText xml:space="preserve"> REF _Ref211347822 \h \* lower </w:instrText>
      </w:r>
      <w:r w:rsidR="00040A30" w:rsidRPr="00D254E2">
        <w:fldChar w:fldCharType="separate"/>
      </w:r>
      <w:r w:rsidR="00B64E0E" w:rsidRPr="00D254E2">
        <w:t xml:space="preserve">table </w:t>
      </w:r>
      <w:r w:rsidR="00B64E0E">
        <w:rPr>
          <w:noProof/>
        </w:rPr>
        <w:t>2</w:t>
      </w:r>
      <w:r w:rsidR="00040A30" w:rsidRPr="00D254E2">
        <w:fldChar w:fldCharType="end"/>
      </w:r>
      <w:r w:rsidR="00AC3DC1" w:rsidRPr="00D254E2">
        <w:t xml:space="preserve">. </w:t>
      </w:r>
      <w:r w:rsidR="00AB3218" w:rsidRPr="00D254E2">
        <w:t xml:space="preserve">The </w:t>
      </w:r>
      <w:r w:rsidR="00E21D0D" w:rsidRPr="00D254E2">
        <w:t xml:space="preserve">28 </w:t>
      </w:r>
      <w:r w:rsidR="003816B1" w:rsidRPr="00D254E2">
        <w:t xml:space="preserve">new </w:t>
      </w:r>
      <w:r w:rsidR="009F3AD4" w:rsidRPr="00D254E2">
        <w:t xml:space="preserve">facility </w:t>
      </w:r>
      <w:r w:rsidR="00E21D0D" w:rsidRPr="00D254E2">
        <w:t>registrations</w:t>
      </w:r>
      <w:r w:rsidR="00523710" w:rsidRPr="00D254E2">
        <w:t xml:space="preserve"> and</w:t>
      </w:r>
      <w:r w:rsidR="00502621" w:rsidRPr="00D254E2">
        <w:t xml:space="preserve"> </w:t>
      </w:r>
      <w:r w:rsidR="00966A0A" w:rsidRPr="00D254E2">
        <w:t xml:space="preserve">11 </w:t>
      </w:r>
      <w:r w:rsidR="002D7B2D" w:rsidRPr="00D254E2">
        <w:t>facilit</w:t>
      </w:r>
      <w:r w:rsidR="007C7DB8" w:rsidRPr="00D254E2">
        <w:t>y closures</w:t>
      </w:r>
      <w:r w:rsidR="00DA32D3" w:rsidRPr="00D254E2">
        <w:t xml:space="preserve"> mean the number of</w:t>
      </w:r>
      <w:r w:rsidR="003D141E" w:rsidRPr="00D254E2">
        <w:t xml:space="preserve"> </w:t>
      </w:r>
      <w:r w:rsidR="007C791E" w:rsidRPr="00D254E2">
        <w:t>open</w:t>
      </w:r>
      <w:r w:rsidR="00A54C14" w:rsidRPr="00D254E2">
        <w:t xml:space="preserve"> </w:t>
      </w:r>
      <w:r w:rsidR="00400C4E" w:rsidRPr="00D254E2">
        <w:t>registered facilities</w:t>
      </w:r>
      <w:r w:rsidR="008A7033" w:rsidRPr="00D254E2">
        <w:t xml:space="preserve"> </w:t>
      </w:r>
      <w:r w:rsidR="00DA32D3" w:rsidRPr="00D254E2">
        <w:t xml:space="preserve">has </w:t>
      </w:r>
      <w:r w:rsidR="008A7033" w:rsidRPr="00D254E2">
        <w:t>increased</w:t>
      </w:r>
      <w:r w:rsidR="00813C97" w:rsidRPr="00D254E2">
        <w:t xml:space="preserve"> from 560 </w:t>
      </w:r>
      <w:r w:rsidR="00662E0C" w:rsidRPr="00D254E2">
        <w:t>in 2023/24</w:t>
      </w:r>
      <w:r w:rsidR="00813C97" w:rsidRPr="00D254E2">
        <w:t xml:space="preserve"> to 577</w:t>
      </w:r>
      <w:r w:rsidR="00662E0C" w:rsidRPr="00D254E2">
        <w:t xml:space="preserve"> in 2024/25</w:t>
      </w:r>
      <w:r w:rsidR="00813C97" w:rsidRPr="00D254E2">
        <w:t>.</w:t>
      </w:r>
      <w:r w:rsidR="00894A82" w:rsidRPr="00D254E2">
        <w:t xml:space="preserve"> </w:t>
      </w:r>
    </w:p>
    <w:p w14:paraId="5D26E4B8" w14:textId="24C26BBD" w:rsidR="00485E61" w:rsidRPr="00D254E2" w:rsidRDefault="009065E0" w:rsidP="00025AB1">
      <w:pPr>
        <w:pStyle w:val="BodyText"/>
      </w:pPr>
      <w:r w:rsidRPr="00D254E2">
        <w:t>Coincident</w:t>
      </w:r>
      <w:r w:rsidR="0020172A" w:rsidRPr="00D254E2">
        <w:t>a</w:t>
      </w:r>
      <w:r w:rsidRPr="00D254E2">
        <w:t>l</w:t>
      </w:r>
      <w:r w:rsidR="0020172A" w:rsidRPr="00D254E2">
        <w:t>l</w:t>
      </w:r>
      <w:r w:rsidRPr="00D254E2">
        <w:t>y</w:t>
      </w:r>
      <w:r w:rsidR="005A50D8" w:rsidRPr="00D254E2">
        <w:t xml:space="preserve">, </w:t>
      </w:r>
      <w:r w:rsidR="00E91565" w:rsidRPr="00D254E2">
        <w:t xml:space="preserve">new facility registrations </w:t>
      </w:r>
      <w:r w:rsidR="00412EF1" w:rsidRPr="00D254E2">
        <w:t>also amount to 17</w:t>
      </w:r>
      <w:r w:rsidR="00532DD9" w:rsidRPr="00D254E2">
        <w:t>. A</w:t>
      </w:r>
      <w:r w:rsidR="0020172A" w:rsidRPr="00D254E2">
        <w:t>lthough 28 new facilities were registered in 2024/25</w:t>
      </w:r>
      <w:r w:rsidR="00532DD9" w:rsidRPr="00D254E2">
        <w:t xml:space="preserve">, 11 of these were </w:t>
      </w:r>
      <w:r w:rsidR="004A169E" w:rsidRPr="00D254E2">
        <w:t xml:space="preserve">existing operators registering an </w:t>
      </w:r>
      <w:r w:rsidR="00DA04CE" w:rsidRPr="00D254E2">
        <w:t xml:space="preserve">additional </w:t>
      </w:r>
      <w:r w:rsidR="004A169E" w:rsidRPr="00D254E2">
        <w:t>facility.</w:t>
      </w:r>
      <w:r w:rsidR="00632905" w:rsidRPr="00D254E2">
        <w:rPr>
          <w:rStyle w:val="FootnoteReference"/>
        </w:rPr>
        <w:footnoteReference w:id="3"/>
      </w:r>
    </w:p>
    <w:p w14:paraId="55DB0673" w14:textId="245D11DD" w:rsidR="002079BB" w:rsidRPr="00D254E2" w:rsidRDefault="002079BB" w:rsidP="00025AB1">
      <w:pPr>
        <w:pStyle w:val="BodyText"/>
      </w:pPr>
      <w:r w:rsidRPr="00D254E2">
        <w:t xml:space="preserve">The Ministry continues to work </w:t>
      </w:r>
      <w:r w:rsidR="007B7CA1" w:rsidRPr="00D254E2">
        <w:t xml:space="preserve">with </w:t>
      </w:r>
      <w:r w:rsidR="002D1039" w:rsidRPr="00D254E2">
        <w:t xml:space="preserve">facility </w:t>
      </w:r>
      <w:r w:rsidRPr="00D254E2">
        <w:t xml:space="preserve">operators to ensure </w:t>
      </w:r>
      <w:r w:rsidR="00A5008B" w:rsidRPr="00D254E2">
        <w:t>they</w:t>
      </w:r>
      <w:r w:rsidRPr="00D254E2">
        <w:t xml:space="preserve"> understand their obligations</w:t>
      </w:r>
      <w:r w:rsidR="00A5008B" w:rsidRPr="00D254E2">
        <w:t xml:space="preserve"> </w:t>
      </w:r>
      <w:r w:rsidR="00303B95" w:rsidRPr="00D254E2">
        <w:t xml:space="preserve">under the </w:t>
      </w:r>
      <w:r w:rsidR="00D15B5B" w:rsidRPr="00D254E2">
        <w:t>WMA and its associated regulations</w:t>
      </w:r>
      <w:r w:rsidR="002D1039" w:rsidRPr="00D254E2">
        <w:t xml:space="preserve">. </w:t>
      </w:r>
      <w:r w:rsidR="00A869EF" w:rsidRPr="00D254E2">
        <w:t xml:space="preserve">This </w:t>
      </w:r>
      <w:r w:rsidR="007613BE" w:rsidRPr="00D254E2">
        <w:t>includes</w:t>
      </w:r>
      <w:r w:rsidR="001A1458" w:rsidRPr="00D254E2">
        <w:t xml:space="preserve"> </w:t>
      </w:r>
      <w:r w:rsidR="00A81043" w:rsidRPr="00D254E2">
        <w:t xml:space="preserve">initial </w:t>
      </w:r>
      <w:r w:rsidR="00723AE5" w:rsidRPr="00D254E2">
        <w:t>registration</w:t>
      </w:r>
      <w:r w:rsidR="001A1458" w:rsidRPr="00D254E2">
        <w:t xml:space="preserve"> in</w:t>
      </w:r>
      <w:r w:rsidR="00FF7E3D" w:rsidRPr="00D254E2">
        <w:t> </w:t>
      </w:r>
      <w:r w:rsidR="001A1458" w:rsidRPr="00D254E2">
        <w:t>OWLS</w:t>
      </w:r>
      <w:r w:rsidR="007B7CA1" w:rsidRPr="00D254E2">
        <w:t xml:space="preserve">, </w:t>
      </w:r>
      <w:r w:rsidR="00781D5C" w:rsidRPr="00D254E2">
        <w:t xml:space="preserve">and </w:t>
      </w:r>
      <w:r w:rsidR="00647D95" w:rsidRPr="00D254E2">
        <w:t>if</w:t>
      </w:r>
      <w:r w:rsidR="007B7CA1" w:rsidRPr="00D254E2">
        <w:t xml:space="preserve"> they </w:t>
      </w:r>
      <w:r w:rsidR="00647D95" w:rsidRPr="00D254E2">
        <w:t xml:space="preserve">subsequently </w:t>
      </w:r>
      <w:r w:rsidR="007B7CA1" w:rsidRPr="00D254E2">
        <w:t xml:space="preserve">choose to </w:t>
      </w:r>
      <w:r w:rsidR="00333131" w:rsidRPr="00D254E2">
        <w:t xml:space="preserve">change, </w:t>
      </w:r>
      <w:r w:rsidR="00FC6D4A" w:rsidRPr="00D254E2">
        <w:t xml:space="preserve">expand or close their </w:t>
      </w:r>
      <w:r w:rsidR="0035339C" w:rsidRPr="00D254E2">
        <w:t>facilities</w:t>
      </w:r>
      <w:r w:rsidR="00C610D4" w:rsidRPr="00D254E2">
        <w:t>.</w:t>
      </w:r>
      <w:r w:rsidR="00630F0C" w:rsidRPr="00D254E2">
        <w:t xml:space="preserve"> </w:t>
      </w:r>
      <w:r w:rsidR="006B16D0" w:rsidRPr="00D254E2">
        <w:t xml:space="preserve">We </w:t>
      </w:r>
      <w:r w:rsidR="00516302" w:rsidRPr="00D254E2">
        <w:t xml:space="preserve">continue </w:t>
      </w:r>
      <w:r w:rsidR="001F1FFE" w:rsidRPr="00D254E2">
        <w:t>to provide support</w:t>
      </w:r>
      <w:r w:rsidR="006B16D0" w:rsidRPr="00D254E2">
        <w:t xml:space="preserve"> </w:t>
      </w:r>
      <w:r w:rsidR="00C84762" w:rsidRPr="00D254E2">
        <w:t>to facility operators and</w:t>
      </w:r>
      <w:r w:rsidR="006B16D0" w:rsidRPr="00D254E2">
        <w:t xml:space="preserve"> advise if</w:t>
      </w:r>
      <w:r w:rsidR="00F66E80" w:rsidRPr="00D254E2">
        <w:t xml:space="preserve"> any changes do not </w:t>
      </w:r>
      <w:r w:rsidR="00332640" w:rsidRPr="00D254E2">
        <w:t xml:space="preserve">meet </w:t>
      </w:r>
      <w:r w:rsidR="00BE5D50" w:rsidRPr="00D254E2">
        <w:t xml:space="preserve">the </w:t>
      </w:r>
      <w:r w:rsidR="004773E6" w:rsidRPr="00D254E2">
        <w:t>regulat</w:t>
      </w:r>
      <w:r w:rsidR="00BE5D50" w:rsidRPr="00D254E2">
        <w:t xml:space="preserve">ory </w:t>
      </w:r>
      <w:r w:rsidR="00763F27" w:rsidRPr="00D254E2">
        <w:t xml:space="preserve">requirements </w:t>
      </w:r>
      <w:r w:rsidR="00A86A39" w:rsidRPr="00D254E2">
        <w:t>under the WMA</w:t>
      </w:r>
      <w:r w:rsidR="00E91C2C" w:rsidRPr="00D254E2">
        <w:t xml:space="preserve">. </w:t>
      </w:r>
    </w:p>
    <w:p w14:paraId="6FEE2C6D" w14:textId="470C380F" w:rsidR="00040A30" w:rsidRPr="00D254E2" w:rsidRDefault="00040A30" w:rsidP="0054337F">
      <w:pPr>
        <w:pStyle w:val="Tableheading"/>
        <w:ind w:left="0" w:firstLine="0"/>
      </w:pPr>
      <w:bookmarkStart w:id="9" w:name="_Ref211347822"/>
      <w:bookmarkStart w:id="10" w:name="_Toc212627821"/>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2</w:t>
      </w:r>
      <w:r w:rsidR="00765A6A" w:rsidRPr="00D254E2">
        <w:fldChar w:fldCharType="end"/>
      </w:r>
      <w:bookmarkEnd w:id="9"/>
      <w:r w:rsidRPr="00D254E2">
        <w:t>:</w:t>
      </w:r>
      <w:r w:rsidR="006049A6" w:rsidRPr="00D254E2">
        <w:tab/>
      </w:r>
      <w:r w:rsidRPr="00D254E2">
        <w:t>Number of registered facilities</w:t>
      </w:r>
      <w:bookmarkEnd w:id="10"/>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4220"/>
        <w:gridCol w:w="857"/>
        <w:gridCol w:w="857"/>
        <w:gridCol w:w="857"/>
        <w:gridCol w:w="857"/>
        <w:gridCol w:w="857"/>
      </w:tblGrid>
      <w:tr w:rsidR="00FB2FBE" w:rsidRPr="00D254E2" w14:paraId="611BF59E" w14:textId="77777777" w:rsidTr="00FB2FBE">
        <w:tc>
          <w:tcPr>
            <w:tcW w:w="4139" w:type="dxa"/>
            <w:shd w:val="clear" w:color="auto" w:fill="1B556B" w:themeFill="text2"/>
          </w:tcPr>
          <w:p w14:paraId="306C84C5" w14:textId="67DCF9CC" w:rsidR="009A7FCD" w:rsidRPr="00D254E2" w:rsidRDefault="004513D2" w:rsidP="00E25B0B">
            <w:pPr>
              <w:pStyle w:val="TableTextbold"/>
              <w:spacing w:before="40" w:after="40"/>
              <w:rPr>
                <w:rFonts w:cs="Times New Roman"/>
                <w:b w:val="0"/>
                <w:color w:val="FFFFFF" w:themeColor="background1"/>
                <w:szCs w:val="20"/>
              </w:rPr>
            </w:pPr>
            <w:r w:rsidRPr="00D254E2">
              <w:rPr>
                <w:rFonts w:cs="Times New Roman"/>
                <w:color w:val="FFFFFF" w:themeColor="background1"/>
                <w:szCs w:val="20"/>
              </w:rPr>
              <w:t>Class</w:t>
            </w:r>
          </w:p>
        </w:tc>
        <w:tc>
          <w:tcPr>
            <w:tcW w:w="794" w:type="dxa"/>
            <w:shd w:val="clear" w:color="auto" w:fill="1B556B" w:themeFill="text2"/>
          </w:tcPr>
          <w:p w14:paraId="4E2E4252" w14:textId="76F86A37" w:rsidR="009A7FCD" w:rsidRPr="00D254E2" w:rsidRDefault="009A7FCD" w:rsidP="0070160C">
            <w:pPr>
              <w:pStyle w:val="TableTextbold"/>
              <w:spacing w:before="40" w:after="40"/>
              <w:jc w:val="right"/>
              <w:rPr>
                <w:rFonts w:cs="Times New Roman"/>
                <w:b w:val="0"/>
                <w:color w:val="FFFFFF" w:themeColor="background1"/>
                <w:szCs w:val="20"/>
              </w:rPr>
            </w:pPr>
            <w:r w:rsidRPr="00D254E2">
              <w:rPr>
                <w:rFonts w:cs="Times New Roman"/>
                <w:color w:val="FFFFFF" w:themeColor="background1"/>
                <w:szCs w:val="20"/>
              </w:rPr>
              <w:t>2020/21</w:t>
            </w:r>
          </w:p>
        </w:tc>
        <w:tc>
          <w:tcPr>
            <w:tcW w:w="794" w:type="dxa"/>
            <w:shd w:val="clear" w:color="auto" w:fill="1B556B" w:themeFill="text2"/>
          </w:tcPr>
          <w:p w14:paraId="5FB32BF0" w14:textId="7C99C73A" w:rsidR="009A7FCD" w:rsidRPr="00D254E2" w:rsidRDefault="009A7FCD" w:rsidP="0070160C">
            <w:pPr>
              <w:pStyle w:val="TableTextbold"/>
              <w:spacing w:before="40" w:after="40"/>
              <w:jc w:val="right"/>
              <w:rPr>
                <w:rFonts w:cs="Times New Roman"/>
                <w:b w:val="0"/>
                <w:color w:val="FFFFFF" w:themeColor="background1"/>
                <w:szCs w:val="20"/>
              </w:rPr>
            </w:pPr>
            <w:r w:rsidRPr="00D254E2">
              <w:rPr>
                <w:rFonts w:cs="Times New Roman"/>
                <w:color w:val="FFFFFF" w:themeColor="background1"/>
                <w:szCs w:val="20"/>
              </w:rPr>
              <w:t>2021/22</w:t>
            </w:r>
          </w:p>
        </w:tc>
        <w:tc>
          <w:tcPr>
            <w:tcW w:w="794" w:type="dxa"/>
            <w:shd w:val="clear" w:color="auto" w:fill="1B556B" w:themeFill="text2"/>
          </w:tcPr>
          <w:p w14:paraId="77A98275" w14:textId="0F743053" w:rsidR="009A7FCD" w:rsidRPr="00D254E2" w:rsidRDefault="009A7FCD" w:rsidP="0070160C">
            <w:pPr>
              <w:pStyle w:val="TableTextbold"/>
              <w:spacing w:before="40" w:after="40"/>
              <w:jc w:val="right"/>
              <w:rPr>
                <w:rFonts w:cs="Times New Roman"/>
                <w:b w:val="0"/>
                <w:color w:val="FFFFFF" w:themeColor="background1"/>
                <w:szCs w:val="20"/>
              </w:rPr>
            </w:pPr>
            <w:r w:rsidRPr="00D254E2">
              <w:rPr>
                <w:rFonts w:cs="Times New Roman"/>
                <w:color w:val="FFFFFF" w:themeColor="background1"/>
                <w:szCs w:val="20"/>
              </w:rPr>
              <w:t>2022/23</w:t>
            </w:r>
          </w:p>
        </w:tc>
        <w:tc>
          <w:tcPr>
            <w:tcW w:w="794" w:type="dxa"/>
            <w:shd w:val="clear" w:color="auto" w:fill="1B556B" w:themeFill="text2"/>
          </w:tcPr>
          <w:p w14:paraId="3CFEAE67" w14:textId="041CA819" w:rsidR="009A7FCD" w:rsidRPr="00D254E2" w:rsidRDefault="009A7FCD" w:rsidP="0070160C">
            <w:pPr>
              <w:pStyle w:val="TableTextbold"/>
              <w:spacing w:before="40" w:after="40"/>
              <w:jc w:val="right"/>
              <w:rPr>
                <w:rFonts w:cs="Times New Roman"/>
                <w:b w:val="0"/>
                <w:color w:val="FFFFFF" w:themeColor="background1"/>
                <w:szCs w:val="20"/>
              </w:rPr>
            </w:pPr>
            <w:r w:rsidRPr="00D254E2">
              <w:rPr>
                <w:rFonts w:cs="Times New Roman"/>
                <w:color w:val="FFFFFF" w:themeColor="background1"/>
                <w:szCs w:val="20"/>
              </w:rPr>
              <w:t>2023/24</w:t>
            </w:r>
          </w:p>
        </w:tc>
        <w:tc>
          <w:tcPr>
            <w:tcW w:w="794" w:type="dxa"/>
            <w:shd w:val="clear" w:color="auto" w:fill="1B556B" w:themeFill="text2"/>
          </w:tcPr>
          <w:p w14:paraId="11756E7A" w14:textId="1F6D623C" w:rsidR="009A7FCD" w:rsidRPr="00D254E2" w:rsidRDefault="009A7FCD" w:rsidP="0070160C">
            <w:pPr>
              <w:pStyle w:val="TableTextbold"/>
              <w:spacing w:before="40" w:after="40"/>
              <w:jc w:val="right"/>
              <w:rPr>
                <w:rFonts w:cs="Times New Roman"/>
                <w:b w:val="0"/>
                <w:color w:val="FFFFFF" w:themeColor="background1"/>
                <w:szCs w:val="20"/>
              </w:rPr>
            </w:pPr>
            <w:r w:rsidRPr="00D254E2">
              <w:rPr>
                <w:rFonts w:cs="Times New Roman"/>
                <w:color w:val="FFFFFF" w:themeColor="background1"/>
                <w:szCs w:val="20"/>
              </w:rPr>
              <w:t>2024/2</w:t>
            </w:r>
            <w:r w:rsidR="004513D2" w:rsidRPr="00D254E2">
              <w:rPr>
                <w:rFonts w:cs="Times New Roman"/>
                <w:color w:val="FFFFFF" w:themeColor="background1"/>
                <w:szCs w:val="20"/>
              </w:rPr>
              <w:t>5</w:t>
            </w:r>
          </w:p>
        </w:tc>
      </w:tr>
      <w:tr w:rsidR="00FB2FBE" w:rsidRPr="00D254E2" w14:paraId="3D3E2160" w14:textId="77777777" w:rsidTr="0093632A">
        <w:tc>
          <w:tcPr>
            <w:tcW w:w="4139" w:type="dxa"/>
            <w:hideMark/>
          </w:tcPr>
          <w:p w14:paraId="6E2EA9CD" w14:textId="77777777" w:rsidR="00A10029" w:rsidRPr="00D254E2" w:rsidRDefault="00A10029" w:rsidP="00E25B0B">
            <w:pPr>
              <w:pStyle w:val="TableText"/>
              <w:spacing w:before="40" w:after="40"/>
            </w:pPr>
            <w:r w:rsidRPr="00D254E2">
              <w:t>Class 1 – Municipal disposal facility </w:t>
            </w:r>
          </w:p>
        </w:tc>
        <w:tc>
          <w:tcPr>
            <w:tcW w:w="794" w:type="dxa"/>
            <w:tcBorders>
              <w:bottom w:val="single" w:sz="4" w:space="0" w:color="1B556B" w:themeColor="text2"/>
            </w:tcBorders>
            <w:hideMark/>
          </w:tcPr>
          <w:p w14:paraId="0F351609"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36</w:t>
            </w:r>
          </w:p>
        </w:tc>
        <w:tc>
          <w:tcPr>
            <w:tcW w:w="794" w:type="dxa"/>
            <w:hideMark/>
          </w:tcPr>
          <w:p w14:paraId="029B14CA" w14:textId="188515B9"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42</w:t>
            </w:r>
          </w:p>
        </w:tc>
        <w:tc>
          <w:tcPr>
            <w:tcW w:w="794" w:type="dxa"/>
            <w:hideMark/>
          </w:tcPr>
          <w:p w14:paraId="127941BB" w14:textId="449F12C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40</w:t>
            </w:r>
          </w:p>
        </w:tc>
        <w:tc>
          <w:tcPr>
            <w:tcW w:w="794" w:type="dxa"/>
          </w:tcPr>
          <w:p w14:paraId="50DB6D30"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40</w:t>
            </w:r>
          </w:p>
        </w:tc>
        <w:tc>
          <w:tcPr>
            <w:tcW w:w="794" w:type="dxa"/>
          </w:tcPr>
          <w:p w14:paraId="0CF8BB82" w14:textId="59E7BF55"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4</w:t>
            </w:r>
            <w:r w:rsidR="001B6589" w:rsidRPr="00D254E2">
              <w:rPr>
                <w:rFonts w:eastAsia="Times New Roman" w:cs="Times New Roman"/>
                <w:sz w:val="18"/>
              </w:rPr>
              <w:t>1</w:t>
            </w:r>
          </w:p>
        </w:tc>
      </w:tr>
      <w:tr w:rsidR="00FB2FBE" w:rsidRPr="00D254E2" w14:paraId="1733428E" w14:textId="77777777" w:rsidTr="0093632A">
        <w:tc>
          <w:tcPr>
            <w:tcW w:w="4139" w:type="dxa"/>
            <w:hideMark/>
          </w:tcPr>
          <w:p w14:paraId="13932DBB" w14:textId="77777777" w:rsidR="00A10029" w:rsidRPr="00D254E2" w:rsidRDefault="00A10029" w:rsidP="00E25B0B">
            <w:pPr>
              <w:pStyle w:val="TableText"/>
              <w:spacing w:before="40" w:after="40"/>
            </w:pPr>
            <w:r w:rsidRPr="00D254E2">
              <w:t>Class 2 – Construction and demolition disposal facility </w:t>
            </w:r>
          </w:p>
        </w:tc>
        <w:tc>
          <w:tcPr>
            <w:tcW w:w="794" w:type="dxa"/>
            <w:shd w:val="clear" w:color="auto" w:fill="D5EBE8" w:themeFill="accent3"/>
            <w:hideMark/>
          </w:tcPr>
          <w:p w14:paraId="104E07D9" w14:textId="77777777" w:rsidR="00A10029" w:rsidRPr="00D254E2" w:rsidRDefault="00A10029" w:rsidP="0070160C">
            <w:pPr>
              <w:spacing w:before="40" w:after="40" w:line="240" w:lineRule="atLeast"/>
              <w:jc w:val="right"/>
              <w:rPr>
                <w:rFonts w:eastAsia="Times New Roman" w:cs="Times New Roman"/>
                <w:sz w:val="18"/>
              </w:rPr>
            </w:pPr>
          </w:p>
        </w:tc>
        <w:tc>
          <w:tcPr>
            <w:tcW w:w="794" w:type="dxa"/>
            <w:hideMark/>
          </w:tcPr>
          <w:p w14:paraId="1C8FCA0E" w14:textId="25A03B74"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9</w:t>
            </w:r>
          </w:p>
        </w:tc>
        <w:tc>
          <w:tcPr>
            <w:tcW w:w="794" w:type="dxa"/>
            <w:hideMark/>
          </w:tcPr>
          <w:p w14:paraId="534733BB" w14:textId="0F159ED8"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11</w:t>
            </w:r>
          </w:p>
        </w:tc>
        <w:tc>
          <w:tcPr>
            <w:tcW w:w="794" w:type="dxa"/>
          </w:tcPr>
          <w:p w14:paraId="6D98730F"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13</w:t>
            </w:r>
          </w:p>
        </w:tc>
        <w:tc>
          <w:tcPr>
            <w:tcW w:w="794" w:type="dxa"/>
          </w:tcPr>
          <w:p w14:paraId="0C82F665"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15</w:t>
            </w:r>
          </w:p>
        </w:tc>
      </w:tr>
      <w:tr w:rsidR="00FB2FBE" w:rsidRPr="00D254E2" w14:paraId="56E234A6" w14:textId="77777777" w:rsidTr="0093632A">
        <w:tc>
          <w:tcPr>
            <w:tcW w:w="4139" w:type="dxa"/>
            <w:hideMark/>
          </w:tcPr>
          <w:p w14:paraId="5270ACA4" w14:textId="413EB70D" w:rsidR="00A10029" w:rsidRPr="00D254E2" w:rsidRDefault="00A10029" w:rsidP="00E25B0B">
            <w:pPr>
              <w:pStyle w:val="TableText"/>
              <w:spacing w:before="40" w:after="40"/>
            </w:pPr>
            <w:r w:rsidRPr="00D254E2">
              <w:t>Class 3 and 4 – Managed or controlled</w:t>
            </w:r>
            <w:r w:rsidR="00782E93">
              <w:t xml:space="preserve"> fill</w:t>
            </w:r>
            <w:r w:rsidR="00D47998">
              <w:t xml:space="preserve"> disposal</w:t>
            </w:r>
            <w:r w:rsidRPr="00D254E2">
              <w:t xml:space="preserve"> facility </w:t>
            </w:r>
          </w:p>
        </w:tc>
        <w:tc>
          <w:tcPr>
            <w:tcW w:w="794" w:type="dxa"/>
            <w:shd w:val="clear" w:color="auto" w:fill="D5EBE8" w:themeFill="accent3"/>
            <w:hideMark/>
          </w:tcPr>
          <w:p w14:paraId="479BFF5F" w14:textId="77777777" w:rsidR="00A10029" w:rsidRPr="00D254E2" w:rsidRDefault="00A10029" w:rsidP="0070160C">
            <w:pPr>
              <w:spacing w:before="40" w:after="40" w:line="240" w:lineRule="atLeast"/>
              <w:jc w:val="right"/>
              <w:rPr>
                <w:rFonts w:eastAsia="Times New Roman" w:cs="Times New Roman"/>
                <w:sz w:val="18"/>
              </w:rPr>
            </w:pPr>
          </w:p>
        </w:tc>
        <w:tc>
          <w:tcPr>
            <w:tcW w:w="794" w:type="dxa"/>
            <w:hideMark/>
          </w:tcPr>
          <w:p w14:paraId="46A0B9A6" w14:textId="4B7B85CE"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29</w:t>
            </w:r>
          </w:p>
        </w:tc>
        <w:tc>
          <w:tcPr>
            <w:tcW w:w="794" w:type="dxa"/>
            <w:hideMark/>
          </w:tcPr>
          <w:p w14:paraId="1EFF02DA"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108</w:t>
            </w:r>
          </w:p>
        </w:tc>
        <w:tc>
          <w:tcPr>
            <w:tcW w:w="794" w:type="dxa"/>
          </w:tcPr>
          <w:p w14:paraId="381D2E1A"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122</w:t>
            </w:r>
          </w:p>
        </w:tc>
        <w:tc>
          <w:tcPr>
            <w:tcW w:w="794" w:type="dxa"/>
          </w:tcPr>
          <w:p w14:paraId="527E6B2B" w14:textId="521DBF62"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1</w:t>
            </w:r>
            <w:r w:rsidR="0044572E" w:rsidRPr="00D254E2">
              <w:rPr>
                <w:rFonts w:eastAsia="Times New Roman" w:cs="Times New Roman"/>
                <w:sz w:val="18"/>
              </w:rPr>
              <w:t>31</w:t>
            </w:r>
          </w:p>
        </w:tc>
      </w:tr>
      <w:tr w:rsidR="00FB2FBE" w:rsidRPr="00D254E2" w14:paraId="48A52CC7" w14:textId="77777777" w:rsidTr="0093632A">
        <w:tc>
          <w:tcPr>
            <w:tcW w:w="4139" w:type="dxa"/>
            <w:hideMark/>
          </w:tcPr>
          <w:p w14:paraId="3F0AB0F3" w14:textId="77777777" w:rsidR="00A10029" w:rsidRPr="00D254E2" w:rsidRDefault="00A10029" w:rsidP="00E25B0B">
            <w:pPr>
              <w:pStyle w:val="TableText"/>
              <w:spacing w:before="40" w:after="40"/>
            </w:pPr>
            <w:r w:rsidRPr="00D254E2">
              <w:t>Class 5 – Cleanfill facility </w:t>
            </w:r>
          </w:p>
        </w:tc>
        <w:tc>
          <w:tcPr>
            <w:tcW w:w="794" w:type="dxa"/>
            <w:shd w:val="clear" w:color="auto" w:fill="D5EBE8" w:themeFill="accent3"/>
            <w:hideMark/>
          </w:tcPr>
          <w:p w14:paraId="183342A8" w14:textId="77777777" w:rsidR="00A10029" w:rsidRPr="00D254E2" w:rsidRDefault="00A10029" w:rsidP="0070160C">
            <w:pPr>
              <w:spacing w:before="40" w:after="40" w:line="240" w:lineRule="atLeast"/>
              <w:jc w:val="right"/>
              <w:rPr>
                <w:rFonts w:eastAsia="Times New Roman" w:cs="Times New Roman"/>
                <w:sz w:val="18"/>
              </w:rPr>
            </w:pPr>
          </w:p>
        </w:tc>
        <w:tc>
          <w:tcPr>
            <w:tcW w:w="794" w:type="dxa"/>
            <w:hideMark/>
          </w:tcPr>
          <w:p w14:paraId="0190DB7C" w14:textId="5CC918A9"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28</w:t>
            </w:r>
          </w:p>
        </w:tc>
        <w:tc>
          <w:tcPr>
            <w:tcW w:w="794" w:type="dxa"/>
            <w:hideMark/>
          </w:tcPr>
          <w:p w14:paraId="2D40DD38"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93</w:t>
            </w:r>
          </w:p>
        </w:tc>
        <w:tc>
          <w:tcPr>
            <w:tcW w:w="794" w:type="dxa"/>
          </w:tcPr>
          <w:p w14:paraId="2C737787"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110</w:t>
            </w:r>
          </w:p>
        </w:tc>
        <w:tc>
          <w:tcPr>
            <w:tcW w:w="794" w:type="dxa"/>
          </w:tcPr>
          <w:p w14:paraId="64BD2E46" w14:textId="68E1C8B2"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1</w:t>
            </w:r>
            <w:r w:rsidR="0052373E" w:rsidRPr="00D254E2">
              <w:rPr>
                <w:rFonts w:eastAsia="Times New Roman" w:cs="Times New Roman"/>
                <w:sz w:val="18"/>
              </w:rPr>
              <w:t>21</w:t>
            </w:r>
          </w:p>
        </w:tc>
      </w:tr>
      <w:tr w:rsidR="00FB2FBE" w:rsidRPr="00D254E2" w14:paraId="3BC7B927" w14:textId="77777777" w:rsidTr="0093632A">
        <w:tc>
          <w:tcPr>
            <w:tcW w:w="4139" w:type="dxa"/>
            <w:hideMark/>
          </w:tcPr>
          <w:p w14:paraId="03B39B53" w14:textId="4EB36AFD" w:rsidR="00A10029" w:rsidRPr="00D254E2" w:rsidRDefault="00A10029" w:rsidP="00E25B0B">
            <w:pPr>
              <w:pStyle w:val="TableText"/>
              <w:spacing w:before="40" w:after="40"/>
            </w:pPr>
            <w:r w:rsidRPr="00D254E2">
              <w:t>Industrial monofill</w:t>
            </w:r>
            <w:r w:rsidR="00F30C80">
              <w:t>s</w:t>
            </w:r>
            <w:r w:rsidRPr="00D254E2">
              <w:t> </w:t>
            </w:r>
          </w:p>
        </w:tc>
        <w:tc>
          <w:tcPr>
            <w:tcW w:w="794" w:type="dxa"/>
            <w:shd w:val="clear" w:color="auto" w:fill="D5EBE8" w:themeFill="accent3"/>
            <w:hideMark/>
          </w:tcPr>
          <w:p w14:paraId="1C5A6824" w14:textId="77777777" w:rsidR="00A10029" w:rsidRPr="00D254E2" w:rsidRDefault="00A10029" w:rsidP="0070160C">
            <w:pPr>
              <w:spacing w:before="40" w:after="40" w:line="240" w:lineRule="atLeast"/>
              <w:jc w:val="right"/>
              <w:rPr>
                <w:rFonts w:eastAsia="Times New Roman" w:cs="Times New Roman"/>
                <w:sz w:val="18"/>
              </w:rPr>
            </w:pPr>
          </w:p>
        </w:tc>
        <w:tc>
          <w:tcPr>
            <w:tcW w:w="794" w:type="dxa"/>
            <w:hideMark/>
          </w:tcPr>
          <w:p w14:paraId="5359EE44" w14:textId="29C3E9A8"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9</w:t>
            </w:r>
          </w:p>
        </w:tc>
        <w:tc>
          <w:tcPr>
            <w:tcW w:w="794" w:type="dxa"/>
            <w:hideMark/>
          </w:tcPr>
          <w:p w14:paraId="3C168197"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22</w:t>
            </w:r>
          </w:p>
        </w:tc>
        <w:tc>
          <w:tcPr>
            <w:tcW w:w="794" w:type="dxa"/>
          </w:tcPr>
          <w:p w14:paraId="4676645B"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24</w:t>
            </w:r>
          </w:p>
        </w:tc>
        <w:tc>
          <w:tcPr>
            <w:tcW w:w="794" w:type="dxa"/>
          </w:tcPr>
          <w:p w14:paraId="46F4E37B"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25</w:t>
            </w:r>
          </w:p>
        </w:tc>
      </w:tr>
      <w:tr w:rsidR="00FB2FBE" w:rsidRPr="00D254E2" w14:paraId="3238D2EF" w14:textId="77777777" w:rsidTr="0093632A">
        <w:tc>
          <w:tcPr>
            <w:tcW w:w="4139" w:type="dxa"/>
            <w:hideMark/>
          </w:tcPr>
          <w:p w14:paraId="7816F457" w14:textId="77777777" w:rsidR="00A10029" w:rsidRPr="00D254E2" w:rsidRDefault="00A10029" w:rsidP="00E25B0B">
            <w:pPr>
              <w:pStyle w:val="TableText"/>
              <w:spacing w:before="40" w:after="40"/>
            </w:pPr>
            <w:r w:rsidRPr="00D254E2">
              <w:t>Transfer stations </w:t>
            </w:r>
          </w:p>
        </w:tc>
        <w:tc>
          <w:tcPr>
            <w:tcW w:w="794" w:type="dxa"/>
            <w:shd w:val="clear" w:color="auto" w:fill="D5EBE8" w:themeFill="accent3"/>
            <w:hideMark/>
          </w:tcPr>
          <w:p w14:paraId="23A8B261" w14:textId="5BE798D6" w:rsidR="00A10029" w:rsidRPr="00D254E2" w:rsidRDefault="00A10029" w:rsidP="0070160C">
            <w:pPr>
              <w:spacing w:before="40" w:after="40" w:line="240" w:lineRule="atLeast"/>
              <w:jc w:val="right"/>
              <w:rPr>
                <w:rFonts w:eastAsia="Times New Roman" w:cs="Times New Roman"/>
                <w:sz w:val="18"/>
              </w:rPr>
            </w:pPr>
          </w:p>
        </w:tc>
        <w:tc>
          <w:tcPr>
            <w:tcW w:w="794" w:type="dxa"/>
            <w:hideMark/>
          </w:tcPr>
          <w:p w14:paraId="19D007FC" w14:textId="5EDF3C88"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231</w:t>
            </w:r>
          </w:p>
        </w:tc>
        <w:tc>
          <w:tcPr>
            <w:tcW w:w="794" w:type="dxa"/>
            <w:hideMark/>
          </w:tcPr>
          <w:p w14:paraId="5CCF12BB"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240</w:t>
            </w:r>
          </w:p>
        </w:tc>
        <w:tc>
          <w:tcPr>
            <w:tcW w:w="794" w:type="dxa"/>
          </w:tcPr>
          <w:p w14:paraId="0F0E7504" w14:textId="77777777"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251</w:t>
            </w:r>
          </w:p>
        </w:tc>
        <w:tc>
          <w:tcPr>
            <w:tcW w:w="794" w:type="dxa"/>
          </w:tcPr>
          <w:p w14:paraId="38ABCF34" w14:textId="5640383D" w:rsidR="00A10029" w:rsidRPr="00D254E2" w:rsidRDefault="00A10029" w:rsidP="0070160C">
            <w:pPr>
              <w:spacing w:before="40" w:after="40" w:line="240" w:lineRule="atLeast"/>
              <w:jc w:val="right"/>
              <w:rPr>
                <w:rFonts w:eastAsia="Times New Roman" w:cs="Times New Roman"/>
                <w:sz w:val="18"/>
              </w:rPr>
            </w:pPr>
            <w:r w:rsidRPr="00D254E2">
              <w:rPr>
                <w:rFonts w:eastAsia="Times New Roman" w:cs="Times New Roman"/>
                <w:sz w:val="18"/>
              </w:rPr>
              <w:t>2</w:t>
            </w:r>
            <w:r w:rsidR="0052373E" w:rsidRPr="00D254E2">
              <w:rPr>
                <w:rFonts w:eastAsia="Times New Roman" w:cs="Times New Roman"/>
                <w:sz w:val="18"/>
              </w:rPr>
              <w:t>44</w:t>
            </w:r>
          </w:p>
        </w:tc>
      </w:tr>
      <w:tr w:rsidR="00FB2FBE" w:rsidRPr="00D254E2" w14:paraId="7E07C38E" w14:textId="77777777" w:rsidTr="0093632A">
        <w:tc>
          <w:tcPr>
            <w:tcW w:w="4139" w:type="dxa"/>
            <w:hideMark/>
          </w:tcPr>
          <w:p w14:paraId="4900FAE2" w14:textId="77777777" w:rsidR="00A10029" w:rsidRPr="00D254E2" w:rsidRDefault="00A10029" w:rsidP="00E25B0B">
            <w:pPr>
              <w:spacing w:before="40" w:after="40" w:line="240" w:lineRule="atLeast"/>
              <w:rPr>
                <w:rFonts w:eastAsia="Times New Roman" w:cs="Times New Roman"/>
                <w:b/>
                <w:sz w:val="18"/>
              </w:rPr>
            </w:pPr>
            <w:r w:rsidRPr="00D254E2">
              <w:rPr>
                <w:rFonts w:eastAsia="Times New Roman" w:cs="Times New Roman"/>
                <w:b/>
                <w:sz w:val="18"/>
              </w:rPr>
              <w:t>TOTAL </w:t>
            </w:r>
          </w:p>
        </w:tc>
        <w:tc>
          <w:tcPr>
            <w:tcW w:w="794" w:type="dxa"/>
            <w:shd w:val="clear" w:color="auto" w:fill="D5EBE8" w:themeFill="accent3"/>
            <w:hideMark/>
          </w:tcPr>
          <w:p w14:paraId="45A584B2" w14:textId="352211BC" w:rsidR="00A10029" w:rsidRPr="00D254E2" w:rsidRDefault="00A10029" w:rsidP="0070160C">
            <w:pPr>
              <w:spacing w:before="40" w:after="40" w:line="240" w:lineRule="atLeast"/>
              <w:jc w:val="right"/>
              <w:rPr>
                <w:rFonts w:eastAsia="Times New Roman" w:cs="Times New Roman"/>
                <w:b/>
                <w:sz w:val="18"/>
              </w:rPr>
            </w:pPr>
            <w:r w:rsidRPr="00D254E2">
              <w:rPr>
                <w:rFonts w:eastAsia="Times New Roman" w:cs="Times New Roman"/>
                <w:b/>
                <w:sz w:val="18"/>
              </w:rPr>
              <w:t>36</w:t>
            </w:r>
          </w:p>
        </w:tc>
        <w:tc>
          <w:tcPr>
            <w:tcW w:w="794" w:type="dxa"/>
            <w:hideMark/>
          </w:tcPr>
          <w:p w14:paraId="79E07D46" w14:textId="770F3B73" w:rsidR="00A10029" w:rsidRPr="00D254E2" w:rsidRDefault="00A10029" w:rsidP="0070160C">
            <w:pPr>
              <w:spacing w:before="40" w:after="40" w:line="240" w:lineRule="atLeast"/>
              <w:jc w:val="right"/>
              <w:rPr>
                <w:rFonts w:eastAsia="Times New Roman" w:cs="Times New Roman"/>
                <w:b/>
                <w:sz w:val="18"/>
              </w:rPr>
            </w:pPr>
            <w:r w:rsidRPr="00D254E2">
              <w:rPr>
                <w:rFonts w:eastAsia="Times New Roman" w:cs="Times New Roman"/>
                <w:b/>
                <w:sz w:val="18"/>
              </w:rPr>
              <w:t>348</w:t>
            </w:r>
          </w:p>
        </w:tc>
        <w:tc>
          <w:tcPr>
            <w:tcW w:w="794" w:type="dxa"/>
            <w:hideMark/>
          </w:tcPr>
          <w:p w14:paraId="3432D3C0" w14:textId="77777777" w:rsidR="00A10029" w:rsidRPr="00D254E2" w:rsidRDefault="00A10029" w:rsidP="0070160C">
            <w:pPr>
              <w:spacing w:before="40" w:after="40" w:line="240" w:lineRule="atLeast"/>
              <w:jc w:val="right"/>
              <w:rPr>
                <w:rFonts w:eastAsia="Times New Roman" w:cs="Times New Roman"/>
                <w:b/>
                <w:sz w:val="18"/>
              </w:rPr>
            </w:pPr>
            <w:r w:rsidRPr="00D254E2">
              <w:rPr>
                <w:rFonts w:eastAsia="Times New Roman" w:cs="Times New Roman"/>
                <w:b/>
                <w:sz w:val="18"/>
              </w:rPr>
              <w:t>514</w:t>
            </w:r>
          </w:p>
        </w:tc>
        <w:tc>
          <w:tcPr>
            <w:tcW w:w="794" w:type="dxa"/>
          </w:tcPr>
          <w:p w14:paraId="1CF24731" w14:textId="77777777" w:rsidR="00A10029" w:rsidRPr="00D254E2" w:rsidRDefault="00A10029" w:rsidP="0070160C">
            <w:pPr>
              <w:spacing w:before="40" w:after="40" w:line="240" w:lineRule="atLeast"/>
              <w:jc w:val="right"/>
              <w:rPr>
                <w:rFonts w:eastAsia="Times New Roman" w:cs="Times New Roman"/>
                <w:b/>
                <w:sz w:val="18"/>
              </w:rPr>
            </w:pPr>
            <w:r w:rsidRPr="00D254E2">
              <w:rPr>
                <w:rFonts w:eastAsia="Times New Roman" w:cs="Times New Roman"/>
                <w:b/>
                <w:sz w:val="18"/>
              </w:rPr>
              <w:t>560</w:t>
            </w:r>
          </w:p>
        </w:tc>
        <w:tc>
          <w:tcPr>
            <w:tcW w:w="794" w:type="dxa"/>
          </w:tcPr>
          <w:p w14:paraId="15A1DF7F" w14:textId="396395FC" w:rsidR="00A10029" w:rsidRPr="00D254E2" w:rsidRDefault="00A10029" w:rsidP="0070160C">
            <w:pPr>
              <w:spacing w:before="40" w:after="40" w:line="240" w:lineRule="atLeast"/>
              <w:jc w:val="right"/>
              <w:rPr>
                <w:rFonts w:eastAsia="Times New Roman" w:cs="Times New Roman"/>
                <w:b/>
                <w:sz w:val="18"/>
              </w:rPr>
            </w:pPr>
            <w:r w:rsidRPr="00D254E2">
              <w:rPr>
                <w:rFonts w:eastAsia="Times New Roman" w:cs="Times New Roman"/>
                <w:b/>
                <w:sz w:val="18"/>
              </w:rPr>
              <w:t>5</w:t>
            </w:r>
            <w:r w:rsidR="0052373E" w:rsidRPr="00D254E2">
              <w:rPr>
                <w:rFonts w:eastAsia="Times New Roman" w:cs="Times New Roman"/>
                <w:b/>
                <w:sz w:val="18"/>
              </w:rPr>
              <w:t>7</w:t>
            </w:r>
            <w:r w:rsidR="00E259AE" w:rsidRPr="00D254E2">
              <w:rPr>
                <w:rFonts w:eastAsia="Times New Roman" w:cs="Times New Roman"/>
                <w:b/>
                <w:sz w:val="18"/>
              </w:rPr>
              <w:t>7</w:t>
            </w:r>
          </w:p>
        </w:tc>
      </w:tr>
    </w:tbl>
    <w:p w14:paraId="3036DBA9" w14:textId="74F69657" w:rsidR="008030C9" w:rsidRPr="00D254E2" w:rsidRDefault="00071C7B" w:rsidP="0064072A">
      <w:pPr>
        <w:pStyle w:val="Heading4"/>
        <w:spacing w:before="120"/>
        <w:rPr>
          <w:sz w:val="28"/>
        </w:rPr>
      </w:pPr>
      <w:r w:rsidRPr="00D254E2">
        <w:rPr>
          <w:sz w:val="28"/>
        </w:rPr>
        <w:lastRenderedPageBreak/>
        <w:t>Applications</w:t>
      </w:r>
      <w:r w:rsidR="009A7A89" w:rsidRPr="00D254E2">
        <w:rPr>
          <w:sz w:val="28"/>
        </w:rPr>
        <w:t xml:space="preserve"> received and processed</w:t>
      </w:r>
    </w:p>
    <w:p w14:paraId="66FAB446" w14:textId="34422F56" w:rsidR="007C7EFB" w:rsidRPr="00D254E2" w:rsidRDefault="00732208" w:rsidP="00025AB1">
      <w:pPr>
        <w:pStyle w:val="BodyText"/>
      </w:pPr>
      <w:bookmarkStart w:id="11" w:name="_Hlk192772639"/>
      <w:r w:rsidRPr="00D254E2">
        <w:t>Using the OWLS, f</w:t>
      </w:r>
      <w:r w:rsidR="3F9D7ACB" w:rsidRPr="00D254E2">
        <w:t xml:space="preserve">acility operators </w:t>
      </w:r>
      <w:r w:rsidR="75CA8D14" w:rsidRPr="00D254E2">
        <w:t>may submit</w:t>
      </w:r>
      <w:r w:rsidR="3F9D7ACB" w:rsidRPr="00D254E2">
        <w:t xml:space="preserve"> </w:t>
      </w:r>
      <w:r w:rsidR="62A8B34D" w:rsidRPr="00D254E2">
        <w:t xml:space="preserve">a range of </w:t>
      </w:r>
      <w:r w:rsidR="3F9D7ACB" w:rsidRPr="00D254E2">
        <w:t xml:space="preserve">applications </w:t>
      </w:r>
      <w:r w:rsidR="797B1FDD" w:rsidRPr="00D254E2">
        <w:t>to</w:t>
      </w:r>
      <w:r w:rsidR="3F9D7ACB" w:rsidRPr="00D254E2">
        <w:t xml:space="preserve"> the Ministry </w:t>
      </w:r>
      <w:r w:rsidR="00853971" w:rsidRPr="00D254E2">
        <w:t xml:space="preserve">for approval </w:t>
      </w:r>
      <w:r w:rsidR="3F9D7ACB" w:rsidRPr="00D254E2">
        <w:t xml:space="preserve">under the WMA. </w:t>
      </w:r>
      <w:r w:rsidR="00EF61F5" w:rsidRPr="00D254E2">
        <w:t xml:space="preserve">A steady number of applications in the 2024/25 reporting year related </w:t>
      </w:r>
      <w:r w:rsidRPr="00D254E2">
        <w:t>to levy waivers</w:t>
      </w:r>
      <w:r w:rsidR="00EF61F5" w:rsidRPr="00D254E2">
        <w:t xml:space="preserve">, as </w:t>
      </w:r>
      <w:r w:rsidR="000D6973" w:rsidRPr="00D254E2">
        <w:t>shown in</w:t>
      </w:r>
      <w:r w:rsidR="00EF61F5" w:rsidRPr="00D254E2">
        <w:t xml:space="preserve"> </w:t>
      </w:r>
      <w:r w:rsidR="00EF61F5" w:rsidRPr="00D254E2">
        <w:fldChar w:fldCharType="begin"/>
      </w:r>
      <w:r w:rsidR="00EF61F5" w:rsidRPr="00D254E2">
        <w:instrText xml:space="preserve"> REF _Ref211349449 \h \* lower </w:instrText>
      </w:r>
      <w:r w:rsidR="00EF61F5" w:rsidRPr="00D254E2">
        <w:fldChar w:fldCharType="separate"/>
      </w:r>
      <w:r w:rsidR="00B64E0E" w:rsidRPr="00D254E2">
        <w:t xml:space="preserve">table </w:t>
      </w:r>
      <w:r w:rsidR="00B64E0E">
        <w:rPr>
          <w:noProof/>
        </w:rPr>
        <w:t>3</w:t>
      </w:r>
      <w:r w:rsidR="00EF61F5" w:rsidRPr="00D254E2">
        <w:fldChar w:fldCharType="end"/>
      </w:r>
      <w:r w:rsidR="0778DD6A" w:rsidRPr="00D254E2">
        <w:t xml:space="preserve">. </w:t>
      </w:r>
    </w:p>
    <w:p w14:paraId="6B678D8B" w14:textId="0502A03E" w:rsidR="00FF76BA" w:rsidRPr="00D254E2" w:rsidRDefault="00FF76BA" w:rsidP="006B5357">
      <w:pPr>
        <w:pStyle w:val="Tableheading"/>
      </w:pPr>
      <w:bookmarkStart w:id="12" w:name="_Ref211349449"/>
      <w:bookmarkStart w:id="13" w:name="_Toc212627822"/>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3</w:t>
      </w:r>
      <w:r w:rsidR="00765A6A" w:rsidRPr="00D254E2">
        <w:fldChar w:fldCharType="end"/>
      </w:r>
      <w:bookmarkEnd w:id="12"/>
      <w:r w:rsidRPr="00D254E2">
        <w:t xml:space="preserve">: </w:t>
      </w:r>
      <w:r w:rsidRPr="00D254E2">
        <w:tab/>
        <w:t xml:space="preserve">Applications received by the Ministry under the </w:t>
      </w:r>
      <w:r w:rsidR="002D5D14" w:rsidRPr="00D254E2">
        <w:t>Waste Minimisation Act</w:t>
      </w:r>
      <w:r w:rsidR="007C1207" w:rsidRPr="00D254E2">
        <w:t> </w:t>
      </w:r>
      <w:r w:rsidR="003B6068" w:rsidRPr="00D254E2">
        <w:t>2008</w:t>
      </w:r>
      <w:bookmarkEnd w:id="13"/>
    </w:p>
    <w:tbl>
      <w:tblPr>
        <w:tblStyle w:val="TableGrid4"/>
        <w:tblW w:w="8505" w:type="dxa"/>
        <w:tblBorders>
          <w:top w:val="single" w:sz="4" w:space="0" w:color="1B556B"/>
          <w:bottom w:val="single" w:sz="4" w:space="0" w:color="1B556B"/>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2835"/>
        <w:gridCol w:w="1134"/>
        <w:gridCol w:w="1134"/>
        <w:gridCol w:w="1134"/>
        <w:gridCol w:w="1134"/>
        <w:gridCol w:w="1134"/>
      </w:tblGrid>
      <w:tr w:rsidR="00C84F38" w:rsidRPr="00D254E2" w14:paraId="4F979845" w14:textId="77777777" w:rsidTr="001E2B6A">
        <w:trPr>
          <w:tblHeader/>
        </w:trPr>
        <w:tc>
          <w:tcPr>
            <w:tcW w:w="2693" w:type="dxa"/>
            <w:shd w:val="clear" w:color="auto" w:fill="1B556B" w:themeFill="text2"/>
            <w:vAlign w:val="bottom"/>
          </w:tcPr>
          <w:p w14:paraId="04AB824F" w14:textId="271AC0C4" w:rsidR="002D4AA9" w:rsidRPr="00D254E2" w:rsidRDefault="002D4AA9" w:rsidP="00B52597">
            <w:pPr>
              <w:pStyle w:val="TableTextbold"/>
              <w:spacing w:before="40" w:after="40"/>
              <w:rPr>
                <w:color w:val="FFFFFF" w:themeColor="background1"/>
              </w:rPr>
            </w:pPr>
            <w:r w:rsidRPr="00D254E2">
              <w:rPr>
                <w:color w:val="FFFFFF" w:themeColor="background1"/>
              </w:rPr>
              <w:t>Application and process</w:t>
            </w:r>
          </w:p>
        </w:tc>
        <w:tc>
          <w:tcPr>
            <w:tcW w:w="1077" w:type="dxa"/>
            <w:shd w:val="clear" w:color="auto" w:fill="1B556B" w:themeFill="text2"/>
            <w:vAlign w:val="bottom"/>
          </w:tcPr>
          <w:p w14:paraId="42B2D482" w14:textId="77777777" w:rsidR="002D4AA9" w:rsidRPr="00D254E2" w:rsidRDefault="002D4AA9" w:rsidP="00B52597">
            <w:pPr>
              <w:pStyle w:val="TableTextbold"/>
              <w:spacing w:before="40" w:after="40"/>
              <w:jc w:val="right"/>
              <w:rPr>
                <w:color w:val="FFFFFF" w:themeColor="background1"/>
              </w:rPr>
            </w:pPr>
            <w:r w:rsidRPr="00D254E2">
              <w:rPr>
                <w:color w:val="FFFFFF" w:themeColor="background1"/>
              </w:rPr>
              <w:t>Received | approved</w:t>
            </w:r>
            <w:r w:rsidRPr="00D254E2">
              <w:rPr>
                <w:color w:val="FFFFFF" w:themeColor="background1"/>
              </w:rPr>
              <w:br/>
              <w:t>2020/21</w:t>
            </w:r>
          </w:p>
        </w:tc>
        <w:tc>
          <w:tcPr>
            <w:tcW w:w="1077" w:type="dxa"/>
            <w:shd w:val="clear" w:color="auto" w:fill="1B556B" w:themeFill="text2"/>
            <w:vAlign w:val="bottom"/>
          </w:tcPr>
          <w:p w14:paraId="618F67D3" w14:textId="77777777" w:rsidR="002D4AA9" w:rsidRPr="00D254E2" w:rsidRDefault="002D4AA9" w:rsidP="00B52597">
            <w:pPr>
              <w:pStyle w:val="TableTextbold"/>
              <w:spacing w:before="40" w:after="40"/>
              <w:jc w:val="right"/>
              <w:rPr>
                <w:color w:val="FFFFFF" w:themeColor="background1"/>
              </w:rPr>
            </w:pPr>
            <w:r w:rsidRPr="00D254E2">
              <w:rPr>
                <w:color w:val="FFFFFF" w:themeColor="background1"/>
              </w:rPr>
              <w:t>Received | approved</w:t>
            </w:r>
            <w:r w:rsidRPr="00D254E2">
              <w:rPr>
                <w:color w:val="FFFFFF" w:themeColor="background1"/>
              </w:rPr>
              <w:br/>
              <w:t>2021/22</w:t>
            </w:r>
          </w:p>
        </w:tc>
        <w:tc>
          <w:tcPr>
            <w:tcW w:w="1077" w:type="dxa"/>
            <w:shd w:val="clear" w:color="auto" w:fill="1B556B" w:themeFill="text2"/>
            <w:vAlign w:val="bottom"/>
          </w:tcPr>
          <w:p w14:paraId="558EF95F" w14:textId="77777777" w:rsidR="002D4AA9" w:rsidRPr="00D254E2" w:rsidRDefault="002D4AA9" w:rsidP="00B52597">
            <w:pPr>
              <w:pStyle w:val="TableTextbold"/>
              <w:spacing w:before="40" w:after="40"/>
              <w:jc w:val="right"/>
              <w:rPr>
                <w:color w:val="FFFFFF" w:themeColor="background1"/>
              </w:rPr>
            </w:pPr>
            <w:r w:rsidRPr="00D254E2">
              <w:rPr>
                <w:color w:val="FFFFFF" w:themeColor="background1"/>
              </w:rPr>
              <w:t>Received | approved</w:t>
            </w:r>
            <w:r w:rsidRPr="00D254E2">
              <w:rPr>
                <w:color w:val="FFFFFF" w:themeColor="background1"/>
              </w:rPr>
              <w:br/>
              <w:t>2022/23</w:t>
            </w:r>
          </w:p>
        </w:tc>
        <w:tc>
          <w:tcPr>
            <w:tcW w:w="1077" w:type="dxa"/>
            <w:shd w:val="clear" w:color="auto" w:fill="1B556B" w:themeFill="text2"/>
            <w:vAlign w:val="bottom"/>
          </w:tcPr>
          <w:p w14:paraId="690184AE" w14:textId="77777777" w:rsidR="002D4AA9" w:rsidRPr="00D254E2" w:rsidRDefault="002D4AA9" w:rsidP="00B52597">
            <w:pPr>
              <w:pStyle w:val="TableTextbold"/>
              <w:spacing w:before="40" w:after="40"/>
              <w:jc w:val="right"/>
              <w:rPr>
                <w:color w:val="FFFFFF" w:themeColor="background1"/>
              </w:rPr>
            </w:pPr>
            <w:r w:rsidRPr="00D254E2">
              <w:rPr>
                <w:color w:val="FFFFFF" w:themeColor="background1"/>
              </w:rPr>
              <w:t>Received | approved</w:t>
            </w:r>
            <w:r w:rsidRPr="00D254E2">
              <w:rPr>
                <w:color w:val="FFFFFF" w:themeColor="background1"/>
              </w:rPr>
              <w:br/>
              <w:t>2023/24</w:t>
            </w:r>
          </w:p>
        </w:tc>
        <w:tc>
          <w:tcPr>
            <w:tcW w:w="1077" w:type="dxa"/>
            <w:shd w:val="clear" w:color="auto" w:fill="1B556B" w:themeFill="text2"/>
            <w:vAlign w:val="bottom"/>
          </w:tcPr>
          <w:p w14:paraId="7A4BF8E0" w14:textId="77777777" w:rsidR="002D4AA9" w:rsidRPr="00D254E2" w:rsidRDefault="002D4AA9" w:rsidP="00B52597">
            <w:pPr>
              <w:pStyle w:val="TableTextbold"/>
              <w:spacing w:before="40" w:after="40"/>
              <w:jc w:val="right"/>
              <w:rPr>
                <w:color w:val="FFFFFF" w:themeColor="background1"/>
              </w:rPr>
            </w:pPr>
            <w:r w:rsidRPr="00D254E2">
              <w:rPr>
                <w:color w:val="FFFFFF" w:themeColor="background1"/>
              </w:rPr>
              <w:t>Received | approved</w:t>
            </w:r>
            <w:r w:rsidRPr="00D254E2">
              <w:rPr>
                <w:color w:val="FFFFFF" w:themeColor="background1"/>
              </w:rPr>
              <w:br/>
              <w:t>2024/25</w:t>
            </w:r>
          </w:p>
        </w:tc>
      </w:tr>
      <w:tr w:rsidR="00C84F38" w:rsidRPr="00D254E2" w14:paraId="5B97475F" w14:textId="77777777" w:rsidTr="001E2B6A">
        <w:tc>
          <w:tcPr>
            <w:tcW w:w="2693" w:type="dxa"/>
          </w:tcPr>
          <w:p w14:paraId="05B96251" w14:textId="4C698C19" w:rsidR="002D4AA9" w:rsidRPr="00D254E2" w:rsidRDefault="002D4AA9" w:rsidP="00B52597">
            <w:pPr>
              <w:pStyle w:val="TableText"/>
              <w:spacing w:before="40" w:after="40"/>
              <w:rPr>
                <w:i/>
              </w:rPr>
            </w:pPr>
            <w:r w:rsidRPr="00D254E2">
              <w:t>Application to file an annual return</w:t>
            </w:r>
            <w:r w:rsidRPr="00D254E2">
              <w:br/>
            </w:r>
            <w:r w:rsidR="00715D3B" w:rsidRPr="00D254E2">
              <w:rPr>
                <w:i/>
              </w:rPr>
              <w:t>r</w:t>
            </w:r>
            <w:r w:rsidRPr="00D254E2">
              <w:rPr>
                <w:i/>
              </w:rPr>
              <w:t>eg 9</w:t>
            </w:r>
          </w:p>
        </w:tc>
        <w:tc>
          <w:tcPr>
            <w:tcW w:w="1077" w:type="dxa"/>
          </w:tcPr>
          <w:p w14:paraId="33FD6956" w14:textId="77777777" w:rsidR="002D4AA9" w:rsidRPr="00D254E2" w:rsidRDefault="002D4AA9" w:rsidP="00B52597">
            <w:pPr>
              <w:spacing w:before="40" w:after="40" w:line="240" w:lineRule="atLeast"/>
              <w:jc w:val="right"/>
              <w:rPr>
                <w:sz w:val="16"/>
                <w:szCs w:val="16"/>
              </w:rPr>
            </w:pPr>
            <w:r w:rsidRPr="00D254E2">
              <w:rPr>
                <w:sz w:val="16"/>
                <w:szCs w:val="16"/>
              </w:rPr>
              <w:t>6 | 6</w:t>
            </w:r>
          </w:p>
        </w:tc>
        <w:tc>
          <w:tcPr>
            <w:tcW w:w="1077" w:type="dxa"/>
          </w:tcPr>
          <w:p w14:paraId="1BBECCA7" w14:textId="77777777" w:rsidR="002D4AA9" w:rsidRPr="00D254E2" w:rsidRDefault="002D4AA9" w:rsidP="00B52597">
            <w:pPr>
              <w:spacing w:before="40" w:after="40" w:line="240" w:lineRule="atLeast"/>
              <w:jc w:val="right"/>
              <w:rPr>
                <w:sz w:val="16"/>
                <w:szCs w:val="16"/>
              </w:rPr>
            </w:pPr>
            <w:r w:rsidRPr="00D254E2">
              <w:rPr>
                <w:sz w:val="16"/>
                <w:szCs w:val="16"/>
              </w:rPr>
              <w:t>4 | 4</w:t>
            </w:r>
          </w:p>
        </w:tc>
        <w:tc>
          <w:tcPr>
            <w:tcW w:w="1077" w:type="dxa"/>
          </w:tcPr>
          <w:p w14:paraId="6F9E43A1" w14:textId="5C70ADDF" w:rsidR="002D4AA9" w:rsidRPr="00D254E2" w:rsidRDefault="002D4AA9" w:rsidP="00B52597">
            <w:pPr>
              <w:spacing w:before="40" w:after="40" w:line="240" w:lineRule="atLeast"/>
              <w:jc w:val="right"/>
              <w:rPr>
                <w:i/>
                <w:iCs/>
                <w:sz w:val="16"/>
                <w:szCs w:val="16"/>
              </w:rPr>
            </w:pPr>
            <w:r w:rsidRPr="00D254E2">
              <w:rPr>
                <w:sz w:val="16"/>
                <w:szCs w:val="16"/>
              </w:rPr>
              <w:t>2 | 1</w:t>
            </w:r>
            <w:r w:rsidRPr="00D254E2">
              <w:rPr>
                <w:sz w:val="16"/>
                <w:szCs w:val="16"/>
              </w:rPr>
              <w:br/>
            </w:r>
            <w:r w:rsidRPr="00D254E2">
              <w:rPr>
                <w:i/>
                <w:iCs/>
                <w:sz w:val="16"/>
                <w:szCs w:val="16"/>
              </w:rPr>
              <w:t>(1 withdrawn)</w:t>
            </w:r>
          </w:p>
        </w:tc>
        <w:tc>
          <w:tcPr>
            <w:tcW w:w="1077" w:type="dxa"/>
          </w:tcPr>
          <w:p w14:paraId="25957406" w14:textId="77777777" w:rsidR="002D4AA9" w:rsidRPr="00D254E2" w:rsidRDefault="002D4AA9" w:rsidP="00B52597">
            <w:pPr>
              <w:spacing w:before="40" w:after="40" w:line="240" w:lineRule="atLeast"/>
              <w:jc w:val="right"/>
              <w:rPr>
                <w:sz w:val="16"/>
                <w:szCs w:val="16"/>
              </w:rPr>
            </w:pPr>
            <w:r w:rsidRPr="00D254E2">
              <w:rPr>
                <w:sz w:val="16"/>
                <w:szCs w:val="16"/>
              </w:rPr>
              <w:t>0 | 0</w:t>
            </w:r>
          </w:p>
        </w:tc>
        <w:tc>
          <w:tcPr>
            <w:tcW w:w="1077" w:type="dxa"/>
          </w:tcPr>
          <w:p w14:paraId="7190D063" w14:textId="77777777" w:rsidR="002D4AA9" w:rsidRPr="00D254E2" w:rsidRDefault="002D4AA9" w:rsidP="00B52597">
            <w:pPr>
              <w:spacing w:before="40" w:after="40" w:line="240" w:lineRule="atLeast"/>
              <w:jc w:val="right"/>
              <w:rPr>
                <w:sz w:val="16"/>
                <w:szCs w:val="16"/>
              </w:rPr>
            </w:pPr>
            <w:r w:rsidRPr="00D254E2">
              <w:rPr>
                <w:sz w:val="16"/>
                <w:szCs w:val="16"/>
              </w:rPr>
              <w:t>0 | 0</w:t>
            </w:r>
          </w:p>
        </w:tc>
      </w:tr>
      <w:tr w:rsidR="00C84F38" w:rsidRPr="00D254E2" w14:paraId="0C3834B1" w14:textId="77777777" w:rsidTr="001E2B6A">
        <w:tc>
          <w:tcPr>
            <w:tcW w:w="2693" w:type="dxa"/>
          </w:tcPr>
          <w:p w14:paraId="5599E672" w14:textId="0163DD13" w:rsidR="002D4AA9" w:rsidRPr="00D254E2" w:rsidRDefault="002D4AA9" w:rsidP="00B52597">
            <w:pPr>
              <w:pStyle w:val="TableText"/>
              <w:spacing w:before="40" w:after="40"/>
              <w:rPr>
                <w:i/>
              </w:rPr>
            </w:pPr>
            <w:r w:rsidRPr="00D254E2">
              <w:t>Application to use an average tonnage methodology</w:t>
            </w:r>
            <w:r w:rsidRPr="00D254E2">
              <w:br/>
            </w:r>
            <w:r w:rsidR="00715D3B" w:rsidRPr="00D254E2">
              <w:rPr>
                <w:i/>
              </w:rPr>
              <w:t>r</w:t>
            </w:r>
            <w:r w:rsidRPr="00D254E2">
              <w:rPr>
                <w:i/>
              </w:rPr>
              <w:t>eg 15</w:t>
            </w:r>
          </w:p>
        </w:tc>
        <w:tc>
          <w:tcPr>
            <w:tcW w:w="1077" w:type="dxa"/>
          </w:tcPr>
          <w:p w14:paraId="0C2A8294" w14:textId="77777777" w:rsidR="002D4AA9" w:rsidRPr="00D254E2" w:rsidRDefault="002D4AA9" w:rsidP="00B52597">
            <w:pPr>
              <w:spacing w:before="40" w:after="40" w:line="240" w:lineRule="atLeast"/>
              <w:jc w:val="right"/>
              <w:rPr>
                <w:sz w:val="16"/>
                <w:szCs w:val="16"/>
              </w:rPr>
            </w:pPr>
            <w:r w:rsidRPr="00D254E2">
              <w:rPr>
                <w:sz w:val="16"/>
                <w:szCs w:val="16"/>
              </w:rPr>
              <w:t>3 | 3</w:t>
            </w:r>
          </w:p>
        </w:tc>
        <w:tc>
          <w:tcPr>
            <w:tcW w:w="1077" w:type="dxa"/>
          </w:tcPr>
          <w:p w14:paraId="55E00F1A" w14:textId="7A15579D" w:rsidR="002D4AA9" w:rsidRPr="00D254E2" w:rsidRDefault="002D4AA9" w:rsidP="00B52597">
            <w:pPr>
              <w:spacing w:before="40" w:after="40" w:line="240" w:lineRule="atLeast"/>
              <w:jc w:val="right"/>
              <w:rPr>
                <w:sz w:val="16"/>
                <w:szCs w:val="16"/>
              </w:rPr>
            </w:pPr>
            <w:r w:rsidRPr="00D254E2">
              <w:rPr>
                <w:sz w:val="16"/>
                <w:szCs w:val="16"/>
              </w:rPr>
              <w:t>1 | 0</w:t>
            </w:r>
          </w:p>
        </w:tc>
        <w:tc>
          <w:tcPr>
            <w:tcW w:w="1077" w:type="dxa"/>
          </w:tcPr>
          <w:p w14:paraId="0FB04026" w14:textId="77777777" w:rsidR="002D4AA9" w:rsidRPr="00D254E2" w:rsidRDefault="002D4AA9" w:rsidP="00B52597">
            <w:pPr>
              <w:spacing w:before="40" w:after="40" w:line="240" w:lineRule="atLeast"/>
              <w:jc w:val="right"/>
              <w:rPr>
                <w:i/>
                <w:iCs/>
                <w:sz w:val="16"/>
                <w:szCs w:val="16"/>
              </w:rPr>
            </w:pPr>
            <w:r w:rsidRPr="00D254E2">
              <w:rPr>
                <w:sz w:val="16"/>
                <w:szCs w:val="16"/>
              </w:rPr>
              <w:t>2 | 0</w:t>
            </w:r>
            <w:r w:rsidRPr="00D254E2">
              <w:rPr>
                <w:sz w:val="16"/>
                <w:szCs w:val="16"/>
              </w:rPr>
              <w:br/>
              <w:t>(</w:t>
            </w:r>
            <w:r w:rsidRPr="00D254E2">
              <w:rPr>
                <w:i/>
                <w:iCs/>
                <w:sz w:val="16"/>
                <w:szCs w:val="16"/>
              </w:rPr>
              <w:t>2 declined)</w:t>
            </w:r>
          </w:p>
        </w:tc>
        <w:tc>
          <w:tcPr>
            <w:tcW w:w="1077" w:type="dxa"/>
          </w:tcPr>
          <w:p w14:paraId="7799B443" w14:textId="77777777" w:rsidR="002D4AA9" w:rsidRPr="00D254E2" w:rsidRDefault="002D4AA9" w:rsidP="00B52597">
            <w:pPr>
              <w:spacing w:before="40" w:after="40" w:line="240" w:lineRule="atLeast"/>
              <w:jc w:val="right"/>
              <w:rPr>
                <w:sz w:val="16"/>
                <w:szCs w:val="16"/>
              </w:rPr>
            </w:pPr>
            <w:r w:rsidRPr="00D254E2">
              <w:rPr>
                <w:sz w:val="16"/>
                <w:szCs w:val="16"/>
              </w:rPr>
              <w:t>0 | 0</w:t>
            </w:r>
          </w:p>
        </w:tc>
        <w:tc>
          <w:tcPr>
            <w:tcW w:w="1077" w:type="dxa"/>
          </w:tcPr>
          <w:p w14:paraId="5EA572F6" w14:textId="77777777" w:rsidR="002D4AA9" w:rsidRPr="00D254E2" w:rsidRDefault="002D4AA9" w:rsidP="00B52597">
            <w:pPr>
              <w:spacing w:before="40" w:after="40" w:line="240" w:lineRule="atLeast"/>
              <w:jc w:val="right"/>
              <w:rPr>
                <w:sz w:val="16"/>
                <w:szCs w:val="16"/>
              </w:rPr>
            </w:pPr>
            <w:r w:rsidRPr="00D254E2">
              <w:rPr>
                <w:sz w:val="16"/>
                <w:szCs w:val="16"/>
              </w:rPr>
              <w:t>0 | 0</w:t>
            </w:r>
          </w:p>
        </w:tc>
      </w:tr>
      <w:tr w:rsidR="00C84F38" w:rsidRPr="00D254E2" w14:paraId="0035E1D7" w14:textId="77777777" w:rsidTr="001E2B6A">
        <w:tc>
          <w:tcPr>
            <w:tcW w:w="2693" w:type="dxa"/>
          </w:tcPr>
          <w:p w14:paraId="634A1E4D" w14:textId="180AD6BA" w:rsidR="002D4AA9" w:rsidRPr="00D254E2" w:rsidRDefault="002D4AA9" w:rsidP="00B52597">
            <w:pPr>
              <w:pStyle w:val="TableText"/>
              <w:spacing w:before="40" w:after="40"/>
              <w:rPr>
                <w:i/>
              </w:rPr>
            </w:pPr>
            <w:r w:rsidRPr="00D254E2">
              <w:t>Application for a levy refund</w:t>
            </w:r>
            <w:r w:rsidRPr="00D254E2">
              <w:br/>
            </w:r>
            <w:r w:rsidR="00715D3B" w:rsidRPr="00D254E2">
              <w:rPr>
                <w:i/>
              </w:rPr>
              <w:t>r</w:t>
            </w:r>
            <w:r w:rsidRPr="00D254E2">
              <w:rPr>
                <w:i/>
              </w:rPr>
              <w:t>eg 33</w:t>
            </w:r>
          </w:p>
        </w:tc>
        <w:tc>
          <w:tcPr>
            <w:tcW w:w="1077" w:type="dxa"/>
          </w:tcPr>
          <w:p w14:paraId="2D794C10" w14:textId="622BB3F9" w:rsidR="002D4AA9" w:rsidRPr="00D254E2" w:rsidRDefault="000E1E32" w:rsidP="00B52597">
            <w:pPr>
              <w:spacing w:before="40" w:after="40" w:line="240" w:lineRule="atLeast"/>
              <w:jc w:val="right"/>
              <w:rPr>
                <w:sz w:val="16"/>
                <w:szCs w:val="16"/>
              </w:rPr>
            </w:pPr>
            <w:r w:rsidRPr="00D254E2">
              <w:rPr>
                <w:sz w:val="16"/>
                <w:szCs w:val="16"/>
              </w:rPr>
              <w:t>0 | 0</w:t>
            </w:r>
          </w:p>
        </w:tc>
        <w:tc>
          <w:tcPr>
            <w:tcW w:w="1077" w:type="dxa"/>
          </w:tcPr>
          <w:p w14:paraId="2167BE5B" w14:textId="2F9DBC1B" w:rsidR="002D4AA9" w:rsidRPr="00D254E2" w:rsidRDefault="000E1E32" w:rsidP="00B52597">
            <w:pPr>
              <w:spacing w:before="40" w:after="40" w:line="240" w:lineRule="atLeast"/>
              <w:jc w:val="right"/>
              <w:rPr>
                <w:sz w:val="16"/>
                <w:szCs w:val="16"/>
              </w:rPr>
            </w:pPr>
            <w:r w:rsidRPr="00D254E2">
              <w:rPr>
                <w:sz w:val="16"/>
                <w:szCs w:val="16"/>
              </w:rPr>
              <w:t>0 | 0</w:t>
            </w:r>
          </w:p>
        </w:tc>
        <w:tc>
          <w:tcPr>
            <w:tcW w:w="1077" w:type="dxa"/>
          </w:tcPr>
          <w:p w14:paraId="23FE79E9" w14:textId="3587883B" w:rsidR="002D4AA9" w:rsidRPr="00D254E2" w:rsidRDefault="000E1E32" w:rsidP="00B52597">
            <w:pPr>
              <w:spacing w:before="40" w:after="40" w:line="240" w:lineRule="atLeast"/>
              <w:jc w:val="right"/>
              <w:rPr>
                <w:sz w:val="16"/>
                <w:szCs w:val="16"/>
              </w:rPr>
            </w:pPr>
            <w:r w:rsidRPr="00D254E2">
              <w:rPr>
                <w:sz w:val="16"/>
                <w:szCs w:val="16"/>
              </w:rPr>
              <w:t>0 | 0</w:t>
            </w:r>
          </w:p>
        </w:tc>
        <w:tc>
          <w:tcPr>
            <w:tcW w:w="1077" w:type="dxa"/>
          </w:tcPr>
          <w:p w14:paraId="749792BE" w14:textId="77777777" w:rsidR="002D4AA9" w:rsidRPr="00D254E2" w:rsidRDefault="002D4AA9" w:rsidP="00B52597">
            <w:pPr>
              <w:spacing w:before="40" w:after="40" w:line="240" w:lineRule="atLeast"/>
              <w:jc w:val="right"/>
              <w:rPr>
                <w:sz w:val="16"/>
                <w:szCs w:val="16"/>
              </w:rPr>
            </w:pPr>
            <w:r w:rsidRPr="00D254E2">
              <w:rPr>
                <w:sz w:val="16"/>
                <w:szCs w:val="16"/>
              </w:rPr>
              <w:t>0 | 0</w:t>
            </w:r>
          </w:p>
        </w:tc>
        <w:tc>
          <w:tcPr>
            <w:tcW w:w="1077" w:type="dxa"/>
          </w:tcPr>
          <w:p w14:paraId="75E57E94" w14:textId="31B3A8C5" w:rsidR="002D4AA9" w:rsidRPr="00D254E2" w:rsidRDefault="002D4AA9" w:rsidP="00B52597">
            <w:pPr>
              <w:spacing w:before="40" w:after="40" w:line="240" w:lineRule="atLeast"/>
              <w:jc w:val="right"/>
              <w:rPr>
                <w:sz w:val="16"/>
                <w:szCs w:val="16"/>
              </w:rPr>
            </w:pPr>
            <w:r w:rsidRPr="00D254E2">
              <w:rPr>
                <w:sz w:val="16"/>
                <w:szCs w:val="16"/>
              </w:rPr>
              <w:t>0 | 0</w:t>
            </w:r>
          </w:p>
        </w:tc>
      </w:tr>
      <w:tr w:rsidR="00C84F38" w:rsidRPr="00D254E2" w14:paraId="3ADD984E" w14:textId="77777777" w:rsidTr="001E2B6A">
        <w:tc>
          <w:tcPr>
            <w:tcW w:w="2693" w:type="dxa"/>
          </w:tcPr>
          <w:p w14:paraId="2E25A224" w14:textId="2EA09DDF" w:rsidR="002D4AA9" w:rsidRPr="00D254E2" w:rsidRDefault="002D4AA9" w:rsidP="00B52597">
            <w:pPr>
              <w:pStyle w:val="TableText"/>
              <w:spacing w:before="40" w:after="40"/>
              <w:rPr>
                <w:i/>
              </w:rPr>
            </w:pPr>
            <w:r w:rsidRPr="00D254E2">
              <w:t>Application for a payment extension</w:t>
            </w:r>
            <w:r w:rsidRPr="00D254E2">
              <w:br/>
            </w:r>
            <w:r w:rsidR="00715D3B" w:rsidRPr="00D254E2">
              <w:rPr>
                <w:i/>
              </w:rPr>
              <w:t>r</w:t>
            </w:r>
            <w:r w:rsidRPr="00D254E2">
              <w:rPr>
                <w:i/>
              </w:rPr>
              <w:t>eg 30</w:t>
            </w:r>
          </w:p>
        </w:tc>
        <w:tc>
          <w:tcPr>
            <w:tcW w:w="1077" w:type="dxa"/>
          </w:tcPr>
          <w:p w14:paraId="74C9F8EC" w14:textId="4B37038B" w:rsidR="002D4AA9" w:rsidRPr="00D254E2" w:rsidRDefault="002D4AA9" w:rsidP="00B52597">
            <w:pPr>
              <w:spacing w:before="40" w:after="40" w:line="240" w:lineRule="atLeast"/>
              <w:jc w:val="right"/>
              <w:rPr>
                <w:sz w:val="16"/>
                <w:szCs w:val="16"/>
              </w:rPr>
            </w:pPr>
            <w:r w:rsidRPr="00D254E2">
              <w:rPr>
                <w:sz w:val="16"/>
                <w:szCs w:val="16"/>
              </w:rPr>
              <w:t>0</w:t>
            </w:r>
            <w:r w:rsidR="00A81674" w:rsidRPr="00D254E2">
              <w:rPr>
                <w:sz w:val="16"/>
                <w:szCs w:val="16"/>
              </w:rPr>
              <w:t xml:space="preserve"> | 0</w:t>
            </w:r>
          </w:p>
        </w:tc>
        <w:tc>
          <w:tcPr>
            <w:tcW w:w="1077" w:type="dxa"/>
          </w:tcPr>
          <w:p w14:paraId="035F66A8" w14:textId="02643D5E" w:rsidR="002D4AA9" w:rsidRPr="00D254E2" w:rsidRDefault="002D4AA9" w:rsidP="00B52597">
            <w:pPr>
              <w:spacing w:before="40" w:after="40" w:line="240" w:lineRule="atLeast"/>
              <w:jc w:val="right"/>
              <w:rPr>
                <w:sz w:val="16"/>
                <w:szCs w:val="16"/>
              </w:rPr>
            </w:pPr>
            <w:r w:rsidRPr="00D254E2">
              <w:rPr>
                <w:sz w:val="16"/>
                <w:szCs w:val="16"/>
              </w:rPr>
              <w:t>1 | 0</w:t>
            </w:r>
          </w:p>
        </w:tc>
        <w:tc>
          <w:tcPr>
            <w:tcW w:w="1077" w:type="dxa"/>
          </w:tcPr>
          <w:p w14:paraId="7DF1E450" w14:textId="3B3C3795" w:rsidR="002D4AA9" w:rsidRPr="00D254E2" w:rsidRDefault="002D4AA9" w:rsidP="00B52597">
            <w:pPr>
              <w:spacing w:before="40" w:after="40" w:line="240" w:lineRule="atLeast"/>
              <w:jc w:val="right"/>
              <w:rPr>
                <w:sz w:val="16"/>
                <w:szCs w:val="16"/>
              </w:rPr>
            </w:pPr>
            <w:r w:rsidRPr="00D254E2">
              <w:rPr>
                <w:sz w:val="16"/>
                <w:szCs w:val="16"/>
              </w:rPr>
              <w:t>0</w:t>
            </w:r>
            <w:r w:rsidR="00A81674" w:rsidRPr="00D254E2">
              <w:rPr>
                <w:sz w:val="16"/>
                <w:szCs w:val="16"/>
              </w:rPr>
              <w:t xml:space="preserve"> | 0</w:t>
            </w:r>
          </w:p>
        </w:tc>
        <w:tc>
          <w:tcPr>
            <w:tcW w:w="1077" w:type="dxa"/>
          </w:tcPr>
          <w:p w14:paraId="43D0D47D" w14:textId="77777777" w:rsidR="002D4AA9" w:rsidRPr="00D254E2" w:rsidRDefault="002D4AA9" w:rsidP="00B52597">
            <w:pPr>
              <w:spacing w:before="40" w:after="40" w:line="240" w:lineRule="atLeast"/>
              <w:jc w:val="right"/>
              <w:rPr>
                <w:sz w:val="16"/>
                <w:szCs w:val="16"/>
              </w:rPr>
            </w:pPr>
            <w:r w:rsidRPr="00D254E2">
              <w:rPr>
                <w:sz w:val="16"/>
                <w:szCs w:val="16"/>
              </w:rPr>
              <w:t>2 | 1</w:t>
            </w:r>
            <w:r w:rsidRPr="00D254E2">
              <w:rPr>
                <w:sz w:val="16"/>
                <w:szCs w:val="16"/>
              </w:rPr>
              <w:br/>
            </w:r>
            <w:r w:rsidRPr="00D254E2">
              <w:rPr>
                <w:i/>
                <w:iCs/>
                <w:sz w:val="16"/>
                <w:szCs w:val="16"/>
              </w:rPr>
              <w:t>(1 declined)</w:t>
            </w:r>
          </w:p>
        </w:tc>
        <w:tc>
          <w:tcPr>
            <w:tcW w:w="1077" w:type="dxa"/>
          </w:tcPr>
          <w:p w14:paraId="3D7489F7" w14:textId="77777777" w:rsidR="002D4AA9" w:rsidRPr="00D254E2" w:rsidRDefault="002D4AA9" w:rsidP="00B52597">
            <w:pPr>
              <w:spacing w:before="40" w:after="40" w:line="240" w:lineRule="atLeast"/>
              <w:jc w:val="right"/>
              <w:rPr>
                <w:sz w:val="16"/>
                <w:szCs w:val="16"/>
              </w:rPr>
            </w:pPr>
            <w:r w:rsidRPr="00D254E2">
              <w:rPr>
                <w:sz w:val="16"/>
                <w:szCs w:val="16"/>
              </w:rPr>
              <w:t>2 | 2</w:t>
            </w:r>
          </w:p>
        </w:tc>
      </w:tr>
      <w:tr w:rsidR="00C84F38" w:rsidRPr="00D254E2" w14:paraId="1DA43805" w14:textId="77777777" w:rsidTr="001E2B6A">
        <w:tc>
          <w:tcPr>
            <w:tcW w:w="2693" w:type="dxa"/>
          </w:tcPr>
          <w:p w14:paraId="6228BE6D" w14:textId="64AFD798" w:rsidR="002D4AA9" w:rsidRPr="00D254E2" w:rsidRDefault="002D4AA9" w:rsidP="00B52597">
            <w:pPr>
              <w:pStyle w:val="TableText"/>
              <w:spacing w:before="40" w:after="40"/>
              <w:rPr>
                <w:i/>
              </w:rPr>
            </w:pPr>
            <w:r w:rsidRPr="00D254E2">
              <w:t>Application for a return extension</w:t>
            </w:r>
            <w:r w:rsidRPr="00D254E2">
              <w:br/>
            </w:r>
            <w:r w:rsidR="00715D3B" w:rsidRPr="00D254E2">
              <w:rPr>
                <w:i/>
              </w:rPr>
              <w:t>r</w:t>
            </w:r>
            <w:r w:rsidRPr="00D254E2">
              <w:rPr>
                <w:i/>
              </w:rPr>
              <w:t>eg 10</w:t>
            </w:r>
          </w:p>
        </w:tc>
        <w:tc>
          <w:tcPr>
            <w:tcW w:w="1077" w:type="dxa"/>
          </w:tcPr>
          <w:p w14:paraId="501E507C" w14:textId="2B8CC1C4" w:rsidR="002D4AA9" w:rsidRPr="00D254E2" w:rsidRDefault="002D4AA9" w:rsidP="00B52597">
            <w:pPr>
              <w:spacing w:before="40" w:after="40" w:line="240" w:lineRule="atLeast"/>
              <w:jc w:val="right"/>
              <w:rPr>
                <w:sz w:val="16"/>
                <w:szCs w:val="16"/>
              </w:rPr>
            </w:pPr>
            <w:r w:rsidRPr="00D254E2">
              <w:rPr>
                <w:sz w:val="16"/>
                <w:szCs w:val="16"/>
              </w:rPr>
              <w:t>0</w:t>
            </w:r>
            <w:r w:rsidR="00A81674" w:rsidRPr="00D254E2">
              <w:rPr>
                <w:sz w:val="16"/>
                <w:szCs w:val="16"/>
              </w:rPr>
              <w:t xml:space="preserve"> | 0</w:t>
            </w:r>
          </w:p>
        </w:tc>
        <w:tc>
          <w:tcPr>
            <w:tcW w:w="1077" w:type="dxa"/>
          </w:tcPr>
          <w:p w14:paraId="36028CAC" w14:textId="52D47167" w:rsidR="002D4AA9" w:rsidRPr="00D254E2" w:rsidRDefault="002D4AA9" w:rsidP="00B52597">
            <w:pPr>
              <w:spacing w:before="40" w:after="40" w:line="240" w:lineRule="atLeast"/>
              <w:jc w:val="right"/>
              <w:rPr>
                <w:sz w:val="16"/>
                <w:szCs w:val="16"/>
              </w:rPr>
            </w:pPr>
            <w:r w:rsidRPr="00D254E2">
              <w:rPr>
                <w:sz w:val="16"/>
                <w:szCs w:val="16"/>
              </w:rPr>
              <w:t>4 | 0</w:t>
            </w:r>
          </w:p>
        </w:tc>
        <w:tc>
          <w:tcPr>
            <w:tcW w:w="1077" w:type="dxa"/>
          </w:tcPr>
          <w:p w14:paraId="1ADB8458" w14:textId="77777777" w:rsidR="002D4AA9" w:rsidRPr="00D254E2" w:rsidRDefault="002D4AA9" w:rsidP="00B52597">
            <w:pPr>
              <w:spacing w:before="40" w:after="40" w:line="240" w:lineRule="atLeast"/>
              <w:jc w:val="right"/>
              <w:rPr>
                <w:i/>
                <w:iCs/>
                <w:sz w:val="16"/>
                <w:szCs w:val="16"/>
              </w:rPr>
            </w:pPr>
            <w:r w:rsidRPr="00D254E2">
              <w:rPr>
                <w:sz w:val="16"/>
                <w:szCs w:val="16"/>
              </w:rPr>
              <w:t>9 | 0</w:t>
            </w:r>
            <w:r w:rsidRPr="00D254E2">
              <w:rPr>
                <w:sz w:val="16"/>
                <w:szCs w:val="16"/>
              </w:rPr>
              <w:br/>
            </w:r>
            <w:r w:rsidRPr="00D254E2">
              <w:rPr>
                <w:i/>
                <w:iCs/>
                <w:sz w:val="16"/>
                <w:szCs w:val="16"/>
              </w:rPr>
              <w:t>(9 declined)</w:t>
            </w:r>
          </w:p>
        </w:tc>
        <w:tc>
          <w:tcPr>
            <w:tcW w:w="1077" w:type="dxa"/>
          </w:tcPr>
          <w:p w14:paraId="7270DFFC" w14:textId="77777777" w:rsidR="002D4AA9" w:rsidRPr="00D254E2" w:rsidRDefault="002D4AA9" w:rsidP="00B52597">
            <w:pPr>
              <w:spacing w:before="40" w:after="40" w:line="240" w:lineRule="atLeast"/>
              <w:jc w:val="right"/>
              <w:rPr>
                <w:sz w:val="16"/>
                <w:szCs w:val="16"/>
              </w:rPr>
            </w:pPr>
            <w:r w:rsidRPr="00D254E2">
              <w:rPr>
                <w:sz w:val="16"/>
                <w:szCs w:val="16"/>
              </w:rPr>
              <w:t>0 | 0</w:t>
            </w:r>
          </w:p>
        </w:tc>
        <w:tc>
          <w:tcPr>
            <w:tcW w:w="1077" w:type="dxa"/>
          </w:tcPr>
          <w:p w14:paraId="12E606EC" w14:textId="47F9A99B" w:rsidR="002D4AA9" w:rsidRPr="00D254E2" w:rsidRDefault="002D4AA9" w:rsidP="00B52597">
            <w:pPr>
              <w:spacing w:before="40" w:after="40" w:line="240" w:lineRule="atLeast"/>
              <w:jc w:val="right"/>
              <w:rPr>
                <w:i/>
                <w:iCs/>
                <w:sz w:val="16"/>
                <w:szCs w:val="16"/>
              </w:rPr>
            </w:pPr>
            <w:r w:rsidRPr="00D254E2">
              <w:rPr>
                <w:sz w:val="16"/>
                <w:szCs w:val="16"/>
              </w:rPr>
              <w:t>3 | 2</w:t>
            </w:r>
            <w:r w:rsidR="00601C5D" w:rsidRPr="00D254E2">
              <w:rPr>
                <w:sz w:val="16"/>
                <w:szCs w:val="16"/>
              </w:rPr>
              <w:br/>
            </w:r>
            <w:r w:rsidRPr="00D254E2">
              <w:rPr>
                <w:i/>
                <w:iCs/>
                <w:sz w:val="16"/>
                <w:szCs w:val="16"/>
              </w:rPr>
              <w:t>(1 not applicable)</w:t>
            </w:r>
          </w:p>
        </w:tc>
      </w:tr>
      <w:tr w:rsidR="00C84F38" w:rsidRPr="00D254E2" w14:paraId="130FEE09" w14:textId="77777777" w:rsidTr="001E2B6A">
        <w:tc>
          <w:tcPr>
            <w:tcW w:w="2693" w:type="dxa"/>
          </w:tcPr>
          <w:p w14:paraId="4005D8B4" w14:textId="3CA8A974" w:rsidR="002D4AA9" w:rsidRPr="00D254E2" w:rsidRDefault="002D4AA9" w:rsidP="00B52597">
            <w:pPr>
              <w:pStyle w:val="TableText"/>
              <w:spacing w:before="40" w:after="40"/>
              <w:rPr>
                <w:i/>
              </w:rPr>
            </w:pPr>
            <w:r w:rsidRPr="00D254E2">
              <w:t>Application for a storage time extension</w:t>
            </w:r>
            <w:r w:rsidRPr="00D254E2">
              <w:br/>
            </w:r>
            <w:r w:rsidR="00715D3B" w:rsidRPr="00D254E2">
              <w:rPr>
                <w:i/>
              </w:rPr>
              <w:t>r</w:t>
            </w:r>
            <w:r w:rsidRPr="00D254E2">
              <w:rPr>
                <w:i/>
              </w:rPr>
              <w:t>eg 11</w:t>
            </w:r>
          </w:p>
        </w:tc>
        <w:tc>
          <w:tcPr>
            <w:tcW w:w="1077" w:type="dxa"/>
          </w:tcPr>
          <w:p w14:paraId="3B5756C5" w14:textId="0B736C00" w:rsidR="002D4AA9" w:rsidRPr="00D254E2" w:rsidRDefault="002D4AA9" w:rsidP="00B52597">
            <w:pPr>
              <w:spacing w:before="40" w:after="40" w:line="240" w:lineRule="atLeast"/>
              <w:jc w:val="right"/>
              <w:rPr>
                <w:sz w:val="16"/>
                <w:szCs w:val="16"/>
              </w:rPr>
            </w:pPr>
            <w:r w:rsidRPr="00D254E2">
              <w:rPr>
                <w:sz w:val="16"/>
                <w:szCs w:val="16"/>
              </w:rPr>
              <w:t>0</w:t>
            </w:r>
            <w:r w:rsidR="00A81674" w:rsidRPr="00D254E2">
              <w:rPr>
                <w:sz w:val="16"/>
                <w:szCs w:val="16"/>
              </w:rPr>
              <w:t xml:space="preserve"> | 0</w:t>
            </w:r>
          </w:p>
        </w:tc>
        <w:tc>
          <w:tcPr>
            <w:tcW w:w="1077" w:type="dxa"/>
          </w:tcPr>
          <w:p w14:paraId="20A89431" w14:textId="560E17EA" w:rsidR="002D4AA9" w:rsidRPr="00D254E2" w:rsidRDefault="002D4AA9" w:rsidP="00B52597">
            <w:pPr>
              <w:spacing w:before="40" w:after="40" w:line="240" w:lineRule="atLeast"/>
              <w:jc w:val="right"/>
              <w:rPr>
                <w:sz w:val="16"/>
                <w:szCs w:val="16"/>
              </w:rPr>
            </w:pPr>
            <w:r w:rsidRPr="00D254E2">
              <w:rPr>
                <w:sz w:val="16"/>
                <w:szCs w:val="16"/>
              </w:rPr>
              <w:t>1 | 0</w:t>
            </w:r>
          </w:p>
        </w:tc>
        <w:tc>
          <w:tcPr>
            <w:tcW w:w="1077" w:type="dxa"/>
          </w:tcPr>
          <w:p w14:paraId="7E49E05B" w14:textId="689F8BA2" w:rsidR="002D4AA9" w:rsidRPr="00D254E2" w:rsidRDefault="002D4AA9" w:rsidP="00B52597">
            <w:pPr>
              <w:spacing w:before="40" w:after="40" w:line="240" w:lineRule="atLeast"/>
              <w:jc w:val="right"/>
              <w:rPr>
                <w:sz w:val="16"/>
                <w:szCs w:val="16"/>
              </w:rPr>
            </w:pPr>
            <w:r w:rsidRPr="00D254E2">
              <w:rPr>
                <w:sz w:val="16"/>
                <w:szCs w:val="16"/>
              </w:rPr>
              <w:t>0</w:t>
            </w:r>
            <w:r w:rsidR="00A81674" w:rsidRPr="00D254E2">
              <w:rPr>
                <w:sz w:val="16"/>
                <w:szCs w:val="16"/>
              </w:rPr>
              <w:t xml:space="preserve"> | 0</w:t>
            </w:r>
          </w:p>
        </w:tc>
        <w:tc>
          <w:tcPr>
            <w:tcW w:w="1077" w:type="dxa"/>
          </w:tcPr>
          <w:p w14:paraId="73310AFA" w14:textId="2E783ECB" w:rsidR="002D4AA9" w:rsidRPr="00D254E2" w:rsidRDefault="00291CA9" w:rsidP="00B52597">
            <w:pPr>
              <w:spacing w:before="40" w:after="40" w:line="240" w:lineRule="atLeast"/>
              <w:jc w:val="right"/>
              <w:rPr>
                <w:sz w:val="16"/>
                <w:szCs w:val="16"/>
              </w:rPr>
            </w:pPr>
            <w:r w:rsidRPr="00D254E2">
              <w:rPr>
                <w:sz w:val="16"/>
                <w:szCs w:val="16"/>
              </w:rPr>
              <w:t>2</w:t>
            </w:r>
            <w:r w:rsidR="002D4AA9" w:rsidRPr="00D254E2">
              <w:rPr>
                <w:sz w:val="16"/>
                <w:szCs w:val="16"/>
              </w:rPr>
              <w:t xml:space="preserve"> | 1</w:t>
            </w:r>
            <w:r w:rsidR="002D4AA9" w:rsidRPr="00D254E2">
              <w:rPr>
                <w:sz w:val="16"/>
                <w:szCs w:val="16"/>
              </w:rPr>
              <w:br/>
            </w:r>
            <w:r w:rsidR="00225974" w:rsidRPr="00D254E2">
              <w:rPr>
                <w:i/>
                <w:iCs/>
                <w:sz w:val="16"/>
                <w:szCs w:val="16"/>
              </w:rPr>
              <w:t>(</w:t>
            </w:r>
            <w:r w:rsidR="002D4AA9" w:rsidRPr="00D254E2">
              <w:rPr>
                <w:i/>
                <w:iCs/>
                <w:sz w:val="16"/>
                <w:szCs w:val="16"/>
              </w:rPr>
              <w:t>1 declined)</w:t>
            </w:r>
          </w:p>
        </w:tc>
        <w:tc>
          <w:tcPr>
            <w:tcW w:w="1077" w:type="dxa"/>
          </w:tcPr>
          <w:p w14:paraId="3B7F05D7" w14:textId="21A751CE" w:rsidR="002D4AA9" w:rsidRPr="00D254E2" w:rsidRDefault="002D4AA9" w:rsidP="00B52597">
            <w:pPr>
              <w:spacing w:before="40" w:after="40" w:line="240" w:lineRule="atLeast"/>
              <w:jc w:val="right"/>
              <w:rPr>
                <w:sz w:val="16"/>
                <w:szCs w:val="16"/>
              </w:rPr>
            </w:pPr>
            <w:r w:rsidRPr="00D254E2">
              <w:rPr>
                <w:sz w:val="16"/>
                <w:szCs w:val="16"/>
              </w:rPr>
              <w:t>3 | 4</w:t>
            </w:r>
            <w:r w:rsidR="00601C5D" w:rsidRPr="00D254E2">
              <w:rPr>
                <w:sz w:val="16"/>
                <w:szCs w:val="16"/>
              </w:rPr>
              <w:br/>
            </w:r>
            <w:r w:rsidR="00225974" w:rsidRPr="00D254E2">
              <w:rPr>
                <w:i/>
                <w:iCs/>
                <w:sz w:val="16"/>
                <w:szCs w:val="16"/>
              </w:rPr>
              <w:t>(1 approved from prev</w:t>
            </w:r>
            <w:r w:rsidR="001902BA" w:rsidRPr="00D254E2">
              <w:rPr>
                <w:i/>
                <w:iCs/>
                <w:sz w:val="16"/>
                <w:szCs w:val="16"/>
              </w:rPr>
              <w:t>ious</w:t>
            </w:r>
            <w:r w:rsidR="00225974" w:rsidRPr="00D254E2">
              <w:rPr>
                <w:i/>
                <w:iCs/>
                <w:sz w:val="16"/>
                <w:szCs w:val="16"/>
              </w:rPr>
              <w:t xml:space="preserve"> year)</w:t>
            </w:r>
          </w:p>
        </w:tc>
      </w:tr>
      <w:tr w:rsidR="00C84F38" w:rsidRPr="00D254E2" w14:paraId="0DEE42CC" w14:textId="77777777" w:rsidTr="001E2B6A">
        <w:tc>
          <w:tcPr>
            <w:tcW w:w="2693" w:type="dxa"/>
          </w:tcPr>
          <w:p w14:paraId="652B9C72" w14:textId="2183013C" w:rsidR="002D4AA9" w:rsidRPr="00D254E2" w:rsidRDefault="002D4AA9" w:rsidP="00B52597">
            <w:pPr>
              <w:pStyle w:val="TableText"/>
              <w:spacing w:before="40" w:after="40"/>
              <w:rPr>
                <w:i/>
              </w:rPr>
            </w:pPr>
            <w:r w:rsidRPr="00D254E2">
              <w:t>Application for a waiver</w:t>
            </w:r>
            <w:r w:rsidR="0004362D" w:rsidRPr="00D254E2">
              <w:t xml:space="preserve"> – exceptional circumstances</w:t>
            </w:r>
            <w:r w:rsidRPr="00D254E2">
              <w:br/>
            </w:r>
            <w:r w:rsidR="00715D3B" w:rsidRPr="00D254E2">
              <w:rPr>
                <w:i/>
              </w:rPr>
              <w:t>s</w:t>
            </w:r>
            <w:r w:rsidRPr="00D254E2">
              <w:rPr>
                <w:i/>
              </w:rPr>
              <w:t>29</w:t>
            </w:r>
          </w:p>
        </w:tc>
        <w:tc>
          <w:tcPr>
            <w:tcW w:w="1077" w:type="dxa"/>
          </w:tcPr>
          <w:p w14:paraId="551D9EB3" w14:textId="77777777" w:rsidR="002D4AA9" w:rsidRPr="00D254E2" w:rsidRDefault="002D4AA9" w:rsidP="00B52597">
            <w:pPr>
              <w:spacing w:before="40" w:after="40" w:line="240" w:lineRule="atLeast"/>
              <w:jc w:val="right"/>
              <w:rPr>
                <w:sz w:val="16"/>
                <w:szCs w:val="16"/>
              </w:rPr>
            </w:pPr>
            <w:r w:rsidRPr="00D254E2">
              <w:rPr>
                <w:sz w:val="16"/>
                <w:szCs w:val="16"/>
              </w:rPr>
              <w:t>2 | 2</w:t>
            </w:r>
          </w:p>
        </w:tc>
        <w:tc>
          <w:tcPr>
            <w:tcW w:w="1077" w:type="dxa"/>
          </w:tcPr>
          <w:p w14:paraId="6C5E1855" w14:textId="77777777" w:rsidR="002D4AA9" w:rsidRPr="00D254E2" w:rsidRDefault="002D4AA9" w:rsidP="00B52597">
            <w:pPr>
              <w:spacing w:before="40" w:after="40" w:line="240" w:lineRule="atLeast"/>
              <w:jc w:val="right"/>
              <w:rPr>
                <w:sz w:val="16"/>
                <w:szCs w:val="16"/>
              </w:rPr>
            </w:pPr>
            <w:r w:rsidRPr="00D254E2">
              <w:rPr>
                <w:sz w:val="16"/>
                <w:szCs w:val="16"/>
              </w:rPr>
              <w:t>2 | 2</w:t>
            </w:r>
          </w:p>
        </w:tc>
        <w:tc>
          <w:tcPr>
            <w:tcW w:w="1077" w:type="dxa"/>
          </w:tcPr>
          <w:p w14:paraId="70D876E0" w14:textId="77777777" w:rsidR="002D4AA9" w:rsidRPr="00D254E2" w:rsidRDefault="002D4AA9" w:rsidP="00B52597">
            <w:pPr>
              <w:spacing w:before="40" w:after="40" w:line="240" w:lineRule="atLeast"/>
              <w:jc w:val="right"/>
              <w:rPr>
                <w:i/>
                <w:iCs/>
                <w:sz w:val="16"/>
                <w:szCs w:val="16"/>
              </w:rPr>
            </w:pPr>
            <w:r w:rsidRPr="00D254E2">
              <w:rPr>
                <w:sz w:val="16"/>
                <w:szCs w:val="16"/>
              </w:rPr>
              <w:t>9 | 7</w:t>
            </w:r>
            <w:r w:rsidRPr="00D254E2">
              <w:rPr>
                <w:sz w:val="16"/>
                <w:szCs w:val="16"/>
              </w:rPr>
              <w:br/>
            </w:r>
            <w:r w:rsidRPr="00D254E2">
              <w:rPr>
                <w:i/>
                <w:iCs/>
                <w:sz w:val="16"/>
                <w:szCs w:val="16"/>
              </w:rPr>
              <w:t>(2 withdrawn)</w:t>
            </w:r>
          </w:p>
        </w:tc>
        <w:tc>
          <w:tcPr>
            <w:tcW w:w="1077" w:type="dxa"/>
          </w:tcPr>
          <w:p w14:paraId="3B557546" w14:textId="6A2981D4" w:rsidR="002D4AA9" w:rsidRPr="00D254E2" w:rsidRDefault="002D4AA9" w:rsidP="00B52597">
            <w:pPr>
              <w:spacing w:before="40" w:after="40" w:line="240" w:lineRule="atLeast"/>
              <w:jc w:val="right"/>
              <w:rPr>
                <w:sz w:val="16"/>
                <w:szCs w:val="16"/>
              </w:rPr>
            </w:pPr>
            <w:r w:rsidRPr="00D254E2">
              <w:rPr>
                <w:sz w:val="16"/>
                <w:szCs w:val="16"/>
              </w:rPr>
              <w:t>15 | 2</w:t>
            </w:r>
            <w:r w:rsidRPr="00D254E2">
              <w:rPr>
                <w:sz w:val="16"/>
                <w:szCs w:val="16"/>
              </w:rPr>
              <w:br/>
            </w:r>
            <w:r w:rsidRPr="00D254E2">
              <w:rPr>
                <w:i/>
                <w:iCs/>
                <w:sz w:val="16"/>
                <w:szCs w:val="16"/>
              </w:rPr>
              <w:t>(1 declined, 1</w:t>
            </w:r>
            <w:r w:rsidR="001E2B6A">
              <w:rPr>
                <w:i/>
                <w:iCs/>
                <w:sz w:val="16"/>
                <w:szCs w:val="16"/>
              </w:rPr>
              <w:t> </w:t>
            </w:r>
            <w:r w:rsidRPr="00D254E2">
              <w:rPr>
                <w:i/>
                <w:iCs/>
                <w:sz w:val="16"/>
                <w:szCs w:val="16"/>
              </w:rPr>
              <w:t>withdrawn)</w:t>
            </w:r>
          </w:p>
        </w:tc>
        <w:tc>
          <w:tcPr>
            <w:tcW w:w="1077" w:type="dxa"/>
          </w:tcPr>
          <w:p w14:paraId="5F9FBBA3" w14:textId="6DE0FB76" w:rsidR="002D4AA9" w:rsidRPr="00D254E2" w:rsidRDefault="00F67EB1" w:rsidP="00B52597">
            <w:pPr>
              <w:spacing w:before="40" w:after="40" w:line="240" w:lineRule="atLeast"/>
              <w:jc w:val="right"/>
              <w:rPr>
                <w:i/>
                <w:iCs/>
                <w:sz w:val="16"/>
                <w:szCs w:val="16"/>
              </w:rPr>
            </w:pPr>
            <w:r w:rsidRPr="00D254E2">
              <w:rPr>
                <w:sz w:val="16"/>
                <w:szCs w:val="16"/>
              </w:rPr>
              <w:t>4</w:t>
            </w:r>
            <w:r w:rsidR="002D4AA9" w:rsidRPr="00D254E2">
              <w:rPr>
                <w:sz w:val="16"/>
                <w:szCs w:val="16"/>
              </w:rPr>
              <w:t xml:space="preserve"> | </w:t>
            </w:r>
            <w:r w:rsidR="00D37428" w:rsidRPr="00D254E2">
              <w:rPr>
                <w:sz w:val="16"/>
                <w:szCs w:val="16"/>
              </w:rPr>
              <w:t>2</w:t>
            </w:r>
            <w:r w:rsidR="00601C5D" w:rsidRPr="00D254E2">
              <w:rPr>
                <w:sz w:val="16"/>
                <w:szCs w:val="16"/>
              </w:rPr>
              <w:br/>
            </w:r>
            <w:r w:rsidR="002D4AA9" w:rsidRPr="00D254E2">
              <w:rPr>
                <w:i/>
                <w:iCs/>
                <w:sz w:val="16"/>
                <w:szCs w:val="16"/>
              </w:rPr>
              <w:t>(2 withdrawn</w:t>
            </w:r>
            <w:r w:rsidR="0012050F" w:rsidRPr="00D254E2">
              <w:rPr>
                <w:i/>
                <w:iCs/>
                <w:sz w:val="16"/>
                <w:szCs w:val="16"/>
              </w:rPr>
              <w:t>)</w:t>
            </w:r>
          </w:p>
        </w:tc>
      </w:tr>
      <w:tr w:rsidR="00C84F38" w:rsidRPr="00D254E2" w14:paraId="7FB6417E" w14:textId="77777777" w:rsidTr="001E2B6A">
        <w:tc>
          <w:tcPr>
            <w:tcW w:w="2693" w:type="dxa"/>
          </w:tcPr>
          <w:p w14:paraId="6AAC3F8B" w14:textId="7555315E" w:rsidR="00E81CBA" w:rsidRPr="00D254E2" w:rsidRDefault="00E81CBA" w:rsidP="00B52597">
            <w:pPr>
              <w:pStyle w:val="TableText"/>
              <w:spacing w:before="40" w:after="40"/>
              <w:rPr>
                <w:i/>
                <w:iCs/>
              </w:rPr>
            </w:pPr>
            <w:r w:rsidRPr="00D254E2">
              <w:t xml:space="preserve">Application for a waiver </w:t>
            </w:r>
            <w:r w:rsidR="0004362D" w:rsidRPr="00D254E2">
              <w:t>– contaminated site</w:t>
            </w:r>
            <w:r w:rsidR="00C84F38" w:rsidRPr="00D254E2">
              <w:br/>
            </w:r>
            <w:r w:rsidR="00715D3B" w:rsidRPr="00D254E2">
              <w:rPr>
                <w:i/>
                <w:iCs/>
              </w:rPr>
              <w:t>s</w:t>
            </w:r>
            <w:r w:rsidRPr="00D254E2">
              <w:rPr>
                <w:i/>
                <w:iCs/>
              </w:rPr>
              <w:t>29</w:t>
            </w:r>
            <w:r w:rsidR="0004362D" w:rsidRPr="00D254E2">
              <w:rPr>
                <w:i/>
                <w:iCs/>
              </w:rPr>
              <w:t>(1)(b)</w:t>
            </w:r>
          </w:p>
        </w:tc>
        <w:tc>
          <w:tcPr>
            <w:tcW w:w="1077" w:type="dxa"/>
          </w:tcPr>
          <w:p w14:paraId="6D0EAF3B" w14:textId="625DDE6F" w:rsidR="00E81CBA" w:rsidRPr="00D254E2" w:rsidRDefault="00833C0D" w:rsidP="00B52597">
            <w:pPr>
              <w:spacing w:before="40" w:after="40" w:line="240" w:lineRule="atLeast"/>
              <w:jc w:val="right"/>
              <w:rPr>
                <w:sz w:val="16"/>
                <w:szCs w:val="16"/>
              </w:rPr>
            </w:pPr>
            <w:r w:rsidRPr="00D254E2">
              <w:rPr>
                <w:sz w:val="16"/>
                <w:szCs w:val="16"/>
              </w:rPr>
              <w:t>–</w:t>
            </w:r>
          </w:p>
        </w:tc>
        <w:tc>
          <w:tcPr>
            <w:tcW w:w="1077" w:type="dxa"/>
          </w:tcPr>
          <w:p w14:paraId="67654E50" w14:textId="02DE1380" w:rsidR="00E81CBA" w:rsidRPr="00D254E2" w:rsidRDefault="00833C0D" w:rsidP="00B52597">
            <w:pPr>
              <w:spacing w:before="40" w:after="40" w:line="240" w:lineRule="atLeast"/>
              <w:jc w:val="right"/>
              <w:rPr>
                <w:sz w:val="16"/>
                <w:szCs w:val="16"/>
              </w:rPr>
            </w:pPr>
            <w:r w:rsidRPr="00D254E2">
              <w:rPr>
                <w:sz w:val="16"/>
                <w:szCs w:val="16"/>
              </w:rPr>
              <w:t>–</w:t>
            </w:r>
          </w:p>
        </w:tc>
        <w:tc>
          <w:tcPr>
            <w:tcW w:w="1077" w:type="dxa"/>
          </w:tcPr>
          <w:p w14:paraId="347A31D9" w14:textId="10018DFC" w:rsidR="00E81CBA" w:rsidRPr="00D254E2" w:rsidRDefault="00833C0D" w:rsidP="00B52597">
            <w:pPr>
              <w:spacing w:before="40" w:after="40" w:line="240" w:lineRule="atLeast"/>
              <w:jc w:val="right"/>
              <w:rPr>
                <w:sz w:val="16"/>
                <w:szCs w:val="16"/>
              </w:rPr>
            </w:pPr>
            <w:r w:rsidRPr="00D254E2">
              <w:rPr>
                <w:sz w:val="16"/>
                <w:szCs w:val="16"/>
              </w:rPr>
              <w:t>–</w:t>
            </w:r>
          </w:p>
        </w:tc>
        <w:tc>
          <w:tcPr>
            <w:tcW w:w="1077" w:type="dxa"/>
          </w:tcPr>
          <w:p w14:paraId="4ED7230E" w14:textId="63D3828C" w:rsidR="00E81CBA" w:rsidRPr="00D254E2" w:rsidRDefault="00833C0D" w:rsidP="00B52597">
            <w:pPr>
              <w:spacing w:before="40" w:after="40" w:line="240" w:lineRule="atLeast"/>
              <w:jc w:val="right"/>
              <w:rPr>
                <w:sz w:val="16"/>
                <w:szCs w:val="16"/>
              </w:rPr>
            </w:pPr>
            <w:r w:rsidRPr="00D254E2">
              <w:rPr>
                <w:sz w:val="16"/>
                <w:szCs w:val="16"/>
              </w:rPr>
              <w:t>–</w:t>
            </w:r>
          </w:p>
        </w:tc>
        <w:tc>
          <w:tcPr>
            <w:tcW w:w="1077" w:type="dxa"/>
          </w:tcPr>
          <w:p w14:paraId="2E68A608" w14:textId="2CBC9463" w:rsidR="00E81CBA" w:rsidRPr="00D254E2" w:rsidRDefault="00C40AE5" w:rsidP="00B52597">
            <w:pPr>
              <w:spacing w:before="40" w:after="40" w:line="240" w:lineRule="atLeast"/>
              <w:jc w:val="right"/>
              <w:rPr>
                <w:sz w:val="16"/>
                <w:szCs w:val="16"/>
              </w:rPr>
            </w:pPr>
            <w:r w:rsidRPr="00D254E2">
              <w:rPr>
                <w:sz w:val="16"/>
                <w:szCs w:val="16"/>
              </w:rPr>
              <w:t>7</w:t>
            </w:r>
            <w:r w:rsidR="0012050F" w:rsidRPr="00D254E2">
              <w:rPr>
                <w:sz w:val="16"/>
                <w:szCs w:val="16"/>
              </w:rPr>
              <w:t xml:space="preserve"> | </w:t>
            </w:r>
            <w:r w:rsidR="000D39B6" w:rsidRPr="00D254E2">
              <w:rPr>
                <w:sz w:val="16"/>
                <w:szCs w:val="16"/>
              </w:rPr>
              <w:t>2</w:t>
            </w:r>
            <w:r w:rsidR="00601C5D" w:rsidRPr="00D254E2">
              <w:rPr>
                <w:sz w:val="16"/>
                <w:szCs w:val="16"/>
              </w:rPr>
              <w:br/>
            </w:r>
            <w:r w:rsidR="00AD5661" w:rsidRPr="00D254E2">
              <w:rPr>
                <w:i/>
                <w:iCs/>
                <w:sz w:val="16"/>
                <w:szCs w:val="16"/>
              </w:rPr>
              <w:t>(</w:t>
            </w:r>
            <w:r w:rsidR="00EB226A" w:rsidRPr="00D254E2">
              <w:rPr>
                <w:i/>
                <w:iCs/>
                <w:sz w:val="16"/>
                <w:szCs w:val="16"/>
              </w:rPr>
              <w:t>1 declined, 1</w:t>
            </w:r>
            <w:r w:rsidR="00233704" w:rsidRPr="00D254E2">
              <w:rPr>
                <w:i/>
                <w:iCs/>
                <w:sz w:val="16"/>
                <w:szCs w:val="16"/>
              </w:rPr>
              <w:t> </w:t>
            </w:r>
            <w:r w:rsidR="00EB226A" w:rsidRPr="00D254E2">
              <w:rPr>
                <w:i/>
                <w:iCs/>
                <w:sz w:val="16"/>
                <w:szCs w:val="16"/>
              </w:rPr>
              <w:t>returned</w:t>
            </w:r>
            <w:r w:rsidR="00543DFF" w:rsidRPr="00D254E2">
              <w:rPr>
                <w:i/>
                <w:iCs/>
                <w:sz w:val="16"/>
                <w:szCs w:val="16"/>
              </w:rPr>
              <w:t>, 3</w:t>
            </w:r>
            <w:r w:rsidR="00233704" w:rsidRPr="00D254E2">
              <w:rPr>
                <w:i/>
                <w:iCs/>
                <w:sz w:val="16"/>
                <w:szCs w:val="16"/>
              </w:rPr>
              <w:t> </w:t>
            </w:r>
            <w:r w:rsidR="00543DFF" w:rsidRPr="00D254E2">
              <w:rPr>
                <w:i/>
                <w:iCs/>
                <w:sz w:val="16"/>
                <w:szCs w:val="16"/>
              </w:rPr>
              <w:t>under assessment</w:t>
            </w:r>
            <w:r w:rsidR="00AD5661" w:rsidRPr="00D254E2">
              <w:rPr>
                <w:i/>
                <w:iCs/>
                <w:sz w:val="16"/>
                <w:szCs w:val="16"/>
              </w:rPr>
              <w:t>)</w:t>
            </w:r>
          </w:p>
        </w:tc>
      </w:tr>
      <w:tr w:rsidR="00C84F38" w:rsidRPr="00D254E2" w14:paraId="252A63E4" w14:textId="77777777" w:rsidTr="001E2B6A">
        <w:tc>
          <w:tcPr>
            <w:tcW w:w="2693" w:type="dxa"/>
          </w:tcPr>
          <w:p w14:paraId="088532C7" w14:textId="77777777" w:rsidR="002D4AA9" w:rsidRPr="00D254E2" w:rsidRDefault="002D4AA9" w:rsidP="00B52597">
            <w:pPr>
              <w:spacing w:before="40" w:after="40" w:line="240" w:lineRule="atLeast"/>
              <w:rPr>
                <w:b/>
                <w:bCs/>
              </w:rPr>
            </w:pPr>
            <w:r w:rsidRPr="00D254E2">
              <w:rPr>
                <w:b/>
                <w:bCs/>
              </w:rPr>
              <w:t>TOTAL (applications)</w:t>
            </w:r>
          </w:p>
        </w:tc>
        <w:tc>
          <w:tcPr>
            <w:tcW w:w="1077" w:type="dxa"/>
          </w:tcPr>
          <w:p w14:paraId="78F9A547" w14:textId="77777777" w:rsidR="002D4AA9" w:rsidRPr="00D254E2" w:rsidRDefault="002D4AA9" w:rsidP="00B52597">
            <w:pPr>
              <w:spacing w:before="40" w:after="40" w:line="240" w:lineRule="atLeast"/>
              <w:jc w:val="right"/>
              <w:rPr>
                <w:b/>
                <w:bCs/>
              </w:rPr>
            </w:pPr>
            <w:r w:rsidRPr="00D254E2">
              <w:rPr>
                <w:b/>
                <w:bCs/>
              </w:rPr>
              <w:t>11 | 11</w:t>
            </w:r>
          </w:p>
        </w:tc>
        <w:tc>
          <w:tcPr>
            <w:tcW w:w="1077" w:type="dxa"/>
          </w:tcPr>
          <w:p w14:paraId="1C467C59" w14:textId="0010199E" w:rsidR="002D4AA9" w:rsidRPr="00D254E2" w:rsidRDefault="002D4AA9" w:rsidP="00B52597">
            <w:pPr>
              <w:spacing w:before="40" w:after="40" w:line="240" w:lineRule="atLeast"/>
              <w:jc w:val="right"/>
              <w:rPr>
                <w:b/>
                <w:bCs/>
                <w:i/>
                <w:iCs/>
              </w:rPr>
            </w:pPr>
            <w:r w:rsidRPr="00D254E2">
              <w:rPr>
                <w:b/>
                <w:bCs/>
              </w:rPr>
              <w:t>13 | 6</w:t>
            </w:r>
          </w:p>
        </w:tc>
        <w:tc>
          <w:tcPr>
            <w:tcW w:w="1077" w:type="dxa"/>
          </w:tcPr>
          <w:p w14:paraId="571D1701" w14:textId="77777777" w:rsidR="002D4AA9" w:rsidRPr="00D254E2" w:rsidRDefault="002D4AA9" w:rsidP="00B52597">
            <w:pPr>
              <w:spacing w:before="40" w:after="40" w:line="240" w:lineRule="atLeast"/>
              <w:jc w:val="right"/>
              <w:rPr>
                <w:b/>
                <w:bCs/>
              </w:rPr>
            </w:pPr>
            <w:r w:rsidRPr="00D254E2">
              <w:rPr>
                <w:b/>
                <w:bCs/>
              </w:rPr>
              <w:t>22 | 8</w:t>
            </w:r>
          </w:p>
        </w:tc>
        <w:tc>
          <w:tcPr>
            <w:tcW w:w="1077" w:type="dxa"/>
          </w:tcPr>
          <w:p w14:paraId="120875CE" w14:textId="04064FC7" w:rsidR="002D4AA9" w:rsidRPr="00D254E2" w:rsidRDefault="002D4AA9" w:rsidP="00B52597">
            <w:pPr>
              <w:spacing w:before="40" w:after="40" w:line="240" w:lineRule="atLeast"/>
              <w:jc w:val="right"/>
              <w:rPr>
                <w:b/>
                <w:bCs/>
              </w:rPr>
            </w:pPr>
            <w:r w:rsidRPr="00D254E2">
              <w:rPr>
                <w:b/>
                <w:bCs/>
              </w:rPr>
              <w:t>1</w:t>
            </w:r>
            <w:r w:rsidR="00877719">
              <w:rPr>
                <w:b/>
                <w:bCs/>
              </w:rPr>
              <w:t>9</w:t>
            </w:r>
            <w:r w:rsidRPr="00D254E2">
              <w:rPr>
                <w:b/>
                <w:bCs/>
              </w:rPr>
              <w:t>| 4</w:t>
            </w:r>
          </w:p>
        </w:tc>
        <w:tc>
          <w:tcPr>
            <w:tcW w:w="1077" w:type="dxa"/>
          </w:tcPr>
          <w:p w14:paraId="699C1DA6" w14:textId="712A78F8" w:rsidR="002D4AA9" w:rsidRPr="00D254E2" w:rsidRDefault="002D4AA9" w:rsidP="00B52597">
            <w:pPr>
              <w:spacing w:before="40" w:after="40" w:line="240" w:lineRule="atLeast"/>
              <w:jc w:val="right"/>
              <w:rPr>
                <w:b/>
                <w:bCs/>
              </w:rPr>
            </w:pPr>
            <w:r w:rsidRPr="00D254E2">
              <w:rPr>
                <w:b/>
                <w:bCs/>
              </w:rPr>
              <w:t>19 | 12</w:t>
            </w:r>
          </w:p>
        </w:tc>
      </w:tr>
    </w:tbl>
    <w:bookmarkEnd w:id="11"/>
    <w:p w14:paraId="5D204877" w14:textId="5F3E9A9B" w:rsidR="02356E19" w:rsidRPr="00D254E2" w:rsidRDefault="00A04C6D" w:rsidP="005E50C5">
      <w:pPr>
        <w:pStyle w:val="Heading5"/>
        <w:spacing w:before="360"/>
      </w:pPr>
      <w:r w:rsidRPr="00D254E2">
        <w:t>L</w:t>
      </w:r>
      <w:r w:rsidR="00BB4CA0" w:rsidRPr="00D254E2">
        <w:t xml:space="preserve">evy </w:t>
      </w:r>
      <w:r w:rsidR="0C36F4F9" w:rsidRPr="00D254E2">
        <w:t>waiver</w:t>
      </w:r>
      <w:r w:rsidRPr="00D254E2">
        <w:t>s</w:t>
      </w:r>
    </w:p>
    <w:p w14:paraId="0A4DF444" w14:textId="428CA937" w:rsidR="006B1E38" w:rsidRPr="00D254E2" w:rsidRDefault="005F1FB1" w:rsidP="00025AB1">
      <w:pPr>
        <w:pStyle w:val="BodyText"/>
      </w:pPr>
      <w:hyperlink r:id="rId26" w:history="1">
        <w:r w:rsidRPr="00D254E2">
          <w:rPr>
            <w:rStyle w:val="Hyperlink"/>
          </w:rPr>
          <w:t>Section 29</w:t>
        </w:r>
      </w:hyperlink>
      <w:r w:rsidRPr="00D254E2">
        <w:t xml:space="preserve"> of the WMA enables the Ministry to waive, in writing, the requirements for an operator to pay any amount of levy if satisfied that </w:t>
      </w:r>
      <w:r w:rsidR="00B273E5" w:rsidRPr="00D254E2">
        <w:t>the application meets the required criteria</w:t>
      </w:r>
      <w:r w:rsidRPr="00D254E2">
        <w:t xml:space="preserve">. </w:t>
      </w:r>
      <w:r w:rsidR="002E0947" w:rsidRPr="00D254E2">
        <w:rPr>
          <w:spacing w:val="-2"/>
        </w:rPr>
        <w:t>All</w:t>
      </w:r>
      <w:r w:rsidRPr="00D254E2">
        <w:rPr>
          <w:spacing w:val="-2"/>
        </w:rPr>
        <w:t xml:space="preserve"> applications receive</w:t>
      </w:r>
      <w:r w:rsidR="002E0947" w:rsidRPr="00D254E2">
        <w:rPr>
          <w:spacing w:val="-2"/>
        </w:rPr>
        <w:t>d are assessed</w:t>
      </w:r>
      <w:r w:rsidRPr="00D254E2">
        <w:rPr>
          <w:spacing w:val="-2"/>
        </w:rPr>
        <w:t xml:space="preserve"> on a case-by-case basis against key </w:t>
      </w:r>
      <w:r w:rsidR="005D4487" w:rsidRPr="00D254E2">
        <w:rPr>
          <w:spacing w:val="-2"/>
        </w:rPr>
        <w:t xml:space="preserve">criteria </w:t>
      </w:r>
      <w:r w:rsidRPr="00D254E2">
        <w:rPr>
          <w:spacing w:val="-2"/>
        </w:rPr>
        <w:t>considerations</w:t>
      </w:r>
      <w:r w:rsidRPr="00D254E2">
        <w:t xml:space="preserve">. </w:t>
      </w:r>
    </w:p>
    <w:p w14:paraId="269BFC31" w14:textId="6F393732" w:rsidR="00D668EF" w:rsidRPr="00D254E2" w:rsidRDefault="00872222" w:rsidP="004071B9">
      <w:pPr>
        <w:pStyle w:val="Heading5"/>
      </w:pPr>
      <w:r w:rsidRPr="00D254E2">
        <w:t xml:space="preserve">Application for </w:t>
      </w:r>
      <w:r w:rsidR="00A04C6D" w:rsidRPr="00D254E2">
        <w:t xml:space="preserve">a levy waiver </w:t>
      </w:r>
      <w:r w:rsidR="003D4F0D" w:rsidRPr="00D254E2">
        <w:t xml:space="preserve">– </w:t>
      </w:r>
      <w:r w:rsidRPr="00D254E2">
        <w:t>e</w:t>
      </w:r>
      <w:r w:rsidR="00D668EF" w:rsidRPr="00D254E2">
        <w:t xml:space="preserve">xceptional </w:t>
      </w:r>
      <w:r w:rsidR="00A30DB1" w:rsidRPr="00D254E2">
        <w:t>c</w:t>
      </w:r>
      <w:r w:rsidR="00D668EF" w:rsidRPr="00D254E2">
        <w:t>ircumstances</w:t>
      </w:r>
      <w:r w:rsidR="009D4E9C" w:rsidRPr="00D254E2">
        <w:t xml:space="preserve"> (</w:t>
      </w:r>
      <w:r w:rsidR="00A30DB1" w:rsidRPr="00D254E2">
        <w:t>s</w:t>
      </w:r>
      <w:r w:rsidR="00D668EF" w:rsidRPr="00D254E2">
        <w:t>ection 29(1)(a)</w:t>
      </w:r>
      <w:r w:rsidR="009D4E9C" w:rsidRPr="00D254E2">
        <w:t>)</w:t>
      </w:r>
    </w:p>
    <w:p w14:paraId="1C938847" w14:textId="536B2983" w:rsidR="000B7EDD" w:rsidRPr="00D254E2" w:rsidRDefault="00D048B7" w:rsidP="00025AB1">
      <w:pPr>
        <w:pStyle w:val="BodyText"/>
      </w:pPr>
      <w:r w:rsidRPr="00D254E2">
        <w:t xml:space="preserve">During </w:t>
      </w:r>
      <w:r w:rsidR="00D668EF" w:rsidRPr="00D254E2">
        <w:t xml:space="preserve">this reporting period, </w:t>
      </w:r>
      <w:r w:rsidR="009D4E9C" w:rsidRPr="00D254E2">
        <w:t xml:space="preserve">the Ministry received </w:t>
      </w:r>
      <w:r w:rsidR="004223F1" w:rsidRPr="00D254E2">
        <w:t>four w</w:t>
      </w:r>
      <w:r w:rsidR="00D668EF" w:rsidRPr="00D254E2">
        <w:t>aiver applications for exceptional circumstances</w:t>
      </w:r>
      <w:r w:rsidR="002072A5" w:rsidRPr="00D254E2">
        <w:t xml:space="preserve"> under </w:t>
      </w:r>
      <w:hyperlink r:id="rId27" w:history="1">
        <w:r w:rsidR="002072A5" w:rsidRPr="00D254E2">
          <w:rPr>
            <w:rStyle w:val="Hyperlink"/>
          </w:rPr>
          <w:t>section 29(1)(a)</w:t>
        </w:r>
      </w:hyperlink>
      <w:r w:rsidR="002072A5" w:rsidRPr="00D254E2">
        <w:t xml:space="preserve"> of the WMA</w:t>
      </w:r>
      <w:r w:rsidR="00D668EF" w:rsidRPr="00D254E2">
        <w:t xml:space="preserve">. </w:t>
      </w:r>
      <w:r w:rsidR="004223F1" w:rsidRPr="00D254E2">
        <w:t>Two</w:t>
      </w:r>
      <w:r w:rsidR="00D668EF" w:rsidRPr="00D254E2">
        <w:t xml:space="preserve"> of these waivers were incorrectly submitted and subsequently withdrawn. The remaining </w:t>
      </w:r>
      <w:r w:rsidR="004223F1" w:rsidRPr="00D254E2">
        <w:t>two</w:t>
      </w:r>
      <w:r w:rsidR="00D668EF" w:rsidRPr="00D254E2">
        <w:t xml:space="preserve"> applications were in response to</w:t>
      </w:r>
      <w:r w:rsidR="00B52597" w:rsidRPr="00D254E2">
        <w:t> </w:t>
      </w:r>
      <w:r w:rsidR="00D668EF" w:rsidRPr="00D254E2">
        <w:t xml:space="preserve">disposal facilities </w:t>
      </w:r>
      <w:r w:rsidR="00D7632E">
        <w:t>affected</w:t>
      </w:r>
      <w:r w:rsidR="00D7632E" w:rsidRPr="00D254E2">
        <w:t xml:space="preserve"> </w:t>
      </w:r>
      <w:r w:rsidR="00D668EF" w:rsidRPr="00D254E2">
        <w:t>by the severe weather events of Cyclone Gabrielle</w:t>
      </w:r>
      <w:r w:rsidR="00D64406" w:rsidRPr="00D254E2">
        <w:t>.</w:t>
      </w:r>
      <w:r w:rsidR="00017411" w:rsidRPr="00D254E2">
        <w:rPr>
          <w:rStyle w:val="FootnoteReference"/>
        </w:rPr>
        <w:footnoteReference w:id="4"/>
      </w:r>
      <w:r w:rsidR="00D668EF" w:rsidRPr="00D254E2">
        <w:t xml:space="preserve"> </w:t>
      </w:r>
    </w:p>
    <w:p w14:paraId="25ECA347" w14:textId="512456FD" w:rsidR="004B0CC8" w:rsidRPr="00D254E2" w:rsidRDefault="004B0CC8" w:rsidP="004071B9">
      <w:pPr>
        <w:pStyle w:val="Heading5"/>
      </w:pPr>
      <w:r w:rsidRPr="00D254E2">
        <w:lastRenderedPageBreak/>
        <w:t xml:space="preserve">Application for </w:t>
      </w:r>
      <w:r w:rsidR="00A04C6D" w:rsidRPr="00D254E2">
        <w:t xml:space="preserve">a levy waiver </w:t>
      </w:r>
      <w:r w:rsidR="00ED2D34" w:rsidRPr="00D254E2">
        <w:t>–</w:t>
      </w:r>
      <w:r w:rsidR="00A04C6D" w:rsidRPr="00D254E2">
        <w:t xml:space="preserve"> </w:t>
      </w:r>
      <w:r w:rsidR="00785A01" w:rsidRPr="00D254E2">
        <w:t>remediation of a contaminated site</w:t>
      </w:r>
      <w:r w:rsidR="00ED2D34" w:rsidRPr="00D254E2">
        <w:t xml:space="preserve"> </w:t>
      </w:r>
      <w:r w:rsidR="009D4E9C" w:rsidRPr="00D254E2">
        <w:t>(</w:t>
      </w:r>
      <w:r w:rsidRPr="00D254E2">
        <w:t>section 29(1)(</w:t>
      </w:r>
      <w:r w:rsidR="00785A01" w:rsidRPr="00D254E2">
        <w:t>b</w:t>
      </w:r>
      <w:r w:rsidRPr="00D254E2">
        <w:t>)</w:t>
      </w:r>
      <w:r w:rsidR="00ED2D34" w:rsidRPr="00D254E2">
        <w:t>)</w:t>
      </w:r>
    </w:p>
    <w:p w14:paraId="41A14C41" w14:textId="2FEBC3E6" w:rsidR="00907720" w:rsidRPr="00D254E2" w:rsidRDefault="00BB5506" w:rsidP="00025AB1">
      <w:pPr>
        <w:pStyle w:val="BodyText"/>
      </w:pPr>
      <w:r w:rsidRPr="00D254E2">
        <w:t xml:space="preserve">During </w:t>
      </w:r>
      <w:r w:rsidR="004B0CC8" w:rsidRPr="00D254E2">
        <w:t xml:space="preserve">this reporting period, </w:t>
      </w:r>
      <w:r w:rsidR="00D64406" w:rsidRPr="00D254E2">
        <w:t xml:space="preserve">the Ministry received </w:t>
      </w:r>
      <w:r w:rsidR="004B0CC8" w:rsidRPr="00D254E2">
        <w:t>seven waiver applications for the remediation of a contaminated site</w:t>
      </w:r>
      <w:r w:rsidR="00907720" w:rsidRPr="00D254E2">
        <w:t xml:space="preserve"> under </w:t>
      </w:r>
      <w:hyperlink r:id="rId28" w:history="1">
        <w:r w:rsidR="00907720" w:rsidRPr="00D254E2">
          <w:rPr>
            <w:rStyle w:val="Hyperlink"/>
          </w:rPr>
          <w:t>section 29(1)(b)</w:t>
        </w:r>
      </w:hyperlink>
      <w:r w:rsidR="00907720" w:rsidRPr="00D254E2">
        <w:t xml:space="preserve"> of the WMA</w:t>
      </w:r>
      <w:r w:rsidR="004B0CC8" w:rsidRPr="00D254E2">
        <w:t>.</w:t>
      </w:r>
      <w:r w:rsidR="00907720" w:rsidRPr="00D254E2">
        <w:t xml:space="preserve"> Of these:</w:t>
      </w:r>
    </w:p>
    <w:p w14:paraId="29965416" w14:textId="2904ED41" w:rsidR="00907720" w:rsidRPr="00D254E2" w:rsidRDefault="00817EA6" w:rsidP="00907720">
      <w:pPr>
        <w:pStyle w:val="Bullet"/>
      </w:pPr>
      <w:r w:rsidRPr="00D254E2">
        <w:t>two applications were approved</w:t>
      </w:r>
      <w:r w:rsidR="00051D9D" w:rsidRPr="00D254E2">
        <w:t xml:space="preserve"> </w:t>
      </w:r>
    </w:p>
    <w:p w14:paraId="57DF91F4" w14:textId="448E7DA5" w:rsidR="00907720" w:rsidRPr="00D254E2" w:rsidRDefault="00051D9D" w:rsidP="00907720">
      <w:pPr>
        <w:pStyle w:val="Bullet"/>
      </w:pPr>
      <w:r w:rsidRPr="00D254E2">
        <w:t xml:space="preserve">three </w:t>
      </w:r>
      <w:r w:rsidR="00907720" w:rsidRPr="00D254E2">
        <w:t xml:space="preserve">applications </w:t>
      </w:r>
      <w:r w:rsidRPr="00D254E2">
        <w:t>remain under assessment</w:t>
      </w:r>
    </w:p>
    <w:p w14:paraId="55ABAF11" w14:textId="205369C5" w:rsidR="008D6F60" w:rsidRPr="00D254E2" w:rsidRDefault="00907720" w:rsidP="00907720">
      <w:pPr>
        <w:pStyle w:val="Bullet"/>
      </w:pPr>
      <w:r w:rsidRPr="00D254E2">
        <w:t xml:space="preserve">one </w:t>
      </w:r>
      <w:r w:rsidR="00051D9D" w:rsidRPr="00D254E2">
        <w:t>application</w:t>
      </w:r>
      <w:r w:rsidR="004B0CC8" w:rsidRPr="00D254E2">
        <w:t xml:space="preserve"> was declined due to the facility no longer receiving the waste</w:t>
      </w:r>
    </w:p>
    <w:p w14:paraId="58EED2A7" w14:textId="6BF56CB1" w:rsidR="004B0CC8" w:rsidRPr="00D254E2" w:rsidRDefault="008D6F60" w:rsidP="009279BE">
      <w:pPr>
        <w:pStyle w:val="Bullet"/>
      </w:pPr>
      <w:r w:rsidRPr="00D254E2">
        <w:t xml:space="preserve">one </w:t>
      </w:r>
      <w:r w:rsidR="004B0CC8" w:rsidRPr="00D254E2">
        <w:t xml:space="preserve">application has been returned to the applicant for </w:t>
      </w:r>
      <w:r w:rsidR="004B0CC8" w:rsidRPr="00D254E2" w:rsidDel="00F7520E">
        <w:t xml:space="preserve">further </w:t>
      </w:r>
      <w:r w:rsidR="00F7520E" w:rsidRPr="00D254E2">
        <w:t>information</w:t>
      </w:r>
      <w:r w:rsidR="004B0CC8" w:rsidRPr="00D254E2">
        <w:t xml:space="preserve">. </w:t>
      </w:r>
    </w:p>
    <w:p w14:paraId="4525DDAB" w14:textId="771FDDF9" w:rsidR="0031615D" w:rsidRPr="00D254E2" w:rsidRDefault="0031615D" w:rsidP="004071B9">
      <w:pPr>
        <w:pStyle w:val="Heading5"/>
      </w:pPr>
      <w:r w:rsidRPr="00D254E2">
        <w:t>Issuing a return estimation</w:t>
      </w:r>
    </w:p>
    <w:p w14:paraId="58B5B04D" w14:textId="146AC163" w:rsidR="0031615D" w:rsidRPr="00D254E2" w:rsidRDefault="0031615D" w:rsidP="00025AB1">
      <w:pPr>
        <w:pStyle w:val="BodyText"/>
      </w:pPr>
      <w:r w:rsidRPr="00D254E2">
        <w:t>Registered facilities liable to pay the levy are required to submit a return by the 20</w:t>
      </w:r>
      <w:r w:rsidR="006F2CAC" w:rsidRPr="00D254E2">
        <w:t>th</w:t>
      </w:r>
      <w:r w:rsidRPr="00D254E2">
        <w:t xml:space="preserve"> of each month. </w:t>
      </w:r>
      <w:hyperlink r:id="rId29" w:history="1">
        <w:r w:rsidRPr="00D254E2">
          <w:rPr>
            <w:rStyle w:val="Hyperlink"/>
          </w:rPr>
          <w:t>Section 34</w:t>
        </w:r>
      </w:hyperlink>
      <w:r w:rsidRPr="00D254E2">
        <w:t xml:space="preserve"> of the WMA enables the Ministry to estimate the amount of levy payable if</w:t>
      </w:r>
      <w:r w:rsidR="00D23735" w:rsidRPr="00D254E2">
        <w:t> </w:t>
      </w:r>
      <w:r w:rsidRPr="00D254E2">
        <w:t xml:space="preserve">the operator has not provided records or information, or </w:t>
      </w:r>
      <w:r w:rsidR="00743089" w:rsidRPr="00D254E2">
        <w:t>where</w:t>
      </w:r>
      <w:r w:rsidR="006C7466" w:rsidRPr="00D254E2">
        <w:t xml:space="preserve"> </w:t>
      </w:r>
      <w:r w:rsidRPr="00D254E2">
        <w:t xml:space="preserve">information </w:t>
      </w:r>
      <w:r w:rsidR="006C7466" w:rsidRPr="00D254E2">
        <w:t xml:space="preserve">provided </w:t>
      </w:r>
      <w:r w:rsidRPr="00D254E2">
        <w:t xml:space="preserve">is incomplete or incorrect. </w:t>
      </w:r>
    </w:p>
    <w:p w14:paraId="40A2EB33" w14:textId="37FF5B05" w:rsidR="0031615D" w:rsidRPr="00D254E2" w:rsidRDefault="0031615D" w:rsidP="00025AB1">
      <w:pPr>
        <w:pStyle w:val="BodyText"/>
      </w:pPr>
      <w:r w:rsidRPr="00D254E2">
        <w:t>For the 2024/25 period, 11 estimations</w:t>
      </w:r>
      <w:r w:rsidR="00AE38E0" w:rsidRPr="00D254E2">
        <w:t xml:space="preserve"> were calculated</w:t>
      </w:r>
      <w:r w:rsidRPr="00D254E2">
        <w:t xml:space="preserve">. Most related to Class 3 and 4 facilities </w:t>
      </w:r>
      <w:r w:rsidR="007B5BC9" w:rsidRPr="00D254E2">
        <w:t xml:space="preserve">that </w:t>
      </w:r>
      <w:r w:rsidRPr="00D254E2">
        <w:t xml:space="preserve">did not have processes in place for when staff were on leave and </w:t>
      </w:r>
      <w:r w:rsidR="00AE38E0" w:rsidRPr="00D254E2">
        <w:t xml:space="preserve">did </w:t>
      </w:r>
      <w:r w:rsidRPr="00D254E2">
        <w:t>not fully understand</w:t>
      </w:r>
      <w:r w:rsidR="007B5BC9" w:rsidRPr="00D254E2">
        <w:t xml:space="preserve"> </w:t>
      </w:r>
      <w:r w:rsidRPr="00D254E2">
        <w:t xml:space="preserve">their statutory obligations and timeframes. The </w:t>
      </w:r>
      <w:r w:rsidR="006D64D5" w:rsidRPr="00D254E2">
        <w:t xml:space="preserve">Ministry </w:t>
      </w:r>
      <w:r w:rsidRPr="00D254E2">
        <w:t xml:space="preserve">has seen a steady downward trend of estimations over the </w:t>
      </w:r>
      <w:r w:rsidR="00F71592">
        <w:t>p</w:t>
      </w:r>
      <w:r w:rsidRPr="00D254E2">
        <w:t>ast two reporting years</w:t>
      </w:r>
      <w:r w:rsidR="00D168B8" w:rsidRPr="00D254E2">
        <w:t>,</w:t>
      </w:r>
      <w:r w:rsidRPr="00D254E2">
        <w:t xml:space="preserve"> which indicates that disposal facility operators are becoming more aware of their statutory obligations and consequences.</w:t>
      </w:r>
      <w:r w:rsidR="00630F0C" w:rsidRPr="00D254E2">
        <w:t xml:space="preserve"> </w:t>
      </w:r>
    </w:p>
    <w:p w14:paraId="367A1567" w14:textId="7235FF02" w:rsidR="00614752" w:rsidRPr="00D254E2" w:rsidRDefault="00614752" w:rsidP="00614752">
      <w:pPr>
        <w:pStyle w:val="Heading3"/>
      </w:pPr>
      <w:r w:rsidRPr="00D254E2">
        <w:t>Comments</w:t>
      </w:r>
    </w:p>
    <w:p w14:paraId="26F7B016" w14:textId="582EE282" w:rsidR="000C33AF" w:rsidRPr="00D254E2" w:rsidRDefault="000C33AF" w:rsidP="00025AB1">
      <w:pPr>
        <w:pStyle w:val="BodyText"/>
      </w:pPr>
      <w:r w:rsidRPr="00D254E2">
        <w:t xml:space="preserve">New regulations </w:t>
      </w:r>
      <w:r w:rsidR="003E1809" w:rsidRPr="00D254E2">
        <w:t>coming into</w:t>
      </w:r>
      <w:r w:rsidRPr="00D254E2">
        <w:t xml:space="preserve"> force over this reporting period </w:t>
      </w:r>
      <w:r w:rsidR="00A1588D" w:rsidRPr="00D254E2">
        <w:t>have</w:t>
      </w:r>
      <w:r w:rsidR="00636FDA" w:rsidRPr="00D254E2">
        <w:t xml:space="preserve"> </w:t>
      </w:r>
      <w:r w:rsidR="00494779" w:rsidRPr="00D254E2">
        <w:t>required</w:t>
      </w:r>
      <w:r w:rsidR="008D3EDC" w:rsidRPr="00D254E2">
        <w:t xml:space="preserve"> system modifications and enhancements to the</w:t>
      </w:r>
      <w:r w:rsidR="00137B18" w:rsidRPr="00D254E2">
        <w:t xml:space="preserve"> </w:t>
      </w:r>
      <w:r w:rsidR="003523D3" w:rsidRPr="00D254E2">
        <w:t xml:space="preserve">reporting pages in </w:t>
      </w:r>
      <w:r w:rsidR="002064D8" w:rsidRPr="00D254E2">
        <w:t xml:space="preserve">the </w:t>
      </w:r>
      <w:r w:rsidR="00FA0773" w:rsidRPr="00D254E2">
        <w:t>OWLS</w:t>
      </w:r>
      <w:r w:rsidR="007B042F" w:rsidRPr="00D254E2">
        <w:t>. These changes</w:t>
      </w:r>
      <w:r w:rsidR="00617327" w:rsidRPr="00D254E2">
        <w:t xml:space="preserve"> </w:t>
      </w:r>
      <w:r w:rsidR="00F52B89" w:rsidRPr="00D254E2">
        <w:t>enable</w:t>
      </w:r>
      <w:r w:rsidR="00D23735" w:rsidRPr="00D254E2">
        <w:t> </w:t>
      </w:r>
      <w:r w:rsidR="004E3DE3" w:rsidRPr="00D254E2">
        <w:t>further</w:t>
      </w:r>
      <w:r w:rsidR="00F52B89" w:rsidRPr="00D254E2">
        <w:t xml:space="preserve"> </w:t>
      </w:r>
      <w:r w:rsidR="002064D8" w:rsidRPr="00D254E2">
        <w:t>information</w:t>
      </w:r>
      <w:r w:rsidR="00FA0773" w:rsidRPr="00D254E2">
        <w:t xml:space="preserve"> </w:t>
      </w:r>
      <w:r w:rsidR="002064D8" w:rsidRPr="00D254E2">
        <w:t>collection</w:t>
      </w:r>
      <w:r w:rsidR="006405C6" w:rsidRPr="00D254E2">
        <w:t xml:space="preserve"> and </w:t>
      </w:r>
      <w:r w:rsidR="008E2DCF" w:rsidRPr="00D254E2">
        <w:t>submission</w:t>
      </w:r>
      <w:r w:rsidR="007B042F" w:rsidRPr="00D254E2">
        <w:t>,</w:t>
      </w:r>
      <w:r w:rsidR="008E2DCF" w:rsidRPr="00D254E2">
        <w:t xml:space="preserve"> </w:t>
      </w:r>
      <w:r w:rsidR="008D3119" w:rsidRPr="00D254E2">
        <w:t xml:space="preserve">including </w:t>
      </w:r>
      <w:r w:rsidR="003B3247" w:rsidRPr="00D254E2">
        <w:t>for contaminated site waiver</w:t>
      </w:r>
      <w:r w:rsidR="00D23735" w:rsidRPr="00D254E2">
        <w:t> </w:t>
      </w:r>
      <w:r w:rsidR="00617327" w:rsidRPr="00D254E2">
        <w:t>applications</w:t>
      </w:r>
      <w:r w:rsidR="007E540F" w:rsidRPr="00D254E2">
        <w:t xml:space="preserve">. </w:t>
      </w:r>
      <w:r w:rsidR="007B042F" w:rsidRPr="00D254E2">
        <w:t xml:space="preserve">To support the </w:t>
      </w:r>
      <w:r w:rsidR="00581139" w:rsidRPr="00D254E2">
        <w:t xml:space="preserve">system enhancements, </w:t>
      </w:r>
      <w:r w:rsidR="007B042F" w:rsidRPr="00D254E2">
        <w:t xml:space="preserve">the Ministry has developed </w:t>
      </w:r>
      <w:r w:rsidR="00581139" w:rsidRPr="00D254E2">
        <w:t>targeted guidance materials</w:t>
      </w:r>
      <w:r w:rsidR="007E540F" w:rsidRPr="00D254E2">
        <w:t xml:space="preserve"> </w:t>
      </w:r>
      <w:r w:rsidR="00DD462C" w:rsidRPr="00D254E2">
        <w:t xml:space="preserve">to </w:t>
      </w:r>
      <w:r w:rsidR="004552EE" w:rsidRPr="00D254E2">
        <w:t xml:space="preserve">help </w:t>
      </w:r>
      <w:r w:rsidR="00A7367A" w:rsidRPr="00D254E2">
        <w:t xml:space="preserve">the sector </w:t>
      </w:r>
      <w:r w:rsidR="004552EE" w:rsidRPr="00D254E2">
        <w:t xml:space="preserve">meet the </w:t>
      </w:r>
      <w:r w:rsidR="00DD462C" w:rsidRPr="00D254E2">
        <w:t xml:space="preserve">new </w:t>
      </w:r>
      <w:r w:rsidR="00A7367A" w:rsidRPr="00D254E2">
        <w:t xml:space="preserve">compliance </w:t>
      </w:r>
      <w:r w:rsidR="00C41049" w:rsidRPr="00D254E2">
        <w:t>requirements</w:t>
      </w:r>
      <w:r w:rsidR="00DD462C" w:rsidRPr="00D254E2">
        <w:t xml:space="preserve">. </w:t>
      </w:r>
    </w:p>
    <w:p w14:paraId="6BFCA1FE" w14:textId="462690F8" w:rsidR="004E3DE3" w:rsidRPr="00D254E2" w:rsidRDefault="174EED00" w:rsidP="00025AB1">
      <w:pPr>
        <w:pStyle w:val="BodyText"/>
      </w:pPr>
      <w:r w:rsidRPr="00D254E2">
        <w:t xml:space="preserve">To </w:t>
      </w:r>
      <w:r w:rsidR="004552EE" w:rsidRPr="00D254E2">
        <w:t xml:space="preserve">further </w:t>
      </w:r>
      <w:r w:rsidRPr="00D254E2">
        <w:t>support the sector, w</w:t>
      </w:r>
      <w:r w:rsidR="42B7B5F2" w:rsidRPr="00D254E2">
        <w:t>e</w:t>
      </w:r>
      <w:r w:rsidR="00CB5A91" w:rsidRPr="00D254E2">
        <w:t xml:space="preserve"> </w:t>
      </w:r>
      <w:r w:rsidR="580EEE68" w:rsidRPr="00D254E2">
        <w:t xml:space="preserve">provide </w:t>
      </w:r>
      <w:r w:rsidR="7363E3AA" w:rsidRPr="00D254E2">
        <w:t>update</w:t>
      </w:r>
      <w:r w:rsidR="3790EF1A" w:rsidRPr="00D254E2">
        <w:t>s</w:t>
      </w:r>
      <w:r w:rsidR="7363E3AA" w:rsidRPr="00D254E2">
        <w:t xml:space="preserve"> </w:t>
      </w:r>
      <w:r w:rsidR="04D7B32E" w:rsidRPr="00D254E2">
        <w:t>on</w:t>
      </w:r>
      <w:r w:rsidR="06F335D3" w:rsidRPr="00D254E2">
        <w:t xml:space="preserve"> upcoming </w:t>
      </w:r>
      <w:r w:rsidR="6B946941" w:rsidRPr="00D254E2">
        <w:t xml:space="preserve">regulatory </w:t>
      </w:r>
      <w:r w:rsidR="06F335D3" w:rsidRPr="00D254E2">
        <w:t xml:space="preserve">changes </w:t>
      </w:r>
      <w:r w:rsidR="2437DB9F" w:rsidRPr="00D254E2">
        <w:t xml:space="preserve">through targeted communications and </w:t>
      </w:r>
      <w:r w:rsidR="543C70B6" w:rsidRPr="00D254E2">
        <w:t>system notification</w:t>
      </w:r>
      <w:r w:rsidR="54CAB22B" w:rsidRPr="00D254E2">
        <w:t>s</w:t>
      </w:r>
      <w:r w:rsidR="5989E675" w:rsidRPr="00D254E2">
        <w:t>.</w:t>
      </w:r>
      <w:r w:rsidR="00B522B8" w:rsidRPr="00D254E2">
        <w:t xml:space="preserve"> </w:t>
      </w:r>
      <w:r w:rsidR="1D8D2BBB" w:rsidRPr="00D254E2">
        <w:t>Th</w:t>
      </w:r>
      <w:r w:rsidR="3F5A40A5" w:rsidRPr="00D254E2">
        <w:t>ese</w:t>
      </w:r>
      <w:r w:rsidR="1D8D2BBB" w:rsidRPr="00D254E2">
        <w:t xml:space="preserve"> </w:t>
      </w:r>
      <w:r w:rsidR="71235B40" w:rsidRPr="00D254E2">
        <w:t xml:space="preserve">updates </w:t>
      </w:r>
      <w:r w:rsidR="1D9C4676" w:rsidRPr="00D254E2">
        <w:t>address</w:t>
      </w:r>
      <w:r w:rsidR="00B62C5C" w:rsidRPr="00D254E2">
        <w:t xml:space="preserve"> </w:t>
      </w:r>
      <w:r w:rsidR="0B1AAF4A" w:rsidRPr="00D254E2">
        <w:t>regulatory</w:t>
      </w:r>
      <w:r w:rsidR="798B60E8" w:rsidRPr="00D254E2">
        <w:t xml:space="preserve"> changes </w:t>
      </w:r>
      <w:r w:rsidR="13F4219D" w:rsidRPr="00D254E2">
        <w:t xml:space="preserve">or clarifications, </w:t>
      </w:r>
      <w:r w:rsidR="00B62C5C" w:rsidRPr="00D254E2">
        <w:t xml:space="preserve">as well as </w:t>
      </w:r>
      <w:r w:rsidR="04002E38" w:rsidRPr="00D254E2">
        <w:t>enhancements to</w:t>
      </w:r>
      <w:r w:rsidR="2CF38B70" w:rsidRPr="00D254E2">
        <w:t xml:space="preserve"> </w:t>
      </w:r>
      <w:r w:rsidR="00B62C5C" w:rsidRPr="00D254E2">
        <w:t xml:space="preserve">the </w:t>
      </w:r>
      <w:r w:rsidR="13F4219D" w:rsidRPr="00D254E2">
        <w:t>OWLS</w:t>
      </w:r>
      <w:r w:rsidR="3322D047" w:rsidRPr="00D254E2">
        <w:t xml:space="preserve"> designed to improve</w:t>
      </w:r>
      <w:r w:rsidR="13F4219D" w:rsidRPr="00D254E2">
        <w:t xml:space="preserve"> </w:t>
      </w:r>
      <w:r w:rsidR="3F5A40A5" w:rsidRPr="00D254E2">
        <w:t>us</w:t>
      </w:r>
      <w:r w:rsidR="1E9B3254" w:rsidRPr="00D254E2">
        <w:t>ability</w:t>
      </w:r>
      <w:r w:rsidR="3F5A40A5" w:rsidRPr="00D254E2">
        <w:t xml:space="preserve"> and streamline</w:t>
      </w:r>
      <w:r w:rsidR="3CEA77AF" w:rsidRPr="00D254E2">
        <w:t xml:space="preserve"> sector interactions</w:t>
      </w:r>
      <w:r w:rsidR="3F5A40A5" w:rsidRPr="00D254E2">
        <w:t>.</w:t>
      </w:r>
      <w:r w:rsidR="00B522B8" w:rsidRPr="00D254E2">
        <w:t xml:space="preserve"> </w:t>
      </w:r>
    </w:p>
    <w:p w14:paraId="55DF8D2D" w14:textId="536C29E1" w:rsidR="004E3DE3" w:rsidRPr="00D254E2" w:rsidRDefault="004E3DE3" w:rsidP="00025AB1">
      <w:pPr>
        <w:pStyle w:val="BodyText"/>
      </w:pPr>
      <w:r w:rsidRPr="008E270C">
        <w:rPr>
          <w:spacing w:val="-2"/>
        </w:rPr>
        <w:t xml:space="preserve">The </w:t>
      </w:r>
      <w:r w:rsidR="00EC6ACA" w:rsidRPr="008E270C">
        <w:rPr>
          <w:spacing w:val="-2"/>
        </w:rPr>
        <w:t>Ministry</w:t>
      </w:r>
      <w:r w:rsidR="00075EB8" w:rsidRPr="008E270C">
        <w:rPr>
          <w:spacing w:val="-2"/>
        </w:rPr>
        <w:t xml:space="preserve"> </w:t>
      </w:r>
      <w:r w:rsidRPr="008E270C">
        <w:rPr>
          <w:spacing w:val="-2"/>
        </w:rPr>
        <w:t>continues to see a steady increase in the number of new facilit</w:t>
      </w:r>
      <w:r w:rsidR="00A1359B" w:rsidRPr="008E270C">
        <w:rPr>
          <w:spacing w:val="-2"/>
        </w:rPr>
        <w:t>y registratio</w:t>
      </w:r>
      <w:r w:rsidR="00A1359B" w:rsidRPr="00D254E2">
        <w:t>ns</w:t>
      </w:r>
      <w:r w:rsidR="00095D03">
        <w:t>,</w:t>
      </w:r>
      <w:r w:rsidR="008E270C">
        <w:t xml:space="preserve"> </w:t>
      </w:r>
      <w:r w:rsidR="003055C1" w:rsidRPr="00D254E2">
        <w:t>both</w:t>
      </w:r>
      <w:r w:rsidR="008E270C">
        <w:t> </w:t>
      </w:r>
      <w:r w:rsidR="00827BB6" w:rsidRPr="00D254E2">
        <w:t xml:space="preserve">through </w:t>
      </w:r>
      <w:r w:rsidRPr="00D254E2">
        <w:t xml:space="preserve">the OWLS and </w:t>
      </w:r>
      <w:r w:rsidR="00827BB6" w:rsidRPr="00D254E2">
        <w:t xml:space="preserve">through </w:t>
      </w:r>
      <w:r w:rsidRPr="00D254E2">
        <w:t>enquiries to the dedicated levy administration inbox and</w:t>
      </w:r>
      <w:r w:rsidR="008E270C">
        <w:t> </w:t>
      </w:r>
      <w:r w:rsidRPr="00D254E2">
        <w:t xml:space="preserve">0800 WDLEVY (0800 835 389) number. </w:t>
      </w:r>
    </w:p>
    <w:p w14:paraId="474B8D73" w14:textId="44A0E84D" w:rsidR="008D32F8" w:rsidRPr="00D254E2" w:rsidRDefault="008D32F8" w:rsidP="00D23735">
      <w:pPr>
        <w:pStyle w:val="BodyText"/>
      </w:pPr>
      <w:r w:rsidRPr="00D254E2">
        <w:br w:type="page"/>
      </w:r>
    </w:p>
    <w:p w14:paraId="521703A4" w14:textId="73CEB9BC" w:rsidR="008030C9" w:rsidRPr="00D254E2" w:rsidRDefault="00B67929" w:rsidP="00B67929">
      <w:pPr>
        <w:pStyle w:val="Heading2"/>
        <w:keepNext w:val="0"/>
        <w:widowControl w:val="0"/>
      </w:pPr>
      <w:bookmarkStart w:id="14" w:name="_Toc212196860"/>
      <w:r w:rsidRPr="00D254E2">
        <w:lastRenderedPageBreak/>
        <w:t xml:space="preserve">Facility </w:t>
      </w:r>
      <w:r w:rsidR="008D32F8" w:rsidRPr="00D254E2">
        <w:t>c</w:t>
      </w:r>
      <w:r w:rsidRPr="00D254E2">
        <w:t xml:space="preserve">ompliance | </w:t>
      </w:r>
      <w:r w:rsidRPr="00D254E2">
        <w:rPr>
          <w:color w:val="2C9986" w:themeColor="accent4"/>
        </w:rPr>
        <w:t>Tautukunga wā</w:t>
      </w:r>
      <w:r w:rsidR="0078509F" w:rsidRPr="00D254E2">
        <w:rPr>
          <w:color w:val="2C9986" w:themeColor="accent4"/>
        </w:rPr>
        <w:t>hi para</w:t>
      </w:r>
      <w:bookmarkEnd w:id="14"/>
    </w:p>
    <w:p w14:paraId="64E98768" w14:textId="5A92F9E1" w:rsidR="0078509F" w:rsidRPr="00D254E2" w:rsidRDefault="0078509F" w:rsidP="0078509F">
      <w:pPr>
        <w:pStyle w:val="Heading3"/>
      </w:pPr>
      <w:r w:rsidRPr="00D254E2">
        <w:t>Overview</w:t>
      </w:r>
    </w:p>
    <w:p w14:paraId="7AF7DBEE" w14:textId="0BC0E802" w:rsidR="00BE46CE" w:rsidRPr="00D254E2" w:rsidRDefault="00F01232" w:rsidP="00075E7F">
      <w:pPr>
        <w:pStyle w:val="BodyText"/>
      </w:pPr>
      <w:r w:rsidRPr="00D254E2">
        <w:t>Over the 2024/2</w:t>
      </w:r>
      <w:r w:rsidR="000317E3" w:rsidRPr="00D254E2">
        <w:t xml:space="preserve">5 </w:t>
      </w:r>
      <w:r w:rsidR="00007C53" w:rsidRPr="00D254E2">
        <w:t xml:space="preserve">reporting </w:t>
      </w:r>
      <w:r w:rsidR="000317E3" w:rsidRPr="00D254E2">
        <w:t>period</w:t>
      </w:r>
      <w:r w:rsidRPr="00D254E2">
        <w:t xml:space="preserve">, </w:t>
      </w:r>
      <w:r w:rsidR="000317E3" w:rsidRPr="00D254E2" w:rsidDel="00903769">
        <w:t xml:space="preserve">the </w:t>
      </w:r>
      <w:r w:rsidRPr="00D254E2">
        <w:t>facility inspection</w:t>
      </w:r>
      <w:r w:rsidR="00BC5BC3" w:rsidRPr="00D254E2">
        <w:t>s</w:t>
      </w:r>
      <w:r w:rsidRPr="00D254E2">
        <w:t xml:space="preserve"> </w:t>
      </w:r>
      <w:r w:rsidR="00BC5BC3" w:rsidRPr="00D254E2">
        <w:t>programme</w:t>
      </w:r>
      <w:r w:rsidRPr="00D254E2">
        <w:t xml:space="preserve"> </w:t>
      </w:r>
      <w:r w:rsidR="00903769" w:rsidRPr="00D254E2">
        <w:t>has been refined</w:t>
      </w:r>
      <w:r w:rsidR="00826A43" w:rsidRPr="00D254E2">
        <w:t>,</w:t>
      </w:r>
      <w:r w:rsidR="00903769" w:rsidRPr="00D254E2">
        <w:t xml:space="preserve"> </w:t>
      </w:r>
      <w:r w:rsidRPr="00D254E2">
        <w:t>with</w:t>
      </w:r>
      <w:r w:rsidR="00D23735" w:rsidRPr="00D254E2">
        <w:t> </w:t>
      </w:r>
      <w:r w:rsidRPr="00D254E2">
        <w:t xml:space="preserve">a greater emphasis on capturing site information </w:t>
      </w:r>
      <w:r w:rsidR="00514E19" w:rsidRPr="00D254E2">
        <w:t xml:space="preserve">and </w:t>
      </w:r>
      <w:r w:rsidR="00186271" w:rsidRPr="00D254E2">
        <w:t>data</w:t>
      </w:r>
      <w:r w:rsidR="00BA1F8C" w:rsidRPr="00D254E2">
        <w:t>.</w:t>
      </w:r>
      <w:r w:rsidR="00597C72" w:rsidRPr="00D254E2">
        <w:t xml:space="preserve"> </w:t>
      </w:r>
      <w:r w:rsidR="002D4D60" w:rsidRPr="00D254E2">
        <w:t xml:space="preserve">This </w:t>
      </w:r>
      <w:r w:rsidR="001A190D" w:rsidRPr="00D254E2">
        <w:t>follows good regulatory practice</w:t>
      </w:r>
      <w:r w:rsidR="00B34227" w:rsidRPr="00D254E2">
        <w:t xml:space="preserve"> and enables </w:t>
      </w:r>
      <w:r w:rsidR="00D91542" w:rsidRPr="00D254E2">
        <w:t>the team</w:t>
      </w:r>
      <w:r w:rsidR="00B34227" w:rsidRPr="00D254E2">
        <w:t xml:space="preserve"> to provide greater intelligence </w:t>
      </w:r>
      <w:r w:rsidR="00833926" w:rsidRPr="00D254E2">
        <w:t>to the Ministry about the sector</w:t>
      </w:r>
      <w:r w:rsidR="00E00CFF" w:rsidRPr="00D254E2">
        <w:t xml:space="preserve">. </w:t>
      </w:r>
    </w:p>
    <w:p w14:paraId="769D6994" w14:textId="778F7E84" w:rsidR="00C804D8" w:rsidRPr="00D254E2" w:rsidRDefault="00B92A1E" w:rsidP="00075E7F">
      <w:pPr>
        <w:pStyle w:val="BodyText"/>
      </w:pPr>
      <w:r w:rsidRPr="00D254E2">
        <w:t>F</w:t>
      </w:r>
      <w:r w:rsidR="00C804D8" w:rsidRPr="00D254E2">
        <w:t>acility operators</w:t>
      </w:r>
      <w:r w:rsidRPr="00D254E2">
        <w:t xml:space="preserve"> are responding positively </w:t>
      </w:r>
      <w:r w:rsidR="00C804D8" w:rsidRPr="00D254E2">
        <w:t xml:space="preserve">to the compliance and monitoring </w:t>
      </w:r>
      <w:r w:rsidR="00806BEC" w:rsidRPr="00D254E2">
        <w:t>programme</w:t>
      </w:r>
      <w:r w:rsidR="00E854AB">
        <w:t>,</w:t>
      </w:r>
      <w:r w:rsidRPr="00D254E2">
        <w:t xml:space="preserve"> </w:t>
      </w:r>
      <w:r w:rsidR="00F663D4" w:rsidRPr="00D254E2">
        <w:t>engaging with</w:t>
      </w:r>
      <w:r w:rsidR="00895D96" w:rsidRPr="00D254E2">
        <w:t xml:space="preserve"> the </w:t>
      </w:r>
      <w:r w:rsidR="00DB3FD5" w:rsidRPr="00D254E2">
        <w:t xml:space="preserve">Ministry </w:t>
      </w:r>
      <w:r w:rsidR="00D04DAE" w:rsidRPr="00D254E2">
        <w:t>throughout the</w:t>
      </w:r>
      <w:r w:rsidR="007C792C" w:rsidRPr="00D254E2">
        <w:t xml:space="preserve"> entire</w:t>
      </w:r>
      <w:r w:rsidR="00023BA3" w:rsidRPr="00D254E2">
        <w:t xml:space="preserve"> inspection </w:t>
      </w:r>
      <w:r w:rsidR="001C399A" w:rsidRPr="00D254E2">
        <w:t xml:space="preserve">and </w:t>
      </w:r>
      <w:r w:rsidR="00023BA3" w:rsidRPr="00D254E2">
        <w:t>audit</w:t>
      </w:r>
      <w:r w:rsidR="001C399A" w:rsidRPr="00D254E2">
        <w:t xml:space="preserve"> process</w:t>
      </w:r>
      <w:r w:rsidR="00C804D8" w:rsidRPr="00D254E2">
        <w:t xml:space="preserve">. </w:t>
      </w:r>
      <w:r w:rsidR="00610FB5" w:rsidRPr="00D254E2">
        <w:t xml:space="preserve">Most </w:t>
      </w:r>
      <w:r w:rsidR="00C804D8" w:rsidRPr="00D254E2">
        <w:t xml:space="preserve">operators engaged in good faith and </w:t>
      </w:r>
      <w:r w:rsidR="00957654" w:rsidRPr="00D254E2">
        <w:t>were willing</w:t>
      </w:r>
      <w:r w:rsidR="00C804D8" w:rsidRPr="00D254E2">
        <w:t xml:space="preserve"> to comply and remedy </w:t>
      </w:r>
      <w:r w:rsidR="00885876" w:rsidRPr="00D254E2">
        <w:t xml:space="preserve">any </w:t>
      </w:r>
      <w:r w:rsidR="00C804D8" w:rsidRPr="00D254E2">
        <w:t>non-compl</w:t>
      </w:r>
      <w:r w:rsidR="00885876" w:rsidRPr="00D254E2">
        <w:t>iance</w:t>
      </w:r>
      <w:r w:rsidR="00C804D8" w:rsidRPr="00D254E2">
        <w:t xml:space="preserve"> identified.</w:t>
      </w:r>
      <w:r w:rsidR="00890361" w:rsidRPr="00D254E2">
        <w:t xml:space="preserve"> </w:t>
      </w:r>
      <w:r w:rsidR="00012AE7" w:rsidRPr="00D254E2">
        <w:t xml:space="preserve">This can be </w:t>
      </w:r>
      <w:r w:rsidR="002F69BD" w:rsidRPr="00D254E2">
        <w:t>attribute</w:t>
      </w:r>
      <w:r w:rsidR="00012AE7" w:rsidRPr="00D254E2">
        <w:t>d</w:t>
      </w:r>
      <w:r w:rsidR="002F69BD" w:rsidRPr="00D254E2">
        <w:t xml:space="preserve"> </w:t>
      </w:r>
      <w:r w:rsidR="00012AE7" w:rsidRPr="00D254E2">
        <w:t>to</w:t>
      </w:r>
      <w:r w:rsidR="000F57BC" w:rsidRPr="00D254E2">
        <w:t xml:space="preserve"> </w:t>
      </w:r>
      <w:r w:rsidR="006D2CF7" w:rsidRPr="00D254E2">
        <w:t xml:space="preserve">effective </w:t>
      </w:r>
      <w:r w:rsidR="002F69BD" w:rsidRPr="00D254E2">
        <w:t xml:space="preserve">relationships </w:t>
      </w:r>
      <w:r w:rsidR="000F57BC" w:rsidRPr="00D254E2">
        <w:t xml:space="preserve">built between </w:t>
      </w:r>
      <w:r w:rsidR="002F69BD" w:rsidRPr="00D254E2">
        <w:t>individual operators and the wider sector</w:t>
      </w:r>
      <w:r w:rsidR="00A37D7F" w:rsidRPr="00D254E2">
        <w:t>.</w:t>
      </w:r>
    </w:p>
    <w:p w14:paraId="6386276A" w14:textId="476C11F5" w:rsidR="00F01232" w:rsidRPr="00D254E2" w:rsidRDefault="00A418ED" w:rsidP="00075E7F">
      <w:pPr>
        <w:pStyle w:val="BodyText"/>
      </w:pPr>
      <w:r w:rsidRPr="00D254E2">
        <w:t>H</w:t>
      </w:r>
      <w:r w:rsidR="00610FB5" w:rsidRPr="00D254E2">
        <w:t>ighlight</w:t>
      </w:r>
      <w:r w:rsidRPr="00D254E2">
        <w:t>s</w:t>
      </w:r>
      <w:r w:rsidR="00610FB5" w:rsidRPr="00D254E2">
        <w:t xml:space="preserve"> for the reporting period </w:t>
      </w:r>
      <w:r w:rsidRPr="00D254E2">
        <w:t>are</w:t>
      </w:r>
      <w:r w:rsidR="00610FB5" w:rsidRPr="00D254E2">
        <w:t xml:space="preserve"> the high compliance rates observed for the new activity category reporting obligations, </w:t>
      </w:r>
      <w:r w:rsidR="00E9183E" w:rsidRPr="00D254E2">
        <w:t xml:space="preserve">as well as </w:t>
      </w:r>
      <w:r w:rsidR="0055176C" w:rsidRPr="00D254E2">
        <w:t xml:space="preserve">data being submitted </w:t>
      </w:r>
      <w:r w:rsidR="00610FB5" w:rsidRPr="00D254E2">
        <w:t xml:space="preserve">on time. </w:t>
      </w:r>
      <w:r w:rsidR="00B57ADB" w:rsidRPr="00D254E2">
        <w:t xml:space="preserve">This can be </w:t>
      </w:r>
      <w:r w:rsidR="00610FB5" w:rsidRPr="00D254E2">
        <w:t>attribute</w:t>
      </w:r>
      <w:r w:rsidR="00B57ADB" w:rsidRPr="00D254E2">
        <w:t>d</w:t>
      </w:r>
      <w:r w:rsidR="00610FB5" w:rsidRPr="00D254E2">
        <w:t xml:space="preserve"> to the targeted education and engagement </w:t>
      </w:r>
      <w:r w:rsidR="004300D8" w:rsidRPr="00D254E2">
        <w:t xml:space="preserve">efforts </w:t>
      </w:r>
      <w:r w:rsidR="00610FB5" w:rsidRPr="00D254E2">
        <w:t>with facility operators</w:t>
      </w:r>
      <w:r w:rsidR="00630F0C" w:rsidRPr="00D254E2">
        <w:t>,</w:t>
      </w:r>
      <w:r w:rsidR="00610FB5" w:rsidRPr="00D254E2">
        <w:t xml:space="preserve"> leading up to and during the implementation of these regulations.</w:t>
      </w:r>
    </w:p>
    <w:p w14:paraId="10CA2838" w14:textId="20B3EFBF" w:rsidR="00C53C12" w:rsidRPr="00D254E2" w:rsidRDefault="00792F00" w:rsidP="003F3F52">
      <w:pPr>
        <w:pStyle w:val="Heading3"/>
      </w:pPr>
      <w:r w:rsidRPr="00D254E2">
        <w:t>What we found</w:t>
      </w:r>
    </w:p>
    <w:p w14:paraId="4C619BAF" w14:textId="0615C18C" w:rsidR="00B35789" w:rsidRPr="00D254E2" w:rsidRDefault="00114B12" w:rsidP="00D23735">
      <w:pPr>
        <w:pStyle w:val="Heading4"/>
        <w:spacing w:before="240"/>
      </w:pPr>
      <w:r w:rsidRPr="00D254E2">
        <w:t>F</w:t>
      </w:r>
      <w:r w:rsidR="00B35789" w:rsidRPr="00D254E2">
        <w:t xml:space="preserve">acility </w:t>
      </w:r>
      <w:r w:rsidR="001557D2" w:rsidRPr="00D254E2">
        <w:t xml:space="preserve">compliance </w:t>
      </w:r>
      <w:r w:rsidR="00B35789" w:rsidRPr="00D254E2">
        <w:t>inspections</w:t>
      </w:r>
    </w:p>
    <w:p w14:paraId="1BAFBD9D" w14:textId="56F58FBA" w:rsidR="00F85DCA" w:rsidRPr="00D254E2" w:rsidRDefault="00F560D0" w:rsidP="00025AB1">
      <w:pPr>
        <w:pStyle w:val="BodyText"/>
      </w:pPr>
      <w:r w:rsidRPr="00D254E2">
        <w:t>During</w:t>
      </w:r>
      <w:r w:rsidR="005C0829" w:rsidRPr="00D254E2">
        <w:t xml:space="preserve"> the 2024/25 reporting period, </w:t>
      </w:r>
      <w:r w:rsidR="008A5E91" w:rsidRPr="00D254E2">
        <w:t xml:space="preserve">as part of the facilities inspections programme, the Ministry </w:t>
      </w:r>
      <w:r w:rsidR="005C0829" w:rsidRPr="00D254E2">
        <w:t xml:space="preserve">inspected </w:t>
      </w:r>
      <w:r w:rsidR="005C0829" w:rsidRPr="00D254E2">
        <w:rPr>
          <w:bCs/>
        </w:rPr>
        <w:t>79 facilities</w:t>
      </w:r>
      <w:r w:rsidR="008A5E91" w:rsidRPr="00D254E2">
        <w:rPr>
          <w:bCs/>
        </w:rPr>
        <w:t xml:space="preserve">, </w:t>
      </w:r>
      <w:r w:rsidR="008A5E91" w:rsidRPr="00D254E2">
        <w:t xml:space="preserve">focusing </w:t>
      </w:r>
      <w:r w:rsidR="001C0D6B" w:rsidRPr="00D254E2">
        <w:t xml:space="preserve">on </w:t>
      </w:r>
      <w:r w:rsidR="008A5E91" w:rsidRPr="00D254E2">
        <w:t xml:space="preserve">8 </w:t>
      </w:r>
      <w:r w:rsidR="000D7C52">
        <w:t>main</w:t>
      </w:r>
      <w:r w:rsidR="000D7C52" w:rsidRPr="00D254E2">
        <w:t xml:space="preserve"> </w:t>
      </w:r>
      <w:r w:rsidR="001C0D6B" w:rsidRPr="00D254E2">
        <w:t>areas of compliance</w:t>
      </w:r>
      <w:r w:rsidR="008A5E91" w:rsidRPr="00D254E2">
        <w:t>.</w:t>
      </w:r>
      <w:r w:rsidR="00294E74" w:rsidRPr="00D254E2">
        <w:t xml:space="preserve"> </w:t>
      </w:r>
      <w:r w:rsidR="008F4092" w:rsidRPr="00D254E2">
        <w:t xml:space="preserve">Inspections help </w:t>
      </w:r>
      <w:r w:rsidR="00E50C1E" w:rsidRPr="00D254E2">
        <w:t>the Ministry</w:t>
      </w:r>
      <w:r w:rsidR="008F4092" w:rsidRPr="00D254E2">
        <w:t xml:space="preserve"> understand </w:t>
      </w:r>
      <w:r w:rsidR="00B94A21" w:rsidRPr="00D254E2">
        <w:t xml:space="preserve">compliance </w:t>
      </w:r>
      <w:r w:rsidR="0033495D" w:rsidRPr="00D254E2">
        <w:t xml:space="preserve">levels across the sector </w:t>
      </w:r>
      <w:r w:rsidR="008F4092" w:rsidRPr="00D254E2">
        <w:t xml:space="preserve">and inform us </w:t>
      </w:r>
      <w:r w:rsidR="00E50C1E" w:rsidRPr="00D254E2">
        <w:t xml:space="preserve">if a facility </w:t>
      </w:r>
      <w:r w:rsidR="00F54543" w:rsidRPr="00D254E2">
        <w:t>may require a full compliance audit</w:t>
      </w:r>
      <w:r w:rsidR="001C0D6B" w:rsidRPr="00D254E2">
        <w:t xml:space="preserve">. </w:t>
      </w:r>
      <w:r w:rsidR="00B14790" w:rsidRPr="00D254E2">
        <w:t xml:space="preserve">The inspections found that </w:t>
      </w:r>
      <w:r w:rsidR="001C0D6B" w:rsidRPr="00D254E2">
        <w:t>most facilities were compliant</w:t>
      </w:r>
      <w:r w:rsidR="00B14790" w:rsidRPr="00D254E2">
        <w:t>,</w:t>
      </w:r>
      <w:r w:rsidR="001C0D6B" w:rsidRPr="00D254E2">
        <w:t xml:space="preserve"> as shown in</w:t>
      </w:r>
      <w:r w:rsidR="00FC6AB9">
        <w:t> </w:t>
      </w:r>
      <w:hyperlink w:anchor="table4" w:history="1">
        <w:r w:rsidR="00286073" w:rsidRPr="00286073">
          <w:rPr>
            <w:rStyle w:val="Hyperlink"/>
          </w:rPr>
          <w:t>table 4</w:t>
        </w:r>
      </w:hyperlink>
      <w:r w:rsidR="001C0D6B" w:rsidRPr="00D254E2">
        <w:t xml:space="preserve">. The two areas </w:t>
      </w:r>
      <w:r w:rsidR="00BB64A0" w:rsidRPr="00D254E2">
        <w:t xml:space="preserve">of </w:t>
      </w:r>
      <w:r w:rsidR="001C0D6B" w:rsidRPr="00D254E2">
        <w:t xml:space="preserve">non-compliance related to the use of incorrect measurement methodologies or the levy being calculated incorrectly. </w:t>
      </w:r>
    </w:p>
    <w:p w14:paraId="44422D39" w14:textId="4A3361FC" w:rsidR="003C5464" w:rsidRPr="00D254E2" w:rsidRDefault="00837B03" w:rsidP="00025AB1">
      <w:pPr>
        <w:pStyle w:val="BodyText"/>
      </w:pPr>
      <w:r w:rsidRPr="00D254E2">
        <w:t xml:space="preserve">Facilities </w:t>
      </w:r>
      <w:r w:rsidR="007619B8" w:rsidRPr="00D254E2">
        <w:t>without</w:t>
      </w:r>
      <w:r w:rsidRPr="00D254E2">
        <w:t xml:space="preserve"> a weighbridge are required to use </w:t>
      </w:r>
      <w:r w:rsidR="00F85B7F" w:rsidRPr="00D254E2">
        <w:t xml:space="preserve">conversion factors prescribed under </w:t>
      </w:r>
      <w:hyperlink r:id="rId30" w:anchor="DLM2055659" w:history="1">
        <w:r w:rsidR="00FD6912" w:rsidRPr="00D254E2">
          <w:rPr>
            <w:rStyle w:val="Hyperlink"/>
          </w:rPr>
          <w:t xml:space="preserve">Schedule </w:t>
        </w:r>
        <w:r w:rsidR="00F85B7F" w:rsidRPr="00D254E2">
          <w:rPr>
            <w:rStyle w:val="Hyperlink"/>
          </w:rPr>
          <w:t>1</w:t>
        </w:r>
      </w:hyperlink>
      <w:r w:rsidR="00F85B7F" w:rsidRPr="00D254E2">
        <w:t xml:space="preserve"> of the </w:t>
      </w:r>
      <w:r w:rsidR="00C97DDA" w:rsidRPr="00D254E2">
        <w:t>Waste Minimisation (Calculation and Payment of Waste Disposal Levy) Regulations 2009</w:t>
      </w:r>
      <w:r w:rsidR="001F106F" w:rsidRPr="00D254E2">
        <w:t>. Incorrect application of conversion factors can lead to</w:t>
      </w:r>
      <w:r w:rsidR="008703C6" w:rsidRPr="00D254E2">
        <w:t xml:space="preserve"> errors in</w:t>
      </w:r>
      <w:r w:rsidR="001F106F" w:rsidRPr="00D254E2">
        <w:t xml:space="preserve"> calculation of the levy</w:t>
      </w:r>
      <w:r w:rsidR="007C049D">
        <w:t>;</w:t>
      </w:r>
      <w:r w:rsidR="003341D0" w:rsidRPr="00D254E2">
        <w:t xml:space="preserve"> </w:t>
      </w:r>
      <w:r w:rsidR="00BB3B93" w:rsidRPr="00D254E2">
        <w:t xml:space="preserve">we have focused on </w:t>
      </w:r>
      <w:r w:rsidR="008A07DE" w:rsidRPr="00D254E2">
        <w:t>correcting this area of non-compliance and providing advice to</w:t>
      </w:r>
      <w:r w:rsidR="008E270C">
        <w:t> </w:t>
      </w:r>
      <w:r w:rsidR="008A07DE" w:rsidRPr="00D254E2">
        <w:t>support correct use of conversion factors</w:t>
      </w:r>
      <w:r w:rsidR="00CF44D9" w:rsidRPr="00D254E2">
        <w:t>.</w:t>
      </w:r>
      <w:r w:rsidR="00630F0C" w:rsidRPr="00D254E2">
        <w:t xml:space="preserve"> </w:t>
      </w:r>
    </w:p>
    <w:p w14:paraId="109F911E" w14:textId="3042D6A4" w:rsidR="002E70A6" w:rsidRPr="00D254E2" w:rsidRDefault="00911952" w:rsidP="00B960BF">
      <w:pPr>
        <w:pStyle w:val="BodyText"/>
      </w:pPr>
      <w:r w:rsidRPr="00D254E2">
        <w:t xml:space="preserve">The </w:t>
      </w:r>
      <w:r w:rsidR="00F567B6" w:rsidRPr="00D254E2">
        <w:t>inspections</w:t>
      </w:r>
      <w:r w:rsidRPr="00D254E2">
        <w:t xml:space="preserve"> also found that most </w:t>
      </w:r>
      <w:r w:rsidR="00F567B6" w:rsidRPr="00D254E2">
        <w:t xml:space="preserve">Class 3 and 4 </w:t>
      </w:r>
      <w:r w:rsidR="004133A6" w:rsidRPr="00D254E2">
        <w:t xml:space="preserve">facilities </w:t>
      </w:r>
      <w:r w:rsidRPr="00D254E2">
        <w:t xml:space="preserve">had registered correctly and were </w:t>
      </w:r>
      <w:r w:rsidRPr="00D254E2">
        <w:rPr>
          <w:spacing w:val="-2"/>
        </w:rPr>
        <w:t>accepting waste applicable to their class</w:t>
      </w:r>
      <w:r w:rsidR="00F567B6" w:rsidRPr="00D254E2">
        <w:rPr>
          <w:spacing w:val="-2"/>
        </w:rPr>
        <w:t xml:space="preserve"> type</w:t>
      </w:r>
      <w:r w:rsidRPr="00D254E2">
        <w:rPr>
          <w:spacing w:val="-2"/>
        </w:rPr>
        <w:t>. Class 5 facilities displayed slightly less compliance</w:t>
      </w:r>
      <w:r w:rsidR="00DF0351" w:rsidRPr="00D254E2">
        <w:t xml:space="preserve"> </w:t>
      </w:r>
      <w:r w:rsidR="00747833" w:rsidRPr="00D254E2">
        <w:t>in this area</w:t>
      </w:r>
      <w:r w:rsidR="00FD3A6A" w:rsidRPr="00D254E2">
        <w:t xml:space="preserve">; </w:t>
      </w:r>
      <w:r w:rsidR="00DF0351" w:rsidRPr="00D254E2">
        <w:t xml:space="preserve">these operators were </w:t>
      </w:r>
      <w:r w:rsidR="00DB081E" w:rsidRPr="00D254E2">
        <w:t xml:space="preserve">observed </w:t>
      </w:r>
      <w:r w:rsidR="004E07A5" w:rsidRPr="00D254E2">
        <w:t xml:space="preserve">incorrectly </w:t>
      </w:r>
      <w:r w:rsidR="007F5FF2" w:rsidRPr="00D254E2">
        <w:t>accepting</w:t>
      </w:r>
      <w:r w:rsidR="004E07A5" w:rsidRPr="00D254E2">
        <w:t xml:space="preserve"> </w:t>
      </w:r>
      <w:r w:rsidR="00041AA8" w:rsidRPr="00D254E2">
        <w:t xml:space="preserve">waste materials such as </w:t>
      </w:r>
      <w:r w:rsidR="004E07A5" w:rsidRPr="00D254E2">
        <w:t>waste concrete and other hard fills</w:t>
      </w:r>
      <w:r w:rsidR="002968DE" w:rsidRPr="00D254E2">
        <w:t>.</w:t>
      </w:r>
      <w:r w:rsidR="004E07A5" w:rsidRPr="00D254E2">
        <w:t xml:space="preserve"> </w:t>
      </w:r>
      <w:r w:rsidR="002968DE" w:rsidRPr="00D254E2">
        <w:t xml:space="preserve">This waste </w:t>
      </w:r>
      <w:r w:rsidR="004E07A5" w:rsidRPr="00D254E2">
        <w:t>may be acceptable</w:t>
      </w:r>
      <w:r w:rsidR="00041AA8" w:rsidRPr="00D254E2">
        <w:t xml:space="preserve"> </w:t>
      </w:r>
      <w:r w:rsidR="004E07A5" w:rsidRPr="00D254E2">
        <w:t>under the</w:t>
      </w:r>
      <w:r w:rsidR="009D36B8" w:rsidRPr="00D254E2">
        <w:t xml:space="preserve"> facilities</w:t>
      </w:r>
      <w:r w:rsidR="0095055C" w:rsidRPr="00D254E2">
        <w:t>’</w:t>
      </w:r>
      <w:r w:rsidR="00AC6550" w:rsidRPr="00D254E2">
        <w:t xml:space="preserve"> </w:t>
      </w:r>
      <w:r w:rsidR="004E07A5" w:rsidRPr="00D254E2">
        <w:t>resource consent</w:t>
      </w:r>
      <w:r w:rsidR="00AC6550" w:rsidRPr="00D254E2">
        <w:t xml:space="preserve"> issued under the Resource Management Act</w:t>
      </w:r>
      <w:r w:rsidR="00EF4DA8" w:rsidRPr="00D254E2">
        <w:t xml:space="preserve"> </w:t>
      </w:r>
      <w:r w:rsidR="004744FA" w:rsidRPr="00D254E2">
        <w:t>1991</w:t>
      </w:r>
      <w:r w:rsidR="0095055C" w:rsidRPr="00D254E2">
        <w:t>, but</w:t>
      </w:r>
      <w:r w:rsidR="00B60015">
        <w:t>,</w:t>
      </w:r>
      <w:r w:rsidR="004E07A5" w:rsidRPr="00D254E2">
        <w:t xml:space="preserve"> </w:t>
      </w:r>
      <w:r w:rsidR="009910D7" w:rsidRPr="00D254E2">
        <w:t>under the WMA</w:t>
      </w:r>
      <w:r w:rsidR="00881BDE" w:rsidRPr="00D254E2">
        <w:t>,</w:t>
      </w:r>
      <w:r w:rsidR="009910D7" w:rsidRPr="00D254E2">
        <w:t xml:space="preserve"> this type of waste </w:t>
      </w:r>
      <w:r w:rsidR="0051691E" w:rsidRPr="00D254E2">
        <w:t xml:space="preserve">can only be </w:t>
      </w:r>
      <w:r w:rsidR="000C62BB" w:rsidRPr="00D254E2">
        <w:t xml:space="preserve">accepted by </w:t>
      </w:r>
      <w:r w:rsidR="0095055C" w:rsidRPr="00D254E2">
        <w:t xml:space="preserve">facilities that are </w:t>
      </w:r>
      <w:r w:rsidR="009910D7" w:rsidRPr="00D254E2">
        <w:t>Class 3 and 4</w:t>
      </w:r>
      <w:r w:rsidR="00A66010" w:rsidRPr="00D254E2">
        <w:t xml:space="preserve"> </w:t>
      </w:r>
      <w:r w:rsidR="00D562B9" w:rsidRPr="00D254E2">
        <w:t>facilities</w:t>
      </w:r>
      <w:r w:rsidR="000C62BB" w:rsidRPr="00D254E2">
        <w:t xml:space="preserve"> or higher</w:t>
      </w:r>
      <w:r w:rsidR="009910D7" w:rsidRPr="00D254E2">
        <w:t>.</w:t>
      </w:r>
      <w:r w:rsidR="00630F0C" w:rsidRPr="00D254E2">
        <w:t xml:space="preserve"> </w:t>
      </w:r>
    </w:p>
    <w:p w14:paraId="583EEFAF" w14:textId="11F1C557" w:rsidR="00F726FB" w:rsidRPr="00D254E2" w:rsidRDefault="001C5C2F" w:rsidP="00B960BF">
      <w:pPr>
        <w:pStyle w:val="BodyText"/>
      </w:pPr>
      <w:r>
        <w:t>Because</w:t>
      </w:r>
      <w:r w:rsidRPr="00D254E2">
        <w:t xml:space="preserve"> </w:t>
      </w:r>
      <w:r w:rsidR="006F3871" w:rsidRPr="00D254E2">
        <w:t xml:space="preserve">we have </w:t>
      </w:r>
      <w:r w:rsidR="003B1D59" w:rsidRPr="00D254E2">
        <w:t xml:space="preserve">observed this non-compliant behaviour </w:t>
      </w:r>
      <w:r w:rsidR="00F85B37" w:rsidRPr="00D254E2">
        <w:t xml:space="preserve">over the </w:t>
      </w:r>
      <w:r>
        <w:t>p</w:t>
      </w:r>
      <w:r w:rsidR="00F85B37" w:rsidRPr="00D254E2">
        <w:t>ast couple of years</w:t>
      </w:r>
      <w:r w:rsidR="00960E1B" w:rsidRPr="00D254E2">
        <w:t>, the a</w:t>
      </w:r>
      <w:r w:rsidR="00067D09" w:rsidRPr="00D254E2">
        <w:t>uditors</w:t>
      </w:r>
      <w:r w:rsidR="009910D7" w:rsidRPr="00D254E2">
        <w:t xml:space="preserve"> have </w:t>
      </w:r>
      <w:r w:rsidR="00881BDE" w:rsidRPr="00D254E2">
        <w:t>been engaging</w:t>
      </w:r>
      <w:r w:rsidR="007B4280" w:rsidRPr="00D254E2">
        <w:t xml:space="preserve"> with </w:t>
      </w:r>
      <w:r w:rsidR="007F4973" w:rsidRPr="00D254E2">
        <w:t xml:space="preserve">cleanfill </w:t>
      </w:r>
      <w:r w:rsidR="005E5C9E" w:rsidRPr="00D254E2">
        <w:t>operators</w:t>
      </w:r>
      <w:r w:rsidR="007F4973" w:rsidRPr="00D254E2">
        <w:t xml:space="preserve"> </w:t>
      </w:r>
      <w:r w:rsidR="00881BDE" w:rsidRPr="00D254E2">
        <w:t xml:space="preserve">to </w:t>
      </w:r>
      <w:r w:rsidR="005915A8" w:rsidRPr="00D254E2">
        <w:t xml:space="preserve">explain </w:t>
      </w:r>
      <w:r w:rsidR="0052086E" w:rsidRPr="00D254E2">
        <w:t>the difference</w:t>
      </w:r>
      <w:r w:rsidR="00D74E79" w:rsidRPr="00D254E2">
        <w:t xml:space="preserve"> </w:t>
      </w:r>
      <w:r w:rsidR="005E5C9E" w:rsidRPr="00D254E2">
        <w:t xml:space="preserve">between </w:t>
      </w:r>
      <w:r w:rsidR="008714B7">
        <w:t xml:space="preserve">the </w:t>
      </w:r>
      <w:r w:rsidR="005E5C9E" w:rsidRPr="00D254E2">
        <w:t>legislation</w:t>
      </w:r>
      <w:r w:rsidR="005915A8" w:rsidRPr="00D254E2">
        <w:t>. This has involved providing education on</w:t>
      </w:r>
      <w:r w:rsidR="005E5C9E" w:rsidRPr="00D254E2">
        <w:t xml:space="preserve"> </w:t>
      </w:r>
      <w:r w:rsidR="005915A8" w:rsidRPr="00D254E2">
        <w:t xml:space="preserve">which </w:t>
      </w:r>
      <w:r w:rsidR="00D74E79" w:rsidRPr="00D254E2">
        <w:t xml:space="preserve">materials can only be accepted </w:t>
      </w:r>
      <w:r w:rsidR="003B2316" w:rsidRPr="00D254E2">
        <w:t>to</w:t>
      </w:r>
      <w:r w:rsidR="00703E86">
        <w:t> </w:t>
      </w:r>
      <w:r w:rsidR="003B2316" w:rsidRPr="00D254E2">
        <w:t xml:space="preserve">cleanfill facilities under the WMA </w:t>
      </w:r>
      <w:r w:rsidR="009307A3" w:rsidRPr="00D254E2">
        <w:t xml:space="preserve">and </w:t>
      </w:r>
      <w:r w:rsidR="008714B7">
        <w:t>helping</w:t>
      </w:r>
      <w:r w:rsidR="008714B7" w:rsidRPr="00D254E2">
        <w:t xml:space="preserve"> </w:t>
      </w:r>
      <w:r w:rsidR="009910D7" w:rsidRPr="00D254E2">
        <w:t>operators to re-register into the correct class</w:t>
      </w:r>
      <w:r w:rsidR="00703E86">
        <w:t> </w:t>
      </w:r>
      <w:r w:rsidR="009910D7" w:rsidRPr="00D254E2">
        <w:t>type</w:t>
      </w:r>
      <w:r w:rsidR="005A638C" w:rsidRPr="00D254E2">
        <w:t xml:space="preserve">. </w:t>
      </w:r>
    </w:p>
    <w:p w14:paraId="0E95D762" w14:textId="717651DA" w:rsidR="00F75D0C" w:rsidRPr="00D254E2" w:rsidRDefault="005D2709" w:rsidP="00327077">
      <w:pPr>
        <w:pStyle w:val="Tableheading"/>
      </w:pPr>
      <w:bookmarkStart w:id="15" w:name="_Ref211512208"/>
      <w:bookmarkStart w:id="16" w:name="table4"/>
      <w:bookmarkStart w:id="17" w:name="_Toc212627823"/>
      <w:r w:rsidRPr="00D254E2">
        <w:lastRenderedPageBreak/>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4</w:t>
      </w:r>
      <w:r w:rsidR="00765A6A" w:rsidRPr="00D254E2">
        <w:fldChar w:fldCharType="end"/>
      </w:r>
      <w:bookmarkEnd w:id="15"/>
      <w:bookmarkEnd w:id="16"/>
      <w:r w:rsidRPr="00D254E2">
        <w:t xml:space="preserve">: </w:t>
      </w:r>
      <w:r w:rsidRPr="00D254E2">
        <w:tab/>
      </w:r>
      <w:r w:rsidRPr="00473349">
        <w:rPr>
          <w:spacing w:val="-2"/>
        </w:rPr>
        <w:t xml:space="preserve">Compliance observation outcomes for facilities inspections against </w:t>
      </w:r>
      <w:r w:rsidR="00703E86" w:rsidRPr="00473349">
        <w:rPr>
          <w:spacing w:val="-2"/>
        </w:rPr>
        <w:t xml:space="preserve">main </w:t>
      </w:r>
      <w:r w:rsidRPr="00473349">
        <w:rPr>
          <w:spacing w:val="-2"/>
        </w:rPr>
        <w:t>areas for 2024/25</w:t>
      </w:r>
      <w:bookmarkEnd w:id="17"/>
    </w:p>
    <w:tbl>
      <w:tblPr>
        <w:tblW w:w="8505" w:type="dxa"/>
        <w:tblBorders>
          <w:top w:val="single" w:sz="4" w:space="0" w:color="1B556B"/>
          <w:bottom w:val="single" w:sz="4" w:space="0" w:color="1B556B"/>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2279"/>
        <w:gridCol w:w="1026"/>
        <w:gridCol w:w="1367"/>
        <w:gridCol w:w="1367"/>
        <w:gridCol w:w="1367"/>
        <w:gridCol w:w="1099"/>
      </w:tblGrid>
      <w:tr w:rsidR="00C11621" w:rsidRPr="00D254E2" w14:paraId="2CE5D117" w14:textId="77777777" w:rsidTr="00473349">
        <w:tc>
          <w:tcPr>
            <w:tcW w:w="2268" w:type="dxa"/>
            <w:shd w:val="clear" w:color="auto" w:fill="1B556B"/>
            <w:tcMar>
              <w:left w:w="85" w:type="dxa"/>
              <w:right w:w="85" w:type="dxa"/>
            </w:tcMar>
            <w:vAlign w:val="bottom"/>
          </w:tcPr>
          <w:p w14:paraId="0E37A0A4" w14:textId="77777777" w:rsidR="00E91DB9" w:rsidRPr="00D254E2" w:rsidRDefault="00E91DB9" w:rsidP="00473349">
            <w:pPr>
              <w:pStyle w:val="TableTextbold"/>
              <w:spacing w:before="40" w:after="40"/>
              <w:rPr>
                <w:color w:val="FFFFFF" w:themeColor="background1"/>
              </w:rPr>
            </w:pPr>
            <w:r w:rsidRPr="00D254E2">
              <w:rPr>
                <w:color w:val="FFFFFF" w:themeColor="background1"/>
              </w:rPr>
              <w:t>Inspection areas</w:t>
            </w:r>
          </w:p>
        </w:tc>
        <w:tc>
          <w:tcPr>
            <w:tcW w:w="1021" w:type="dxa"/>
            <w:shd w:val="clear" w:color="auto" w:fill="1B556B"/>
            <w:tcMar>
              <w:left w:w="85" w:type="dxa"/>
              <w:right w:w="85" w:type="dxa"/>
            </w:tcMar>
            <w:vAlign w:val="bottom"/>
          </w:tcPr>
          <w:p w14:paraId="071A5959" w14:textId="4023FC17" w:rsidR="00E91DB9" w:rsidRPr="00D254E2" w:rsidRDefault="00E91DB9" w:rsidP="00473349">
            <w:pPr>
              <w:pStyle w:val="TableTextbold"/>
              <w:spacing w:before="40" w:after="40"/>
              <w:jc w:val="right"/>
              <w:rPr>
                <w:color w:val="FFFFFF" w:themeColor="background1"/>
              </w:rPr>
            </w:pPr>
            <w:r w:rsidRPr="00D254E2">
              <w:rPr>
                <w:color w:val="FFFFFF" w:themeColor="background1"/>
              </w:rPr>
              <w:t>Compliant</w:t>
            </w:r>
            <w:r w:rsidR="00703E86">
              <w:rPr>
                <w:color w:val="FFFFFF" w:themeColor="background1"/>
              </w:rPr>
              <w:t xml:space="preserve"> (%)</w:t>
            </w:r>
          </w:p>
        </w:tc>
        <w:tc>
          <w:tcPr>
            <w:tcW w:w="1361" w:type="dxa"/>
            <w:shd w:val="clear" w:color="auto" w:fill="1B556B"/>
            <w:tcMar>
              <w:left w:w="85" w:type="dxa"/>
              <w:right w:w="85" w:type="dxa"/>
            </w:tcMar>
            <w:vAlign w:val="bottom"/>
          </w:tcPr>
          <w:p w14:paraId="18E24D6D" w14:textId="42C973D8" w:rsidR="00E91DB9" w:rsidRPr="00D254E2" w:rsidRDefault="00E91DB9" w:rsidP="00473349">
            <w:pPr>
              <w:pStyle w:val="TableTextbold"/>
              <w:spacing w:before="40" w:after="40"/>
              <w:jc w:val="right"/>
              <w:rPr>
                <w:color w:val="FFFFFF" w:themeColor="background1"/>
              </w:rPr>
            </w:pPr>
            <w:r w:rsidRPr="00D254E2">
              <w:rPr>
                <w:color w:val="FFFFFF" w:themeColor="background1"/>
              </w:rPr>
              <w:t>Non-compliant low</w:t>
            </w:r>
            <w:r w:rsidR="00703E86">
              <w:rPr>
                <w:color w:val="FFFFFF" w:themeColor="background1"/>
              </w:rPr>
              <w:t xml:space="preserve"> (%)</w:t>
            </w:r>
          </w:p>
        </w:tc>
        <w:tc>
          <w:tcPr>
            <w:tcW w:w="1361" w:type="dxa"/>
            <w:shd w:val="clear" w:color="auto" w:fill="1B556B"/>
            <w:tcMar>
              <w:left w:w="85" w:type="dxa"/>
              <w:right w:w="85" w:type="dxa"/>
            </w:tcMar>
            <w:vAlign w:val="bottom"/>
          </w:tcPr>
          <w:p w14:paraId="3CC11AE0" w14:textId="4825B23F" w:rsidR="00E91DB9" w:rsidRPr="00D254E2" w:rsidRDefault="00E91DB9" w:rsidP="00473349">
            <w:pPr>
              <w:pStyle w:val="TableTextbold"/>
              <w:spacing w:before="40" w:after="40"/>
              <w:jc w:val="right"/>
              <w:rPr>
                <w:color w:val="FFFFFF" w:themeColor="background1"/>
              </w:rPr>
            </w:pPr>
            <w:r w:rsidRPr="00D254E2">
              <w:rPr>
                <w:color w:val="FFFFFF" w:themeColor="background1"/>
              </w:rPr>
              <w:t>Non-compliant medium</w:t>
            </w:r>
            <w:r w:rsidR="00703E86">
              <w:rPr>
                <w:color w:val="FFFFFF" w:themeColor="background1"/>
              </w:rPr>
              <w:t xml:space="preserve"> (%)</w:t>
            </w:r>
          </w:p>
        </w:tc>
        <w:tc>
          <w:tcPr>
            <w:tcW w:w="1361" w:type="dxa"/>
            <w:shd w:val="clear" w:color="auto" w:fill="1B556B"/>
            <w:tcMar>
              <w:left w:w="85" w:type="dxa"/>
              <w:right w:w="85" w:type="dxa"/>
            </w:tcMar>
            <w:vAlign w:val="bottom"/>
          </w:tcPr>
          <w:p w14:paraId="5730D9C4" w14:textId="58DF6387" w:rsidR="00E91DB9" w:rsidRPr="00D254E2" w:rsidRDefault="00E91DB9" w:rsidP="00473349">
            <w:pPr>
              <w:pStyle w:val="TableTextbold"/>
              <w:spacing w:before="40" w:after="40"/>
              <w:jc w:val="right"/>
              <w:rPr>
                <w:color w:val="FFFFFF" w:themeColor="background1"/>
              </w:rPr>
            </w:pPr>
            <w:r w:rsidRPr="00D254E2">
              <w:rPr>
                <w:color w:val="FFFFFF" w:themeColor="background1"/>
              </w:rPr>
              <w:t>Non-compliant high</w:t>
            </w:r>
            <w:r w:rsidR="00703E86">
              <w:rPr>
                <w:color w:val="FFFFFF" w:themeColor="background1"/>
              </w:rPr>
              <w:t xml:space="preserve"> (%)</w:t>
            </w:r>
          </w:p>
        </w:tc>
        <w:tc>
          <w:tcPr>
            <w:tcW w:w="1094" w:type="dxa"/>
            <w:shd w:val="clear" w:color="auto" w:fill="1B556B" w:themeFill="text2"/>
            <w:tcMar>
              <w:left w:w="85" w:type="dxa"/>
              <w:right w:w="85" w:type="dxa"/>
            </w:tcMar>
            <w:vAlign w:val="bottom"/>
          </w:tcPr>
          <w:p w14:paraId="081F1E9B" w14:textId="4BEC57C2" w:rsidR="00E91DB9" w:rsidRPr="00D254E2" w:rsidRDefault="00E91DB9" w:rsidP="00473349">
            <w:pPr>
              <w:pStyle w:val="TableTextbold"/>
              <w:spacing w:before="40" w:after="40"/>
              <w:jc w:val="right"/>
              <w:rPr>
                <w:color w:val="FFFFFF" w:themeColor="background1"/>
              </w:rPr>
            </w:pPr>
            <w:r w:rsidRPr="00D254E2">
              <w:rPr>
                <w:color w:val="FFFFFF" w:themeColor="background1"/>
              </w:rPr>
              <w:t>Not applicable</w:t>
            </w:r>
            <w:r w:rsidR="00D07D5E" w:rsidRPr="00D254E2">
              <w:rPr>
                <w:color w:val="FFFFFF" w:themeColor="background1"/>
              </w:rPr>
              <w:t>*</w:t>
            </w:r>
            <w:r w:rsidR="00473349">
              <w:rPr>
                <w:color w:val="FFFFFF" w:themeColor="background1"/>
              </w:rPr>
              <w:t xml:space="preserve"> (%)</w:t>
            </w:r>
          </w:p>
        </w:tc>
      </w:tr>
      <w:tr w:rsidR="00C11621" w:rsidRPr="00D254E2" w14:paraId="7C7142A9" w14:textId="77777777" w:rsidTr="00DB26A7">
        <w:tc>
          <w:tcPr>
            <w:tcW w:w="2268" w:type="dxa"/>
            <w:tcMar>
              <w:left w:w="85" w:type="dxa"/>
              <w:right w:w="85" w:type="dxa"/>
            </w:tcMar>
          </w:tcPr>
          <w:p w14:paraId="07931C5A" w14:textId="77777777" w:rsidR="00E91DB9" w:rsidRPr="00D254E2" w:rsidRDefault="00E91DB9" w:rsidP="00DB26A7">
            <w:pPr>
              <w:pStyle w:val="TableText"/>
              <w:spacing w:before="40" w:after="40"/>
            </w:pPr>
            <w:r w:rsidRPr="00D254E2">
              <w:t xml:space="preserve">Waste matches regulations </w:t>
            </w:r>
          </w:p>
        </w:tc>
        <w:tc>
          <w:tcPr>
            <w:tcW w:w="1021" w:type="dxa"/>
            <w:tcMar>
              <w:left w:w="85" w:type="dxa"/>
              <w:right w:w="85" w:type="dxa"/>
            </w:tcMar>
          </w:tcPr>
          <w:p w14:paraId="31B356A1" w14:textId="1F9CD546"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84</w:t>
            </w:r>
          </w:p>
        </w:tc>
        <w:tc>
          <w:tcPr>
            <w:tcW w:w="1361" w:type="dxa"/>
            <w:tcMar>
              <w:left w:w="85" w:type="dxa"/>
              <w:right w:w="85" w:type="dxa"/>
            </w:tcMar>
          </w:tcPr>
          <w:p w14:paraId="480F1F3A" w14:textId="5EAEA3E3"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1</w:t>
            </w:r>
          </w:p>
        </w:tc>
        <w:tc>
          <w:tcPr>
            <w:tcW w:w="1361" w:type="dxa"/>
            <w:tcMar>
              <w:left w:w="85" w:type="dxa"/>
              <w:right w:w="85" w:type="dxa"/>
            </w:tcMar>
          </w:tcPr>
          <w:p w14:paraId="072DCB84" w14:textId="6CD223EA"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11</w:t>
            </w:r>
          </w:p>
        </w:tc>
        <w:tc>
          <w:tcPr>
            <w:tcW w:w="1361" w:type="dxa"/>
            <w:tcMar>
              <w:left w:w="85" w:type="dxa"/>
              <w:right w:w="85" w:type="dxa"/>
            </w:tcMar>
          </w:tcPr>
          <w:p w14:paraId="02E53975" w14:textId="632399B0" w:rsidR="00E91DB9" w:rsidRPr="00D254E2" w:rsidRDefault="00C11621" w:rsidP="00E2465E">
            <w:pPr>
              <w:pStyle w:val="TableText"/>
              <w:spacing w:before="40" w:after="40"/>
              <w:jc w:val="right"/>
              <w:rPr>
                <w:rFonts w:eastAsia="Calibri" w:cs="Calibri"/>
                <w:szCs w:val="18"/>
              </w:rPr>
            </w:pPr>
            <w:r w:rsidRPr="00D254E2">
              <w:rPr>
                <w:rFonts w:eastAsia="Calibri" w:cs="Calibri"/>
                <w:szCs w:val="18"/>
              </w:rPr>
              <w:t>–</w:t>
            </w:r>
          </w:p>
        </w:tc>
        <w:tc>
          <w:tcPr>
            <w:tcW w:w="1094" w:type="dxa"/>
            <w:tcMar>
              <w:left w:w="85" w:type="dxa"/>
              <w:right w:w="85" w:type="dxa"/>
            </w:tcMar>
          </w:tcPr>
          <w:p w14:paraId="2EDA0151" w14:textId="54B8A9CA"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4</w:t>
            </w:r>
          </w:p>
        </w:tc>
      </w:tr>
      <w:tr w:rsidR="00C11621" w:rsidRPr="00D254E2" w14:paraId="5E7CBF70" w14:textId="77777777" w:rsidTr="00DB26A7">
        <w:tc>
          <w:tcPr>
            <w:tcW w:w="2268" w:type="dxa"/>
            <w:tcMar>
              <w:left w:w="85" w:type="dxa"/>
              <w:right w:w="85" w:type="dxa"/>
            </w:tcMar>
          </w:tcPr>
          <w:p w14:paraId="2017541E" w14:textId="77777777" w:rsidR="00E91DB9" w:rsidRPr="00D254E2" w:rsidRDefault="00E91DB9" w:rsidP="00DB26A7">
            <w:pPr>
              <w:pStyle w:val="TableText"/>
              <w:spacing w:before="40" w:after="40"/>
            </w:pPr>
            <w:r w:rsidRPr="00D254E2">
              <w:t>Waste returns</w:t>
            </w:r>
          </w:p>
        </w:tc>
        <w:tc>
          <w:tcPr>
            <w:tcW w:w="1021" w:type="dxa"/>
            <w:tcMar>
              <w:left w:w="85" w:type="dxa"/>
              <w:right w:w="85" w:type="dxa"/>
            </w:tcMar>
          </w:tcPr>
          <w:p w14:paraId="3A02CD27" w14:textId="4B5685DF"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84</w:t>
            </w:r>
          </w:p>
        </w:tc>
        <w:tc>
          <w:tcPr>
            <w:tcW w:w="1361" w:type="dxa"/>
            <w:tcMar>
              <w:left w:w="85" w:type="dxa"/>
              <w:right w:w="85" w:type="dxa"/>
            </w:tcMar>
          </w:tcPr>
          <w:p w14:paraId="18852B3C" w14:textId="515A8D88"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11</w:t>
            </w:r>
          </w:p>
        </w:tc>
        <w:tc>
          <w:tcPr>
            <w:tcW w:w="1361" w:type="dxa"/>
            <w:tcMar>
              <w:left w:w="85" w:type="dxa"/>
              <w:right w:w="85" w:type="dxa"/>
            </w:tcMar>
          </w:tcPr>
          <w:p w14:paraId="47D85D03" w14:textId="19F48C3A"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5</w:t>
            </w:r>
          </w:p>
        </w:tc>
        <w:tc>
          <w:tcPr>
            <w:tcW w:w="1361" w:type="dxa"/>
            <w:tcMar>
              <w:left w:w="85" w:type="dxa"/>
              <w:right w:w="85" w:type="dxa"/>
            </w:tcMar>
          </w:tcPr>
          <w:p w14:paraId="5275091E" w14:textId="10A03BC7" w:rsidR="00E91DB9" w:rsidRPr="00D254E2" w:rsidRDefault="00C11621" w:rsidP="00E2465E">
            <w:pPr>
              <w:pStyle w:val="TableText"/>
              <w:spacing w:before="40" w:after="40"/>
              <w:jc w:val="right"/>
              <w:rPr>
                <w:rFonts w:eastAsia="Calibri" w:cs="Calibri"/>
                <w:szCs w:val="18"/>
              </w:rPr>
            </w:pPr>
            <w:r w:rsidRPr="00D254E2">
              <w:rPr>
                <w:rFonts w:eastAsia="Calibri" w:cs="Calibri"/>
                <w:szCs w:val="18"/>
              </w:rPr>
              <w:t>–</w:t>
            </w:r>
          </w:p>
        </w:tc>
        <w:tc>
          <w:tcPr>
            <w:tcW w:w="1094" w:type="dxa"/>
            <w:tcMar>
              <w:left w:w="85" w:type="dxa"/>
              <w:right w:w="85" w:type="dxa"/>
            </w:tcMar>
          </w:tcPr>
          <w:p w14:paraId="6EEB933F" w14:textId="70B4B836" w:rsidR="00E91DB9" w:rsidRPr="00D254E2" w:rsidRDefault="00C11621" w:rsidP="00E2465E">
            <w:pPr>
              <w:pStyle w:val="TableText"/>
              <w:spacing w:before="40" w:after="40"/>
              <w:jc w:val="right"/>
              <w:rPr>
                <w:rFonts w:eastAsia="Calibri" w:cs="Calibri"/>
                <w:szCs w:val="18"/>
              </w:rPr>
            </w:pPr>
            <w:r w:rsidRPr="00D254E2">
              <w:rPr>
                <w:rFonts w:eastAsia="Calibri" w:cs="Calibri"/>
                <w:szCs w:val="18"/>
              </w:rPr>
              <w:t>–</w:t>
            </w:r>
          </w:p>
        </w:tc>
      </w:tr>
      <w:tr w:rsidR="00C11621" w:rsidRPr="00D254E2" w14:paraId="2526D240" w14:textId="77777777" w:rsidTr="00DB26A7">
        <w:tc>
          <w:tcPr>
            <w:tcW w:w="2268" w:type="dxa"/>
            <w:tcMar>
              <w:left w:w="85" w:type="dxa"/>
              <w:right w:w="85" w:type="dxa"/>
            </w:tcMar>
          </w:tcPr>
          <w:p w14:paraId="71699F0F" w14:textId="77777777" w:rsidR="00E91DB9" w:rsidRPr="00D254E2" w:rsidRDefault="00E91DB9" w:rsidP="00DB26A7">
            <w:pPr>
              <w:pStyle w:val="TableText"/>
              <w:spacing w:before="40" w:after="40"/>
            </w:pPr>
            <w:r w:rsidRPr="00D254E2">
              <w:t>Levy payments</w:t>
            </w:r>
          </w:p>
        </w:tc>
        <w:tc>
          <w:tcPr>
            <w:tcW w:w="1021" w:type="dxa"/>
            <w:tcMar>
              <w:left w:w="85" w:type="dxa"/>
              <w:right w:w="85" w:type="dxa"/>
            </w:tcMar>
          </w:tcPr>
          <w:p w14:paraId="7C080366" w14:textId="55B43D2C"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38</w:t>
            </w:r>
          </w:p>
        </w:tc>
        <w:tc>
          <w:tcPr>
            <w:tcW w:w="1361" w:type="dxa"/>
            <w:tcMar>
              <w:left w:w="85" w:type="dxa"/>
              <w:right w:w="85" w:type="dxa"/>
            </w:tcMar>
          </w:tcPr>
          <w:p w14:paraId="5A77511F" w14:textId="7E9BB259"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11</w:t>
            </w:r>
          </w:p>
        </w:tc>
        <w:tc>
          <w:tcPr>
            <w:tcW w:w="1361" w:type="dxa"/>
            <w:tcMar>
              <w:left w:w="85" w:type="dxa"/>
              <w:right w:w="85" w:type="dxa"/>
            </w:tcMar>
          </w:tcPr>
          <w:p w14:paraId="2E6FEFD9" w14:textId="3615F9B7"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3</w:t>
            </w:r>
          </w:p>
        </w:tc>
        <w:tc>
          <w:tcPr>
            <w:tcW w:w="1361" w:type="dxa"/>
            <w:tcMar>
              <w:left w:w="85" w:type="dxa"/>
              <w:right w:w="85" w:type="dxa"/>
            </w:tcMar>
          </w:tcPr>
          <w:p w14:paraId="17512CA7" w14:textId="3D949E49" w:rsidR="00E91DB9" w:rsidRPr="00D254E2" w:rsidRDefault="00C11621" w:rsidP="00E2465E">
            <w:pPr>
              <w:pStyle w:val="TableText"/>
              <w:spacing w:before="40" w:after="40"/>
              <w:jc w:val="right"/>
              <w:rPr>
                <w:rFonts w:eastAsia="Calibri" w:cs="Calibri"/>
                <w:szCs w:val="18"/>
              </w:rPr>
            </w:pPr>
            <w:r w:rsidRPr="00D254E2">
              <w:rPr>
                <w:rFonts w:eastAsia="Calibri" w:cs="Calibri"/>
                <w:szCs w:val="18"/>
              </w:rPr>
              <w:t>–</w:t>
            </w:r>
          </w:p>
        </w:tc>
        <w:tc>
          <w:tcPr>
            <w:tcW w:w="1094" w:type="dxa"/>
            <w:tcMar>
              <w:left w:w="85" w:type="dxa"/>
              <w:right w:w="85" w:type="dxa"/>
            </w:tcMar>
          </w:tcPr>
          <w:p w14:paraId="202ACDD3" w14:textId="0419C537"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48</w:t>
            </w:r>
          </w:p>
        </w:tc>
      </w:tr>
      <w:tr w:rsidR="00C11621" w:rsidRPr="00D254E2" w14:paraId="131F31D0" w14:textId="77777777" w:rsidTr="00DB26A7">
        <w:tc>
          <w:tcPr>
            <w:tcW w:w="2268" w:type="dxa"/>
            <w:tcMar>
              <w:left w:w="85" w:type="dxa"/>
              <w:right w:w="85" w:type="dxa"/>
            </w:tcMar>
          </w:tcPr>
          <w:p w14:paraId="5D5C965F" w14:textId="77777777" w:rsidR="00E91DB9" w:rsidRPr="00D254E2" w:rsidRDefault="00E91DB9" w:rsidP="00DB26A7">
            <w:pPr>
              <w:pStyle w:val="TableText"/>
              <w:spacing w:before="40" w:after="40"/>
            </w:pPr>
            <w:r w:rsidRPr="00D254E2">
              <w:t>Measurement method</w:t>
            </w:r>
          </w:p>
        </w:tc>
        <w:tc>
          <w:tcPr>
            <w:tcW w:w="1021" w:type="dxa"/>
            <w:tcMar>
              <w:left w:w="85" w:type="dxa"/>
              <w:right w:w="85" w:type="dxa"/>
            </w:tcMar>
          </w:tcPr>
          <w:p w14:paraId="4401B266" w14:textId="6BAF7963"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70</w:t>
            </w:r>
          </w:p>
        </w:tc>
        <w:tc>
          <w:tcPr>
            <w:tcW w:w="1361" w:type="dxa"/>
            <w:tcMar>
              <w:left w:w="85" w:type="dxa"/>
              <w:right w:w="85" w:type="dxa"/>
            </w:tcMar>
          </w:tcPr>
          <w:p w14:paraId="1025BE83" w14:textId="45D0C3D3"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11</w:t>
            </w:r>
          </w:p>
        </w:tc>
        <w:tc>
          <w:tcPr>
            <w:tcW w:w="1361" w:type="dxa"/>
            <w:tcMar>
              <w:left w:w="85" w:type="dxa"/>
              <w:right w:w="85" w:type="dxa"/>
            </w:tcMar>
          </w:tcPr>
          <w:p w14:paraId="130A57B2" w14:textId="402BCFD6"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10</w:t>
            </w:r>
          </w:p>
        </w:tc>
        <w:tc>
          <w:tcPr>
            <w:tcW w:w="1361" w:type="dxa"/>
            <w:tcMar>
              <w:left w:w="85" w:type="dxa"/>
              <w:right w:w="85" w:type="dxa"/>
            </w:tcMar>
          </w:tcPr>
          <w:p w14:paraId="0ED312AC" w14:textId="12ECCDE3"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5</w:t>
            </w:r>
          </w:p>
        </w:tc>
        <w:tc>
          <w:tcPr>
            <w:tcW w:w="1094" w:type="dxa"/>
            <w:tcMar>
              <w:left w:w="85" w:type="dxa"/>
              <w:right w:w="85" w:type="dxa"/>
            </w:tcMar>
          </w:tcPr>
          <w:p w14:paraId="527FFD24" w14:textId="21A32FF8"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4</w:t>
            </w:r>
          </w:p>
        </w:tc>
      </w:tr>
      <w:tr w:rsidR="00C11621" w:rsidRPr="00D254E2" w14:paraId="55652288" w14:textId="77777777" w:rsidTr="00DB26A7">
        <w:tc>
          <w:tcPr>
            <w:tcW w:w="2268" w:type="dxa"/>
            <w:tcMar>
              <w:left w:w="85" w:type="dxa"/>
              <w:right w:w="85" w:type="dxa"/>
            </w:tcMar>
          </w:tcPr>
          <w:p w14:paraId="2EC6A2F9" w14:textId="77777777" w:rsidR="00E91DB9" w:rsidRPr="00D254E2" w:rsidRDefault="00E91DB9" w:rsidP="00DB26A7">
            <w:pPr>
              <w:pStyle w:val="TableText"/>
              <w:spacing w:before="40" w:after="40"/>
            </w:pPr>
            <w:r w:rsidRPr="00D254E2">
              <w:t>Stockpile</w:t>
            </w:r>
          </w:p>
        </w:tc>
        <w:tc>
          <w:tcPr>
            <w:tcW w:w="1021" w:type="dxa"/>
            <w:tcMar>
              <w:left w:w="85" w:type="dxa"/>
              <w:right w:w="85" w:type="dxa"/>
            </w:tcMar>
          </w:tcPr>
          <w:p w14:paraId="1566FCF5" w14:textId="0C7400E8"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37</w:t>
            </w:r>
          </w:p>
        </w:tc>
        <w:tc>
          <w:tcPr>
            <w:tcW w:w="1361" w:type="dxa"/>
            <w:tcMar>
              <w:left w:w="85" w:type="dxa"/>
              <w:right w:w="85" w:type="dxa"/>
            </w:tcMar>
          </w:tcPr>
          <w:p w14:paraId="2B02F5F5" w14:textId="59538684"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5</w:t>
            </w:r>
          </w:p>
        </w:tc>
        <w:tc>
          <w:tcPr>
            <w:tcW w:w="1361" w:type="dxa"/>
            <w:tcMar>
              <w:left w:w="85" w:type="dxa"/>
              <w:right w:w="85" w:type="dxa"/>
            </w:tcMar>
          </w:tcPr>
          <w:p w14:paraId="2BA27F43" w14:textId="745C65AB"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4</w:t>
            </w:r>
          </w:p>
        </w:tc>
        <w:tc>
          <w:tcPr>
            <w:tcW w:w="1361" w:type="dxa"/>
            <w:tcMar>
              <w:left w:w="85" w:type="dxa"/>
              <w:right w:w="85" w:type="dxa"/>
            </w:tcMar>
          </w:tcPr>
          <w:p w14:paraId="13F8FD37" w14:textId="40FCCB13" w:rsidR="00E91DB9" w:rsidRPr="00D254E2" w:rsidRDefault="00C11621" w:rsidP="00E2465E">
            <w:pPr>
              <w:pStyle w:val="TableText"/>
              <w:spacing w:before="40" w:after="40"/>
              <w:jc w:val="right"/>
              <w:rPr>
                <w:rFonts w:eastAsia="Calibri" w:cs="Calibri"/>
                <w:szCs w:val="18"/>
              </w:rPr>
            </w:pPr>
            <w:r w:rsidRPr="00D254E2">
              <w:rPr>
                <w:rFonts w:eastAsia="Calibri" w:cs="Calibri"/>
                <w:szCs w:val="18"/>
              </w:rPr>
              <w:t>–</w:t>
            </w:r>
          </w:p>
        </w:tc>
        <w:tc>
          <w:tcPr>
            <w:tcW w:w="1094" w:type="dxa"/>
            <w:tcMar>
              <w:left w:w="85" w:type="dxa"/>
              <w:right w:w="85" w:type="dxa"/>
            </w:tcMar>
          </w:tcPr>
          <w:p w14:paraId="5216F295" w14:textId="17B54AA8"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54</w:t>
            </w:r>
          </w:p>
        </w:tc>
      </w:tr>
      <w:tr w:rsidR="00C11621" w:rsidRPr="00D254E2" w14:paraId="1C8F3B1D" w14:textId="77777777" w:rsidTr="00DB26A7">
        <w:tc>
          <w:tcPr>
            <w:tcW w:w="2268" w:type="dxa"/>
            <w:tcMar>
              <w:left w:w="85" w:type="dxa"/>
              <w:right w:w="85" w:type="dxa"/>
            </w:tcMar>
          </w:tcPr>
          <w:p w14:paraId="23EAA488" w14:textId="77777777" w:rsidR="00E91DB9" w:rsidRPr="00D254E2" w:rsidRDefault="00E91DB9" w:rsidP="00DB26A7">
            <w:pPr>
              <w:pStyle w:val="TableText"/>
              <w:spacing w:before="40" w:after="40"/>
            </w:pPr>
            <w:r w:rsidRPr="00D254E2">
              <w:t>Levy calculation</w:t>
            </w:r>
          </w:p>
        </w:tc>
        <w:tc>
          <w:tcPr>
            <w:tcW w:w="1021" w:type="dxa"/>
            <w:tcMar>
              <w:left w:w="85" w:type="dxa"/>
              <w:right w:w="85" w:type="dxa"/>
            </w:tcMar>
          </w:tcPr>
          <w:p w14:paraId="7BB6C92C" w14:textId="20FDDA7C"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43</w:t>
            </w:r>
          </w:p>
        </w:tc>
        <w:tc>
          <w:tcPr>
            <w:tcW w:w="1361" w:type="dxa"/>
            <w:tcMar>
              <w:left w:w="85" w:type="dxa"/>
              <w:right w:w="85" w:type="dxa"/>
            </w:tcMar>
          </w:tcPr>
          <w:p w14:paraId="2E50A009" w14:textId="6401DC68" w:rsidR="00E91DB9" w:rsidRPr="00D254E2" w:rsidRDefault="00C11621" w:rsidP="00E2465E">
            <w:pPr>
              <w:pStyle w:val="TableText"/>
              <w:spacing w:before="40" w:after="40"/>
              <w:jc w:val="right"/>
              <w:rPr>
                <w:rFonts w:eastAsia="Calibri" w:cs="Calibri"/>
                <w:szCs w:val="18"/>
              </w:rPr>
            </w:pPr>
            <w:r w:rsidRPr="00D254E2">
              <w:rPr>
                <w:rFonts w:eastAsia="Calibri" w:cs="Calibri"/>
                <w:szCs w:val="18"/>
              </w:rPr>
              <w:t>–</w:t>
            </w:r>
          </w:p>
        </w:tc>
        <w:tc>
          <w:tcPr>
            <w:tcW w:w="1361" w:type="dxa"/>
            <w:tcMar>
              <w:left w:w="85" w:type="dxa"/>
              <w:right w:w="85" w:type="dxa"/>
            </w:tcMar>
          </w:tcPr>
          <w:p w14:paraId="66184745" w14:textId="45B39D84"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10</w:t>
            </w:r>
          </w:p>
        </w:tc>
        <w:tc>
          <w:tcPr>
            <w:tcW w:w="1361" w:type="dxa"/>
            <w:tcMar>
              <w:left w:w="85" w:type="dxa"/>
              <w:right w:w="85" w:type="dxa"/>
            </w:tcMar>
          </w:tcPr>
          <w:p w14:paraId="4C72FF47" w14:textId="16AE9BF6"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1</w:t>
            </w:r>
          </w:p>
        </w:tc>
        <w:tc>
          <w:tcPr>
            <w:tcW w:w="1094" w:type="dxa"/>
            <w:tcMar>
              <w:left w:w="85" w:type="dxa"/>
              <w:right w:w="85" w:type="dxa"/>
            </w:tcMar>
          </w:tcPr>
          <w:p w14:paraId="72B81F21" w14:textId="43A1D906"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46</w:t>
            </w:r>
          </w:p>
        </w:tc>
      </w:tr>
      <w:tr w:rsidR="00C11621" w:rsidRPr="00D254E2" w14:paraId="66905B1C" w14:textId="77777777" w:rsidTr="00DB26A7">
        <w:tc>
          <w:tcPr>
            <w:tcW w:w="2268" w:type="dxa"/>
            <w:tcMar>
              <w:left w:w="85" w:type="dxa"/>
              <w:right w:w="85" w:type="dxa"/>
            </w:tcMar>
          </w:tcPr>
          <w:p w14:paraId="2F191DE1" w14:textId="0B85ADC6" w:rsidR="00E91DB9" w:rsidRPr="00D254E2" w:rsidRDefault="00E91DB9" w:rsidP="00DB26A7">
            <w:pPr>
              <w:pStyle w:val="TableText"/>
              <w:spacing w:before="40" w:after="40"/>
            </w:pPr>
            <w:r w:rsidRPr="00D254E2">
              <w:t xml:space="preserve">Activity </w:t>
            </w:r>
            <w:r w:rsidR="00994EAD" w:rsidRPr="00D254E2">
              <w:t>c</w:t>
            </w:r>
            <w:r w:rsidRPr="00D254E2">
              <w:t xml:space="preserve">ategory </w:t>
            </w:r>
            <w:r w:rsidR="00994EAD" w:rsidRPr="00D254E2">
              <w:t>r</w:t>
            </w:r>
            <w:r w:rsidRPr="00D254E2">
              <w:t>eporting</w:t>
            </w:r>
          </w:p>
        </w:tc>
        <w:tc>
          <w:tcPr>
            <w:tcW w:w="1021" w:type="dxa"/>
            <w:tcMar>
              <w:left w:w="85" w:type="dxa"/>
              <w:right w:w="85" w:type="dxa"/>
            </w:tcMar>
          </w:tcPr>
          <w:p w14:paraId="719C04FF" w14:textId="330F9EE9"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72</w:t>
            </w:r>
          </w:p>
        </w:tc>
        <w:tc>
          <w:tcPr>
            <w:tcW w:w="1361" w:type="dxa"/>
            <w:tcMar>
              <w:left w:w="85" w:type="dxa"/>
              <w:right w:w="85" w:type="dxa"/>
            </w:tcMar>
          </w:tcPr>
          <w:p w14:paraId="097896B0" w14:textId="7950216A"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4</w:t>
            </w:r>
          </w:p>
        </w:tc>
        <w:tc>
          <w:tcPr>
            <w:tcW w:w="1361" w:type="dxa"/>
            <w:tcMar>
              <w:left w:w="85" w:type="dxa"/>
              <w:right w:w="85" w:type="dxa"/>
            </w:tcMar>
          </w:tcPr>
          <w:p w14:paraId="72398EB7" w14:textId="37AEFF18" w:rsidR="00E91DB9" w:rsidRPr="00D254E2" w:rsidRDefault="00C11621" w:rsidP="00E2465E">
            <w:pPr>
              <w:pStyle w:val="TableText"/>
              <w:spacing w:before="40" w:after="40"/>
              <w:jc w:val="right"/>
              <w:rPr>
                <w:rFonts w:eastAsia="Calibri" w:cs="Calibri"/>
                <w:szCs w:val="18"/>
              </w:rPr>
            </w:pPr>
            <w:r w:rsidRPr="00D254E2">
              <w:rPr>
                <w:rFonts w:eastAsia="Calibri" w:cs="Calibri"/>
                <w:szCs w:val="18"/>
              </w:rPr>
              <w:t>–</w:t>
            </w:r>
          </w:p>
        </w:tc>
        <w:tc>
          <w:tcPr>
            <w:tcW w:w="1361" w:type="dxa"/>
            <w:tcMar>
              <w:left w:w="85" w:type="dxa"/>
              <w:right w:w="85" w:type="dxa"/>
            </w:tcMar>
          </w:tcPr>
          <w:p w14:paraId="2524E5D6" w14:textId="0E34EF2A" w:rsidR="00E91DB9" w:rsidRPr="00D254E2" w:rsidRDefault="00C11621" w:rsidP="00E2465E">
            <w:pPr>
              <w:pStyle w:val="TableText"/>
              <w:spacing w:before="40" w:after="40"/>
              <w:jc w:val="right"/>
              <w:rPr>
                <w:rFonts w:eastAsia="Calibri" w:cs="Calibri"/>
                <w:szCs w:val="18"/>
              </w:rPr>
            </w:pPr>
            <w:r w:rsidRPr="00D254E2">
              <w:rPr>
                <w:rFonts w:eastAsia="Calibri" w:cs="Calibri"/>
                <w:szCs w:val="18"/>
              </w:rPr>
              <w:t>–</w:t>
            </w:r>
          </w:p>
        </w:tc>
        <w:tc>
          <w:tcPr>
            <w:tcW w:w="1094" w:type="dxa"/>
            <w:tcMar>
              <w:left w:w="85" w:type="dxa"/>
              <w:right w:w="85" w:type="dxa"/>
            </w:tcMar>
          </w:tcPr>
          <w:p w14:paraId="13921730" w14:textId="121ED85F" w:rsidR="00E91DB9" w:rsidRPr="00D254E2" w:rsidRDefault="00E91DB9" w:rsidP="00E2465E">
            <w:pPr>
              <w:pStyle w:val="TableText"/>
              <w:spacing w:before="40" w:after="40"/>
              <w:jc w:val="right"/>
              <w:rPr>
                <w:rFonts w:eastAsia="Calibri" w:cs="Calibri"/>
                <w:szCs w:val="18"/>
              </w:rPr>
            </w:pPr>
            <w:r w:rsidRPr="00D254E2">
              <w:rPr>
                <w:rFonts w:eastAsia="Calibri" w:cs="Calibri"/>
                <w:szCs w:val="18"/>
              </w:rPr>
              <w:t>24</w:t>
            </w:r>
          </w:p>
        </w:tc>
      </w:tr>
    </w:tbl>
    <w:p w14:paraId="09CB09D3" w14:textId="283347A8" w:rsidR="00D07D5E" w:rsidRPr="00D254E2" w:rsidRDefault="00D07D5E" w:rsidP="00327077">
      <w:pPr>
        <w:pStyle w:val="Note"/>
      </w:pPr>
      <w:r w:rsidRPr="00D254E2">
        <w:t xml:space="preserve">* An example of a ‘not applicable’ score is where a facility is not subject to the regulations related to the audit criteria (such as a cleanfill and industrial monofill not subject to the levy), </w:t>
      </w:r>
      <w:r w:rsidR="0013794B" w:rsidRPr="00D254E2">
        <w:t xml:space="preserve">so </w:t>
      </w:r>
      <w:r w:rsidRPr="00D254E2">
        <w:t xml:space="preserve">does not receive invoices. Another </w:t>
      </w:r>
      <w:r w:rsidRPr="00D254E2">
        <w:rPr>
          <w:spacing w:val="-2"/>
        </w:rPr>
        <w:t xml:space="preserve">example is </w:t>
      </w:r>
      <w:r w:rsidR="0013794B" w:rsidRPr="00D254E2">
        <w:rPr>
          <w:spacing w:val="-2"/>
        </w:rPr>
        <w:t>a</w:t>
      </w:r>
      <w:r w:rsidRPr="00D254E2">
        <w:rPr>
          <w:spacing w:val="-2"/>
        </w:rPr>
        <w:t xml:space="preserve"> facility </w:t>
      </w:r>
      <w:r w:rsidR="0013794B" w:rsidRPr="00D254E2">
        <w:rPr>
          <w:spacing w:val="-2"/>
        </w:rPr>
        <w:t xml:space="preserve">that </w:t>
      </w:r>
      <w:r w:rsidRPr="00D254E2">
        <w:rPr>
          <w:spacing w:val="-2"/>
        </w:rPr>
        <w:t>was not active at the time of the audit inspection, so the audit criteria could not be assessed</w:t>
      </w:r>
      <w:r w:rsidR="00711A17" w:rsidRPr="00D254E2">
        <w:t>.</w:t>
      </w:r>
    </w:p>
    <w:p w14:paraId="5DFF36D6" w14:textId="479CBAB2" w:rsidR="003F3F52" w:rsidRPr="00D254E2" w:rsidRDefault="009921FB" w:rsidP="00560461">
      <w:pPr>
        <w:pStyle w:val="Heading4"/>
      </w:pPr>
      <w:r w:rsidRPr="00D254E2">
        <w:t xml:space="preserve">Full </w:t>
      </w:r>
      <w:r w:rsidR="00233B74" w:rsidRPr="00D254E2">
        <w:t>c</w:t>
      </w:r>
      <w:r w:rsidR="003F3F52" w:rsidRPr="00D254E2">
        <w:t>ompliance audits</w:t>
      </w:r>
    </w:p>
    <w:p w14:paraId="3DFC20EA" w14:textId="602DEE53" w:rsidR="00C43E69" w:rsidRPr="00D254E2" w:rsidRDefault="00034454" w:rsidP="00025AB1">
      <w:pPr>
        <w:pStyle w:val="BodyText"/>
      </w:pPr>
      <w:r w:rsidRPr="00D254E2">
        <w:t xml:space="preserve">A full </w:t>
      </w:r>
      <w:r w:rsidR="009D32A8" w:rsidRPr="00D254E2">
        <w:t xml:space="preserve">compliance </w:t>
      </w:r>
      <w:r w:rsidRPr="00D254E2">
        <w:t xml:space="preserve">audit includes </w:t>
      </w:r>
      <w:r w:rsidR="003B644D" w:rsidRPr="00D254E2">
        <w:t xml:space="preserve">activities </w:t>
      </w:r>
      <w:r w:rsidR="00233B74" w:rsidRPr="00D254E2">
        <w:t xml:space="preserve">that </w:t>
      </w:r>
      <w:r w:rsidR="0008350E" w:rsidRPr="00D254E2">
        <w:t xml:space="preserve">go beyond the </w:t>
      </w:r>
      <w:r w:rsidR="009062B3" w:rsidRPr="00D254E2">
        <w:t xml:space="preserve">facility </w:t>
      </w:r>
      <w:r w:rsidR="007C02E7" w:rsidRPr="00D254E2">
        <w:t>compliance inspection</w:t>
      </w:r>
      <w:r w:rsidR="00C43E69" w:rsidRPr="00D254E2">
        <w:t xml:space="preserve">. </w:t>
      </w:r>
      <w:r w:rsidR="008B35F5" w:rsidRPr="00D254E2">
        <w:t xml:space="preserve">It </w:t>
      </w:r>
      <w:r w:rsidR="00EE7F22" w:rsidRPr="00D254E2">
        <w:t>enables auditors to request more information</w:t>
      </w:r>
      <w:r w:rsidR="00C50532" w:rsidRPr="00D254E2">
        <w:t>,</w:t>
      </w:r>
      <w:r w:rsidR="00EE7F22" w:rsidRPr="00D254E2">
        <w:t xml:space="preserve"> such as weighbridge data</w:t>
      </w:r>
      <w:r w:rsidR="00C50532" w:rsidRPr="00D254E2">
        <w:t>,</w:t>
      </w:r>
      <w:r w:rsidR="00EE7F22" w:rsidRPr="00D254E2">
        <w:t xml:space="preserve"> to review against the data submitted through</w:t>
      </w:r>
      <w:r w:rsidR="000F1D50" w:rsidRPr="00D254E2">
        <w:t xml:space="preserve"> the</w:t>
      </w:r>
      <w:r w:rsidR="00EE7F22" w:rsidRPr="00D254E2">
        <w:t xml:space="preserve"> OWLS. This process </w:t>
      </w:r>
      <w:r w:rsidR="00EA12ED" w:rsidRPr="00D254E2">
        <w:t>ends</w:t>
      </w:r>
      <w:r w:rsidR="00D44FDC" w:rsidRPr="00D254E2">
        <w:t xml:space="preserve"> with</w:t>
      </w:r>
      <w:r w:rsidR="00EE7F22" w:rsidRPr="00D254E2">
        <w:t xml:space="preserve"> an assessment of the facility’s level of compliance and non-compliance</w:t>
      </w:r>
      <w:r w:rsidR="00DD75B8" w:rsidRPr="00D254E2">
        <w:t>,</w:t>
      </w:r>
      <w:r w:rsidR="00EE7F22" w:rsidRPr="00D254E2">
        <w:t xml:space="preserve"> so that appropriate remedies can be applied. </w:t>
      </w:r>
      <w:r w:rsidR="00924E9A" w:rsidRPr="00D254E2">
        <w:t>An audit period</w:t>
      </w:r>
      <w:r w:rsidR="00C43E69" w:rsidRPr="00D254E2">
        <w:t xml:space="preserve"> can encompass</w:t>
      </w:r>
      <w:r w:rsidR="00C54AED" w:rsidRPr="00D254E2">
        <w:t>, but is not limited to</w:t>
      </w:r>
      <w:r w:rsidR="007D0D3B" w:rsidRPr="00D254E2">
        <w:t>,</w:t>
      </w:r>
      <w:r w:rsidR="00C54AED" w:rsidRPr="00D254E2">
        <w:t xml:space="preserve"> </w:t>
      </w:r>
      <w:r w:rsidR="00924E9A" w:rsidRPr="00D254E2">
        <w:t>the previous</w:t>
      </w:r>
      <w:r w:rsidR="00C54AED" w:rsidRPr="00D254E2">
        <w:t xml:space="preserve"> 12 month</w:t>
      </w:r>
      <w:r w:rsidR="00924E9A" w:rsidRPr="00D254E2">
        <w:t>s</w:t>
      </w:r>
      <w:r w:rsidR="00AE618F" w:rsidRPr="00D254E2">
        <w:t>,</w:t>
      </w:r>
      <w:r w:rsidR="00924E9A" w:rsidRPr="00D254E2">
        <w:t xml:space="preserve"> </w:t>
      </w:r>
      <w:r w:rsidR="00233B74" w:rsidRPr="00D254E2">
        <w:t>and timeframes can be adjusted</w:t>
      </w:r>
      <w:r w:rsidR="00924E9A" w:rsidRPr="00D254E2">
        <w:t xml:space="preserve"> </w:t>
      </w:r>
      <w:r w:rsidR="000A2110" w:rsidRPr="00D254E2">
        <w:t xml:space="preserve">at </w:t>
      </w:r>
      <w:r w:rsidR="00584936" w:rsidRPr="00D254E2">
        <w:t xml:space="preserve">the </w:t>
      </w:r>
      <w:r w:rsidR="0004146B" w:rsidRPr="00D254E2">
        <w:t>auditor’s</w:t>
      </w:r>
      <w:r w:rsidR="00584936" w:rsidRPr="00D254E2">
        <w:t xml:space="preserve"> </w:t>
      </w:r>
      <w:r w:rsidR="000A2110" w:rsidRPr="00D254E2">
        <w:t>discretion.</w:t>
      </w:r>
      <w:r w:rsidR="00630F0C" w:rsidRPr="00D254E2">
        <w:t xml:space="preserve"> </w:t>
      </w:r>
    </w:p>
    <w:p w14:paraId="08E24170" w14:textId="6369F308" w:rsidR="00120E0D" w:rsidRPr="00D254E2" w:rsidRDefault="007E2F6D" w:rsidP="00025AB1">
      <w:pPr>
        <w:pStyle w:val="BodyText"/>
      </w:pPr>
      <w:r w:rsidRPr="00D254E2">
        <w:t xml:space="preserve">Over the 2024/25 reporting period, </w:t>
      </w:r>
      <w:r w:rsidRPr="00D254E2">
        <w:rPr>
          <w:bCs/>
        </w:rPr>
        <w:t xml:space="preserve">14 </w:t>
      </w:r>
      <w:r w:rsidR="000E7B10" w:rsidRPr="00D254E2">
        <w:rPr>
          <w:bCs/>
        </w:rPr>
        <w:t xml:space="preserve">disposal </w:t>
      </w:r>
      <w:r w:rsidRPr="00D254E2">
        <w:rPr>
          <w:bCs/>
        </w:rPr>
        <w:t>facilities</w:t>
      </w:r>
      <w:r w:rsidR="00052EDD" w:rsidRPr="00D254E2">
        <w:t xml:space="preserve"> were audited</w:t>
      </w:r>
      <w:r w:rsidR="0021087D" w:rsidRPr="00D254E2">
        <w:t xml:space="preserve"> across </w:t>
      </w:r>
      <w:r w:rsidR="00972646">
        <w:t>c</w:t>
      </w:r>
      <w:r w:rsidR="0021087D" w:rsidRPr="00D254E2">
        <w:t>lass</w:t>
      </w:r>
      <w:r w:rsidR="00972646">
        <w:t>es</w:t>
      </w:r>
      <w:r w:rsidR="0021087D" w:rsidRPr="00D254E2">
        <w:t xml:space="preserve"> 1 </w:t>
      </w:r>
      <w:r w:rsidR="0041561A">
        <w:t xml:space="preserve">to </w:t>
      </w:r>
      <w:r w:rsidR="0021087D" w:rsidRPr="00D254E2">
        <w:t>4.</w:t>
      </w:r>
      <w:r w:rsidR="00973EFF" w:rsidRPr="00D254E2">
        <w:t xml:space="preserve"> </w:t>
      </w:r>
      <w:r w:rsidR="00E433B8" w:rsidRPr="00D254E2">
        <w:t xml:space="preserve">Because Class 3 and 4 facilities are </w:t>
      </w:r>
      <w:r w:rsidR="002D7FAE" w:rsidRPr="00D254E2">
        <w:t xml:space="preserve">still </w:t>
      </w:r>
      <w:r w:rsidR="00E433B8" w:rsidRPr="00D254E2">
        <w:t xml:space="preserve">new to the waste levy </w:t>
      </w:r>
      <w:r w:rsidR="00E63D8F" w:rsidRPr="00D254E2">
        <w:t>regime</w:t>
      </w:r>
      <w:r w:rsidR="00B14CD6" w:rsidRPr="00D254E2">
        <w:t>, this reporting period involved</w:t>
      </w:r>
      <w:r w:rsidR="00E63D8F" w:rsidRPr="00D254E2">
        <w:t xml:space="preserve"> </w:t>
      </w:r>
      <w:r w:rsidR="00A92F47" w:rsidRPr="00D254E2">
        <w:t>an</w:t>
      </w:r>
      <w:r w:rsidR="00973EFF" w:rsidRPr="00D254E2">
        <w:t xml:space="preserve"> increased compliance focus.</w:t>
      </w:r>
      <w:r w:rsidR="00630F0C" w:rsidRPr="00D254E2">
        <w:t xml:space="preserve"> </w:t>
      </w:r>
      <w:r w:rsidR="00B14CD6" w:rsidRPr="00D254E2">
        <w:t>Auditors observed h</w:t>
      </w:r>
      <w:r w:rsidR="00120E0D" w:rsidRPr="00D254E2">
        <w:t xml:space="preserve">igh compliance </w:t>
      </w:r>
      <w:r w:rsidR="00275CC4">
        <w:t>with</w:t>
      </w:r>
      <w:r w:rsidR="00275CC4" w:rsidRPr="00D254E2">
        <w:t xml:space="preserve"> </w:t>
      </w:r>
      <w:r w:rsidR="00B80D9A" w:rsidRPr="00D254E2">
        <w:t xml:space="preserve">the </w:t>
      </w:r>
      <w:r w:rsidR="00343368" w:rsidRPr="00D254E2">
        <w:t>requirement</w:t>
      </w:r>
      <w:r w:rsidR="00BA0ACE" w:rsidRPr="00D254E2">
        <w:t xml:space="preserve"> to </w:t>
      </w:r>
      <w:r w:rsidR="00B80D9A" w:rsidRPr="00D254E2">
        <w:t>submi</w:t>
      </w:r>
      <w:r w:rsidR="00895514" w:rsidRPr="00D254E2">
        <w:t>t</w:t>
      </w:r>
      <w:r w:rsidR="00B80D9A" w:rsidRPr="00D254E2">
        <w:t xml:space="preserve"> waste tonnage and </w:t>
      </w:r>
      <w:r w:rsidR="00343368" w:rsidRPr="00D254E2">
        <w:t xml:space="preserve">report on </w:t>
      </w:r>
      <w:r w:rsidR="00B80D9A" w:rsidRPr="00D254E2">
        <w:t>activity categor</w:t>
      </w:r>
      <w:r w:rsidR="00343368" w:rsidRPr="00D254E2">
        <w:t>ies</w:t>
      </w:r>
      <w:r w:rsidR="00FA2408" w:rsidRPr="00D254E2">
        <w:t>.</w:t>
      </w:r>
      <w:r w:rsidR="00630F0C" w:rsidRPr="00D254E2">
        <w:t xml:space="preserve"> </w:t>
      </w:r>
    </w:p>
    <w:p w14:paraId="240BE3C3" w14:textId="729D74C9" w:rsidR="00F5431F" w:rsidRPr="00D254E2" w:rsidRDefault="00B978F8" w:rsidP="00025AB1">
      <w:pPr>
        <w:pStyle w:val="BodyText"/>
      </w:pPr>
      <w:r w:rsidRPr="00D254E2">
        <w:t>L</w:t>
      </w:r>
      <w:r w:rsidR="000F21F1" w:rsidRPr="00D254E2">
        <w:t>ow</w:t>
      </w:r>
      <w:r w:rsidR="0049390F" w:rsidRPr="00D254E2">
        <w:t>-level</w:t>
      </w:r>
      <w:r w:rsidR="000F21F1" w:rsidRPr="00D254E2">
        <w:t xml:space="preserve"> non-compliance </w:t>
      </w:r>
      <w:r w:rsidRPr="00D254E2">
        <w:t xml:space="preserve">by </w:t>
      </w:r>
      <w:r w:rsidR="0049390F" w:rsidRPr="00D254E2">
        <w:t>disposal facilities</w:t>
      </w:r>
      <w:r w:rsidR="00730016" w:rsidRPr="00D254E2">
        <w:t xml:space="preserve"> </w:t>
      </w:r>
      <w:r w:rsidRPr="00D254E2">
        <w:t xml:space="preserve">was </w:t>
      </w:r>
      <w:r w:rsidR="00730016" w:rsidRPr="00D254E2">
        <w:t>primarily associated with the</w:t>
      </w:r>
      <w:r w:rsidR="00F24284" w:rsidRPr="00D254E2">
        <w:t xml:space="preserve"> </w:t>
      </w:r>
      <w:r w:rsidR="00730016" w:rsidRPr="00D254E2">
        <w:t>late</w:t>
      </w:r>
      <w:r w:rsidR="00F24284" w:rsidRPr="00D254E2">
        <w:t xml:space="preserve"> </w:t>
      </w:r>
      <w:r w:rsidR="008B3451" w:rsidRPr="00D254E2">
        <w:t>payment of levy invoices</w:t>
      </w:r>
      <w:r w:rsidR="00D31ACF">
        <w:t>,</w:t>
      </w:r>
      <w:r w:rsidR="00D746B9" w:rsidRPr="00D254E2">
        <w:t xml:space="preserve"> </w:t>
      </w:r>
      <w:r w:rsidR="004819D6" w:rsidRPr="00D254E2">
        <w:t>specifically</w:t>
      </w:r>
      <w:r w:rsidR="002A2C63" w:rsidRPr="00D254E2">
        <w:t>,</w:t>
      </w:r>
      <w:r w:rsidR="00982AE1" w:rsidRPr="00D254E2">
        <w:t xml:space="preserve"> </w:t>
      </w:r>
      <w:r w:rsidR="00D746B9" w:rsidRPr="00D254E2">
        <w:t xml:space="preserve">disposal facility operators not meeting </w:t>
      </w:r>
      <w:r w:rsidR="000C4E33" w:rsidRPr="00D254E2">
        <w:t>payment deadlines stipulated</w:t>
      </w:r>
      <w:r w:rsidR="00C53A1A" w:rsidRPr="00D254E2">
        <w:t xml:space="preserve"> in the regulation</w:t>
      </w:r>
      <w:r w:rsidR="00C85B19" w:rsidRPr="00D254E2">
        <w:t>s</w:t>
      </w:r>
      <w:r w:rsidR="00A65C45" w:rsidRPr="00D254E2">
        <w:t>.</w:t>
      </w:r>
      <w:r w:rsidR="00630F0C" w:rsidRPr="00D254E2">
        <w:t xml:space="preserve"> </w:t>
      </w:r>
      <w:r w:rsidR="00984833" w:rsidRPr="00D254E2">
        <w:t>T</w:t>
      </w:r>
      <w:r w:rsidR="000F21F1" w:rsidRPr="00D254E2">
        <w:t>hese non-compliance</w:t>
      </w:r>
      <w:r w:rsidR="00F532DC" w:rsidRPr="00D254E2">
        <w:t xml:space="preserve">s </w:t>
      </w:r>
      <w:r w:rsidR="002477CC" w:rsidRPr="00D254E2">
        <w:t>are addressed</w:t>
      </w:r>
      <w:r w:rsidR="00F532DC" w:rsidRPr="00D254E2">
        <w:t xml:space="preserve"> </w:t>
      </w:r>
      <w:r w:rsidR="000F21F1" w:rsidRPr="00D254E2">
        <w:t xml:space="preserve">through a corrective action request made to the </w:t>
      </w:r>
      <w:r w:rsidR="00F532DC" w:rsidRPr="00D254E2">
        <w:t>operator</w:t>
      </w:r>
      <w:r w:rsidR="000F21F1" w:rsidRPr="00D254E2">
        <w:t xml:space="preserve">. </w:t>
      </w:r>
      <w:r w:rsidR="000550B5" w:rsidRPr="00D254E2">
        <w:t>C</w:t>
      </w:r>
      <w:r w:rsidR="000F21F1" w:rsidRPr="00D254E2">
        <w:t xml:space="preserve">orrective actions </w:t>
      </w:r>
      <w:r w:rsidR="00A636DE" w:rsidRPr="00D254E2">
        <w:t xml:space="preserve">are documented </w:t>
      </w:r>
      <w:r w:rsidR="007538FE" w:rsidRPr="00D254E2">
        <w:t>in the audit report</w:t>
      </w:r>
      <w:r w:rsidR="00D6341B" w:rsidRPr="00D254E2">
        <w:t>,</w:t>
      </w:r>
      <w:r w:rsidR="007538FE" w:rsidRPr="00D254E2">
        <w:t xml:space="preserve"> </w:t>
      </w:r>
      <w:r w:rsidR="002E7482" w:rsidRPr="00D254E2">
        <w:t>along with</w:t>
      </w:r>
      <w:r w:rsidR="007538FE" w:rsidRPr="00D254E2">
        <w:t xml:space="preserve"> </w:t>
      </w:r>
      <w:r w:rsidR="00600BF7" w:rsidRPr="00D254E2">
        <w:t xml:space="preserve">a specified </w:t>
      </w:r>
      <w:r w:rsidR="000F21F1" w:rsidRPr="00D254E2">
        <w:t xml:space="preserve">timeframe within which the facility must implement </w:t>
      </w:r>
      <w:r w:rsidR="008E63A1" w:rsidRPr="00D254E2">
        <w:t>the correction</w:t>
      </w:r>
      <w:r w:rsidR="000F21F1" w:rsidRPr="00D254E2">
        <w:t>.</w:t>
      </w:r>
    </w:p>
    <w:p w14:paraId="30864965" w14:textId="63A27C60" w:rsidR="002A2C63" w:rsidRPr="00D254E2" w:rsidRDefault="00435E0A" w:rsidP="00025AB1">
      <w:pPr>
        <w:pStyle w:val="BodyText"/>
      </w:pPr>
      <w:r w:rsidRPr="00D254E2">
        <w:t>Common e</w:t>
      </w:r>
      <w:r w:rsidR="620EC177" w:rsidRPr="00D254E2">
        <w:t>xamples</w:t>
      </w:r>
      <w:r w:rsidR="00795299" w:rsidRPr="00D254E2">
        <w:t xml:space="preserve"> </w:t>
      </w:r>
      <w:r w:rsidR="00595A25" w:rsidRPr="00D254E2">
        <w:t xml:space="preserve">of </w:t>
      </w:r>
      <w:r w:rsidR="0035084E" w:rsidRPr="00D254E2">
        <w:t>actions that meant</w:t>
      </w:r>
      <w:r w:rsidR="00832265" w:rsidRPr="00D254E2">
        <w:t xml:space="preserve"> </w:t>
      </w:r>
      <w:r w:rsidR="00595A25" w:rsidRPr="00D254E2">
        <w:t>facilities received a medium or high non-compliance score</w:t>
      </w:r>
      <w:r w:rsidR="620EC177" w:rsidRPr="00D254E2">
        <w:t xml:space="preserve"> include</w:t>
      </w:r>
      <w:r w:rsidR="002A2C63" w:rsidRPr="00D254E2">
        <w:t>:</w:t>
      </w:r>
    </w:p>
    <w:p w14:paraId="07D5F0DC" w14:textId="290CC97E" w:rsidR="002A2C63" w:rsidRPr="00D254E2" w:rsidRDefault="00832265" w:rsidP="002A2C63">
      <w:pPr>
        <w:pStyle w:val="Bullet"/>
      </w:pPr>
      <w:r w:rsidRPr="00D254E2">
        <w:t>accepting</w:t>
      </w:r>
      <w:r w:rsidR="005B308D" w:rsidRPr="00D254E2">
        <w:t xml:space="preserve"> </w:t>
      </w:r>
      <w:r w:rsidR="00AC5528" w:rsidRPr="00D254E2">
        <w:t>out-of-</w:t>
      </w:r>
      <w:r w:rsidR="003F3F52" w:rsidRPr="00D254E2">
        <w:t>class waste</w:t>
      </w:r>
    </w:p>
    <w:p w14:paraId="4E11D019" w14:textId="4FAB285B" w:rsidR="002A2C63" w:rsidRPr="00D254E2" w:rsidRDefault="005D4E26" w:rsidP="002A2C63">
      <w:pPr>
        <w:pStyle w:val="Bullet"/>
      </w:pPr>
      <w:r w:rsidRPr="00D254E2">
        <w:t xml:space="preserve">applying </w:t>
      </w:r>
      <w:r w:rsidR="003F3F52" w:rsidRPr="00D254E2">
        <w:t xml:space="preserve">a lower conversion factor </w:t>
      </w:r>
      <w:r w:rsidR="109EC4E7" w:rsidRPr="00D254E2">
        <w:t>than</w:t>
      </w:r>
      <w:r w:rsidR="003F3F52" w:rsidRPr="00D254E2">
        <w:t xml:space="preserve"> </w:t>
      </w:r>
      <w:r w:rsidR="00121B9B" w:rsidRPr="00D254E2">
        <w:t>th</w:t>
      </w:r>
      <w:r w:rsidR="00DF193C" w:rsidRPr="00D254E2">
        <w:t>ose</w:t>
      </w:r>
      <w:r w:rsidR="00CB6842" w:rsidRPr="00D254E2">
        <w:t xml:space="preserve"> prescribed in </w:t>
      </w:r>
      <w:r w:rsidR="00121B9B" w:rsidRPr="00D254E2">
        <w:t>the regulations</w:t>
      </w:r>
    </w:p>
    <w:p w14:paraId="6D61B88D" w14:textId="11A36003" w:rsidR="002A2C63" w:rsidRPr="00D254E2" w:rsidRDefault="00832265" w:rsidP="002A2C63">
      <w:pPr>
        <w:pStyle w:val="Bullet"/>
      </w:pPr>
      <w:r w:rsidRPr="00D254E2">
        <w:t>omitting</w:t>
      </w:r>
      <w:r w:rsidR="003A079E" w:rsidRPr="00D254E2">
        <w:t xml:space="preserve"> </w:t>
      </w:r>
      <w:r w:rsidR="003F3F52" w:rsidRPr="00D254E2">
        <w:t xml:space="preserve">waste types from </w:t>
      </w:r>
      <w:r w:rsidRPr="00D254E2">
        <w:t xml:space="preserve">a </w:t>
      </w:r>
      <w:r w:rsidR="003F3F52" w:rsidRPr="00D254E2">
        <w:t>waste return.</w:t>
      </w:r>
      <w:r w:rsidR="00B522B8" w:rsidRPr="00D254E2">
        <w:t xml:space="preserve"> </w:t>
      </w:r>
    </w:p>
    <w:p w14:paraId="28B27E00" w14:textId="0406206B" w:rsidR="003F3F52" w:rsidRPr="00D254E2" w:rsidRDefault="7DF52E5C" w:rsidP="002A2C63">
      <w:pPr>
        <w:pStyle w:val="BodyText"/>
      </w:pPr>
      <w:r w:rsidRPr="00D254E2">
        <w:t xml:space="preserve">In such cases, </w:t>
      </w:r>
      <w:r w:rsidR="00663C05" w:rsidRPr="00D254E2">
        <w:t xml:space="preserve">the matter is </w:t>
      </w:r>
      <w:r w:rsidR="00121B9B" w:rsidRPr="00D254E2">
        <w:t>escalate</w:t>
      </w:r>
      <w:r w:rsidR="00663C05" w:rsidRPr="00D254E2">
        <w:t>d</w:t>
      </w:r>
      <w:r w:rsidR="00121B9B" w:rsidRPr="00D254E2">
        <w:t xml:space="preserve"> </w:t>
      </w:r>
      <w:r w:rsidR="003F3F52" w:rsidRPr="00D254E2">
        <w:t>for further assessment</w:t>
      </w:r>
      <w:r w:rsidR="002A2C63" w:rsidRPr="00D254E2">
        <w:t xml:space="preserve"> </w:t>
      </w:r>
      <w:r w:rsidR="003F3F52" w:rsidRPr="00D254E2">
        <w:t>and</w:t>
      </w:r>
      <w:r w:rsidR="002A2C63" w:rsidRPr="00D254E2">
        <w:t>,</w:t>
      </w:r>
      <w:r w:rsidR="003F3F52" w:rsidRPr="00D254E2">
        <w:t xml:space="preserve"> </w:t>
      </w:r>
      <w:r w:rsidR="0045402D" w:rsidRPr="00D254E2">
        <w:t>where appropriate</w:t>
      </w:r>
      <w:r w:rsidR="002A2C63" w:rsidRPr="00D254E2">
        <w:t>,</w:t>
      </w:r>
      <w:r w:rsidR="00F0751C" w:rsidRPr="00D254E2">
        <w:t xml:space="preserve"> an</w:t>
      </w:r>
      <w:r w:rsidR="0045402D" w:rsidRPr="00D254E2">
        <w:t xml:space="preserve"> </w:t>
      </w:r>
      <w:r w:rsidR="003F3F52" w:rsidRPr="00D254E2">
        <w:t>investigation.</w:t>
      </w:r>
      <w:r w:rsidR="00B522B8" w:rsidRPr="00D254E2">
        <w:t xml:space="preserve"> </w:t>
      </w:r>
      <w:hyperlink w:anchor="table5" w:history="1">
        <w:r w:rsidR="00EB1C67" w:rsidRPr="00F20C03">
          <w:rPr>
            <w:rStyle w:val="Hyperlink"/>
          </w:rPr>
          <w:t>Table 5</w:t>
        </w:r>
      </w:hyperlink>
      <w:r w:rsidR="00EB1C67">
        <w:t xml:space="preserve"> gives the c</w:t>
      </w:r>
      <w:r w:rsidR="00EB1C67" w:rsidRPr="00EB1C67">
        <w:t xml:space="preserve">ompliance scores over the reporting years </w:t>
      </w:r>
      <w:r w:rsidR="00EB1C67">
        <w:t>(</w:t>
      </w:r>
      <w:r w:rsidR="00EB1C67" w:rsidRPr="00EB1C67">
        <w:t>2020/21</w:t>
      </w:r>
      <w:r w:rsidR="00EB1C67">
        <w:t xml:space="preserve"> to </w:t>
      </w:r>
      <w:r w:rsidR="00EB1C67" w:rsidRPr="00EB1C67">
        <w:t>2024/25</w:t>
      </w:r>
      <w:r w:rsidR="00EB1C67">
        <w:t xml:space="preserve">) </w:t>
      </w:r>
      <w:r w:rsidR="00EB1C67" w:rsidRPr="00EB1C67">
        <w:t>for full audits</w:t>
      </w:r>
      <w:r w:rsidR="00EB1C67">
        <w:t>.</w:t>
      </w:r>
    </w:p>
    <w:p w14:paraId="417C2D1D" w14:textId="07DC8078" w:rsidR="005D2709" w:rsidRPr="00D254E2" w:rsidRDefault="005D2709" w:rsidP="00327077">
      <w:pPr>
        <w:pStyle w:val="Tableheading"/>
      </w:pPr>
      <w:bookmarkStart w:id="18" w:name="table5"/>
      <w:bookmarkStart w:id="19" w:name="_Toc212627824"/>
      <w:r w:rsidRPr="00D254E2">
        <w:lastRenderedPageBreak/>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5</w:t>
      </w:r>
      <w:r w:rsidR="00765A6A" w:rsidRPr="00D254E2">
        <w:fldChar w:fldCharType="end"/>
      </w:r>
      <w:bookmarkEnd w:id="18"/>
      <w:r w:rsidRPr="00D254E2">
        <w:t>:</w:t>
      </w:r>
      <w:r w:rsidRPr="00D254E2">
        <w:tab/>
        <w:t>Compliance scores over the reporting years for full audits</w:t>
      </w:r>
      <w:bookmarkEnd w:id="19"/>
    </w:p>
    <w:tbl>
      <w:tblPr>
        <w:tblW w:w="8505"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2875"/>
        <w:gridCol w:w="1126"/>
        <w:gridCol w:w="1126"/>
        <w:gridCol w:w="1126"/>
        <w:gridCol w:w="1126"/>
        <w:gridCol w:w="1126"/>
      </w:tblGrid>
      <w:tr w:rsidR="00DF0EBA" w:rsidRPr="00D254E2" w14:paraId="1FBC58BE" w14:textId="77777777" w:rsidTr="00DF0EBA">
        <w:tc>
          <w:tcPr>
            <w:tcW w:w="3742" w:type="dxa"/>
            <w:shd w:val="clear" w:color="auto" w:fill="1B556B"/>
            <w:tcMar>
              <w:left w:w="108" w:type="dxa"/>
              <w:right w:w="108" w:type="dxa"/>
            </w:tcMar>
            <w:vAlign w:val="center"/>
          </w:tcPr>
          <w:p w14:paraId="389B63CF" w14:textId="77777777" w:rsidR="00362298" w:rsidRPr="00D254E2" w:rsidRDefault="00362298" w:rsidP="00E2465E">
            <w:pPr>
              <w:pStyle w:val="TableTextbold"/>
              <w:keepNext/>
              <w:spacing w:before="40" w:after="40"/>
              <w:rPr>
                <w:rFonts w:cs="Calibri"/>
                <w:color w:val="FFFFFF" w:themeColor="background1"/>
                <w:szCs w:val="18"/>
              </w:rPr>
            </w:pPr>
            <w:r w:rsidRPr="00D254E2">
              <w:rPr>
                <w:rFonts w:cs="Calibri"/>
                <w:color w:val="FFFFFF" w:themeColor="background1"/>
                <w:szCs w:val="18"/>
              </w:rPr>
              <w:t>Compliance grade</w:t>
            </w:r>
          </w:p>
        </w:tc>
        <w:tc>
          <w:tcPr>
            <w:tcW w:w="1418" w:type="dxa"/>
            <w:shd w:val="clear" w:color="auto" w:fill="1B556B"/>
            <w:tcMar>
              <w:left w:w="108" w:type="dxa"/>
              <w:right w:w="108" w:type="dxa"/>
            </w:tcMar>
            <w:vAlign w:val="center"/>
          </w:tcPr>
          <w:p w14:paraId="3C50C6AE" w14:textId="35152A27" w:rsidR="00362298" w:rsidRPr="00D254E2" w:rsidRDefault="00362298" w:rsidP="00E2465E">
            <w:pPr>
              <w:pStyle w:val="TableTextbold"/>
              <w:keepNext/>
              <w:spacing w:before="40" w:after="40"/>
              <w:jc w:val="right"/>
              <w:rPr>
                <w:rFonts w:cs="Calibri"/>
                <w:color w:val="FFFFFF" w:themeColor="background1"/>
                <w:szCs w:val="18"/>
              </w:rPr>
            </w:pPr>
            <w:r w:rsidRPr="00D254E2">
              <w:rPr>
                <w:rFonts w:cs="Calibri"/>
                <w:color w:val="FFFFFF" w:themeColor="background1"/>
                <w:szCs w:val="18"/>
              </w:rPr>
              <w:t>2020/21</w:t>
            </w:r>
            <w:r w:rsidR="00F20C03">
              <w:rPr>
                <w:rFonts w:cs="Calibri"/>
                <w:color w:val="FFFFFF" w:themeColor="background1"/>
                <w:szCs w:val="18"/>
              </w:rPr>
              <w:t xml:space="preserve"> (%)</w:t>
            </w:r>
          </w:p>
        </w:tc>
        <w:tc>
          <w:tcPr>
            <w:tcW w:w="1418" w:type="dxa"/>
            <w:shd w:val="clear" w:color="auto" w:fill="1B556B"/>
            <w:tcMar>
              <w:left w:w="108" w:type="dxa"/>
              <w:right w:w="108" w:type="dxa"/>
            </w:tcMar>
            <w:vAlign w:val="center"/>
          </w:tcPr>
          <w:p w14:paraId="01E2C9D2" w14:textId="668E39B8" w:rsidR="00362298" w:rsidRPr="00D254E2" w:rsidRDefault="00362298" w:rsidP="00E2465E">
            <w:pPr>
              <w:pStyle w:val="TableTextbold"/>
              <w:keepNext/>
              <w:spacing w:before="40" w:after="40"/>
              <w:jc w:val="right"/>
              <w:rPr>
                <w:rFonts w:cs="Calibri"/>
                <w:color w:val="FFFFFF" w:themeColor="background1"/>
                <w:szCs w:val="18"/>
              </w:rPr>
            </w:pPr>
            <w:r w:rsidRPr="00D254E2">
              <w:rPr>
                <w:rFonts w:cs="Calibri"/>
                <w:color w:val="FFFFFF" w:themeColor="background1"/>
                <w:szCs w:val="18"/>
              </w:rPr>
              <w:t>2021/22</w:t>
            </w:r>
            <w:r w:rsidR="00F20C03">
              <w:rPr>
                <w:rFonts w:cs="Calibri"/>
                <w:color w:val="FFFFFF" w:themeColor="background1"/>
                <w:szCs w:val="18"/>
              </w:rPr>
              <w:t xml:space="preserve"> (%)</w:t>
            </w:r>
          </w:p>
        </w:tc>
        <w:tc>
          <w:tcPr>
            <w:tcW w:w="1418" w:type="dxa"/>
            <w:shd w:val="clear" w:color="auto" w:fill="1B556B"/>
            <w:tcMar>
              <w:left w:w="108" w:type="dxa"/>
              <w:right w:w="108" w:type="dxa"/>
            </w:tcMar>
            <w:vAlign w:val="center"/>
          </w:tcPr>
          <w:p w14:paraId="74653123" w14:textId="2D26A022" w:rsidR="00362298" w:rsidRPr="00D254E2" w:rsidRDefault="00362298" w:rsidP="00E2465E">
            <w:pPr>
              <w:pStyle w:val="TableTextbold"/>
              <w:keepNext/>
              <w:spacing w:before="40" w:after="40"/>
              <w:jc w:val="right"/>
              <w:rPr>
                <w:rFonts w:cs="Calibri"/>
                <w:color w:val="FFFFFF" w:themeColor="background1"/>
                <w:szCs w:val="18"/>
              </w:rPr>
            </w:pPr>
            <w:r w:rsidRPr="00D254E2">
              <w:rPr>
                <w:rFonts w:cs="Calibri"/>
                <w:color w:val="FFFFFF" w:themeColor="background1"/>
                <w:szCs w:val="18"/>
              </w:rPr>
              <w:t>2022/23</w:t>
            </w:r>
            <w:r w:rsidR="00F20C03">
              <w:rPr>
                <w:rFonts w:cs="Calibri"/>
                <w:color w:val="FFFFFF" w:themeColor="background1"/>
                <w:szCs w:val="18"/>
              </w:rPr>
              <w:t xml:space="preserve"> (%)</w:t>
            </w:r>
          </w:p>
        </w:tc>
        <w:tc>
          <w:tcPr>
            <w:tcW w:w="1418" w:type="dxa"/>
            <w:shd w:val="clear" w:color="auto" w:fill="1B556B"/>
            <w:tcMar>
              <w:left w:w="108" w:type="dxa"/>
              <w:right w:w="108" w:type="dxa"/>
            </w:tcMar>
            <w:vAlign w:val="center"/>
          </w:tcPr>
          <w:p w14:paraId="691B003A" w14:textId="32BEE657" w:rsidR="00362298" w:rsidRPr="00D254E2" w:rsidRDefault="00362298" w:rsidP="00E2465E">
            <w:pPr>
              <w:pStyle w:val="TableTextbold"/>
              <w:keepNext/>
              <w:spacing w:before="40" w:after="40"/>
              <w:jc w:val="right"/>
              <w:rPr>
                <w:rFonts w:cs="Calibri"/>
                <w:color w:val="FFFFFF" w:themeColor="background1"/>
                <w:szCs w:val="18"/>
              </w:rPr>
            </w:pPr>
            <w:r w:rsidRPr="00D254E2">
              <w:rPr>
                <w:rFonts w:cs="Calibri"/>
                <w:color w:val="FFFFFF" w:themeColor="background1"/>
                <w:szCs w:val="18"/>
              </w:rPr>
              <w:t>2023/24</w:t>
            </w:r>
            <w:r w:rsidR="00F20C03">
              <w:rPr>
                <w:rFonts w:cs="Calibri"/>
                <w:color w:val="FFFFFF" w:themeColor="background1"/>
                <w:szCs w:val="18"/>
              </w:rPr>
              <w:t xml:space="preserve"> (%)</w:t>
            </w:r>
          </w:p>
        </w:tc>
        <w:tc>
          <w:tcPr>
            <w:tcW w:w="1418" w:type="dxa"/>
            <w:shd w:val="clear" w:color="auto" w:fill="1B556B"/>
            <w:tcMar>
              <w:left w:w="108" w:type="dxa"/>
              <w:right w:w="108" w:type="dxa"/>
            </w:tcMar>
            <w:vAlign w:val="center"/>
          </w:tcPr>
          <w:p w14:paraId="4BE4B338" w14:textId="06D13F74" w:rsidR="00362298" w:rsidRPr="00D254E2" w:rsidRDefault="00362298" w:rsidP="00E2465E">
            <w:pPr>
              <w:pStyle w:val="TableTextbold"/>
              <w:keepNext/>
              <w:spacing w:before="40" w:after="40"/>
              <w:jc w:val="right"/>
              <w:rPr>
                <w:rFonts w:cs="Calibri"/>
                <w:color w:val="FFFFFF" w:themeColor="background1"/>
                <w:szCs w:val="18"/>
              </w:rPr>
            </w:pPr>
            <w:r w:rsidRPr="00D254E2">
              <w:rPr>
                <w:rFonts w:cs="Calibri"/>
                <w:color w:val="FFFFFF" w:themeColor="background1"/>
                <w:szCs w:val="18"/>
              </w:rPr>
              <w:t>2024/25</w:t>
            </w:r>
            <w:r w:rsidR="00F20C03">
              <w:rPr>
                <w:rFonts w:cs="Calibri"/>
                <w:color w:val="FFFFFF" w:themeColor="background1"/>
                <w:szCs w:val="18"/>
              </w:rPr>
              <w:t xml:space="preserve"> (%)</w:t>
            </w:r>
          </w:p>
        </w:tc>
      </w:tr>
      <w:tr w:rsidR="00DF0EBA" w:rsidRPr="00D254E2" w14:paraId="3336A831" w14:textId="77777777" w:rsidTr="00DF0EBA">
        <w:tc>
          <w:tcPr>
            <w:tcW w:w="3742" w:type="dxa"/>
            <w:tcMar>
              <w:left w:w="108" w:type="dxa"/>
              <w:right w:w="108" w:type="dxa"/>
            </w:tcMar>
          </w:tcPr>
          <w:p w14:paraId="17A52BFF" w14:textId="77777777" w:rsidR="00362298" w:rsidRPr="00D254E2" w:rsidRDefault="00362298" w:rsidP="00E2465E">
            <w:pPr>
              <w:pStyle w:val="TableText"/>
              <w:keepNext/>
              <w:spacing w:before="40" w:after="40"/>
              <w:rPr>
                <w:rFonts w:cs="Calibri"/>
                <w:szCs w:val="18"/>
              </w:rPr>
            </w:pPr>
            <w:r w:rsidRPr="00D254E2">
              <w:rPr>
                <w:rFonts w:cs="Calibri"/>
                <w:szCs w:val="18"/>
              </w:rPr>
              <w:t>Compliant</w:t>
            </w:r>
          </w:p>
        </w:tc>
        <w:tc>
          <w:tcPr>
            <w:tcW w:w="1418" w:type="dxa"/>
            <w:tcMar>
              <w:left w:w="108" w:type="dxa"/>
              <w:right w:w="108" w:type="dxa"/>
            </w:tcMar>
          </w:tcPr>
          <w:p w14:paraId="3695873D" w14:textId="5A972311" w:rsidR="00362298" w:rsidRPr="00D254E2" w:rsidRDefault="00362298" w:rsidP="00E2465E">
            <w:pPr>
              <w:pStyle w:val="TableText"/>
              <w:keepNext/>
              <w:spacing w:before="40" w:after="40"/>
              <w:jc w:val="right"/>
              <w:rPr>
                <w:rFonts w:cs="Calibri"/>
                <w:szCs w:val="18"/>
              </w:rPr>
            </w:pPr>
            <w:r w:rsidRPr="00D254E2">
              <w:rPr>
                <w:rFonts w:eastAsia="Calibri" w:cs="Calibri"/>
                <w:szCs w:val="18"/>
              </w:rPr>
              <w:t>57</w:t>
            </w:r>
          </w:p>
        </w:tc>
        <w:tc>
          <w:tcPr>
            <w:tcW w:w="1418" w:type="dxa"/>
            <w:tcMar>
              <w:left w:w="108" w:type="dxa"/>
              <w:right w:w="108" w:type="dxa"/>
            </w:tcMar>
          </w:tcPr>
          <w:p w14:paraId="21721271" w14:textId="732934B0" w:rsidR="00362298" w:rsidRPr="00D254E2" w:rsidRDefault="00362298" w:rsidP="00E2465E">
            <w:pPr>
              <w:pStyle w:val="TableText"/>
              <w:keepNext/>
              <w:spacing w:before="40" w:after="40"/>
              <w:jc w:val="right"/>
              <w:rPr>
                <w:rFonts w:cs="Calibri"/>
                <w:szCs w:val="18"/>
              </w:rPr>
            </w:pPr>
            <w:r w:rsidRPr="00D254E2">
              <w:rPr>
                <w:rFonts w:eastAsia="Calibri" w:cs="Calibri"/>
                <w:szCs w:val="18"/>
              </w:rPr>
              <w:t>60</w:t>
            </w:r>
          </w:p>
        </w:tc>
        <w:tc>
          <w:tcPr>
            <w:tcW w:w="1418" w:type="dxa"/>
            <w:tcMar>
              <w:left w:w="108" w:type="dxa"/>
              <w:right w:w="108" w:type="dxa"/>
            </w:tcMar>
          </w:tcPr>
          <w:p w14:paraId="303A4661" w14:textId="0ED74B43" w:rsidR="00362298" w:rsidRPr="00D254E2" w:rsidRDefault="00362298" w:rsidP="00E2465E">
            <w:pPr>
              <w:pStyle w:val="TableText"/>
              <w:keepNext/>
              <w:spacing w:before="40" w:after="40"/>
              <w:jc w:val="right"/>
              <w:rPr>
                <w:rFonts w:cs="Calibri"/>
                <w:szCs w:val="18"/>
              </w:rPr>
            </w:pPr>
            <w:r w:rsidRPr="00D254E2">
              <w:rPr>
                <w:rFonts w:eastAsia="Calibri" w:cs="Calibri"/>
                <w:szCs w:val="18"/>
              </w:rPr>
              <w:t>53</w:t>
            </w:r>
          </w:p>
        </w:tc>
        <w:tc>
          <w:tcPr>
            <w:tcW w:w="1418" w:type="dxa"/>
            <w:tcMar>
              <w:left w:w="108" w:type="dxa"/>
              <w:right w:w="108" w:type="dxa"/>
            </w:tcMar>
          </w:tcPr>
          <w:p w14:paraId="46AABC19" w14:textId="746EFE9C" w:rsidR="00362298" w:rsidRPr="00D254E2" w:rsidRDefault="00362298" w:rsidP="00E2465E">
            <w:pPr>
              <w:pStyle w:val="TableText"/>
              <w:keepNext/>
              <w:spacing w:before="40" w:after="40"/>
              <w:jc w:val="right"/>
              <w:rPr>
                <w:rFonts w:cs="Calibri"/>
                <w:szCs w:val="18"/>
              </w:rPr>
            </w:pPr>
            <w:r w:rsidRPr="00D254E2">
              <w:rPr>
                <w:rFonts w:eastAsia="Calibri" w:cs="Calibri"/>
                <w:szCs w:val="18"/>
              </w:rPr>
              <w:t>59</w:t>
            </w:r>
          </w:p>
        </w:tc>
        <w:tc>
          <w:tcPr>
            <w:tcW w:w="1418" w:type="dxa"/>
            <w:tcMar>
              <w:left w:w="108" w:type="dxa"/>
              <w:right w:w="108" w:type="dxa"/>
            </w:tcMar>
          </w:tcPr>
          <w:p w14:paraId="1EFEE227" w14:textId="612AAC7E" w:rsidR="00362298" w:rsidRPr="00D254E2" w:rsidRDefault="00362298" w:rsidP="00E2465E">
            <w:pPr>
              <w:pStyle w:val="TableText"/>
              <w:keepNext/>
              <w:spacing w:before="40" w:after="40"/>
              <w:jc w:val="right"/>
              <w:rPr>
                <w:rFonts w:eastAsia="Calibri" w:cs="Calibri"/>
                <w:szCs w:val="18"/>
              </w:rPr>
            </w:pPr>
            <w:r w:rsidRPr="00D254E2">
              <w:rPr>
                <w:rFonts w:eastAsia="Calibri" w:cs="Calibri"/>
                <w:szCs w:val="18"/>
              </w:rPr>
              <w:t>59</w:t>
            </w:r>
          </w:p>
        </w:tc>
      </w:tr>
      <w:tr w:rsidR="00DF0EBA" w:rsidRPr="00D254E2" w14:paraId="221EA654" w14:textId="77777777" w:rsidTr="00DF0EBA">
        <w:tc>
          <w:tcPr>
            <w:tcW w:w="3742" w:type="dxa"/>
            <w:tcMar>
              <w:left w:w="108" w:type="dxa"/>
              <w:right w:w="108" w:type="dxa"/>
            </w:tcMar>
          </w:tcPr>
          <w:p w14:paraId="52DF3837" w14:textId="08D0887C" w:rsidR="00362298" w:rsidRPr="00D254E2" w:rsidRDefault="00362298" w:rsidP="00E2465E">
            <w:pPr>
              <w:pStyle w:val="TableText"/>
              <w:keepNext/>
              <w:spacing w:before="40" w:after="40"/>
              <w:rPr>
                <w:rFonts w:cs="Calibri"/>
                <w:szCs w:val="18"/>
              </w:rPr>
            </w:pPr>
            <w:r w:rsidRPr="00D254E2">
              <w:rPr>
                <w:rFonts w:cs="Calibri"/>
                <w:szCs w:val="18"/>
              </w:rPr>
              <w:t>Compliant – area for improvement</w:t>
            </w:r>
          </w:p>
        </w:tc>
        <w:tc>
          <w:tcPr>
            <w:tcW w:w="1418" w:type="dxa"/>
            <w:tcMar>
              <w:left w:w="108" w:type="dxa"/>
              <w:right w:w="108" w:type="dxa"/>
            </w:tcMar>
          </w:tcPr>
          <w:p w14:paraId="587C7CB5" w14:textId="3D28477F" w:rsidR="00362298" w:rsidRPr="00D254E2" w:rsidRDefault="00362298" w:rsidP="00E2465E">
            <w:pPr>
              <w:pStyle w:val="TableText"/>
              <w:keepNext/>
              <w:spacing w:before="40" w:after="40"/>
              <w:jc w:val="right"/>
              <w:rPr>
                <w:rFonts w:cs="Calibri"/>
                <w:szCs w:val="18"/>
              </w:rPr>
            </w:pPr>
            <w:r w:rsidRPr="00D254E2">
              <w:rPr>
                <w:rFonts w:eastAsia="Calibri" w:cs="Calibri"/>
                <w:szCs w:val="18"/>
              </w:rPr>
              <w:t>4</w:t>
            </w:r>
          </w:p>
        </w:tc>
        <w:tc>
          <w:tcPr>
            <w:tcW w:w="1418" w:type="dxa"/>
            <w:tcMar>
              <w:left w:w="108" w:type="dxa"/>
              <w:right w:w="108" w:type="dxa"/>
            </w:tcMar>
          </w:tcPr>
          <w:p w14:paraId="3AC906B8" w14:textId="4D4BB84A" w:rsidR="00362298" w:rsidRPr="00D254E2" w:rsidRDefault="00362298" w:rsidP="00E2465E">
            <w:pPr>
              <w:pStyle w:val="TableText"/>
              <w:keepNext/>
              <w:spacing w:before="40" w:after="40"/>
              <w:jc w:val="right"/>
              <w:rPr>
                <w:rFonts w:cs="Calibri"/>
                <w:szCs w:val="18"/>
              </w:rPr>
            </w:pPr>
            <w:r w:rsidRPr="00D254E2">
              <w:rPr>
                <w:rFonts w:eastAsia="Calibri" w:cs="Calibri"/>
                <w:szCs w:val="18"/>
              </w:rPr>
              <w:t>4</w:t>
            </w:r>
          </w:p>
        </w:tc>
        <w:tc>
          <w:tcPr>
            <w:tcW w:w="1418" w:type="dxa"/>
            <w:tcMar>
              <w:left w:w="108" w:type="dxa"/>
              <w:right w:w="108" w:type="dxa"/>
            </w:tcMar>
          </w:tcPr>
          <w:p w14:paraId="4D1387F3" w14:textId="6CE9D0F6" w:rsidR="00362298" w:rsidRPr="00D254E2" w:rsidRDefault="00362298" w:rsidP="00E2465E">
            <w:pPr>
              <w:pStyle w:val="TableText"/>
              <w:keepNext/>
              <w:spacing w:before="40" w:after="40"/>
              <w:jc w:val="right"/>
              <w:rPr>
                <w:rFonts w:cs="Calibri"/>
                <w:szCs w:val="18"/>
              </w:rPr>
            </w:pPr>
            <w:r w:rsidRPr="00D254E2">
              <w:rPr>
                <w:rFonts w:eastAsia="Calibri" w:cs="Calibri"/>
                <w:szCs w:val="18"/>
              </w:rPr>
              <w:t>4</w:t>
            </w:r>
          </w:p>
        </w:tc>
        <w:tc>
          <w:tcPr>
            <w:tcW w:w="1418" w:type="dxa"/>
            <w:tcMar>
              <w:left w:w="108" w:type="dxa"/>
              <w:right w:w="108" w:type="dxa"/>
            </w:tcMar>
          </w:tcPr>
          <w:p w14:paraId="01535D95" w14:textId="610264A7" w:rsidR="00362298" w:rsidRPr="00D254E2" w:rsidRDefault="00362298" w:rsidP="00E2465E">
            <w:pPr>
              <w:pStyle w:val="TableText"/>
              <w:keepNext/>
              <w:spacing w:before="40" w:after="40"/>
              <w:jc w:val="right"/>
              <w:rPr>
                <w:rFonts w:cs="Calibri"/>
                <w:szCs w:val="18"/>
              </w:rPr>
            </w:pPr>
            <w:r w:rsidRPr="00D254E2">
              <w:rPr>
                <w:rFonts w:eastAsia="Calibri" w:cs="Calibri"/>
                <w:szCs w:val="18"/>
              </w:rPr>
              <w:t>6</w:t>
            </w:r>
          </w:p>
        </w:tc>
        <w:tc>
          <w:tcPr>
            <w:tcW w:w="1418" w:type="dxa"/>
            <w:tcMar>
              <w:left w:w="108" w:type="dxa"/>
              <w:right w:w="108" w:type="dxa"/>
            </w:tcMar>
          </w:tcPr>
          <w:p w14:paraId="7639CA9B" w14:textId="33DC3B1A" w:rsidR="00362298" w:rsidRPr="00D254E2" w:rsidRDefault="00362298" w:rsidP="00E2465E">
            <w:pPr>
              <w:pStyle w:val="TableText"/>
              <w:keepNext/>
              <w:spacing w:before="40" w:after="40"/>
              <w:jc w:val="right"/>
              <w:rPr>
                <w:rFonts w:eastAsia="Calibri" w:cs="Calibri"/>
                <w:szCs w:val="18"/>
              </w:rPr>
            </w:pPr>
            <w:r w:rsidRPr="00D254E2">
              <w:rPr>
                <w:rFonts w:eastAsia="Calibri" w:cs="Calibri"/>
                <w:szCs w:val="18"/>
              </w:rPr>
              <w:t>5</w:t>
            </w:r>
          </w:p>
        </w:tc>
      </w:tr>
      <w:tr w:rsidR="00DF0EBA" w:rsidRPr="00D254E2" w14:paraId="4C0CD611" w14:textId="77777777" w:rsidTr="00DF0EBA">
        <w:tc>
          <w:tcPr>
            <w:tcW w:w="3742" w:type="dxa"/>
            <w:tcMar>
              <w:left w:w="108" w:type="dxa"/>
              <w:right w:w="108" w:type="dxa"/>
            </w:tcMar>
          </w:tcPr>
          <w:p w14:paraId="0CDFB9DD" w14:textId="77777777" w:rsidR="00362298" w:rsidRPr="00D254E2" w:rsidRDefault="00362298" w:rsidP="00DE33C1">
            <w:pPr>
              <w:pStyle w:val="TableText"/>
              <w:spacing w:before="40" w:after="40"/>
              <w:rPr>
                <w:rFonts w:cs="Calibri"/>
                <w:szCs w:val="18"/>
              </w:rPr>
            </w:pPr>
            <w:r w:rsidRPr="00D254E2">
              <w:rPr>
                <w:rFonts w:cs="Calibri"/>
                <w:szCs w:val="18"/>
              </w:rPr>
              <w:t>Non-compliant – low</w:t>
            </w:r>
          </w:p>
        </w:tc>
        <w:tc>
          <w:tcPr>
            <w:tcW w:w="1418" w:type="dxa"/>
            <w:tcMar>
              <w:left w:w="108" w:type="dxa"/>
              <w:right w:w="108" w:type="dxa"/>
            </w:tcMar>
          </w:tcPr>
          <w:p w14:paraId="7DEA027D" w14:textId="22D42585" w:rsidR="00362298" w:rsidRPr="00D254E2" w:rsidRDefault="00362298" w:rsidP="00DE33C1">
            <w:pPr>
              <w:pStyle w:val="TableText"/>
              <w:spacing w:before="40" w:after="40"/>
              <w:jc w:val="right"/>
              <w:rPr>
                <w:rFonts w:cs="Calibri"/>
                <w:szCs w:val="18"/>
              </w:rPr>
            </w:pPr>
            <w:r w:rsidRPr="00D254E2">
              <w:rPr>
                <w:rFonts w:eastAsia="Calibri" w:cs="Calibri"/>
                <w:szCs w:val="18"/>
              </w:rPr>
              <w:t>13</w:t>
            </w:r>
          </w:p>
        </w:tc>
        <w:tc>
          <w:tcPr>
            <w:tcW w:w="1418" w:type="dxa"/>
            <w:tcMar>
              <w:left w:w="108" w:type="dxa"/>
              <w:right w:w="108" w:type="dxa"/>
            </w:tcMar>
          </w:tcPr>
          <w:p w14:paraId="156E5FE3" w14:textId="3FB02753" w:rsidR="00362298" w:rsidRPr="00D254E2" w:rsidRDefault="00362298" w:rsidP="00DE33C1">
            <w:pPr>
              <w:pStyle w:val="TableText"/>
              <w:spacing w:before="40" w:after="40"/>
              <w:jc w:val="right"/>
              <w:rPr>
                <w:rFonts w:cs="Calibri"/>
                <w:szCs w:val="18"/>
              </w:rPr>
            </w:pPr>
            <w:r w:rsidRPr="00D254E2">
              <w:rPr>
                <w:rFonts w:eastAsia="Calibri" w:cs="Calibri"/>
                <w:szCs w:val="18"/>
              </w:rPr>
              <w:t>17</w:t>
            </w:r>
          </w:p>
        </w:tc>
        <w:tc>
          <w:tcPr>
            <w:tcW w:w="1418" w:type="dxa"/>
            <w:tcMar>
              <w:left w:w="108" w:type="dxa"/>
              <w:right w:w="108" w:type="dxa"/>
            </w:tcMar>
          </w:tcPr>
          <w:p w14:paraId="46613F49" w14:textId="63E163FB" w:rsidR="00362298" w:rsidRPr="00D254E2" w:rsidRDefault="00362298" w:rsidP="00DE33C1">
            <w:pPr>
              <w:pStyle w:val="TableText"/>
              <w:spacing w:before="40" w:after="40"/>
              <w:jc w:val="right"/>
              <w:rPr>
                <w:rFonts w:cs="Calibri"/>
                <w:szCs w:val="18"/>
              </w:rPr>
            </w:pPr>
            <w:r w:rsidRPr="00D254E2">
              <w:rPr>
                <w:rFonts w:eastAsia="Calibri" w:cs="Calibri"/>
                <w:szCs w:val="18"/>
              </w:rPr>
              <w:t>19</w:t>
            </w:r>
          </w:p>
        </w:tc>
        <w:tc>
          <w:tcPr>
            <w:tcW w:w="1418" w:type="dxa"/>
            <w:tcMar>
              <w:left w:w="108" w:type="dxa"/>
              <w:right w:w="108" w:type="dxa"/>
            </w:tcMar>
          </w:tcPr>
          <w:p w14:paraId="1BC5B9B9" w14:textId="58C5834D" w:rsidR="00362298" w:rsidRPr="00D254E2" w:rsidRDefault="00362298" w:rsidP="00DE33C1">
            <w:pPr>
              <w:pStyle w:val="TableText"/>
              <w:spacing w:before="40" w:after="40"/>
              <w:jc w:val="right"/>
              <w:rPr>
                <w:rFonts w:cs="Calibri"/>
                <w:szCs w:val="18"/>
              </w:rPr>
            </w:pPr>
            <w:r w:rsidRPr="00D254E2">
              <w:rPr>
                <w:rFonts w:eastAsia="Calibri" w:cs="Calibri"/>
                <w:szCs w:val="18"/>
              </w:rPr>
              <w:t>15</w:t>
            </w:r>
          </w:p>
        </w:tc>
        <w:tc>
          <w:tcPr>
            <w:tcW w:w="1418" w:type="dxa"/>
            <w:tcMar>
              <w:left w:w="108" w:type="dxa"/>
              <w:right w:w="108" w:type="dxa"/>
            </w:tcMar>
          </w:tcPr>
          <w:p w14:paraId="0B72BEC2" w14:textId="2C4B0920" w:rsidR="00362298" w:rsidRPr="00D254E2" w:rsidRDefault="00362298" w:rsidP="00DE33C1">
            <w:pPr>
              <w:pStyle w:val="TableText"/>
              <w:spacing w:before="40" w:after="40"/>
              <w:jc w:val="right"/>
              <w:rPr>
                <w:rFonts w:eastAsia="Calibri" w:cs="Calibri"/>
                <w:szCs w:val="18"/>
              </w:rPr>
            </w:pPr>
            <w:r w:rsidRPr="00D254E2">
              <w:rPr>
                <w:rFonts w:eastAsia="Calibri" w:cs="Calibri"/>
                <w:szCs w:val="18"/>
              </w:rPr>
              <w:t>19</w:t>
            </w:r>
          </w:p>
        </w:tc>
      </w:tr>
      <w:tr w:rsidR="00DF0EBA" w:rsidRPr="00D254E2" w14:paraId="2D31650B" w14:textId="77777777" w:rsidTr="00DF0EBA">
        <w:tc>
          <w:tcPr>
            <w:tcW w:w="3742" w:type="dxa"/>
            <w:tcMar>
              <w:left w:w="108" w:type="dxa"/>
              <w:right w:w="108" w:type="dxa"/>
            </w:tcMar>
          </w:tcPr>
          <w:p w14:paraId="237D2FDB" w14:textId="77777777" w:rsidR="00362298" w:rsidRPr="00D254E2" w:rsidRDefault="00362298" w:rsidP="00DE33C1">
            <w:pPr>
              <w:pStyle w:val="TableText"/>
              <w:spacing w:before="40" w:after="40"/>
              <w:rPr>
                <w:rFonts w:cs="Calibri"/>
                <w:szCs w:val="18"/>
              </w:rPr>
            </w:pPr>
            <w:r w:rsidRPr="00D254E2">
              <w:rPr>
                <w:rFonts w:cs="Calibri"/>
                <w:szCs w:val="18"/>
              </w:rPr>
              <w:t>Non-compliant – medium</w:t>
            </w:r>
          </w:p>
        </w:tc>
        <w:tc>
          <w:tcPr>
            <w:tcW w:w="1418" w:type="dxa"/>
            <w:tcMar>
              <w:left w:w="108" w:type="dxa"/>
              <w:right w:w="108" w:type="dxa"/>
            </w:tcMar>
          </w:tcPr>
          <w:p w14:paraId="14A1AAB2" w14:textId="55A9D688" w:rsidR="00362298" w:rsidRPr="00D254E2" w:rsidRDefault="00362298" w:rsidP="00DE33C1">
            <w:pPr>
              <w:pStyle w:val="TableText"/>
              <w:spacing w:before="40" w:after="40"/>
              <w:jc w:val="right"/>
              <w:rPr>
                <w:rFonts w:cs="Calibri"/>
                <w:szCs w:val="18"/>
              </w:rPr>
            </w:pPr>
            <w:r w:rsidRPr="00D254E2">
              <w:rPr>
                <w:rFonts w:eastAsia="Calibri" w:cs="Calibri"/>
                <w:szCs w:val="18"/>
              </w:rPr>
              <w:t>13</w:t>
            </w:r>
          </w:p>
        </w:tc>
        <w:tc>
          <w:tcPr>
            <w:tcW w:w="1418" w:type="dxa"/>
            <w:tcMar>
              <w:left w:w="108" w:type="dxa"/>
              <w:right w:w="108" w:type="dxa"/>
            </w:tcMar>
          </w:tcPr>
          <w:p w14:paraId="191E22BE" w14:textId="6F980B4D" w:rsidR="00362298" w:rsidRPr="00D254E2" w:rsidRDefault="00362298" w:rsidP="00DE33C1">
            <w:pPr>
              <w:pStyle w:val="TableText"/>
              <w:spacing w:before="40" w:after="40"/>
              <w:jc w:val="right"/>
              <w:rPr>
                <w:rFonts w:cs="Calibri"/>
                <w:szCs w:val="18"/>
              </w:rPr>
            </w:pPr>
            <w:r w:rsidRPr="00D254E2">
              <w:rPr>
                <w:rFonts w:eastAsia="Calibri" w:cs="Calibri"/>
                <w:szCs w:val="18"/>
              </w:rPr>
              <w:t>4</w:t>
            </w:r>
          </w:p>
        </w:tc>
        <w:tc>
          <w:tcPr>
            <w:tcW w:w="1418" w:type="dxa"/>
            <w:tcMar>
              <w:left w:w="108" w:type="dxa"/>
              <w:right w:w="108" w:type="dxa"/>
            </w:tcMar>
          </w:tcPr>
          <w:p w14:paraId="34278FB7" w14:textId="36F67864" w:rsidR="00362298" w:rsidRPr="00D254E2" w:rsidRDefault="00362298" w:rsidP="00DE33C1">
            <w:pPr>
              <w:pStyle w:val="TableText"/>
              <w:spacing w:before="40" w:after="40"/>
              <w:jc w:val="right"/>
              <w:rPr>
                <w:rFonts w:cs="Calibri"/>
                <w:szCs w:val="18"/>
              </w:rPr>
            </w:pPr>
            <w:r w:rsidRPr="00D254E2">
              <w:rPr>
                <w:rFonts w:eastAsia="Calibri" w:cs="Calibri"/>
                <w:szCs w:val="18"/>
              </w:rPr>
              <w:t>5</w:t>
            </w:r>
          </w:p>
        </w:tc>
        <w:tc>
          <w:tcPr>
            <w:tcW w:w="1418" w:type="dxa"/>
            <w:tcMar>
              <w:left w:w="108" w:type="dxa"/>
              <w:right w:w="108" w:type="dxa"/>
            </w:tcMar>
          </w:tcPr>
          <w:p w14:paraId="6CC13E43" w14:textId="28757211" w:rsidR="00362298" w:rsidRPr="00D254E2" w:rsidRDefault="00362298" w:rsidP="00DE33C1">
            <w:pPr>
              <w:pStyle w:val="TableText"/>
              <w:spacing w:before="40" w:after="40"/>
              <w:jc w:val="right"/>
              <w:rPr>
                <w:rFonts w:cs="Calibri"/>
                <w:szCs w:val="18"/>
              </w:rPr>
            </w:pPr>
            <w:r w:rsidRPr="00D254E2">
              <w:rPr>
                <w:rFonts w:eastAsia="Calibri" w:cs="Calibri"/>
                <w:szCs w:val="18"/>
              </w:rPr>
              <w:t>5</w:t>
            </w:r>
          </w:p>
        </w:tc>
        <w:tc>
          <w:tcPr>
            <w:tcW w:w="1418" w:type="dxa"/>
            <w:tcMar>
              <w:left w:w="108" w:type="dxa"/>
              <w:right w:w="108" w:type="dxa"/>
            </w:tcMar>
          </w:tcPr>
          <w:p w14:paraId="4C7E87ED" w14:textId="3CA5B292" w:rsidR="00362298" w:rsidRPr="00D254E2" w:rsidRDefault="00362298" w:rsidP="00DE33C1">
            <w:pPr>
              <w:pStyle w:val="TableText"/>
              <w:spacing w:before="40" w:after="40"/>
              <w:jc w:val="right"/>
              <w:rPr>
                <w:rFonts w:eastAsia="Calibri" w:cs="Calibri"/>
                <w:szCs w:val="18"/>
              </w:rPr>
            </w:pPr>
            <w:r w:rsidRPr="00D254E2">
              <w:rPr>
                <w:rFonts w:eastAsia="Calibri" w:cs="Calibri"/>
                <w:szCs w:val="18"/>
              </w:rPr>
              <w:t>5</w:t>
            </w:r>
          </w:p>
        </w:tc>
      </w:tr>
      <w:tr w:rsidR="00DF0EBA" w:rsidRPr="00D254E2" w14:paraId="7730B917" w14:textId="77777777" w:rsidTr="00DF0EBA">
        <w:tc>
          <w:tcPr>
            <w:tcW w:w="3742" w:type="dxa"/>
            <w:tcMar>
              <w:left w:w="108" w:type="dxa"/>
              <w:right w:w="108" w:type="dxa"/>
            </w:tcMar>
          </w:tcPr>
          <w:p w14:paraId="5AFE1795" w14:textId="77777777" w:rsidR="00362298" w:rsidRPr="00D254E2" w:rsidRDefault="00362298" w:rsidP="00DE33C1">
            <w:pPr>
              <w:pStyle w:val="TableText"/>
              <w:spacing w:before="40" w:after="40"/>
              <w:rPr>
                <w:rFonts w:cs="Calibri"/>
                <w:szCs w:val="18"/>
              </w:rPr>
            </w:pPr>
            <w:r w:rsidRPr="00D254E2">
              <w:rPr>
                <w:rFonts w:cs="Calibri"/>
                <w:szCs w:val="18"/>
              </w:rPr>
              <w:t>Non-compliant – high</w:t>
            </w:r>
          </w:p>
        </w:tc>
        <w:tc>
          <w:tcPr>
            <w:tcW w:w="1418" w:type="dxa"/>
            <w:tcMar>
              <w:left w:w="108" w:type="dxa"/>
              <w:right w:w="108" w:type="dxa"/>
            </w:tcMar>
          </w:tcPr>
          <w:p w14:paraId="60DB9EFF" w14:textId="3BC04DF3" w:rsidR="00362298" w:rsidRPr="00D254E2" w:rsidRDefault="00362298" w:rsidP="00DE33C1">
            <w:pPr>
              <w:pStyle w:val="TableText"/>
              <w:spacing w:before="40" w:after="40"/>
              <w:jc w:val="right"/>
              <w:rPr>
                <w:rFonts w:cs="Calibri"/>
                <w:szCs w:val="18"/>
              </w:rPr>
            </w:pPr>
            <w:r w:rsidRPr="00D254E2">
              <w:rPr>
                <w:rFonts w:eastAsia="Calibri" w:cs="Calibri"/>
                <w:szCs w:val="18"/>
              </w:rPr>
              <w:t>6</w:t>
            </w:r>
          </w:p>
        </w:tc>
        <w:tc>
          <w:tcPr>
            <w:tcW w:w="1418" w:type="dxa"/>
            <w:tcMar>
              <w:left w:w="108" w:type="dxa"/>
              <w:right w:w="108" w:type="dxa"/>
            </w:tcMar>
          </w:tcPr>
          <w:p w14:paraId="646F7DBE" w14:textId="5B7B44FC" w:rsidR="00362298" w:rsidRPr="00D254E2" w:rsidRDefault="00362298" w:rsidP="00DE33C1">
            <w:pPr>
              <w:pStyle w:val="TableText"/>
              <w:spacing w:before="40" w:after="40"/>
              <w:jc w:val="right"/>
              <w:rPr>
                <w:rFonts w:cs="Calibri"/>
                <w:szCs w:val="18"/>
              </w:rPr>
            </w:pPr>
            <w:r w:rsidRPr="00D254E2">
              <w:rPr>
                <w:rFonts w:eastAsia="Calibri" w:cs="Calibri"/>
                <w:szCs w:val="18"/>
              </w:rPr>
              <w:t>4</w:t>
            </w:r>
          </w:p>
        </w:tc>
        <w:tc>
          <w:tcPr>
            <w:tcW w:w="1418" w:type="dxa"/>
            <w:tcMar>
              <w:left w:w="108" w:type="dxa"/>
              <w:right w:w="108" w:type="dxa"/>
            </w:tcMar>
          </w:tcPr>
          <w:p w14:paraId="2437CB73" w14:textId="23124BFE" w:rsidR="00362298" w:rsidRPr="00D254E2" w:rsidRDefault="00362298" w:rsidP="00DE33C1">
            <w:pPr>
              <w:pStyle w:val="TableText"/>
              <w:spacing w:before="40" w:after="40"/>
              <w:jc w:val="right"/>
              <w:rPr>
                <w:rFonts w:cs="Calibri"/>
                <w:szCs w:val="18"/>
              </w:rPr>
            </w:pPr>
            <w:r w:rsidRPr="00D254E2">
              <w:rPr>
                <w:rFonts w:eastAsia="Calibri" w:cs="Calibri"/>
                <w:szCs w:val="18"/>
              </w:rPr>
              <w:t>2</w:t>
            </w:r>
          </w:p>
        </w:tc>
        <w:tc>
          <w:tcPr>
            <w:tcW w:w="1418" w:type="dxa"/>
            <w:tcMar>
              <w:left w:w="108" w:type="dxa"/>
              <w:right w:w="108" w:type="dxa"/>
            </w:tcMar>
          </w:tcPr>
          <w:p w14:paraId="0B84C410" w14:textId="0FFA1DF4" w:rsidR="00362298" w:rsidRPr="00D254E2" w:rsidRDefault="00362298" w:rsidP="00DE33C1">
            <w:pPr>
              <w:pStyle w:val="TableText"/>
              <w:spacing w:before="40" w:after="40"/>
              <w:jc w:val="right"/>
              <w:rPr>
                <w:rFonts w:cs="Calibri"/>
                <w:szCs w:val="18"/>
              </w:rPr>
            </w:pPr>
            <w:r w:rsidRPr="00D254E2">
              <w:rPr>
                <w:rFonts w:eastAsia="Calibri" w:cs="Calibri"/>
                <w:szCs w:val="18"/>
              </w:rPr>
              <w:t>3</w:t>
            </w:r>
          </w:p>
        </w:tc>
        <w:tc>
          <w:tcPr>
            <w:tcW w:w="1418" w:type="dxa"/>
            <w:tcMar>
              <w:left w:w="108" w:type="dxa"/>
              <w:right w:w="108" w:type="dxa"/>
            </w:tcMar>
          </w:tcPr>
          <w:p w14:paraId="7F623FA6" w14:textId="095BC27B" w:rsidR="00362298" w:rsidRPr="00D254E2" w:rsidRDefault="00362298" w:rsidP="00DE33C1">
            <w:pPr>
              <w:pStyle w:val="TableText"/>
              <w:spacing w:before="40" w:after="40"/>
              <w:jc w:val="right"/>
              <w:rPr>
                <w:rFonts w:eastAsia="Calibri" w:cs="Calibri"/>
                <w:szCs w:val="18"/>
              </w:rPr>
            </w:pPr>
            <w:r w:rsidRPr="00D254E2">
              <w:rPr>
                <w:rFonts w:eastAsia="Calibri" w:cs="Calibri"/>
                <w:szCs w:val="18"/>
              </w:rPr>
              <w:t>5</w:t>
            </w:r>
          </w:p>
        </w:tc>
      </w:tr>
      <w:tr w:rsidR="00DF0EBA" w:rsidRPr="00D254E2" w14:paraId="4DC15412" w14:textId="77777777" w:rsidTr="00DF0EBA">
        <w:tc>
          <w:tcPr>
            <w:tcW w:w="3742" w:type="dxa"/>
            <w:tcMar>
              <w:left w:w="108" w:type="dxa"/>
              <w:right w:w="108" w:type="dxa"/>
            </w:tcMar>
          </w:tcPr>
          <w:p w14:paraId="233995E0" w14:textId="194EE91B" w:rsidR="00362298" w:rsidRPr="00D254E2" w:rsidRDefault="00362298" w:rsidP="00DE33C1">
            <w:pPr>
              <w:pStyle w:val="TableText"/>
              <w:spacing w:before="40" w:after="40"/>
              <w:rPr>
                <w:rFonts w:cs="Calibri"/>
                <w:szCs w:val="18"/>
              </w:rPr>
            </w:pPr>
            <w:r w:rsidRPr="00D254E2">
              <w:rPr>
                <w:rFonts w:cs="Calibri"/>
                <w:szCs w:val="18"/>
              </w:rPr>
              <w:t>Not determined</w:t>
            </w:r>
            <w:r w:rsidR="0035084E" w:rsidRPr="00D254E2">
              <w:rPr>
                <w:rFonts w:cs="Calibri"/>
                <w:szCs w:val="18"/>
              </w:rPr>
              <w:t>*</w:t>
            </w:r>
          </w:p>
        </w:tc>
        <w:tc>
          <w:tcPr>
            <w:tcW w:w="1418" w:type="dxa"/>
            <w:tcMar>
              <w:left w:w="108" w:type="dxa"/>
              <w:right w:w="108" w:type="dxa"/>
            </w:tcMar>
          </w:tcPr>
          <w:p w14:paraId="73378937" w14:textId="20409BF0" w:rsidR="00362298" w:rsidRPr="00D254E2" w:rsidRDefault="00362298" w:rsidP="00DE33C1">
            <w:pPr>
              <w:pStyle w:val="TableText"/>
              <w:spacing w:before="40" w:after="40"/>
              <w:jc w:val="right"/>
              <w:rPr>
                <w:rFonts w:cs="Calibri"/>
                <w:szCs w:val="18"/>
              </w:rPr>
            </w:pPr>
            <w:r w:rsidRPr="00D254E2">
              <w:rPr>
                <w:rFonts w:eastAsia="Calibri" w:cs="Calibri"/>
                <w:szCs w:val="18"/>
              </w:rPr>
              <w:t>3</w:t>
            </w:r>
          </w:p>
        </w:tc>
        <w:tc>
          <w:tcPr>
            <w:tcW w:w="1418" w:type="dxa"/>
            <w:tcMar>
              <w:left w:w="108" w:type="dxa"/>
              <w:right w:w="108" w:type="dxa"/>
            </w:tcMar>
          </w:tcPr>
          <w:p w14:paraId="3497F0D4" w14:textId="69AB02F4" w:rsidR="00362298" w:rsidRPr="00D254E2" w:rsidRDefault="00362298" w:rsidP="00DE33C1">
            <w:pPr>
              <w:pStyle w:val="TableText"/>
              <w:spacing w:before="40" w:after="40"/>
              <w:jc w:val="right"/>
              <w:rPr>
                <w:rFonts w:cs="Calibri"/>
                <w:szCs w:val="18"/>
              </w:rPr>
            </w:pPr>
            <w:r w:rsidRPr="00D254E2">
              <w:rPr>
                <w:rFonts w:eastAsia="Calibri" w:cs="Calibri"/>
                <w:szCs w:val="18"/>
              </w:rPr>
              <w:t>9</w:t>
            </w:r>
          </w:p>
        </w:tc>
        <w:tc>
          <w:tcPr>
            <w:tcW w:w="1418" w:type="dxa"/>
            <w:tcMar>
              <w:left w:w="108" w:type="dxa"/>
              <w:right w:w="108" w:type="dxa"/>
            </w:tcMar>
          </w:tcPr>
          <w:p w14:paraId="43FEB395" w14:textId="609D3064" w:rsidR="00362298" w:rsidRPr="00D254E2" w:rsidRDefault="00362298" w:rsidP="00DE33C1">
            <w:pPr>
              <w:pStyle w:val="TableText"/>
              <w:spacing w:before="40" w:after="40"/>
              <w:jc w:val="right"/>
              <w:rPr>
                <w:rFonts w:cs="Calibri"/>
                <w:szCs w:val="18"/>
              </w:rPr>
            </w:pPr>
            <w:r w:rsidRPr="00D254E2">
              <w:rPr>
                <w:rFonts w:eastAsia="Calibri" w:cs="Calibri"/>
                <w:szCs w:val="18"/>
              </w:rPr>
              <w:t>7</w:t>
            </w:r>
          </w:p>
        </w:tc>
        <w:tc>
          <w:tcPr>
            <w:tcW w:w="1418" w:type="dxa"/>
            <w:tcMar>
              <w:left w:w="108" w:type="dxa"/>
              <w:right w:w="108" w:type="dxa"/>
            </w:tcMar>
          </w:tcPr>
          <w:p w14:paraId="1D3C284F" w14:textId="09565FCC" w:rsidR="00362298" w:rsidRPr="00D254E2" w:rsidRDefault="00362298" w:rsidP="00DE33C1">
            <w:pPr>
              <w:pStyle w:val="TableText"/>
              <w:spacing w:before="40" w:after="40"/>
              <w:jc w:val="right"/>
              <w:rPr>
                <w:rFonts w:cs="Calibri"/>
                <w:szCs w:val="18"/>
              </w:rPr>
            </w:pPr>
            <w:r w:rsidRPr="00D254E2">
              <w:rPr>
                <w:rFonts w:eastAsia="Calibri" w:cs="Calibri"/>
                <w:szCs w:val="18"/>
              </w:rPr>
              <w:t>1</w:t>
            </w:r>
          </w:p>
        </w:tc>
        <w:tc>
          <w:tcPr>
            <w:tcW w:w="1418" w:type="dxa"/>
            <w:tcMar>
              <w:left w:w="108" w:type="dxa"/>
              <w:right w:w="108" w:type="dxa"/>
            </w:tcMar>
          </w:tcPr>
          <w:p w14:paraId="27E315A0" w14:textId="51A5C510" w:rsidR="00362298" w:rsidRPr="00D254E2" w:rsidRDefault="00362298" w:rsidP="00DE33C1">
            <w:pPr>
              <w:pStyle w:val="TableText"/>
              <w:spacing w:before="40" w:after="40"/>
              <w:jc w:val="right"/>
              <w:rPr>
                <w:rFonts w:eastAsia="Calibri" w:cs="Calibri"/>
                <w:szCs w:val="18"/>
              </w:rPr>
            </w:pPr>
            <w:r w:rsidRPr="00D254E2">
              <w:rPr>
                <w:rFonts w:eastAsia="Calibri" w:cs="Calibri"/>
                <w:szCs w:val="18"/>
              </w:rPr>
              <w:t>&lt;1</w:t>
            </w:r>
          </w:p>
        </w:tc>
      </w:tr>
      <w:tr w:rsidR="00DF0EBA" w:rsidRPr="00D254E2" w14:paraId="40857593" w14:textId="77777777" w:rsidTr="00DF0EBA">
        <w:tc>
          <w:tcPr>
            <w:tcW w:w="3742" w:type="dxa"/>
            <w:tcMar>
              <w:left w:w="108" w:type="dxa"/>
              <w:right w:w="108" w:type="dxa"/>
            </w:tcMar>
          </w:tcPr>
          <w:p w14:paraId="0CC3122E" w14:textId="5C4A29FE" w:rsidR="00362298" w:rsidRPr="00D254E2" w:rsidRDefault="00362298" w:rsidP="00DE33C1">
            <w:pPr>
              <w:pStyle w:val="TableText"/>
              <w:spacing w:before="40" w:after="40"/>
              <w:rPr>
                <w:rFonts w:cs="Calibri"/>
                <w:szCs w:val="18"/>
              </w:rPr>
            </w:pPr>
            <w:r w:rsidRPr="00D254E2">
              <w:rPr>
                <w:rFonts w:cs="Calibri"/>
                <w:szCs w:val="18"/>
              </w:rPr>
              <w:t>Not applicable</w:t>
            </w:r>
            <w:r w:rsidR="00927691" w:rsidRPr="00D254E2">
              <w:rPr>
                <w:rFonts w:cs="Calibri"/>
                <w:szCs w:val="18"/>
              </w:rPr>
              <w:t>**</w:t>
            </w:r>
          </w:p>
        </w:tc>
        <w:tc>
          <w:tcPr>
            <w:tcW w:w="1418" w:type="dxa"/>
            <w:tcMar>
              <w:left w:w="108" w:type="dxa"/>
              <w:right w:w="108" w:type="dxa"/>
            </w:tcMar>
          </w:tcPr>
          <w:p w14:paraId="329D27CF" w14:textId="5F85DA3E" w:rsidR="00362298" w:rsidRPr="00D254E2" w:rsidRDefault="00362298" w:rsidP="00DE33C1">
            <w:pPr>
              <w:pStyle w:val="TableText"/>
              <w:spacing w:before="40" w:after="40"/>
              <w:jc w:val="right"/>
              <w:rPr>
                <w:rFonts w:cs="Calibri"/>
                <w:szCs w:val="18"/>
              </w:rPr>
            </w:pPr>
            <w:r w:rsidRPr="00D254E2">
              <w:rPr>
                <w:rFonts w:eastAsia="Calibri" w:cs="Calibri"/>
                <w:szCs w:val="18"/>
              </w:rPr>
              <w:t>3</w:t>
            </w:r>
          </w:p>
        </w:tc>
        <w:tc>
          <w:tcPr>
            <w:tcW w:w="1418" w:type="dxa"/>
            <w:tcMar>
              <w:left w:w="108" w:type="dxa"/>
              <w:right w:w="108" w:type="dxa"/>
            </w:tcMar>
          </w:tcPr>
          <w:p w14:paraId="520CF369" w14:textId="2D1257CA" w:rsidR="00362298" w:rsidRPr="00D254E2" w:rsidRDefault="00362298" w:rsidP="00DE33C1">
            <w:pPr>
              <w:pStyle w:val="TableText"/>
              <w:spacing w:before="40" w:after="40"/>
              <w:jc w:val="right"/>
              <w:rPr>
                <w:rFonts w:cs="Calibri"/>
                <w:szCs w:val="18"/>
              </w:rPr>
            </w:pPr>
            <w:r w:rsidRPr="00D254E2">
              <w:rPr>
                <w:rFonts w:eastAsia="Calibri" w:cs="Calibri"/>
                <w:szCs w:val="18"/>
              </w:rPr>
              <w:t xml:space="preserve">3 </w:t>
            </w:r>
          </w:p>
        </w:tc>
        <w:tc>
          <w:tcPr>
            <w:tcW w:w="1418" w:type="dxa"/>
            <w:tcMar>
              <w:left w:w="108" w:type="dxa"/>
              <w:right w:w="108" w:type="dxa"/>
            </w:tcMar>
          </w:tcPr>
          <w:p w14:paraId="55E2DA5C" w14:textId="33BE9D00" w:rsidR="00362298" w:rsidRPr="00D254E2" w:rsidRDefault="00362298" w:rsidP="00DE33C1">
            <w:pPr>
              <w:pStyle w:val="TableText"/>
              <w:spacing w:before="40" w:after="40"/>
              <w:jc w:val="right"/>
              <w:rPr>
                <w:rFonts w:cs="Calibri"/>
                <w:szCs w:val="18"/>
              </w:rPr>
            </w:pPr>
            <w:r w:rsidRPr="00D254E2">
              <w:rPr>
                <w:rFonts w:eastAsia="Calibri" w:cs="Calibri"/>
                <w:szCs w:val="18"/>
              </w:rPr>
              <w:t>11</w:t>
            </w:r>
          </w:p>
        </w:tc>
        <w:tc>
          <w:tcPr>
            <w:tcW w:w="1418" w:type="dxa"/>
            <w:tcMar>
              <w:left w:w="108" w:type="dxa"/>
              <w:right w:w="108" w:type="dxa"/>
            </w:tcMar>
          </w:tcPr>
          <w:p w14:paraId="7ADFE5BE" w14:textId="3299E0D1" w:rsidR="00362298" w:rsidRPr="00D254E2" w:rsidRDefault="00362298" w:rsidP="00DE33C1">
            <w:pPr>
              <w:pStyle w:val="TableText"/>
              <w:spacing w:before="40" w:after="40"/>
              <w:jc w:val="right"/>
              <w:rPr>
                <w:rFonts w:cs="Calibri"/>
                <w:szCs w:val="18"/>
              </w:rPr>
            </w:pPr>
            <w:r w:rsidRPr="00D254E2">
              <w:rPr>
                <w:rFonts w:eastAsia="Calibri" w:cs="Calibri"/>
                <w:szCs w:val="18"/>
              </w:rPr>
              <w:t>11</w:t>
            </w:r>
          </w:p>
        </w:tc>
        <w:tc>
          <w:tcPr>
            <w:tcW w:w="1418" w:type="dxa"/>
            <w:tcMar>
              <w:left w:w="108" w:type="dxa"/>
              <w:right w:w="108" w:type="dxa"/>
            </w:tcMar>
          </w:tcPr>
          <w:p w14:paraId="7A7DA08F" w14:textId="54528745" w:rsidR="00362298" w:rsidRPr="00D254E2" w:rsidRDefault="00362298" w:rsidP="00DE33C1">
            <w:pPr>
              <w:pStyle w:val="TableText"/>
              <w:spacing w:before="40" w:after="40"/>
              <w:jc w:val="right"/>
              <w:rPr>
                <w:rFonts w:eastAsia="Calibri" w:cs="Calibri"/>
                <w:szCs w:val="18"/>
              </w:rPr>
            </w:pPr>
            <w:r w:rsidRPr="00D254E2">
              <w:rPr>
                <w:rFonts w:eastAsia="Calibri" w:cs="Calibri"/>
                <w:szCs w:val="18"/>
              </w:rPr>
              <w:t>7</w:t>
            </w:r>
          </w:p>
        </w:tc>
      </w:tr>
    </w:tbl>
    <w:p w14:paraId="055192FA" w14:textId="00159D39" w:rsidR="00927691" w:rsidRPr="00D254E2" w:rsidRDefault="00927691" w:rsidP="00927691">
      <w:pPr>
        <w:pStyle w:val="Note"/>
      </w:pPr>
      <w:r w:rsidRPr="00D254E2">
        <w:t>* Unable to be determined within the scope of the audit.</w:t>
      </w:r>
    </w:p>
    <w:p w14:paraId="44D9E3E3" w14:textId="3077C8E2" w:rsidR="00927691" w:rsidRPr="00D254E2" w:rsidRDefault="00927691" w:rsidP="00B53D1C">
      <w:pPr>
        <w:pStyle w:val="Note"/>
      </w:pPr>
      <w:r w:rsidRPr="00D254E2">
        <w:t>** Not within scope of the audit.</w:t>
      </w:r>
    </w:p>
    <w:p w14:paraId="6628C1AD" w14:textId="0DB46C79" w:rsidR="00CE7879" w:rsidRPr="00D254E2" w:rsidRDefault="00CE7879" w:rsidP="00560461">
      <w:pPr>
        <w:pStyle w:val="Heading4"/>
      </w:pPr>
      <w:r w:rsidRPr="00D254E2">
        <w:t>Responding to non-compliance</w:t>
      </w:r>
    </w:p>
    <w:p w14:paraId="1A05B6DD" w14:textId="7D1C37A2" w:rsidR="00CE7879" w:rsidRPr="00D254E2" w:rsidRDefault="001B2279" w:rsidP="00025AB1">
      <w:pPr>
        <w:pStyle w:val="BodyText"/>
      </w:pPr>
      <w:r w:rsidRPr="00D254E2">
        <w:t>The Ministry</w:t>
      </w:r>
      <w:r w:rsidR="003D7D20" w:rsidRPr="00D254E2">
        <w:t xml:space="preserve"> respond</w:t>
      </w:r>
      <w:r w:rsidR="00E61625" w:rsidRPr="00D254E2">
        <w:t>s</w:t>
      </w:r>
      <w:r w:rsidR="00CE7879" w:rsidRPr="00D254E2">
        <w:t xml:space="preserve"> to </w:t>
      </w:r>
      <w:r w:rsidR="00157F86" w:rsidRPr="00D254E2">
        <w:t>low</w:t>
      </w:r>
      <w:r w:rsidR="003F5ACC" w:rsidRPr="00D254E2">
        <w:t>-</w:t>
      </w:r>
      <w:r w:rsidR="00157F86" w:rsidRPr="00D254E2">
        <w:t>level</w:t>
      </w:r>
      <w:r w:rsidR="00CE7879" w:rsidRPr="00D254E2">
        <w:t xml:space="preserve"> non-compliance</w:t>
      </w:r>
      <w:r w:rsidR="009214A0" w:rsidRPr="00D254E2">
        <w:t xml:space="preserve"> </w:t>
      </w:r>
      <w:r w:rsidR="00CE7879" w:rsidRPr="00D254E2">
        <w:t xml:space="preserve">through </w:t>
      </w:r>
      <w:r w:rsidR="5E919B3F" w:rsidRPr="00D254E2">
        <w:t>engag</w:t>
      </w:r>
      <w:r w:rsidR="20416008" w:rsidRPr="00D254E2">
        <w:t>ement</w:t>
      </w:r>
      <w:r w:rsidR="00CE7879" w:rsidRPr="00D254E2">
        <w:t xml:space="preserve"> with </w:t>
      </w:r>
      <w:r w:rsidR="003F5ACC" w:rsidRPr="00D254E2">
        <w:t xml:space="preserve">and education of </w:t>
      </w:r>
      <w:r w:rsidR="00895FA6" w:rsidRPr="00D254E2">
        <w:t>r</w:t>
      </w:r>
      <w:r w:rsidR="00CE7879" w:rsidRPr="00D254E2">
        <w:t>egulated parties</w:t>
      </w:r>
      <w:r w:rsidR="00D73B68" w:rsidRPr="00D254E2">
        <w:t xml:space="preserve">. This </w:t>
      </w:r>
      <w:r w:rsidR="00D52B6A" w:rsidRPr="00D254E2">
        <w:t>ensures</w:t>
      </w:r>
      <w:r w:rsidR="00D73B68" w:rsidRPr="00D254E2">
        <w:t xml:space="preserve"> facilities </w:t>
      </w:r>
      <w:r w:rsidR="00D52B6A" w:rsidRPr="00D254E2">
        <w:t>will</w:t>
      </w:r>
      <w:r w:rsidR="00D73B68" w:rsidRPr="00D254E2">
        <w:t xml:space="preserve"> have </w:t>
      </w:r>
      <w:r w:rsidR="7738837A" w:rsidRPr="00D254E2">
        <w:t xml:space="preserve">a </w:t>
      </w:r>
      <w:r w:rsidR="00D73B68" w:rsidRPr="00D254E2">
        <w:t xml:space="preserve">better </w:t>
      </w:r>
      <w:r w:rsidR="7738837A" w:rsidRPr="00D254E2">
        <w:t xml:space="preserve">understanding of </w:t>
      </w:r>
      <w:r w:rsidR="00D73B68" w:rsidRPr="00D254E2">
        <w:t xml:space="preserve">the </w:t>
      </w:r>
      <w:r w:rsidR="7738837A" w:rsidRPr="00D254E2">
        <w:t>compliance</w:t>
      </w:r>
      <w:r w:rsidR="00CE7879" w:rsidRPr="00D254E2">
        <w:t xml:space="preserve"> </w:t>
      </w:r>
      <w:r w:rsidR="00CE7879" w:rsidRPr="00D254E2" w:rsidDel="00E11287">
        <w:t>expectations</w:t>
      </w:r>
      <w:r w:rsidR="00CE7879" w:rsidRPr="00D254E2">
        <w:t xml:space="preserve"> as the auditing and facilities inspection programme </w:t>
      </w:r>
      <w:r w:rsidR="68FE8D1F" w:rsidRPr="00D254E2">
        <w:t xml:space="preserve">continues to </w:t>
      </w:r>
      <w:r w:rsidR="00CE7879" w:rsidRPr="00D254E2">
        <w:t xml:space="preserve">evolve. </w:t>
      </w:r>
    </w:p>
    <w:p w14:paraId="7B41B1A9" w14:textId="0F16466C" w:rsidR="0051559F" w:rsidRPr="00D254E2" w:rsidRDefault="00F347E0" w:rsidP="00025AB1">
      <w:pPr>
        <w:pStyle w:val="BodyText"/>
      </w:pPr>
      <w:r w:rsidRPr="00D254E2">
        <w:t>When</w:t>
      </w:r>
      <w:r w:rsidR="00CE7879" w:rsidRPr="00D254E2">
        <w:t xml:space="preserve"> auditors identify </w:t>
      </w:r>
      <w:r w:rsidR="00157F86" w:rsidRPr="00D254E2">
        <w:t>higher risk</w:t>
      </w:r>
      <w:r w:rsidR="00CE7879" w:rsidRPr="00D254E2">
        <w:t xml:space="preserve"> non-compliance</w:t>
      </w:r>
      <w:r w:rsidR="003B2FBF" w:rsidRPr="00D254E2">
        <w:t>s</w:t>
      </w:r>
      <w:r w:rsidR="00CE7879" w:rsidRPr="00D254E2">
        <w:t>,</w:t>
      </w:r>
      <w:r w:rsidR="00CE7879" w:rsidRPr="00D254E2" w:rsidDel="00B51B1B">
        <w:t xml:space="preserve"> </w:t>
      </w:r>
      <w:r w:rsidR="00CE7879" w:rsidRPr="00D254E2">
        <w:t xml:space="preserve">two </w:t>
      </w:r>
      <w:r w:rsidR="009C7379" w:rsidRPr="00D254E2">
        <w:t xml:space="preserve">pathways </w:t>
      </w:r>
      <w:r w:rsidR="00CA6FBE" w:rsidRPr="00D254E2">
        <w:t>of response</w:t>
      </w:r>
      <w:r w:rsidR="0069300F" w:rsidRPr="00D254E2">
        <w:t xml:space="preserve"> are available.</w:t>
      </w:r>
      <w:r w:rsidR="00F31DDB" w:rsidRPr="00D254E2">
        <w:t xml:space="preserve"> </w:t>
      </w:r>
    </w:p>
    <w:p w14:paraId="211B785F" w14:textId="607BADC8" w:rsidR="0051559F" w:rsidRPr="00D254E2" w:rsidRDefault="007B437C" w:rsidP="00881E06">
      <w:pPr>
        <w:pStyle w:val="Bullet"/>
        <w:jc w:val="both"/>
      </w:pPr>
      <w:r w:rsidRPr="00D254E2">
        <w:t>I</w:t>
      </w:r>
      <w:r w:rsidR="00CE7879" w:rsidRPr="00D254E2">
        <w:t xml:space="preserve">ssue a request for corrective action </w:t>
      </w:r>
      <w:r w:rsidR="009647B3" w:rsidRPr="00D254E2">
        <w:t>and ensure the facility returns to compliance</w:t>
      </w:r>
      <w:r w:rsidR="00CC5F62" w:rsidRPr="00D254E2">
        <w:t>.</w:t>
      </w:r>
    </w:p>
    <w:p w14:paraId="449AF153" w14:textId="2D5DA2C8" w:rsidR="00CE7879" w:rsidRPr="00D254E2" w:rsidRDefault="007B437C" w:rsidP="00881E06">
      <w:pPr>
        <w:pStyle w:val="Bullet"/>
        <w:jc w:val="both"/>
      </w:pPr>
      <w:r w:rsidRPr="00D254E2">
        <w:t>E</w:t>
      </w:r>
      <w:r w:rsidR="00A05F74" w:rsidRPr="00D254E2">
        <w:t xml:space="preserve">scalate </w:t>
      </w:r>
      <w:r w:rsidR="00CE7879" w:rsidRPr="00D254E2">
        <w:t>for further assessment</w:t>
      </w:r>
      <w:r w:rsidR="005C5005" w:rsidRPr="00D254E2">
        <w:t xml:space="preserve"> or investigation</w:t>
      </w:r>
      <w:r w:rsidR="005D4629" w:rsidRPr="00D254E2">
        <w:t xml:space="preserve"> of the facility</w:t>
      </w:r>
      <w:r w:rsidR="00CE7879" w:rsidRPr="00D254E2">
        <w:t xml:space="preserve">. </w:t>
      </w:r>
    </w:p>
    <w:p w14:paraId="7E806B95" w14:textId="15A44A57" w:rsidR="00B11C7F" w:rsidRPr="00D254E2" w:rsidRDefault="00CE7879" w:rsidP="00025AB1">
      <w:pPr>
        <w:pStyle w:val="BodyText"/>
      </w:pPr>
      <w:r w:rsidRPr="00D254E2">
        <w:t>The</w:t>
      </w:r>
      <w:r w:rsidRPr="00D254E2" w:rsidDel="00EF4103">
        <w:t xml:space="preserve"> </w:t>
      </w:r>
      <w:r w:rsidR="00EF4103" w:rsidRPr="00D254E2">
        <w:t xml:space="preserve">Ministry </w:t>
      </w:r>
      <w:r w:rsidRPr="00D254E2">
        <w:t xml:space="preserve">has </w:t>
      </w:r>
      <w:r w:rsidR="002E2A30">
        <w:t>various</w:t>
      </w:r>
      <w:r w:rsidRPr="00D254E2">
        <w:t xml:space="preserve"> enforcement tools to address non-compliance</w:t>
      </w:r>
      <w:r w:rsidR="009D3ECA" w:rsidRPr="00D254E2">
        <w:t xml:space="preserve">, </w:t>
      </w:r>
      <w:r w:rsidR="00A94815" w:rsidRPr="00D254E2">
        <w:t>which include</w:t>
      </w:r>
      <w:r w:rsidR="00D52B6A" w:rsidRPr="00D254E2">
        <w:t xml:space="preserve"> i</w:t>
      </w:r>
      <w:r w:rsidR="00576748" w:rsidRPr="00D254E2">
        <w:t xml:space="preserve">ssuing a </w:t>
      </w:r>
      <w:r w:rsidR="00576748" w:rsidRPr="008041F6">
        <w:rPr>
          <w:spacing w:val="-2"/>
        </w:rPr>
        <w:t xml:space="preserve">warning letter </w:t>
      </w:r>
      <w:r w:rsidR="008E0F73" w:rsidRPr="008041F6">
        <w:rPr>
          <w:spacing w:val="-2"/>
        </w:rPr>
        <w:t>and</w:t>
      </w:r>
      <w:r w:rsidR="00FA43B3" w:rsidRPr="008041F6">
        <w:rPr>
          <w:spacing w:val="-2"/>
        </w:rPr>
        <w:t xml:space="preserve"> </w:t>
      </w:r>
      <w:r w:rsidR="00D52B6A" w:rsidRPr="008041F6">
        <w:rPr>
          <w:spacing w:val="-2"/>
        </w:rPr>
        <w:t>recovering</w:t>
      </w:r>
      <w:r w:rsidRPr="008041F6">
        <w:rPr>
          <w:spacing w:val="-2"/>
        </w:rPr>
        <w:t xml:space="preserve"> unpaid lev</w:t>
      </w:r>
      <w:r w:rsidR="00D52B6A" w:rsidRPr="008041F6">
        <w:rPr>
          <w:spacing w:val="-2"/>
        </w:rPr>
        <w:t>ies</w:t>
      </w:r>
      <w:r w:rsidRPr="008041F6">
        <w:rPr>
          <w:spacing w:val="-2"/>
        </w:rPr>
        <w:t>.</w:t>
      </w:r>
      <w:r w:rsidRPr="008041F6" w:rsidDel="00E57874">
        <w:rPr>
          <w:spacing w:val="-2"/>
        </w:rPr>
        <w:t xml:space="preserve"> </w:t>
      </w:r>
      <w:r w:rsidRPr="008041F6">
        <w:rPr>
          <w:spacing w:val="-2"/>
        </w:rPr>
        <w:t>Where these tools cannot resolve non</w:t>
      </w:r>
      <w:r w:rsidR="00903867" w:rsidRPr="008041F6">
        <w:rPr>
          <w:spacing w:val="-2"/>
        </w:rPr>
        <w:noBreakHyphen/>
      </w:r>
      <w:r w:rsidRPr="008041F6">
        <w:rPr>
          <w:spacing w:val="-2"/>
        </w:rPr>
        <w:t>compliance</w:t>
      </w:r>
      <w:r w:rsidR="00A94815" w:rsidRPr="00D254E2">
        <w:t>,</w:t>
      </w:r>
      <w:r w:rsidR="008041F6">
        <w:t xml:space="preserve"> </w:t>
      </w:r>
      <w:r w:rsidR="00E465B8" w:rsidRPr="00D254E2">
        <w:t>or</w:t>
      </w:r>
      <w:r w:rsidR="00D52B6A" w:rsidRPr="00D254E2">
        <w:t xml:space="preserve"> </w:t>
      </w:r>
      <w:r w:rsidR="007C55A1" w:rsidRPr="00D254E2">
        <w:t xml:space="preserve">additional </w:t>
      </w:r>
      <w:r w:rsidR="00E465B8" w:rsidRPr="00D254E2">
        <w:t>breaches</w:t>
      </w:r>
      <w:r w:rsidR="00EF4103" w:rsidRPr="00D254E2">
        <w:t xml:space="preserve"> are found</w:t>
      </w:r>
      <w:r w:rsidR="003509CE" w:rsidRPr="00D254E2">
        <w:t xml:space="preserve">, </w:t>
      </w:r>
      <w:r w:rsidR="00D52B6A" w:rsidRPr="00D254E2">
        <w:t>the</w:t>
      </w:r>
      <w:r w:rsidR="003509CE" w:rsidRPr="00D254E2" w:rsidDel="00B51B1B">
        <w:t xml:space="preserve"> </w:t>
      </w:r>
      <w:r w:rsidR="00340E9A" w:rsidRPr="00D254E2">
        <w:t>matter</w:t>
      </w:r>
      <w:r w:rsidRPr="00D254E2">
        <w:t xml:space="preserve"> </w:t>
      </w:r>
      <w:r w:rsidR="00637860" w:rsidRPr="00D254E2">
        <w:t xml:space="preserve">is escalated </w:t>
      </w:r>
      <w:r w:rsidRPr="00D254E2">
        <w:t xml:space="preserve">for </w:t>
      </w:r>
      <w:r w:rsidR="00CA775C" w:rsidRPr="00D254E2">
        <w:t xml:space="preserve">an </w:t>
      </w:r>
      <w:r w:rsidRPr="00D254E2">
        <w:t>investigation</w:t>
      </w:r>
      <w:r w:rsidR="007A1244" w:rsidRPr="00D254E2">
        <w:t xml:space="preserve"> </w:t>
      </w:r>
      <w:r w:rsidR="00E52CBA">
        <w:t>that</w:t>
      </w:r>
      <w:r w:rsidR="00E52CBA" w:rsidRPr="00D254E2">
        <w:t xml:space="preserve"> </w:t>
      </w:r>
      <w:r w:rsidR="00D52B6A" w:rsidRPr="00D254E2">
        <w:t>may lead to</w:t>
      </w:r>
      <w:r w:rsidR="00E52CBA">
        <w:t> </w:t>
      </w:r>
      <w:r w:rsidR="003509CE" w:rsidRPr="00D254E2">
        <w:t>prosecution</w:t>
      </w:r>
      <w:r w:rsidRPr="00D254E2">
        <w:t xml:space="preserve">. </w:t>
      </w:r>
    </w:p>
    <w:p w14:paraId="381CC126" w14:textId="7C450291" w:rsidR="008030C9" w:rsidRPr="00D254E2" w:rsidRDefault="00D4224C" w:rsidP="008030C9">
      <w:pPr>
        <w:pStyle w:val="Heading3"/>
      </w:pPr>
      <w:r w:rsidRPr="00D254E2">
        <w:t>Comments</w:t>
      </w:r>
    </w:p>
    <w:p w14:paraId="30EE6E9D" w14:textId="72608B27" w:rsidR="005C12C0" w:rsidRPr="00D254E2" w:rsidRDefault="0073664D" w:rsidP="00025AB1">
      <w:pPr>
        <w:pStyle w:val="BodyText"/>
      </w:pPr>
      <w:r w:rsidRPr="00D254E2">
        <w:t xml:space="preserve">A highlight </w:t>
      </w:r>
      <w:r w:rsidR="00A94815" w:rsidRPr="00D254E2">
        <w:t xml:space="preserve">of the </w:t>
      </w:r>
      <w:r w:rsidRPr="00D254E2">
        <w:t>reporting period</w:t>
      </w:r>
      <w:r w:rsidR="00D27CFF" w:rsidRPr="00D254E2">
        <w:t xml:space="preserve"> </w:t>
      </w:r>
      <w:r w:rsidR="0090220A" w:rsidRPr="00D254E2">
        <w:t>was</w:t>
      </w:r>
      <w:r w:rsidR="00A94815" w:rsidRPr="00D254E2">
        <w:t xml:space="preserve"> </w:t>
      </w:r>
      <w:r w:rsidR="003857E2" w:rsidRPr="00D254E2">
        <w:t xml:space="preserve">the high compliance </w:t>
      </w:r>
      <w:r w:rsidR="00DE206B" w:rsidRPr="00D254E2">
        <w:t xml:space="preserve">rates observed </w:t>
      </w:r>
      <w:r w:rsidR="00740DF7" w:rsidRPr="00D254E2">
        <w:t>during facility inspections and full audits</w:t>
      </w:r>
      <w:r w:rsidR="00792E9A" w:rsidRPr="00D254E2">
        <w:t>.</w:t>
      </w:r>
      <w:r w:rsidR="007B5519" w:rsidRPr="00D254E2">
        <w:t xml:space="preserve"> Facility operators</w:t>
      </w:r>
      <w:r w:rsidR="00EA4774" w:rsidRPr="00D254E2">
        <w:t xml:space="preserve"> generally</w:t>
      </w:r>
      <w:r w:rsidR="0090220A" w:rsidRPr="00D254E2">
        <w:t xml:space="preserve"> </w:t>
      </w:r>
      <w:r w:rsidR="00126C6C" w:rsidRPr="00D254E2">
        <w:t xml:space="preserve">responded positively and cooperatively to </w:t>
      </w:r>
      <w:r w:rsidR="001B45B2" w:rsidRPr="00D254E2">
        <w:t>inspections and audits</w:t>
      </w:r>
      <w:r w:rsidR="005E35A8" w:rsidRPr="00D254E2">
        <w:t>, re</w:t>
      </w:r>
      <w:r w:rsidR="0085063D" w:rsidRPr="00D254E2">
        <w:t xml:space="preserve">flecting </w:t>
      </w:r>
      <w:r w:rsidR="00665953" w:rsidRPr="00D254E2">
        <w:t xml:space="preserve">a strong commitment to their </w:t>
      </w:r>
      <w:r w:rsidR="009A7E07" w:rsidRPr="00D254E2">
        <w:t>regulatory obligations</w:t>
      </w:r>
      <w:r w:rsidR="00FB1629" w:rsidRPr="00D254E2">
        <w:t>.</w:t>
      </w:r>
      <w:r w:rsidR="003042F9" w:rsidRPr="00D254E2">
        <w:t xml:space="preserve"> </w:t>
      </w:r>
      <w:r w:rsidR="00CC224C" w:rsidRPr="00D254E2">
        <w:t>The</w:t>
      </w:r>
      <w:r w:rsidR="00903867" w:rsidRPr="00D254E2">
        <w:t> </w:t>
      </w:r>
      <w:r w:rsidR="00D4263F" w:rsidRPr="00D254E2">
        <w:t>Ministry continues</w:t>
      </w:r>
      <w:r w:rsidR="003042F9" w:rsidRPr="00D254E2">
        <w:t xml:space="preserve"> to </w:t>
      </w:r>
      <w:r w:rsidR="00CC224C" w:rsidRPr="00D254E2">
        <w:t xml:space="preserve">engage </w:t>
      </w:r>
      <w:r w:rsidR="003042F9" w:rsidRPr="00D254E2">
        <w:t xml:space="preserve">with operators to </w:t>
      </w:r>
      <w:r w:rsidR="00812CF7" w:rsidRPr="00D254E2">
        <w:t>support</w:t>
      </w:r>
      <w:r w:rsidR="003042F9" w:rsidRPr="00D254E2">
        <w:t xml:space="preserve"> sector</w:t>
      </w:r>
      <w:r w:rsidR="00812CF7" w:rsidRPr="00D254E2">
        <w:t>-wide</w:t>
      </w:r>
      <w:r w:rsidR="003042F9" w:rsidRPr="00D254E2">
        <w:t xml:space="preserve"> understand</w:t>
      </w:r>
      <w:r w:rsidR="00812CF7" w:rsidRPr="00D254E2">
        <w:t>ing of</w:t>
      </w:r>
      <w:r w:rsidR="003042F9" w:rsidRPr="00D254E2" w:rsidDel="004B3807">
        <w:t xml:space="preserve"> </w:t>
      </w:r>
      <w:r w:rsidR="004B3807" w:rsidRPr="00D254E2">
        <w:t>compliance requirements.</w:t>
      </w:r>
      <w:r w:rsidR="0052600B" w:rsidRPr="00D254E2">
        <w:t xml:space="preserve"> </w:t>
      </w:r>
      <w:r w:rsidR="00593EA6" w:rsidRPr="00D254E2">
        <w:t xml:space="preserve">Early identification and resolution of concerns typically </w:t>
      </w:r>
      <w:r w:rsidR="00D10069" w:rsidRPr="00D254E2">
        <w:t>result in enhanced compliance outcomes.</w:t>
      </w:r>
    </w:p>
    <w:p w14:paraId="79ADC866" w14:textId="45F204F6" w:rsidR="007A0C99" w:rsidRPr="00D254E2" w:rsidRDefault="000C55E9" w:rsidP="00B53D1C">
      <w:pPr>
        <w:pStyle w:val="BodyText"/>
      </w:pPr>
      <w:r w:rsidRPr="00D254E2">
        <w:t>The</w:t>
      </w:r>
      <w:r w:rsidR="006B20B9" w:rsidRPr="00D254E2">
        <w:t xml:space="preserve"> </w:t>
      </w:r>
      <w:r w:rsidR="006E711A" w:rsidRPr="00D254E2">
        <w:t>Ministry</w:t>
      </w:r>
      <w:r w:rsidR="00750C15" w:rsidRPr="00D254E2">
        <w:t xml:space="preserve"> will continue </w:t>
      </w:r>
      <w:r w:rsidR="00BA17B4" w:rsidRPr="00D254E2">
        <w:t xml:space="preserve">to aim </w:t>
      </w:r>
      <w:r w:rsidR="00554C9D" w:rsidRPr="00D254E2">
        <w:t xml:space="preserve">for </w:t>
      </w:r>
      <w:r w:rsidR="00596607" w:rsidRPr="00D254E2">
        <w:t xml:space="preserve">a fair and consistent </w:t>
      </w:r>
      <w:r w:rsidR="006F171B" w:rsidRPr="00D254E2">
        <w:t xml:space="preserve">approach </w:t>
      </w:r>
      <w:r w:rsidR="00554C9D" w:rsidRPr="00D254E2">
        <w:t xml:space="preserve">in applying the regulations, </w:t>
      </w:r>
      <w:r w:rsidR="00D24C9F" w:rsidRPr="00D254E2">
        <w:t xml:space="preserve">and </w:t>
      </w:r>
      <w:r w:rsidR="00554C9D" w:rsidRPr="00D254E2">
        <w:t xml:space="preserve">will </w:t>
      </w:r>
      <w:r w:rsidR="00D24C9F" w:rsidRPr="00D254E2">
        <w:t xml:space="preserve">ensure </w:t>
      </w:r>
      <w:r w:rsidR="00627AA9">
        <w:t>its</w:t>
      </w:r>
      <w:r w:rsidR="00627AA9" w:rsidRPr="00D254E2">
        <w:t xml:space="preserve"> </w:t>
      </w:r>
      <w:r w:rsidR="00D24C9F" w:rsidRPr="00D254E2">
        <w:t>online guidance remain</w:t>
      </w:r>
      <w:r w:rsidR="00547C76" w:rsidRPr="00D254E2">
        <w:t>s</w:t>
      </w:r>
      <w:r w:rsidR="00D24C9F" w:rsidRPr="00D254E2">
        <w:t xml:space="preserve"> fit for purpose</w:t>
      </w:r>
      <w:r w:rsidR="00833907" w:rsidRPr="00D254E2">
        <w:t xml:space="preserve">. </w:t>
      </w:r>
    </w:p>
    <w:p w14:paraId="7A9F1C47" w14:textId="77777777" w:rsidR="00903867" w:rsidRPr="00D254E2" w:rsidRDefault="00903867" w:rsidP="00903867">
      <w:pPr>
        <w:pStyle w:val="BodyText"/>
      </w:pPr>
      <w:r w:rsidRPr="00D254E2">
        <w:br w:type="page"/>
      </w:r>
    </w:p>
    <w:p w14:paraId="68CCF89D" w14:textId="6F93227E" w:rsidR="008030C9" w:rsidRPr="00D254E2" w:rsidRDefault="003F3763" w:rsidP="003F3763">
      <w:pPr>
        <w:pStyle w:val="Heading2"/>
        <w:keepNext w:val="0"/>
        <w:widowControl w:val="0"/>
        <w:rPr>
          <w:color w:val="2C9986" w:themeColor="accent4"/>
        </w:rPr>
      </w:pPr>
      <w:bookmarkStart w:id="20" w:name="_Toc212196861"/>
      <w:r w:rsidRPr="00D254E2">
        <w:lastRenderedPageBreak/>
        <w:t xml:space="preserve">Territorial </w:t>
      </w:r>
      <w:r w:rsidR="00423069" w:rsidRPr="00D254E2">
        <w:t>a</w:t>
      </w:r>
      <w:r w:rsidRPr="00D254E2">
        <w:t xml:space="preserve">uthority </w:t>
      </w:r>
      <w:r w:rsidR="00423069" w:rsidRPr="00D254E2">
        <w:t>c</w:t>
      </w:r>
      <w:r w:rsidRPr="00D254E2">
        <w:t xml:space="preserve">ompliance </w:t>
      </w:r>
      <w:r w:rsidR="00AA1776" w:rsidRPr="00D254E2">
        <w:t xml:space="preserve">| </w:t>
      </w:r>
      <w:r w:rsidR="00AA1776" w:rsidRPr="00D254E2">
        <w:rPr>
          <w:color w:val="2C9986" w:themeColor="accent4"/>
        </w:rPr>
        <w:t>Tautukunga</w:t>
      </w:r>
      <w:r w:rsidR="001E62CC" w:rsidRPr="00D254E2">
        <w:rPr>
          <w:color w:val="2C9986" w:themeColor="accent4"/>
        </w:rPr>
        <w:t xml:space="preserve"> mana wāhi</w:t>
      </w:r>
      <w:bookmarkEnd w:id="20"/>
    </w:p>
    <w:p w14:paraId="4FE7F3D3" w14:textId="31BDBF65" w:rsidR="00AA1776" w:rsidRPr="00D254E2" w:rsidRDefault="00AA1776" w:rsidP="00AA1776">
      <w:pPr>
        <w:pStyle w:val="Heading3"/>
      </w:pPr>
      <w:r w:rsidRPr="00D254E2">
        <w:t>Overview</w:t>
      </w:r>
    </w:p>
    <w:p w14:paraId="1922C2D6" w14:textId="20B79E7D" w:rsidR="00DA79B1" w:rsidRPr="00D254E2" w:rsidRDefault="00531452" w:rsidP="00025AB1">
      <w:pPr>
        <w:pStyle w:val="BodyText"/>
      </w:pPr>
      <w:r w:rsidRPr="00D254E2">
        <w:t>From 1 July 2024</w:t>
      </w:r>
      <w:r w:rsidR="00BB4599" w:rsidRPr="00D254E2">
        <w:t>,</w:t>
      </w:r>
      <w:r w:rsidRPr="00D254E2">
        <w:t xml:space="preserve"> </w:t>
      </w:r>
      <w:r w:rsidR="002B79A9" w:rsidRPr="00D254E2">
        <w:t xml:space="preserve">it became mandatory for </w:t>
      </w:r>
      <w:r w:rsidR="00F1697B" w:rsidRPr="00D254E2">
        <w:t>t</w:t>
      </w:r>
      <w:r w:rsidRPr="00D254E2">
        <w:t xml:space="preserve">erritorial </w:t>
      </w:r>
      <w:r w:rsidR="00F1697B" w:rsidRPr="00D254E2">
        <w:t>a</w:t>
      </w:r>
      <w:r w:rsidRPr="00D254E2">
        <w:t>uthorities (TA</w:t>
      </w:r>
      <w:r w:rsidR="00F1697B" w:rsidRPr="00D254E2">
        <w:t>s</w:t>
      </w:r>
      <w:r w:rsidRPr="00D254E2">
        <w:t xml:space="preserve">) </w:t>
      </w:r>
      <w:r w:rsidR="004E71FA" w:rsidRPr="00D254E2">
        <w:t>to report on how they spen</w:t>
      </w:r>
      <w:r w:rsidR="008555A8" w:rsidRPr="00D254E2">
        <w:t>d</w:t>
      </w:r>
      <w:r w:rsidR="004E71FA" w:rsidRPr="00D254E2">
        <w:t xml:space="preserve"> the waste levy money they receive</w:t>
      </w:r>
      <w:r w:rsidR="001A2FE8">
        <w:t>;</w:t>
      </w:r>
      <w:r w:rsidR="000B0B52" w:rsidRPr="00D254E2">
        <w:t xml:space="preserve"> such reporting had previously been </w:t>
      </w:r>
      <w:r w:rsidR="00D75FF6" w:rsidRPr="00D254E2">
        <w:t>voluntary.</w:t>
      </w:r>
      <w:r w:rsidR="00630F0C" w:rsidRPr="00D254E2">
        <w:t xml:space="preserve"> </w:t>
      </w:r>
      <w:r w:rsidR="00454FD2" w:rsidRPr="00D254E2">
        <w:t>Over this reporting period, t</w:t>
      </w:r>
      <w:r w:rsidR="00E50FBE" w:rsidRPr="00D254E2">
        <w:t xml:space="preserve">o </w:t>
      </w:r>
      <w:r w:rsidR="00DB05D4" w:rsidRPr="00D254E2">
        <w:t xml:space="preserve">ensure a smooth transition </w:t>
      </w:r>
      <w:r w:rsidR="002B6899" w:rsidRPr="00D254E2">
        <w:t>into mandatory</w:t>
      </w:r>
      <w:r w:rsidR="008555A8" w:rsidRPr="00D254E2">
        <w:t xml:space="preserve"> obligations</w:t>
      </w:r>
      <w:r w:rsidR="002B6899" w:rsidRPr="00D254E2">
        <w:t>,</w:t>
      </w:r>
      <w:r w:rsidR="002B6899" w:rsidRPr="00D254E2" w:rsidDel="00454FD2">
        <w:t xml:space="preserve"> </w:t>
      </w:r>
      <w:r w:rsidR="002B6899" w:rsidRPr="00D254E2">
        <w:t xml:space="preserve">the Ministry </w:t>
      </w:r>
      <w:r w:rsidR="009A3331" w:rsidRPr="00D254E2">
        <w:t>prioritise</w:t>
      </w:r>
      <w:r w:rsidR="008670F7" w:rsidRPr="00D254E2">
        <w:t>d</w:t>
      </w:r>
      <w:r w:rsidR="009A3331" w:rsidRPr="00D254E2">
        <w:t xml:space="preserve"> </w:t>
      </w:r>
      <w:r w:rsidR="008670F7" w:rsidRPr="00D254E2">
        <w:t xml:space="preserve">detailed </w:t>
      </w:r>
      <w:r w:rsidR="00A17B7A" w:rsidRPr="00D254E2">
        <w:t>reconciliation</w:t>
      </w:r>
      <w:r w:rsidR="00546AEB" w:rsidRPr="00D254E2">
        <w:t>s</w:t>
      </w:r>
      <w:r w:rsidR="008670F7" w:rsidRPr="00D254E2">
        <w:t xml:space="preserve"> of </w:t>
      </w:r>
      <w:r w:rsidR="00A17B7A" w:rsidRPr="00D254E2">
        <w:t xml:space="preserve">historic </w:t>
      </w:r>
      <w:r w:rsidR="00031A53" w:rsidRPr="00D254E2">
        <w:t xml:space="preserve">TA financial </w:t>
      </w:r>
      <w:r w:rsidR="009312CC" w:rsidRPr="00D254E2">
        <w:t>records</w:t>
      </w:r>
      <w:r w:rsidR="0048587D" w:rsidRPr="00D254E2">
        <w:t xml:space="preserve"> (provided voluntarily)</w:t>
      </w:r>
      <w:r w:rsidR="0031591F" w:rsidRPr="00D254E2">
        <w:t xml:space="preserve">. </w:t>
      </w:r>
    </w:p>
    <w:p w14:paraId="3F6980EF" w14:textId="0A0BB93D" w:rsidR="002C56B2" w:rsidRPr="00D254E2" w:rsidRDefault="002C56B2" w:rsidP="00025AB1">
      <w:pPr>
        <w:pStyle w:val="BodyText"/>
      </w:pPr>
      <w:r w:rsidRPr="00D254E2">
        <w:t>The purpose of the waste levy is to raise revenue for promoting and achieving waste minimisation</w:t>
      </w:r>
      <w:r w:rsidR="0069090B" w:rsidRPr="00D254E2">
        <w:t>, and to</w:t>
      </w:r>
      <w:r w:rsidRPr="00D254E2">
        <w:t xml:space="preserve"> </w:t>
      </w:r>
      <w:r w:rsidR="0069090B" w:rsidRPr="00D254E2">
        <w:t xml:space="preserve">increase </w:t>
      </w:r>
      <w:r w:rsidRPr="00D254E2">
        <w:t xml:space="preserve">the cost of waste disposal </w:t>
      </w:r>
      <w:r w:rsidR="0069090B" w:rsidRPr="00D254E2">
        <w:t xml:space="preserve">in recognition of </w:t>
      </w:r>
      <w:r w:rsidR="00BB771D" w:rsidRPr="00D254E2">
        <w:t xml:space="preserve">its effect </w:t>
      </w:r>
      <w:r w:rsidRPr="00D254E2">
        <w:t xml:space="preserve">on the environment, society and the economy. </w:t>
      </w:r>
    </w:p>
    <w:p w14:paraId="4D8427E4" w14:textId="5B8A0248" w:rsidR="002C56B2" w:rsidRPr="00D254E2" w:rsidRDefault="002C56B2" w:rsidP="00025AB1">
      <w:pPr>
        <w:pStyle w:val="BodyText"/>
      </w:pPr>
      <w:r w:rsidRPr="00D254E2">
        <w:t>As outlined in the WMA, each TA receives a share of 50 per</w:t>
      </w:r>
      <w:r w:rsidR="0012663F">
        <w:t xml:space="preserve"> </w:t>
      </w:r>
      <w:r w:rsidRPr="00D254E2">
        <w:t xml:space="preserve">cent of the waste levy, based on its district’s population. </w:t>
      </w:r>
      <w:r w:rsidR="00051922" w:rsidRPr="00D254E2">
        <w:t>The TA</w:t>
      </w:r>
      <w:r w:rsidRPr="00D254E2">
        <w:t xml:space="preserve"> must spend this money on activities to promote or achieve waste minimisation</w:t>
      </w:r>
      <w:r w:rsidR="00051922" w:rsidRPr="00D254E2">
        <w:t>,</w:t>
      </w:r>
      <w:r w:rsidRPr="00D254E2">
        <w:t xml:space="preserve"> in accordance with its waste management and minimisation plan (WMMP). These payments are made quarterly.</w:t>
      </w:r>
    </w:p>
    <w:p w14:paraId="7881A4E5" w14:textId="5058342B" w:rsidR="00F97CFF" w:rsidRPr="00D254E2" w:rsidRDefault="00AE4D22" w:rsidP="00025AB1">
      <w:pPr>
        <w:pStyle w:val="BodyText"/>
      </w:pPr>
      <w:r w:rsidRPr="00D254E2">
        <w:t xml:space="preserve">The WMMP for each </w:t>
      </w:r>
      <w:r w:rsidR="00980444" w:rsidRPr="00D254E2">
        <w:t>TA</w:t>
      </w:r>
      <w:r w:rsidRPr="00D254E2">
        <w:t xml:space="preserve"> is </w:t>
      </w:r>
      <w:r w:rsidR="00980444" w:rsidRPr="00D254E2">
        <w:t xml:space="preserve">its </w:t>
      </w:r>
      <w:r w:rsidR="00F97CFF" w:rsidRPr="00D254E2">
        <w:t xml:space="preserve">guiding document to promote and achieve effective and efficient waste management and minimisation within </w:t>
      </w:r>
      <w:r w:rsidR="00E74201" w:rsidRPr="00D254E2">
        <w:t xml:space="preserve">its </w:t>
      </w:r>
      <w:r w:rsidR="00F97CFF" w:rsidRPr="00D254E2">
        <w:t>district.</w:t>
      </w:r>
    </w:p>
    <w:p w14:paraId="2ED89ADC" w14:textId="61B3304E" w:rsidR="008A6F42" w:rsidRPr="00D254E2" w:rsidRDefault="008A6F42" w:rsidP="00025AB1">
      <w:pPr>
        <w:pStyle w:val="BodyText"/>
      </w:pPr>
      <w:r w:rsidRPr="00D254E2">
        <w:t>As the levy expands, the amount of money</w:t>
      </w:r>
      <w:r w:rsidR="00E74201" w:rsidRPr="00D254E2">
        <w:t xml:space="preserve"> available for distribution</w:t>
      </w:r>
      <w:r w:rsidRPr="00D254E2" w:rsidDel="00E74201">
        <w:t xml:space="preserve"> </w:t>
      </w:r>
      <w:r w:rsidRPr="00D254E2">
        <w:t>to TAs has increased (</w:t>
      </w:r>
      <w:r w:rsidR="00E74201" w:rsidRPr="00D254E2">
        <w:fldChar w:fldCharType="begin"/>
      </w:r>
      <w:r w:rsidR="00E74201" w:rsidRPr="00D254E2">
        <w:instrText xml:space="preserve"> REF _Ref211585393 \h \* lower </w:instrText>
      </w:r>
      <w:r w:rsidR="00E74201" w:rsidRPr="00D254E2">
        <w:fldChar w:fldCharType="separate"/>
      </w:r>
      <w:r w:rsidR="00B64E0E" w:rsidRPr="00D254E2">
        <w:t xml:space="preserve">figure </w:t>
      </w:r>
      <w:r w:rsidR="00B64E0E">
        <w:rPr>
          <w:noProof/>
        </w:rPr>
        <w:t>2</w:t>
      </w:r>
      <w:r w:rsidR="00E74201" w:rsidRPr="00D254E2">
        <w:fldChar w:fldCharType="end"/>
      </w:r>
      <w:r w:rsidRPr="00D254E2">
        <w:t>)</w:t>
      </w:r>
      <w:r w:rsidR="002A15C3" w:rsidRPr="00D254E2">
        <w:t xml:space="preserve">, so it is important for TAs to </w:t>
      </w:r>
      <w:r w:rsidRPr="00D254E2">
        <w:t>comply with their legal requirements under the WMA.</w:t>
      </w:r>
    </w:p>
    <w:p w14:paraId="79EECBC5" w14:textId="7C2D5730" w:rsidR="005D2709" w:rsidRPr="00D254E2" w:rsidRDefault="005D2709" w:rsidP="00833C0D">
      <w:pPr>
        <w:pStyle w:val="Figureheading"/>
        <w:spacing w:after="80"/>
      </w:pPr>
      <w:bookmarkStart w:id="21" w:name="_Ref211585393"/>
      <w:bookmarkStart w:id="22" w:name="_Toc212627838"/>
      <w:r w:rsidRPr="00D254E2">
        <w:t xml:space="preserve">Figure </w:t>
      </w:r>
      <w:r w:rsidRPr="00D254E2">
        <w:fldChar w:fldCharType="begin"/>
      </w:r>
      <w:r w:rsidRPr="00D254E2">
        <w:instrText xml:space="preserve"> SEQ Figure \* ARABIC </w:instrText>
      </w:r>
      <w:r w:rsidRPr="00D254E2">
        <w:fldChar w:fldCharType="separate"/>
      </w:r>
      <w:r w:rsidR="00B64E0E">
        <w:rPr>
          <w:noProof/>
        </w:rPr>
        <w:t>2</w:t>
      </w:r>
      <w:r w:rsidRPr="00D254E2">
        <w:fldChar w:fldCharType="end"/>
      </w:r>
      <w:bookmarkEnd w:id="21"/>
      <w:r w:rsidRPr="00D254E2">
        <w:t xml:space="preserve">: </w:t>
      </w:r>
      <w:r w:rsidRPr="00D254E2">
        <w:tab/>
        <w:t>Waste levy money paid to territorial authorities</w:t>
      </w:r>
      <w:bookmarkEnd w:id="22"/>
    </w:p>
    <w:p w14:paraId="5E1AC100" w14:textId="1A11F9DA" w:rsidR="00A65274" w:rsidRPr="00D254E2" w:rsidRDefault="00316CB9" w:rsidP="00FF2F04">
      <w:pPr>
        <w:pStyle w:val="BodyText"/>
        <w:spacing w:before="0" w:after="0"/>
      </w:pPr>
      <w:r w:rsidRPr="00D254E2">
        <w:rPr>
          <w:noProof/>
        </w:rPr>
        <w:drawing>
          <wp:inline distT="0" distB="0" distL="0" distR="0" wp14:anchorId="3EAADA6A" wp14:editId="6B9F3874">
            <wp:extent cx="5285798" cy="3310804"/>
            <wp:effectExtent l="0" t="0" r="10160" b="4445"/>
            <wp:docPr id="1713806152" name="Chart 1">
              <a:extLst xmlns:a="http://schemas.openxmlformats.org/drawingml/2006/main">
                <a:ext uri="{FF2B5EF4-FFF2-40B4-BE49-F238E27FC236}">
                  <a16:creationId xmlns:a16="http://schemas.microsoft.com/office/drawing/2014/main" id="{1B26A4CE-FD13-C708-DD38-DE649A115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AE5C96" w14:textId="6EE6A4A4" w:rsidR="00D93D25" w:rsidRPr="00D254E2" w:rsidRDefault="00CD66CD" w:rsidP="00FF2F04">
      <w:pPr>
        <w:pStyle w:val="BodyText"/>
        <w:spacing w:before="80"/>
      </w:pPr>
      <w:r w:rsidRPr="00D254E2">
        <w:t xml:space="preserve">A TA </w:t>
      </w:r>
      <w:r w:rsidRPr="00D254E2">
        <w:rPr>
          <w:b/>
          <w:bCs/>
        </w:rPr>
        <w:t xml:space="preserve">will </w:t>
      </w:r>
      <w:r w:rsidRPr="00D254E2">
        <w:t>not receiv</w:t>
      </w:r>
      <w:r w:rsidR="00BB5F78" w:rsidRPr="00D254E2">
        <w:t>e</w:t>
      </w:r>
      <w:r w:rsidRPr="00D254E2">
        <w:t xml:space="preserve"> </w:t>
      </w:r>
      <w:r w:rsidR="00423069" w:rsidRPr="00D254E2">
        <w:t xml:space="preserve">its </w:t>
      </w:r>
      <w:r w:rsidRPr="00D254E2">
        <w:t>share of the levy if</w:t>
      </w:r>
      <w:r w:rsidR="00A75CDA" w:rsidRPr="00D254E2">
        <w:t>,</w:t>
      </w:r>
      <w:r w:rsidRPr="00D254E2">
        <w:t xml:space="preserve"> </w:t>
      </w:r>
      <w:r w:rsidR="00556D50" w:rsidRPr="00D254E2">
        <w:t xml:space="preserve">at the </w:t>
      </w:r>
      <w:r w:rsidR="00D5452F" w:rsidRPr="00D254E2">
        <w:t>time</w:t>
      </w:r>
      <w:r w:rsidR="00556D50" w:rsidRPr="00D254E2">
        <w:t xml:space="preserve"> </w:t>
      </w:r>
      <w:r w:rsidR="0088061C" w:rsidRPr="00D254E2">
        <w:t xml:space="preserve">the levy </w:t>
      </w:r>
      <w:r w:rsidR="00E710F5" w:rsidRPr="00D254E2">
        <w:t xml:space="preserve">payment </w:t>
      </w:r>
      <w:r w:rsidR="0088061C" w:rsidRPr="00D254E2">
        <w:t xml:space="preserve">is </w:t>
      </w:r>
      <w:r w:rsidR="00423069" w:rsidRPr="00D254E2">
        <w:t>due</w:t>
      </w:r>
      <w:r w:rsidR="00A5790F" w:rsidRPr="00D254E2">
        <w:t xml:space="preserve">, </w:t>
      </w:r>
      <w:r w:rsidR="00907733">
        <w:t>it</w:t>
      </w:r>
      <w:r w:rsidR="00423069" w:rsidRPr="00D254E2">
        <w:t xml:space="preserve"> has</w:t>
      </w:r>
      <w:r w:rsidR="00BB5F78" w:rsidRPr="00D254E2">
        <w:t xml:space="preserve"> </w:t>
      </w:r>
      <w:r w:rsidR="0088061C" w:rsidRPr="00D254E2">
        <w:t>not</w:t>
      </w:r>
      <w:r w:rsidR="00423069" w:rsidRPr="00D254E2">
        <w:t xml:space="preserve"> </w:t>
      </w:r>
      <w:r w:rsidR="00FD4E0B" w:rsidRPr="00D254E2">
        <w:t xml:space="preserve">adopted or reviewed </w:t>
      </w:r>
      <w:r w:rsidR="00164167" w:rsidRPr="00D254E2">
        <w:t>its WMMP.</w:t>
      </w:r>
      <w:r w:rsidR="00B235CE" w:rsidRPr="00D254E2">
        <w:t xml:space="preserve"> </w:t>
      </w:r>
    </w:p>
    <w:p w14:paraId="4FF26123" w14:textId="038D3C21" w:rsidR="009C1F60" w:rsidRPr="00D254E2" w:rsidRDefault="00AC1048" w:rsidP="00025AB1">
      <w:pPr>
        <w:pStyle w:val="BodyText"/>
      </w:pPr>
      <w:r w:rsidRPr="00D254E2">
        <w:lastRenderedPageBreak/>
        <w:t xml:space="preserve">A TA </w:t>
      </w:r>
      <w:r w:rsidRPr="00D254E2">
        <w:rPr>
          <w:b/>
          <w:bCs/>
        </w:rPr>
        <w:t xml:space="preserve">may </w:t>
      </w:r>
      <w:r w:rsidRPr="00D254E2">
        <w:t xml:space="preserve">not </w:t>
      </w:r>
      <w:r w:rsidR="00195012" w:rsidRPr="00D254E2">
        <w:t>receive</w:t>
      </w:r>
      <w:r w:rsidR="00195012" w:rsidRPr="00D254E2">
        <w:rPr>
          <w:rStyle w:val="FootnoteReference"/>
        </w:rPr>
        <w:footnoteReference w:id="5"/>
      </w:r>
      <w:r w:rsidRPr="00D254E2">
        <w:t xml:space="preserve"> </w:t>
      </w:r>
      <w:r w:rsidR="00423069" w:rsidRPr="00D254E2">
        <w:t xml:space="preserve">its </w:t>
      </w:r>
      <w:r w:rsidRPr="00D254E2">
        <w:t>share of the levy if</w:t>
      </w:r>
      <w:r w:rsidR="00032426">
        <w:t>,</w:t>
      </w:r>
      <w:r w:rsidRPr="00D254E2">
        <w:t xml:space="preserve"> at the</w:t>
      </w:r>
      <w:r w:rsidR="00D5452F" w:rsidRPr="00D254E2">
        <w:t xml:space="preserve"> time the levy </w:t>
      </w:r>
      <w:r w:rsidR="00E710F5" w:rsidRPr="00D254E2">
        <w:t xml:space="preserve">payment </w:t>
      </w:r>
      <w:r w:rsidR="00D5452F" w:rsidRPr="00D254E2">
        <w:t xml:space="preserve">is </w:t>
      </w:r>
      <w:r w:rsidR="00423069" w:rsidRPr="00D254E2">
        <w:t>due</w:t>
      </w:r>
      <w:r w:rsidR="00D5452F" w:rsidRPr="00D254E2">
        <w:t xml:space="preserve">, </w:t>
      </w:r>
      <w:r w:rsidR="00423069" w:rsidRPr="00D254E2">
        <w:t xml:space="preserve">it has </w:t>
      </w:r>
      <w:r w:rsidR="002B62FE" w:rsidRPr="00D254E2">
        <w:t>n</w:t>
      </w:r>
      <w:r w:rsidR="00D5452F" w:rsidRPr="00D254E2">
        <w:t>o</w:t>
      </w:r>
      <w:r w:rsidR="002B62FE" w:rsidRPr="00D254E2">
        <w:t>t</w:t>
      </w:r>
      <w:r w:rsidR="009C1F60" w:rsidRPr="00D254E2">
        <w:t>:</w:t>
      </w:r>
    </w:p>
    <w:p w14:paraId="76D6A254" w14:textId="6B82D8E3" w:rsidR="009C1F60" w:rsidRPr="00D254E2" w:rsidRDefault="009C1F60" w:rsidP="00B556C9">
      <w:pPr>
        <w:pStyle w:val="Bullet"/>
        <w:jc w:val="both"/>
      </w:pPr>
      <w:r w:rsidRPr="00D254E2">
        <w:t xml:space="preserve">spent </w:t>
      </w:r>
      <w:r w:rsidR="00AA748E" w:rsidRPr="00D254E2">
        <w:t>p</w:t>
      </w:r>
      <w:r w:rsidR="003F6F96" w:rsidRPr="00D254E2">
        <w:t>ay</w:t>
      </w:r>
      <w:r w:rsidR="00AF3731" w:rsidRPr="00D254E2">
        <w:t>me</w:t>
      </w:r>
      <w:r w:rsidR="003F6F96" w:rsidRPr="00D254E2">
        <w:t>nt</w:t>
      </w:r>
      <w:r w:rsidR="002F5A09" w:rsidRPr="00D254E2">
        <w:t>s</w:t>
      </w:r>
      <w:r w:rsidR="00AF3731" w:rsidRPr="00D254E2">
        <w:t xml:space="preserve"> </w:t>
      </w:r>
      <w:r w:rsidR="003F6F96" w:rsidRPr="00D254E2">
        <w:t>in</w:t>
      </w:r>
      <w:r w:rsidR="00AF3731" w:rsidRPr="00D254E2">
        <w:t xml:space="preserve"> acc</w:t>
      </w:r>
      <w:r w:rsidR="003F6F96" w:rsidRPr="00D254E2">
        <w:t>o</w:t>
      </w:r>
      <w:r w:rsidR="00AF3731" w:rsidRPr="00D254E2">
        <w:t>rda</w:t>
      </w:r>
      <w:r w:rsidR="003F6F96" w:rsidRPr="00D254E2">
        <w:t>n</w:t>
      </w:r>
      <w:r w:rsidR="00AF3731" w:rsidRPr="00D254E2">
        <w:t>ce</w:t>
      </w:r>
      <w:r w:rsidR="003F6F96" w:rsidRPr="00D254E2">
        <w:t xml:space="preserve"> </w:t>
      </w:r>
      <w:r w:rsidR="00D23A05" w:rsidRPr="00D254E2">
        <w:t xml:space="preserve">with </w:t>
      </w:r>
      <w:hyperlink r:id="rId32" w:history="1">
        <w:r w:rsidR="00D23A05" w:rsidRPr="00D254E2">
          <w:rPr>
            <w:rStyle w:val="Hyperlink"/>
          </w:rPr>
          <w:t>section</w:t>
        </w:r>
        <w:r w:rsidR="00AF3731" w:rsidRPr="00D254E2">
          <w:rPr>
            <w:rStyle w:val="Hyperlink"/>
          </w:rPr>
          <w:t xml:space="preserve"> 32</w:t>
        </w:r>
      </w:hyperlink>
      <w:r w:rsidR="00AF3731" w:rsidRPr="00D254E2">
        <w:t xml:space="preserve"> </w:t>
      </w:r>
      <w:r w:rsidR="00BD7E02" w:rsidRPr="00D254E2">
        <w:t>of</w:t>
      </w:r>
      <w:r w:rsidR="00FE0950" w:rsidRPr="00D254E2">
        <w:t xml:space="preserve"> </w:t>
      </w:r>
      <w:r w:rsidR="00AF3731" w:rsidRPr="00D254E2">
        <w:t xml:space="preserve">the </w:t>
      </w:r>
      <w:r w:rsidR="00AA748E" w:rsidRPr="00D254E2">
        <w:t>WMA</w:t>
      </w:r>
    </w:p>
    <w:p w14:paraId="7272A613" w14:textId="606BA6C9" w:rsidR="009C1F60" w:rsidRPr="00D254E2" w:rsidRDefault="00FE0950" w:rsidP="00FF2F04">
      <w:pPr>
        <w:pStyle w:val="Bullet"/>
      </w:pPr>
      <w:r w:rsidRPr="00D254E2">
        <w:t xml:space="preserve">complied with </w:t>
      </w:r>
      <w:r w:rsidR="009D2C49" w:rsidRPr="00D254E2">
        <w:t xml:space="preserve">a performance standard set by the </w:t>
      </w:r>
      <w:r w:rsidR="00AA748E" w:rsidRPr="00D254E2">
        <w:t>M</w:t>
      </w:r>
      <w:r w:rsidR="009D2C49" w:rsidRPr="00D254E2">
        <w:t>inister</w:t>
      </w:r>
      <w:r w:rsidR="00D42113" w:rsidRPr="00D254E2">
        <w:t xml:space="preserve"> for the Environment</w:t>
      </w:r>
      <w:r w:rsidR="00F135C2" w:rsidRPr="00D254E2">
        <w:t xml:space="preserve"> (the</w:t>
      </w:r>
      <w:r w:rsidR="00FF2F04" w:rsidRPr="00D254E2">
        <w:t> </w:t>
      </w:r>
      <w:r w:rsidR="00F135C2" w:rsidRPr="00D254E2">
        <w:t>Minister)</w:t>
      </w:r>
    </w:p>
    <w:p w14:paraId="24621F35" w14:textId="76E8ADCF" w:rsidR="00195012" w:rsidRPr="00D254E2" w:rsidRDefault="00423069" w:rsidP="00B556C9">
      <w:pPr>
        <w:pStyle w:val="Bullet"/>
        <w:jc w:val="both"/>
      </w:pPr>
      <w:r w:rsidRPr="00D254E2">
        <w:t xml:space="preserve">provided records or information as </w:t>
      </w:r>
      <w:r w:rsidR="009D2C49" w:rsidRPr="00D254E2">
        <w:t>prescribed.</w:t>
      </w:r>
      <w:r w:rsidR="00435F49" w:rsidRPr="00D254E2">
        <w:t xml:space="preserve"> </w:t>
      </w:r>
    </w:p>
    <w:p w14:paraId="18FC0901" w14:textId="32898BBB" w:rsidR="007029B1" w:rsidRPr="00D254E2" w:rsidRDefault="007029B1" w:rsidP="00AB2E00">
      <w:pPr>
        <w:pStyle w:val="Heading3"/>
      </w:pPr>
      <w:r w:rsidRPr="00D254E2">
        <w:t>New Standard and regulations</w:t>
      </w:r>
    </w:p>
    <w:p w14:paraId="7EE4A01F" w14:textId="6753420D" w:rsidR="00F76327" w:rsidRPr="00D254E2" w:rsidRDefault="00546FAD" w:rsidP="00025AB1">
      <w:pPr>
        <w:pStyle w:val="BodyText"/>
      </w:pPr>
      <w:r w:rsidRPr="00E712CD">
        <w:rPr>
          <w:spacing w:val="-2"/>
        </w:rPr>
        <w:t xml:space="preserve">From 1 February 2024, </w:t>
      </w:r>
      <w:r w:rsidR="27C04934" w:rsidRPr="00E712CD">
        <w:rPr>
          <w:spacing w:val="-2"/>
        </w:rPr>
        <w:t xml:space="preserve">the </w:t>
      </w:r>
      <w:hyperlink r:id="rId33" w:history="1">
        <w:r w:rsidR="27C04934" w:rsidRPr="00E712CD">
          <w:rPr>
            <w:rStyle w:val="Hyperlink"/>
            <w:rFonts w:eastAsia="Times New Roman" w:cs="Times New Roman"/>
            <w:spacing w:val="-2"/>
          </w:rPr>
          <w:t xml:space="preserve">Standard Materials for </w:t>
        </w:r>
        <w:r w:rsidR="00C9651C" w:rsidRPr="00E712CD">
          <w:rPr>
            <w:rStyle w:val="Hyperlink"/>
            <w:rFonts w:eastAsia="Times New Roman" w:cs="Times New Roman"/>
            <w:spacing w:val="-2"/>
          </w:rPr>
          <w:t>Kerbside</w:t>
        </w:r>
        <w:r w:rsidR="27C04934" w:rsidRPr="00E712CD">
          <w:rPr>
            <w:rStyle w:val="Hyperlink"/>
            <w:rFonts w:eastAsia="Times New Roman" w:cs="Times New Roman"/>
            <w:spacing w:val="-2"/>
          </w:rPr>
          <w:t xml:space="preserve"> </w:t>
        </w:r>
        <w:r w:rsidR="00C9651C" w:rsidRPr="00E712CD">
          <w:rPr>
            <w:rStyle w:val="Hyperlink"/>
            <w:rFonts w:eastAsia="Times New Roman" w:cs="Times New Roman"/>
            <w:spacing w:val="-2"/>
          </w:rPr>
          <w:t>Collections</w:t>
        </w:r>
        <w:r w:rsidR="006716B3" w:rsidRPr="00E712CD">
          <w:rPr>
            <w:rStyle w:val="Hyperlink"/>
            <w:rFonts w:eastAsia="Times New Roman" w:cs="Times New Roman"/>
            <w:spacing w:val="-2"/>
          </w:rPr>
          <w:t xml:space="preserve"> </w:t>
        </w:r>
        <w:r w:rsidR="003D42A1" w:rsidRPr="00E712CD">
          <w:rPr>
            <w:rStyle w:val="Hyperlink"/>
            <w:rFonts w:eastAsia="Times New Roman" w:cs="Times New Roman"/>
            <w:spacing w:val="-2"/>
          </w:rPr>
          <w:t>Notice 2023</w:t>
        </w:r>
      </w:hyperlink>
      <w:r w:rsidR="006716B3" w:rsidRPr="00E712CD">
        <w:rPr>
          <w:spacing w:val="-2"/>
        </w:rPr>
        <w:t xml:space="preserve"> performance</w:t>
      </w:r>
      <w:r w:rsidR="006716B3" w:rsidRPr="00D254E2">
        <w:t xml:space="preserve"> standard </w:t>
      </w:r>
      <w:r w:rsidR="005D3976" w:rsidRPr="00D254E2">
        <w:t xml:space="preserve">(the Standard) </w:t>
      </w:r>
      <w:r w:rsidR="006716B3" w:rsidRPr="00D254E2">
        <w:t>came into force</w:t>
      </w:r>
      <w:r w:rsidR="00423069" w:rsidRPr="00D254E2">
        <w:t xml:space="preserve">. The </w:t>
      </w:r>
      <w:r w:rsidR="005D3976" w:rsidRPr="00D254E2">
        <w:t>S</w:t>
      </w:r>
      <w:r w:rsidR="00423069" w:rsidRPr="00D254E2">
        <w:t xml:space="preserve">tandard requires </w:t>
      </w:r>
      <w:r w:rsidR="006716B3" w:rsidRPr="00D254E2">
        <w:t>T</w:t>
      </w:r>
      <w:r w:rsidRPr="00D254E2">
        <w:t>As to standardise the materials they accept in council-managed kerbside recycling</w:t>
      </w:r>
      <w:r w:rsidR="00222627" w:rsidRPr="00D254E2">
        <w:t>,</w:t>
      </w:r>
      <w:r w:rsidRPr="00D254E2" w:rsidDel="005612C4">
        <w:t xml:space="preserve"> </w:t>
      </w:r>
      <w:r w:rsidRPr="00D254E2">
        <w:t>food scraps and</w:t>
      </w:r>
      <w:r w:rsidR="00FF2F04" w:rsidRPr="00D254E2">
        <w:t> </w:t>
      </w:r>
      <w:r w:rsidRPr="00D254E2">
        <w:t>food organics and garden organics</w:t>
      </w:r>
      <w:r w:rsidRPr="00D254E2" w:rsidDel="00F449CE">
        <w:t xml:space="preserve"> </w:t>
      </w:r>
      <w:r w:rsidR="00825FBA" w:rsidRPr="00D254E2">
        <w:t>collections</w:t>
      </w:r>
      <w:r w:rsidRPr="00D254E2">
        <w:t>.</w:t>
      </w:r>
      <w:r w:rsidR="007E0723" w:rsidRPr="00D254E2">
        <w:t xml:space="preserve"> </w:t>
      </w:r>
    </w:p>
    <w:p w14:paraId="7C662041" w14:textId="7ADA31D7" w:rsidR="00C33E44" w:rsidRPr="00D254E2" w:rsidRDefault="00CB5F8A" w:rsidP="00025AB1">
      <w:pPr>
        <w:pStyle w:val="BodyText"/>
      </w:pPr>
      <w:r w:rsidRPr="00D254E2">
        <w:t xml:space="preserve">The </w:t>
      </w:r>
      <w:hyperlink r:id="rId34" w:history="1">
        <w:r w:rsidR="00730274" w:rsidRPr="00D254E2">
          <w:rPr>
            <w:rStyle w:val="Hyperlink"/>
          </w:rPr>
          <w:t>Waste Minimisation (Information Requirements) Amendment Regulations 2023</w:t>
        </w:r>
      </w:hyperlink>
      <w:r w:rsidR="00730274" w:rsidRPr="00D254E2">
        <w:t xml:space="preserve"> came into</w:t>
      </w:r>
      <w:r w:rsidR="00FF2F04" w:rsidRPr="00D254E2">
        <w:t> </w:t>
      </w:r>
      <w:r w:rsidR="00730274" w:rsidRPr="00D254E2">
        <w:t>force on 1 July 2024</w:t>
      </w:r>
      <w:r w:rsidR="00A22C63" w:rsidRPr="00D254E2">
        <w:t>. Th</w:t>
      </w:r>
      <w:r w:rsidR="00DC69E5" w:rsidRPr="00D254E2">
        <w:t>e</w:t>
      </w:r>
      <w:r w:rsidR="002D4F56" w:rsidRPr="00D254E2">
        <w:t xml:space="preserve"> regulation</w:t>
      </w:r>
      <w:r w:rsidR="00DC69E5" w:rsidRPr="00D254E2">
        <w:t>s</w:t>
      </w:r>
      <w:r w:rsidR="002D4F56" w:rsidRPr="00D254E2">
        <w:t xml:space="preserve"> </w:t>
      </w:r>
      <w:r w:rsidR="00E974F9" w:rsidRPr="00D254E2">
        <w:t>require TAs</w:t>
      </w:r>
      <w:r w:rsidR="00A4025C" w:rsidRPr="00D254E2">
        <w:t xml:space="preserve"> </w:t>
      </w:r>
      <w:r w:rsidR="008106AF" w:rsidRPr="00D254E2">
        <w:t xml:space="preserve">to </w:t>
      </w:r>
      <w:r w:rsidR="002D0EEA" w:rsidRPr="00D254E2">
        <w:t xml:space="preserve">keep records for all waste managed through </w:t>
      </w:r>
      <w:r w:rsidR="00FA6094" w:rsidRPr="00D254E2">
        <w:t>the</w:t>
      </w:r>
      <w:r w:rsidR="00B346F6" w:rsidRPr="00D254E2">
        <w:t xml:space="preserve">ir respective </w:t>
      </w:r>
      <w:r w:rsidR="002D0EEA" w:rsidRPr="00D254E2">
        <w:t>services</w:t>
      </w:r>
      <w:r w:rsidR="008D3841" w:rsidRPr="00D254E2">
        <w:t>,</w:t>
      </w:r>
      <w:r w:rsidR="002D0EEA" w:rsidRPr="00D254E2">
        <w:t xml:space="preserve"> </w:t>
      </w:r>
      <w:r w:rsidR="004E4EF9" w:rsidRPr="00D254E2">
        <w:t>including how levy funds have been spent</w:t>
      </w:r>
      <w:r w:rsidR="00587DDB" w:rsidRPr="00D254E2">
        <w:t xml:space="preserve">. </w:t>
      </w:r>
      <w:r w:rsidR="00E81DB5" w:rsidRPr="00D254E2">
        <w:t xml:space="preserve">From </w:t>
      </w:r>
      <w:r w:rsidR="00C32A0C" w:rsidRPr="00D254E2">
        <w:t xml:space="preserve">1 July 2024, TAs are required to keep </w:t>
      </w:r>
      <w:r w:rsidR="0021437A" w:rsidRPr="00D254E2">
        <w:t xml:space="preserve">these </w:t>
      </w:r>
      <w:r w:rsidR="00C32A0C" w:rsidRPr="00D254E2">
        <w:t>r</w:t>
      </w:r>
      <w:r w:rsidR="00B32C31" w:rsidRPr="00D254E2">
        <w:t xml:space="preserve">ecords </w:t>
      </w:r>
      <w:r w:rsidR="002A035A" w:rsidRPr="00D254E2">
        <w:t>and report back to the Ministry</w:t>
      </w:r>
      <w:r w:rsidR="00580F9D" w:rsidRPr="00D254E2">
        <w:t>,</w:t>
      </w:r>
      <w:r w:rsidR="00B32C31" w:rsidRPr="00D254E2">
        <w:t xml:space="preserve"> </w:t>
      </w:r>
      <w:r w:rsidR="00692BD1" w:rsidRPr="00D254E2">
        <w:t>with the first report due by 30 September 2025</w:t>
      </w:r>
      <w:r w:rsidR="00044928" w:rsidRPr="00D254E2">
        <w:t>.</w:t>
      </w:r>
      <w:r w:rsidR="00692BD1" w:rsidRPr="00D254E2">
        <w:t xml:space="preserve"> </w:t>
      </w:r>
    </w:p>
    <w:p w14:paraId="6262901E" w14:textId="7D65F55E" w:rsidR="00891CA4" w:rsidRPr="00D254E2" w:rsidRDefault="00726B68" w:rsidP="00025AB1">
      <w:pPr>
        <w:pStyle w:val="BodyText"/>
      </w:pPr>
      <w:r>
        <w:t>Before</w:t>
      </w:r>
      <w:r w:rsidR="00763DD3" w:rsidRPr="00D254E2">
        <w:t xml:space="preserve"> </w:t>
      </w:r>
      <w:r w:rsidR="00520358" w:rsidRPr="00D254E2">
        <w:t xml:space="preserve">1 July 2024, TAs </w:t>
      </w:r>
      <w:r w:rsidR="00DC4BFE" w:rsidRPr="00D254E2">
        <w:t>voluntarily</w:t>
      </w:r>
      <w:r w:rsidR="00520358" w:rsidRPr="00D254E2">
        <w:t xml:space="preserve"> provided the Ministry with </w:t>
      </w:r>
      <w:r w:rsidR="00206BEC" w:rsidRPr="00D254E2">
        <w:t xml:space="preserve">information on how they spent the </w:t>
      </w:r>
      <w:r w:rsidR="00603C47" w:rsidRPr="00D254E2">
        <w:t>levy.</w:t>
      </w:r>
    </w:p>
    <w:p w14:paraId="192CC83D" w14:textId="5E0EE6B8" w:rsidR="00AA1776" w:rsidRPr="00D254E2" w:rsidRDefault="000E7710" w:rsidP="00AA1776">
      <w:pPr>
        <w:pStyle w:val="Heading3"/>
      </w:pPr>
      <w:r w:rsidRPr="00D254E2">
        <w:t xml:space="preserve">What we found </w:t>
      </w:r>
    </w:p>
    <w:p w14:paraId="1BA54203" w14:textId="77777777" w:rsidR="00AC1F12" w:rsidRPr="00D254E2" w:rsidRDefault="00AC1F12" w:rsidP="00FF2F04">
      <w:pPr>
        <w:pStyle w:val="Heading4"/>
        <w:spacing w:before="240"/>
      </w:pPr>
      <w:r w:rsidRPr="00D254E2">
        <w:t>Levy distribution</w:t>
      </w:r>
    </w:p>
    <w:p w14:paraId="2D8A8057" w14:textId="489CD930" w:rsidR="00F76F1C" w:rsidRPr="00D254E2" w:rsidRDefault="00AC1F12" w:rsidP="00025AB1">
      <w:pPr>
        <w:pStyle w:val="BodyText"/>
      </w:pPr>
      <w:r w:rsidRPr="00D254E2">
        <w:t xml:space="preserve">The </w:t>
      </w:r>
      <w:r w:rsidR="0066148D" w:rsidRPr="00D254E2">
        <w:t>Ministry</w:t>
      </w:r>
      <w:r w:rsidRPr="00D254E2">
        <w:t xml:space="preserve"> monitors </w:t>
      </w:r>
      <w:r w:rsidR="006D5F6F" w:rsidRPr="00D254E2">
        <w:t xml:space="preserve">the </w:t>
      </w:r>
      <w:r w:rsidRPr="00D254E2">
        <w:t xml:space="preserve">compliance </w:t>
      </w:r>
      <w:r w:rsidR="006D5F6F" w:rsidRPr="00D254E2">
        <w:t xml:space="preserve">of 67 TAs </w:t>
      </w:r>
      <w:r w:rsidRPr="00D254E2">
        <w:t xml:space="preserve">with the WMA, the Waste Minimisation (Information Requirements) Regulations 2021, and the </w:t>
      </w:r>
      <w:r w:rsidR="009703A9" w:rsidRPr="00D254E2">
        <w:t>S</w:t>
      </w:r>
      <w:r w:rsidRPr="00D254E2">
        <w:t>tandard</w:t>
      </w:r>
      <w:r w:rsidR="008F56B4" w:rsidRPr="00D254E2">
        <w:t>,</w:t>
      </w:r>
      <w:r w:rsidRPr="00D254E2">
        <w:t xml:space="preserve"> </w:t>
      </w:r>
      <w:r w:rsidR="008A7EE2" w:rsidRPr="00D254E2">
        <w:t xml:space="preserve">and makes a determination </w:t>
      </w:r>
      <w:r w:rsidRPr="00D254E2">
        <w:t xml:space="preserve">to distribute or withhold the payment of </w:t>
      </w:r>
      <w:r w:rsidR="000D6540">
        <w:t xml:space="preserve">the </w:t>
      </w:r>
      <w:r w:rsidRPr="00D254E2">
        <w:t xml:space="preserve">levy each quarter of the financial year. </w:t>
      </w:r>
    </w:p>
    <w:p w14:paraId="5B551AD1" w14:textId="55B78A59" w:rsidR="00AC1F12" w:rsidRPr="00D254E2" w:rsidRDefault="00E628E3" w:rsidP="00025AB1">
      <w:pPr>
        <w:pStyle w:val="BodyText"/>
      </w:pPr>
      <w:r w:rsidRPr="00D254E2">
        <w:t xml:space="preserve">The </w:t>
      </w:r>
      <w:r w:rsidR="00AC1F12" w:rsidRPr="00D254E2">
        <w:t>WMA</w:t>
      </w:r>
      <w:r w:rsidRPr="00D254E2">
        <w:t xml:space="preserve"> requires </w:t>
      </w:r>
      <w:r w:rsidR="00AC1F12" w:rsidRPr="00D254E2">
        <w:t xml:space="preserve">TAs </w:t>
      </w:r>
      <w:r w:rsidRPr="00D254E2">
        <w:t xml:space="preserve">to </w:t>
      </w:r>
      <w:r w:rsidR="00AC1F12" w:rsidRPr="00D254E2">
        <w:t>review the content of their WMMPs every six years. In the 2024/25 reporting period, 12 WMMPs were due for review</w:t>
      </w:r>
      <w:r w:rsidR="00D87606" w:rsidRPr="00D254E2">
        <w:t>,</w:t>
      </w:r>
      <w:r w:rsidR="00F76F1C" w:rsidRPr="00D254E2">
        <w:t xml:space="preserve"> all of which </w:t>
      </w:r>
      <w:r w:rsidR="00F95157" w:rsidRPr="00D254E2">
        <w:t>were completed</w:t>
      </w:r>
      <w:r w:rsidR="00AC1F12" w:rsidRPr="00D254E2">
        <w:t xml:space="preserve">. </w:t>
      </w:r>
    </w:p>
    <w:p w14:paraId="5AA1435C" w14:textId="2E2B0694" w:rsidR="00E462BC" w:rsidRPr="00D254E2" w:rsidRDefault="007F1DFD" w:rsidP="00025AB1">
      <w:pPr>
        <w:pStyle w:val="BodyText"/>
      </w:pPr>
      <w:r w:rsidRPr="00D254E2">
        <w:t>T</w:t>
      </w:r>
      <w:r w:rsidR="00E462BC" w:rsidRPr="00D254E2">
        <w:t xml:space="preserve">he </w:t>
      </w:r>
      <w:r w:rsidR="0079026D" w:rsidRPr="00D254E2">
        <w:t xml:space="preserve">WMA </w:t>
      </w:r>
      <w:r w:rsidRPr="00D254E2">
        <w:t xml:space="preserve">specifies </w:t>
      </w:r>
      <w:r w:rsidR="0079026D" w:rsidRPr="00D254E2">
        <w:t xml:space="preserve">circumstances </w:t>
      </w:r>
      <w:r w:rsidRPr="00D254E2">
        <w:t xml:space="preserve">in which </w:t>
      </w:r>
      <w:r w:rsidR="0079026D" w:rsidRPr="00D254E2">
        <w:t>the Ministry can retain levy money payable to a TA.</w:t>
      </w:r>
      <w:r w:rsidR="00630F0C" w:rsidRPr="00D254E2">
        <w:t xml:space="preserve"> </w:t>
      </w:r>
    </w:p>
    <w:p w14:paraId="23C4EDAB" w14:textId="77F30256" w:rsidR="007F1DFD" w:rsidRPr="00D254E2" w:rsidRDefault="00F8149D" w:rsidP="00E462BC">
      <w:pPr>
        <w:pStyle w:val="Bullet"/>
      </w:pPr>
      <w:hyperlink r:id="rId35" w:history="1">
        <w:r w:rsidRPr="00D254E2">
          <w:rPr>
            <w:rStyle w:val="Hyperlink"/>
          </w:rPr>
          <w:t>Section 33</w:t>
        </w:r>
      </w:hyperlink>
      <w:r w:rsidRPr="00D254E2">
        <w:t xml:space="preserve"> </w:t>
      </w:r>
      <w:r w:rsidR="002D3C1A" w:rsidRPr="00D254E2">
        <w:t>provi</w:t>
      </w:r>
      <w:r w:rsidR="008E117B" w:rsidRPr="00D254E2">
        <w:t>des</w:t>
      </w:r>
      <w:r w:rsidR="005B7B40" w:rsidRPr="00D254E2">
        <w:t xml:space="preserve"> that the Ministry </w:t>
      </w:r>
      <w:r w:rsidR="005B7B40" w:rsidRPr="00D254E2">
        <w:rPr>
          <w:b/>
          <w:bCs/>
        </w:rPr>
        <w:t xml:space="preserve">must </w:t>
      </w:r>
      <w:r w:rsidR="005B7B40" w:rsidRPr="00D254E2">
        <w:t>retain</w:t>
      </w:r>
      <w:r w:rsidR="002D3C1A" w:rsidRPr="00D254E2">
        <w:t xml:space="preserve"> levy payments if </w:t>
      </w:r>
      <w:r w:rsidR="0079026D" w:rsidRPr="00D254E2">
        <w:t xml:space="preserve">a TA has not adopted its WMMP or </w:t>
      </w:r>
      <w:r w:rsidR="002D3C1A" w:rsidRPr="00D254E2">
        <w:t xml:space="preserve">has </w:t>
      </w:r>
      <w:r w:rsidR="0079026D" w:rsidRPr="00D254E2">
        <w:t xml:space="preserve">not reviewed it within </w:t>
      </w:r>
      <w:r w:rsidR="002D3C1A" w:rsidRPr="00D254E2">
        <w:t xml:space="preserve">the </w:t>
      </w:r>
      <w:r w:rsidR="0079026D" w:rsidRPr="00D254E2">
        <w:t>prescribed timeframe.</w:t>
      </w:r>
      <w:r w:rsidR="00AF1502" w:rsidRPr="00D254E2">
        <w:t xml:space="preserve"> </w:t>
      </w:r>
    </w:p>
    <w:p w14:paraId="2D95E5E9" w14:textId="3968675B" w:rsidR="0079026D" w:rsidRPr="00D254E2" w:rsidRDefault="009C0AB0" w:rsidP="00C971F6">
      <w:pPr>
        <w:pStyle w:val="Bullet"/>
      </w:pPr>
      <w:hyperlink r:id="rId36" w:history="1">
        <w:r w:rsidRPr="00D254E2">
          <w:rPr>
            <w:rStyle w:val="Hyperlink"/>
          </w:rPr>
          <w:t>Section 37</w:t>
        </w:r>
      </w:hyperlink>
      <w:r w:rsidR="0079026D" w:rsidRPr="00D254E2">
        <w:t xml:space="preserve"> </w:t>
      </w:r>
      <w:r w:rsidR="008E117B" w:rsidRPr="00D254E2">
        <w:t xml:space="preserve">provides that the Ministry </w:t>
      </w:r>
      <w:r w:rsidR="008E117B" w:rsidRPr="00D254E2">
        <w:rPr>
          <w:b/>
        </w:rPr>
        <w:t>may</w:t>
      </w:r>
      <w:r w:rsidR="008E117B" w:rsidRPr="00D254E2">
        <w:t xml:space="preserve"> withhold levy payments </w:t>
      </w:r>
      <w:r w:rsidR="0079026D" w:rsidRPr="00D254E2">
        <w:t xml:space="preserve">when a TA has not met a standard requirement or </w:t>
      </w:r>
      <w:r w:rsidR="005973DD" w:rsidRPr="00D254E2">
        <w:t xml:space="preserve">a performance </w:t>
      </w:r>
      <w:r w:rsidR="0079026D" w:rsidRPr="00D254E2">
        <w:t xml:space="preserve">standard. </w:t>
      </w:r>
    </w:p>
    <w:p w14:paraId="6AF297D8" w14:textId="57DAB4F1" w:rsidR="00AC1F12" w:rsidRPr="00D254E2" w:rsidRDefault="00AC1F12" w:rsidP="00025AB1">
      <w:pPr>
        <w:pStyle w:val="BodyText"/>
      </w:pPr>
      <w:r w:rsidRPr="00D254E2">
        <w:t xml:space="preserve">All TAs received their levy payments during the 2024/25 reporting period, with none reaching </w:t>
      </w:r>
      <w:r w:rsidRPr="00D254E2">
        <w:rPr>
          <w:spacing w:val="-2"/>
        </w:rPr>
        <w:t xml:space="preserve">the threshold of non-compliance that would require payments to be withheld. </w:t>
      </w:r>
      <w:r w:rsidR="00810CBD" w:rsidRPr="00D254E2">
        <w:rPr>
          <w:spacing w:val="-2"/>
        </w:rPr>
        <w:t>N</w:t>
      </w:r>
      <w:r w:rsidRPr="00D254E2">
        <w:rPr>
          <w:spacing w:val="-2"/>
        </w:rPr>
        <w:t>on-compliance</w:t>
      </w:r>
      <w:r w:rsidRPr="00D254E2">
        <w:t xml:space="preserve"> </w:t>
      </w:r>
      <w:r w:rsidRPr="00D254E2">
        <w:rPr>
          <w:spacing w:val="-2"/>
        </w:rPr>
        <w:t xml:space="preserve">that could trigger this threshold </w:t>
      </w:r>
      <w:r w:rsidR="00810CBD" w:rsidRPr="00D254E2">
        <w:rPr>
          <w:spacing w:val="-2"/>
        </w:rPr>
        <w:t xml:space="preserve">could be, for example, </w:t>
      </w:r>
      <w:r w:rsidRPr="00D254E2">
        <w:rPr>
          <w:spacing w:val="-2"/>
        </w:rPr>
        <w:t>a TA spending money on litter campaign</w:t>
      </w:r>
      <w:r w:rsidRPr="00D254E2">
        <w:t xml:space="preserve">s </w:t>
      </w:r>
      <w:r w:rsidR="00C5687A" w:rsidRPr="00D254E2">
        <w:t xml:space="preserve">that </w:t>
      </w:r>
      <w:r w:rsidRPr="00D254E2">
        <w:t>did not directly reduce waste to landfill.</w:t>
      </w:r>
    </w:p>
    <w:p w14:paraId="77B82417" w14:textId="3F84F290" w:rsidR="00AC1F12" w:rsidRPr="00D254E2" w:rsidRDefault="00C5687A" w:rsidP="00025AB1">
      <w:pPr>
        <w:pStyle w:val="BodyText"/>
      </w:pPr>
      <w:r w:rsidRPr="008E7C25">
        <w:rPr>
          <w:rStyle w:val="Hyperlink"/>
          <w:color w:val="32809C" w:themeColor="accent2"/>
        </w:rPr>
        <w:fldChar w:fldCharType="begin"/>
      </w:r>
      <w:r w:rsidRPr="008E7C25">
        <w:rPr>
          <w:rStyle w:val="Hyperlink"/>
          <w:color w:val="32809C" w:themeColor="accent2"/>
        </w:rPr>
        <w:instrText xml:space="preserve"> REF _Ref211585393 \h </w:instrText>
      </w:r>
      <w:r w:rsidR="00427F0D" w:rsidRPr="008E7C25">
        <w:rPr>
          <w:rStyle w:val="Hyperlink"/>
          <w:color w:val="32809C" w:themeColor="accent2"/>
        </w:rPr>
        <w:instrText xml:space="preserve"> \* MERGEFORMAT </w:instrText>
      </w:r>
      <w:r w:rsidRPr="008E7C25">
        <w:rPr>
          <w:rStyle w:val="Hyperlink"/>
          <w:color w:val="32809C" w:themeColor="accent2"/>
        </w:rPr>
      </w:r>
      <w:r w:rsidRPr="008E7C25">
        <w:rPr>
          <w:rStyle w:val="Hyperlink"/>
          <w:color w:val="32809C" w:themeColor="accent2"/>
        </w:rPr>
        <w:fldChar w:fldCharType="separate"/>
      </w:r>
      <w:r w:rsidR="00B64E0E" w:rsidRPr="00B64E0E">
        <w:rPr>
          <w:rStyle w:val="Hyperlink"/>
          <w:color w:val="32809C" w:themeColor="accent2"/>
        </w:rPr>
        <w:t>Figure 2</w:t>
      </w:r>
      <w:r w:rsidRPr="008E7C25">
        <w:rPr>
          <w:rStyle w:val="Hyperlink"/>
          <w:color w:val="32809C" w:themeColor="accent2"/>
        </w:rPr>
        <w:fldChar w:fldCharType="end"/>
      </w:r>
      <w:r w:rsidR="000B7402">
        <w:t xml:space="preserve"> </w:t>
      </w:r>
      <w:r w:rsidR="00AC1F12" w:rsidRPr="00D254E2">
        <w:t>and</w:t>
      </w:r>
      <w:r w:rsidRPr="00D254E2">
        <w:t xml:space="preserve"> </w:t>
      </w:r>
      <w:r w:rsidR="0002456A" w:rsidRPr="008E7C25">
        <w:rPr>
          <w:color w:val="32809C" w:themeColor="accent2"/>
        </w:rPr>
        <w:fldChar w:fldCharType="begin"/>
      </w:r>
      <w:r w:rsidR="0002456A" w:rsidRPr="008E7C25">
        <w:rPr>
          <w:color w:val="32809C" w:themeColor="accent2"/>
        </w:rPr>
        <w:instrText xml:space="preserve"> REF _Ref211588599 \h \* lower </w:instrText>
      </w:r>
      <w:r w:rsidR="0002456A" w:rsidRPr="008E7C25">
        <w:rPr>
          <w:color w:val="32809C" w:themeColor="accent2"/>
        </w:rPr>
      </w:r>
      <w:r w:rsidR="0002456A" w:rsidRPr="008E7C25">
        <w:rPr>
          <w:color w:val="32809C" w:themeColor="accent2"/>
        </w:rPr>
        <w:fldChar w:fldCharType="separate"/>
      </w:r>
      <w:r w:rsidR="00B64E0E" w:rsidRPr="00D254E2">
        <w:t xml:space="preserve">table </w:t>
      </w:r>
      <w:r w:rsidR="00B64E0E">
        <w:rPr>
          <w:noProof/>
        </w:rPr>
        <w:t>6</w:t>
      </w:r>
      <w:r w:rsidR="0002456A" w:rsidRPr="008E7C25">
        <w:rPr>
          <w:color w:val="32809C" w:themeColor="accent2"/>
        </w:rPr>
        <w:fldChar w:fldCharType="end"/>
      </w:r>
      <w:r w:rsidR="00AC1F12" w:rsidRPr="00D254E2" w:rsidDel="0002456A">
        <w:t xml:space="preserve"> </w:t>
      </w:r>
      <w:r w:rsidR="00AC1F12" w:rsidRPr="00D254E2">
        <w:t xml:space="preserve">show how levy payments have increased throughout the period of levy expansion. </w:t>
      </w:r>
    </w:p>
    <w:p w14:paraId="213BBD1C" w14:textId="3E5101A8" w:rsidR="005D2709" w:rsidRPr="00D254E2" w:rsidRDefault="005D2709" w:rsidP="00C971F6">
      <w:pPr>
        <w:pStyle w:val="Tableheading"/>
      </w:pPr>
      <w:bookmarkStart w:id="23" w:name="_Ref211588599"/>
      <w:bookmarkStart w:id="24" w:name="_Toc212627825"/>
      <w:r w:rsidRPr="00D254E2">
        <w:lastRenderedPageBreak/>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6</w:t>
      </w:r>
      <w:r w:rsidR="00765A6A" w:rsidRPr="00D254E2">
        <w:fldChar w:fldCharType="end"/>
      </w:r>
      <w:bookmarkEnd w:id="23"/>
      <w:r w:rsidRPr="00D254E2">
        <w:t xml:space="preserve">: </w:t>
      </w:r>
      <w:r w:rsidRPr="00D254E2">
        <w:tab/>
        <w:t>Waste levy distributed to, or withheld from, territorial authorities</w:t>
      </w:r>
      <w:bookmarkEnd w:id="24"/>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304"/>
        <w:gridCol w:w="1442"/>
        <w:gridCol w:w="1439"/>
        <w:gridCol w:w="1439"/>
        <w:gridCol w:w="1442"/>
        <w:gridCol w:w="1439"/>
      </w:tblGrid>
      <w:tr w:rsidR="00FF2F04" w:rsidRPr="00D254E2" w14:paraId="2607815F" w14:textId="77777777" w:rsidTr="00CF083A">
        <w:tc>
          <w:tcPr>
            <w:tcW w:w="766" w:type="pct"/>
            <w:shd w:val="clear" w:color="auto" w:fill="1B556B" w:themeFill="text2"/>
            <w:vAlign w:val="bottom"/>
            <w:hideMark/>
          </w:tcPr>
          <w:p w14:paraId="2C2D905B" w14:textId="44721A28" w:rsidR="00AC1F12" w:rsidRPr="00D254E2" w:rsidRDefault="00AC1F12" w:rsidP="00FF2F04">
            <w:pPr>
              <w:pStyle w:val="TableTextbold"/>
              <w:rPr>
                <w:color w:val="FFFFFF" w:themeColor="background1"/>
              </w:rPr>
            </w:pPr>
            <w:r w:rsidRPr="00D254E2">
              <w:rPr>
                <w:color w:val="FFFFFF" w:themeColor="background1"/>
              </w:rPr>
              <w:t>Quarter</w:t>
            </w:r>
          </w:p>
        </w:tc>
        <w:tc>
          <w:tcPr>
            <w:tcW w:w="848" w:type="pct"/>
            <w:shd w:val="clear" w:color="auto" w:fill="1B556B" w:themeFill="text2"/>
            <w:vAlign w:val="bottom"/>
            <w:hideMark/>
          </w:tcPr>
          <w:p w14:paraId="2512E7D1" w14:textId="621ECFD8" w:rsidR="00AC1F12" w:rsidRPr="00D254E2" w:rsidRDefault="00AC1F12" w:rsidP="00E3661A">
            <w:pPr>
              <w:pStyle w:val="TableTextbold"/>
              <w:jc w:val="right"/>
              <w:rPr>
                <w:color w:val="FFFFFF" w:themeColor="background1"/>
              </w:rPr>
            </w:pPr>
            <w:r w:rsidRPr="00D254E2">
              <w:rPr>
                <w:color w:val="FFFFFF" w:themeColor="background1"/>
              </w:rPr>
              <w:t xml:space="preserve">Distributed </w:t>
            </w:r>
            <w:r w:rsidRPr="00D254E2">
              <w:rPr>
                <w:i/>
                <w:iCs/>
                <w:color w:val="FFFFFF" w:themeColor="background1"/>
              </w:rPr>
              <w:br/>
              <w:t>(withheld)</w:t>
            </w:r>
            <w:r w:rsidRPr="00D254E2">
              <w:rPr>
                <w:color w:val="FFFFFF" w:themeColor="background1"/>
              </w:rPr>
              <w:t xml:space="preserve"> </w:t>
            </w:r>
            <w:r w:rsidR="00FF2F04" w:rsidRPr="00D254E2">
              <w:rPr>
                <w:color w:val="FFFFFF" w:themeColor="background1"/>
              </w:rPr>
              <w:br/>
            </w:r>
            <w:r w:rsidRPr="00D254E2">
              <w:rPr>
                <w:color w:val="FFFFFF" w:themeColor="background1"/>
              </w:rPr>
              <w:t>2020/21</w:t>
            </w:r>
          </w:p>
        </w:tc>
        <w:tc>
          <w:tcPr>
            <w:tcW w:w="846" w:type="pct"/>
            <w:shd w:val="clear" w:color="auto" w:fill="1B556B" w:themeFill="text2"/>
            <w:vAlign w:val="bottom"/>
            <w:hideMark/>
          </w:tcPr>
          <w:p w14:paraId="6D0967C7" w14:textId="7CD96B3D" w:rsidR="00AC1F12" w:rsidRPr="00D254E2" w:rsidRDefault="00AC1F12" w:rsidP="00E3661A">
            <w:pPr>
              <w:pStyle w:val="TableTextbold"/>
              <w:jc w:val="right"/>
              <w:rPr>
                <w:color w:val="FFFFFF" w:themeColor="background1"/>
              </w:rPr>
            </w:pPr>
            <w:r w:rsidRPr="00D254E2">
              <w:rPr>
                <w:color w:val="FFFFFF" w:themeColor="background1"/>
              </w:rPr>
              <w:t xml:space="preserve">Distributed </w:t>
            </w:r>
            <w:r w:rsidRPr="00D254E2">
              <w:rPr>
                <w:i/>
                <w:iCs/>
                <w:color w:val="FFFFFF" w:themeColor="background1"/>
              </w:rPr>
              <w:t>(withheld)</w:t>
            </w:r>
            <w:r w:rsidR="00FF2F04" w:rsidRPr="00D254E2">
              <w:rPr>
                <w:i/>
                <w:iCs/>
                <w:color w:val="FFFFFF" w:themeColor="background1"/>
              </w:rPr>
              <w:br/>
            </w:r>
            <w:r w:rsidRPr="00D254E2">
              <w:rPr>
                <w:color w:val="FFFFFF" w:themeColor="background1"/>
              </w:rPr>
              <w:t>2021/22 </w:t>
            </w:r>
          </w:p>
        </w:tc>
        <w:tc>
          <w:tcPr>
            <w:tcW w:w="846" w:type="pct"/>
            <w:shd w:val="clear" w:color="auto" w:fill="1B556B" w:themeFill="text2"/>
            <w:vAlign w:val="bottom"/>
            <w:hideMark/>
          </w:tcPr>
          <w:p w14:paraId="36FCF449" w14:textId="2106DB9B" w:rsidR="00AC1F12" w:rsidRPr="00D254E2" w:rsidRDefault="00AC1F12" w:rsidP="00E3661A">
            <w:pPr>
              <w:pStyle w:val="TableTextbold"/>
              <w:jc w:val="right"/>
              <w:rPr>
                <w:color w:val="FFFFFF" w:themeColor="background1"/>
              </w:rPr>
            </w:pPr>
            <w:r w:rsidRPr="00D254E2">
              <w:rPr>
                <w:color w:val="FFFFFF" w:themeColor="background1"/>
              </w:rPr>
              <w:t xml:space="preserve">Distributed </w:t>
            </w:r>
            <w:r w:rsidRPr="00D254E2">
              <w:rPr>
                <w:i/>
                <w:iCs/>
                <w:color w:val="FFFFFF" w:themeColor="background1"/>
              </w:rPr>
              <w:t>(withheld)</w:t>
            </w:r>
            <w:r w:rsidRPr="00D254E2">
              <w:rPr>
                <w:color w:val="FFFFFF" w:themeColor="background1"/>
              </w:rPr>
              <w:t xml:space="preserve"> </w:t>
            </w:r>
            <w:r w:rsidR="00FF2F04" w:rsidRPr="00D254E2">
              <w:rPr>
                <w:color w:val="FFFFFF" w:themeColor="background1"/>
              </w:rPr>
              <w:br/>
            </w:r>
            <w:r w:rsidRPr="00D254E2">
              <w:rPr>
                <w:color w:val="FFFFFF" w:themeColor="background1"/>
              </w:rPr>
              <w:t>2022/23 </w:t>
            </w:r>
          </w:p>
        </w:tc>
        <w:tc>
          <w:tcPr>
            <w:tcW w:w="848" w:type="pct"/>
            <w:shd w:val="clear" w:color="auto" w:fill="1B556B" w:themeFill="text2"/>
            <w:vAlign w:val="bottom"/>
          </w:tcPr>
          <w:p w14:paraId="74A86383" w14:textId="510B0F07" w:rsidR="00AC1F12" w:rsidRPr="00D254E2" w:rsidRDefault="00AC1F12" w:rsidP="00E3661A">
            <w:pPr>
              <w:pStyle w:val="TableTextbold"/>
              <w:jc w:val="right"/>
              <w:rPr>
                <w:color w:val="FFFFFF" w:themeColor="background1"/>
              </w:rPr>
            </w:pPr>
            <w:r w:rsidRPr="00D254E2">
              <w:rPr>
                <w:color w:val="FFFFFF" w:themeColor="background1"/>
              </w:rPr>
              <w:t xml:space="preserve">Distributed </w:t>
            </w:r>
            <w:r w:rsidRPr="00D254E2">
              <w:rPr>
                <w:i/>
                <w:iCs/>
                <w:color w:val="FFFFFF" w:themeColor="background1"/>
              </w:rPr>
              <w:t>(withheld)</w:t>
            </w:r>
            <w:r w:rsidRPr="00D254E2">
              <w:rPr>
                <w:color w:val="FFFFFF" w:themeColor="background1"/>
              </w:rPr>
              <w:t xml:space="preserve"> </w:t>
            </w:r>
            <w:r w:rsidR="00FF2F04" w:rsidRPr="00D254E2">
              <w:rPr>
                <w:color w:val="FFFFFF" w:themeColor="background1"/>
              </w:rPr>
              <w:br/>
            </w:r>
            <w:r w:rsidRPr="00D254E2">
              <w:rPr>
                <w:color w:val="FFFFFF" w:themeColor="background1"/>
              </w:rPr>
              <w:t>2023/24 </w:t>
            </w:r>
          </w:p>
        </w:tc>
        <w:tc>
          <w:tcPr>
            <w:tcW w:w="846" w:type="pct"/>
            <w:shd w:val="clear" w:color="auto" w:fill="1B556B" w:themeFill="text2"/>
            <w:vAlign w:val="bottom"/>
          </w:tcPr>
          <w:p w14:paraId="128C28D7" w14:textId="55A5C32F" w:rsidR="00AC1F12" w:rsidRPr="00D254E2" w:rsidRDefault="00AC1F12" w:rsidP="00E3661A">
            <w:pPr>
              <w:pStyle w:val="TableTextbold"/>
              <w:jc w:val="right"/>
              <w:rPr>
                <w:color w:val="FFFFFF" w:themeColor="background1"/>
              </w:rPr>
            </w:pPr>
            <w:r w:rsidRPr="00D254E2">
              <w:rPr>
                <w:color w:val="FFFFFF" w:themeColor="background1"/>
              </w:rPr>
              <w:t xml:space="preserve">Distributed </w:t>
            </w:r>
            <w:r w:rsidRPr="00D254E2">
              <w:rPr>
                <w:i/>
                <w:iCs/>
                <w:color w:val="FFFFFF" w:themeColor="background1"/>
              </w:rPr>
              <w:t>(withheld)</w:t>
            </w:r>
            <w:r w:rsidRPr="00D254E2">
              <w:rPr>
                <w:color w:val="FFFFFF" w:themeColor="background1"/>
              </w:rPr>
              <w:t xml:space="preserve"> </w:t>
            </w:r>
            <w:r w:rsidR="00FF2F04" w:rsidRPr="00D254E2">
              <w:rPr>
                <w:color w:val="FFFFFF" w:themeColor="background1"/>
              </w:rPr>
              <w:br/>
            </w:r>
            <w:r w:rsidRPr="00D254E2">
              <w:rPr>
                <w:color w:val="FFFFFF" w:themeColor="background1"/>
              </w:rPr>
              <w:t>2024/25 </w:t>
            </w:r>
          </w:p>
        </w:tc>
      </w:tr>
      <w:tr w:rsidR="00AC1F12" w:rsidRPr="00D254E2" w14:paraId="2B0D6AC6" w14:textId="77777777" w:rsidTr="00CF083A">
        <w:tc>
          <w:tcPr>
            <w:tcW w:w="766" w:type="pct"/>
            <w:hideMark/>
          </w:tcPr>
          <w:p w14:paraId="08FAD502" w14:textId="533DB8EA" w:rsidR="00AC1F12" w:rsidRPr="00D254E2" w:rsidRDefault="00AC1F12" w:rsidP="00E3661A">
            <w:pPr>
              <w:pStyle w:val="TableText"/>
            </w:pPr>
            <w:r w:rsidRPr="00D254E2">
              <w:t>Q1 (July) </w:t>
            </w:r>
          </w:p>
        </w:tc>
        <w:tc>
          <w:tcPr>
            <w:tcW w:w="848" w:type="pct"/>
            <w:hideMark/>
          </w:tcPr>
          <w:p w14:paraId="19CA69BF"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$3,959,800 </w:t>
            </w:r>
          </w:p>
          <w:p w14:paraId="05478AD3"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($3,858) </w:t>
            </w:r>
          </w:p>
        </w:tc>
        <w:tc>
          <w:tcPr>
            <w:tcW w:w="846" w:type="pct"/>
            <w:hideMark/>
          </w:tcPr>
          <w:p w14:paraId="24A56A3D"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$4,327,704 </w:t>
            </w:r>
          </w:p>
          <w:p w14:paraId="78E978BA"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($611) </w:t>
            </w:r>
          </w:p>
        </w:tc>
        <w:tc>
          <w:tcPr>
            <w:tcW w:w="846" w:type="pct"/>
            <w:hideMark/>
          </w:tcPr>
          <w:p w14:paraId="2FC97E38"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$8,958,834 </w:t>
            </w:r>
          </w:p>
          <w:p w14:paraId="5FFBED8E"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($0)</w:t>
            </w:r>
          </w:p>
        </w:tc>
        <w:tc>
          <w:tcPr>
            <w:tcW w:w="848" w:type="pct"/>
          </w:tcPr>
          <w:p w14:paraId="5ED537CD" w14:textId="6241477C" w:rsidR="00AC1F12" w:rsidRPr="00D254E2" w:rsidRDefault="00AC1F12" w:rsidP="00E3661A">
            <w:pPr>
              <w:pStyle w:val="TableText"/>
              <w:spacing w:after="0"/>
              <w:jc w:val="right"/>
              <w:rPr>
                <w:szCs w:val="18"/>
              </w:rPr>
            </w:pPr>
            <w:r w:rsidRPr="00D254E2">
              <w:rPr>
                <w:szCs w:val="18"/>
              </w:rPr>
              <w:t>$14,006,64</w:t>
            </w:r>
            <w:r w:rsidR="00C317DF" w:rsidRPr="00D254E2">
              <w:rPr>
                <w:szCs w:val="18"/>
              </w:rPr>
              <w:t>9</w:t>
            </w:r>
            <w:r w:rsidRPr="00D254E2">
              <w:rPr>
                <w:szCs w:val="18"/>
              </w:rPr>
              <w:t xml:space="preserve"> </w:t>
            </w:r>
          </w:p>
          <w:p w14:paraId="34CA9DCC" w14:textId="77777777" w:rsidR="00AC1F12" w:rsidRPr="00D254E2" w:rsidRDefault="00AC1F12" w:rsidP="00E3661A">
            <w:pPr>
              <w:pStyle w:val="TableText"/>
              <w:jc w:val="right"/>
              <w:rPr>
                <w:szCs w:val="18"/>
              </w:rPr>
            </w:pPr>
            <w:r w:rsidRPr="00D254E2">
              <w:rPr>
                <w:i/>
                <w:iCs/>
                <w:szCs w:val="18"/>
              </w:rPr>
              <w:t>($0)</w:t>
            </w:r>
          </w:p>
        </w:tc>
        <w:tc>
          <w:tcPr>
            <w:tcW w:w="846" w:type="pct"/>
          </w:tcPr>
          <w:p w14:paraId="5C146B48" w14:textId="30AC2013" w:rsidR="00AC1F12" w:rsidRPr="00D254E2" w:rsidRDefault="00AC1F12" w:rsidP="00E3661A">
            <w:pPr>
              <w:pStyle w:val="TableText"/>
              <w:spacing w:after="0"/>
              <w:jc w:val="right"/>
              <w:rPr>
                <w:rFonts w:asciiTheme="minorHAnsi" w:hAnsiTheme="minorHAnsi" w:cstheme="minorHAnsi"/>
                <w:szCs w:val="18"/>
              </w:rPr>
            </w:pPr>
            <w:r w:rsidRPr="00D254E2">
              <w:rPr>
                <w:rFonts w:asciiTheme="minorHAnsi" w:hAnsiTheme="minorHAnsi" w:cstheme="minorHAnsi"/>
                <w:szCs w:val="18"/>
              </w:rPr>
              <w:t>$23,759,40</w:t>
            </w:r>
            <w:r w:rsidR="00C317DF" w:rsidRPr="00D254E2">
              <w:rPr>
                <w:rFonts w:asciiTheme="minorHAnsi" w:hAnsiTheme="minorHAnsi" w:cstheme="minorHAnsi"/>
                <w:szCs w:val="18"/>
              </w:rPr>
              <w:t>1</w:t>
            </w:r>
          </w:p>
          <w:p w14:paraId="166490A3" w14:textId="77777777" w:rsidR="00AC1F12" w:rsidRPr="00D254E2" w:rsidRDefault="00AC1F12" w:rsidP="00E3661A">
            <w:pPr>
              <w:pStyle w:val="TableText"/>
              <w:jc w:val="right"/>
              <w:rPr>
                <w:rFonts w:asciiTheme="minorHAnsi" w:eastAsia="Times New Roman" w:hAnsiTheme="minorHAnsi" w:cstheme="minorHAnsi"/>
                <w:szCs w:val="18"/>
              </w:rPr>
            </w:pPr>
            <w:r w:rsidRPr="00D254E2">
              <w:rPr>
                <w:rFonts w:asciiTheme="minorHAnsi" w:hAnsiTheme="minorHAnsi" w:cstheme="minorHAnsi"/>
                <w:szCs w:val="18"/>
              </w:rPr>
              <w:t>($0) </w:t>
            </w:r>
          </w:p>
        </w:tc>
      </w:tr>
      <w:tr w:rsidR="00AC1F12" w:rsidRPr="00D254E2" w14:paraId="742E3056" w14:textId="77777777" w:rsidTr="00CF083A">
        <w:tc>
          <w:tcPr>
            <w:tcW w:w="766" w:type="pct"/>
            <w:hideMark/>
          </w:tcPr>
          <w:p w14:paraId="3CC5F231" w14:textId="01EBD6DB" w:rsidR="00AC1F12" w:rsidRPr="00D254E2" w:rsidRDefault="00AC1F12" w:rsidP="00E3661A">
            <w:pPr>
              <w:pStyle w:val="TableText"/>
            </w:pPr>
            <w:r w:rsidRPr="00D254E2">
              <w:t xml:space="preserve">Q2 (October) </w:t>
            </w:r>
          </w:p>
        </w:tc>
        <w:tc>
          <w:tcPr>
            <w:tcW w:w="848" w:type="pct"/>
            <w:hideMark/>
          </w:tcPr>
          <w:p w14:paraId="10E9077D"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$3,988,832 </w:t>
            </w:r>
          </w:p>
          <w:p w14:paraId="56D0F70A"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($4,470)</w:t>
            </w:r>
          </w:p>
        </w:tc>
        <w:tc>
          <w:tcPr>
            <w:tcW w:w="846" w:type="pct"/>
            <w:hideMark/>
          </w:tcPr>
          <w:p w14:paraId="29A2100E"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$4,343,880 </w:t>
            </w:r>
          </w:p>
          <w:p w14:paraId="494E9F42"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($613)</w:t>
            </w:r>
          </w:p>
        </w:tc>
        <w:tc>
          <w:tcPr>
            <w:tcW w:w="846" w:type="pct"/>
            <w:hideMark/>
          </w:tcPr>
          <w:p w14:paraId="68408D54"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$8,944,223 </w:t>
            </w:r>
          </w:p>
          <w:p w14:paraId="0F7AAE01"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($0)</w:t>
            </w:r>
          </w:p>
        </w:tc>
        <w:tc>
          <w:tcPr>
            <w:tcW w:w="848" w:type="pct"/>
          </w:tcPr>
          <w:p w14:paraId="707211B6" w14:textId="1D96E8FA" w:rsidR="00AC1F12" w:rsidRPr="00D254E2" w:rsidRDefault="00AC1F12" w:rsidP="00E3661A">
            <w:pPr>
              <w:pStyle w:val="TableText"/>
              <w:spacing w:after="0"/>
              <w:jc w:val="right"/>
              <w:rPr>
                <w:rFonts w:eastAsia="Calibri" w:cs="Calibri"/>
                <w:color w:val="000000" w:themeColor="text1"/>
                <w:szCs w:val="18"/>
              </w:rPr>
            </w:pPr>
            <w:r w:rsidRPr="00D254E2">
              <w:rPr>
                <w:szCs w:val="18"/>
              </w:rPr>
              <w:t>$</w:t>
            </w:r>
            <w:r w:rsidRPr="00D254E2">
              <w:rPr>
                <w:rFonts w:eastAsia="Calibri" w:cs="Calibri"/>
                <w:color w:val="000000" w:themeColor="text1"/>
                <w:szCs w:val="18"/>
              </w:rPr>
              <w:t>14,633,88</w:t>
            </w:r>
            <w:r w:rsidR="00C317DF" w:rsidRPr="00D254E2">
              <w:rPr>
                <w:rFonts w:eastAsia="Calibri" w:cs="Calibri"/>
                <w:color w:val="000000" w:themeColor="text1"/>
                <w:szCs w:val="18"/>
              </w:rPr>
              <w:t>7</w:t>
            </w:r>
            <w:r w:rsidRPr="00D254E2">
              <w:rPr>
                <w:rFonts w:eastAsia="Calibri" w:cs="Calibri"/>
                <w:color w:val="000000" w:themeColor="text1"/>
                <w:szCs w:val="18"/>
              </w:rPr>
              <w:t xml:space="preserve"> </w:t>
            </w:r>
          </w:p>
          <w:p w14:paraId="631E598B" w14:textId="77777777" w:rsidR="00AC1F12" w:rsidRPr="00D254E2" w:rsidRDefault="00AC1F12" w:rsidP="00E3661A">
            <w:pPr>
              <w:pStyle w:val="TableText"/>
              <w:jc w:val="right"/>
              <w:rPr>
                <w:szCs w:val="18"/>
              </w:rPr>
            </w:pPr>
            <w:r w:rsidRPr="00D254E2">
              <w:rPr>
                <w:i/>
                <w:iCs/>
                <w:szCs w:val="18"/>
              </w:rPr>
              <w:t>($0)</w:t>
            </w:r>
          </w:p>
        </w:tc>
        <w:tc>
          <w:tcPr>
            <w:tcW w:w="846" w:type="pct"/>
          </w:tcPr>
          <w:p w14:paraId="1E5E0F07" w14:textId="31BBF89D" w:rsidR="00AC1F12" w:rsidRPr="00D254E2" w:rsidRDefault="00AC1F12" w:rsidP="00E3661A">
            <w:pPr>
              <w:pStyle w:val="TableText"/>
              <w:spacing w:after="0"/>
              <w:jc w:val="right"/>
              <w:rPr>
                <w:rFonts w:asciiTheme="minorHAnsi" w:hAnsiTheme="minorHAnsi" w:cstheme="minorHAnsi"/>
                <w:szCs w:val="18"/>
              </w:rPr>
            </w:pPr>
            <w:r w:rsidRPr="00D254E2">
              <w:rPr>
                <w:rFonts w:asciiTheme="minorHAnsi" w:hAnsiTheme="minorHAnsi" w:cstheme="minorHAnsi"/>
                <w:szCs w:val="18"/>
              </w:rPr>
              <w:t>$22,397,725</w:t>
            </w:r>
          </w:p>
          <w:p w14:paraId="197337BE" w14:textId="77777777" w:rsidR="00AC1F12" w:rsidRPr="00D254E2" w:rsidRDefault="00AC1F12" w:rsidP="00E3661A">
            <w:pPr>
              <w:pStyle w:val="TableText"/>
              <w:jc w:val="right"/>
              <w:rPr>
                <w:rFonts w:asciiTheme="minorHAnsi" w:eastAsia="Times New Roman" w:hAnsiTheme="minorHAnsi" w:cstheme="minorHAnsi"/>
                <w:szCs w:val="18"/>
              </w:rPr>
            </w:pPr>
            <w:r w:rsidRPr="00D254E2">
              <w:rPr>
                <w:rFonts w:asciiTheme="minorHAnsi" w:hAnsiTheme="minorHAnsi" w:cstheme="minorHAnsi"/>
                <w:szCs w:val="18"/>
              </w:rPr>
              <w:t>($0) </w:t>
            </w:r>
          </w:p>
        </w:tc>
      </w:tr>
      <w:tr w:rsidR="00AC1F12" w:rsidRPr="00D254E2" w14:paraId="4C03E35E" w14:textId="77777777" w:rsidTr="00CF083A">
        <w:tc>
          <w:tcPr>
            <w:tcW w:w="766" w:type="pct"/>
          </w:tcPr>
          <w:p w14:paraId="2B015BEA" w14:textId="4F9E4DF9" w:rsidR="00AC1F12" w:rsidRPr="00D254E2" w:rsidRDefault="00AC1F12" w:rsidP="00E3661A">
            <w:pPr>
              <w:pStyle w:val="TableText"/>
            </w:pPr>
            <w:r w:rsidRPr="00D254E2">
              <w:t>Q3 (January)</w:t>
            </w:r>
          </w:p>
        </w:tc>
        <w:tc>
          <w:tcPr>
            <w:tcW w:w="848" w:type="pct"/>
          </w:tcPr>
          <w:p w14:paraId="6E2FDF78"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$4,376,476 </w:t>
            </w:r>
          </w:p>
          <w:p w14:paraId="3D9CF907"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($4,264)</w:t>
            </w:r>
          </w:p>
        </w:tc>
        <w:tc>
          <w:tcPr>
            <w:tcW w:w="846" w:type="pct"/>
          </w:tcPr>
          <w:p w14:paraId="4A0A53E4"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$7,969,424 </w:t>
            </w:r>
          </w:p>
          <w:p w14:paraId="09411D36"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($1,124)</w:t>
            </w:r>
          </w:p>
        </w:tc>
        <w:tc>
          <w:tcPr>
            <w:tcW w:w="846" w:type="pct"/>
          </w:tcPr>
          <w:p w14:paraId="220A49C1"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 $13,871,356 </w:t>
            </w:r>
          </w:p>
          <w:p w14:paraId="7FBC403C"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($0)</w:t>
            </w:r>
          </w:p>
        </w:tc>
        <w:tc>
          <w:tcPr>
            <w:tcW w:w="848" w:type="pct"/>
          </w:tcPr>
          <w:p w14:paraId="73F936CE" w14:textId="37D56552" w:rsidR="00AC1F12" w:rsidRPr="00D254E2" w:rsidRDefault="00AC1F12" w:rsidP="00E3661A">
            <w:pPr>
              <w:pStyle w:val="TableText"/>
              <w:spacing w:after="0"/>
              <w:jc w:val="right"/>
              <w:rPr>
                <w:szCs w:val="18"/>
              </w:rPr>
            </w:pPr>
            <w:r w:rsidRPr="00D254E2">
              <w:rPr>
                <w:szCs w:val="18"/>
              </w:rPr>
              <w:t xml:space="preserve">$26,670,920 </w:t>
            </w:r>
          </w:p>
          <w:p w14:paraId="3AB8642A" w14:textId="77777777" w:rsidR="00AC1F12" w:rsidRPr="00D254E2" w:rsidRDefault="00AC1F12" w:rsidP="00E3661A">
            <w:pPr>
              <w:pStyle w:val="TableText"/>
              <w:jc w:val="right"/>
              <w:rPr>
                <w:szCs w:val="18"/>
              </w:rPr>
            </w:pPr>
            <w:r w:rsidRPr="00D254E2">
              <w:rPr>
                <w:i/>
                <w:iCs/>
                <w:szCs w:val="18"/>
              </w:rPr>
              <w:t>($0)</w:t>
            </w:r>
          </w:p>
        </w:tc>
        <w:tc>
          <w:tcPr>
            <w:tcW w:w="846" w:type="pct"/>
          </w:tcPr>
          <w:p w14:paraId="4EE76551" w14:textId="7C05135C" w:rsidR="00AC1F12" w:rsidRPr="00D254E2" w:rsidRDefault="00AC1F12" w:rsidP="00E3661A">
            <w:pPr>
              <w:pStyle w:val="TableText"/>
              <w:spacing w:after="0"/>
              <w:jc w:val="right"/>
              <w:rPr>
                <w:rFonts w:asciiTheme="minorHAnsi" w:hAnsiTheme="minorHAnsi" w:cstheme="minorHAnsi"/>
                <w:szCs w:val="18"/>
              </w:rPr>
            </w:pPr>
            <w:r w:rsidRPr="00D254E2">
              <w:rPr>
                <w:rFonts w:asciiTheme="minorHAnsi" w:hAnsiTheme="minorHAnsi" w:cstheme="minorHAnsi"/>
                <w:szCs w:val="18"/>
              </w:rPr>
              <w:t>$25,107,48</w:t>
            </w:r>
            <w:r w:rsidR="00C317DF" w:rsidRPr="00D254E2">
              <w:rPr>
                <w:rFonts w:asciiTheme="minorHAnsi" w:hAnsiTheme="minorHAnsi" w:cstheme="minorHAnsi"/>
                <w:szCs w:val="18"/>
              </w:rPr>
              <w:t>7</w:t>
            </w:r>
            <w:r w:rsidRPr="00D254E2">
              <w:rPr>
                <w:rFonts w:asciiTheme="minorHAnsi" w:hAnsiTheme="minorHAnsi" w:cstheme="minorHAnsi"/>
                <w:szCs w:val="18"/>
              </w:rPr>
              <w:t> </w:t>
            </w:r>
          </w:p>
          <w:p w14:paraId="1E26A7E6" w14:textId="77777777" w:rsidR="00AC1F12" w:rsidRPr="00D254E2" w:rsidRDefault="00AC1F12" w:rsidP="00E3661A">
            <w:pPr>
              <w:pStyle w:val="TableText"/>
              <w:jc w:val="right"/>
              <w:rPr>
                <w:rFonts w:asciiTheme="minorHAnsi" w:eastAsia="Times New Roman" w:hAnsiTheme="minorHAnsi" w:cstheme="minorHAnsi"/>
                <w:szCs w:val="18"/>
              </w:rPr>
            </w:pPr>
            <w:r w:rsidRPr="00D254E2">
              <w:rPr>
                <w:rFonts w:asciiTheme="minorHAnsi" w:hAnsiTheme="minorHAnsi" w:cstheme="minorHAnsi"/>
                <w:szCs w:val="18"/>
              </w:rPr>
              <w:t>($0) </w:t>
            </w:r>
          </w:p>
        </w:tc>
      </w:tr>
      <w:tr w:rsidR="00AC1F12" w:rsidRPr="00D254E2" w14:paraId="31426446" w14:textId="77777777" w:rsidTr="00CF083A">
        <w:tc>
          <w:tcPr>
            <w:tcW w:w="766" w:type="pct"/>
          </w:tcPr>
          <w:p w14:paraId="4C366B8F" w14:textId="07222F11" w:rsidR="00AC1F12" w:rsidRPr="00D254E2" w:rsidRDefault="00AC1F12" w:rsidP="00E3661A">
            <w:pPr>
              <w:pStyle w:val="TableText"/>
            </w:pPr>
            <w:r w:rsidRPr="00D254E2">
              <w:t>Q4 (April)</w:t>
            </w:r>
          </w:p>
        </w:tc>
        <w:tc>
          <w:tcPr>
            <w:tcW w:w="848" w:type="pct"/>
          </w:tcPr>
          <w:p w14:paraId="5EC921B1" w14:textId="77777777" w:rsidR="00AC1F12" w:rsidRPr="00D254E2" w:rsidRDefault="00AC1F12" w:rsidP="00E3661A">
            <w:pPr>
              <w:pStyle w:val="TableText"/>
              <w:spacing w:after="0"/>
              <w:jc w:val="right"/>
              <w:rPr>
                <w:rFonts w:eastAsia="Times New Roman" w:cs="Calibri"/>
                <w:i/>
                <w:iCs/>
                <w:szCs w:val="18"/>
              </w:rPr>
            </w:pPr>
            <w:r w:rsidRPr="00D254E2">
              <w:rPr>
                <w:rFonts w:eastAsia="Times New Roman" w:cs="Calibri"/>
                <w:szCs w:val="18"/>
              </w:rPr>
              <w:t xml:space="preserve"> $4,443,271 </w:t>
            </w:r>
          </w:p>
          <w:p w14:paraId="651E6DD9"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($627)</w:t>
            </w:r>
          </w:p>
        </w:tc>
        <w:tc>
          <w:tcPr>
            <w:tcW w:w="846" w:type="pct"/>
          </w:tcPr>
          <w:p w14:paraId="5B6902E9"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$9,340,005 </w:t>
            </w:r>
          </w:p>
          <w:p w14:paraId="66A17FC1"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($1,318)</w:t>
            </w:r>
          </w:p>
        </w:tc>
        <w:tc>
          <w:tcPr>
            <w:tcW w:w="846" w:type="pct"/>
          </w:tcPr>
          <w:p w14:paraId="5CAF0A85" w14:textId="77777777" w:rsidR="00AC1F12" w:rsidRPr="00D254E2" w:rsidRDefault="00AC1F12" w:rsidP="00E3661A">
            <w:pPr>
              <w:pStyle w:val="TableText"/>
              <w:spacing w:after="0"/>
              <w:jc w:val="right"/>
              <w:rPr>
                <w:rFonts w:eastAsia="Times New Roman" w:cs="Calibri"/>
                <w:szCs w:val="18"/>
              </w:rPr>
            </w:pPr>
            <w:r w:rsidRPr="00D254E2">
              <w:rPr>
                <w:rFonts w:eastAsia="Times New Roman" w:cs="Calibri"/>
                <w:szCs w:val="18"/>
              </w:rPr>
              <w:t xml:space="preserve"> $15,106,609 </w:t>
            </w:r>
          </w:p>
          <w:p w14:paraId="42337060" w14:textId="77777777" w:rsidR="00AC1F12" w:rsidRPr="00D254E2" w:rsidRDefault="00AC1F12" w:rsidP="00E3661A">
            <w:pPr>
              <w:pStyle w:val="TableText"/>
              <w:jc w:val="right"/>
              <w:rPr>
                <w:rFonts w:eastAsia="Times New Roman" w:cs="Calibri"/>
                <w:i/>
                <w:iCs/>
                <w:szCs w:val="18"/>
              </w:rPr>
            </w:pPr>
            <w:r w:rsidRPr="00D254E2">
              <w:rPr>
                <w:rFonts w:eastAsia="Times New Roman" w:cs="Calibri"/>
                <w:i/>
                <w:iCs/>
                <w:szCs w:val="18"/>
              </w:rPr>
              <w:t>($0)</w:t>
            </w:r>
          </w:p>
        </w:tc>
        <w:tc>
          <w:tcPr>
            <w:tcW w:w="848" w:type="pct"/>
          </w:tcPr>
          <w:p w14:paraId="4A6AE778" w14:textId="4E50CA92" w:rsidR="00AC1F12" w:rsidRPr="00D254E2" w:rsidRDefault="00AC1F12" w:rsidP="00E3661A">
            <w:pPr>
              <w:pStyle w:val="TableText"/>
              <w:spacing w:after="0"/>
              <w:jc w:val="right"/>
              <w:rPr>
                <w:szCs w:val="18"/>
              </w:rPr>
            </w:pPr>
            <w:r w:rsidRPr="00D254E2">
              <w:rPr>
                <w:szCs w:val="18"/>
              </w:rPr>
              <w:t xml:space="preserve">$24,353,456 </w:t>
            </w:r>
          </w:p>
          <w:p w14:paraId="023EC336" w14:textId="77777777" w:rsidR="00AC1F12" w:rsidRPr="00D254E2" w:rsidRDefault="00AC1F12" w:rsidP="00E3661A">
            <w:pPr>
              <w:pStyle w:val="TableText"/>
              <w:jc w:val="right"/>
              <w:rPr>
                <w:szCs w:val="18"/>
              </w:rPr>
            </w:pPr>
            <w:r w:rsidRPr="00D254E2">
              <w:rPr>
                <w:i/>
                <w:iCs/>
                <w:szCs w:val="18"/>
              </w:rPr>
              <w:t>($0)</w:t>
            </w:r>
          </w:p>
        </w:tc>
        <w:tc>
          <w:tcPr>
            <w:tcW w:w="846" w:type="pct"/>
          </w:tcPr>
          <w:p w14:paraId="3CD38F36" w14:textId="169999C8" w:rsidR="00AC1F12" w:rsidRPr="00D254E2" w:rsidRDefault="00AC1F12" w:rsidP="00E3661A">
            <w:pPr>
              <w:pStyle w:val="TableText"/>
              <w:spacing w:after="0"/>
              <w:jc w:val="right"/>
              <w:rPr>
                <w:rFonts w:asciiTheme="minorHAnsi" w:hAnsiTheme="minorHAnsi" w:cstheme="minorHAnsi"/>
                <w:szCs w:val="18"/>
              </w:rPr>
            </w:pPr>
            <w:r w:rsidRPr="00D254E2">
              <w:rPr>
                <w:rFonts w:asciiTheme="minorHAnsi" w:hAnsiTheme="minorHAnsi" w:cstheme="minorHAnsi"/>
                <w:szCs w:val="18"/>
              </w:rPr>
              <w:t>$25,080,840</w:t>
            </w:r>
          </w:p>
          <w:p w14:paraId="1B29E4FC" w14:textId="77777777" w:rsidR="00AC1F12" w:rsidRPr="00D254E2" w:rsidRDefault="00AC1F12" w:rsidP="00E3661A">
            <w:pPr>
              <w:pStyle w:val="TableText"/>
              <w:jc w:val="right"/>
              <w:rPr>
                <w:rFonts w:asciiTheme="minorHAnsi" w:eastAsia="Times New Roman" w:hAnsiTheme="minorHAnsi" w:cstheme="minorHAnsi"/>
                <w:szCs w:val="18"/>
              </w:rPr>
            </w:pPr>
            <w:r w:rsidRPr="00D254E2">
              <w:rPr>
                <w:rFonts w:asciiTheme="minorHAnsi" w:hAnsiTheme="minorHAnsi" w:cstheme="minorHAnsi"/>
                <w:szCs w:val="18"/>
              </w:rPr>
              <w:t>($0) </w:t>
            </w:r>
          </w:p>
        </w:tc>
      </w:tr>
      <w:tr w:rsidR="00AC1F12" w:rsidRPr="00D254E2" w14:paraId="763CE935" w14:textId="77777777" w:rsidTr="00CF083A">
        <w:tc>
          <w:tcPr>
            <w:tcW w:w="766" w:type="pct"/>
          </w:tcPr>
          <w:p w14:paraId="5B0DAB44" w14:textId="45744EFB" w:rsidR="00AC1F12" w:rsidRPr="00D254E2" w:rsidRDefault="00AC1F12" w:rsidP="00E3661A">
            <w:pPr>
              <w:pStyle w:val="TableText"/>
              <w:rPr>
                <w:rFonts w:eastAsia="Times New Roman" w:cs="Calibri"/>
                <w:b/>
                <w:szCs w:val="18"/>
              </w:rPr>
            </w:pPr>
            <w:r w:rsidRPr="00D254E2">
              <w:rPr>
                <w:rFonts w:eastAsia="Times New Roman" w:cs="Calibri"/>
                <w:b/>
                <w:szCs w:val="18"/>
              </w:rPr>
              <w:t>TOTAL</w:t>
            </w:r>
          </w:p>
        </w:tc>
        <w:tc>
          <w:tcPr>
            <w:tcW w:w="848" w:type="pct"/>
          </w:tcPr>
          <w:p w14:paraId="367047BD" w14:textId="4A9AF086" w:rsidR="00AC1F12" w:rsidRPr="00D254E2" w:rsidRDefault="00AC1F12" w:rsidP="00E3661A">
            <w:pPr>
              <w:pStyle w:val="TableText"/>
              <w:spacing w:after="0"/>
              <w:jc w:val="right"/>
              <w:rPr>
                <w:rFonts w:eastAsia="Times New Roman" w:cs="Calibri"/>
                <w:b/>
                <w:szCs w:val="18"/>
              </w:rPr>
            </w:pPr>
            <w:r w:rsidRPr="00D254E2">
              <w:rPr>
                <w:rFonts w:eastAsia="Times New Roman" w:cs="Calibri"/>
                <w:b/>
                <w:szCs w:val="18"/>
              </w:rPr>
              <w:t>$16,768,37</w:t>
            </w:r>
            <w:r w:rsidR="00561135" w:rsidRPr="00D254E2">
              <w:rPr>
                <w:rFonts w:eastAsia="Times New Roman" w:cs="Calibri"/>
                <w:b/>
                <w:szCs w:val="18"/>
              </w:rPr>
              <w:t>9</w:t>
            </w:r>
            <w:r w:rsidRPr="00D254E2">
              <w:rPr>
                <w:rFonts w:eastAsia="Times New Roman" w:cs="Calibri"/>
                <w:b/>
                <w:szCs w:val="18"/>
              </w:rPr>
              <w:t xml:space="preserve"> </w:t>
            </w:r>
          </w:p>
          <w:p w14:paraId="0C7CF70E" w14:textId="207CDA61" w:rsidR="00AC1F12" w:rsidRPr="00D254E2" w:rsidRDefault="00AC1F12" w:rsidP="00E3661A">
            <w:pPr>
              <w:pStyle w:val="TableText"/>
              <w:jc w:val="right"/>
              <w:rPr>
                <w:rFonts w:eastAsia="Times New Roman" w:cs="Calibri"/>
                <w:b/>
                <w:i/>
                <w:iCs/>
                <w:szCs w:val="18"/>
              </w:rPr>
            </w:pPr>
            <w:r w:rsidRPr="00D254E2">
              <w:rPr>
                <w:rFonts w:eastAsia="Times New Roman" w:cs="Calibri"/>
                <w:b/>
                <w:i/>
                <w:iCs/>
                <w:szCs w:val="18"/>
              </w:rPr>
              <w:t>($13,2</w:t>
            </w:r>
            <w:r w:rsidR="00424676" w:rsidRPr="00D254E2">
              <w:rPr>
                <w:rFonts w:eastAsia="Times New Roman" w:cs="Calibri"/>
                <w:b/>
                <w:i/>
                <w:iCs/>
                <w:szCs w:val="18"/>
              </w:rPr>
              <w:t>19</w:t>
            </w:r>
            <w:r w:rsidRPr="00D254E2">
              <w:rPr>
                <w:rFonts w:eastAsia="Times New Roman" w:cs="Calibri"/>
                <w:b/>
                <w:i/>
                <w:iCs/>
                <w:szCs w:val="18"/>
              </w:rPr>
              <w:t>)</w:t>
            </w:r>
          </w:p>
        </w:tc>
        <w:tc>
          <w:tcPr>
            <w:tcW w:w="846" w:type="pct"/>
          </w:tcPr>
          <w:p w14:paraId="311E7BF3" w14:textId="77777777" w:rsidR="00AC1F12" w:rsidRPr="00D254E2" w:rsidRDefault="00AC1F12" w:rsidP="00E3661A">
            <w:pPr>
              <w:pStyle w:val="TableText"/>
              <w:spacing w:after="0"/>
              <w:jc w:val="right"/>
              <w:rPr>
                <w:rFonts w:eastAsia="Times New Roman" w:cs="Calibri"/>
                <w:b/>
                <w:szCs w:val="18"/>
              </w:rPr>
            </w:pPr>
            <w:r w:rsidRPr="00D254E2">
              <w:rPr>
                <w:rFonts w:eastAsia="Times New Roman" w:cs="Calibri"/>
                <w:b/>
                <w:szCs w:val="18"/>
              </w:rPr>
              <w:t xml:space="preserve">$25,981,013 </w:t>
            </w:r>
          </w:p>
          <w:p w14:paraId="7985E507" w14:textId="5B5E782F" w:rsidR="00AC1F12" w:rsidRPr="00D254E2" w:rsidRDefault="00AC1F12" w:rsidP="00E3661A">
            <w:pPr>
              <w:pStyle w:val="TableText"/>
              <w:jc w:val="right"/>
              <w:rPr>
                <w:rFonts w:eastAsia="Times New Roman" w:cs="Calibri"/>
                <w:b/>
                <w:i/>
                <w:iCs/>
                <w:szCs w:val="18"/>
              </w:rPr>
            </w:pPr>
            <w:r w:rsidRPr="00D254E2">
              <w:rPr>
                <w:rFonts w:eastAsia="Times New Roman" w:cs="Calibri"/>
                <w:b/>
                <w:i/>
                <w:iCs/>
                <w:szCs w:val="18"/>
              </w:rPr>
              <w:t>($3,66</w:t>
            </w:r>
            <w:r w:rsidR="0015473D" w:rsidRPr="00D254E2">
              <w:rPr>
                <w:rFonts w:eastAsia="Times New Roman" w:cs="Calibri"/>
                <w:b/>
                <w:i/>
                <w:iCs/>
                <w:szCs w:val="18"/>
              </w:rPr>
              <w:t>6</w:t>
            </w:r>
            <w:r w:rsidRPr="00D254E2">
              <w:rPr>
                <w:rFonts w:eastAsia="Times New Roman" w:cs="Calibri"/>
                <w:b/>
                <w:i/>
                <w:iCs/>
                <w:szCs w:val="18"/>
              </w:rPr>
              <w:t>)</w:t>
            </w:r>
          </w:p>
        </w:tc>
        <w:tc>
          <w:tcPr>
            <w:tcW w:w="846" w:type="pct"/>
          </w:tcPr>
          <w:p w14:paraId="20B02FE3" w14:textId="77777777" w:rsidR="00AC1F12" w:rsidRPr="00D254E2" w:rsidRDefault="00AC1F12" w:rsidP="00E3661A">
            <w:pPr>
              <w:pStyle w:val="TableText"/>
              <w:spacing w:after="0"/>
              <w:jc w:val="right"/>
              <w:rPr>
                <w:rFonts w:eastAsia="Times New Roman" w:cs="Calibri"/>
                <w:b/>
                <w:szCs w:val="18"/>
              </w:rPr>
            </w:pPr>
            <w:r w:rsidRPr="00D254E2">
              <w:rPr>
                <w:rFonts w:eastAsia="Times New Roman" w:cs="Calibri"/>
                <w:b/>
                <w:szCs w:val="18"/>
              </w:rPr>
              <w:t xml:space="preserve"> $46,881,022 </w:t>
            </w:r>
          </w:p>
          <w:p w14:paraId="2229D223" w14:textId="77777777" w:rsidR="00AC1F12" w:rsidRPr="00D254E2" w:rsidRDefault="00AC1F12" w:rsidP="00E3661A">
            <w:pPr>
              <w:pStyle w:val="TableText"/>
              <w:jc w:val="right"/>
              <w:rPr>
                <w:rFonts w:eastAsia="Times New Roman" w:cs="Calibri"/>
                <w:b/>
                <w:szCs w:val="18"/>
              </w:rPr>
            </w:pPr>
            <w:r w:rsidRPr="00D254E2">
              <w:rPr>
                <w:rFonts w:eastAsia="Times New Roman" w:cs="Calibri"/>
                <w:b/>
                <w:i/>
                <w:iCs/>
                <w:szCs w:val="18"/>
              </w:rPr>
              <w:t xml:space="preserve">($0) </w:t>
            </w:r>
          </w:p>
        </w:tc>
        <w:tc>
          <w:tcPr>
            <w:tcW w:w="848" w:type="pct"/>
          </w:tcPr>
          <w:p w14:paraId="396F44CF" w14:textId="4F05EC2B" w:rsidR="00AC1F12" w:rsidRPr="00D254E2" w:rsidRDefault="00AC1F12" w:rsidP="00E3661A">
            <w:pPr>
              <w:pStyle w:val="TableText"/>
              <w:spacing w:after="0"/>
              <w:jc w:val="right"/>
              <w:rPr>
                <w:b/>
                <w:bCs/>
                <w:szCs w:val="18"/>
              </w:rPr>
            </w:pPr>
            <w:r w:rsidRPr="00D254E2">
              <w:rPr>
                <w:b/>
                <w:bCs/>
                <w:szCs w:val="18"/>
              </w:rPr>
              <w:t>$79,664,91</w:t>
            </w:r>
            <w:r w:rsidR="00C317DF" w:rsidRPr="00D254E2">
              <w:rPr>
                <w:b/>
                <w:bCs/>
                <w:szCs w:val="18"/>
              </w:rPr>
              <w:t>2</w:t>
            </w:r>
            <w:r w:rsidRPr="00D254E2">
              <w:rPr>
                <w:b/>
                <w:bCs/>
                <w:szCs w:val="18"/>
              </w:rPr>
              <w:t xml:space="preserve"> </w:t>
            </w:r>
          </w:p>
          <w:p w14:paraId="7CAF8699" w14:textId="77777777" w:rsidR="00AC1F12" w:rsidRPr="00D254E2" w:rsidRDefault="00AC1F12" w:rsidP="00E3661A">
            <w:pPr>
              <w:pStyle w:val="TableText"/>
              <w:jc w:val="right"/>
              <w:rPr>
                <w:b/>
                <w:bCs/>
                <w:szCs w:val="18"/>
              </w:rPr>
            </w:pPr>
            <w:r w:rsidRPr="00D254E2">
              <w:rPr>
                <w:b/>
                <w:bCs/>
                <w:i/>
                <w:iCs/>
                <w:szCs w:val="18"/>
              </w:rPr>
              <w:t>($0)</w:t>
            </w:r>
          </w:p>
        </w:tc>
        <w:tc>
          <w:tcPr>
            <w:tcW w:w="846" w:type="pct"/>
          </w:tcPr>
          <w:p w14:paraId="74CB8DC5" w14:textId="7EB8FD12" w:rsidR="00AC1F12" w:rsidRPr="00D254E2" w:rsidRDefault="00AC1F12" w:rsidP="00E3661A">
            <w:pPr>
              <w:pStyle w:val="TableText"/>
              <w:spacing w:after="0"/>
              <w:jc w:val="right"/>
              <w:rPr>
                <w:rFonts w:asciiTheme="minorHAnsi" w:hAnsiTheme="minorHAnsi" w:cstheme="minorHAnsi"/>
                <w:szCs w:val="18"/>
              </w:rPr>
            </w:pPr>
            <w:r w:rsidRPr="00D254E2">
              <w:rPr>
                <w:rFonts w:asciiTheme="minorHAnsi" w:hAnsiTheme="minorHAnsi" w:cstheme="minorHAnsi"/>
                <w:b/>
                <w:bCs/>
                <w:szCs w:val="18"/>
              </w:rPr>
              <w:t>$96,345,45</w:t>
            </w:r>
            <w:r w:rsidR="00C317DF" w:rsidRPr="00D254E2">
              <w:rPr>
                <w:rFonts w:asciiTheme="minorHAnsi" w:hAnsiTheme="minorHAnsi" w:cstheme="minorHAnsi"/>
                <w:b/>
                <w:bCs/>
                <w:szCs w:val="18"/>
              </w:rPr>
              <w:t>3</w:t>
            </w:r>
            <w:r w:rsidRPr="00D254E2">
              <w:rPr>
                <w:rFonts w:asciiTheme="minorHAnsi" w:hAnsiTheme="minorHAnsi" w:cstheme="minorHAnsi"/>
                <w:szCs w:val="18"/>
              </w:rPr>
              <w:t> </w:t>
            </w:r>
          </w:p>
          <w:p w14:paraId="400AB7E0" w14:textId="77777777" w:rsidR="00AC1F12" w:rsidRPr="00D254E2" w:rsidRDefault="00AC1F12" w:rsidP="00E3661A">
            <w:pPr>
              <w:pStyle w:val="TableText"/>
              <w:jc w:val="right"/>
              <w:rPr>
                <w:rFonts w:asciiTheme="minorHAnsi" w:hAnsiTheme="minorHAnsi" w:cstheme="minorHAnsi"/>
                <w:b/>
                <w:bCs/>
                <w:szCs w:val="18"/>
              </w:rPr>
            </w:pPr>
            <w:r w:rsidRPr="00D254E2">
              <w:rPr>
                <w:rFonts w:asciiTheme="minorHAnsi" w:hAnsiTheme="minorHAnsi" w:cstheme="minorHAnsi"/>
                <w:b/>
                <w:bCs/>
                <w:szCs w:val="18"/>
              </w:rPr>
              <w:t>($0)</w:t>
            </w:r>
            <w:r w:rsidRPr="00D254E2">
              <w:rPr>
                <w:rFonts w:asciiTheme="minorHAnsi" w:hAnsiTheme="minorHAnsi" w:cstheme="minorHAnsi"/>
                <w:szCs w:val="18"/>
              </w:rPr>
              <w:t> </w:t>
            </w:r>
          </w:p>
        </w:tc>
      </w:tr>
    </w:tbl>
    <w:p w14:paraId="0283DAEE" w14:textId="0102529C" w:rsidR="00063D9F" w:rsidRPr="00D254E2" w:rsidRDefault="00EA5B82" w:rsidP="00E3661A">
      <w:pPr>
        <w:pStyle w:val="Heading4"/>
        <w:spacing w:before="480"/>
      </w:pPr>
      <w:r w:rsidRPr="00D254E2">
        <w:t>Outcome of k</w:t>
      </w:r>
      <w:r w:rsidR="006E5996" w:rsidRPr="00D254E2">
        <w:t>erbside compliance standard</w:t>
      </w:r>
      <w:r w:rsidRPr="00D254E2">
        <w:t xml:space="preserve"> </w:t>
      </w:r>
      <w:r w:rsidR="00716D3B" w:rsidRPr="00D254E2">
        <w:t>monitoring</w:t>
      </w:r>
    </w:p>
    <w:p w14:paraId="27D050DC" w14:textId="23FE1B4A" w:rsidR="00AA17AE" w:rsidRPr="00D254E2" w:rsidRDefault="00E61E67" w:rsidP="005568F6">
      <w:pPr>
        <w:pStyle w:val="BodyText"/>
      </w:pPr>
      <w:r w:rsidRPr="00D254E2">
        <w:t>Over the previous reporting year</w:t>
      </w:r>
      <w:r w:rsidR="003B6501" w:rsidRPr="00D254E2">
        <w:t xml:space="preserve"> (2023/24)</w:t>
      </w:r>
      <w:r w:rsidRPr="00D254E2">
        <w:t>, the Ministry developed a monitoring programme for the new kerbside recycling performance standard</w:t>
      </w:r>
      <w:r w:rsidR="00E4521D" w:rsidRPr="00D254E2">
        <w:t>,</w:t>
      </w:r>
      <w:r w:rsidR="003B6501" w:rsidRPr="00D254E2">
        <w:t xml:space="preserve"> which</w:t>
      </w:r>
      <w:r w:rsidRPr="00D254E2">
        <w:t xml:space="preserve"> began on 1 February 2024. To assess compliance with the </w:t>
      </w:r>
      <w:r w:rsidR="00AD5D0B" w:rsidRPr="00D254E2">
        <w:t>S</w:t>
      </w:r>
      <w:r w:rsidRPr="00D254E2">
        <w:t xml:space="preserve">tandard, </w:t>
      </w:r>
      <w:r w:rsidR="00E4521D" w:rsidRPr="00D254E2">
        <w:t>we</w:t>
      </w:r>
      <w:r w:rsidRPr="00D254E2">
        <w:t xml:space="preserve"> applied a </w:t>
      </w:r>
      <w:r w:rsidR="008A64A7" w:rsidRPr="00D254E2">
        <w:t xml:space="preserve">broad </w:t>
      </w:r>
      <w:r w:rsidR="005A47B0" w:rsidRPr="00D254E2">
        <w:t xml:space="preserve">audit </w:t>
      </w:r>
      <w:r w:rsidRPr="00D254E2">
        <w:t xml:space="preserve">compliance approach and reviewed all </w:t>
      </w:r>
      <w:r w:rsidR="00E4521D" w:rsidRPr="00D254E2">
        <w:t xml:space="preserve">the </w:t>
      </w:r>
      <w:r w:rsidRPr="00D254E2">
        <w:t>websites and public communications</w:t>
      </w:r>
      <w:r w:rsidR="00E4521D" w:rsidRPr="00D254E2">
        <w:t xml:space="preserve"> of all TAs</w:t>
      </w:r>
      <w:r w:rsidRPr="00D254E2">
        <w:t>.</w:t>
      </w:r>
      <w:r w:rsidR="00630F0C" w:rsidRPr="00D254E2">
        <w:t xml:space="preserve"> </w:t>
      </w:r>
    </w:p>
    <w:p w14:paraId="0016E63D" w14:textId="40ADA264" w:rsidR="00732929" w:rsidRPr="00D254E2" w:rsidRDefault="00E4521D" w:rsidP="005568F6">
      <w:pPr>
        <w:pStyle w:val="BodyText"/>
      </w:pPr>
      <w:r w:rsidRPr="00D254E2">
        <w:t>The</w:t>
      </w:r>
      <w:r w:rsidR="00E61E67" w:rsidRPr="00D254E2" w:rsidDel="00E4521D">
        <w:t xml:space="preserve"> </w:t>
      </w:r>
      <w:r w:rsidR="00E61E67" w:rsidRPr="00D254E2">
        <w:t>first round of monitoring</w:t>
      </w:r>
      <w:r w:rsidRPr="00D254E2">
        <w:t xml:space="preserve"> involved assessing </w:t>
      </w:r>
      <w:r w:rsidR="00E61E67" w:rsidRPr="00D254E2">
        <w:t>all 67 TAs. Seven did not operate a kerbside collection for recycling, food scraps</w:t>
      </w:r>
      <w:r w:rsidR="00F449CE" w:rsidRPr="00D254E2">
        <w:t>, or food organics and garden organics</w:t>
      </w:r>
      <w:r w:rsidR="00E0765C" w:rsidRPr="00D254E2">
        <w:t>,</w:t>
      </w:r>
      <w:r w:rsidR="00E61E67" w:rsidRPr="00D254E2" w:rsidDel="00E0765C">
        <w:t xml:space="preserve"> </w:t>
      </w:r>
      <w:r w:rsidR="00E61E67" w:rsidRPr="00D254E2">
        <w:t xml:space="preserve">so were not required to comply with the </w:t>
      </w:r>
      <w:r w:rsidR="00E0765C" w:rsidRPr="00D254E2">
        <w:t>S</w:t>
      </w:r>
      <w:r w:rsidR="00E61E67" w:rsidRPr="00D254E2">
        <w:t xml:space="preserve">tandard. </w:t>
      </w:r>
      <w:r w:rsidR="2102D28F" w:rsidRPr="00D254E2">
        <w:t xml:space="preserve">Of the 60 </w:t>
      </w:r>
      <w:r w:rsidR="00E0765C" w:rsidRPr="00D254E2">
        <w:t xml:space="preserve">remaining </w:t>
      </w:r>
      <w:r w:rsidR="2102D28F" w:rsidRPr="00D254E2">
        <w:t>TAs, 57 (95</w:t>
      </w:r>
      <w:r w:rsidR="0075127C" w:rsidRPr="00D254E2">
        <w:t xml:space="preserve"> per</w:t>
      </w:r>
      <w:r w:rsidR="008E7C25">
        <w:t xml:space="preserve"> </w:t>
      </w:r>
      <w:r w:rsidR="0075127C" w:rsidRPr="00D254E2">
        <w:t>cent</w:t>
      </w:r>
      <w:r w:rsidR="2102D28F" w:rsidRPr="00D254E2">
        <w:t>) achieved compliance.</w:t>
      </w:r>
      <w:r w:rsidR="00630F0C" w:rsidRPr="00D254E2">
        <w:t xml:space="preserve"> </w:t>
      </w:r>
    </w:p>
    <w:p w14:paraId="7063BE47" w14:textId="03032AA7" w:rsidR="3D19A8A4" w:rsidRPr="00D254E2" w:rsidRDefault="2102D28F" w:rsidP="003B6501">
      <w:pPr>
        <w:pStyle w:val="BodyText"/>
      </w:pPr>
      <w:r w:rsidRPr="00D254E2">
        <w:t>For the 2024/25 reporting year, the Ministry applied an in-depth audit compliance approach.</w:t>
      </w:r>
      <w:r w:rsidR="00630F0C" w:rsidRPr="00D254E2">
        <w:t xml:space="preserve"> </w:t>
      </w:r>
      <w:r w:rsidR="0075127C" w:rsidRPr="00D254E2">
        <w:t xml:space="preserve">Under the enhanced model, </w:t>
      </w:r>
      <w:r w:rsidRPr="00D254E2">
        <w:t xml:space="preserve">some TAs </w:t>
      </w:r>
      <w:r w:rsidR="002170BA" w:rsidRPr="00D254E2">
        <w:t xml:space="preserve">were non-compliant that had </w:t>
      </w:r>
      <w:r w:rsidR="00FC19A0" w:rsidRPr="00D254E2">
        <w:t>previously</w:t>
      </w:r>
      <w:r w:rsidR="00C15A49" w:rsidRPr="00D254E2">
        <w:t xml:space="preserve"> been</w:t>
      </w:r>
      <w:r w:rsidR="00FC19A0" w:rsidRPr="00D254E2">
        <w:t xml:space="preserve"> found to be compliant in 2023/</w:t>
      </w:r>
      <w:r w:rsidRPr="00D254E2" w:rsidDel="002170BA">
        <w:t>24</w:t>
      </w:r>
      <w:r w:rsidRPr="00D254E2">
        <w:t>. Of the 60 TAs reviewed, 14 were now found to be non-compliant</w:t>
      </w:r>
      <w:r w:rsidR="00A53065" w:rsidRPr="00D254E2">
        <w:t>,</w:t>
      </w:r>
      <w:r w:rsidRPr="00D254E2">
        <w:t xml:space="preserve"> although the level of non-compliance did not meet the threshold for withholding levy payments. At the conclusion of the 2024/25 reporting year, we </w:t>
      </w:r>
      <w:r w:rsidR="00845691" w:rsidRPr="00D254E2">
        <w:t xml:space="preserve">have been </w:t>
      </w:r>
      <w:r w:rsidRPr="00D254E2">
        <w:t>engaging with the</w:t>
      </w:r>
      <w:r w:rsidR="00CF083A" w:rsidRPr="00D254E2">
        <w:t> </w:t>
      </w:r>
      <w:r w:rsidRPr="00D254E2">
        <w:t>14 non-compliant TAs</w:t>
      </w:r>
      <w:r w:rsidR="003249AC">
        <w:t>,</w:t>
      </w:r>
      <w:r w:rsidR="00845691" w:rsidRPr="00D254E2">
        <w:t xml:space="preserve"> and, at the time of writing, only 2 remain non-compliant</w:t>
      </w:r>
      <w:r w:rsidRPr="00D254E2">
        <w:t>.</w:t>
      </w:r>
    </w:p>
    <w:p w14:paraId="1568C62F" w14:textId="32C715D2" w:rsidR="000952DB" w:rsidRPr="00D254E2" w:rsidRDefault="000952DB" w:rsidP="005568F6">
      <w:pPr>
        <w:pStyle w:val="BodyText"/>
      </w:pPr>
      <w:r w:rsidRPr="00D254E2">
        <w:t xml:space="preserve">The outcomes of both rounds of monitoring are outlined in </w:t>
      </w:r>
      <w:r w:rsidRPr="00D254E2">
        <w:fldChar w:fldCharType="begin"/>
      </w:r>
      <w:r w:rsidRPr="00D254E2">
        <w:instrText xml:space="preserve"> REF _Ref211589504 \h </w:instrText>
      </w:r>
      <w:r w:rsidR="00A83836" w:rsidRPr="00D254E2">
        <w:instrText xml:space="preserve">\* lower </w:instrText>
      </w:r>
      <w:r w:rsidRPr="00D254E2">
        <w:fldChar w:fldCharType="separate"/>
      </w:r>
      <w:r w:rsidR="00B64E0E" w:rsidRPr="00D254E2">
        <w:t xml:space="preserve">table </w:t>
      </w:r>
      <w:r w:rsidR="00B64E0E">
        <w:rPr>
          <w:noProof/>
        </w:rPr>
        <w:t>7</w:t>
      </w:r>
      <w:r w:rsidRPr="00D254E2">
        <w:fldChar w:fldCharType="end"/>
      </w:r>
      <w:r w:rsidRPr="00D254E2">
        <w:t>.</w:t>
      </w:r>
    </w:p>
    <w:p w14:paraId="4BA7EEEE" w14:textId="6CF958C3" w:rsidR="005D2709" w:rsidRPr="00D254E2" w:rsidRDefault="005D2709" w:rsidP="005568F6">
      <w:pPr>
        <w:pStyle w:val="Tableheading"/>
      </w:pPr>
      <w:bookmarkStart w:id="25" w:name="_Ref211589504"/>
      <w:bookmarkStart w:id="26" w:name="_Toc212627826"/>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7</w:t>
      </w:r>
      <w:r w:rsidR="00765A6A" w:rsidRPr="00D254E2">
        <w:fldChar w:fldCharType="end"/>
      </w:r>
      <w:bookmarkEnd w:id="25"/>
      <w:r w:rsidRPr="00D254E2">
        <w:t xml:space="preserve">: </w:t>
      </w:r>
      <w:r w:rsidRPr="00D254E2">
        <w:tab/>
        <w:t>Territorial authority compliance with kerbside compliance standard over the reporting</w:t>
      </w:r>
      <w:r w:rsidR="00CF083A" w:rsidRPr="00D254E2">
        <w:t> </w:t>
      </w:r>
      <w:r w:rsidRPr="00D254E2">
        <w:t>years</w:t>
      </w:r>
      <w:bookmarkEnd w:id="26"/>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4470"/>
        <w:gridCol w:w="1678"/>
        <w:gridCol w:w="2357"/>
      </w:tblGrid>
      <w:tr w:rsidR="00CF083A" w:rsidRPr="00D254E2" w14:paraId="6E05A9B3" w14:textId="77777777" w:rsidTr="00CF083A">
        <w:tc>
          <w:tcPr>
            <w:tcW w:w="4495" w:type="dxa"/>
            <w:shd w:val="clear" w:color="auto" w:fill="1B556B" w:themeFill="text2"/>
            <w:vAlign w:val="center"/>
          </w:tcPr>
          <w:p w14:paraId="27AC18F1" w14:textId="21112D31" w:rsidR="30E6E1C1" w:rsidRPr="00D254E2" w:rsidRDefault="30E6E1C1" w:rsidP="00CF083A">
            <w:pPr>
              <w:pStyle w:val="TableTextbold"/>
              <w:spacing w:before="50" w:after="50"/>
              <w:rPr>
                <w:color w:val="FFFFFF" w:themeColor="background1"/>
              </w:rPr>
            </w:pPr>
            <w:r w:rsidRPr="00D254E2">
              <w:rPr>
                <w:color w:val="FFFFFF" w:themeColor="background1"/>
              </w:rPr>
              <w:t xml:space="preserve">Compliance outcomes as reported </w:t>
            </w:r>
          </w:p>
        </w:tc>
        <w:tc>
          <w:tcPr>
            <w:tcW w:w="1686" w:type="dxa"/>
            <w:shd w:val="clear" w:color="auto" w:fill="1B556B" w:themeFill="text2"/>
            <w:vAlign w:val="center"/>
          </w:tcPr>
          <w:p w14:paraId="4F6DDFB0" w14:textId="1C43A02E" w:rsidR="30E6E1C1" w:rsidRPr="00D254E2" w:rsidRDefault="30E6E1C1" w:rsidP="00CF083A">
            <w:pPr>
              <w:pStyle w:val="TableTextbold"/>
              <w:spacing w:before="50" w:after="50"/>
              <w:jc w:val="right"/>
              <w:rPr>
                <w:color w:val="FFFFFF" w:themeColor="background1"/>
              </w:rPr>
            </w:pPr>
            <w:r w:rsidRPr="00D254E2">
              <w:rPr>
                <w:color w:val="FFFFFF" w:themeColor="background1"/>
              </w:rPr>
              <w:t xml:space="preserve">2023/24 (broad) </w:t>
            </w:r>
          </w:p>
        </w:tc>
        <w:tc>
          <w:tcPr>
            <w:tcW w:w="2369" w:type="dxa"/>
            <w:shd w:val="clear" w:color="auto" w:fill="1B556B" w:themeFill="text2"/>
            <w:vAlign w:val="center"/>
          </w:tcPr>
          <w:p w14:paraId="061E61EE" w14:textId="38B1A597" w:rsidR="30E6E1C1" w:rsidRPr="00D254E2" w:rsidRDefault="30E6E1C1" w:rsidP="00CF083A">
            <w:pPr>
              <w:pStyle w:val="TableTextbold"/>
              <w:spacing w:before="50" w:after="50"/>
              <w:jc w:val="right"/>
              <w:rPr>
                <w:color w:val="FFFFFF" w:themeColor="background1"/>
              </w:rPr>
            </w:pPr>
            <w:r w:rsidRPr="00D254E2">
              <w:rPr>
                <w:color w:val="FFFFFF" w:themeColor="background1"/>
              </w:rPr>
              <w:t xml:space="preserve">2024/25 (in-depth) </w:t>
            </w:r>
          </w:p>
        </w:tc>
      </w:tr>
      <w:tr w:rsidR="30E6E1C1" w:rsidRPr="00D254E2" w14:paraId="590C71BD" w14:textId="77777777" w:rsidTr="00CF083A">
        <w:tc>
          <w:tcPr>
            <w:tcW w:w="4495" w:type="dxa"/>
          </w:tcPr>
          <w:p w14:paraId="4B33203F" w14:textId="3E57544C" w:rsidR="30E6E1C1" w:rsidRPr="00D254E2" w:rsidRDefault="30E6E1C1" w:rsidP="00CF083A">
            <w:pPr>
              <w:pStyle w:val="TableText"/>
              <w:spacing w:before="50" w:after="50"/>
            </w:pPr>
            <w:r w:rsidRPr="00D254E2">
              <w:t xml:space="preserve">Compliant </w:t>
            </w:r>
          </w:p>
        </w:tc>
        <w:tc>
          <w:tcPr>
            <w:tcW w:w="1686" w:type="dxa"/>
            <w:vAlign w:val="center"/>
          </w:tcPr>
          <w:p w14:paraId="61346BA4" w14:textId="7CBEDC7F" w:rsidR="30E6E1C1" w:rsidRPr="00D254E2" w:rsidRDefault="30E6E1C1" w:rsidP="00CF083A">
            <w:pPr>
              <w:pStyle w:val="TableText"/>
              <w:spacing w:before="50" w:after="50"/>
              <w:jc w:val="right"/>
            </w:pPr>
            <w:r w:rsidRPr="00D254E2">
              <w:t>57 (95%)</w:t>
            </w:r>
          </w:p>
        </w:tc>
        <w:tc>
          <w:tcPr>
            <w:tcW w:w="2369" w:type="dxa"/>
            <w:vAlign w:val="center"/>
          </w:tcPr>
          <w:p w14:paraId="45451DB6" w14:textId="71B66147" w:rsidR="30E6E1C1" w:rsidRPr="00D254E2" w:rsidRDefault="30E6E1C1" w:rsidP="00CF083A">
            <w:pPr>
              <w:pStyle w:val="TableText"/>
              <w:spacing w:before="50" w:after="50"/>
              <w:jc w:val="right"/>
            </w:pPr>
            <w:r w:rsidRPr="00D254E2">
              <w:t>46 (77%)</w:t>
            </w:r>
          </w:p>
        </w:tc>
      </w:tr>
      <w:tr w:rsidR="30E6E1C1" w:rsidRPr="00D254E2" w14:paraId="5C283ED6" w14:textId="77777777" w:rsidTr="00CF083A">
        <w:tc>
          <w:tcPr>
            <w:tcW w:w="4495" w:type="dxa"/>
          </w:tcPr>
          <w:p w14:paraId="5173EA1E" w14:textId="44D04ACE" w:rsidR="30E6E1C1" w:rsidRPr="00D254E2" w:rsidRDefault="30E6E1C1" w:rsidP="00CF083A">
            <w:pPr>
              <w:pStyle w:val="TableText"/>
              <w:spacing w:before="50" w:after="50"/>
            </w:pPr>
            <w:r w:rsidRPr="00D254E2">
              <w:t>Non-compliant</w:t>
            </w:r>
            <w:r w:rsidR="00630F0C" w:rsidRPr="00D254E2">
              <w:t xml:space="preserve"> </w:t>
            </w:r>
          </w:p>
        </w:tc>
        <w:tc>
          <w:tcPr>
            <w:tcW w:w="1686" w:type="dxa"/>
            <w:vAlign w:val="center"/>
          </w:tcPr>
          <w:p w14:paraId="76BDDF47" w14:textId="411DF025" w:rsidR="30E6E1C1" w:rsidRPr="00D254E2" w:rsidRDefault="30E6E1C1" w:rsidP="00CF083A">
            <w:pPr>
              <w:pStyle w:val="TableText"/>
              <w:spacing w:before="50" w:after="50"/>
              <w:jc w:val="right"/>
            </w:pPr>
            <w:r w:rsidRPr="00D254E2">
              <w:t>3 (5%)</w:t>
            </w:r>
          </w:p>
        </w:tc>
        <w:tc>
          <w:tcPr>
            <w:tcW w:w="2369" w:type="dxa"/>
            <w:vAlign w:val="center"/>
          </w:tcPr>
          <w:p w14:paraId="73FAD594" w14:textId="328349E3" w:rsidR="30E6E1C1" w:rsidRPr="00D254E2" w:rsidRDefault="30E6E1C1" w:rsidP="00CF083A">
            <w:pPr>
              <w:pStyle w:val="TableText"/>
              <w:spacing w:before="50" w:after="50"/>
              <w:jc w:val="right"/>
            </w:pPr>
            <w:r w:rsidRPr="00D254E2">
              <w:t>14 (23%)</w:t>
            </w:r>
          </w:p>
        </w:tc>
      </w:tr>
      <w:tr w:rsidR="30E6E1C1" w:rsidRPr="00D254E2" w14:paraId="3636AA66" w14:textId="77777777" w:rsidTr="00CF083A">
        <w:tc>
          <w:tcPr>
            <w:tcW w:w="4495" w:type="dxa"/>
          </w:tcPr>
          <w:p w14:paraId="528A708D" w14:textId="4B37EA8D" w:rsidR="30E6E1C1" w:rsidRPr="00D254E2" w:rsidRDefault="30E6E1C1" w:rsidP="00CF083A">
            <w:pPr>
              <w:pStyle w:val="TableText"/>
              <w:spacing w:before="50" w:after="50"/>
              <w:rPr>
                <w:b/>
              </w:rPr>
            </w:pPr>
            <w:r w:rsidRPr="00D254E2">
              <w:rPr>
                <w:b/>
              </w:rPr>
              <w:t xml:space="preserve">TOTAL </w:t>
            </w:r>
          </w:p>
        </w:tc>
        <w:tc>
          <w:tcPr>
            <w:tcW w:w="1686" w:type="dxa"/>
            <w:vAlign w:val="center"/>
          </w:tcPr>
          <w:p w14:paraId="5DE09840" w14:textId="547C7E91" w:rsidR="30E6E1C1" w:rsidRPr="00D254E2" w:rsidRDefault="30E6E1C1" w:rsidP="00CF083A">
            <w:pPr>
              <w:pStyle w:val="TableText"/>
              <w:spacing w:before="50" w:after="50"/>
              <w:jc w:val="right"/>
              <w:rPr>
                <w:b/>
              </w:rPr>
            </w:pPr>
            <w:r w:rsidRPr="00D254E2">
              <w:rPr>
                <w:b/>
              </w:rPr>
              <w:t xml:space="preserve">60 </w:t>
            </w:r>
          </w:p>
        </w:tc>
        <w:tc>
          <w:tcPr>
            <w:tcW w:w="2369" w:type="dxa"/>
            <w:vAlign w:val="center"/>
          </w:tcPr>
          <w:p w14:paraId="750E3DDC" w14:textId="560BD54B" w:rsidR="30E6E1C1" w:rsidRPr="00D254E2" w:rsidRDefault="30E6E1C1" w:rsidP="00CF083A">
            <w:pPr>
              <w:pStyle w:val="TableText"/>
              <w:spacing w:before="50" w:after="50"/>
              <w:jc w:val="right"/>
              <w:rPr>
                <w:b/>
              </w:rPr>
            </w:pPr>
            <w:r w:rsidRPr="00D254E2">
              <w:rPr>
                <w:b/>
              </w:rPr>
              <w:t>60</w:t>
            </w:r>
          </w:p>
        </w:tc>
      </w:tr>
    </w:tbl>
    <w:p w14:paraId="03B163C6" w14:textId="13D3915B" w:rsidR="008030C9" w:rsidRPr="00D254E2" w:rsidRDefault="00B47BD2" w:rsidP="003A7B7B">
      <w:pPr>
        <w:pStyle w:val="Heading3"/>
        <w:keepLines/>
        <w:widowControl w:val="0"/>
      </w:pPr>
      <w:r w:rsidRPr="00D254E2">
        <w:lastRenderedPageBreak/>
        <w:t>Comments</w:t>
      </w:r>
    </w:p>
    <w:p w14:paraId="1F47F4AE" w14:textId="34928698" w:rsidR="00CB2B0B" w:rsidRPr="00D254E2" w:rsidDel="00DB49CE" w:rsidRDefault="0073351E" w:rsidP="00CF083A">
      <w:pPr>
        <w:pStyle w:val="BodyText"/>
        <w:keepLines/>
      </w:pPr>
      <w:r w:rsidRPr="00D254E2">
        <w:t xml:space="preserve">Historically, TAs have </w:t>
      </w:r>
      <w:r w:rsidR="006E7ADF" w:rsidRPr="00D254E2">
        <w:t xml:space="preserve">mainly </w:t>
      </w:r>
      <w:r w:rsidRPr="00D254E2">
        <w:t>used levy funding to support services such as kerbside recycling, education and public engagement. However, the increased levy funding is expected to influence both the scale and nature of future spending</w:t>
      </w:r>
      <w:r w:rsidR="00E8356F" w:rsidRPr="00D254E2">
        <w:t xml:space="preserve">, which </w:t>
      </w:r>
      <w:r w:rsidR="00281D41" w:rsidRPr="00D254E2">
        <w:t>would be reflected in WMMPs as they are reviewed</w:t>
      </w:r>
      <w:r w:rsidRPr="00D254E2">
        <w:t>.</w:t>
      </w:r>
    </w:p>
    <w:p w14:paraId="1E6CE1E8" w14:textId="3333C56C" w:rsidR="0085634B" w:rsidRPr="00D254E2" w:rsidRDefault="00B8474D" w:rsidP="00025AB1">
      <w:pPr>
        <w:pStyle w:val="BodyText"/>
      </w:pPr>
      <w:r w:rsidRPr="00D254E2">
        <w:t>From</w:t>
      </w:r>
      <w:r w:rsidR="008C2EE2" w:rsidRPr="00D254E2">
        <w:t xml:space="preserve"> 1 July 2024, TAs started to compile and record the </w:t>
      </w:r>
      <w:r w:rsidR="00DE34CB" w:rsidRPr="00D254E2">
        <w:t xml:space="preserve">data required under the regulation amendments, which </w:t>
      </w:r>
      <w:r w:rsidR="002057BE" w:rsidRPr="00D254E2">
        <w:t>were</w:t>
      </w:r>
      <w:r w:rsidR="00DE34CB" w:rsidRPr="00D254E2">
        <w:t xml:space="preserve"> due on 30 September 2025. </w:t>
      </w:r>
      <w:r w:rsidR="0071502B" w:rsidRPr="00D254E2">
        <w:t>To ensure that data collection is consistent, t</w:t>
      </w:r>
      <w:r w:rsidR="0085634B" w:rsidRPr="00D254E2">
        <w:t>he Ministry has</w:t>
      </w:r>
      <w:r w:rsidR="00CC1699" w:rsidRPr="00D254E2">
        <w:t xml:space="preserve"> </w:t>
      </w:r>
      <w:r w:rsidR="0071502B" w:rsidRPr="00D254E2">
        <w:t xml:space="preserve">released </w:t>
      </w:r>
      <w:r w:rsidR="0091456F" w:rsidRPr="00D254E2">
        <w:t>templated spreadsheet</w:t>
      </w:r>
      <w:r w:rsidR="00CB61F6" w:rsidRPr="00D254E2">
        <w:t>s</w:t>
      </w:r>
      <w:r w:rsidR="005C1B5D" w:rsidRPr="00D254E2">
        <w:t xml:space="preserve"> and </w:t>
      </w:r>
      <w:r w:rsidR="00F20D53" w:rsidRPr="00D254E2">
        <w:t>a</w:t>
      </w:r>
      <w:r w:rsidR="00DC7F4C" w:rsidRPr="00D254E2">
        <w:t xml:space="preserve"> ‘how-to’</w:t>
      </w:r>
      <w:r w:rsidR="00F20D53" w:rsidRPr="00D254E2">
        <w:t xml:space="preserve"> video</w:t>
      </w:r>
      <w:r w:rsidR="008E7596" w:rsidRPr="00D254E2" w:rsidDel="00DC7F4C">
        <w:t xml:space="preserve"> </w:t>
      </w:r>
      <w:r w:rsidR="00DC7F4C" w:rsidRPr="00D254E2">
        <w:t xml:space="preserve">to </w:t>
      </w:r>
      <w:r w:rsidR="00F46A55">
        <w:t>help</w:t>
      </w:r>
      <w:r w:rsidR="00F46A55" w:rsidRPr="00D254E2">
        <w:t xml:space="preserve"> </w:t>
      </w:r>
      <w:r w:rsidR="00DC7F4C" w:rsidRPr="00D254E2">
        <w:t>TAs</w:t>
      </w:r>
      <w:r w:rsidR="00E02605">
        <w:t> </w:t>
      </w:r>
      <w:r w:rsidR="00CD2F33" w:rsidRPr="00D254E2">
        <w:t>in providing the required data and information.</w:t>
      </w:r>
      <w:r w:rsidR="00A26FD8" w:rsidRPr="00D254E2">
        <w:t xml:space="preserve"> </w:t>
      </w:r>
      <w:r w:rsidRPr="00D254E2">
        <w:t>We also released g</w:t>
      </w:r>
      <w:r w:rsidR="006E4A94" w:rsidRPr="00D254E2">
        <w:t>uidance</w:t>
      </w:r>
      <w:r w:rsidR="005951F9" w:rsidRPr="00D254E2" w:rsidDel="00B8474D">
        <w:t xml:space="preserve"> </w:t>
      </w:r>
      <w:r w:rsidR="0085634B" w:rsidRPr="00D254E2">
        <w:t>on reporting on</w:t>
      </w:r>
      <w:r w:rsidR="00CF083A" w:rsidRPr="00D254E2">
        <w:t> </w:t>
      </w:r>
      <w:r w:rsidR="0085634B" w:rsidRPr="00D254E2">
        <w:t>resource</w:t>
      </w:r>
      <w:r w:rsidR="00E02605">
        <w:t>-</w:t>
      </w:r>
      <w:r w:rsidR="0085634B" w:rsidRPr="00D254E2">
        <w:t>recovery facilities and how to measure contamination in kerbside collection.</w:t>
      </w:r>
    </w:p>
    <w:p w14:paraId="7B80D530" w14:textId="3C92398C" w:rsidR="00DB49CE" w:rsidRPr="00D254E2" w:rsidRDefault="00DB49CE" w:rsidP="00025AB1">
      <w:pPr>
        <w:pStyle w:val="BodyText"/>
      </w:pPr>
      <w:r w:rsidRPr="00D254E2">
        <w:t>The in-depth kerbside compliance audit highlighted previously undetected TA non</w:t>
      </w:r>
      <w:r w:rsidR="00E02605">
        <w:t>-</w:t>
      </w:r>
      <w:r w:rsidRPr="00D254E2">
        <w:t>compliance</w:t>
      </w:r>
      <w:r w:rsidR="00FF6568" w:rsidRPr="00D254E2">
        <w:t>. However,</w:t>
      </w:r>
      <w:r w:rsidRPr="00D254E2">
        <w:t xml:space="preserve"> </w:t>
      </w:r>
      <w:r w:rsidR="00FF6568" w:rsidRPr="00D254E2">
        <w:t>further</w:t>
      </w:r>
      <w:r w:rsidRPr="00D254E2">
        <w:t xml:space="preserve"> engagement</w:t>
      </w:r>
      <w:r w:rsidR="00FF6568" w:rsidRPr="00D254E2">
        <w:t>,</w:t>
      </w:r>
      <w:r w:rsidRPr="00D254E2">
        <w:t xml:space="preserve"> which continued beyond the reporting period</w:t>
      </w:r>
      <w:r w:rsidR="00CF04CE" w:rsidRPr="00D254E2">
        <w:t>, has</w:t>
      </w:r>
      <w:r w:rsidRPr="00D254E2">
        <w:t xml:space="preserve"> </w:t>
      </w:r>
      <w:r w:rsidR="00BC40C0" w:rsidRPr="00D254E2">
        <w:t xml:space="preserve">achieved high compliance </w:t>
      </w:r>
      <w:r w:rsidR="00D93686" w:rsidRPr="00D254E2">
        <w:t>outcomes.</w:t>
      </w:r>
      <w:r w:rsidR="00630F0C" w:rsidRPr="00D254E2">
        <w:t xml:space="preserve"> </w:t>
      </w:r>
    </w:p>
    <w:p w14:paraId="066FCC38" w14:textId="77777777" w:rsidR="00395F9D" w:rsidRPr="00D254E2" w:rsidRDefault="00395F9D" w:rsidP="00CF083A">
      <w:pPr>
        <w:pStyle w:val="BodyText"/>
      </w:pPr>
      <w:r w:rsidRPr="00D254E2">
        <w:br w:type="page"/>
      </w:r>
    </w:p>
    <w:p w14:paraId="620C38D0" w14:textId="25555106" w:rsidR="008030C9" w:rsidRPr="00D254E2" w:rsidRDefault="00F04221" w:rsidP="0070600C">
      <w:pPr>
        <w:pStyle w:val="Heading2"/>
        <w:keepNext w:val="0"/>
        <w:widowControl w:val="0"/>
      </w:pPr>
      <w:bookmarkStart w:id="27" w:name="_Toc212196862"/>
      <w:r w:rsidRPr="00D254E2">
        <w:lastRenderedPageBreak/>
        <w:t xml:space="preserve">Fund </w:t>
      </w:r>
      <w:r w:rsidR="00D8138B" w:rsidRPr="00D254E2">
        <w:t>c</w:t>
      </w:r>
      <w:r w:rsidRPr="00D254E2">
        <w:t xml:space="preserve">ompliance | </w:t>
      </w:r>
      <w:r w:rsidRPr="00D254E2">
        <w:rPr>
          <w:color w:val="2C9986" w:themeColor="accent4"/>
        </w:rPr>
        <w:t>Tautukunga tahua</w:t>
      </w:r>
      <w:bookmarkEnd w:id="27"/>
    </w:p>
    <w:p w14:paraId="706DDF1B" w14:textId="319FE08D" w:rsidR="00E50283" w:rsidRPr="00D254E2" w:rsidRDefault="006110B4" w:rsidP="00CF083A">
      <w:pPr>
        <w:pStyle w:val="Heading3"/>
        <w:spacing w:before="240"/>
      </w:pPr>
      <w:r w:rsidRPr="00D254E2">
        <w:t>Overview</w:t>
      </w:r>
    </w:p>
    <w:p w14:paraId="1E14B4C7" w14:textId="790E0028" w:rsidR="003B201F" w:rsidRPr="00D254E2" w:rsidRDefault="0051736F" w:rsidP="00025AB1">
      <w:pPr>
        <w:pStyle w:val="BodyText"/>
      </w:pPr>
      <w:r w:rsidRPr="00D254E2">
        <w:t>Distributing</w:t>
      </w:r>
      <w:r w:rsidR="003B201F" w:rsidRPr="00D254E2">
        <w:t xml:space="preserve"> the waste levy is a</w:t>
      </w:r>
      <w:r w:rsidR="00D5596A">
        <w:t>n important</w:t>
      </w:r>
      <w:r w:rsidR="003B201F" w:rsidRPr="00D254E2">
        <w:t xml:space="preserve"> statutory role for the Ministry. TAs receive 50 </w:t>
      </w:r>
      <w:r w:rsidR="00FB1DB5" w:rsidRPr="00D254E2">
        <w:t>per</w:t>
      </w:r>
      <w:r w:rsidR="00D5596A">
        <w:t xml:space="preserve"> </w:t>
      </w:r>
      <w:r w:rsidR="00FB1DB5" w:rsidRPr="00D254E2">
        <w:t>cent</w:t>
      </w:r>
      <w:r w:rsidR="003B201F" w:rsidRPr="00D254E2">
        <w:t xml:space="preserve"> of</w:t>
      </w:r>
      <w:r w:rsidR="00CF083A" w:rsidRPr="00D254E2">
        <w:t> </w:t>
      </w:r>
      <w:r w:rsidR="003B201F" w:rsidRPr="00D254E2">
        <w:t>the levy and</w:t>
      </w:r>
      <w:r w:rsidR="00485503" w:rsidRPr="00D254E2">
        <w:t>,</w:t>
      </w:r>
      <w:r w:rsidR="003B201F" w:rsidRPr="00D254E2">
        <w:t xml:space="preserve"> once administration costs are </w:t>
      </w:r>
      <w:r w:rsidR="00883F16" w:rsidRPr="00D254E2">
        <w:t>accounted for</w:t>
      </w:r>
      <w:r w:rsidR="003B201F" w:rsidRPr="00D254E2">
        <w:t>, the</w:t>
      </w:r>
      <w:r w:rsidR="00771169" w:rsidRPr="00D254E2">
        <w:t xml:space="preserve"> Ministry distributes the</w:t>
      </w:r>
      <w:r w:rsidR="003B201F" w:rsidRPr="00D254E2">
        <w:t xml:space="preserve"> remainder </w:t>
      </w:r>
      <w:r w:rsidRPr="00D254E2">
        <w:t xml:space="preserve">of the levy </w:t>
      </w:r>
      <w:r w:rsidR="003B201F" w:rsidRPr="00D254E2">
        <w:t>to</w:t>
      </w:r>
      <w:r w:rsidR="00F45D42" w:rsidRPr="00D254E2">
        <w:t xml:space="preserve"> initiatives that</w:t>
      </w:r>
      <w:r w:rsidR="007E1225" w:rsidRPr="00D254E2">
        <w:t xml:space="preserve"> minimise</w:t>
      </w:r>
      <w:r w:rsidR="003B201F" w:rsidRPr="00D254E2">
        <w:t xml:space="preserve"> waste</w:t>
      </w:r>
      <w:r w:rsidR="007E1225" w:rsidRPr="00D254E2">
        <w:t xml:space="preserve"> or reduce environmental harm</w:t>
      </w:r>
      <w:r w:rsidR="003B201F" w:rsidRPr="00D254E2">
        <w:t xml:space="preserve">. Most of the funds are distributed through </w:t>
      </w:r>
      <w:r w:rsidR="00357245" w:rsidRPr="00D254E2">
        <w:t xml:space="preserve">the </w:t>
      </w:r>
      <w:r w:rsidR="00AE348C" w:rsidRPr="00D254E2">
        <w:t>Waste Minimisation Fund</w:t>
      </w:r>
      <w:r w:rsidR="0061318D" w:rsidRPr="00D254E2">
        <w:t xml:space="preserve">, </w:t>
      </w:r>
      <w:r w:rsidR="00E70826" w:rsidRPr="00D254E2">
        <w:t xml:space="preserve">and the levy also finances </w:t>
      </w:r>
      <w:r w:rsidR="00824118" w:rsidRPr="00D254E2">
        <w:t>the Contaminated Sites and Vulnerable Landfills</w:t>
      </w:r>
      <w:r w:rsidR="00E70826" w:rsidRPr="00D254E2">
        <w:t xml:space="preserve"> Fund</w:t>
      </w:r>
      <w:r w:rsidR="00824118" w:rsidRPr="00D254E2">
        <w:t xml:space="preserve"> and </w:t>
      </w:r>
      <w:r w:rsidR="006035CD">
        <w:t xml:space="preserve">funding </w:t>
      </w:r>
      <w:r w:rsidR="00EA7744">
        <w:t>e</w:t>
      </w:r>
      <w:r w:rsidR="00824118" w:rsidRPr="00D254E2">
        <w:t xml:space="preserve">mergency </w:t>
      </w:r>
      <w:r w:rsidR="00EA7744">
        <w:t>w</w:t>
      </w:r>
      <w:r w:rsidR="00824118" w:rsidRPr="00D254E2">
        <w:t>aste</w:t>
      </w:r>
      <w:r w:rsidR="0085222A" w:rsidRPr="00D254E2">
        <w:t xml:space="preserve">. </w:t>
      </w:r>
      <w:r w:rsidR="009D3AA4" w:rsidRPr="00D254E2">
        <w:t>F</w:t>
      </w:r>
      <w:r w:rsidR="003B201F" w:rsidRPr="00D254E2">
        <w:t xml:space="preserve">unding </w:t>
      </w:r>
      <w:r w:rsidR="0085222A" w:rsidRPr="00D254E2">
        <w:t xml:space="preserve">may </w:t>
      </w:r>
      <w:r w:rsidR="009D3AA4" w:rsidRPr="00D254E2">
        <w:t>also</w:t>
      </w:r>
      <w:r w:rsidR="0085222A" w:rsidRPr="00D254E2">
        <w:t xml:space="preserve"> </w:t>
      </w:r>
      <w:r w:rsidR="003B201F" w:rsidRPr="00D254E2">
        <w:t xml:space="preserve">go to projects initiated by the Minister. </w:t>
      </w:r>
    </w:p>
    <w:p w14:paraId="7D910FF3" w14:textId="56FF9CE0" w:rsidR="003B201F" w:rsidRPr="00D254E2" w:rsidRDefault="00371F7E" w:rsidP="00025AB1">
      <w:pPr>
        <w:pStyle w:val="BodyText"/>
      </w:pPr>
      <w:r w:rsidRPr="00D254E2">
        <w:t xml:space="preserve">The </w:t>
      </w:r>
      <w:r w:rsidR="001C18A4" w:rsidRPr="00D254E2">
        <w:t xml:space="preserve">Ministry </w:t>
      </w:r>
      <w:r w:rsidRPr="00D254E2">
        <w:t>is responsible for a</w:t>
      </w:r>
      <w:r w:rsidR="003B201F" w:rsidRPr="00D254E2">
        <w:t xml:space="preserve">ssessing and validating this expenditure </w:t>
      </w:r>
      <w:r w:rsidRPr="00D254E2">
        <w:t>and</w:t>
      </w:r>
      <w:r w:rsidR="003B201F" w:rsidRPr="00D254E2">
        <w:t xml:space="preserve"> ensur</w:t>
      </w:r>
      <w:r w:rsidR="00A345DF" w:rsidRPr="00D254E2">
        <w:t xml:space="preserve">ing that </w:t>
      </w:r>
      <w:r w:rsidR="003B201F" w:rsidRPr="00D254E2">
        <w:t>the</w:t>
      </w:r>
      <w:r w:rsidR="00CF083A" w:rsidRPr="00D254E2">
        <w:t> </w:t>
      </w:r>
      <w:r w:rsidR="003B201F" w:rsidRPr="00D254E2">
        <w:t>funding purpose aligns with its distribution.</w:t>
      </w:r>
      <w:r w:rsidR="00623FBE" w:rsidRPr="00D254E2">
        <w:t xml:space="preserve"> </w:t>
      </w:r>
      <w:r w:rsidR="00CD1393" w:rsidRPr="00D254E2">
        <w:t xml:space="preserve">A </w:t>
      </w:r>
      <w:r w:rsidR="00A6427B" w:rsidRPr="00D254E2">
        <w:t>fund recipient</w:t>
      </w:r>
      <w:r w:rsidR="00CD1393" w:rsidRPr="00D254E2">
        <w:t xml:space="preserve"> may be internally referred within the Ministry</w:t>
      </w:r>
      <w:r w:rsidR="00A6427B" w:rsidRPr="00D254E2">
        <w:t xml:space="preserve"> </w:t>
      </w:r>
      <w:r w:rsidR="00B13152" w:rsidRPr="00D254E2">
        <w:t xml:space="preserve">for a full audit. </w:t>
      </w:r>
      <w:r w:rsidR="009E1605" w:rsidRPr="00D254E2">
        <w:t xml:space="preserve">Full audits may also be </w:t>
      </w:r>
      <w:r w:rsidR="00222472" w:rsidRPr="00D254E2">
        <w:t xml:space="preserve">proactively </w:t>
      </w:r>
      <w:r w:rsidR="009E1605" w:rsidRPr="00D254E2">
        <w:t>initiated</w:t>
      </w:r>
      <w:r w:rsidR="001F07BD" w:rsidRPr="00D254E2">
        <w:t>,</w:t>
      </w:r>
      <w:r w:rsidR="009E1605" w:rsidRPr="00D254E2">
        <w:t xml:space="preserve"> </w:t>
      </w:r>
      <w:r w:rsidR="00F03001" w:rsidRPr="00D254E2">
        <w:t xml:space="preserve">with audit recipients being selected </w:t>
      </w:r>
      <w:r w:rsidR="003B201F" w:rsidRPr="00D254E2">
        <w:t xml:space="preserve">based on the auditors’ risk assessments using all available and relevant information. </w:t>
      </w:r>
      <w:r w:rsidR="005D448C" w:rsidRPr="00D254E2">
        <w:t xml:space="preserve">Different teams across the Ministry carry out </w:t>
      </w:r>
      <w:r w:rsidR="000366A6" w:rsidRPr="00D254E2">
        <w:t>separate functions to</w:t>
      </w:r>
      <w:r w:rsidR="00CF083A" w:rsidRPr="00D254E2">
        <w:t> </w:t>
      </w:r>
      <w:r w:rsidR="000366A6" w:rsidRPr="00D254E2">
        <w:t>provide for independence and integrity of the audit process.</w:t>
      </w:r>
    </w:p>
    <w:p w14:paraId="62F16636" w14:textId="4C4D1F9D" w:rsidR="00711059" w:rsidRPr="00D254E2" w:rsidRDefault="00456139" w:rsidP="00B1439C">
      <w:pPr>
        <w:pStyle w:val="BodyText"/>
        <w:rPr>
          <w:rFonts w:eastAsia="Times New Roman" w:cs="Calibri"/>
        </w:rPr>
      </w:pPr>
      <w:r w:rsidRPr="00D254E2">
        <w:t xml:space="preserve">Towards the end of the </w:t>
      </w:r>
      <w:r w:rsidR="00267FDE" w:rsidRPr="00D254E2">
        <w:t xml:space="preserve">2024/25 </w:t>
      </w:r>
      <w:r w:rsidRPr="00D254E2">
        <w:t xml:space="preserve">reporting period, </w:t>
      </w:r>
      <w:r w:rsidR="00267FDE" w:rsidRPr="00D254E2">
        <w:t xml:space="preserve">the </w:t>
      </w:r>
      <w:r w:rsidR="00C04390" w:rsidRPr="00D254E2">
        <w:t xml:space="preserve">Ministry </w:t>
      </w:r>
      <w:r w:rsidR="009C7331" w:rsidRPr="00D254E2">
        <w:t>began using</w:t>
      </w:r>
      <w:r w:rsidR="00646550" w:rsidRPr="00D254E2">
        <w:t xml:space="preserve"> a pre-audit </w:t>
      </w:r>
      <w:r w:rsidR="00C12301" w:rsidRPr="00D254E2">
        <w:t xml:space="preserve">to </w:t>
      </w:r>
      <w:r w:rsidR="00C12301" w:rsidRPr="00311896">
        <w:rPr>
          <w:spacing w:val="-2"/>
        </w:rPr>
        <w:t xml:space="preserve">replace proactive initiation of audits. This </w:t>
      </w:r>
      <w:r w:rsidR="00711059" w:rsidRPr="00311896">
        <w:rPr>
          <w:rFonts w:eastAsia="Times New Roman" w:cs="Calibri"/>
          <w:spacing w:val="-2"/>
        </w:rPr>
        <w:t xml:space="preserve">involves the audit of </w:t>
      </w:r>
      <w:r w:rsidR="006E05D9" w:rsidRPr="00311896">
        <w:rPr>
          <w:rFonts w:eastAsia="Times New Roman" w:cs="Calibri"/>
          <w:spacing w:val="-2"/>
        </w:rPr>
        <w:t>the Ministry’s</w:t>
      </w:r>
      <w:r w:rsidR="00711059" w:rsidRPr="00311896">
        <w:rPr>
          <w:rFonts w:eastAsia="Times New Roman" w:cs="Calibri"/>
          <w:spacing w:val="-2"/>
        </w:rPr>
        <w:t xml:space="preserve"> internal processes</w:t>
      </w:r>
      <w:r w:rsidR="00F82CA1">
        <w:rPr>
          <w:rFonts w:eastAsia="Times New Roman" w:cs="Calibri"/>
        </w:rPr>
        <w:t>,</w:t>
      </w:r>
      <w:r w:rsidR="00711059" w:rsidRPr="00D254E2">
        <w:rPr>
          <w:rFonts w:eastAsia="Times New Roman" w:cs="Calibri"/>
        </w:rPr>
        <w:t xml:space="preserve"> primarily the fund application stage and the review of relevant information</w:t>
      </w:r>
      <w:r w:rsidR="009C7331" w:rsidRPr="00D254E2">
        <w:rPr>
          <w:rFonts w:eastAsia="Times New Roman" w:cs="Calibri"/>
        </w:rPr>
        <w:t>,</w:t>
      </w:r>
      <w:r w:rsidR="00711059" w:rsidRPr="00D254E2">
        <w:rPr>
          <w:rFonts w:eastAsia="Times New Roman" w:cs="Calibri"/>
        </w:rPr>
        <w:t xml:space="preserve"> such as data </w:t>
      </w:r>
      <w:r w:rsidR="006A2233" w:rsidRPr="00D254E2">
        <w:rPr>
          <w:rFonts w:eastAsia="Times New Roman" w:cs="Calibri"/>
        </w:rPr>
        <w:t xml:space="preserve">available </w:t>
      </w:r>
      <w:r w:rsidR="00711059" w:rsidRPr="00D254E2">
        <w:rPr>
          <w:rFonts w:eastAsia="Times New Roman" w:cs="Calibri"/>
        </w:rPr>
        <w:t>on the Fund Management System</w:t>
      </w:r>
      <w:r w:rsidR="006A2233" w:rsidRPr="00D254E2">
        <w:rPr>
          <w:rFonts w:eastAsia="Times New Roman" w:cs="Calibri"/>
        </w:rPr>
        <w:t xml:space="preserve"> (IT platform)</w:t>
      </w:r>
      <w:r w:rsidR="00711059" w:rsidRPr="00D254E2">
        <w:rPr>
          <w:rFonts w:eastAsia="Times New Roman" w:cs="Calibri"/>
        </w:rPr>
        <w:t xml:space="preserve">, </w:t>
      </w:r>
      <w:r w:rsidR="00D24D9C" w:rsidRPr="00D254E2">
        <w:rPr>
          <w:rFonts w:eastAsia="Times New Roman" w:cs="Calibri"/>
        </w:rPr>
        <w:t>d</w:t>
      </w:r>
      <w:r w:rsidR="00711059" w:rsidRPr="00D254E2">
        <w:rPr>
          <w:rFonts w:eastAsia="Times New Roman" w:cs="Calibri"/>
        </w:rPr>
        <w:t xml:space="preserve">ue </w:t>
      </w:r>
      <w:r w:rsidR="00D24D9C" w:rsidRPr="00D254E2">
        <w:rPr>
          <w:rFonts w:eastAsia="Times New Roman" w:cs="Calibri"/>
        </w:rPr>
        <w:t>d</w:t>
      </w:r>
      <w:r w:rsidR="00711059" w:rsidRPr="00D254E2">
        <w:rPr>
          <w:rFonts w:eastAsia="Times New Roman" w:cs="Calibri"/>
        </w:rPr>
        <w:t>iligence</w:t>
      </w:r>
      <w:r w:rsidR="00DC65D1" w:rsidRPr="00D254E2">
        <w:rPr>
          <w:rFonts w:eastAsia="Times New Roman" w:cs="Calibri"/>
        </w:rPr>
        <w:t xml:space="preserve"> and</w:t>
      </w:r>
      <w:r w:rsidR="00711059" w:rsidRPr="00D254E2">
        <w:rPr>
          <w:rFonts w:eastAsia="Times New Roman" w:cs="Calibri"/>
        </w:rPr>
        <w:t xml:space="preserve"> Deed of Funding</w:t>
      </w:r>
      <w:r w:rsidR="00311896">
        <w:rPr>
          <w:rFonts w:eastAsia="Times New Roman" w:cs="Calibri"/>
        </w:rPr>
        <w:t> </w:t>
      </w:r>
      <w:r w:rsidR="00265930" w:rsidRPr="00D254E2">
        <w:rPr>
          <w:rFonts w:eastAsia="Times New Roman" w:cs="Calibri"/>
        </w:rPr>
        <w:t>(the Deed)</w:t>
      </w:r>
      <w:r w:rsidR="00711059" w:rsidRPr="00D254E2">
        <w:rPr>
          <w:rFonts w:eastAsia="Times New Roman" w:cs="Calibri"/>
        </w:rPr>
        <w:t xml:space="preserve">. If significant risks are identified that may result </w:t>
      </w:r>
      <w:r w:rsidR="00052E84" w:rsidRPr="00D254E2">
        <w:rPr>
          <w:rFonts w:eastAsia="Times New Roman" w:cs="Calibri"/>
        </w:rPr>
        <w:t xml:space="preserve">in the </w:t>
      </w:r>
      <w:r w:rsidR="00F332C7" w:rsidRPr="00D254E2">
        <w:rPr>
          <w:rFonts w:eastAsia="Times New Roman" w:cs="Calibri"/>
        </w:rPr>
        <w:t>r</w:t>
      </w:r>
      <w:r w:rsidR="00052E84" w:rsidRPr="00D254E2">
        <w:rPr>
          <w:rFonts w:eastAsia="Times New Roman" w:cs="Calibri"/>
        </w:rPr>
        <w:t xml:space="preserve">ecipient </w:t>
      </w:r>
      <w:r w:rsidR="00933353" w:rsidRPr="00D254E2">
        <w:rPr>
          <w:rFonts w:eastAsia="Times New Roman" w:cs="Calibri"/>
        </w:rPr>
        <w:t>being non</w:t>
      </w:r>
      <w:r w:rsidR="00CF083A" w:rsidRPr="00D254E2">
        <w:rPr>
          <w:rFonts w:eastAsia="Times New Roman" w:cs="Calibri"/>
        </w:rPr>
        <w:noBreakHyphen/>
      </w:r>
      <w:r w:rsidR="00933353" w:rsidRPr="00D254E2">
        <w:rPr>
          <w:rFonts w:eastAsia="Times New Roman" w:cs="Calibri"/>
        </w:rPr>
        <w:t xml:space="preserve">compliant with </w:t>
      </w:r>
      <w:r w:rsidR="00052E84" w:rsidRPr="00D254E2">
        <w:rPr>
          <w:rFonts w:eastAsia="Times New Roman" w:cs="Calibri"/>
        </w:rPr>
        <w:t>the Deed</w:t>
      </w:r>
      <w:r w:rsidR="00933353" w:rsidRPr="00D254E2">
        <w:rPr>
          <w:rFonts w:eastAsia="Times New Roman" w:cs="Calibri"/>
        </w:rPr>
        <w:t>,</w:t>
      </w:r>
      <w:r w:rsidR="00711059" w:rsidRPr="00D254E2">
        <w:rPr>
          <w:rFonts w:eastAsia="Times New Roman" w:cs="Calibri"/>
        </w:rPr>
        <w:t xml:space="preserve"> a full audit of the </w:t>
      </w:r>
      <w:r w:rsidR="00F332C7" w:rsidRPr="00D254E2">
        <w:rPr>
          <w:rFonts w:eastAsia="Times New Roman" w:cs="Calibri"/>
        </w:rPr>
        <w:t>r</w:t>
      </w:r>
      <w:r w:rsidR="00711059" w:rsidRPr="00D254E2">
        <w:rPr>
          <w:rFonts w:eastAsia="Times New Roman" w:cs="Calibri"/>
        </w:rPr>
        <w:t xml:space="preserve">ecipient </w:t>
      </w:r>
      <w:r w:rsidR="00D24D9C" w:rsidRPr="00D254E2">
        <w:rPr>
          <w:rFonts w:eastAsia="Times New Roman" w:cs="Calibri"/>
        </w:rPr>
        <w:t>is</w:t>
      </w:r>
      <w:r w:rsidR="00711059" w:rsidRPr="00D254E2">
        <w:rPr>
          <w:rFonts w:eastAsia="Times New Roman" w:cs="Calibri"/>
        </w:rPr>
        <w:t xml:space="preserve"> recommended and undertaken.</w:t>
      </w:r>
    </w:p>
    <w:p w14:paraId="308777B6" w14:textId="4D5DECBF" w:rsidR="003B201F" w:rsidRPr="00D254E2" w:rsidRDefault="00E33719" w:rsidP="00025AB1">
      <w:pPr>
        <w:pStyle w:val="BodyText"/>
      </w:pPr>
      <w:r w:rsidRPr="00D254E2">
        <w:t xml:space="preserve">A full audit </w:t>
      </w:r>
      <w:r w:rsidR="003B201F" w:rsidRPr="00D254E2">
        <w:t xml:space="preserve">engages with the </w:t>
      </w:r>
      <w:r w:rsidR="002547CA" w:rsidRPr="00D254E2">
        <w:t>Waste Minimisation Fund</w:t>
      </w:r>
      <w:r w:rsidR="003B201F" w:rsidRPr="00D254E2">
        <w:t xml:space="preserve"> recipient to </w:t>
      </w:r>
      <w:r w:rsidR="00AE348C" w:rsidRPr="00D254E2">
        <w:t xml:space="preserve">determine whether </w:t>
      </w:r>
      <w:r w:rsidR="003B201F" w:rsidRPr="00D254E2">
        <w:t xml:space="preserve">the funds have been spent in accordance with the </w:t>
      </w:r>
      <w:r w:rsidR="003B201F" w:rsidRPr="00D254E2" w:rsidDel="0051736F">
        <w:t>D</w:t>
      </w:r>
      <w:r w:rsidR="003B201F" w:rsidRPr="00D254E2">
        <w:t xml:space="preserve">eed. </w:t>
      </w:r>
    </w:p>
    <w:p w14:paraId="4D70532E" w14:textId="4D4BD437" w:rsidR="00C17AD0" w:rsidRPr="00D254E2" w:rsidRDefault="00C17AD0" w:rsidP="00025AB1">
      <w:pPr>
        <w:pStyle w:val="BodyText"/>
      </w:pPr>
      <w:r w:rsidRPr="00D254E2">
        <w:t xml:space="preserve">If </w:t>
      </w:r>
      <w:r w:rsidR="003E3552" w:rsidRPr="00D254E2">
        <w:t xml:space="preserve">the full audit </w:t>
      </w:r>
      <w:r w:rsidR="00462850" w:rsidRPr="00D254E2">
        <w:t xml:space="preserve">findings </w:t>
      </w:r>
      <w:r w:rsidR="00C27565" w:rsidRPr="00D254E2">
        <w:t>raise concerns</w:t>
      </w:r>
      <w:r w:rsidRPr="00D254E2">
        <w:t xml:space="preserve">, </w:t>
      </w:r>
      <w:r w:rsidR="00687DB3" w:rsidRPr="00D254E2">
        <w:t xml:space="preserve">the </w:t>
      </w:r>
      <w:r w:rsidR="0014485C" w:rsidRPr="00D254E2">
        <w:t xml:space="preserve">Ministry </w:t>
      </w:r>
      <w:r w:rsidRPr="00D254E2">
        <w:t xml:space="preserve">will </w:t>
      </w:r>
      <w:r w:rsidR="0051736F" w:rsidRPr="00D254E2">
        <w:t xml:space="preserve">recommend actions </w:t>
      </w:r>
      <w:r w:rsidR="00A60A40" w:rsidRPr="00D254E2">
        <w:t xml:space="preserve">in </w:t>
      </w:r>
      <w:r w:rsidR="0051736F" w:rsidRPr="00D254E2">
        <w:t xml:space="preserve">its </w:t>
      </w:r>
      <w:r w:rsidR="00A60A40" w:rsidRPr="00D254E2">
        <w:t>report</w:t>
      </w:r>
      <w:r w:rsidR="0051736F" w:rsidRPr="00D254E2">
        <w:t xml:space="preserve"> to the</w:t>
      </w:r>
      <w:r w:rsidR="00311896">
        <w:t> </w:t>
      </w:r>
      <w:r w:rsidR="0051736F" w:rsidRPr="00D254E2">
        <w:t>fund recipient</w:t>
      </w:r>
      <w:r w:rsidR="0025318D" w:rsidRPr="00D254E2">
        <w:t xml:space="preserve">. </w:t>
      </w:r>
      <w:r w:rsidR="00C2221F" w:rsidRPr="00D254E2">
        <w:t xml:space="preserve">The </w:t>
      </w:r>
      <w:r w:rsidR="0025318D" w:rsidRPr="00D254E2">
        <w:t>Ministry</w:t>
      </w:r>
      <w:r w:rsidR="00C2221F" w:rsidRPr="00D254E2">
        <w:t xml:space="preserve"> will </w:t>
      </w:r>
      <w:r w:rsidRPr="00D254E2">
        <w:t xml:space="preserve">work with the recipient to </w:t>
      </w:r>
      <w:r w:rsidR="0051736F" w:rsidRPr="00D254E2">
        <w:t xml:space="preserve">fairly </w:t>
      </w:r>
      <w:r w:rsidRPr="00D254E2">
        <w:t>address the matter</w:t>
      </w:r>
      <w:r w:rsidR="00C2221F" w:rsidRPr="00D254E2">
        <w:t>(s)</w:t>
      </w:r>
      <w:r w:rsidRPr="00D254E2">
        <w:t xml:space="preserve"> in accordance with </w:t>
      </w:r>
      <w:r w:rsidR="003F3344" w:rsidRPr="00D254E2">
        <w:t xml:space="preserve">its </w:t>
      </w:r>
      <w:r w:rsidR="006838E2" w:rsidRPr="00D254E2">
        <w:t>enforcement decision-making policy</w:t>
      </w:r>
      <w:r w:rsidR="008B2DC3" w:rsidRPr="00D254E2">
        <w:t>.</w:t>
      </w:r>
      <w:r w:rsidR="008B2DC3" w:rsidRPr="00D254E2">
        <w:rPr>
          <w:rStyle w:val="FootnoteReference"/>
        </w:rPr>
        <w:footnoteReference w:id="6"/>
      </w:r>
      <w:r w:rsidRPr="00D254E2">
        <w:t xml:space="preserve"> Possible courses of action include: </w:t>
      </w:r>
    </w:p>
    <w:p w14:paraId="6933F2F6" w14:textId="77777777" w:rsidR="00C17AD0" w:rsidRPr="00D254E2" w:rsidRDefault="00C17AD0" w:rsidP="00CF083A">
      <w:pPr>
        <w:pStyle w:val="Bullet"/>
        <w:rPr>
          <w:rFonts w:cs="Calibri"/>
        </w:rPr>
      </w:pPr>
      <w:r w:rsidRPr="00D254E2">
        <w:t xml:space="preserve">providing education to promote voluntary compliance </w:t>
      </w:r>
    </w:p>
    <w:p w14:paraId="08FCC3C0" w14:textId="54D2F819" w:rsidR="00C17AD0" w:rsidRPr="00D254E2" w:rsidRDefault="00C17AD0" w:rsidP="00D24D9C">
      <w:pPr>
        <w:pStyle w:val="Bullet"/>
        <w:jc w:val="both"/>
        <w:rPr>
          <w:rFonts w:cs="Calibri"/>
        </w:rPr>
      </w:pPr>
      <w:r w:rsidRPr="00D254E2">
        <w:t xml:space="preserve">requiring potential retainment or repayment of funds </w:t>
      </w:r>
      <w:r w:rsidR="00CC60E7" w:rsidRPr="00D254E2">
        <w:t xml:space="preserve">in accordance with the </w:t>
      </w:r>
      <w:r w:rsidR="00713D6D" w:rsidRPr="00D254E2">
        <w:t>D</w:t>
      </w:r>
      <w:r w:rsidR="00CC60E7" w:rsidRPr="00D254E2">
        <w:t>eed</w:t>
      </w:r>
    </w:p>
    <w:p w14:paraId="2120F270" w14:textId="3C84C321" w:rsidR="003B6887" w:rsidRPr="00D254E2" w:rsidRDefault="007A2D4A" w:rsidP="00D24D9C">
      <w:pPr>
        <w:pStyle w:val="Bullet"/>
        <w:jc w:val="both"/>
        <w:rPr>
          <w:rFonts w:cs="Calibri"/>
        </w:rPr>
      </w:pPr>
      <w:r w:rsidRPr="00D254E2">
        <w:rPr>
          <w:rFonts w:cs="Calibri"/>
        </w:rPr>
        <w:t xml:space="preserve">requiring </w:t>
      </w:r>
      <w:r w:rsidR="004A1DCB" w:rsidRPr="00D254E2">
        <w:rPr>
          <w:rFonts w:cs="Calibri"/>
        </w:rPr>
        <w:t xml:space="preserve">any recourse available to the Ministry in accordance with the </w:t>
      </w:r>
      <w:r w:rsidR="00713D6D" w:rsidRPr="00D254E2">
        <w:rPr>
          <w:rFonts w:cs="Calibri"/>
        </w:rPr>
        <w:t>D</w:t>
      </w:r>
      <w:r w:rsidR="0051736F" w:rsidRPr="00D254E2">
        <w:rPr>
          <w:rFonts w:cs="Calibri"/>
        </w:rPr>
        <w:t>eed</w:t>
      </w:r>
    </w:p>
    <w:p w14:paraId="63EE644E" w14:textId="2808F664" w:rsidR="00C17AD0" w:rsidRPr="00D254E2" w:rsidRDefault="00C17AD0" w:rsidP="00D24D9C">
      <w:pPr>
        <w:pStyle w:val="Bullet"/>
        <w:jc w:val="both"/>
        <w:rPr>
          <w:rFonts w:cs="Calibri"/>
        </w:rPr>
      </w:pPr>
      <w:r w:rsidRPr="00D254E2">
        <w:t xml:space="preserve">monitoring, including follow-up on recommendations, and increased audit frequency </w:t>
      </w:r>
    </w:p>
    <w:p w14:paraId="4B8AF015" w14:textId="77777777" w:rsidR="00C17AD0" w:rsidRPr="00D254E2" w:rsidRDefault="00C17AD0" w:rsidP="00D24D9C">
      <w:pPr>
        <w:pStyle w:val="Bullet"/>
        <w:jc w:val="both"/>
        <w:rPr>
          <w:rFonts w:cs="Calibri"/>
        </w:rPr>
      </w:pPr>
      <w:r w:rsidRPr="00D254E2">
        <w:t xml:space="preserve">investigating alleged breaches </w:t>
      </w:r>
    </w:p>
    <w:p w14:paraId="2C29371D" w14:textId="0D717E8A" w:rsidR="003B201F" w:rsidRPr="00D254E2" w:rsidRDefault="005A2543" w:rsidP="00D24D9C">
      <w:pPr>
        <w:pStyle w:val="Bullet"/>
        <w:jc w:val="both"/>
      </w:pPr>
      <w:r w:rsidRPr="00D254E2">
        <w:t>prosecuti</w:t>
      </w:r>
      <w:r w:rsidR="00360C42" w:rsidRPr="00D254E2">
        <w:t>on</w:t>
      </w:r>
      <w:r w:rsidRPr="00D254E2">
        <w:t xml:space="preserve"> in</w:t>
      </w:r>
      <w:r w:rsidR="003B201F" w:rsidRPr="00D254E2">
        <w:t xml:space="preserve"> accordance with </w:t>
      </w:r>
      <w:hyperlink r:id="rId37" w:history="1">
        <w:r w:rsidR="003B201F" w:rsidRPr="00D254E2">
          <w:rPr>
            <w:rStyle w:val="Hyperlink"/>
          </w:rPr>
          <w:t>section 65</w:t>
        </w:r>
      </w:hyperlink>
      <w:r w:rsidR="003B201F" w:rsidRPr="00D254E2">
        <w:t xml:space="preserve"> of the WMA. </w:t>
      </w:r>
    </w:p>
    <w:p w14:paraId="322BC826" w14:textId="31E7D567" w:rsidR="00E50283" w:rsidRPr="00D254E2" w:rsidRDefault="003418D2" w:rsidP="00CD2649">
      <w:pPr>
        <w:pStyle w:val="Heading3"/>
        <w:keepNext w:val="0"/>
        <w:widowControl w:val="0"/>
      </w:pPr>
      <w:r w:rsidRPr="00D254E2">
        <w:t>What we found</w:t>
      </w:r>
    </w:p>
    <w:p w14:paraId="66CAEE52" w14:textId="14FD9B78" w:rsidR="007D68BF" w:rsidRPr="00D254E2" w:rsidRDefault="00D969A3" w:rsidP="00025AB1">
      <w:pPr>
        <w:pStyle w:val="BodyText"/>
      </w:pPr>
      <w:r w:rsidRPr="00D254E2">
        <w:t>In 202</w:t>
      </w:r>
      <w:r w:rsidR="00013F83" w:rsidRPr="00D254E2">
        <w:t>4</w:t>
      </w:r>
      <w:r w:rsidRPr="00D254E2">
        <w:t>/2</w:t>
      </w:r>
      <w:r w:rsidR="00013F83" w:rsidRPr="00D254E2">
        <w:t>5</w:t>
      </w:r>
      <w:r w:rsidR="0051736F" w:rsidRPr="00D254E2">
        <w:t>,</w:t>
      </w:r>
      <w:r w:rsidRPr="00D254E2">
        <w:t xml:space="preserve"> </w:t>
      </w:r>
      <w:r w:rsidR="00A557E8" w:rsidRPr="00D254E2">
        <w:t xml:space="preserve">full </w:t>
      </w:r>
      <w:r w:rsidRPr="00D254E2">
        <w:t xml:space="preserve">audits </w:t>
      </w:r>
      <w:r w:rsidR="7D4890D8" w:rsidRPr="00D254E2">
        <w:t>were</w:t>
      </w:r>
      <w:r w:rsidR="3AA77C70" w:rsidRPr="00D254E2">
        <w:t xml:space="preserve"> </w:t>
      </w:r>
      <w:r w:rsidRPr="00D254E2">
        <w:t>initiated</w:t>
      </w:r>
      <w:r w:rsidR="0056774D" w:rsidRPr="00D254E2">
        <w:t xml:space="preserve"> on </w:t>
      </w:r>
      <w:r w:rsidR="00013F83" w:rsidRPr="00D254E2">
        <w:t>three</w:t>
      </w:r>
      <w:r w:rsidR="0056774D" w:rsidRPr="00D254E2">
        <w:t xml:space="preserve"> </w:t>
      </w:r>
      <w:r w:rsidR="0952FE04" w:rsidRPr="00D254E2">
        <w:t xml:space="preserve">funding </w:t>
      </w:r>
      <w:r w:rsidR="00AE3982" w:rsidRPr="00D254E2">
        <w:t>projects</w:t>
      </w:r>
      <w:r w:rsidR="009F6A10" w:rsidRPr="00D254E2">
        <w:t>,</w:t>
      </w:r>
      <w:r w:rsidR="002668E8" w:rsidRPr="00D254E2">
        <w:t xml:space="preserve"> with one full audit in pro</w:t>
      </w:r>
      <w:r w:rsidR="004A58A4" w:rsidRPr="00D254E2">
        <w:t>gr</w:t>
      </w:r>
      <w:r w:rsidR="002668E8" w:rsidRPr="00D254E2">
        <w:t>ess from the previous reporting year</w:t>
      </w:r>
      <w:r w:rsidR="00305B12" w:rsidRPr="00D254E2">
        <w:t xml:space="preserve">. </w:t>
      </w:r>
      <w:r w:rsidR="00957C28" w:rsidRPr="00D254E2">
        <w:t>One audit was completed and three are still in pro</w:t>
      </w:r>
      <w:r w:rsidR="00A63DBD" w:rsidRPr="00D254E2">
        <w:t>g</w:t>
      </w:r>
      <w:r w:rsidR="00D60BC1" w:rsidRPr="00D254E2">
        <w:t>r</w:t>
      </w:r>
      <w:r w:rsidR="00957C28" w:rsidRPr="00D254E2">
        <w:t xml:space="preserve">ess </w:t>
      </w:r>
      <w:r w:rsidR="00F478D1" w:rsidRPr="00D254E2">
        <w:t>(to be completed in 2025/26)</w:t>
      </w:r>
      <w:r w:rsidR="009F6A10" w:rsidRPr="00D254E2">
        <w:t>,</w:t>
      </w:r>
      <w:r w:rsidR="00957C28" w:rsidRPr="00D254E2">
        <w:t xml:space="preserve"> as </w:t>
      </w:r>
      <w:r w:rsidR="007D68BF" w:rsidRPr="00D254E2">
        <w:t>shown</w:t>
      </w:r>
      <w:r w:rsidR="00957C28" w:rsidRPr="00D254E2">
        <w:t xml:space="preserve"> in</w:t>
      </w:r>
      <w:r w:rsidR="00957C28" w:rsidRPr="00D254E2" w:rsidDel="009F6A10">
        <w:t xml:space="preserve"> </w:t>
      </w:r>
      <w:r w:rsidR="009F6A10" w:rsidRPr="0089042D">
        <w:rPr>
          <w:color w:val="32809C" w:themeColor="accent2"/>
        </w:rPr>
        <w:fldChar w:fldCharType="begin"/>
      </w:r>
      <w:r w:rsidR="009F6A10" w:rsidRPr="0089042D">
        <w:rPr>
          <w:color w:val="32809C" w:themeColor="accent2"/>
        </w:rPr>
        <w:instrText xml:space="preserve"> REF _Ref211590861 \h \* lower </w:instrText>
      </w:r>
      <w:r w:rsidR="009F6A10" w:rsidRPr="0089042D">
        <w:rPr>
          <w:color w:val="32809C" w:themeColor="accent2"/>
        </w:rPr>
      </w:r>
      <w:r w:rsidR="009F6A10" w:rsidRPr="0089042D">
        <w:rPr>
          <w:color w:val="32809C" w:themeColor="accent2"/>
        </w:rPr>
        <w:fldChar w:fldCharType="separate"/>
      </w:r>
      <w:r w:rsidR="00B64E0E" w:rsidRPr="00D254E2">
        <w:t xml:space="preserve">table </w:t>
      </w:r>
      <w:r w:rsidR="00B64E0E">
        <w:rPr>
          <w:noProof/>
        </w:rPr>
        <w:t>8</w:t>
      </w:r>
      <w:r w:rsidR="009F6A10" w:rsidRPr="0089042D">
        <w:rPr>
          <w:color w:val="32809C" w:themeColor="accent2"/>
        </w:rPr>
        <w:fldChar w:fldCharType="end"/>
      </w:r>
      <w:r w:rsidR="009F6A10" w:rsidRPr="00D254E2">
        <w:t>.</w:t>
      </w:r>
    </w:p>
    <w:p w14:paraId="4F45E72A" w14:textId="19981238" w:rsidR="00825E70" w:rsidRPr="00D254E2" w:rsidRDefault="00803902" w:rsidP="00CF083A">
      <w:pPr>
        <w:pStyle w:val="BodyText"/>
        <w:keepNext/>
      </w:pPr>
      <w:r w:rsidRPr="00D254E2">
        <w:lastRenderedPageBreak/>
        <w:t xml:space="preserve">The </w:t>
      </w:r>
      <w:r w:rsidR="005A568D" w:rsidRPr="00D254E2">
        <w:t xml:space="preserve">completed </w:t>
      </w:r>
      <w:r w:rsidR="00A8050A" w:rsidRPr="00D254E2">
        <w:t xml:space="preserve">full </w:t>
      </w:r>
      <w:r w:rsidR="76A57FD0" w:rsidRPr="00D254E2">
        <w:t>audit</w:t>
      </w:r>
      <w:r w:rsidR="00A8050A" w:rsidRPr="00D254E2">
        <w:t xml:space="preserve"> </w:t>
      </w:r>
      <w:r w:rsidR="32CDC961" w:rsidRPr="00D254E2">
        <w:t xml:space="preserve">identified </w:t>
      </w:r>
      <w:r w:rsidR="00BB1B0A" w:rsidRPr="00D254E2">
        <w:t>non-compliance in relation to</w:t>
      </w:r>
      <w:r w:rsidR="00825E70" w:rsidRPr="00D254E2">
        <w:t>:</w:t>
      </w:r>
    </w:p>
    <w:p w14:paraId="7ED47BE5" w14:textId="4258E2F8" w:rsidR="00803902" w:rsidRPr="00D254E2" w:rsidRDefault="009F6A10" w:rsidP="00743DE2">
      <w:pPr>
        <w:pStyle w:val="Bullet"/>
        <w:rPr>
          <w:spacing w:val="-2"/>
        </w:rPr>
      </w:pPr>
      <w:r w:rsidRPr="00D254E2">
        <w:rPr>
          <w:spacing w:val="-2"/>
        </w:rPr>
        <w:t xml:space="preserve">delay in </w:t>
      </w:r>
      <w:r w:rsidR="003D7953" w:rsidRPr="00D254E2">
        <w:rPr>
          <w:spacing w:val="-2"/>
        </w:rPr>
        <w:t>milestones</w:t>
      </w:r>
      <w:r w:rsidR="00214322">
        <w:rPr>
          <w:spacing w:val="-2"/>
        </w:rPr>
        <w:t>,</w:t>
      </w:r>
      <w:r w:rsidR="009D43FA" w:rsidRPr="00D254E2">
        <w:rPr>
          <w:spacing w:val="-2"/>
        </w:rPr>
        <w:t xml:space="preserve"> as required by the </w:t>
      </w:r>
      <w:r w:rsidRPr="00D254E2">
        <w:rPr>
          <w:spacing w:val="-2"/>
        </w:rPr>
        <w:t>D</w:t>
      </w:r>
      <w:r w:rsidR="009D43FA" w:rsidRPr="00D254E2">
        <w:rPr>
          <w:spacing w:val="-2"/>
        </w:rPr>
        <w:t>eed, with no requests for due dates</w:t>
      </w:r>
      <w:r w:rsidR="003D7953" w:rsidRPr="00D254E2">
        <w:rPr>
          <w:spacing w:val="-2"/>
        </w:rPr>
        <w:t xml:space="preserve"> to be extended</w:t>
      </w:r>
    </w:p>
    <w:p w14:paraId="38A1F741" w14:textId="33E91BE9" w:rsidR="00803902" w:rsidRPr="00D254E2" w:rsidRDefault="0020262C" w:rsidP="00A93029">
      <w:pPr>
        <w:pStyle w:val="Bullet"/>
      </w:pPr>
      <w:r w:rsidRPr="00D254E2">
        <w:t xml:space="preserve">a </w:t>
      </w:r>
      <w:r w:rsidR="0086309A" w:rsidRPr="00D254E2">
        <w:t>lack of procurement procedures or not complying with the procedures in place</w:t>
      </w:r>
      <w:r w:rsidR="00AF1652" w:rsidRPr="00D254E2">
        <w:t xml:space="preserve"> (</w:t>
      </w:r>
      <w:r w:rsidRPr="00D254E2">
        <w:t xml:space="preserve">both </w:t>
      </w:r>
      <w:r w:rsidR="00AF1652" w:rsidRPr="00D254E2">
        <w:t>being required by</w:t>
      </w:r>
      <w:r w:rsidR="003D7953" w:rsidRPr="00D254E2" w:rsidDel="00AF1652">
        <w:t xml:space="preserve"> </w:t>
      </w:r>
      <w:r w:rsidR="009D43FA" w:rsidRPr="00D254E2">
        <w:t xml:space="preserve">the </w:t>
      </w:r>
      <w:r w:rsidR="00CC2935" w:rsidRPr="00D254E2">
        <w:t>D</w:t>
      </w:r>
      <w:r w:rsidR="009D43FA" w:rsidRPr="00D254E2">
        <w:t>eed</w:t>
      </w:r>
      <w:r w:rsidR="00AF1652" w:rsidRPr="00D254E2">
        <w:t>)</w:t>
      </w:r>
      <w:r w:rsidR="00803902" w:rsidRPr="00D254E2">
        <w:t>.</w:t>
      </w:r>
    </w:p>
    <w:p w14:paraId="41731FED" w14:textId="79DB88E7" w:rsidR="00611A61" w:rsidRPr="00D254E2" w:rsidRDefault="00660E05" w:rsidP="00035C05">
      <w:pPr>
        <w:pStyle w:val="BodyText"/>
      </w:pPr>
      <w:r>
        <w:t>Because</w:t>
      </w:r>
      <w:r w:rsidRPr="00D254E2">
        <w:t xml:space="preserve"> </w:t>
      </w:r>
      <w:r w:rsidR="00072B36" w:rsidRPr="00D254E2">
        <w:t>non-compliance</w:t>
      </w:r>
      <w:r w:rsidR="0020262C" w:rsidRPr="00D254E2">
        <w:t xml:space="preserve"> was</w:t>
      </w:r>
      <w:r w:rsidR="00072B36" w:rsidRPr="00D254E2">
        <w:t xml:space="preserve"> found, the</w:t>
      </w:r>
      <w:r w:rsidR="002D638D" w:rsidRPr="00D254E2">
        <w:t xml:space="preserve"> audit report</w:t>
      </w:r>
      <w:r w:rsidR="00072B36" w:rsidRPr="00D254E2">
        <w:t xml:space="preserve"> also included </w:t>
      </w:r>
      <w:r w:rsidR="00F54A71" w:rsidRPr="00D254E2">
        <w:t>recommended actions</w:t>
      </w:r>
      <w:r w:rsidR="0020262C" w:rsidRPr="00D254E2">
        <w:t xml:space="preserve"> for</w:t>
      </w:r>
      <w:r w:rsidR="007A0C55" w:rsidRPr="00D254E2">
        <w:t xml:space="preserve"> the </w:t>
      </w:r>
      <w:r w:rsidR="0020262C" w:rsidRPr="00D254E2">
        <w:t>r</w:t>
      </w:r>
      <w:r w:rsidR="008A15F8" w:rsidRPr="00D254E2">
        <w:t xml:space="preserve">ecipient </w:t>
      </w:r>
      <w:r w:rsidR="008A15F8" w:rsidRPr="00D254E2" w:rsidDel="00594111">
        <w:t xml:space="preserve">and </w:t>
      </w:r>
      <w:r w:rsidR="00F85EF3" w:rsidRPr="00D254E2" w:rsidDel="00594111">
        <w:t>the</w:t>
      </w:r>
      <w:r w:rsidR="00F85EF3" w:rsidRPr="00D254E2">
        <w:t xml:space="preserve"> Ministry</w:t>
      </w:r>
      <w:r w:rsidR="007A0C55" w:rsidRPr="00D254E2">
        <w:t>.</w:t>
      </w:r>
      <w:r w:rsidR="007A0C55" w:rsidRPr="00D254E2" w:rsidDel="00DB0C6A">
        <w:t xml:space="preserve"> </w:t>
      </w:r>
    </w:p>
    <w:p w14:paraId="7C271469" w14:textId="75D436AB" w:rsidR="005D2709" w:rsidRPr="00D254E2" w:rsidRDefault="005D2709" w:rsidP="00035C05">
      <w:pPr>
        <w:pStyle w:val="Tableheading"/>
      </w:pPr>
      <w:bookmarkStart w:id="28" w:name="_Ref211590861"/>
      <w:bookmarkStart w:id="29" w:name="_Toc212627827"/>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8</w:t>
      </w:r>
      <w:r w:rsidR="00765A6A" w:rsidRPr="00D254E2">
        <w:fldChar w:fldCharType="end"/>
      </w:r>
      <w:bookmarkEnd w:id="28"/>
      <w:r w:rsidRPr="00D254E2">
        <w:t xml:space="preserve">: </w:t>
      </w:r>
      <w:r w:rsidRPr="00D254E2">
        <w:tab/>
        <w:t>Audit activity for Waste Minimisation Fund projects</w:t>
      </w:r>
      <w:bookmarkEnd w:id="29"/>
    </w:p>
    <w:tbl>
      <w:tblPr>
        <w:tblStyle w:val="TableGrid7"/>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604"/>
        <w:gridCol w:w="1443"/>
        <w:gridCol w:w="863"/>
        <w:gridCol w:w="865"/>
        <w:gridCol w:w="865"/>
        <w:gridCol w:w="865"/>
      </w:tblGrid>
      <w:tr w:rsidR="00871CFE" w:rsidRPr="00D254E2" w14:paraId="691443CE" w14:textId="66EA6262" w:rsidTr="00871CFE">
        <w:tc>
          <w:tcPr>
            <w:tcW w:w="3543" w:type="dxa"/>
            <w:shd w:val="clear" w:color="auto" w:fill="1B556B" w:themeFill="text2"/>
            <w:vAlign w:val="bottom"/>
          </w:tcPr>
          <w:p w14:paraId="0DB0FEC1" w14:textId="77777777" w:rsidR="00222F94" w:rsidRPr="00D254E2" w:rsidRDefault="00222F94" w:rsidP="00567341">
            <w:pPr>
              <w:pStyle w:val="TableTextbold"/>
              <w:spacing w:before="50" w:after="50"/>
              <w:rPr>
                <w:color w:val="FFFFFF" w:themeColor="background1"/>
              </w:rPr>
            </w:pPr>
            <w:r w:rsidRPr="00D254E2">
              <w:rPr>
                <w:color w:val="FFFFFF" w:themeColor="background1"/>
              </w:rPr>
              <w:t>Audit activity</w:t>
            </w:r>
          </w:p>
        </w:tc>
        <w:tc>
          <w:tcPr>
            <w:tcW w:w="1419" w:type="dxa"/>
            <w:shd w:val="clear" w:color="auto" w:fill="1B556B" w:themeFill="text2"/>
            <w:vAlign w:val="bottom"/>
          </w:tcPr>
          <w:p w14:paraId="5A29E729" w14:textId="77777777" w:rsidR="00222F94" w:rsidRPr="00D254E2" w:rsidRDefault="00222F94" w:rsidP="00567341">
            <w:pPr>
              <w:pStyle w:val="TableTextbold"/>
              <w:spacing w:before="50" w:after="50"/>
              <w:jc w:val="right"/>
              <w:rPr>
                <w:color w:val="FFFFFF" w:themeColor="background1"/>
              </w:rPr>
            </w:pPr>
            <w:r w:rsidRPr="00D254E2">
              <w:rPr>
                <w:color w:val="FFFFFF" w:themeColor="background1"/>
              </w:rPr>
              <w:t>2020/21 (pilot)</w:t>
            </w:r>
          </w:p>
        </w:tc>
        <w:tc>
          <w:tcPr>
            <w:tcW w:w="849" w:type="dxa"/>
            <w:shd w:val="clear" w:color="auto" w:fill="1B556B" w:themeFill="text2"/>
            <w:vAlign w:val="bottom"/>
          </w:tcPr>
          <w:p w14:paraId="149600D0" w14:textId="77777777" w:rsidR="00222F94" w:rsidRPr="00D254E2" w:rsidRDefault="00222F94" w:rsidP="00567341">
            <w:pPr>
              <w:pStyle w:val="TableTextbold"/>
              <w:spacing w:before="50" w:after="50"/>
              <w:jc w:val="right"/>
              <w:rPr>
                <w:color w:val="FFFFFF" w:themeColor="background1"/>
              </w:rPr>
            </w:pPr>
            <w:r w:rsidRPr="00D254E2">
              <w:rPr>
                <w:color w:val="FFFFFF" w:themeColor="background1"/>
              </w:rPr>
              <w:t>2021/22</w:t>
            </w:r>
          </w:p>
        </w:tc>
        <w:tc>
          <w:tcPr>
            <w:tcW w:w="851" w:type="dxa"/>
            <w:shd w:val="clear" w:color="auto" w:fill="1B556B" w:themeFill="text2"/>
            <w:vAlign w:val="bottom"/>
          </w:tcPr>
          <w:p w14:paraId="59A9FB23" w14:textId="77777777" w:rsidR="00222F94" w:rsidRPr="00D254E2" w:rsidRDefault="00222F94" w:rsidP="00567341">
            <w:pPr>
              <w:pStyle w:val="TableTextbold"/>
              <w:spacing w:before="50" w:after="50"/>
              <w:jc w:val="right"/>
              <w:rPr>
                <w:color w:val="FFFFFF" w:themeColor="background1"/>
              </w:rPr>
            </w:pPr>
            <w:r w:rsidRPr="00D254E2">
              <w:rPr>
                <w:color w:val="FFFFFF" w:themeColor="background1"/>
              </w:rPr>
              <w:t>2022/23</w:t>
            </w:r>
          </w:p>
        </w:tc>
        <w:tc>
          <w:tcPr>
            <w:tcW w:w="851" w:type="dxa"/>
            <w:shd w:val="clear" w:color="auto" w:fill="1B556B" w:themeFill="text2"/>
            <w:vAlign w:val="bottom"/>
          </w:tcPr>
          <w:p w14:paraId="06152B2F" w14:textId="6BB537B2" w:rsidR="00222F94" w:rsidRPr="00D254E2" w:rsidRDefault="00222F94" w:rsidP="00567341">
            <w:pPr>
              <w:pStyle w:val="TableTextbold"/>
              <w:spacing w:before="50" w:after="50"/>
              <w:jc w:val="right"/>
              <w:rPr>
                <w:color w:val="FFFFFF" w:themeColor="background1"/>
              </w:rPr>
            </w:pPr>
            <w:r w:rsidRPr="00D254E2">
              <w:rPr>
                <w:color w:val="FFFFFF" w:themeColor="background1"/>
              </w:rPr>
              <w:t>2023/24</w:t>
            </w:r>
          </w:p>
        </w:tc>
        <w:tc>
          <w:tcPr>
            <w:tcW w:w="851" w:type="dxa"/>
            <w:shd w:val="clear" w:color="auto" w:fill="1B556B" w:themeFill="text2"/>
            <w:vAlign w:val="bottom"/>
          </w:tcPr>
          <w:p w14:paraId="48CD4588" w14:textId="2FF3FED4" w:rsidR="00222F94" w:rsidRPr="00D254E2" w:rsidRDefault="00222F94" w:rsidP="00567341">
            <w:pPr>
              <w:pStyle w:val="TableTextbold"/>
              <w:spacing w:before="50" w:after="50"/>
              <w:jc w:val="right"/>
              <w:rPr>
                <w:color w:val="FFFFFF" w:themeColor="background1"/>
              </w:rPr>
            </w:pPr>
            <w:r w:rsidRPr="00D254E2">
              <w:rPr>
                <w:color w:val="FFFFFF" w:themeColor="background1"/>
              </w:rPr>
              <w:t>2024/25</w:t>
            </w:r>
          </w:p>
        </w:tc>
      </w:tr>
      <w:tr w:rsidR="00871CFE" w:rsidRPr="00D254E2" w14:paraId="163F29E3" w14:textId="64A4C110" w:rsidTr="00871CFE">
        <w:tc>
          <w:tcPr>
            <w:tcW w:w="3543" w:type="dxa"/>
          </w:tcPr>
          <w:p w14:paraId="497A2AB9" w14:textId="77777777" w:rsidR="00222F94" w:rsidRPr="00D254E2" w:rsidRDefault="00222F94" w:rsidP="00567341">
            <w:pPr>
              <w:pStyle w:val="TableText"/>
              <w:spacing w:before="50" w:after="50"/>
            </w:pPr>
            <w:r w:rsidRPr="00D254E2">
              <w:t>Number of referrals</w:t>
            </w:r>
          </w:p>
        </w:tc>
        <w:tc>
          <w:tcPr>
            <w:tcW w:w="1419" w:type="dxa"/>
            <w:vAlign w:val="center"/>
          </w:tcPr>
          <w:p w14:paraId="6EC5E2D5" w14:textId="77777777" w:rsidR="00222F94" w:rsidRPr="00D254E2" w:rsidRDefault="00222F94" w:rsidP="00567341">
            <w:pPr>
              <w:pStyle w:val="TableText"/>
              <w:spacing w:before="50" w:after="50"/>
              <w:jc w:val="right"/>
            </w:pPr>
            <w:r w:rsidRPr="00D254E2">
              <w:t>3</w:t>
            </w:r>
          </w:p>
        </w:tc>
        <w:tc>
          <w:tcPr>
            <w:tcW w:w="849" w:type="dxa"/>
            <w:vAlign w:val="center"/>
          </w:tcPr>
          <w:p w14:paraId="389BE73C" w14:textId="77777777" w:rsidR="00222F94" w:rsidRPr="00D254E2" w:rsidRDefault="00222F94" w:rsidP="00567341">
            <w:pPr>
              <w:pStyle w:val="TableText"/>
              <w:spacing w:before="50" w:after="50"/>
              <w:jc w:val="right"/>
            </w:pPr>
            <w:r w:rsidRPr="00D254E2">
              <w:t>5</w:t>
            </w:r>
          </w:p>
        </w:tc>
        <w:tc>
          <w:tcPr>
            <w:tcW w:w="851" w:type="dxa"/>
            <w:vAlign w:val="center"/>
          </w:tcPr>
          <w:p w14:paraId="5002CB54" w14:textId="77777777" w:rsidR="00222F94" w:rsidRPr="00D254E2" w:rsidRDefault="00222F94" w:rsidP="00567341">
            <w:pPr>
              <w:pStyle w:val="TableText"/>
              <w:spacing w:before="50" w:after="50"/>
              <w:jc w:val="right"/>
            </w:pPr>
            <w:r w:rsidRPr="00D254E2">
              <w:t>0</w:t>
            </w:r>
          </w:p>
        </w:tc>
        <w:tc>
          <w:tcPr>
            <w:tcW w:w="851" w:type="dxa"/>
            <w:vAlign w:val="center"/>
          </w:tcPr>
          <w:p w14:paraId="78711190" w14:textId="5558ED86" w:rsidR="00222F94" w:rsidRPr="00D254E2" w:rsidRDefault="00222F94" w:rsidP="00567341">
            <w:pPr>
              <w:pStyle w:val="TableText"/>
              <w:spacing w:before="50" w:after="50"/>
              <w:jc w:val="right"/>
            </w:pPr>
            <w:r w:rsidRPr="00D254E2">
              <w:t>0</w:t>
            </w:r>
          </w:p>
        </w:tc>
        <w:tc>
          <w:tcPr>
            <w:tcW w:w="851" w:type="dxa"/>
            <w:vAlign w:val="center"/>
          </w:tcPr>
          <w:p w14:paraId="1F8F7DD9" w14:textId="7649138A" w:rsidR="00222F94" w:rsidRPr="00D254E2" w:rsidRDefault="00BC4CC0" w:rsidP="00567341">
            <w:pPr>
              <w:pStyle w:val="TableText"/>
              <w:spacing w:before="50" w:after="50"/>
              <w:jc w:val="right"/>
            </w:pPr>
            <w:r w:rsidRPr="00D254E2">
              <w:t>0</w:t>
            </w:r>
          </w:p>
        </w:tc>
      </w:tr>
      <w:tr w:rsidR="00871CFE" w:rsidRPr="00D254E2" w14:paraId="02528C3C" w14:textId="5B104CB0" w:rsidTr="00871CFE">
        <w:tc>
          <w:tcPr>
            <w:tcW w:w="3543" w:type="dxa"/>
          </w:tcPr>
          <w:p w14:paraId="1036B12D" w14:textId="77777777" w:rsidR="00222F94" w:rsidRPr="00D254E2" w:rsidRDefault="00222F94" w:rsidP="00567341">
            <w:pPr>
              <w:pStyle w:val="TableText"/>
              <w:spacing w:before="50" w:after="50"/>
            </w:pPr>
            <w:r w:rsidRPr="00D254E2">
              <w:t xml:space="preserve">Audits initiated due to referrals </w:t>
            </w:r>
          </w:p>
        </w:tc>
        <w:tc>
          <w:tcPr>
            <w:tcW w:w="1419" w:type="dxa"/>
            <w:vAlign w:val="center"/>
          </w:tcPr>
          <w:p w14:paraId="1D37B84F" w14:textId="77777777" w:rsidR="00222F94" w:rsidRPr="00D254E2" w:rsidRDefault="00222F94" w:rsidP="00567341">
            <w:pPr>
              <w:pStyle w:val="TableText"/>
              <w:spacing w:before="50" w:after="50"/>
              <w:jc w:val="right"/>
            </w:pPr>
            <w:r w:rsidRPr="00D254E2">
              <w:t>1</w:t>
            </w:r>
          </w:p>
        </w:tc>
        <w:tc>
          <w:tcPr>
            <w:tcW w:w="849" w:type="dxa"/>
            <w:vAlign w:val="center"/>
          </w:tcPr>
          <w:p w14:paraId="7DA66192" w14:textId="77777777" w:rsidR="00222F94" w:rsidRPr="00D254E2" w:rsidRDefault="00222F94" w:rsidP="00567341">
            <w:pPr>
              <w:pStyle w:val="TableText"/>
              <w:spacing w:before="50" w:after="50"/>
              <w:jc w:val="right"/>
            </w:pPr>
            <w:r w:rsidRPr="00D254E2">
              <w:t>5</w:t>
            </w:r>
          </w:p>
        </w:tc>
        <w:tc>
          <w:tcPr>
            <w:tcW w:w="851" w:type="dxa"/>
            <w:vAlign w:val="center"/>
          </w:tcPr>
          <w:p w14:paraId="72FA2B0D" w14:textId="77777777" w:rsidR="00222F94" w:rsidRPr="00D254E2" w:rsidRDefault="00222F94" w:rsidP="00567341">
            <w:pPr>
              <w:pStyle w:val="TableText"/>
              <w:spacing w:before="50" w:after="50"/>
              <w:jc w:val="right"/>
            </w:pPr>
            <w:r w:rsidRPr="00D254E2">
              <w:t>0</w:t>
            </w:r>
          </w:p>
        </w:tc>
        <w:tc>
          <w:tcPr>
            <w:tcW w:w="851" w:type="dxa"/>
            <w:vAlign w:val="center"/>
          </w:tcPr>
          <w:p w14:paraId="53407CD9" w14:textId="4F9D0725" w:rsidR="00222F94" w:rsidRPr="00D254E2" w:rsidRDefault="00222F94" w:rsidP="00567341">
            <w:pPr>
              <w:pStyle w:val="TableText"/>
              <w:spacing w:before="50" w:after="50"/>
              <w:jc w:val="right"/>
            </w:pPr>
            <w:r w:rsidRPr="00D254E2">
              <w:t>0</w:t>
            </w:r>
          </w:p>
        </w:tc>
        <w:tc>
          <w:tcPr>
            <w:tcW w:w="851" w:type="dxa"/>
            <w:vAlign w:val="center"/>
          </w:tcPr>
          <w:p w14:paraId="1B5AD481" w14:textId="75E1525D" w:rsidR="00222F94" w:rsidRPr="00D254E2" w:rsidRDefault="00BC4CC0" w:rsidP="00567341">
            <w:pPr>
              <w:pStyle w:val="TableText"/>
              <w:spacing w:before="50" w:after="50"/>
              <w:jc w:val="right"/>
            </w:pPr>
            <w:r w:rsidRPr="00D254E2">
              <w:t>0</w:t>
            </w:r>
          </w:p>
        </w:tc>
      </w:tr>
      <w:tr w:rsidR="00871CFE" w:rsidRPr="00D254E2" w14:paraId="49C31054" w14:textId="24EA8D0B" w:rsidTr="00871CFE">
        <w:tc>
          <w:tcPr>
            <w:tcW w:w="3543" w:type="dxa"/>
          </w:tcPr>
          <w:p w14:paraId="33DA8CAD" w14:textId="77777777" w:rsidR="00222F94" w:rsidRPr="00D254E2" w:rsidRDefault="00222F94" w:rsidP="00567341">
            <w:pPr>
              <w:pStyle w:val="TableText"/>
              <w:spacing w:before="50" w:after="50"/>
            </w:pPr>
            <w:r w:rsidRPr="00D254E2">
              <w:t xml:space="preserve">Proactive audits initiated </w:t>
            </w:r>
          </w:p>
        </w:tc>
        <w:tc>
          <w:tcPr>
            <w:tcW w:w="1419" w:type="dxa"/>
            <w:vAlign w:val="center"/>
          </w:tcPr>
          <w:p w14:paraId="62538923" w14:textId="77777777" w:rsidR="00222F94" w:rsidRPr="00D254E2" w:rsidRDefault="00222F94" w:rsidP="00567341">
            <w:pPr>
              <w:pStyle w:val="TableText"/>
              <w:spacing w:before="50" w:after="50"/>
              <w:jc w:val="right"/>
            </w:pPr>
            <w:r w:rsidRPr="00D254E2">
              <w:t>3</w:t>
            </w:r>
          </w:p>
        </w:tc>
        <w:tc>
          <w:tcPr>
            <w:tcW w:w="849" w:type="dxa"/>
            <w:vAlign w:val="center"/>
          </w:tcPr>
          <w:p w14:paraId="39C0EEB7" w14:textId="77777777" w:rsidR="00222F94" w:rsidRPr="00D254E2" w:rsidRDefault="00222F94" w:rsidP="00567341">
            <w:pPr>
              <w:pStyle w:val="TableText"/>
              <w:spacing w:before="50" w:after="50"/>
              <w:jc w:val="right"/>
            </w:pPr>
            <w:r w:rsidRPr="00D254E2">
              <w:t>2</w:t>
            </w:r>
          </w:p>
        </w:tc>
        <w:tc>
          <w:tcPr>
            <w:tcW w:w="851" w:type="dxa"/>
            <w:vAlign w:val="center"/>
          </w:tcPr>
          <w:p w14:paraId="3992A4A5" w14:textId="77777777" w:rsidR="00222F94" w:rsidRPr="00D254E2" w:rsidRDefault="00222F94" w:rsidP="00567341">
            <w:pPr>
              <w:pStyle w:val="TableText"/>
              <w:spacing w:before="50" w:after="50"/>
              <w:jc w:val="right"/>
            </w:pPr>
            <w:r w:rsidRPr="00D254E2">
              <w:t>3</w:t>
            </w:r>
          </w:p>
        </w:tc>
        <w:tc>
          <w:tcPr>
            <w:tcW w:w="851" w:type="dxa"/>
            <w:vAlign w:val="center"/>
          </w:tcPr>
          <w:p w14:paraId="3A405F69" w14:textId="5627EBA2" w:rsidR="00222F94" w:rsidRPr="00D254E2" w:rsidRDefault="00222F94" w:rsidP="00567341">
            <w:pPr>
              <w:pStyle w:val="TableText"/>
              <w:spacing w:before="50" w:after="50"/>
              <w:jc w:val="right"/>
            </w:pPr>
            <w:r w:rsidRPr="00D254E2">
              <w:t>4</w:t>
            </w:r>
          </w:p>
        </w:tc>
        <w:tc>
          <w:tcPr>
            <w:tcW w:w="851" w:type="dxa"/>
            <w:vAlign w:val="center"/>
          </w:tcPr>
          <w:p w14:paraId="553199F7" w14:textId="09DA65CC" w:rsidR="00222F94" w:rsidRPr="00D254E2" w:rsidRDefault="00BC4CC0" w:rsidP="00567341">
            <w:pPr>
              <w:pStyle w:val="TableText"/>
              <w:spacing w:before="50" w:after="50"/>
              <w:jc w:val="right"/>
            </w:pPr>
            <w:r w:rsidRPr="00D254E2">
              <w:t>3</w:t>
            </w:r>
          </w:p>
        </w:tc>
      </w:tr>
      <w:tr w:rsidR="00871CFE" w:rsidRPr="00D254E2" w14:paraId="4526DB72" w14:textId="6A1DF450" w:rsidTr="00871CFE">
        <w:tc>
          <w:tcPr>
            <w:tcW w:w="3543" w:type="dxa"/>
          </w:tcPr>
          <w:p w14:paraId="5B563DCE" w14:textId="77777777" w:rsidR="00222F94" w:rsidRPr="00D254E2" w:rsidRDefault="00222F94" w:rsidP="00567341">
            <w:pPr>
              <w:pStyle w:val="TableText"/>
              <w:spacing w:before="50" w:after="50"/>
            </w:pPr>
            <w:r w:rsidRPr="00D254E2">
              <w:t>Audits in progress (30 June)</w:t>
            </w:r>
          </w:p>
        </w:tc>
        <w:tc>
          <w:tcPr>
            <w:tcW w:w="1419" w:type="dxa"/>
            <w:vAlign w:val="center"/>
          </w:tcPr>
          <w:p w14:paraId="168DF921" w14:textId="77777777" w:rsidR="00222F94" w:rsidRPr="00D254E2" w:rsidRDefault="00222F94" w:rsidP="00567341">
            <w:pPr>
              <w:pStyle w:val="TableText"/>
              <w:spacing w:before="50" w:after="50"/>
              <w:jc w:val="right"/>
            </w:pPr>
            <w:r w:rsidRPr="00D254E2">
              <w:t>1</w:t>
            </w:r>
          </w:p>
        </w:tc>
        <w:tc>
          <w:tcPr>
            <w:tcW w:w="849" w:type="dxa"/>
            <w:vAlign w:val="center"/>
          </w:tcPr>
          <w:p w14:paraId="5F9B330A" w14:textId="77777777" w:rsidR="00222F94" w:rsidRPr="00D254E2" w:rsidRDefault="00222F94" w:rsidP="00567341">
            <w:pPr>
              <w:pStyle w:val="TableText"/>
              <w:spacing w:before="50" w:after="50"/>
              <w:jc w:val="right"/>
            </w:pPr>
            <w:r w:rsidRPr="00D254E2">
              <w:t>3</w:t>
            </w:r>
          </w:p>
        </w:tc>
        <w:tc>
          <w:tcPr>
            <w:tcW w:w="851" w:type="dxa"/>
            <w:vAlign w:val="center"/>
          </w:tcPr>
          <w:p w14:paraId="6001EE7B" w14:textId="77777777" w:rsidR="00222F94" w:rsidRPr="00D254E2" w:rsidRDefault="00222F94" w:rsidP="00567341">
            <w:pPr>
              <w:pStyle w:val="TableText"/>
              <w:spacing w:before="50" w:after="50"/>
              <w:jc w:val="right"/>
            </w:pPr>
            <w:r w:rsidRPr="00D254E2">
              <w:t>2</w:t>
            </w:r>
          </w:p>
        </w:tc>
        <w:tc>
          <w:tcPr>
            <w:tcW w:w="851" w:type="dxa"/>
            <w:vAlign w:val="center"/>
          </w:tcPr>
          <w:p w14:paraId="120689F7" w14:textId="548793D8" w:rsidR="00222F94" w:rsidRPr="00D254E2" w:rsidRDefault="00222F94" w:rsidP="00567341">
            <w:pPr>
              <w:pStyle w:val="TableText"/>
              <w:spacing w:before="50" w:after="50"/>
              <w:jc w:val="right"/>
            </w:pPr>
            <w:r w:rsidRPr="00D254E2">
              <w:t>1</w:t>
            </w:r>
          </w:p>
        </w:tc>
        <w:tc>
          <w:tcPr>
            <w:tcW w:w="851" w:type="dxa"/>
            <w:vAlign w:val="center"/>
          </w:tcPr>
          <w:p w14:paraId="1A329341" w14:textId="3AFB4077" w:rsidR="00222F94" w:rsidRPr="00D254E2" w:rsidRDefault="00BC4CC0" w:rsidP="00567341">
            <w:pPr>
              <w:pStyle w:val="TableText"/>
              <w:spacing w:before="50" w:after="50"/>
              <w:jc w:val="right"/>
            </w:pPr>
            <w:r w:rsidRPr="00D254E2">
              <w:t>3</w:t>
            </w:r>
          </w:p>
        </w:tc>
      </w:tr>
      <w:tr w:rsidR="00871CFE" w:rsidRPr="00D254E2" w14:paraId="73B00AD5" w14:textId="1974EC03" w:rsidTr="00871CFE">
        <w:tc>
          <w:tcPr>
            <w:tcW w:w="3543" w:type="dxa"/>
          </w:tcPr>
          <w:p w14:paraId="7EBD7A6E" w14:textId="77777777" w:rsidR="00222F94" w:rsidRPr="00D254E2" w:rsidRDefault="00222F94" w:rsidP="00567341">
            <w:pPr>
              <w:pStyle w:val="TableText"/>
              <w:spacing w:before="50" w:after="50"/>
            </w:pPr>
            <w:r w:rsidRPr="00D254E2">
              <w:t xml:space="preserve">Audits finalised </w:t>
            </w:r>
          </w:p>
        </w:tc>
        <w:tc>
          <w:tcPr>
            <w:tcW w:w="1419" w:type="dxa"/>
            <w:vAlign w:val="center"/>
          </w:tcPr>
          <w:p w14:paraId="460EBBE1" w14:textId="77777777" w:rsidR="00222F94" w:rsidRPr="00D254E2" w:rsidRDefault="00222F94" w:rsidP="00567341">
            <w:pPr>
              <w:pStyle w:val="TableText"/>
              <w:spacing w:before="50" w:after="50"/>
              <w:jc w:val="right"/>
            </w:pPr>
            <w:r w:rsidRPr="00D254E2">
              <w:t>3</w:t>
            </w:r>
          </w:p>
        </w:tc>
        <w:tc>
          <w:tcPr>
            <w:tcW w:w="849" w:type="dxa"/>
            <w:vAlign w:val="center"/>
          </w:tcPr>
          <w:p w14:paraId="3E4A928F" w14:textId="77777777" w:rsidR="00222F94" w:rsidRPr="00D254E2" w:rsidRDefault="00222F94" w:rsidP="00567341">
            <w:pPr>
              <w:pStyle w:val="TableText"/>
              <w:spacing w:before="50" w:after="50"/>
              <w:jc w:val="right"/>
            </w:pPr>
            <w:r w:rsidRPr="00D254E2">
              <w:t>5</w:t>
            </w:r>
          </w:p>
        </w:tc>
        <w:tc>
          <w:tcPr>
            <w:tcW w:w="851" w:type="dxa"/>
            <w:vAlign w:val="center"/>
          </w:tcPr>
          <w:p w14:paraId="4DE56066" w14:textId="77777777" w:rsidR="00222F94" w:rsidRPr="00D254E2" w:rsidRDefault="00222F94" w:rsidP="00567341">
            <w:pPr>
              <w:pStyle w:val="TableText"/>
              <w:spacing w:before="50" w:after="50"/>
              <w:jc w:val="right"/>
            </w:pPr>
            <w:r w:rsidRPr="00D254E2">
              <w:t>4</w:t>
            </w:r>
          </w:p>
        </w:tc>
        <w:tc>
          <w:tcPr>
            <w:tcW w:w="851" w:type="dxa"/>
            <w:vAlign w:val="center"/>
          </w:tcPr>
          <w:p w14:paraId="70791576" w14:textId="703FB82E" w:rsidR="00222F94" w:rsidRPr="00D254E2" w:rsidRDefault="00222F94" w:rsidP="00567341">
            <w:pPr>
              <w:pStyle w:val="TableText"/>
              <w:spacing w:before="50" w:after="50"/>
              <w:jc w:val="right"/>
            </w:pPr>
            <w:r w:rsidRPr="00D254E2">
              <w:t>3</w:t>
            </w:r>
          </w:p>
        </w:tc>
        <w:tc>
          <w:tcPr>
            <w:tcW w:w="851" w:type="dxa"/>
            <w:vAlign w:val="center"/>
          </w:tcPr>
          <w:p w14:paraId="358F0136" w14:textId="104FBBBE" w:rsidR="00222F94" w:rsidRPr="00D254E2" w:rsidRDefault="00BC4CC0" w:rsidP="00567341">
            <w:pPr>
              <w:pStyle w:val="TableText"/>
              <w:spacing w:before="50" w:after="50"/>
              <w:jc w:val="right"/>
            </w:pPr>
            <w:r w:rsidRPr="00D254E2">
              <w:t>1</w:t>
            </w:r>
          </w:p>
        </w:tc>
      </w:tr>
    </w:tbl>
    <w:p w14:paraId="1003FC4F" w14:textId="4D974C79" w:rsidR="00E50283" w:rsidRPr="00D254E2" w:rsidRDefault="0036604B" w:rsidP="00CF083A">
      <w:pPr>
        <w:pStyle w:val="Heading3"/>
        <w:spacing w:before="480"/>
      </w:pPr>
      <w:r w:rsidRPr="00D254E2">
        <w:t>Comments</w:t>
      </w:r>
    </w:p>
    <w:p w14:paraId="38DE2616" w14:textId="10E078AA" w:rsidR="00910A88" w:rsidRPr="00D254E2" w:rsidRDefault="00910A88" w:rsidP="00025AB1">
      <w:pPr>
        <w:pStyle w:val="BodyText"/>
      </w:pPr>
      <w:r w:rsidRPr="00D254E2">
        <w:t xml:space="preserve">The auditing function </w:t>
      </w:r>
      <w:r w:rsidR="00282D32" w:rsidRPr="00D254E2">
        <w:t xml:space="preserve">has </w:t>
      </w:r>
      <w:r w:rsidR="1419FCB7" w:rsidRPr="00D254E2">
        <w:t>a critical role in ensuring</w:t>
      </w:r>
      <w:r w:rsidRPr="00D254E2">
        <w:t xml:space="preserve"> transparency </w:t>
      </w:r>
      <w:r w:rsidR="0EAA54C5" w:rsidRPr="00D254E2">
        <w:t>and</w:t>
      </w:r>
      <w:r w:rsidRPr="00D254E2">
        <w:t xml:space="preserve"> maintaining public confidence in </w:t>
      </w:r>
      <w:r w:rsidR="35097C87" w:rsidRPr="00D254E2">
        <w:t xml:space="preserve">the </w:t>
      </w:r>
      <w:r w:rsidRPr="00D254E2">
        <w:t xml:space="preserve">administration </w:t>
      </w:r>
      <w:r w:rsidR="7147A016" w:rsidRPr="00D254E2">
        <w:t>and distribution</w:t>
      </w:r>
      <w:r w:rsidR="2D39EAC7" w:rsidRPr="00D254E2">
        <w:t xml:space="preserve"> </w:t>
      </w:r>
      <w:r w:rsidRPr="00D254E2">
        <w:t>of the waste levy. The</w:t>
      </w:r>
      <w:r w:rsidRPr="00D254E2" w:rsidDel="000161FD">
        <w:t xml:space="preserve"> </w:t>
      </w:r>
      <w:r w:rsidRPr="00D254E2">
        <w:t xml:space="preserve">teams </w:t>
      </w:r>
      <w:r w:rsidR="000161FD" w:rsidRPr="00D254E2">
        <w:t xml:space="preserve">across the Ministry </w:t>
      </w:r>
      <w:r w:rsidRPr="00D254E2">
        <w:t xml:space="preserve">have </w:t>
      </w:r>
      <w:r w:rsidR="29F61DB5" w:rsidRPr="00D254E2">
        <w:t xml:space="preserve">worked </w:t>
      </w:r>
      <w:r w:rsidR="008936CF" w:rsidRPr="00D254E2">
        <w:t>collaboratively to</w:t>
      </w:r>
      <w:r w:rsidRPr="00D254E2">
        <w:t xml:space="preserve"> </w:t>
      </w:r>
      <w:r w:rsidR="008936CF" w:rsidRPr="00D254E2">
        <w:t>develop</w:t>
      </w:r>
      <w:r w:rsidRPr="00D254E2">
        <w:t xml:space="preserve"> the audit programme, while </w:t>
      </w:r>
      <w:r w:rsidR="3DA98518" w:rsidRPr="00D254E2">
        <w:t>preserving</w:t>
      </w:r>
      <w:r w:rsidRPr="00D254E2">
        <w:t xml:space="preserve"> the </w:t>
      </w:r>
      <w:r w:rsidR="2D39EAC7" w:rsidRPr="00D254E2">
        <w:t>independe</w:t>
      </w:r>
      <w:r w:rsidR="7289948E" w:rsidRPr="00D254E2">
        <w:t>nce and integrity</w:t>
      </w:r>
      <w:r w:rsidRPr="00D254E2">
        <w:t xml:space="preserve"> of the </w:t>
      </w:r>
      <w:r w:rsidR="2D39EAC7" w:rsidRPr="00D254E2">
        <w:t>audit</w:t>
      </w:r>
      <w:r w:rsidR="5E020D6A" w:rsidRPr="00D254E2">
        <w:t xml:space="preserve"> process</w:t>
      </w:r>
      <w:r w:rsidRPr="00D254E2">
        <w:t>.</w:t>
      </w:r>
    </w:p>
    <w:p w14:paraId="21AF754F" w14:textId="61F6287B" w:rsidR="00CF083A" w:rsidRPr="00D254E2" w:rsidRDefault="007976F8" w:rsidP="00025AB1">
      <w:pPr>
        <w:pStyle w:val="BodyText"/>
      </w:pPr>
      <w:r w:rsidRPr="00D254E2">
        <w:t xml:space="preserve">Following </w:t>
      </w:r>
      <w:r w:rsidR="003A7231" w:rsidRPr="00D254E2">
        <w:t>amendments to the WMA in 2024</w:t>
      </w:r>
      <w:r w:rsidR="00AF7ADC" w:rsidRPr="00D254E2">
        <w:t>,</w:t>
      </w:r>
      <w:r w:rsidR="00910A88" w:rsidRPr="00D254E2">
        <w:t xml:space="preserve"> </w:t>
      </w:r>
      <w:r w:rsidR="00444F52" w:rsidRPr="00D254E2">
        <w:t xml:space="preserve">an increased </w:t>
      </w:r>
      <w:r w:rsidR="00910A88" w:rsidRPr="00D254E2">
        <w:t xml:space="preserve">range of projects can be funded </w:t>
      </w:r>
      <w:r w:rsidR="00444F52" w:rsidRPr="00D254E2">
        <w:t>through the waste levy.</w:t>
      </w:r>
      <w:r w:rsidR="00444F52" w:rsidRPr="00D254E2">
        <w:rPr>
          <w:rStyle w:val="FootnoteReference"/>
        </w:rPr>
        <w:footnoteReference w:id="7"/>
      </w:r>
      <w:r w:rsidR="00444F52" w:rsidRPr="00D254E2">
        <w:t xml:space="preserve"> </w:t>
      </w:r>
      <w:r w:rsidR="003A7231" w:rsidRPr="00D254E2">
        <w:t>As such</w:t>
      </w:r>
      <w:r w:rsidR="00910A88" w:rsidRPr="00D254E2">
        <w:t xml:space="preserve">, </w:t>
      </w:r>
      <w:r w:rsidR="0B492B1E" w:rsidRPr="00D254E2">
        <w:t xml:space="preserve">the audit function </w:t>
      </w:r>
      <w:r w:rsidR="00F36653" w:rsidRPr="00D254E2">
        <w:t>is expected to encounter</w:t>
      </w:r>
      <w:r w:rsidR="0B492B1E" w:rsidRPr="00D254E2">
        <w:t xml:space="preserve"> </w:t>
      </w:r>
      <w:r w:rsidR="13F4FF60" w:rsidRPr="00D254E2">
        <w:t>increasing</w:t>
      </w:r>
      <w:r w:rsidR="00910A88" w:rsidRPr="00D254E2">
        <w:t xml:space="preserve"> complexity </w:t>
      </w:r>
      <w:r w:rsidR="3EAD4ED4" w:rsidRPr="00D254E2">
        <w:t xml:space="preserve">in ensuring compliance and </w:t>
      </w:r>
      <w:r w:rsidR="008936CF" w:rsidRPr="00D254E2">
        <w:t>accountability</w:t>
      </w:r>
      <w:r w:rsidR="3EAD4ED4" w:rsidRPr="00D254E2">
        <w:t>.</w:t>
      </w:r>
      <w:r w:rsidR="002D6C20" w:rsidRPr="00D254E2">
        <w:t xml:space="preserve"> </w:t>
      </w:r>
      <w:r w:rsidR="00F56618" w:rsidRPr="00D254E2">
        <w:t>The implementation of</w:t>
      </w:r>
      <w:r w:rsidR="002D6C20" w:rsidRPr="00D254E2">
        <w:t xml:space="preserve"> the new </w:t>
      </w:r>
      <w:r w:rsidR="008A6BE4" w:rsidRPr="00D254E2">
        <w:t>pre</w:t>
      </w:r>
      <w:r w:rsidR="00CF083A" w:rsidRPr="00D254E2">
        <w:noBreakHyphen/>
      </w:r>
      <w:r w:rsidR="008A6BE4" w:rsidRPr="00D254E2">
        <w:t xml:space="preserve">audit </w:t>
      </w:r>
      <w:r w:rsidR="00F56618" w:rsidRPr="00D254E2">
        <w:t xml:space="preserve">process will </w:t>
      </w:r>
      <w:r w:rsidR="00BF36DA" w:rsidRPr="00D254E2">
        <w:t xml:space="preserve">support more effective targeting of full audits, enabling </w:t>
      </w:r>
      <w:r w:rsidR="003E512E" w:rsidRPr="00D254E2">
        <w:t xml:space="preserve">appropriate allocation of </w:t>
      </w:r>
      <w:r w:rsidR="00BF36DA" w:rsidRPr="00D254E2">
        <w:t xml:space="preserve">resources </w:t>
      </w:r>
      <w:r w:rsidR="00EF0CA3" w:rsidRPr="00D254E2">
        <w:t>according to risk.</w:t>
      </w:r>
    </w:p>
    <w:p w14:paraId="19757BA3" w14:textId="5A198FD3" w:rsidR="008030C9" w:rsidRPr="00D254E2" w:rsidRDefault="008030C9" w:rsidP="00025AB1">
      <w:pPr>
        <w:pStyle w:val="BodyText"/>
      </w:pPr>
      <w:r w:rsidRPr="00D254E2">
        <w:br w:type="page"/>
      </w:r>
    </w:p>
    <w:p w14:paraId="4DCF5DE9" w14:textId="77777777" w:rsidR="00C05850" w:rsidRPr="00D254E2" w:rsidRDefault="00C05850" w:rsidP="00F86783">
      <w:pPr>
        <w:pStyle w:val="Heading2"/>
        <w:rPr>
          <w:color w:val="2C9986" w:themeColor="accent4"/>
        </w:rPr>
      </w:pPr>
      <w:bookmarkStart w:id="30" w:name="_Toc212196863"/>
      <w:r w:rsidRPr="00D254E2">
        <w:lastRenderedPageBreak/>
        <w:t xml:space="preserve">Product compliance | </w:t>
      </w:r>
      <w:r w:rsidRPr="00D254E2">
        <w:rPr>
          <w:color w:val="2C9986" w:themeColor="accent4"/>
        </w:rPr>
        <w:t>Tautukunga hangana</w:t>
      </w:r>
      <w:bookmarkEnd w:id="30"/>
    </w:p>
    <w:p w14:paraId="7646DBD8" w14:textId="17D8F7E8" w:rsidR="00F86783" w:rsidRPr="00D254E2" w:rsidRDefault="00F86783" w:rsidP="00F86783">
      <w:pPr>
        <w:pStyle w:val="Heading3"/>
      </w:pPr>
      <w:r w:rsidRPr="00D254E2">
        <w:t>Overview</w:t>
      </w:r>
    </w:p>
    <w:p w14:paraId="176CEB93" w14:textId="62F19D06" w:rsidR="00F86783" w:rsidRPr="00D254E2" w:rsidRDefault="00F86783" w:rsidP="00025AB1">
      <w:pPr>
        <w:pStyle w:val="BodyText"/>
      </w:pPr>
      <w:r w:rsidRPr="00D254E2">
        <w:rPr>
          <w:rFonts w:cs="Calibri"/>
        </w:rPr>
        <w:t>Product compliance covers education and compliance related to product stewardship schemes and the prohibition of the use, import and manufacture of specific materials and products.</w:t>
      </w:r>
      <w:r w:rsidR="00630F0C" w:rsidRPr="00D254E2">
        <w:rPr>
          <w:rFonts w:cs="Calibri"/>
        </w:rPr>
        <w:t xml:space="preserve"> </w:t>
      </w:r>
    </w:p>
    <w:p w14:paraId="0B7386CB" w14:textId="77777777" w:rsidR="00925AA9" w:rsidRPr="00D254E2" w:rsidRDefault="00925AA9" w:rsidP="00925AA9">
      <w:pPr>
        <w:pStyle w:val="Heading4"/>
      </w:pPr>
      <w:bookmarkStart w:id="31" w:name="_Product_stewardship_schemes"/>
      <w:bookmarkEnd w:id="31"/>
      <w:r w:rsidRPr="00D254E2">
        <w:t xml:space="preserve">Product stewardship schemes </w:t>
      </w:r>
    </w:p>
    <w:p w14:paraId="4CABC6E1" w14:textId="74212FD9" w:rsidR="00375B28" w:rsidRPr="00D254E2" w:rsidRDefault="00B80DDD" w:rsidP="00025AB1">
      <w:pPr>
        <w:pStyle w:val="BodyText"/>
      </w:pPr>
      <w:r w:rsidRPr="00D254E2">
        <w:t>Product stewardship schemes</w:t>
      </w:r>
      <w:r w:rsidRPr="00D254E2" w:rsidDel="00F135C2">
        <w:t xml:space="preserve"> </w:t>
      </w:r>
      <w:r w:rsidRPr="00D254E2">
        <w:t>were established to manage priority products declared by the Minister</w:t>
      </w:r>
      <w:r w:rsidR="00375B28" w:rsidRPr="00D254E2">
        <w:t>, which are products that:</w:t>
      </w:r>
    </w:p>
    <w:p w14:paraId="3AE9DD04" w14:textId="7C4CD50C" w:rsidR="00375B28" w:rsidRPr="00D254E2" w:rsidRDefault="00B80DDD" w:rsidP="00375B28">
      <w:pPr>
        <w:pStyle w:val="Bullet"/>
      </w:pPr>
      <w:r w:rsidRPr="00D254E2">
        <w:t>will or may cause significant environmental harm when disposed of as waste</w:t>
      </w:r>
      <w:r w:rsidR="00375B28" w:rsidRPr="00D254E2">
        <w:t>, or</w:t>
      </w:r>
    </w:p>
    <w:p w14:paraId="381CD53E" w14:textId="5BE37BB7" w:rsidR="00375B28" w:rsidRPr="00D254E2" w:rsidRDefault="00B80DDD" w:rsidP="00B456FD">
      <w:pPr>
        <w:pStyle w:val="Bullet"/>
      </w:pPr>
      <w:r w:rsidRPr="00D254E2">
        <w:t>offer significant benefits from</w:t>
      </w:r>
      <w:r w:rsidR="00375B28" w:rsidRPr="00D254E2">
        <w:t xml:space="preserve"> their</w:t>
      </w:r>
      <w:r w:rsidRPr="00D254E2">
        <w:t xml:space="preserve"> reduction, reuse, recycling, recovery or treatment. </w:t>
      </w:r>
    </w:p>
    <w:p w14:paraId="49D7D471" w14:textId="4607C00A" w:rsidR="00B80DDD" w:rsidRPr="00D254E2" w:rsidRDefault="00284162" w:rsidP="00025AB1">
      <w:pPr>
        <w:pStyle w:val="BodyText"/>
      </w:pPr>
      <w:r>
        <w:t>C</w:t>
      </w:r>
      <w:r w:rsidR="00B80DDD" w:rsidRPr="00D254E2">
        <w:t>urrently</w:t>
      </w:r>
      <w:r>
        <w:t>,</w:t>
      </w:r>
      <w:r w:rsidR="00B80DDD" w:rsidRPr="00D254E2">
        <w:t xml:space="preserve"> six declared priority products</w:t>
      </w:r>
      <w:r>
        <w:t xml:space="preserve"> are in place</w:t>
      </w:r>
      <w:r w:rsidR="00B80DDD" w:rsidRPr="00D254E2">
        <w:t xml:space="preserve">, with tyres being the first one covered by regulations made under the WMA. The </w:t>
      </w:r>
      <w:hyperlink r:id="rId38" w:anchor="LMS823610">
        <w:r w:rsidR="00EF504F" w:rsidRPr="00D254E2">
          <w:rPr>
            <w:rStyle w:val="Hyperlink"/>
          </w:rPr>
          <w:t>Waste Minimisation (Tyres) Regulations 2023</w:t>
        </w:r>
      </w:hyperlink>
      <w:r w:rsidR="00B80DDD" w:rsidRPr="00D254E2">
        <w:t xml:space="preserve"> </w:t>
      </w:r>
      <w:r w:rsidR="00351ADB" w:rsidRPr="00D254E2">
        <w:t xml:space="preserve">(Tyres Regulations) apply </w:t>
      </w:r>
      <w:r w:rsidR="00B80DDD" w:rsidRPr="00D254E2">
        <w:t xml:space="preserve">to pneumatic or solid tyres that are used, or intended for use, on motor vehicles or an aircraft. </w:t>
      </w:r>
    </w:p>
    <w:p w14:paraId="77FDD6ED" w14:textId="7BA1F630" w:rsidR="00B80DDD" w:rsidRPr="00D254E2" w:rsidRDefault="00B80DDD" w:rsidP="00025AB1">
      <w:pPr>
        <w:pStyle w:val="BodyText"/>
        <w:rPr>
          <w:rFonts w:asciiTheme="minorHAnsi" w:hAnsiTheme="minorHAnsi" w:cstheme="minorHAnsi"/>
        </w:rPr>
      </w:pPr>
      <w:r w:rsidRPr="00D254E2">
        <w:t xml:space="preserve">The </w:t>
      </w:r>
      <w:r w:rsidR="009C22A2" w:rsidRPr="00D254E2">
        <w:t xml:space="preserve">Ministry </w:t>
      </w:r>
      <w:r w:rsidRPr="00D254E2">
        <w:t>ha</w:t>
      </w:r>
      <w:r w:rsidR="009C22A2" w:rsidRPr="00D254E2">
        <w:t>s</w:t>
      </w:r>
      <w:r w:rsidRPr="00D254E2">
        <w:t xml:space="preserve"> a </w:t>
      </w:r>
      <w:r w:rsidRPr="00D254E2">
        <w:rPr>
          <w:rFonts w:asciiTheme="minorHAnsi" w:eastAsiaTheme="majorEastAsia" w:hAnsiTheme="minorHAnsi" w:cstheme="minorHAnsi"/>
        </w:rPr>
        <w:t>direct regulatory role to monitor and enforce compliance across the regulated tyre sector.</w:t>
      </w:r>
      <w:r w:rsidRPr="00D254E2">
        <w:rPr>
          <w:rFonts w:asciiTheme="minorHAnsi" w:hAnsiTheme="minorHAnsi" w:cstheme="minorHAnsi"/>
        </w:rPr>
        <w:t xml:space="preserve"> This includes ensuring that all regulated parties, including importers and</w:t>
      </w:r>
      <w:r w:rsidR="009F3DA1" w:rsidRPr="00D254E2">
        <w:rPr>
          <w:rFonts w:asciiTheme="minorHAnsi" w:hAnsiTheme="minorHAnsi" w:cstheme="minorHAnsi"/>
        </w:rPr>
        <w:t> </w:t>
      </w:r>
      <w:r w:rsidRPr="00D254E2">
        <w:rPr>
          <w:rFonts w:asciiTheme="minorHAnsi" w:hAnsiTheme="minorHAnsi" w:cstheme="minorHAnsi"/>
        </w:rPr>
        <w:t>retailers</w:t>
      </w:r>
      <w:r w:rsidR="00E47CEA">
        <w:rPr>
          <w:rFonts w:asciiTheme="minorHAnsi" w:hAnsiTheme="minorHAnsi" w:cstheme="minorHAnsi"/>
        </w:rPr>
        <w:t>,</w:t>
      </w:r>
      <w:r w:rsidRPr="00D254E2">
        <w:rPr>
          <w:rFonts w:asciiTheme="minorHAnsi" w:hAnsiTheme="minorHAnsi" w:cstheme="minorHAnsi"/>
        </w:rPr>
        <w:t xml:space="preserve"> are registered with and adhere to the accredited product stewardship scheme, Tyrewise.</w:t>
      </w:r>
    </w:p>
    <w:p w14:paraId="45ECDDE6" w14:textId="70ACBDD7" w:rsidR="009D09A2" w:rsidRPr="00D254E2" w:rsidRDefault="00B80DDD" w:rsidP="00025AB1">
      <w:pPr>
        <w:pStyle w:val="BodyText"/>
        <w:rPr>
          <w:rFonts w:asciiTheme="minorHAnsi" w:eastAsiaTheme="majorEastAsia" w:hAnsiTheme="minorHAnsi" w:cstheme="minorHAnsi"/>
        </w:rPr>
      </w:pPr>
      <w:r w:rsidRPr="00D254E2">
        <w:t>Tyrewise is administered by Auto Stewardship New Zealand</w:t>
      </w:r>
      <w:r w:rsidR="00995C3E" w:rsidRPr="00D254E2">
        <w:t>,</w:t>
      </w:r>
      <w:r w:rsidRPr="00D254E2">
        <w:t xml:space="preserve"> </w:t>
      </w:r>
      <w:r w:rsidR="00995C3E" w:rsidRPr="00D254E2">
        <w:t xml:space="preserve">which is </w:t>
      </w:r>
      <w:r w:rsidRPr="00D254E2">
        <w:t xml:space="preserve">the scheme manager. Where </w:t>
      </w:r>
      <w:r w:rsidR="00303099" w:rsidRPr="00D254E2">
        <w:t>Auto Stewardship New Zealand</w:t>
      </w:r>
      <w:r w:rsidRPr="00D254E2">
        <w:t xml:space="preserve"> detect</w:t>
      </w:r>
      <w:r w:rsidR="006D2CF0">
        <w:t>s</w:t>
      </w:r>
      <w:r w:rsidRPr="00D254E2">
        <w:t xml:space="preserve"> non-compliance, </w:t>
      </w:r>
      <w:r w:rsidR="00995C3E" w:rsidRPr="00D254E2">
        <w:t xml:space="preserve">it </w:t>
      </w:r>
      <w:r w:rsidRPr="00D254E2">
        <w:t>refer</w:t>
      </w:r>
      <w:r w:rsidR="00995C3E" w:rsidRPr="00D254E2">
        <w:t>s</w:t>
      </w:r>
      <w:r w:rsidRPr="00D254E2">
        <w:t xml:space="preserve"> this to the</w:t>
      </w:r>
      <w:r w:rsidRPr="00D254E2" w:rsidDel="008C0B3D">
        <w:t xml:space="preserve"> </w:t>
      </w:r>
      <w:r w:rsidR="008C0B3D" w:rsidRPr="00D254E2">
        <w:t>Ministry</w:t>
      </w:r>
      <w:r w:rsidRPr="00D254E2">
        <w:t xml:space="preserve">. </w:t>
      </w:r>
      <w:r w:rsidRPr="00D254E2">
        <w:rPr>
          <w:rFonts w:asciiTheme="minorHAnsi" w:hAnsiTheme="minorHAnsi" w:cstheme="minorHAnsi"/>
        </w:rPr>
        <w:t xml:space="preserve">The </w:t>
      </w:r>
      <w:r w:rsidR="008C0B3D" w:rsidRPr="00D254E2">
        <w:rPr>
          <w:rFonts w:asciiTheme="minorHAnsi" w:hAnsiTheme="minorHAnsi" w:cstheme="minorHAnsi"/>
        </w:rPr>
        <w:t xml:space="preserve">Ministry </w:t>
      </w:r>
      <w:r w:rsidRPr="00D254E2">
        <w:rPr>
          <w:rFonts w:asciiTheme="minorHAnsi" w:hAnsiTheme="minorHAnsi" w:cstheme="minorHAnsi"/>
        </w:rPr>
        <w:t>follow</w:t>
      </w:r>
      <w:r w:rsidR="008C0B3D" w:rsidRPr="00D254E2">
        <w:rPr>
          <w:rFonts w:asciiTheme="minorHAnsi" w:hAnsiTheme="minorHAnsi" w:cstheme="minorHAnsi"/>
        </w:rPr>
        <w:t>s</w:t>
      </w:r>
      <w:r w:rsidRPr="00D254E2">
        <w:rPr>
          <w:rFonts w:asciiTheme="minorHAnsi" w:hAnsiTheme="minorHAnsi" w:cstheme="minorHAnsi"/>
        </w:rPr>
        <w:t xml:space="preserve"> up with potential regulated participants to ensure </w:t>
      </w:r>
      <w:r w:rsidRPr="00D254E2">
        <w:rPr>
          <w:rFonts w:asciiTheme="minorHAnsi" w:eastAsiaTheme="majorEastAsia" w:hAnsiTheme="minorHAnsi" w:cstheme="minorHAnsi"/>
        </w:rPr>
        <w:t>they</w:t>
      </w:r>
      <w:r w:rsidR="009D09A2" w:rsidRPr="00D254E2">
        <w:rPr>
          <w:rFonts w:asciiTheme="minorHAnsi" w:eastAsiaTheme="majorEastAsia" w:hAnsiTheme="minorHAnsi" w:cstheme="minorHAnsi"/>
        </w:rPr>
        <w:t>:</w:t>
      </w:r>
    </w:p>
    <w:p w14:paraId="406190DF" w14:textId="31CC8D08" w:rsidR="009D09A2" w:rsidRPr="00D254E2" w:rsidRDefault="00B80DDD" w:rsidP="009D09A2">
      <w:pPr>
        <w:pStyle w:val="Bullet"/>
        <w:rPr>
          <w:rFonts w:asciiTheme="minorHAnsi" w:eastAsiaTheme="majorEastAsia" w:hAnsiTheme="minorHAnsi" w:cstheme="minorHAnsi"/>
        </w:rPr>
      </w:pPr>
      <w:r w:rsidRPr="00D254E2">
        <w:rPr>
          <w:rFonts w:asciiTheme="minorHAnsi" w:eastAsiaTheme="majorEastAsia" w:hAnsiTheme="minorHAnsi" w:cstheme="minorHAnsi"/>
        </w:rPr>
        <w:t>complete their registration with Tyrewise</w:t>
      </w:r>
    </w:p>
    <w:p w14:paraId="31572767" w14:textId="4CC77920" w:rsidR="009D09A2" w:rsidRPr="00D254E2" w:rsidRDefault="00E82A8E" w:rsidP="009D09A2">
      <w:pPr>
        <w:pStyle w:val="Bullet"/>
        <w:rPr>
          <w:rFonts w:asciiTheme="minorHAnsi" w:eastAsiaTheme="majorEastAsia" w:hAnsiTheme="minorHAnsi" w:cstheme="minorHAnsi"/>
        </w:rPr>
      </w:pPr>
      <w:r w:rsidRPr="00D254E2">
        <w:rPr>
          <w:rFonts w:asciiTheme="minorHAnsi" w:eastAsiaTheme="majorEastAsia" w:hAnsiTheme="minorHAnsi" w:cstheme="minorHAnsi"/>
        </w:rPr>
        <w:t>where applicable</w:t>
      </w:r>
      <w:r w:rsidR="009D09A2" w:rsidRPr="00D254E2">
        <w:rPr>
          <w:rFonts w:asciiTheme="minorHAnsi" w:eastAsiaTheme="majorEastAsia" w:hAnsiTheme="minorHAnsi" w:cstheme="minorHAnsi"/>
        </w:rPr>
        <w:t>,</w:t>
      </w:r>
      <w:r w:rsidRPr="00D254E2">
        <w:rPr>
          <w:rFonts w:asciiTheme="minorHAnsi" w:eastAsiaTheme="majorEastAsia" w:hAnsiTheme="minorHAnsi" w:cstheme="minorHAnsi"/>
        </w:rPr>
        <w:t xml:space="preserve"> pay </w:t>
      </w:r>
      <w:r w:rsidR="00DD0EA1" w:rsidRPr="00D254E2">
        <w:rPr>
          <w:rFonts w:asciiTheme="minorHAnsi" w:eastAsiaTheme="majorEastAsia" w:hAnsiTheme="minorHAnsi" w:cstheme="minorHAnsi"/>
        </w:rPr>
        <w:t xml:space="preserve">the </w:t>
      </w:r>
      <w:r w:rsidR="009028EC" w:rsidRPr="00D254E2">
        <w:rPr>
          <w:rFonts w:asciiTheme="minorHAnsi" w:eastAsiaTheme="majorEastAsia" w:hAnsiTheme="minorHAnsi" w:cstheme="minorHAnsi"/>
        </w:rPr>
        <w:t>tyre stewardship fee</w:t>
      </w:r>
    </w:p>
    <w:p w14:paraId="4D5D79E1" w14:textId="5F811C45" w:rsidR="009D09A2" w:rsidRPr="00D254E2" w:rsidRDefault="00B80DDD" w:rsidP="009D09A2">
      <w:pPr>
        <w:pStyle w:val="Bullet"/>
        <w:rPr>
          <w:rFonts w:asciiTheme="minorHAnsi" w:eastAsiaTheme="majorEastAsia" w:hAnsiTheme="minorHAnsi" w:cstheme="minorHAnsi"/>
        </w:rPr>
      </w:pPr>
      <w:r w:rsidRPr="00D254E2">
        <w:rPr>
          <w:rFonts w:asciiTheme="minorHAnsi" w:eastAsiaTheme="majorEastAsia" w:hAnsiTheme="minorHAnsi" w:cstheme="minorHAnsi"/>
        </w:rPr>
        <w:t>confirm that tyres are only sold in accordance with</w:t>
      </w:r>
      <w:r w:rsidR="00E47CEA">
        <w:rPr>
          <w:rFonts w:asciiTheme="minorHAnsi" w:eastAsiaTheme="majorEastAsia" w:hAnsiTheme="minorHAnsi" w:cstheme="minorHAnsi"/>
        </w:rPr>
        <w:t xml:space="preserve"> the</w:t>
      </w:r>
      <w:r w:rsidRPr="00D254E2">
        <w:rPr>
          <w:rFonts w:asciiTheme="minorHAnsi" w:eastAsiaTheme="majorEastAsia" w:hAnsiTheme="minorHAnsi" w:cstheme="minorHAnsi"/>
        </w:rPr>
        <w:t xml:space="preserve"> accredited scheme</w:t>
      </w:r>
    </w:p>
    <w:p w14:paraId="602B472B" w14:textId="7275124E" w:rsidR="00B80DDD" w:rsidRPr="00D254E2" w:rsidRDefault="009D09A2" w:rsidP="00B456FD">
      <w:pPr>
        <w:pStyle w:val="Bullet"/>
        <w:rPr>
          <w:rFonts w:asciiTheme="minorHAnsi" w:eastAsiaTheme="majorEastAsia" w:hAnsiTheme="minorHAnsi" w:cstheme="minorHAnsi"/>
        </w:rPr>
      </w:pPr>
      <w:r w:rsidRPr="00D254E2">
        <w:rPr>
          <w:rFonts w:asciiTheme="minorHAnsi" w:eastAsiaTheme="majorEastAsia" w:hAnsiTheme="minorHAnsi" w:cstheme="minorHAnsi"/>
        </w:rPr>
        <w:t xml:space="preserve">adhere to </w:t>
      </w:r>
      <w:r w:rsidR="00B80DDD" w:rsidRPr="00D254E2">
        <w:rPr>
          <w:rFonts w:asciiTheme="minorHAnsi" w:eastAsiaTheme="majorEastAsia" w:hAnsiTheme="minorHAnsi" w:cstheme="minorHAnsi"/>
        </w:rPr>
        <w:t xml:space="preserve">all aspects of the </w:t>
      </w:r>
      <w:r w:rsidR="00202340" w:rsidRPr="00D254E2">
        <w:rPr>
          <w:rFonts w:asciiTheme="minorHAnsi" w:eastAsiaTheme="majorEastAsia" w:hAnsiTheme="minorHAnsi" w:cstheme="minorHAnsi"/>
        </w:rPr>
        <w:t>Tyrewise C</w:t>
      </w:r>
      <w:r w:rsidR="00B80DDD" w:rsidRPr="00D254E2">
        <w:rPr>
          <w:rFonts w:asciiTheme="minorHAnsi" w:eastAsiaTheme="majorEastAsia" w:hAnsiTheme="minorHAnsi" w:cstheme="minorHAnsi"/>
        </w:rPr>
        <w:t xml:space="preserve">ode of </w:t>
      </w:r>
      <w:r w:rsidR="00202340" w:rsidRPr="00D254E2">
        <w:rPr>
          <w:rFonts w:asciiTheme="minorHAnsi" w:eastAsiaTheme="majorEastAsia" w:hAnsiTheme="minorHAnsi" w:cstheme="minorHAnsi"/>
        </w:rPr>
        <w:t>P</w:t>
      </w:r>
      <w:r w:rsidR="00B80DDD" w:rsidRPr="00D254E2">
        <w:rPr>
          <w:rFonts w:asciiTheme="minorHAnsi" w:eastAsiaTheme="majorEastAsia" w:hAnsiTheme="minorHAnsi" w:cstheme="minorHAnsi"/>
        </w:rPr>
        <w:t>articipation.</w:t>
      </w:r>
      <w:r w:rsidRPr="00D254E2">
        <w:rPr>
          <w:rStyle w:val="FootnoteReference"/>
          <w:rFonts w:eastAsiaTheme="majorEastAsia" w:cstheme="minorHAnsi"/>
        </w:rPr>
        <w:footnoteReference w:id="8"/>
      </w:r>
    </w:p>
    <w:p w14:paraId="5F91A4A4" w14:textId="4A064927" w:rsidR="004121D2" w:rsidRPr="00D254E2" w:rsidRDefault="00E51FCE" w:rsidP="00025AB1">
      <w:pPr>
        <w:pStyle w:val="BodyText"/>
        <w:rPr>
          <w:rFonts w:asciiTheme="minorHAnsi" w:hAnsiTheme="minorHAnsi" w:cstheme="minorHAnsi"/>
        </w:rPr>
      </w:pPr>
      <w:r w:rsidRPr="00D254E2">
        <w:rPr>
          <w:rFonts w:asciiTheme="minorHAnsi" w:eastAsiaTheme="majorEastAsia" w:hAnsiTheme="minorHAnsi" w:cstheme="minorHAnsi"/>
        </w:rPr>
        <w:t>The tyre stewardship fee</w:t>
      </w:r>
      <w:r w:rsidRPr="00D254E2" w:rsidDel="004347B9">
        <w:rPr>
          <w:rFonts w:asciiTheme="minorHAnsi" w:eastAsiaTheme="majorEastAsia" w:hAnsiTheme="minorHAnsi" w:cstheme="minorHAnsi"/>
        </w:rPr>
        <w:t xml:space="preserve"> </w:t>
      </w:r>
      <w:r w:rsidR="004C46C7" w:rsidRPr="00D254E2">
        <w:rPr>
          <w:rFonts w:asciiTheme="minorHAnsi" w:eastAsiaTheme="majorEastAsia" w:hAnsiTheme="minorHAnsi" w:cstheme="minorHAnsi"/>
        </w:rPr>
        <w:t>enables tyres to be collected</w:t>
      </w:r>
      <w:r w:rsidR="004347B9" w:rsidRPr="00D254E2">
        <w:rPr>
          <w:rFonts w:asciiTheme="minorHAnsi" w:eastAsiaTheme="majorEastAsia" w:hAnsiTheme="minorHAnsi" w:cstheme="minorHAnsi"/>
        </w:rPr>
        <w:t xml:space="preserve"> and</w:t>
      </w:r>
      <w:r w:rsidR="004C46C7" w:rsidRPr="00D254E2">
        <w:rPr>
          <w:rFonts w:asciiTheme="minorHAnsi" w:eastAsiaTheme="majorEastAsia" w:hAnsiTheme="minorHAnsi" w:cstheme="minorHAnsi"/>
        </w:rPr>
        <w:t xml:space="preserve"> transported</w:t>
      </w:r>
      <w:r w:rsidR="004347B9" w:rsidRPr="00D254E2">
        <w:rPr>
          <w:rFonts w:asciiTheme="minorHAnsi" w:eastAsiaTheme="majorEastAsia" w:hAnsiTheme="minorHAnsi" w:cstheme="minorHAnsi"/>
        </w:rPr>
        <w:t>, then</w:t>
      </w:r>
      <w:r w:rsidR="004C46C7" w:rsidRPr="00D254E2">
        <w:rPr>
          <w:rFonts w:asciiTheme="minorHAnsi" w:eastAsiaTheme="majorEastAsia" w:hAnsiTheme="minorHAnsi" w:cstheme="minorHAnsi"/>
        </w:rPr>
        <w:t xml:space="preserve"> recycled and repurposed </w:t>
      </w:r>
      <w:r w:rsidR="003C04AB" w:rsidRPr="00D254E2">
        <w:rPr>
          <w:rFonts w:asciiTheme="minorHAnsi" w:eastAsiaTheme="majorEastAsia" w:hAnsiTheme="minorHAnsi" w:cstheme="minorHAnsi"/>
        </w:rPr>
        <w:t>into other useful products</w:t>
      </w:r>
      <w:r w:rsidR="00AE665A">
        <w:rPr>
          <w:rFonts w:asciiTheme="minorHAnsi" w:eastAsiaTheme="majorEastAsia" w:hAnsiTheme="minorHAnsi" w:cstheme="minorHAnsi"/>
        </w:rPr>
        <w:t>,</w:t>
      </w:r>
      <w:r w:rsidR="003C04AB" w:rsidRPr="00D254E2">
        <w:rPr>
          <w:rFonts w:asciiTheme="minorHAnsi" w:eastAsiaTheme="majorEastAsia" w:hAnsiTheme="minorHAnsi" w:cstheme="minorHAnsi"/>
        </w:rPr>
        <w:t xml:space="preserve"> such </w:t>
      </w:r>
      <w:r w:rsidR="00F43612" w:rsidRPr="00D254E2">
        <w:rPr>
          <w:rFonts w:asciiTheme="minorHAnsi" w:eastAsiaTheme="majorEastAsia" w:hAnsiTheme="minorHAnsi" w:cstheme="minorHAnsi"/>
        </w:rPr>
        <w:t>as rubber surfac</w:t>
      </w:r>
      <w:r w:rsidR="00A746F7" w:rsidRPr="00D254E2">
        <w:rPr>
          <w:rFonts w:asciiTheme="minorHAnsi" w:eastAsiaTheme="majorEastAsia" w:hAnsiTheme="minorHAnsi" w:cstheme="minorHAnsi"/>
        </w:rPr>
        <w:t>ing on playgrounds. The use of</w:t>
      </w:r>
      <w:r w:rsidR="00E57C8A">
        <w:rPr>
          <w:rFonts w:asciiTheme="minorHAnsi" w:eastAsiaTheme="majorEastAsia" w:hAnsiTheme="minorHAnsi" w:cstheme="minorHAnsi"/>
        </w:rPr>
        <w:t> </w:t>
      </w:r>
      <w:r w:rsidR="00A746F7" w:rsidRPr="00D254E2">
        <w:rPr>
          <w:rFonts w:asciiTheme="minorHAnsi" w:eastAsiaTheme="majorEastAsia" w:hAnsiTheme="minorHAnsi" w:cstheme="minorHAnsi"/>
        </w:rPr>
        <w:t>the fee</w:t>
      </w:r>
      <w:r w:rsidR="0038307B" w:rsidRPr="00D254E2">
        <w:rPr>
          <w:rFonts w:asciiTheme="minorHAnsi" w:eastAsiaTheme="majorEastAsia" w:hAnsiTheme="minorHAnsi" w:cstheme="minorHAnsi"/>
        </w:rPr>
        <w:t xml:space="preserve"> protects the health of </w:t>
      </w:r>
      <w:r w:rsidR="00AE665A">
        <w:rPr>
          <w:rFonts w:asciiTheme="minorHAnsi" w:eastAsiaTheme="majorEastAsia" w:hAnsiTheme="minorHAnsi" w:cstheme="minorHAnsi"/>
        </w:rPr>
        <w:t>the</w:t>
      </w:r>
      <w:r w:rsidR="00AE665A" w:rsidRPr="00D254E2">
        <w:rPr>
          <w:rFonts w:asciiTheme="minorHAnsi" w:eastAsiaTheme="majorEastAsia" w:hAnsiTheme="minorHAnsi" w:cstheme="minorHAnsi"/>
        </w:rPr>
        <w:t xml:space="preserve"> </w:t>
      </w:r>
      <w:r w:rsidR="0038307B" w:rsidRPr="00D254E2">
        <w:rPr>
          <w:rFonts w:asciiTheme="minorHAnsi" w:eastAsiaTheme="majorEastAsia" w:hAnsiTheme="minorHAnsi" w:cstheme="minorHAnsi"/>
        </w:rPr>
        <w:t>natural environment and communities by preventing</w:t>
      </w:r>
      <w:r w:rsidR="00A746F7" w:rsidRPr="00D254E2">
        <w:rPr>
          <w:rFonts w:asciiTheme="minorHAnsi" w:eastAsiaTheme="majorEastAsia" w:hAnsiTheme="minorHAnsi" w:cstheme="minorHAnsi"/>
        </w:rPr>
        <w:t xml:space="preserve"> millions of tyres </w:t>
      </w:r>
      <w:r w:rsidR="00A2035E">
        <w:rPr>
          <w:rFonts w:asciiTheme="minorHAnsi" w:eastAsiaTheme="majorEastAsia" w:hAnsiTheme="minorHAnsi" w:cstheme="minorHAnsi"/>
        </w:rPr>
        <w:t xml:space="preserve">from </w:t>
      </w:r>
      <w:r w:rsidR="00A746F7" w:rsidRPr="00D254E2">
        <w:rPr>
          <w:rFonts w:asciiTheme="minorHAnsi" w:eastAsiaTheme="majorEastAsia" w:hAnsiTheme="minorHAnsi" w:cstheme="minorHAnsi"/>
        </w:rPr>
        <w:t>ending up in landfill or</w:t>
      </w:r>
      <w:r w:rsidR="005C3814" w:rsidRPr="00D254E2">
        <w:rPr>
          <w:rFonts w:asciiTheme="minorHAnsi" w:eastAsiaTheme="majorEastAsia" w:hAnsiTheme="minorHAnsi" w:cstheme="minorHAnsi"/>
        </w:rPr>
        <w:t xml:space="preserve"> being illegally dumped or stockpile</w:t>
      </w:r>
      <w:r w:rsidR="00C54B8B" w:rsidRPr="00D254E2">
        <w:rPr>
          <w:rFonts w:asciiTheme="minorHAnsi" w:eastAsiaTheme="majorEastAsia" w:hAnsiTheme="minorHAnsi" w:cstheme="minorHAnsi"/>
        </w:rPr>
        <w:t>d</w:t>
      </w:r>
      <w:r w:rsidR="0038307B" w:rsidRPr="00D254E2">
        <w:rPr>
          <w:rFonts w:asciiTheme="minorHAnsi" w:eastAsiaTheme="majorEastAsia" w:hAnsiTheme="minorHAnsi" w:cstheme="minorHAnsi"/>
        </w:rPr>
        <w:t>.</w:t>
      </w:r>
    </w:p>
    <w:p w14:paraId="7BB3B172" w14:textId="77777777" w:rsidR="00925AA9" w:rsidRPr="00D254E2" w:rsidRDefault="00925AA9" w:rsidP="00925AA9">
      <w:pPr>
        <w:pStyle w:val="Heading4"/>
      </w:pPr>
      <w:r w:rsidRPr="00D254E2">
        <w:t xml:space="preserve">Product and material bans </w:t>
      </w:r>
    </w:p>
    <w:p w14:paraId="50381369" w14:textId="3DA46E7B" w:rsidR="00B80DDD" w:rsidRPr="00D254E2" w:rsidRDefault="00B80DDD" w:rsidP="00025AB1">
      <w:pPr>
        <w:pStyle w:val="BodyText"/>
      </w:pPr>
      <w:r w:rsidRPr="00D254E2">
        <w:t xml:space="preserve">The Minister has the authority to ban materials or products: </w:t>
      </w:r>
    </w:p>
    <w:p w14:paraId="41284813" w14:textId="39A1C2F8" w:rsidR="00B80DDD" w:rsidRPr="00D254E2" w:rsidRDefault="00B80DDD" w:rsidP="003B1939">
      <w:pPr>
        <w:pStyle w:val="Bullet"/>
      </w:pPr>
      <w:r w:rsidRPr="00D254E2">
        <w:t>that pose a risk to the environment</w:t>
      </w:r>
      <w:r w:rsidR="00C80399" w:rsidRPr="00D254E2">
        <w:t xml:space="preserve"> or </w:t>
      </w:r>
      <w:r w:rsidR="001831E2" w:rsidRPr="00D254E2">
        <w:t xml:space="preserve">that can provide </w:t>
      </w:r>
      <w:r w:rsidRPr="00D254E2">
        <w:t>considerable benefits through their</w:t>
      </w:r>
      <w:r w:rsidR="003B1939">
        <w:t> </w:t>
      </w:r>
      <w:r w:rsidRPr="00D254E2">
        <w:t>reduction, reuse, recycling, recovery or treatment</w:t>
      </w:r>
      <w:r w:rsidR="00D83F23">
        <w:t>,</w:t>
      </w:r>
      <w:r w:rsidR="008F097B" w:rsidRPr="00D254E2">
        <w:t xml:space="preserve"> and</w:t>
      </w:r>
    </w:p>
    <w:p w14:paraId="4161CE87" w14:textId="49F304ED" w:rsidR="00B80DDD" w:rsidRPr="00D254E2" w:rsidRDefault="00FD6FF6" w:rsidP="003B1939">
      <w:pPr>
        <w:pStyle w:val="Bullet"/>
      </w:pPr>
      <w:r w:rsidRPr="00D254E2">
        <w:t xml:space="preserve">for which </w:t>
      </w:r>
      <w:r w:rsidR="00B80DDD" w:rsidRPr="00D254E2">
        <w:t xml:space="preserve">a </w:t>
      </w:r>
      <w:r w:rsidRPr="00D254E2">
        <w:t>p</w:t>
      </w:r>
      <w:r w:rsidR="00B80DDD" w:rsidRPr="00D254E2">
        <w:t xml:space="preserve">roduct </w:t>
      </w:r>
      <w:r w:rsidRPr="00D254E2">
        <w:t>s</w:t>
      </w:r>
      <w:r w:rsidR="00B80DDD" w:rsidRPr="00D254E2">
        <w:t xml:space="preserve">tewardship </w:t>
      </w:r>
      <w:r w:rsidRPr="00D254E2">
        <w:t>s</w:t>
      </w:r>
      <w:r w:rsidR="00B80DDD" w:rsidRPr="00D254E2">
        <w:t xml:space="preserve">cheme is not </w:t>
      </w:r>
      <w:r w:rsidR="00B80DDD" w:rsidRPr="003B1939">
        <w:t>deemed</w:t>
      </w:r>
      <w:r w:rsidR="00B80DDD" w:rsidRPr="00D254E2">
        <w:t xml:space="preserve"> appropriate.</w:t>
      </w:r>
    </w:p>
    <w:p w14:paraId="603CF1C6" w14:textId="6E2C61D7" w:rsidR="00B80DDD" w:rsidRPr="00D254E2" w:rsidRDefault="00B80DDD" w:rsidP="00025AB1">
      <w:pPr>
        <w:pStyle w:val="BodyText"/>
      </w:pPr>
      <w:r w:rsidRPr="00D254E2">
        <w:lastRenderedPageBreak/>
        <w:t>Several plastic items have been prohibited, starting with microbeads</w:t>
      </w:r>
      <w:r w:rsidRPr="00D254E2">
        <w:rPr>
          <w:rStyle w:val="FootnoteReference"/>
        </w:rPr>
        <w:footnoteReference w:id="9"/>
      </w:r>
      <w:r w:rsidRPr="00D254E2">
        <w:t xml:space="preserve"> in 2018 and plastic shopping bags</w:t>
      </w:r>
      <w:r w:rsidRPr="00D254E2">
        <w:rPr>
          <w:rStyle w:val="FootnoteReference"/>
        </w:rPr>
        <w:footnoteReference w:id="10"/>
      </w:r>
      <w:r w:rsidRPr="00D254E2">
        <w:t xml:space="preserve"> in 2019. More recently</w:t>
      </w:r>
      <w:r w:rsidR="00A93029" w:rsidRPr="00D254E2">
        <w:t>,</w:t>
      </w:r>
      <w:r w:rsidRPr="00D254E2">
        <w:t xml:space="preserve"> the first two </w:t>
      </w:r>
      <w:r w:rsidR="008D355E" w:rsidRPr="00D254E2">
        <w:t xml:space="preserve">tranches </w:t>
      </w:r>
      <w:r w:rsidRPr="00D254E2">
        <w:t>of</w:t>
      </w:r>
      <w:r w:rsidRPr="00D254E2" w:rsidDel="00A93029">
        <w:t xml:space="preserve"> </w:t>
      </w:r>
      <w:r w:rsidR="00A93029" w:rsidRPr="00D254E2">
        <w:t xml:space="preserve">a </w:t>
      </w:r>
      <w:r w:rsidRPr="00D254E2">
        <w:t>product ban have been implemented for a range of plastic materials and products.</w:t>
      </w:r>
      <w:r w:rsidRPr="00D254E2">
        <w:rPr>
          <w:rStyle w:val="FootnoteReference"/>
        </w:rPr>
        <w:footnoteReference w:id="11"/>
      </w:r>
    </w:p>
    <w:p w14:paraId="1D1425E1" w14:textId="0CEE6DE9" w:rsidR="00B80DDD" w:rsidRPr="00D254E2" w:rsidRDefault="00B80DDD" w:rsidP="00AC1418">
      <w:pPr>
        <w:pStyle w:val="Bullet"/>
      </w:pPr>
      <w:r w:rsidRPr="00D254E2" w:rsidDel="00B32E8A">
        <w:rPr>
          <w:b/>
          <w:bCs/>
        </w:rPr>
        <w:t xml:space="preserve">Tranche </w:t>
      </w:r>
      <w:r w:rsidRPr="00D254E2">
        <w:rPr>
          <w:b/>
          <w:bCs/>
        </w:rPr>
        <w:t xml:space="preserve">1 </w:t>
      </w:r>
      <w:r w:rsidRPr="00D254E2">
        <w:t>(October 2022) prohibited the sale and manufacture of single-use plastic drink stirrers and cotton buds, plastics with pro-degradant additives, certain PVC food trays and containers, and polystyrene takeaway food and beverage packaging.</w:t>
      </w:r>
    </w:p>
    <w:p w14:paraId="28FDE043" w14:textId="362FB230" w:rsidR="00B80DDD" w:rsidRPr="00D254E2" w:rsidRDefault="00B80DDD" w:rsidP="00AC1418">
      <w:pPr>
        <w:pStyle w:val="Bullet"/>
      </w:pPr>
      <w:r w:rsidRPr="00D254E2" w:rsidDel="00B32E8A">
        <w:rPr>
          <w:b/>
          <w:bCs/>
        </w:rPr>
        <w:t xml:space="preserve">Tranche </w:t>
      </w:r>
      <w:r w:rsidRPr="00D254E2">
        <w:rPr>
          <w:b/>
          <w:bCs/>
        </w:rPr>
        <w:t xml:space="preserve">2 </w:t>
      </w:r>
      <w:r w:rsidRPr="00D254E2">
        <w:t>(July 2023) prohibited the sale and manufacture of single-use plastic cutlery, produce bags and tableware. Plastic straws are also banned</w:t>
      </w:r>
      <w:r w:rsidR="0030226C" w:rsidRPr="00D254E2">
        <w:t>,</w:t>
      </w:r>
      <w:r w:rsidRPr="00D254E2">
        <w:t xml:space="preserve"> unless they are for use by a person who has a health condition or disability that requires them to use a plastic drinking straw. Plastic produce labels are banned</w:t>
      </w:r>
      <w:r w:rsidR="006E21F4">
        <w:t>,</w:t>
      </w:r>
      <w:r w:rsidRPr="00D254E2">
        <w:t xml:space="preserve"> unless they are used or intended for use on fruit and vegetables for export or are home compostable. The adhesive</w:t>
      </w:r>
      <w:r w:rsidRPr="00D254E2" w:rsidDel="0030226C">
        <w:t xml:space="preserve"> </w:t>
      </w:r>
      <w:r w:rsidR="0030226C" w:rsidRPr="00D254E2">
        <w:t xml:space="preserve">used on </w:t>
      </w:r>
      <w:r w:rsidRPr="00D254E2">
        <w:t>the labels must be home compostable by</w:t>
      </w:r>
      <w:r w:rsidR="0030226C" w:rsidRPr="00D254E2">
        <w:t xml:space="preserve"> 1 July 2028.</w:t>
      </w:r>
      <w:r w:rsidRPr="00D254E2">
        <w:rPr>
          <w:rStyle w:val="FootnoteReference"/>
        </w:rPr>
        <w:footnoteReference w:id="12"/>
      </w:r>
    </w:p>
    <w:p w14:paraId="2E9134AC" w14:textId="0872EE91" w:rsidR="00B80DDD" w:rsidRPr="00D254E2" w:rsidRDefault="00B80DDD" w:rsidP="00025AB1">
      <w:pPr>
        <w:pStyle w:val="BodyText"/>
      </w:pPr>
      <w:r w:rsidRPr="00D254E2">
        <w:t>Since the product ban was established, the Ministry has received reports from the public about suspected non-compliance with the regulations</w:t>
      </w:r>
      <w:r w:rsidR="002A2416" w:rsidRPr="00D254E2">
        <w:t>,</w:t>
      </w:r>
      <w:r w:rsidRPr="00D254E2">
        <w:t xml:space="preserve"> as shown in</w:t>
      </w:r>
      <w:r w:rsidR="002A2416" w:rsidRPr="00D254E2">
        <w:t xml:space="preserve"> </w:t>
      </w:r>
      <w:r w:rsidR="002A2416" w:rsidRPr="00D254E2">
        <w:fldChar w:fldCharType="begin"/>
      </w:r>
      <w:r w:rsidR="002A2416" w:rsidRPr="00D254E2">
        <w:instrText xml:space="preserve"> REF _Ref211592066 \h \* lower </w:instrText>
      </w:r>
      <w:r w:rsidR="002A2416" w:rsidRPr="00D254E2">
        <w:fldChar w:fldCharType="separate"/>
      </w:r>
      <w:r w:rsidR="00B64E0E" w:rsidRPr="00D254E2">
        <w:t xml:space="preserve">table </w:t>
      </w:r>
      <w:r w:rsidR="00B64E0E">
        <w:rPr>
          <w:noProof/>
        </w:rPr>
        <w:t>9</w:t>
      </w:r>
      <w:r w:rsidR="002A2416" w:rsidRPr="00D254E2">
        <w:fldChar w:fldCharType="end"/>
      </w:r>
      <w:r w:rsidRPr="00D254E2">
        <w:t>.</w:t>
      </w:r>
    </w:p>
    <w:p w14:paraId="139E6528" w14:textId="3B15BB05" w:rsidR="00B80DDD" w:rsidRPr="00D254E2" w:rsidRDefault="00B80DDD" w:rsidP="00025AB1">
      <w:pPr>
        <w:pStyle w:val="BodyText"/>
      </w:pPr>
      <w:r w:rsidRPr="00D254E2">
        <w:t xml:space="preserve">In 2023/24, the Ministry began a compliance monitoring programme </w:t>
      </w:r>
      <w:r w:rsidR="00DE38BD">
        <w:t>that</w:t>
      </w:r>
      <w:r w:rsidR="00DE38BD" w:rsidRPr="00D254E2">
        <w:t xml:space="preserve"> </w:t>
      </w:r>
      <w:r w:rsidRPr="00D254E2">
        <w:t xml:space="preserve">continued </w:t>
      </w:r>
      <w:r w:rsidR="00DE38BD">
        <w:t>until</w:t>
      </w:r>
      <w:r w:rsidR="00DE38BD" w:rsidRPr="00D254E2">
        <w:t xml:space="preserve"> </w:t>
      </w:r>
      <w:r w:rsidRPr="00D254E2">
        <w:t>2024/25, targeting businesses in Wellington, Whanganui-Manawat</w:t>
      </w:r>
      <w:r w:rsidR="002A2416" w:rsidRPr="00D254E2">
        <w:t>ū</w:t>
      </w:r>
      <w:r w:rsidRPr="00D254E2">
        <w:t>, Nelson-Tasman, Taranaki, Otago and Bay of Plenty. The Ministry’s compliance officers visited the businesses where alleged non-compliance had been reported</w:t>
      </w:r>
      <w:r w:rsidR="000F6C70" w:rsidRPr="00D254E2">
        <w:t>,</w:t>
      </w:r>
      <w:r w:rsidRPr="00D254E2">
        <w:t xml:space="preserve"> </w:t>
      </w:r>
      <w:r w:rsidR="000F6C70" w:rsidRPr="00D254E2">
        <w:t xml:space="preserve">as well as </w:t>
      </w:r>
      <w:r w:rsidRPr="00D254E2">
        <w:t>other businesses of interest.</w:t>
      </w:r>
    </w:p>
    <w:p w14:paraId="37033EF7" w14:textId="7E110AE5" w:rsidR="005D2709" w:rsidRPr="00D254E2" w:rsidRDefault="005D2709" w:rsidP="00AC1418">
      <w:pPr>
        <w:pStyle w:val="Tableheading"/>
      </w:pPr>
      <w:bookmarkStart w:id="32" w:name="_Ref211592066"/>
      <w:bookmarkStart w:id="33" w:name="_Toc212627828"/>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9</w:t>
      </w:r>
      <w:r w:rsidR="00765A6A" w:rsidRPr="00D254E2">
        <w:fldChar w:fldCharType="end"/>
      </w:r>
      <w:bookmarkEnd w:id="32"/>
      <w:r w:rsidRPr="00D254E2">
        <w:t xml:space="preserve">: </w:t>
      </w:r>
      <w:r w:rsidRPr="00D254E2">
        <w:tab/>
        <w:t>Number of reports received from the public</w:t>
      </w:r>
      <w:bookmarkEnd w:id="33"/>
    </w:p>
    <w:tbl>
      <w:tblPr>
        <w:tblW w:w="8505" w:type="dxa"/>
        <w:tblBorders>
          <w:bottom w:val="single" w:sz="4" w:space="0" w:color="1B556B"/>
          <w:insideH w:val="single" w:sz="4" w:space="0" w:color="1B556B"/>
          <w:insideV w:val="single" w:sz="4" w:space="0" w:color="1B556B"/>
        </w:tblBorders>
        <w:tblLook w:val="04A0" w:firstRow="1" w:lastRow="0" w:firstColumn="1" w:lastColumn="0" w:noHBand="0" w:noVBand="1"/>
      </w:tblPr>
      <w:tblGrid>
        <w:gridCol w:w="583"/>
        <w:gridCol w:w="3953"/>
        <w:gridCol w:w="1266"/>
        <w:gridCol w:w="1352"/>
        <w:gridCol w:w="1351"/>
      </w:tblGrid>
      <w:tr w:rsidR="00B80DDD" w:rsidRPr="00D254E2" w14:paraId="4123DE5D" w14:textId="77777777" w:rsidTr="00567341">
        <w:tc>
          <w:tcPr>
            <w:tcW w:w="2667" w:type="pct"/>
            <w:gridSpan w:val="2"/>
            <w:tcBorders>
              <w:top w:val="single" w:sz="4" w:space="0" w:color="1B556B"/>
            </w:tcBorders>
            <w:shd w:val="clear" w:color="auto" w:fill="1B556B" w:themeFill="text2"/>
            <w:vAlign w:val="bottom"/>
          </w:tcPr>
          <w:p w14:paraId="29368B04" w14:textId="25978407" w:rsidR="00B80DDD" w:rsidRPr="00D254E2" w:rsidRDefault="00B80DDD" w:rsidP="00021158">
            <w:pPr>
              <w:pStyle w:val="TableText"/>
              <w:spacing w:before="50" w:after="50"/>
              <w:rPr>
                <w:rFonts w:eastAsia="Times New Roman"/>
                <w:b/>
                <w:bCs/>
                <w:color w:val="FFFFFF" w:themeColor="background1"/>
              </w:rPr>
            </w:pPr>
            <w:r w:rsidRPr="00D254E2">
              <w:rPr>
                <w:rFonts w:eastAsia="Times New Roman"/>
                <w:b/>
                <w:bCs/>
                <w:color w:val="FFFFFF" w:themeColor="background1"/>
              </w:rPr>
              <w:t>Banned plastic product type</w:t>
            </w:r>
          </w:p>
        </w:tc>
        <w:tc>
          <w:tcPr>
            <w:tcW w:w="744" w:type="pct"/>
            <w:tcBorders>
              <w:top w:val="single" w:sz="4" w:space="0" w:color="1B556B"/>
            </w:tcBorders>
            <w:shd w:val="clear" w:color="auto" w:fill="1B556B" w:themeFill="text2"/>
            <w:vAlign w:val="bottom"/>
            <w:hideMark/>
          </w:tcPr>
          <w:p w14:paraId="2C7FD479" w14:textId="77777777" w:rsidR="00B80DDD" w:rsidRPr="00D254E2" w:rsidRDefault="00B80DDD" w:rsidP="00021158">
            <w:pPr>
              <w:pStyle w:val="TableText"/>
              <w:spacing w:before="50" w:after="50"/>
              <w:jc w:val="right"/>
              <w:rPr>
                <w:rFonts w:eastAsia="Times New Roman"/>
                <w:b/>
                <w:bCs/>
                <w:color w:val="FFFFFF" w:themeColor="background1"/>
              </w:rPr>
            </w:pPr>
            <w:r w:rsidRPr="00D254E2">
              <w:rPr>
                <w:rFonts w:eastAsia="Times New Roman"/>
                <w:b/>
                <w:bCs/>
                <w:color w:val="FFFFFF" w:themeColor="background1"/>
              </w:rPr>
              <w:t xml:space="preserve">Number of </w:t>
            </w:r>
            <w:r w:rsidRPr="00D254E2">
              <w:rPr>
                <w:rFonts w:eastAsia="Times New Roman"/>
                <w:b/>
                <w:bCs/>
                <w:color w:val="FFFFFF" w:themeColor="background1"/>
              </w:rPr>
              <w:br/>
              <w:t>reports received 2022/23</w:t>
            </w:r>
          </w:p>
        </w:tc>
        <w:tc>
          <w:tcPr>
            <w:tcW w:w="795" w:type="pct"/>
            <w:tcBorders>
              <w:top w:val="single" w:sz="4" w:space="0" w:color="1B556B"/>
            </w:tcBorders>
            <w:shd w:val="clear" w:color="auto" w:fill="1B556B" w:themeFill="text2"/>
            <w:vAlign w:val="bottom"/>
          </w:tcPr>
          <w:p w14:paraId="3F06EC64" w14:textId="77777777" w:rsidR="00B80DDD" w:rsidRPr="00D254E2" w:rsidRDefault="00B80DDD" w:rsidP="00021158">
            <w:pPr>
              <w:pStyle w:val="TableText"/>
              <w:spacing w:before="50" w:after="50"/>
              <w:jc w:val="right"/>
              <w:rPr>
                <w:rFonts w:eastAsia="Times New Roman"/>
                <w:b/>
                <w:bCs/>
                <w:color w:val="FFFFFF" w:themeColor="background1"/>
              </w:rPr>
            </w:pPr>
            <w:r w:rsidRPr="00D254E2">
              <w:rPr>
                <w:rFonts w:eastAsia="Times New Roman"/>
                <w:b/>
                <w:bCs/>
                <w:color w:val="FFFFFF" w:themeColor="background1"/>
              </w:rPr>
              <w:t>Number of reports received 2023/24</w:t>
            </w:r>
          </w:p>
        </w:tc>
        <w:tc>
          <w:tcPr>
            <w:tcW w:w="795" w:type="pct"/>
            <w:tcBorders>
              <w:top w:val="single" w:sz="4" w:space="0" w:color="1B556B"/>
            </w:tcBorders>
            <w:shd w:val="clear" w:color="auto" w:fill="1B556B" w:themeFill="text2"/>
            <w:vAlign w:val="bottom"/>
          </w:tcPr>
          <w:p w14:paraId="07A78848" w14:textId="77777777" w:rsidR="00B80DDD" w:rsidRPr="00D254E2" w:rsidRDefault="00B80DDD" w:rsidP="00021158">
            <w:pPr>
              <w:pStyle w:val="TableText"/>
              <w:spacing w:before="50" w:after="50"/>
              <w:jc w:val="right"/>
              <w:rPr>
                <w:rFonts w:eastAsia="Times New Roman"/>
                <w:b/>
                <w:bCs/>
                <w:color w:val="FFFFFF" w:themeColor="background1"/>
              </w:rPr>
            </w:pPr>
            <w:r w:rsidRPr="00D254E2">
              <w:rPr>
                <w:rFonts w:eastAsia="Times New Roman"/>
                <w:b/>
                <w:bCs/>
                <w:color w:val="FFFFFF" w:themeColor="background1"/>
              </w:rPr>
              <w:t>Number of reports received 2024/25</w:t>
            </w:r>
          </w:p>
        </w:tc>
      </w:tr>
      <w:tr w:rsidR="00B80DDD" w:rsidRPr="00D254E2" w14:paraId="75354628" w14:textId="77777777" w:rsidTr="00021158">
        <w:tc>
          <w:tcPr>
            <w:tcW w:w="343" w:type="pct"/>
            <w:vMerge w:val="restart"/>
            <w:textDirection w:val="btLr"/>
          </w:tcPr>
          <w:p w14:paraId="18167612" w14:textId="2A2BC48A" w:rsidR="00B80DDD" w:rsidRPr="00D254E2" w:rsidRDefault="00B80DDD" w:rsidP="00021158">
            <w:pPr>
              <w:pStyle w:val="TableText"/>
              <w:spacing w:before="50" w:after="50"/>
              <w:jc w:val="center"/>
              <w:rPr>
                <w:rFonts w:eastAsia="Times New Roman"/>
              </w:rPr>
            </w:pPr>
            <w:r w:rsidRPr="00D254E2" w:rsidDel="0081741C">
              <w:rPr>
                <w:rFonts w:eastAsia="Times New Roman"/>
              </w:rPr>
              <w:t xml:space="preserve">Tranche </w:t>
            </w:r>
            <w:r w:rsidRPr="00D254E2">
              <w:rPr>
                <w:rFonts w:eastAsia="Times New Roman"/>
              </w:rPr>
              <w:t>1</w:t>
            </w:r>
          </w:p>
        </w:tc>
        <w:tc>
          <w:tcPr>
            <w:tcW w:w="2324" w:type="pct"/>
            <w:hideMark/>
          </w:tcPr>
          <w:p w14:paraId="30BC53AD" w14:textId="6DBDF501" w:rsidR="00B80DDD" w:rsidRPr="00D254E2" w:rsidRDefault="00B80DDD" w:rsidP="00021158">
            <w:pPr>
              <w:pStyle w:val="TableText"/>
              <w:spacing w:before="50" w:after="50"/>
              <w:rPr>
                <w:rFonts w:eastAsia="Times New Roman"/>
              </w:rPr>
            </w:pPr>
            <w:r w:rsidRPr="00D254E2">
              <w:rPr>
                <w:rFonts w:eastAsia="Times New Roman"/>
              </w:rPr>
              <w:t>Single-use plastic shopping bags</w:t>
            </w:r>
          </w:p>
        </w:tc>
        <w:tc>
          <w:tcPr>
            <w:tcW w:w="744" w:type="pct"/>
            <w:vAlign w:val="bottom"/>
            <w:hideMark/>
          </w:tcPr>
          <w:p w14:paraId="43E2E419" w14:textId="77777777" w:rsidR="00B80DDD" w:rsidRPr="00D254E2" w:rsidRDefault="00B80DDD" w:rsidP="00021158">
            <w:pPr>
              <w:pStyle w:val="TableText"/>
              <w:spacing w:before="50" w:after="50"/>
              <w:jc w:val="right"/>
              <w:rPr>
                <w:rFonts w:eastAsia="Times New Roman"/>
                <w:i/>
                <w:iCs/>
              </w:rPr>
            </w:pPr>
            <w:r w:rsidRPr="00D254E2">
              <w:rPr>
                <w:rFonts w:eastAsia="Times New Roman"/>
              </w:rPr>
              <w:t xml:space="preserve"> 22</w:t>
            </w:r>
            <w:r w:rsidRPr="00D254E2">
              <w:rPr>
                <w:rFonts w:eastAsia="Times New Roman"/>
                <w:i/>
                <w:iCs/>
              </w:rPr>
              <w:t> </w:t>
            </w:r>
          </w:p>
        </w:tc>
        <w:tc>
          <w:tcPr>
            <w:tcW w:w="795" w:type="pct"/>
            <w:vAlign w:val="bottom"/>
          </w:tcPr>
          <w:p w14:paraId="72555B29" w14:textId="77777777" w:rsidR="00B80DDD" w:rsidRPr="00D254E2" w:rsidRDefault="00B80DDD" w:rsidP="00021158">
            <w:pPr>
              <w:pStyle w:val="TableText"/>
              <w:spacing w:before="50" w:after="50"/>
              <w:jc w:val="right"/>
              <w:rPr>
                <w:rFonts w:eastAsia="Times New Roman"/>
              </w:rPr>
            </w:pPr>
            <w:r w:rsidRPr="00D254E2">
              <w:rPr>
                <w:rFonts w:eastAsia="Times New Roman"/>
              </w:rPr>
              <w:t>27</w:t>
            </w:r>
          </w:p>
        </w:tc>
        <w:tc>
          <w:tcPr>
            <w:tcW w:w="795" w:type="pct"/>
            <w:vAlign w:val="bottom"/>
          </w:tcPr>
          <w:p w14:paraId="4F972A0E" w14:textId="77777777" w:rsidR="00B80DDD" w:rsidRPr="00D254E2" w:rsidRDefault="00B80DDD" w:rsidP="00021158">
            <w:pPr>
              <w:pStyle w:val="TableText"/>
              <w:spacing w:before="50" w:after="50"/>
              <w:jc w:val="right"/>
              <w:rPr>
                <w:rFonts w:eastAsia="Times New Roman"/>
              </w:rPr>
            </w:pPr>
            <w:r w:rsidRPr="00D254E2">
              <w:rPr>
                <w:rFonts w:eastAsia="Times New Roman"/>
              </w:rPr>
              <w:t>10</w:t>
            </w:r>
          </w:p>
        </w:tc>
      </w:tr>
      <w:tr w:rsidR="00B80DDD" w:rsidRPr="00D254E2" w14:paraId="48CB66EA" w14:textId="77777777" w:rsidTr="00021158">
        <w:tc>
          <w:tcPr>
            <w:tcW w:w="343" w:type="pct"/>
            <w:vMerge/>
          </w:tcPr>
          <w:p w14:paraId="17D15C07" w14:textId="77777777" w:rsidR="00B80DDD" w:rsidRPr="00D254E2" w:rsidRDefault="00B80DDD" w:rsidP="00021158">
            <w:pPr>
              <w:pStyle w:val="TableText"/>
              <w:spacing w:before="50" w:after="50"/>
              <w:rPr>
                <w:rFonts w:eastAsia="Times New Roman"/>
              </w:rPr>
            </w:pPr>
          </w:p>
        </w:tc>
        <w:tc>
          <w:tcPr>
            <w:tcW w:w="2324" w:type="pct"/>
            <w:hideMark/>
          </w:tcPr>
          <w:p w14:paraId="55C436CF" w14:textId="3B347A26" w:rsidR="00B80DDD" w:rsidRPr="00D254E2" w:rsidRDefault="00B80DDD" w:rsidP="00021158">
            <w:pPr>
              <w:pStyle w:val="TableText"/>
              <w:spacing w:before="50" w:after="50"/>
              <w:rPr>
                <w:rFonts w:eastAsia="Times New Roman"/>
              </w:rPr>
            </w:pPr>
            <w:r w:rsidRPr="00D254E2">
              <w:rPr>
                <w:rFonts w:eastAsia="Times New Roman"/>
              </w:rPr>
              <w:t>PVC food trays and containers</w:t>
            </w:r>
          </w:p>
        </w:tc>
        <w:tc>
          <w:tcPr>
            <w:tcW w:w="744" w:type="pct"/>
            <w:vAlign w:val="bottom"/>
            <w:hideMark/>
          </w:tcPr>
          <w:p w14:paraId="63777ADD" w14:textId="77777777" w:rsidR="00B80DDD" w:rsidRPr="00D254E2" w:rsidRDefault="00B80DDD" w:rsidP="00021158">
            <w:pPr>
              <w:pStyle w:val="TableText"/>
              <w:spacing w:before="50" w:after="50"/>
              <w:jc w:val="right"/>
              <w:rPr>
                <w:rFonts w:eastAsia="Times New Roman"/>
                <w:i/>
                <w:iCs/>
              </w:rPr>
            </w:pPr>
            <w:r w:rsidRPr="00D254E2">
              <w:rPr>
                <w:rFonts w:eastAsia="Times New Roman"/>
              </w:rPr>
              <w:t xml:space="preserve"> 0</w:t>
            </w:r>
          </w:p>
        </w:tc>
        <w:tc>
          <w:tcPr>
            <w:tcW w:w="795" w:type="pct"/>
            <w:vAlign w:val="bottom"/>
          </w:tcPr>
          <w:p w14:paraId="79B15E0D" w14:textId="77777777" w:rsidR="00B80DDD" w:rsidRPr="00D254E2" w:rsidRDefault="00B80DDD" w:rsidP="00021158">
            <w:pPr>
              <w:pStyle w:val="TableText"/>
              <w:spacing w:before="50" w:after="50"/>
              <w:jc w:val="right"/>
              <w:rPr>
                <w:rFonts w:eastAsia="Times New Roman"/>
              </w:rPr>
            </w:pPr>
            <w:r w:rsidRPr="00D254E2">
              <w:rPr>
                <w:rFonts w:eastAsia="Times New Roman"/>
              </w:rPr>
              <w:t>6</w:t>
            </w:r>
          </w:p>
        </w:tc>
        <w:tc>
          <w:tcPr>
            <w:tcW w:w="795" w:type="pct"/>
            <w:vAlign w:val="bottom"/>
          </w:tcPr>
          <w:p w14:paraId="24721CE6" w14:textId="77777777" w:rsidR="00B80DDD" w:rsidRPr="00D254E2" w:rsidRDefault="00B80DDD" w:rsidP="00021158">
            <w:pPr>
              <w:pStyle w:val="TableText"/>
              <w:spacing w:before="50" w:after="50"/>
              <w:jc w:val="right"/>
              <w:rPr>
                <w:rFonts w:eastAsia="Times New Roman"/>
              </w:rPr>
            </w:pPr>
            <w:r w:rsidRPr="00D254E2">
              <w:rPr>
                <w:rFonts w:eastAsia="Times New Roman"/>
              </w:rPr>
              <w:t>1</w:t>
            </w:r>
          </w:p>
        </w:tc>
      </w:tr>
      <w:tr w:rsidR="00B80DDD" w:rsidRPr="00D254E2" w14:paraId="02BF08A6" w14:textId="77777777" w:rsidTr="00021158">
        <w:tc>
          <w:tcPr>
            <w:tcW w:w="343" w:type="pct"/>
            <w:vMerge/>
          </w:tcPr>
          <w:p w14:paraId="3E380429" w14:textId="77777777" w:rsidR="00B80DDD" w:rsidRPr="00D254E2" w:rsidRDefault="00B80DDD" w:rsidP="00021158">
            <w:pPr>
              <w:pStyle w:val="TableText"/>
              <w:spacing w:before="50" w:after="50"/>
              <w:rPr>
                <w:rFonts w:eastAsia="Times New Roman"/>
              </w:rPr>
            </w:pPr>
          </w:p>
        </w:tc>
        <w:tc>
          <w:tcPr>
            <w:tcW w:w="2324" w:type="pct"/>
          </w:tcPr>
          <w:p w14:paraId="06047AFB" w14:textId="2B6D2013" w:rsidR="00B80DDD" w:rsidRPr="00D254E2" w:rsidRDefault="00B80DDD" w:rsidP="00021158">
            <w:pPr>
              <w:pStyle w:val="TableText"/>
              <w:spacing w:before="50" w:after="50"/>
              <w:rPr>
                <w:rFonts w:eastAsia="Times New Roman"/>
              </w:rPr>
            </w:pPr>
            <w:r w:rsidRPr="00D254E2">
              <w:rPr>
                <w:rFonts w:eastAsia="Times New Roman"/>
              </w:rPr>
              <w:t>Polystyrene and expanded polystyrene takeaway food and beverage packaging (plastic type 6)</w:t>
            </w:r>
          </w:p>
        </w:tc>
        <w:tc>
          <w:tcPr>
            <w:tcW w:w="744" w:type="pct"/>
            <w:vAlign w:val="bottom"/>
          </w:tcPr>
          <w:p w14:paraId="74EE99BD" w14:textId="77777777" w:rsidR="00B80DDD" w:rsidRPr="00D254E2" w:rsidRDefault="00B80DDD" w:rsidP="00021158">
            <w:pPr>
              <w:pStyle w:val="TableText"/>
              <w:spacing w:before="50" w:after="50"/>
              <w:jc w:val="right"/>
              <w:rPr>
                <w:rFonts w:eastAsia="Times New Roman"/>
                <w:i/>
                <w:iCs/>
              </w:rPr>
            </w:pPr>
            <w:r w:rsidRPr="00D254E2">
              <w:rPr>
                <w:rFonts w:eastAsia="Times New Roman"/>
              </w:rPr>
              <w:t xml:space="preserve"> 3</w:t>
            </w:r>
          </w:p>
        </w:tc>
        <w:tc>
          <w:tcPr>
            <w:tcW w:w="795" w:type="pct"/>
            <w:vAlign w:val="bottom"/>
          </w:tcPr>
          <w:p w14:paraId="008CEE76" w14:textId="77777777" w:rsidR="00B80DDD" w:rsidRPr="00D254E2" w:rsidRDefault="00B80DDD" w:rsidP="00021158">
            <w:pPr>
              <w:pStyle w:val="TableText"/>
              <w:spacing w:before="50" w:after="50"/>
              <w:jc w:val="right"/>
              <w:rPr>
                <w:rFonts w:eastAsia="Times New Roman"/>
              </w:rPr>
            </w:pPr>
            <w:r w:rsidRPr="00D254E2">
              <w:rPr>
                <w:rFonts w:eastAsia="Times New Roman"/>
              </w:rPr>
              <w:t>0</w:t>
            </w:r>
          </w:p>
        </w:tc>
        <w:tc>
          <w:tcPr>
            <w:tcW w:w="795" w:type="pct"/>
            <w:vAlign w:val="bottom"/>
          </w:tcPr>
          <w:p w14:paraId="39A4CFA7" w14:textId="77777777" w:rsidR="00B80DDD" w:rsidRPr="00D254E2" w:rsidRDefault="00B80DDD" w:rsidP="00021158">
            <w:pPr>
              <w:pStyle w:val="TableText"/>
              <w:spacing w:before="50" w:after="50"/>
              <w:jc w:val="right"/>
              <w:rPr>
                <w:rFonts w:eastAsia="Times New Roman"/>
              </w:rPr>
            </w:pPr>
            <w:r w:rsidRPr="00D254E2">
              <w:rPr>
                <w:rFonts w:eastAsia="Times New Roman"/>
              </w:rPr>
              <w:t>4</w:t>
            </w:r>
          </w:p>
        </w:tc>
      </w:tr>
      <w:tr w:rsidR="00B80DDD" w:rsidRPr="00D254E2" w14:paraId="6DC0E47A" w14:textId="77777777" w:rsidTr="00021158">
        <w:tc>
          <w:tcPr>
            <w:tcW w:w="343" w:type="pct"/>
            <w:vMerge/>
          </w:tcPr>
          <w:p w14:paraId="75BB721D" w14:textId="77777777" w:rsidR="00B80DDD" w:rsidRPr="00D254E2" w:rsidRDefault="00B80DDD" w:rsidP="00021158">
            <w:pPr>
              <w:pStyle w:val="TableText"/>
              <w:spacing w:before="50" w:after="50"/>
              <w:rPr>
                <w:rFonts w:eastAsia="Times New Roman"/>
              </w:rPr>
            </w:pPr>
          </w:p>
        </w:tc>
        <w:tc>
          <w:tcPr>
            <w:tcW w:w="2324" w:type="pct"/>
          </w:tcPr>
          <w:p w14:paraId="3315AA04" w14:textId="1474445C" w:rsidR="00B80DDD" w:rsidRPr="00D254E2" w:rsidRDefault="00B80DDD" w:rsidP="00021158">
            <w:pPr>
              <w:pStyle w:val="TableText"/>
              <w:spacing w:before="50" w:after="50"/>
              <w:rPr>
                <w:rFonts w:eastAsia="Times New Roman"/>
              </w:rPr>
            </w:pPr>
            <w:r w:rsidRPr="00D254E2">
              <w:rPr>
                <w:rFonts w:eastAsia="Times New Roman"/>
              </w:rPr>
              <w:t>Plastics with pro-degradant additives</w:t>
            </w:r>
          </w:p>
        </w:tc>
        <w:tc>
          <w:tcPr>
            <w:tcW w:w="744" w:type="pct"/>
            <w:vAlign w:val="bottom"/>
          </w:tcPr>
          <w:p w14:paraId="61282003" w14:textId="77777777" w:rsidR="00B80DDD" w:rsidRPr="00D254E2" w:rsidRDefault="00B80DDD" w:rsidP="00021158">
            <w:pPr>
              <w:pStyle w:val="TableText"/>
              <w:spacing w:before="50" w:after="50"/>
              <w:jc w:val="right"/>
              <w:rPr>
                <w:rFonts w:eastAsia="Times New Roman"/>
                <w:i/>
                <w:iCs/>
              </w:rPr>
            </w:pPr>
            <w:r w:rsidRPr="00D254E2">
              <w:rPr>
                <w:rFonts w:eastAsia="Times New Roman"/>
              </w:rPr>
              <w:t xml:space="preserve"> 0</w:t>
            </w:r>
          </w:p>
        </w:tc>
        <w:tc>
          <w:tcPr>
            <w:tcW w:w="795" w:type="pct"/>
            <w:vAlign w:val="bottom"/>
          </w:tcPr>
          <w:p w14:paraId="5B60F4A5" w14:textId="77777777" w:rsidR="00B80DDD" w:rsidRPr="00D254E2" w:rsidRDefault="00B80DDD" w:rsidP="00021158">
            <w:pPr>
              <w:pStyle w:val="TableText"/>
              <w:spacing w:before="50" w:after="50"/>
              <w:jc w:val="right"/>
              <w:rPr>
                <w:rFonts w:eastAsia="Times New Roman"/>
              </w:rPr>
            </w:pPr>
            <w:r w:rsidRPr="00D254E2">
              <w:rPr>
                <w:rFonts w:eastAsia="Times New Roman"/>
              </w:rPr>
              <w:t>0</w:t>
            </w:r>
          </w:p>
        </w:tc>
        <w:tc>
          <w:tcPr>
            <w:tcW w:w="795" w:type="pct"/>
            <w:vAlign w:val="bottom"/>
          </w:tcPr>
          <w:p w14:paraId="31964AD0" w14:textId="77777777" w:rsidR="00B80DDD" w:rsidRPr="00D254E2" w:rsidRDefault="00B80DDD" w:rsidP="00021158">
            <w:pPr>
              <w:pStyle w:val="TableText"/>
              <w:spacing w:before="50" w:after="50"/>
              <w:jc w:val="right"/>
              <w:rPr>
                <w:rFonts w:eastAsia="Times New Roman"/>
              </w:rPr>
            </w:pPr>
            <w:r w:rsidRPr="00D254E2">
              <w:rPr>
                <w:rFonts w:eastAsia="Times New Roman"/>
              </w:rPr>
              <w:t>0</w:t>
            </w:r>
          </w:p>
        </w:tc>
      </w:tr>
      <w:tr w:rsidR="00B80DDD" w:rsidRPr="00D254E2" w14:paraId="32A7E2A7" w14:textId="77777777" w:rsidTr="00021158">
        <w:tc>
          <w:tcPr>
            <w:tcW w:w="343" w:type="pct"/>
            <w:vMerge/>
          </w:tcPr>
          <w:p w14:paraId="1C0A1123" w14:textId="77777777" w:rsidR="00B80DDD" w:rsidRPr="00D254E2" w:rsidRDefault="00B80DDD" w:rsidP="00021158">
            <w:pPr>
              <w:pStyle w:val="TableText"/>
              <w:spacing w:before="50" w:after="50"/>
              <w:rPr>
                <w:rFonts w:eastAsia="Times New Roman"/>
              </w:rPr>
            </w:pPr>
          </w:p>
        </w:tc>
        <w:tc>
          <w:tcPr>
            <w:tcW w:w="2324" w:type="pct"/>
          </w:tcPr>
          <w:p w14:paraId="49402615" w14:textId="4B6F2D87" w:rsidR="00B80DDD" w:rsidRPr="00D254E2" w:rsidRDefault="00B80DDD" w:rsidP="00021158">
            <w:pPr>
              <w:pStyle w:val="TableText"/>
              <w:spacing w:before="50" w:after="50"/>
              <w:rPr>
                <w:rFonts w:eastAsia="Times New Roman"/>
              </w:rPr>
            </w:pPr>
            <w:r w:rsidRPr="00D254E2">
              <w:rPr>
                <w:rFonts w:eastAsia="Times New Roman"/>
              </w:rPr>
              <w:t>Drink stirrers</w:t>
            </w:r>
          </w:p>
        </w:tc>
        <w:tc>
          <w:tcPr>
            <w:tcW w:w="744" w:type="pct"/>
            <w:vAlign w:val="bottom"/>
          </w:tcPr>
          <w:p w14:paraId="3D01E093" w14:textId="77777777" w:rsidR="00B80DDD" w:rsidRPr="00D254E2" w:rsidRDefault="00B80DDD" w:rsidP="00021158">
            <w:pPr>
              <w:pStyle w:val="TableText"/>
              <w:spacing w:before="50" w:after="50"/>
              <w:jc w:val="right"/>
              <w:rPr>
                <w:rFonts w:eastAsia="Times New Roman"/>
              </w:rPr>
            </w:pPr>
            <w:r w:rsidRPr="00D254E2">
              <w:rPr>
                <w:rFonts w:eastAsia="Times New Roman"/>
              </w:rPr>
              <w:t xml:space="preserve"> 0</w:t>
            </w:r>
          </w:p>
        </w:tc>
        <w:tc>
          <w:tcPr>
            <w:tcW w:w="795" w:type="pct"/>
            <w:vAlign w:val="bottom"/>
          </w:tcPr>
          <w:p w14:paraId="0C11454A" w14:textId="77777777" w:rsidR="00B80DDD" w:rsidRPr="00D254E2" w:rsidRDefault="00B80DDD" w:rsidP="00021158">
            <w:pPr>
              <w:pStyle w:val="TableText"/>
              <w:spacing w:before="50" w:after="50"/>
              <w:jc w:val="right"/>
              <w:rPr>
                <w:rFonts w:eastAsia="Times New Roman"/>
              </w:rPr>
            </w:pPr>
            <w:r w:rsidRPr="00D254E2">
              <w:rPr>
                <w:rFonts w:eastAsia="Times New Roman"/>
              </w:rPr>
              <w:t>0</w:t>
            </w:r>
          </w:p>
        </w:tc>
        <w:tc>
          <w:tcPr>
            <w:tcW w:w="795" w:type="pct"/>
            <w:vAlign w:val="bottom"/>
          </w:tcPr>
          <w:p w14:paraId="0D9BF237" w14:textId="77777777" w:rsidR="00B80DDD" w:rsidRPr="00D254E2" w:rsidRDefault="00B80DDD" w:rsidP="00021158">
            <w:pPr>
              <w:pStyle w:val="TableText"/>
              <w:spacing w:before="50" w:after="50"/>
              <w:jc w:val="right"/>
              <w:rPr>
                <w:rFonts w:eastAsia="Times New Roman"/>
              </w:rPr>
            </w:pPr>
            <w:r w:rsidRPr="00D254E2">
              <w:rPr>
                <w:rFonts w:eastAsia="Times New Roman"/>
              </w:rPr>
              <w:t>0</w:t>
            </w:r>
          </w:p>
        </w:tc>
      </w:tr>
      <w:tr w:rsidR="00B80DDD" w:rsidRPr="00D254E2" w14:paraId="6B63E5B3" w14:textId="77777777" w:rsidTr="00021158">
        <w:tc>
          <w:tcPr>
            <w:tcW w:w="343" w:type="pct"/>
            <w:vMerge/>
          </w:tcPr>
          <w:p w14:paraId="6DAEDCC2" w14:textId="77777777" w:rsidR="00B80DDD" w:rsidRPr="00D254E2" w:rsidRDefault="00B80DDD" w:rsidP="00021158">
            <w:pPr>
              <w:pStyle w:val="TableText"/>
              <w:spacing w:before="50" w:after="50"/>
              <w:rPr>
                <w:rFonts w:eastAsia="Times New Roman"/>
              </w:rPr>
            </w:pPr>
          </w:p>
        </w:tc>
        <w:tc>
          <w:tcPr>
            <w:tcW w:w="2324" w:type="pct"/>
          </w:tcPr>
          <w:p w14:paraId="6857F23D" w14:textId="03325F0D" w:rsidR="00B80DDD" w:rsidRPr="00D254E2" w:rsidRDefault="00B80DDD" w:rsidP="00021158">
            <w:pPr>
              <w:pStyle w:val="TableText"/>
              <w:spacing w:before="50" w:after="50"/>
              <w:rPr>
                <w:rFonts w:eastAsia="Times New Roman"/>
              </w:rPr>
            </w:pPr>
            <w:r w:rsidRPr="00D254E2">
              <w:rPr>
                <w:rFonts w:eastAsia="Times New Roman"/>
              </w:rPr>
              <w:t>Cotton buds with plastic stems or synthetic buds</w:t>
            </w:r>
          </w:p>
        </w:tc>
        <w:tc>
          <w:tcPr>
            <w:tcW w:w="744" w:type="pct"/>
            <w:vAlign w:val="bottom"/>
          </w:tcPr>
          <w:p w14:paraId="10F5006E" w14:textId="77777777" w:rsidR="00B80DDD" w:rsidRPr="00D254E2" w:rsidRDefault="00B80DDD" w:rsidP="00021158">
            <w:pPr>
              <w:pStyle w:val="TableText"/>
              <w:spacing w:before="50" w:after="50"/>
              <w:jc w:val="right"/>
              <w:rPr>
                <w:rFonts w:eastAsia="Times New Roman"/>
              </w:rPr>
            </w:pPr>
            <w:r w:rsidRPr="00D254E2">
              <w:rPr>
                <w:rFonts w:eastAsia="Times New Roman"/>
              </w:rPr>
              <w:t xml:space="preserve"> 0</w:t>
            </w:r>
          </w:p>
        </w:tc>
        <w:tc>
          <w:tcPr>
            <w:tcW w:w="795" w:type="pct"/>
            <w:vAlign w:val="bottom"/>
          </w:tcPr>
          <w:p w14:paraId="221E2F84" w14:textId="77777777" w:rsidR="00B80DDD" w:rsidRPr="00D254E2" w:rsidRDefault="00B80DDD" w:rsidP="00021158">
            <w:pPr>
              <w:pStyle w:val="TableText"/>
              <w:spacing w:before="50" w:after="50"/>
              <w:jc w:val="right"/>
              <w:rPr>
                <w:rFonts w:eastAsia="Times New Roman"/>
              </w:rPr>
            </w:pPr>
            <w:r w:rsidRPr="00D254E2">
              <w:rPr>
                <w:rFonts w:eastAsia="Times New Roman"/>
              </w:rPr>
              <w:t>0</w:t>
            </w:r>
          </w:p>
        </w:tc>
        <w:tc>
          <w:tcPr>
            <w:tcW w:w="795" w:type="pct"/>
            <w:vAlign w:val="bottom"/>
          </w:tcPr>
          <w:p w14:paraId="7B118D3A" w14:textId="77777777" w:rsidR="00B80DDD" w:rsidRPr="00D254E2" w:rsidRDefault="00B80DDD" w:rsidP="00021158">
            <w:pPr>
              <w:pStyle w:val="TableText"/>
              <w:spacing w:before="50" w:after="50"/>
              <w:jc w:val="right"/>
              <w:rPr>
                <w:rFonts w:eastAsia="Times New Roman"/>
              </w:rPr>
            </w:pPr>
            <w:r w:rsidRPr="00D254E2">
              <w:rPr>
                <w:rFonts w:eastAsia="Times New Roman"/>
              </w:rPr>
              <w:t>0</w:t>
            </w:r>
          </w:p>
        </w:tc>
      </w:tr>
      <w:tr w:rsidR="00B80DDD" w:rsidRPr="00D254E2" w14:paraId="1C196CCA" w14:textId="77777777" w:rsidTr="00021158">
        <w:tc>
          <w:tcPr>
            <w:tcW w:w="343" w:type="pct"/>
            <w:vMerge w:val="restart"/>
            <w:textDirection w:val="btLr"/>
          </w:tcPr>
          <w:p w14:paraId="726FF923" w14:textId="22460A25" w:rsidR="00B80DDD" w:rsidRPr="00D254E2" w:rsidRDefault="00B80DDD" w:rsidP="00021158">
            <w:pPr>
              <w:pStyle w:val="TableText"/>
              <w:spacing w:before="50" w:after="50"/>
              <w:jc w:val="center"/>
              <w:rPr>
                <w:rFonts w:eastAsia="Times New Roman"/>
              </w:rPr>
            </w:pPr>
            <w:r w:rsidRPr="00D254E2" w:rsidDel="0081741C">
              <w:rPr>
                <w:rFonts w:eastAsia="Times New Roman"/>
              </w:rPr>
              <w:t xml:space="preserve">Tranche </w:t>
            </w:r>
            <w:r w:rsidRPr="00D254E2">
              <w:rPr>
                <w:rFonts w:eastAsia="Times New Roman"/>
              </w:rPr>
              <w:t>2</w:t>
            </w:r>
          </w:p>
        </w:tc>
        <w:tc>
          <w:tcPr>
            <w:tcW w:w="2324" w:type="pct"/>
          </w:tcPr>
          <w:p w14:paraId="4CB5B052" w14:textId="77777777" w:rsidR="00B80DDD" w:rsidRPr="00D254E2" w:rsidRDefault="00B80DDD" w:rsidP="00021158">
            <w:pPr>
              <w:pStyle w:val="TableText"/>
              <w:spacing w:before="50" w:after="50"/>
              <w:rPr>
                <w:rFonts w:eastAsia="Times New Roman"/>
              </w:rPr>
            </w:pPr>
            <w:r w:rsidRPr="00D254E2">
              <w:t>Single-use plastic produce bags</w:t>
            </w:r>
          </w:p>
        </w:tc>
        <w:tc>
          <w:tcPr>
            <w:tcW w:w="744" w:type="pct"/>
            <w:vAlign w:val="bottom"/>
          </w:tcPr>
          <w:p w14:paraId="713A1653" w14:textId="77777777" w:rsidR="00B80DDD" w:rsidRPr="00D254E2" w:rsidRDefault="00B80DDD" w:rsidP="00021158">
            <w:pPr>
              <w:pStyle w:val="TableText"/>
              <w:spacing w:before="50" w:after="50"/>
              <w:jc w:val="right"/>
              <w:rPr>
                <w:rFonts w:eastAsia="Times New Roman"/>
              </w:rPr>
            </w:pPr>
            <w:r w:rsidRPr="00D254E2">
              <w:rPr>
                <w:rFonts w:eastAsia="Times New Roman"/>
              </w:rPr>
              <w:t>NA</w:t>
            </w:r>
          </w:p>
        </w:tc>
        <w:tc>
          <w:tcPr>
            <w:tcW w:w="795" w:type="pct"/>
            <w:vAlign w:val="bottom"/>
          </w:tcPr>
          <w:p w14:paraId="5C775481" w14:textId="77777777" w:rsidR="00B80DDD" w:rsidRPr="00D254E2" w:rsidRDefault="00B80DDD" w:rsidP="00021158">
            <w:pPr>
              <w:pStyle w:val="TableText"/>
              <w:spacing w:before="50" w:after="50"/>
              <w:jc w:val="right"/>
              <w:rPr>
                <w:rFonts w:eastAsia="Times New Roman"/>
              </w:rPr>
            </w:pPr>
            <w:r w:rsidRPr="00D254E2">
              <w:rPr>
                <w:rFonts w:eastAsia="Times New Roman"/>
              </w:rPr>
              <w:t>30</w:t>
            </w:r>
          </w:p>
        </w:tc>
        <w:tc>
          <w:tcPr>
            <w:tcW w:w="795" w:type="pct"/>
            <w:vAlign w:val="bottom"/>
          </w:tcPr>
          <w:p w14:paraId="68F1B77F" w14:textId="77777777" w:rsidR="00B80DDD" w:rsidRPr="00D254E2" w:rsidRDefault="00B80DDD" w:rsidP="00021158">
            <w:pPr>
              <w:pStyle w:val="TableText"/>
              <w:spacing w:before="50" w:after="50"/>
              <w:jc w:val="right"/>
              <w:rPr>
                <w:rFonts w:eastAsia="Times New Roman"/>
              </w:rPr>
            </w:pPr>
            <w:r w:rsidRPr="00D254E2">
              <w:rPr>
                <w:rFonts w:eastAsia="Times New Roman"/>
              </w:rPr>
              <w:t>16</w:t>
            </w:r>
          </w:p>
        </w:tc>
      </w:tr>
      <w:tr w:rsidR="00B80DDD" w:rsidRPr="00D254E2" w14:paraId="7DD49D3F" w14:textId="77777777" w:rsidTr="00021158">
        <w:tc>
          <w:tcPr>
            <w:tcW w:w="343" w:type="pct"/>
            <w:vMerge/>
          </w:tcPr>
          <w:p w14:paraId="166F3935" w14:textId="77777777" w:rsidR="00B80DDD" w:rsidRPr="00D254E2" w:rsidRDefault="00B80DDD" w:rsidP="00021158">
            <w:pPr>
              <w:pStyle w:val="TableText"/>
              <w:spacing w:before="50" w:after="50"/>
              <w:rPr>
                <w:rFonts w:eastAsia="Times New Roman"/>
              </w:rPr>
            </w:pPr>
          </w:p>
        </w:tc>
        <w:tc>
          <w:tcPr>
            <w:tcW w:w="2324" w:type="pct"/>
          </w:tcPr>
          <w:p w14:paraId="43F26618" w14:textId="77777777" w:rsidR="00B80DDD" w:rsidRPr="00D254E2" w:rsidRDefault="00B80DDD" w:rsidP="00021158">
            <w:pPr>
              <w:pStyle w:val="TableText"/>
              <w:spacing w:before="50" w:after="50"/>
              <w:rPr>
                <w:rFonts w:eastAsia="Times New Roman"/>
              </w:rPr>
            </w:pPr>
            <w:r w:rsidRPr="00D254E2">
              <w:t>Single-use plastic plates, bowls and cutlery</w:t>
            </w:r>
          </w:p>
        </w:tc>
        <w:tc>
          <w:tcPr>
            <w:tcW w:w="744" w:type="pct"/>
            <w:vAlign w:val="bottom"/>
          </w:tcPr>
          <w:p w14:paraId="45437744" w14:textId="77777777" w:rsidR="00B80DDD" w:rsidRPr="00D254E2" w:rsidRDefault="00B80DDD" w:rsidP="00021158">
            <w:pPr>
              <w:pStyle w:val="TableText"/>
              <w:spacing w:before="50" w:after="50"/>
              <w:jc w:val="right"/>
              <w:rPr>
                <w:rFonts w:eastAsia="Times New Roman"/>
              </w:rPr>
            </w:pPr>
            <w:r w:rsidRPr="00D254E2">
              <w:rPr>
                <w:rFonts w:eastAsia="Times New Roman"/>
              </w:rPr>
              <w:t>NA</w:t>
            </w:r>
          </w:p>
        </w:tc>
        <w:tc>
          <w:tcPr>
            <w:tcW w:w="795" w:type="pct"/>
            <w:vAlign w:val="bottom"/>
          </w:tcPr>
          <w:p w14:paraId="48434FA8" w14:textId="77777777" w:rsidR="00B80DDD" w:rsidRPr="00D254E2" w:rsidRDefault="00B80DDD" w:rsidP="00021158">
            <w:pPr>
              <w:pStyle w:val="TableText"/>
              <w:spacing w:before="50" w:after="50"/>
              <w:jc w:val="right"/>
              <w:rPr>
                <w:rFonts w:eastAsia="Times New Roman"/>
              </w:rPr>
            </w:pPr>
            <w:r w:rsidRPr="00D254E2">
              <w:rPr>
                <w:rFonts w:eastAsia="Times New Roman"/>
              </w:rPr>
              <w:t>17</w:t>
            </w:r>
          </w:p>
        </w:tc>
        <w:tc>
          <w:tcPr>
            <w:tcW w:w="795" w:type="pct"/>
            <w:vAlign w:val="bottom"/>
          </w:tcPr>
          <w:p w14:paraId="5953C5B5" w14:textId="77777777" w:rsidR="00B80DDD" w:rsidRPr="00D254E2" w:rsidRDefault="00B80DDD" w:rsidP="00021158">
            <w:pPr>
              <w:pStyle w:val="TableText"/>
              <w:spacing w:before="50" w:after="50"/>
              <w:jc w:val="right"/>
              <w:rPr>
                <w:rFonts w:eastAsia="Times New Roman"/>
              </w:rPr>
            </w:pPr>
            <w:r w:rsidRPr="00D254E2">
              <w:rPr>
                <w:rFonts w:eastAsia="Times New Roman"/>
              </w:rPr>
              <w:t>7</w:t>
            </w:r>
          </w:p>
        </w:tc>
      </w:tr>
      <w:tr w:rsidR="00B80DDD" w:rsidRPr="00D254E2" w14:paraId="31C9E8A3" w14:textId="77777777" w:rsidTr="00021158">
        <w:tc>
          <w:tcPr>
            <w:tcW w:w="343" w:type="pct"/>
            <w:vMerge/>
          </w:tcPr>
          <w:p w14:paraId="60A17AB0" w14:textId="77777777" w:rsidR="00B80DDD" w:rsidRPr="00D254E2" w:rsidRDefault="00B80DDD" w:rsidP="00021158">
            <w:pPr>
              <w:pStyle w:val="TableText"/>
              <w:spacing w:before="50" w:after="50"/>
              <w:rPr>
                <w:rFonts w:eastAsia="Times New Roman"/>
              </w:rPr>
            </w:pPr>
          </w:p>
        </w:tc>
        <w:tc>
          <w:tcPr>
            <w:tcW w:w="2324" w:type="pct"/>
          </w:tcPr>
          <w:p w14:paraId="681F92ED" w14:textId="138C45C2" w:rsidR="00B80DDD" w:rsidRPr="00D254E2" w:rsidRDefault="00B80DDD" w:rsidP="00021158">
            <w:pPr>
              <w:pStyle w:val="TableText"/>
              <w:spacing w:before="50" w:after="50"/>
              <w:rPr>
                <w:rFonts w:eastAsia="Times New Roman"/>
              </w:rPr>
            </w:pPr>
            <w:r w:rsidRPr="00D254E2">
              <w:t>Single-use plastic drinking straws (some medical exemptions apply)</w:t>
            </w:r>
          </w:p>
        </w:tc>
        <w:tc>
          <w:tcPr>
            <w:tcW w:w="744" w:type="pct"/>
            <w:vAlign w:val="bottom"/>
          </w:tcPr>
          <w:p w14:paraId="1E548191" w14:textId="77777777" w:rsidR="00B80DDD" w:rsidRPr="00D254E2" w:rsidRDefault="00B80DDD" w:rsidP="00021158">
            <w:pPr>
              <w:pStyle w:val="TableText"/>
              <w:spacing w:before="50" w:after="50"/>
              <w:jc w:val="right"/>
              <w:rPr>
                <w:rFonts w:eastAsia="Times New Roman"/>
              </w:rPr>
            </w:pPr>
            <w:r w:rsidRPr="00D254E2">
              <w:rPr>
                <w:rFonts w:eastAsia="Times New Roman"/>
              </w:rPr>
              <w:t>NA</w:t>
            </w:r>
          </w:p>
        </w:tc>
        <w:tc>
          <w:tcPr>
            <w:tcW w:w="795" w:type="pct"/>
            <w:vAlign w:val="bottom"/>
          </w:tcPr>
          <w:p w14:paraId="2AFB47A2" w14:textId="77777777" w:rsidR="00B80DDD" w:rsidRPr="00D254E2" w:rsidRDefault="00B80DDD" w:rsidP="00021158">
            <w:pPr>
              <w:pStyle w:val="TableText"/>
              <w:spacing w:before="50" w:after="50"/>
              <w:jc w:val="right"/>
              <w:rPr>
                <w:rFonts w:eastAsia="Times New Roman"/>
              </w:rPr>
            </w:pPr>
            <w:r w:rsidRPr="00D254E2">
              <w:rPr>
                <w:rFonts w:eastAsia="Times New Roman"/>
              </w:rPr>
              <w:t>20</w:t>
            </w:r>
          </w:p>
        </w:tc>
        <w:tc>
          <w:tcPr>
            <w:tcW w:w="795" w:type="pct"/>
            <w:vAlign w:val="bottom"/>
          </w:tcPr>
          <w:p w14:paraId="04F7CEEC" w14:textId="77777777" w:rsidR="00B80DDD" w:rsidRPr="00D254E2" w:rsidRDefault="00B80DDD" w:rsidP="00021158">
            <w:pPr>
              <w:pStyle w:val="TableText"/>
              <w:spacing w:before="50" w:after="50"/>
              <w:jc w:val="right"/>
              <w:rPr>
                <w:rFonts w:eastAsia="Times New Roman"/>
              </w:rPr>
            </w:pPr>
            <w:r w:rsidRPr="00D254E2">
              <w:rPr>
                <w:rFonts w:eastAsia="Times New Roman"/>
              </w:rPr>
              <w:t>9</w:t>
            </w:r>
          </w:p>
        </w:tc>
      </w:tr>
      <w:tr w:rsidR="00B80DDD" w:rsidRPr="00D254E2" w14:paraId="775DA137" w14:textId="77777777" w:rsidTr="00021158">
        <w:tc>
          <w:tcPr>
            <w:tcW w:w="2667" w:type="pct"/>
            <w:gridSpan w:val="2"/>
          </w:tcPr>
          <w:p w14:paraId="29EE71D5" w14:textId="604D5EDD" w:rsidR="00B80DDD" w:rsidRPr="00D254E2" w:rsidRDefault="00B80DDD" w:rsidP="00021158">
            <w:pPr>
              <w:pStyle w:val="TableText"/>
              <w:spacing w:before="50" w:after="50"/>
              <w:jc w:val="right"/>
              <w:rPr>
                <w:rFonts w:eastAsia="Times New Roman"/>
                <w:b/>
                <w:bCs/>
              </w:rPr>
            </w:pPr>
            <w:r w:rsidRPr="00D254E2">
              <w:rPr>
                <w:rFonts w:eastAsia="Times New Roman"/>
                <w:b/>
                <w:bCs/>
              </w:rPr>
              <w:t>T</w:t>
            </w:r>
            <w:r w:rsidR="00D763B0">
              <w:rPr>
                <w:rFonts w:eastAsia="Times New Roman"/>
                <w:b/>
                <w:bCs/>
              </w:rPr>
              <w:t>OTAL</w:t>
            </w:r>
          </w:p>
        </w:tc>
        <w:tc>
          <w:tcPr>
            <w:tcW w:w="744" w:type="pct"/>
            <w:vAlign w:val="center"/>
          </w:tcPr>
          <w:p w14:paraId="3B91D032" w14:textId="77777777" w:rsidR="00B80DDD" w:rsidRPr="00D254E2" w:rsidRDefault="00B80DDD" w:rsidP="00021158">
            <w:pPr>
              <w:pStyle w:val="TableText"/>
              <w:spacing w:before="50" w:after="50"/>
              <w:jc w:val="right"/>
              <w:rPr>
                <w:rFonts w:eastAsia="Times New Roman"/>
                <w:b/>
                <w:bCs/>
                <w:i/>
                <w:iCs/>
              </w:rPr>
            </w:pPr>
            <w:r w:rsidRPr="00D254E2">
              <w:rPr>
                <w:rFonts w:eastAsia="Times New Roman"/>
                <w:b/>
                <w:bCs/>
              </w:rPr>
              <w:t xml:space="preserve"> 25</w:t>
            </w:r>
          </w:p>
        </w:tc>
        <w:tc>
          <w:tcPr>
            <w:tcW w:w="795" w:type="pct"/>
            <w:vAlign w:val="center"/>
          </w:tcPr>
          <w:p w14:paraId="63ECE381" w14:textId="77777777" w:rsidR="00B80DDD" w:rsidRPr="00D254E2" w:rsidRDefault="00B80DDD" w:rsidP="00021158">
            <w:pPr>
              <w:pStyle w:val="TableText"/>
              <w:spacing w:before="50" w:after="50"/>
              <w:jc w:val="right"/>
              <w:rPr>
                <w:rFonts w:eastAsia="Times New Roman"/>
                <w:b/>
                <w:bCs/>
              </w:rPr>
            </w:pPr>
            <w:r w:rsidRPr="00D254E2">
              <w:rPr>
                <w:rFonts w:eastAsia="Times New Roman"/>
                <w:b/>
                <w:bCs/>
              </w:rPr>
              <w:t>100</w:t>
            </w:r>
          </w:p>
        </w:tc>
        <w:tc>
          <w:tcPr>
            <w:tcW w:w="795" w:type="pct"/>
            <w:vAlign w:val="center"/>
          </w:tcPr>
          <w:p w14:paraId="11E0C7CC" w14:textId="77777777" w:rsidR="00B80DDD" w:rsidRPr="00D254E2" w:rsidRDefault="00B80DDD" w:rsidP="00021158">
            <w:pPr>
              <w:pStyle w:val="TableText"/>
              <w:spacing w:before="50" w:after="50"/>
              <w:jc w:val="right"/>
              <w:rPr>
                <w:rFonts w:eastAsia="Times New Roman"/>
                <w:b/>
                <w:bCs/>
              </w:rPr>
            </w:pPr>
            <w:r w:rsidRPr="00D254E2">
              <w:rPr>
                <w:rFonts w:eastAsia="Times New Roman"/>
                <w:b/>
                <w:bCs/>
              </w:rPr>
              <w:t>47</w:t>
            </w:r>
          </w:p>
        </w:tc>
      </w:tr>
    </w:tbl>
    <w:p w14:paraId="3DA058EE" w14:textId="200BA427" w:rsidR="00203DA2" w:rsidRPr="00D254E2" w:rsidRDefault="00203DA2" w:rsidP="00203DA2">
      <w:pPr>
        <w:pStyle w:val="Heading3"/>
      </w:pPr>
      <w:r w:rsidRPr="00D254E2">
        <w:lastRenderedPageBreak/>
        <w:t>What we found</w:t>
      </w:r>
    </w:p>
    <w:p w14:paraId="235CED03" w14:textId="2EB4C6F9" w:rsidR="00507CCE" w:rsidRPr="00D254E2" w:rsidRDefault="00507CCE" w:rsidP="00021158">
      <w:pPr>
        <w:pStyle w:val="Heading4"/>
        <w:spacing w:before="180"/>
      </w:pPr>
      <w:bookmarkStart w:id="34" w:name="_Product_stewardship_schemes_1"/>
      <w:bookmarkEnd w:id="34"/>
      <w:r w:rsidRPr="00D254E2">
        <w:t xml:space="preserve">Product </w:t>
      </w:r>
      <w:r w:rsidR="00696535" w:rsidRPr="00D254E2">
        <w:t>s</w:t>
      </w:r>
      <w:r w:rsidRPr="00D254E2">
        <w:t xml:space="preserve">tewardship </w:t>
      </w:r>
      <w:r w:rsidR="00696535" w:rsidRPr="00D254E2">
        <w:t>s</w:t>
      </w:r>
      <w:r w:rsidRPr="00D254E2">
        <w:t>chemes</w:t>
      </w:r>
    </w:p>
    <w:p w14:paraId="1691F042" w14:textId="079AEBA0" w:rsidR="00994E71" w:rsidRPr="00D254E2" w:rsidRDefault="00B80DDD" w:rsidP="00E82E16">
      <w:pPr>
        <w:pStyle w:val="BodyText"/>
      </w:pPr>
      <w:r w:rsidRPr="00D254E2">
        <w:t xml:space="preserve">In alignment with the Ministry’s </w:t>
      </w:r>
      <w:r w:rsidR="00DE7F57" w:rsidRPr="00D254E2">
        <w:t xml:space="preserve">enforcement </w:t>
      </w:r>
      <w:r w:rsidR="003253E7" w:rsidRPr="00D254E2">
        <w:t>decision-making policy</w:t>
      </w:r>
      <w:r w:rsidRPr="00D254E2">
        <w:t>,</w:t>
      </w:r>
      <w:r w:rsidR="00E726F8">
        <w:rPr>
          <w:rStyle w:val="FootnoteReference"/>
        </w:rPr>
        <w:footnoteReference w:id="13"/>
      </w:r>
      <w:r w:rsidR="00DE7F57" w:rsidRPr="00D254E2">
        <w:t xml:space="preserve"> we apply</w:t>
      </w:r>
      <w:r w:rsidRPr="00D254E2">
        <w:t xml:space="preserve"> a staged approach to address</w:t>
      </w:r>
      <w:r w:rsidR="00DE7F57" w:rsidRPr="00D254E2">
        <w:t>ing</w:t>
      </w:r>
      <w:r w:rsidRPr="00D254E2">
        <w:t xml:space="preserve"> non-compliance</w:t>
      </w:r>
      <w:r w:rsidR="00DA64D9" w:rsidRPr="00D254E2">
        <w:t xml:space="preserve"> with </w:t>
      </w:r>
      <w:r w:rsidR="00DE7F57" w:rsidRPr="00D254E2">
        <w:t>r</w:t>
      </w:r>
      <w:r w:rsidR="00B228C3" w:rsidRPr="00D254E2">
        <w:t>egulations</w:t>
      </w:r>
      <w:r w:rsidRPr="00D254E2">
        <w:t>. This approach prioritises education and engagement in the first instance</w:t>
      </w:r>
      <w:r w:rsidR="001F330E" w:rsidRPr="00D254E2">
        <w:t>,</w:t>
      </w:r>
      <w:r w:rsidRPr="00D254E2">
        <w:t xml:space="preserve"> </w:t>
      </w:r>
      <w:r w:rsidR="001F330E" w:rsidRPr="00D254E2">
        <w:t xml:space="preserve">providing </w:t>
      </w:r>
      <w:r w:rsidRPr="00D254E2">
        <w:t>p</w:t>
      </w:r>
      <w:r w:rsidRPr="00D254E2">
        <w:rPr>
          <w:rFonts w:eastAsiaTheme="majorEastAsia"/>
        </w:rPr>
        <w:t>otential participants with clear guidance on their regulatory obligations and potential consequences of non-compliance.</w:t>
      </w:r>
      <w:r w:rsidRPr="00D254E2">
        <w:t xml:space="preserve"> </w:t>
      </w:r>
      <w:r w:rsidRPr="00D254E2">
        <w:rPr>
          <w:rFonts w:eastAsiaTheme="majorEastAsia"/>
        </w:rPr>
        <w:t xml:space="preserve">This has proven effective in achieving voluntary compliance and an understanding of the Tyrewise scheme requirements. </w:t>
      </w:r>
      <w:r w:rsidRPr="00D254E2">
        <w:t xml:space="preserve">Where education is insufficient, the Ministry has other enforcement tools available to ensure regulated parties become compliant. </w:t>
      </w:r>
    </w:p>
    <w:p w14:paraId="2DC67C0C" w14:textId="6A6D40E1" w:rsidR="00B9733D" w:rsidRPr="00D254E2" w:rsidRDefault="00E21910" w:rsidP="00E82E16">
      <w:pPr>
        <w:pStyle w:val="BodyText"/>
        <w:rPr>
          <w:rFonts w:eastAsia="Calibri" w:cs="Arial"/>
        </w:rPr>
      </w:pPr>
      <w:r w:rsidRPr="00D254E2">
        <w:t xml:space="preserve">Over the </w:t>
      </w:r>
      <w:r w:rsidR="0032200C" w:rsidRPr="00D254E2">
        <w:t xml:space="preserve">2024/25 reporting period, the Ministry </w:t>
      </w:r>
      <w:r w:rsidR="001D40D0" w:rsidRPr="00D254E2">
        <w:t xml:space="preserve">has been able to collect most </w:t>
      </w:r>
      <w:r w:rsidR="00F41BFF" w:rsidRPr="00D254E2">
        <w:t>(99.5</w:t>
      </w:r>
      <w:r w:rsidR="001F330E" w:rsidRPr="00D254E2">
        <w:t xml:space="preserve"> per</w:t>
      </w:r>
      <w:r w:rsidR="00603452">
        <w:t xml:space="preserve"> </w:t>
      </w:r>
      <w:r w:rsidR="001F330E" w:rsidRPr="00D254E2">
        <w:t>cent</w:t>
      </w:r>
      <w:r w:rsidR="00F41BFF" w:rsidRPr="00D254E2">
        <w:t xml:space="preserve">) </w:t>
      </w:r>
      <w:r w:rsidR="001D40D0" w:rsidRPr="00D254E2">
        <w:t xml:space="preserve">of the </w:t>
      </w:r>
      <w:r w:rsidR="0013636C" w:rsidRPr="00D254E2">
        <w:t>tyre stewardship fee</w:t>
      </w:r>
      <w:r w:rsidR="00166B71" w:rsidRPr="00D254E2">
        <w:t>s</w:t>
      </w:r>
      <w:r w:rsidR="0013636C" w:rsidRPr="00D254E2">
        <w:t xml:space="preserve"> issued to </w:t>
      </w:r>
      <w:r w:rsidR="00C7020E" w:rsidRPr="00D254E2">
        <w:t>importers of regulated tyres.</w:t>
      </w:r>
      <w:r w:rsidR="00630F0C" w:rsidRPr="00D254E2">
        <w:t xml:space="preserve"> </w:t>
      </w:r>
      <w:r w:rsidR="006B2C60" w:rsidRPr="00D254E2">
        <w:t>For unpaid fees</w:t>
      </w:r>
      <w:r w:rsidR="00A64405" w:rsidRPr="00D254E2">
        <w:t xml:space="preserve">, </w:t>
      </w:r>
      <w:r w:rsidR="00A64405" w:rsidRPr="00D254E2">
        <w:rPr>
          <w:rFonts w:eastAsia="Calibri" w:cs="Arial"/>
        </w:rPr>
        <w:t>we</w:t>
      </w:r>
      <w:r w:rsidR="007C2C51" w:rsidRPr="00D254E2">
        <w:rPr>
          <w:rFonts w:eastAsia="Calibri" w:cs="Arial"/>
        </w:rPr>
        <w:t xml:space="preserve"> have</w:t>
      </w:r>
      <w:r w:rsidR="00A64405" w:rsidRPr="00D254E2">
        <w:rPr>
          <w:rFonts w:eastAsia="Calibri" w:cs="Arial"/>
        </w:rPr>
        <w:t xml:space="preserve"> used compliance letters</w:t>
      </w:r>
      <w:r w:rsidR="00E10926" w:rsidRPr="00D254E2">
        <w:rPr>
          <w:rFonts w:eastAsia="Calibri" w:cs="Arial"/>
        </w:rPr>
        <w:t xml:space="preserve"> outlining outstanding amount</w:t>
      </w:r>
      <w:r w:rsidR="0078037F" w:rsidRPr="00D254E2">
        <w:rPr>
          <w:rFonts w:eastAsia="Calibri" w:cs="Arial"/>
        </w:rPr>
        <w:t>s</w:t>
      </w:r>
      <w:r w:rsidR="00E10926" w:rsidRPr="00D254E2">
        <w:rPr>
          <w:rFonts w:eastAsia="Calibri" w:cs="Arial"/>
        </w:rPr>
        <w:t xml:space="preserve"> owed and consequences of non-payment</w:t>
      </w:r>
      <w:r w:rsidR="006B2C60" w:rsidRPr="00D254E2">
        <w:rPr>
          <w:rFonts w:eastAsia="Calibri" w:cs="Arial"/>
        </w:rPr>
        <w:t>,</w:t>
      </w:r>
      <w:r w:rsidR="00E10926" w:rsidRPr="00D254E2">
        <w:rPr>
          <w:rFonts w:eastAsia="Calibri" w:cs="Arial"/>
        </w:rPr>
        <w:t xml:space="preserve"> which include</w:t>
      </w:r>
      <w:r w:rsidR="00A44F64" w:rsidRPr="00D254E2">
        <w:rPr>
          <w:rFonts w:eastAsia="Calibri" w:cs="Arial"/>
        </w:rPr>
        <w:t xml:space="preserve"> referral for an investigation</w:t>
      </w:r>
      <w:r w:rsidR="006B2C60" w:rsidRPr="00D254E2">
        <w:rPr>
          <w:rFonts w:eastAsia="Calibri" w:cs="Arial"/>
        </w:rPr>
        <w:t xml:space="preserve"> </w:t>
      </w:r>
      <w:r w:rsidR="3320E6BC" w:rsidRPr="00D254E2">
        <w:rPr>
          <w:rFonts w:eastAsia="Calibri" w:cs="Arial"/>
        </w:rPr>
        <w:t>or</w:t>
      </w:r>
      <w:r w:rsidR="00892939" w:rsidRPr="00D254E2">
        <w:rPr>
          <w:rFonts w:eastAsia="Calibri" w:cs="Arial"/>
        </w:rPr>
        <w:t xml:space="preserve"> prosecution</w:t>
      </w:r>
      <w:r w:rsidR="006B2C60" w:rsidRPr="00D254E2">
        <w:rPr>
          <w:rFonts w:eastAsia="Calibri" w:cs="Arial"/>
        </w:rPr>
        <w:t>, or both</w:t>
      </w:r>
      <w:r w:rsidR="3320E6BC" w:rsidRPr="00D254E2">
        <w:rPr>
          <w:rFonts w:eastAsia="Calibri" w:cs="Arial"/>
        </w:rPr>
        <w:t>.</w:t>
      </w:r>
    </w:p>
    <w:p w14:paraId="09639BF9" w14:textId="265AF75B" w:rsidR="00B80DDD" w:rsidRPr="00D254E2" w:rsidRDefault="00F057B2" w:rsidP="00E82E16">
      <w:pPr>
        <w:pStyle w:val="BodyText"/>
      </w:pPr>
      <w:r w:rsidRPr="00D254E2">
        <w:t>In 2024/25, the Ministry received 55 referrals of non-compliance from Tyrewise.</w:t>
      </w:r>
      <w:r w:rsidR="00630F0C" w:rsidRPr="00D254E2">
        <w:t xml:space="preserve"> </w:t>
      </w:r>
      <w:r w:rsidRPr="00D254E2">
        <w:t>All</w:t>
      </w:r>
      <w:r w:rsidR="00021158" w:rsidRPr="00D254E2">
        <w:t> </w:t>
      </w:r>
      <w:r w:rsidRPr="00D254E2">
        <w:t xml:space="preserve">of these </w:t>
      </w:r>
      <w:r w:rsidRPr="00CB6507">
        <w:rPr>
          <w:spacing w:val="-2"/>
        </w:rPr>
        <w:t>referrals have undergone a compliance assessment and have been closed, with</w:t>
      </w:r>
      <w:r w:rsidR="00021158" w:rsidRPr="00CB6507">
        <w:rPr>
          <w:spacing w:val="-2"/>
        </w:rPr>
        <w:t> </w:t>
      </w:r>
      <w:r w:rsidRPr="00CB6507">
        <w:rPr>
          <w:spacing w:val="-2"/>
        </w:rPr>
        <w:t xml:space="preserve">each participant becoming compliant with the </w:t>
      </w:r>
      <w:r w:rsidR="00351ADB" w:rsidRPr="00CB6507">
        <w:rPr>
          <w:spacing w:val="-2"/>
        </w:rPr>
        <w:t xml:space="preserve">Tyres </w:t>
      </w:r>
      <w:r w:rsidRPr="00CB6507" w:rsidDel="00351ADB">
        <w:rPr>
          <w:spacing w:val="-2"/>
        </w:rPr>
        <w:t>Regulations</w:t>
      </w:r>
      <w:r w:rsidRPr="00CB6507">
        <w:rPr>
          <w:spacing w:val="-2"/>
        </w:rPr>
        <w:t xml:space="preserve"> and the </w:t>
      </w:r>
      <w:hyperlink r:id="rId39" w:history="1">
        <w:r w:rsidRPr="00CB6507">
          <w:rPr>
            <w:rStyle w:val="Hyperlink"/>
            <w:color w:val="auto"/>
            <w:spacing w:val="-2"/>
          </w:rPr>
          <w:t>Tyrewise Code</w:t>
        </w:r>
        <w:r w:rsidR="00021158" w:rsidRPr="00CB6507">
          <w:rPr>
            <w:rStyle w:val="Hyperlink"/>
            <w:color w:val="auto"/>
            <w:spacing w:val="-2"/>
          </w:rPr>
          <w:t> </w:t>
        </w:r>
        <w:r w:rsidRPr="00CB6507">
          <w:rPr>
            <w:rStyle w:val="Hyperlink"/>
            <w:color w:val="auto"/>
            <w:spacing w:val="-2"/>
          </w:rPr>
          <w:t>of Participation</w:t>
        </w:r>
      </w:hyperlink>
      <w:r w:rsidR="00E42ADA" w:rsidRPr="00D254E2">
        <w:t>.</w:t>
      </w:r>
    </w:p>
    <w:p w14:paraId="6610064F" w14:textId="0B97640D" w:rsidR="001A659C" w:rsidRPr="00D254E2" w:rsidRDefault="001A659C" w:rsidP="00021158">
      <w:pPr>
        <w:pStyle w:val="Heading4"/>
        <w:spacing w:before="280"/>
      </w:pPr>
      <w:r w:rsidRPr="00D254E2">
        <w:t>Product and material bans</w:t>
      </w:r>
    </w:p>
    <w:p w14:paraId="508DF30E" w14:textId="2FF3357E" w:rsidR="00B80DDD" w:rsidRPr="00D254E2" w:rsidRDefault="00770BFF" w:rsidP="00E82E16">
      <w:pPr>
        <w:pStyle w:val="BodyText"/>
      </w:pPr>
      <w:r w:rsidRPr="00D254E2">
        <w:t xml:space="preserve">In </w:t>
      </w:r>
      <w:r w:rsidR="002E3DC4" w:rsidRPr="00D254E2">
        <w:t>2024/25</w:t>
      </w:r>
      <w:r w:rsidR="004B430B" w:rsidRPr="00D254E2">
        <w:t>,</w:t>
      </w:r>
      <w:r w:rsidR="004B430B" w:rsidRPr="00D254E2" w:rsidDel="00C33EF0">
        <w:t xml:space="preserve"> </w:t>
      </w:r>
      <w:r w:rsidR="00B80DDD" w:rsidRPr="00D254E2">
        <w:t>Ministry compliance officers visited 317 businesses across 6 regions, with</w:t>
      </w:r>
      <w:r w:rsidR="00021158" w:rsidRPr="00D254E2">
        <w:t> </w:t>
      </w:r>
      <w:r w:rsidR="00B80DDD" w:rsidRPr="00D254E2">
        <w:t xml:space="preserve">the compliance rate being 91 </w:t>
      </w:r>
      <w:r w:rsidR="00FB1DB5" w:rsidRPr="00D254E2">
        <w:t>per</w:t>
      </w:r>
      <w:r w:rsidR="001C7CBA">
        <w:t xml:space="preserve"> </w:t>
      </w:r>
      <w:r w:rsidR="00FB1DB5" w:rsidRPr="00D254E2">
        <w:t>cent</w:t>
      </w:r>
      <w:r w:rsidR="00846321" w:rsidRPr="00D254E2">
        <w:t xml:space="preserve"> across the country</w:t>
      </w:r>
      <w:r w:rsidR="00990982" w:rsidRPr="00D254E2">
        <w:t xml:space="preserve"> (see </w:t>
      </w:r>
      <w:r w:rsidR="00990982" w:rsidRPr="00D254E2">
        <w:fldChar w:fldCharType="begin"/>
      </w:r>
      <w:r w:rsidR="00990982" w:rsidRPr="00D254E2">
        <w:instrText xml:space="preserve"> REF _Ref211592870 \h \* lower </w:instrText>
      </w:r>
      <w:r w:rsidR="00990982" w:rsidRPr="00D254E2">
        <w:fldChar w:fldCharType="separate"/>
      </w:r>
      <w:r w:rsidR="00B64E0E" w:rsidRPr="00D254E2">
        <w:t xml:space="preserve">table </w:t>
      </w:r>
      <w:r w:rsidR="00B64E0E">
        <w:rPr>
          <w:noProof/>
        </w:rPr>
        <w:t>10</w:t>
      </w:r>
      <w:r w:rsidR="00990982" w:rsidRPr="00D254E2">
        <w:fldChar w:fldCharType="end"/>
      </w:r>
      <w:r w:rsidR="00990982" w:rsidRPr="00D254E2">
        <w:t>)</w:t>
      </w:r>
      <w:r w:rsidR="00B80DDD" w:rsidRPr="00D254E2">
        <w:t>.</w:t>
      </w:r>
    </w:p>
    <w:p w14:paraId="70B251F0" w14:textId="77777777" w:rsidR="00B80DDD" w:rsidRPr="00D254E2" w:rsidRDefault="00B80DDD" w:rsidP="00E82E16">
      <w:pPr>
        <w:pStyle w:val="BodyText"/>
        <w:rPr>
          <w:b/>
          <w:highlight w:val="yellow"/>
        </w:rPr>
      </w:pPr>
      <w:r w:rsidRPr="00D254E2">
        <w:t>As with the previous reporting year, single-use plastic cutlery, drinking straws and produce bags comprised most of the banned products identified as still being sold or supplied. These items were mainly found in takeaway restaurants, cafes, discount partyware stores, small independent grocery stores, and fresh produce and convenience stores.</w:t>
      </w:r>
    </w:p>
    <w:p w14:paraId="50CD2CF8" w14:textId="6108776F" w:rsidR="005D2709" w:rsidRPr="00D254E2" w:rsidRDefault="005D2709" w:rsidP="00785CCF">
      <w:pPr>
        <w:pStyle w:val="Tableheading"/>
      </w:pPr>
      <w:bookmarkStart w:id="35" w:name="_Ref211592870"/>
      <w:bookmarkStart w:id="36" w:name="_Toc212627829"/>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10</w:t>
      </w:r>
      <w:r w:rsidR="00765A6A" w:rsidRPr="00D254E2">
        <w:fldChar w:fldCharType="end"/>
      </w:r>
      <w:bookmarkEnd w:id="35"/>
      <w:r w:rsidRPr="00D254E2">
        <w:t xml:space="preserve">: </w:t>
      </w:r>
      <w:r w:rsidRPr="00D254E2">
        <w:tab/>
        <w:t>Compliance rates for businesses visited in 2024/25</w:t>
      </w:r>
      <w:bookmarkEnd w:id="36"/>
    </w:p>
    <w:tbl>
      <w:tblPr>
        <w:tblStyle w:val="TableGrid7"/>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3119"/>
        <w:gridCol w:w="2550"/>
        <w:gridCol w:w="2836"/>
      </w:tblGrid>
      <w:tr w:rsidR="00021158" w:rsidRPr="00D254E2" w14:paraId="6C34CB6F" w14:textId="77777777" w:rsidTr="00021158">
        <w:tc>
          <w:tcPr>
            <w:tcW w:w="1834" w:type="pct"/>
            <w:shd w:val="clear" w:color="auto" w:fill="1B556B" w:themeFill="text2"/>
            <w:vAlign w:val="bottom"/>
          </w:tcPr>
          <w:p w14:paraId="3943E94A" w14:textId="77777777" w:rsidR="00B80DDD" w:rsidRPr="00D254E2" w:rsidRDefault="00B80DDD" w:rsidP="00021158">
            <w:pPr>
              <w:pStyle w:val="TableTextbold"/>
              <w:spacing w:before="40" w:after="40"/>
              <w:rPr>
                <w:color w:val="FFFFFF" w:themeColor="background1"/>
              </w:rPr>
            </w:pPr>
            <w:r w:rsidRPr="00D254E2">
              <w:rPr>
                <w:color w:val="FFFFFF" w:themeColor="background1"/>
              </w:rPr>
              <w:t>Region</w:t>
            </w:r>
          </w:p>
        </w:tc>
        <w:tc>
          <w:tcPr>
            <w:tcW w:w="1499" w:type="pct"/>
            <w:shd w:val="clear" w:color="auto" w:fill="1B556B" w:themeFill="text2"/>
            <w:vAlign w:val="bottom"/>
          </w:tcPr>
          <w:p w14:paraId="7D598951" w14:textId="77777777" w:rsidR="00B80DDD" w:rsidRPr="00D254E2" w:rsidRDefault="00B80DDD" w:rsidP="00021158">
            <w:pPr>
              <w:pStyle w:val="TableTextbold"/>
              <w:spacing w:before="40" w:after="40"/>
              <w:jc w:val="right"/>
              <w:rPr>
                <w:color w:val="FFFFFF" w:themeColor="background1"/>
              </w:rPr>
            </w:pPr>
            <w:r w:rsidRPr="00D254E2">
              <w:rPr>
                <w:color w:val="FFFFFF" w:themeColor="background1"/>
              </w:rPr>
              <w:t>Number of businesses visited</w:t>
            </w:r>
          </w:p>
        </w:tc>
        <w:tc>
          <w:tcPr>
            <w:tcW w:w="1667" w:type="pct"/>
            <w:shd w:val="clear" w:color="auto" w:fill="1B556B" w:themeFill="text2"/>
            <w:vAlign w:val="bottom"/>
          </w:tcPr>
          <w:p w14:paraId="6EF5F13E" w14:textId="7B022A0D" w:rsidR="00B80DDD" w:rsidRPr="00D254E2" w:rsidRDefault="00047B3A" w:rsidP="00021158">
            <w:pPr>
              <w:pStyle w:val="TableTextbold"/>
              <w:spacing w:before="40" w:after="40"/>
              <w:jc w:val="right"/>
              <w:rPr>
                <w:color w:val="FFFFFF" w:themeColor="background1"/>
              </w:rPr>
            </w:pPr>
            <w:r w:rsidRPr="00D254E2">
              <w:rPr>
                <w:color w:val="FFFFFF" w:themeColor="background1"/>
              </w:rPr>
              <w:t>Number of compliant businesses</w:t>
            </w:r>
          </w:p>
        </w:tc>
      </w:tr>
      <w:tr w:rsidR="00FD0ED6" w:rsidRPr="00D254E2" w14:paraId="310D0521" w14:textId="77777777" w:rsidTr="00021158">
        <w:tc>
          <w:tcPr>
            <w:tcW w:w="1834" w:type="pct"/>
          </w:tcPr>
          <w:p w14:paraId="406D6187" w14:textId="77777777" w:rsidR="00B80DDD" w:rsidRPr="00D254E2" w:rsidRDefault="00B80DDD" w:rsidP="00021158">
            <w:pPr>
              <w:pStyle w:val="TableText"/>
              <w:spacing w:before="40" w:after="40"/>
            </w:pPr>
            <w:r w:rsidRPr="00D254E2">
              <w:t>Wellington</w:t>
            </w:r>
          </w:p>
        </w:tc>
        <w:tc>
          <w:tcPr>
            <w:tcW w:w="1499" w:type="pct"/>
            <w:vAlign w:val="center"/>
          </w:tcPr>
          <w:p w14:paraId="3F4349CA" w14:textId="77777777" w:rsidR="00B80DDD" w:rsidRPr="00D254E2" w:rsidRDefault="00B80DDD" w:rsidP="00021158">
            <w:pPr>
              <w:pStyle w:val="TableText"/>
              <w:spacing w:before="40" w:after="40"/>
              <w:jc w:val="right"/>
            </w:pPr>
            <w:r w:rsidRPr="00D254E2">
              <w:t>125</w:t>
            </w:r>
          </w:p>
        </w:tc>
        <w:tc>
          <w:tcPr>
            <w:tcW w:w="1667" w:type="pct"/>
            <w:vAlign w:val="center"/>
          </w:tcPr>
          <w:p w14:paraId="1372AABE" w14:textId="33CEC253" w:rsidR="00B80DDD" w:rsidRPr="00D254E2" w:rsidRDefault="00721552" w:rsidP="00021158">
            <w:pPr>
              <w:pStyle w:val="TableText"/>
              <w:spacing w:before="40" w:after="40"/>
              <w:jc w:val="right"/>
            </w:pPr>
            <w:r w:rsidRPr="00D254E2">
              <w:t>113 (</w:t>
            </w:r>
            <w:r w:rsidR="00B80DDD" w:rsidRPr="00D254E2">
              <w:t>90%</w:t>
            </w:r>
            <w:r w:rsidRPr="00D254E2">
              <w:t>)</w:t>
            </w:r>
          </w:p>
        </w:tc>
      </w:tr>
      <w:tr w:rsidR="00FD0ED6" w:rsidRPr="00D254E2" w14:paraId="419696C9" w14:textId="77777777" w:rsidTr="00021158">
        <w:tc>
          <w:tcPr>
            <w:tcW w:w="1834" w:type="pct"/>
          </w:tcPr>
          <w:p w14:paraId="5B8A8F1D" w14:textId="59DC5DD0" w:rsidR="00B80DDD" w:rsidRPr="00D254E2" w:rsidRDefault="00B80DDD" w:rsidP="00021158">
            <w:pPr>
              <w:pStyle w:val="TableText"/>
              <w:spacing w:before="40" w:after="40"/>
            </w:pPr>
            <w:r w:rsidRPr="00D254E2">
              <w:t>Whanganui-Manawat</w:t>
            </w:r>
            <w:r w:rsidR="00F85A5A" w:rsidRPr="00D254E2">
              <w:t>ū</w:t>
            </w:r>
          </w:p>
        </w:tc>
        <w:tc>
          <w:tcPr>
            <w:tcW w:w="1499" w:type="pct"/>
            <w:vAlign w:val="center"/>
          </w:tcPr>
          <w:p w14:paraId="6DA13A5A" w14:textId="77777777" w:rsidR="00B80DDD" w:rsidRPr="00D254E2" w:rsidRDefault="00B80DDD" w:rsidP="00021158">
            <w:pPr>
              <w:pStyle w:val="TableText"/>
              <w:spacing w:before="40" w:after="40"/>
              <w:jc w:val="right"/>
            </w:pPr>
            <w:r w:rsidRPr="00D254E2">
              <w:t>11</w:t>
            </w:r>
          </w:p>
        </w:tc>
        <w:tc>
          <w:tcPr>
            <w:tcW w:w="1667" w:type="pct"/>
            <w:vAlign w:val="center"/>
          </w:tcPr>
          <w:p w14:paraId="5D488156" w14:textId="6D2D82CA" w:rsidR="00B80DDD" w:rsidRPr="00D254E2" w:rsidRDefault="00721552" w:rsidP="00021158">
            <w:pPr>
              <w:pStyle w:val="TableText"/>
              <w:spacing w:before="40" w:after="40"/>
              <w:jc w:val="right"/>
            </w:pPr>
            <w:r w:rsidRPr="00D254E2">
              <w:t xml:space="preserve"> 9 (</w:t>
            </w:r>
            <w:r w:rsidR="00B80DDD" w:rsidRPr="00D254E2">
              <w:t>82%</w:t>
            </w:r>
            <w:r w:rsidRPr="00D254E2">
              <w:t>)</w:t>
            </w:r>
          </w:p>
        </w:tc>
      </w:tr>
      <w:tr w:rsidR="00FD0ED6" w:rsidRPr="00D254E2" w14:paraId="65C1889B" w14:textId="77777777" w:rsidTr="00021158">
        <w:tc>
          <w:tcPr>
            <w:tcW w:w="1834" w:type="pct"/>
          </w:tcPr>
          <w:p w14:paraId="49236EFE" w14:textId="77777777" w:rsidR="00B80DDD" w:rsidRPr="00D254E2" w:rsidRDefault="00B80DDD" w:rsidP="00021158">
            <w:pPr>
              <w:pStyle w:val="TableText"/>
              <w:spacing w:before="40" w:after="40"/>
            </w:pPr>
            <w:r w:rsidRPr="00D254E2">
              <w:t>Otago</w:t>
            </w:r>
          </w:p>
        </w:tc>
        <w:tc>
          <w:tcPr>
            <w:tcW w:w="1499" w:type="pct"/>
            <w:vAlign w:val="center"/>
          </w:tcPr>
          <w:p w14:paraId="6F65D52C" w14:textId="77777777" w:rsidR="00B80DDD" w:rsidRPr="00D254E2" w:rsidRDefault="00B80DDD" w:rsidP="00021158">
            <w:pPr>
              <w:pStyle w:val="TableText"/>
              <w:spacing w:before="40" w:after="40"/>
              <w:jc w:val="right"/>
            </w:pPr>
            <w:r w:rsidRPr="00D254E2">
              <w:t>30</w:t>
            </w:r>
          </w:p>
        </w:tc>
        <w:tc>
          <w:tcPr>
            <w:tcW w:w="1667" w:type="pct"/>
            <w:vAlign w:val="center"/>
          </w:tcPr>
          <w:p w14:paraId="30AFDD17" w14:textId="7E6CF99C" w:rsidR="00B80DDD" w:rsidRPr="00D254E2" w:rsidRDefault="00721552" w:rsidP="00021158">
            <w:pPr>
              <w:pStyle w:val="TableText"/>
              <w:spacing w:before="40" w:after="40"/>
              <w:jc w:val="right"/>
            </w:pPr>
            <w:r w:rsidRPr="00D254E2">
              <w:t>27 (</w:t>
            </w:r>
            <w:r w:rsidR="00B80DDD" w:rsidRPr="00D254E2">
              <w:t>90%</w:t>
            </w:r>
            <w:r w:rsidRPr="00D254E2">
              <w:t>)</w:t>
            </w:r>
          </w:p>
        </w:tc>
      </w:tr>
      <w:tr w:rsidR="00FD0ED6" w:rsidRPr="00D254E2" w14:paraId="2C18E487" w14:textId="77777777" w:rsidTr="00021158">
        <w:tc>
          <w:tcPr>
            <w:tcW w:w="1834" w:type="pct"/>
          </w:tcPr>
          <w:p w14:paraId="4CA28690" w14:textId="77777777" w:rsidR="00B80DDD" w:rsidRPr="00D254E2" w:rsidRDefault="00B80DDD" w:rsidP="00021158">
            <w:pPr>
              <w:pStyle w:val="TableText"/>
              <w:spacing w:before="40" w:after="40"/>
            </w:pPr>
            <w:r w:rsidRPr="00D254E2">
              <w:t>Nelson-Tasman</w:t>
            </w:r>
          </w:p>
        </w:tc>
        <w:tc>
          <w:tcPr>
            <w:tcW w:w="1499" w:type="pct"/>
            <w:vAlign w:val="center"/>
          </w:tcPr>
          <w:p w14:paraId="12111D81" w14:textId="77777777" w:rsidR="00B80DDD" w:rsidRPr="00D254E2" w:rsidRDefault="00B80DDD" w:rsidP="00021158">
            <w:pPr>
              <w:pStyle w:val="TableText"/>
              <w:spacing w:before="40" w:after="40"/>
              <w:jc w:val="right"/>
            </w:pPr>
            <w:r w:rsidRPr="00D254E2">
              <w:t>67</w:t>
            </w:r>
          </w:p>
        </w:tc>
        <w:tc>
          <w:tcPr>
            <w:tcW w:w="1667" w:type="pct"/>
            <w:vAlign w:val="center"/>
          </w:tcPr>
          <w:p w14:paraId="35A59383" w14:textId="5A28EE4C" w:rsidR="00B80DDD" w:rsidRPr="00D254E2" w:rsidRDefault="00721552" w:rsidP="00021158">
            <w:pPr>
              <w:pStyle w:val="TableText"/>
              <w:spacing w:before="40" w:after="40"/>
              <w:jc w:val="right"/>
            </w:pPr>
            <w:r w:rsidRPr="00D254E2">
              <w:t>62 (</w:t>
            </w:r>
            <w:r w:rsidR="00B80DDD" w:rsidRPr="00D254E2">
              <w:t>93%</w:t>
            </w:r>
            <w:r w:rsidRPr="00D254E2">
              <w:t>)</w:t>
            </w:r>
          </w:p>
        </w:tc>
      </w:tr>
      <w:tr w:rsidR="00FD0ED6" w:rsidRPr="00D254E2" w14:paraId="3216FAD6" w14:textId="77777777" w:rsidTr="00021158">
        <w:tc>
          <w:tcPr>
            <w:tcW w:w="1834" w:type="pct"/>
          </w:tcPr>
          <w:p w14:paraId="5203E403" w14:textId="77777777" w:rsidR="00B80DDD" w:rsidRPr="00D254E2" w:rsidRDefault="00B80DDD" w:rsidP="00021158">
            <w:pPr>
              <w:pStyle w:val="TableText"/>
              <w:spacing w:before="40" w:after="40"/>
            </w:pPr>
            <w:r w:rsidRPr="00D254E2">
              <w:t>Bay of Plenty</w:t>
            </w:r>
          </w:p>
        </w:tc>
        <w:tc>
          <w:tcPr>
            <w:tcW w:w="1499" w:type="pct"/>
            <w:vAlign w:val="center"/>
          </w:tcPr>
          <w:p w14:paraId="7A4F202D" w14:textId="77777777" w:rsidR="00B80DDD" w:rsidRPr="00D254E2" w:rsidRDefault="00B80DDD" w:rsidP="00021158">
            <w:pPr>
              <w:pStyle w:val="TableText"/>
              <w:spacing w:before="40" w:after="40"/>
              <w:jc w:val="right"/>
            </w:pPr>
            <w:r w:rsidRPr="00D254E2">
              <w:t>41</w:t>
            </w:r>
          </w:p>
        </w:tc>
        <w:tc>
          <w:tcPr>
            <w:tcW w:w="1667" w:type="pct"/>
            <w:vAlign w:val="center"/>
          </w:tcPr>
          <w:p w14:paraId="48925D6D" w14:textId="4D2681DD" w:rsidR="00B80DDD" w:rsidRPr="00D254E2" w:rsidRDefault="00434D5A" w:rsidP="00021158">
            <w:pPr>
              <w:pStyle w:val="TableText"/>
              <w:spacing w:before="40" w:after="40"/>
              <w:jc w:val="right"/>
            </w:pPr>
            <w:r w:rsidRPr="00D254E2">
              <w:t>36 (</w:t>
            </w:r>
            <w:r w:rsidR="00B80DDD" w:rsidRPr="00D254E2">
              <w:t>87%</w:t>
            </w:r>
            <w:r w:rsidR="00721552" w:rsidRPr="00D254E2">
              <w:t>)</w:t>
            </w:r>
          </w:p>
        </w:tc>
      </w:tr>
      <w:tr w:rsidR="00FD0ED6" w:rsidRPr="00D254E2" w14:paraId="5D251DF1" w14:textId="77777777" w:rsidTr="00021158">
        <w:tc>
          <w:tcPr>
            <w:tcW w:w="1834" w:type="pct"/>
          </w:tcPr>
          <w:p w14:paraId="36A1AE39" w14:textId="77777777" w:rsidR="00B80DDD" w:rsidRPr="00D254E2" w:rsidRDefault="00B80DDD" w:rsidP="00021158">
            <w:pPr>
              <w:pStyle w:val="TableText"/>
              <w:spacing w:before="40" w:after="40"/>
            </w:pPr>
            <w:r w:rsidRPr="00D254E2">
              <w:t>Taranaki</w:t>
            </w:r>
          </w:p>
        </w:tc>
        <w:tc>
          <w:tcPr>
            <w:tcW w:w="1499" w:type="pct"/>
            <w:vAlign w:val="center"/>
          </w:tcPr>
          <w:p w14:paraId="73A5894F" w14:textId="77777777" w:rsidR="00B80DDD" w:rsidRPr="00D254E2" w:rsidRDefault="00B80DDD" w:rsidP="00021158">
            <w:pPr>
              <w:pStyle w:val="TableText"/>
              <w:spacing w:before="40" w:after="40"/>
              <w:jc w:val="right"/>
            </w:pPr>
            <w:r w:rsidRPr="00D254E2">
              <w:t>43</w:t>
            </w:r>
          </w:p>
        </w:tc>
        <w:tc>
          <w:tcPr>
            <w:tcW w:w="1667" w:type="pct"/>
            <w:vAlign w:val="center"/>
          </w:tcPr>
          <w:p w14:paraId="30919C47" w14:textId="3B634ECF" w:rsidR="00B80DDD" w:rsidRPr="00D254E2" w:rsidRDefault="00434D5A" w:rsidP="00021158">
            <w:pPr>
              <w:pStyle w:val="TableText"/>
              <w:spacing w:before="40" w:after="40"/>
              <w:jc w:val="right"/>
            </w:pPr>
            <w:r w:rsidRPr="00D254E2">
              <w:t>42 (</w:t>
            </w:r>
            <w:r w:rsidR="00B80DDD" w:rsidRPr="00D254E2">
              <w:t>98%</w:t>
            </w:r>
            <w:r w:rsidRPr="00D254E2">
              <w:t>)</w:t>
            </w:r>
          </w:p>
        </w:tc>
      </w:tr>
      <w:tr w:rsidR="00FD0ED6" w:rsidRPr="00D254E2" w14:paraId="4AAB1C56" w14:textId="77777777" w:rsidTr="00021158">
        <w:tc>
          <w:tcPr>
            <w:tcW w:w="1834" w:type="pct"/>
          </w:tcPr>
          <w:p w14:paraId="73FA91B2" w14:textId="44BDE0AC" w:rsidR="00B80DDD" w:rsidRPr="00D254E2" w:rsidRDefault="00B12DEC" w:rsidP="00021158">
            <w:pPr>
              <w:pStyle w:val="TableText"/>
              <w:spacing w:before="40" w:after="40"/>
              <w:rPr>
                <w:b/>
                <w:bCs/>
              </w:rPr>
            </w:pPr>
            <w:r>
              <w:rPr>
                <w:b/>
                <w:bCs/>
              </w:rPr>
              <w:t>T</w:t>
            </w:r>
            <w:r w:rsidR="008343F2">
              <w:rPr>
                <w:b/>
                <w:bCs/>
              </w:rPr>
              <w:t>OTAL</w:t>
            </w:r>
          </w:p>
        </w:tc>
        <w:tc>
          <w:tcPr>
            <w:tcW w:w="1499" w:type="pct"/>
            <w:vAlign w:val="center"/>
          </w:tcPr>
          <w:p w14:paraId="6EB45020" w14:textId="505373D1" w:rsidR="00B80DDD" w:rsidRPr="00D254E2" w:rsidRDefault="00B80DDD" w:rsidP="00021158">
            <w:pPr>
              <w:pStyle w:val="TableText"/>
              <w:spacing w:before="40" w:after="40"/>
              <w:jc w:val="right"/>
              <w:rPr>
                <w:b/>
                <w:bCs/>
              </w:rPr>
            </w:pPr>
            <w:r w:rsidRPr="00D254E2">
              <w:rPr>
                <w:b/>
                <w:bCs/>
              </w:rPr>
              <w:t>317</w:t>
            </w:r>
          </w:p>
        </w:tc>
        <w:tc>
          <w:tcPr>
            <w:tcW w:w="1667" w:type="pct"/>
            <w:vAlign w:val="center"/>
          </w:tcPr>
          <w:p w14:paraId="1672BC36" w14:textId="1156A064" w:rsidR="00B80DDD" w:rsidRPr="00D254E2" w:rsidRDefault="00434D5A" w:rsidP="00021158">
            <w:pPr>
              <w:pStyle w:val="TableText"/>
              <w:spacing w:before="40" w:after="40"/>
              <w:jc w:val="right"/>
              <w:rPr>
                <w:b/>
                <w:bCs/>
              </w:rPr>
            </w:pPr>
            <w:r w:rsidRPr="00D254E2">
              <w:rPr>
                <w:b/>
                <w:bCs/>
              </w:rPr>
              <w:t>289</w:t>
            </w:r>
            <w:r w:rsidR="00C17BB6" w:rsidRPr="00D254E2">
              <w:rPr>
                <w:b/>
                <w:bCs/>
              </w:rPr>
              <w:t xml:space="preserve"> </w:t>
            </w:r>
            <w:r w:rsidRPr="00D254E2">
              <w:rPr>
                <w:b/>
                <w:bCs/>
              </w:rPr>
              <w:t>(</w:t>
            </w:r>
            <w:r w:rsidR="0010514C" w:rsidRPr="00D254E2">
              <w:rPr>
                <w:b/>
                <w:bCs/>
              </w:rPr>
              <w:t>91%)</w:t>
            </w:r>
          </w:p>
        </w:tc>
      </w:tr>
    </w:tbl>
    <w:p w14:paraId="3DB2A513" w14:textId="7E08422A" w:rsidR="00B80DDD" w:rsidRPr="00D254E2" w:rsidRDefault="00B80DDD" w:rsidP="00E82E16">
      <w:pPr>
        <w:pStyle w:val="BodyText"/>
        <w:spacing w:before="240"/>
      </w:pPr>
      <w:r w:rsidRPr="00D254E2">
        <w:t>As with the 2023/24 reporting year, the main causes of non-compliance were a general misunderstanding of the specifics of the ban and a lack of awareness of the product bans as</w:t>
      </w:r>
      <w:r w:rsidR="00021158" w:rsidRPr="00D254E2">
        <w:t> </w:t>
      </w:r>
      <w:r w:rsidRPr="00D254E2">
        <w:t>a</w:t>
      </w:r>
      <w:r w:rsidR="00021158" w:rsidRPr="00D254E2">
        <w:t> </w:t>
      </w:r>
      <w:r w:rsidRPr="00D254E2">
        <w:t xml:space="preserve">whole. </w:t>
      </w:r>
    </w:p>
    <w:p w14:paraId="09739E46" w14:textId="41C0BEE7" w:rsidR="00B80DDD" w:rsidRPr="00D254E2" w:rsidRDefault="00B80DDD" w:rsidP="00E82E16">
      <w:pPr>
        <w:pStyle w:val="BodyText"/>
        <w:keepLines/>
      </w:pPr>
      <w:r w:rsidRPr="00D254E2">
        <w:lastRenderedPageBreak/>
        <w:t xml:space="preserve">Cutlery was one of the </w:t>
      </w:r>
      <w:r w:rsidR="0035646B" w:rsidRPr="00D254E2">
        <w:t>most common</w:t>
      </w:r>
      <w:r w:rsidRPr="00D254E2">
        <w:t xml:space="preserve"> banned plastic products that our compliance officers found during spot checks of shops. It was noted that </w:t>
      </w:r>
      <w:r w:rsidR="00B74227">
        <w:t>most</w:t>
      </w:r>
      <w:r w:rsidRPr="00D254E2">
        <w:t xml:space="preserve"> of the cutlery encountered was bio/plant based</w:t>
      </w:r>
      <w:r w:rsidR="00F4710F" w:rsidRPr="00D254E2">
        <w:t>,</w:t>
      </w:r>
      <w:r w:rsidR="00510CFF" w:rsidRPr="00D254E2">
        <w:t xml:space="preserve"> which still contains plastic material</w:t>
      </w:r>
      <w:r w:rsidRPr="00D254E2">
        <w:t xml:space="preserve">. </w:t>
      </w:r>
      <w:r w:rsidR="00F4710F" w:rsidRPr="00D254E2">
        <w:t>Those</w:t>
      </w:r>
      <w:r w:rsidRPr="00D254E2" w:rsidDel="00F4710F">
        <w:t xml:space="preserve"> </w:t>
      </w:r>
      <w:r w:rsidRPr="00D254E2">
        <w:t xml:space="preserve">businesses </w:t>
      </w:r>
      <w:r w:rsidR="00F4710F" w:rsidRPr="00D254E2">
        <w:t xml:space="preserve">appear to </w:t>
      </w:r>
      <w:r w:rsidRPr="00D254E2">
        <w:t xml:space="preserve">have made an effort to shift the sale of their products in the right direction, </w:t>
      </w:r>
      <w:r w:rsidR="00F4710F" w:rsidRPr="00D254E2">
        <w:t xml:space="preserve">but </w:t>
      </w:r>
      <w:r w:rsidRPr="00D254E2">
        <w:t>bio/plant-based cutlery is contrary to the ban.</w:t>
      </w:r>
    </w:p>
    <w:p w14:paraId="338BAB23" w14:textId="20112447" w:rsidR="00B80DDD" w:rsidRPr="00D254E2" w:rsidRDefault="00170D4B" w:rsidP="00025AB1">
      <w:pPr>
        <w:pStyle w:val="BodyText"/>
      </w:pPr>
      <w:r w:rsidRPr="00D254E2">
        <w:t>The public also reported to the Ministry about the use of s</w:t>
      </w:r>
      <w:r w:rsidR="00B80DDD" w:rsidRPr="00D254E2">
        <w:t xml:space="preserve">traws and produce bags. The Ministry’s compliance officers found these items during </w:t>
      </w:r>
      <w:r w:rsidR="00183602" w:rsidRPr="00D254E2">
        <w:t xml:space="preserve">follow-up </w:t>
      </w:r>
      <w:r w:rsidR="00B80DDD" w:rsidRPr="00D254E2">
        <w:t xml:space="preserve">spot checks. </w:t>
      </w:r>
      <w:r w:rsidR="00860067" w:rsidRPr="00D254E2">
        <w:t>Any plastic p</w:t>
      </w:r>
      <w:r w:rsidR="00B80DDD" w:rsidRPr="00D254E2">
        <w:t xml:space="preserve">roduce bags </w:t>
      </w:r>
      <w:r w:rsidR="00860067" w:rsidRPr="00D254E2">
        <w:t xml:space="preserve">found </w:t>
      </w:r>
      <w:r w:rsidR="00B80DDD" w:rsidRPr="00D254E2">
        <w:t xml:space="preserve">in produce sections were addressed </w:t>
      </w:r>
      <w:r w:rsidR="00860067" w:rsidRPr="00D254E2">
        <w:t>immediately</w:t>
      </w:r>
      <w:r w:rsidR="00B80DDD" w:rsidRPr="00D254E2">
        <w:t xml:space="preserve"> on site</w:t>
      </w:r>
      <w:r w:rsidR="00860067" w:rsidRPr="00D254E2">
        <w:t xml:space="preserve"> and removed</w:t>
      </w:r>
      <w:r w:rsidR="00B80DDD" w:rsidRPr="00D254E2">
        <w:t>. It</w:t>
      </w:r>
      <w:r w:rsidR="006D635B">
        <w:t> </w:t>
      </w:r>
      <w:r w:rsidR="00B80DDD" w:rsidRPr="00D254E2">
        <w:t xml:space="preserve">is important to note that these bags have legal uses as pre-packaging for fruit and vegetables or in other parts of </w:t>
      </w:r>
      <w:r w:rsidR="007D44F6" w:rsidRPr="00D254E2">
        <w:t>a</w:t>
      </w:r>
      <w:r w:rsidR="00B80DDD" w:rsidRPr="00D254E2">
        <w:t xml:space="preserve"> store (</w:t>
      </w:r>
      <w:r w:rsidR="00F83472" w:rsidRPr="00D254E2">
        <w:t>eg</w:t>
      </w:r>
      <w:r w:rsidR="00B80DDD" w:rsidRPr="00D254E2">
        <w:t>, dried goods, meats</w:t>
      </w:r>
      <w:r w:rsidR="00F83472" w:rsidRPr="00D254E2">
        <w:t xml:space="preserve"> </w:t>
      </w:r>
      <w:r w:rsidR="00B80DDD" w:rsidRPr="00D254E2">
        <w:t>or bakery). The specificity of the ban on produce bags leads to confusion among</w:t>
      </w:r>
      <w:r w:rsidR="00547B96">
        <w:t>st</w:t>
      </w:r>
      <w:r w:rsidR="00B80DDD" w:rsidRPr="00D254E2">
        <w:t xml:space="preserve"> the public on when and where </w:t>
      </w:r>
      <w:r w:rsidR="00E47912" w:rsidRPr="00D254E2">
        <w:t>they are</w:t>
      </w:r>
      <w:r w:rsidR="00B80DDD" w:rsidRPr="00D254E2">
        <w:t xml:space="preserve"> </w:t>
      </w:r>
      <w:r w:rsidR="00E47912" w:rsidRPr="00D254E2">
        <w:t xml:space="preserve">banned, resulting in reports to </w:t>
      </w:r>
      <w:r w:rsidR="00B80DDD" w:rsidRPr="00D254E2">
        <w:t xml:space="preserve">the Ministry in situations that are legal. Straws are allowed in small quantities through a medical exemption, so </w:t>
      </w:r>
      <w:r w:rsidR="00407659" w:rsidRPr="00D254E2">
        <w:t xml:space="preserve">we expect continued reports from the public on this product </w:t>
      </w:r>
      <w:r w:rsidR="00B80DDD" w:rsidRPr="00D254E2">
        <w:t>under legal circumstances.</w:t>
      </w:r>
    </w:p>
    <w:p w14:paraId="10001589" w14:textId="77777777" w:rsidR="00203DA2" w:rsidRPr="00D254E2" w:rsidRDefault="00203DA2" w:rsidP="00203DA2">
      <w:pPr>
        <w:pStyle w:val="Heading3"/>
      </w:pPr>
      <w:r w:rsidRPr="00D254E2">
        <w:t>Comments</w:t>
      </w:r>
    </w:p>
    <w:p w14:paraId="5D7EBBE3" w14:textId="6D9775BC" w:rsidR="00B80DDD" w:rsidRPr="00D254E2" w:rsidRDefault="00B80DDD" w:rsidP="00025AB1">
      <w:pPr>
        <w:pStyle w:val="BodyText"/>
      </w:pPr>
      <w:r w:rsidRPr="00D254E2">
        <w:t>The Ministry has established an effective working relationship</w:t>
      </w:r>
      <w:r w:rsidR="003250E4" w:rsidRPr="00D254E2">
        <w:t xml:space="preserve"> and maintained regular engagement</w:t>
      </w:r>
      <w:r w:rsidRPr="00D254E2">
        <w:t xml:space="preserve"> with Tyrewise</w:t>
      </w:r>
      <w:r w:rsidR="00547B96">
        <w:t>,</w:t>
      </w:r>
      <w:r w:rsidRPr="00D254E2">
        <w:t xml:space="preserve"> including discuss</w:t>
      </w:r>
      <w:r w:rsidR="00010D35">
        <w:t>ing</w:t>
      </w:r>
      <w:r w:rsidRPr="00D254E2">
        <w:t xml:space="preserve"> non-compliance referrals and shar</w:t>
      </w:r>
      <w:r w:rsidR="00010D35">
        <w:t>ing</w:t>
      </w:r>
      <w:r w:rsidRPr="00D254E2">
        <w:t xml:space="preserve"> insights. This collaborative approach has enhanced the efficiency and responsiveness of compliance efforts.</w:t>
      </w:r>
      <w:r w:rsidR="0097250B" w:rsidRPr="00D254E2">
        <w:t xml:space="preserve"> </w:t>
      </w:r>
      <w:r w:rsidRPr="00D254E2">
        <w:t xml:space="preserve">A </w:t>
      </w:r>
      <w:r w:rsidR="001D1927">
        <w:t>significant</w:t>
      </w:r>
      <w:r w:rsidR="001D1927" w:rsidRPr="00D254E2">
        <w:t xml:space="preserve"> </w:t>
      </w:r>
      <w:r w:rsidRPr="00D254E2">
        <w:t>achievement of the monitoring period has been that the participants in all</w:t>
      </w:r>
      <w:r w:rsidR="001D1927">
        <w:t> </w:t>
      </w:r>
      <w:r w:rsidRPr="001D1927">
        <w:t>55 referred reports returned to compliance following the Ministry’s staged enforcement approach</w:t>
      </w:r>
      <w:r w:rsidRPr="00D254E2">
        <w:rPr>
          <w:spacing w:val="-2"/>
        </w:rPr>
        <w:t>.</w:t>
      </w:r>
      <w:r w:rsidR="001D1927">
        <w:t xml:space="preserve"> </w:t>
      </w:r>
      <w:r w:rsidR="00261DCE" w:rsidRPr="00D254E2">
        <w:t xml:space="preserve">Further, </w:t>
      </w:r>
      <w:r w:rsidR="0065183F" w:rsidRPr="00D254E2">
        <w:t xml:space="preserve">a </w:t>
      </w:r>
      <w:r w:rsidR="00261DCE" w:rsidRPr="00D254E2">
        <w:t>99.5</w:t>
      </w:r>
      <w:r w:rsidR="003250E4" w:rsidRPr="00D254E2">
        <w:t xml:space="preserve"> per</w:t>
      </w:r>
      <w:r w:rsidR="00302CE1">
        <w:t xml:space="preserve"> </w:t>
      </w:r>
      <w:r w:rsidR="003250E4" w:rsidRPr="00D254E2">
        <w:t>cent</w:t>
      </w:r>
      <w:r w:rsidR="00261DCE" w:rsidRPr="00D254E2">
        <w:t xml:space="preserve"> </w:t>
      </w:r>
      <w:r w:rsidR="0065183F" w:rsidRPr="00D254E2">
        <w:t xml:space="preserve">compliance rate has been achieved </w:t>
      </w:r>
      <w:r w:rsidR="00D643B4" w:rsidRPr="00D254E2">
        <w:t xml:space="preserve">for </w:t>
      </w:r>
      <w:r w:rsidR="0065183F" w:rsidRPr="00D254E2">
        <w:t xml:space="preserve">payment of the </w:t>
      </w:r>
      <w:r w:rsidR="008370FB" w:rsidRPr="00D254E2">
        <w:t xml:space="preserve">tyre product stewardship fee. </w:t>
      </w:r>
    </w:p>
    <w:p w14:paraId="26D93126" w14:textId="425E3D80" w:rsidR="00B80DDD" w:rsidRPr="00D254E2" w:rsidRDefault="00B80DDD" w:rsidP="00025AB1">
      <w:pPr>
        <w:pStyle w:val="BodyText"/>
      </w:pPr>
      <w:r w:rsidRPr="00D254E2">
        <w:t xml:space="preserve">High levels of compliance with the </w:t>
      </w:r>
      <w:r w:rsidR="00FD0ED6" w:rsidRPr="00D254E2">
        <w:t xml:space="preserve">product and materials </w:t>
      </w:r>
      <w:r w:rsidRPr="00D254E2">
        <w:t xml:space="preserve">ban continue to be observed across most regions of the country. In areas </w:t>
      </w:r>
      <w:r w:rsidR="00A25E63" w:rsidRPr="00D254E2">
        <w:t>where</w:t>
      </w:r>
      <w:r w:rsidRPr="00D254E2">
        <w:t xml:space="preserve"> issues have arisen,</w:t>
      </w:r>
      <w:r w:rsidR="00D643B4" w:rsidRPr="00D254E2">
        <w:t xml:space="preserve"> we have addressed these through </w:t>
      </w:r>
      <w:r w:rsidRPr="00D254E2">
        <w:t>targeted educational outreach</w:t>
      </w:r>
      <w:r w:rsidR="00D643B4" w:rsidRPr="00D254E2">
        <w:t xml:space="preserve"> and </w:t>
      </w:r>
      <w:r w:rsidRPr="00D254E2">
        <w:t>repeated interactions.</w:t>
      </w:r>
      <w:r w:rsidR="00D643B4" w:rsidRPr="00D254E2">
        <w:t xml:space="preserve"> T</w:t>
      </w:r>
      <w:r w:rsidRPr="00D254E2">
        <w:t>he public continues to add</w:t>
      </w:r>
      <w:r w:rsidR="001509D6" w:rsidRPr="00D254E2">
        <w:t> </w:t>
      </w:r>
      <w:r w:rsidRPr="00D254E2">
        <w:t xml:space="preserve">pressure to businesses to comply by reporting non-compliance to the Ministry. </w:t>
      </w:r>
      <w:r w:rsidR="00484ED1" w:rsidRPr="00D254E2">
        <w:t xml:space="preserve">Although </w:t>
      </w:r>
      <w:r w:rsidRPr="00D254E2">
        <w:t>communication with some small businesses remains a challenge, behavioural trend</w:t>
      </w:r>
      <w:r w:rsidR="00484ED1" w:rsidRPr="00D254E2">
        <w:t>s</w:t>
      </w:r>
      <w:r w:rsidRPr="00D254E2">
        <w:t xml:space="preserve"> indicate a positive shift. This is expected to continue as banned plastic items become harder to source over time, reinforcing the effectiveness of the ban. </w:t>
      </w:r>
    </w:p>
    <w:p w14:paraId="5DE7A9F4" w14:textId="09655048" w:rsidR="005507C2" w:rsidRPr="00D254E2" w:rsidRDefault="005507C2" w:rsidP="00CC39DD">
      <w:pPr>
        <w:pStyle w:val="BodyText"/>
      </w:pPr>
    </w:p>
    <w:p w14:paraId="7F787E8D" w14:textId="77777777" w:rsidR="00C27749" w:rsidRPr="00D254E2" w:rsidRDefault="00C27749" w:rsidP="001509D6">
      <w:pPr>
        <w:pStyle w:val="BodyText"/>
      </w:pPr>
      <w:r w:rsidRPr="00D254E2">
        <w:br w:type="page"/>
      </w:r>
    </w:p>
    <w:p w14:paraId="776EDF3B" w14:textId="58BDABE6" w:rsidR="008030C9" w:rsidRPr="00D254E2" w:rsidRDefault="00007568" w:rsidP="00007568">
      <w:pPr>
        <w:pStyle w:val="Heading2"/>
        <w:keepNext w:val="0"/>
        <w:widowControl w:val="0"/>
      </w:pPr>
      <w:bookmarkStart w:id="37" w:name="_Toc212196864"/>
      <w:r w:rsidRPr="00D254E2">
        <w:lastRenderedPageBreak/>
        <w:t xml:space="preserve">Regulatory </w:t>
      </w:r>
      <w:r w:rsidR="00E65682" w:rsidRPr="00D254E2">
        <w:t>c</w:t>
      </w:r>
      <w:r w:rsidRPr="00D254E2">
        <w:t xml:space="preserve">ompliance | </w:t>
      </w:r>
      <w:r w:rsidRPr="00D254E2">
        <w:rPr>
          <w:color w:val="2C9986" w:themeColor="accent4"/>
        </w:rPr>
        <w:t>Tautukunga whakahaere</w:t>
      </w:r>
      <w:bookmarkEnd w:id="37"/>
    </w:p>
    <w:p w14:paraId="2789066D" w14:textId="7F56E00B" w:rsidR="00007568" w:rsidRPr="00D254E2" w:rsidRDefault="00007568" w:rsidP="00007568">
      <w:pPr>
        <w:pStyle w:val="Heading3"/>
      </w:pPr>
      <w:bookmarkStart w:id="38" w:name="_Hlk192775219"/>
      <w:r w:rsidRPr="00D254E2">
        <w:t>Overview</w:t>
      </w:r>
    </w:p>
    <w:p w14:paraId="3EAC46D1" w14:textId="2BFA82F3" w:rsidR="00852263" w:rsidRPr="00D254E2" w:rsidRDefault="00852263" w:rsidP="001509D6">
      <w:pPr>
        <w:pStyle w:val="BodyText"/>
      </w:pPr>
      <w:r w:rsidRPr="00D254E2">
        <w:t xml:space="preserve">The </w:t>
      </w:r>
      <w:r w:rsidR="003E1EC3" w:rsidRPr="00D254E2">
        <w:t>Ministry receives</w:t>
      </w:r>
      <w:r w:rsidRPr="00D254E2">
        <w:t xml:space="preserve"> referrals for escalation from </w:t>
      </w:r>
      <w:r w:rsidR="002524EF" w:rsidRPr="00D254E2">
        <w:t xml:space="preserve">teams </w:t>
      </w:r>
      <w:r w:rsidRPr="00D254E2">
        <w:t xml:space="preserve">within </w:t>
      </w:r>
      <w:r w:rsidR="00B43EBA" w:rsidRPr="00D254E2">
        <w:t>the Ministry (</w:t>
      </w:r>
      <w:r w:rsidR="00153AAD" w:rsidRPr="00D254E2">
        <w:t xml:space="preserve">facility compliance </w:t>
      </w:r>
      <w:r w:rsidR="00B43EBA" w:rsidRPr="00D254E2">
        <w:t>auditors</w:t>
      </w:r>
      <w:r w:rsidR="00050651" w:rsidRPr="00D254E2">
        <w:t xml:space="preserve"> or levy administration</w:t>
      </w:r>
      <w:r w:rsidR="00B43EBA" w:rsidRPr="00D254E2">
        <w:t>)</w:t>
      </w:r>
      <w:r w:rsidR="00982306" w:rsidRPr="00D254E2">
        <w:t>,</w:t>
      </w:r>
      <w:r w:rsidR="00B43EBA" w:rsidRPr="00D254E2">
        <w:t xml:space="preserve"> </w:t>
      </w:r>
      <w:r w:rsidR="007A56D4" w:rsidRPr="00D254E2">
        <w:t xml:space="preserve">as well as from </w:t>
      </w:r>
      <w:r w:rsidR="005B2559" w:rsidRPr="00D254E2">
        <w:t xml:space="preserve">members of the public </w:t>
      </w:r>
      <w:r w:rsidR="0013497A" w:rsidRPr="00D254E2">
        <w:t xml:space="preserve">and </w:t>
      </w:r>
      <w:r w:rsidR="005B2559" w:rsidRPr="00D254E2">
        <w:t>the</w:t>
      </w:r>
      <w:r w:rsidR="006D635B">
        <w:t> </w:t>
      </w:r>
      <w:r w:rsidR="005B2559" w:rsidRPr="00D254E2">
        <w:t>waste sector</w:t>
      </w:r>
      <w:r w:rsidRPr="00D254E2">
        <w:t xml:space="preserve">. </w:t>
      </w:r>
      <w:r w:rsidR="001C00AA" w:rsidRPr="00D254E2">
        <w:t>Th</w:t>
      </w:r>
      <w:r w:rsidR="00A71E2E" w:rsidRPr="00D254E2">
        <w:t xml:space="preserve">e referrals </w:t>
      </w:r>
      <w:r w:rsidR="00363C40" w:rsidRPr="00D254E2">
        <w:t xml:space="preserve">include </w:t>
      </w:r>
      <w:r w:rsidR="00C236F3" w:rsidRPr="00D254E2">
        <w:t xml:space="preserve">any formal investigations </w:t>
      </w:r>
      <w:r w:rsidR="003D2552" w:rsidRPr="00D254E2">
        <w:t>resulting from compliance referrals</w:t>
      </w:r>
      <w:r w:rsidR="000B6294" w:rsidRPr="00D254E2">
        <w:t>,</w:t>
      </w:r>
      <w:r w:rsidR="00DF55FB" w:rsidRPr="00D254E2">
        <w:t xml:space="preserve"> such as </w:t>
      </w:r>
      <w:r w:rsidR="00A71E2E" w:rsidRPr="00D254E2">
        <w:t xml:space="preserve">those </w:t>
      </w:r>
      <w:r w:rsidR="00171AF0" w:rsidRPr="00D254E2">
        <w:t xml:space="preserve">related to disposal facility audits, </w:t>
      </w:r>
      <w:r w:rsidR="00882444" w:rsidRPr="00D254E2">
        <w:t>non-payment of levy or failure to submit waste returns</w:t>
      </w:r>
      <w:r w:rsidR="003D2552" w:rsidRPr="00D254E2">
        <w:t>.</w:t>
      </w:r>
    </w:p>
    <w:p w14:paraId="584CE1FA" w14:textId="4B33C83F" w:rsidR="00825212" w:rsidRPr="00D254E2" w:rsidRDefault="00825212" w:rsidP="001509D6">
      <w:pPr>
        <w:pStyle w:val="BodyText"/>
      </w:pPr>
      <w:r w:rsidRPr="00D254E2">
        <w:t>During the 2</w:t>
      </w:r>
      <w:r w:rsidR="009E252C" w:rsidRPr="00D254E2">
        <w:t>024</w:t>
      </w:r>
      <w:r w:rsidRPr="00D254E2">
        <w:t>/25 reporting period</w:t>
      </w:r>
      <w:r w:rsidR="00A45499" w:rsidRPr="00D254E2">
        <w:t>,</w:t>
      </w:r>
      <w:r w:rsidRPr="00D254E2">
        <w:t xml:space="preserve"> </w:t>
      </w:r>
      <w:r w:rsidR="008E515A" w:rsidRPr="00D254E2">
        <w:t xml:space="preserve">the </w:t>
      </w:r>
      <w:r w:rsidR="007525DF" w:rsidRPr="00D254E2">
        <w:t>Ministry</w:t>
      </w:r>
      <w:r w:rsidR="00FA3149" w:rsidRPr="00D254E2">
        <w:t xml:space="preserve"> </w:t>
      </w:r>
      <w:r w:rsidR="007A6B6E" w:rsidRPr="00D254E2">
        <w:t xml:space="preserve">also </w:t>
      </w:r>
      <w:r w:rsidR="00B2098F" w:rsidRPr="00D254E2">
        <w:t xml:space="preserve">ensured sector compliance with </w:t>
      </w:r>
      <w:r w:rsidRPr="00D254E2">
        <w:t xml:space="preserve">the </w:t>
      </w:r>
      <w:hyperlink r:id="rId40" w:anchor="LMS823610" w:history="1">
        <w:r w:rsidRPr="00D254E2">
          <w:rPr>
            <w:rStyle w:val="Hyperlink"/>
          </w:rPr>
          <w:t>Waste Minimisation (Tyres) Regulations 2023</w:t>
        </w:r>
      </w:hyperlink>
      <w:r w:rsidR="00E4075F" w:rsidRPr="00D254E2">
        <w:t>.</w:t>
      </w:r>
      <w:r w:rsidRPr="00D254E2">
        <w:t xml:space="preserve"> As part of</w:t>
      </w:r>
      <w:r w:rsidR="00C43444" w:rsidRPr="00D254E2">
        <w:t xml:space="preserve"> the Ministry’s</w:t>
      </w:r>
      <w:r w:rsidRPr="00D254E2">
        <w:t xml:space="preserve"> compliance, monitoring and enforcement responsibilities under the </w:t>
      </w:r>
      <w:r w:rsidR="00EC5633" w:rsidRPr="00D254E2">
        <w:t>WMA</w:t>
      </w:r>
      <w:r w:rsidRPr="00D254E2">
        <w:t>, all regulated parties</w:t>
      </w:r>
      <w:r w:rsidR="00D3176E" w:rsidRPr="00D254E2">
        <w:t xml:space="preserve"> –</w:t>
      </w:r>
      <w:r w:rsidRPr="00D254E2">
        <w:t xml:space="preserve"> including importers and retailers </w:t>
      </w:r>
      <w:r w:rsidR="00BA77EE" w:rsidRPr="00D254E2">
        <w:t xml:space="preserve">of </w:t>
      </w:r>
      <w:r w:rsidR="005549AD" w:rsidRPr="00D254E2">
        <w:t>regulated</w:t>
      </w:r>
      <w:r w:rsidR="00BA77EE" w:rsidRPr="00D254E2">
        <w:t xml:space="preserve"> tyres</w:t>
      </w:r>
      <w:r w:rsidR="00D3176E" w:rsidRPr="00D254E2">
        <w:t xml:space="preserve"> –</w:t>
      </w:r>
      <w:r w:rsidR="00BA77EE" w:rsidRPr="00D254E2">
        <w:t xml:space="preserve"> </w:t>
      </w:r>
      <w:r w:rsidRPr="00D254E2">
        <w:t xml:space="preserve">are </w:t>
      </w:r>
      <w:r w:rsidR="00B2098F" w:rsidRPr="00D254E2">
        <w:t xml:space="preserve">required to be </w:t>
      </w:r>
      <w:r w:rsidRPr="00D254E2">
        <w:t>registered with and adhere to the accredited product stewardship scheme, Tyrewise.</w:t>
      </w:r>
    </w:p>
    <w:p w14:paraId="5566EA75" w14:textId="261477A1" w:rsidR="00007568" w:rsidRPr="00D254E2" w:rsidRDefault="00220D02" w:rsidP="00007568">
      <w:pPr>
        <w:pStyle w:val="Heading3"/>
      </w:pPr>
      <w:r w:rsidRPr="00D254E2">
        <w:t>What we found</w:t>
      </w:r>
    </w:p>
    <w:p w14:paraId="3C76FF1E" w14:textId="41F329A7" w:rsidR="00EA141F" w:rsidRPr="00D254E2" w:rsidRDefault="00705F2A" w:rsidP="00025AB1">
      <w:pPr>
        <w:pStyle w:val="BodyText"/>
      </w:pPr>
      <w:r w:rsidRPr="00D254E2">
        <w:t xml:space="preserve">Referrals included </w:t>
      </w:r>
      <w:r w:rsidR="00EA141F" w:rsidRPr="00D254E2">
        <w:t xml:space="preserve">lower-risk breaches, such as </w:t>
      </w:r>
      <w:r w:rsidR="00302D2E" w:rsidRPr="00D254E2">
        <w:t>parties selling or importing regulated tyres</w:t>
      </w:r>
      <w:r w:rsidR="007D1F14" w:rsidRPr="00D254E2">
        <w:t xml:space="preserve"> who had not</w:t>
      </w:r>
      <w:r w:rsidR="00302D2E" w:rsidRPr="00D254E2">
        <w:t xml:space="preserve"> </w:t>
      </w:r>
      <w:r w:rsidR="007D1F14" w:rsidRPr="00D254E2">
        <w:t xml:space="preserve">registered </w:t>
      </w:r>
      <w:r w:rsidR="00302D2E" w:rsidRPr="00D254E2">
        <w:t>with Tyrewise</w:t>
      </w:r>
      <w:r w:rsidRPr="00D254E2">
        <w:t>. We also received</w:t>
      </w:r>
      <w:r w:rsidR="00646382" w:rsidRPr="00D254E2">
        <w:t xml:space="preserve"> higher-risk referrals related to </w:t>
      </w:r>
      <w:r w:rsidR="00884BFD" w:rsidRPr="00D254E2">
        <w:t>importers of regulat</w:t>
      </w:r>
      <w:r w:rsidR="00857741" w:rsidRPr="00D254E2">
        <w:t xml:space="preserve">ed tyres or disposal facility operators </w:t>
      </w:r>
      <w:r w:rsidR="00EA141F" w:rsidRPr="00D254E2">
        <w:t xml:space="preserve">failing to </w:t>
      </w:r>
      <w:r w:rsidR="00FB3A72" w:rsidRPr="00D254E2">
        <w:t xml:space="preserve">meet their statutory obligations under the </w:t>
      </w:r>
      <w:r w:rsidR="00C5765B" w:rsidRPr="00D254E2">
        <w:t>associated regulations</w:t>
      </w:r>
      <w:r w:rsidR="00D80BAE" w:rsidRPr="00D254E2">
        <w:t>,</w:t>
      </w:r>
      <w:r w:rsidR="00C5765B" w:rsidRPr="00D254E2">
        <w:t xml:space="preserve"> </w:t>
      </w:r>
      <w:r w:rsidR="00FE1F64" w:rsidRPr="00D254E2">
        <w:t>including paying the tyre stewardship fee</w:t>
      </w:r>
      <w:r w:rsidR="0063489F" w:rsidRPr="00D254E2">
        <w:t xml:space="preserve"> or waste levy.</w:t>
      </w:r>
      <w:r w:rsidR="00630F0C" w:rsidRPr="00D254E2">
        <w:t xml:space="preserve"> </w:t>
      </w:r>
    </w:p>
    <w:p w14:paraId="4D071E57" w14:textId="7FFF9970" w:rsidR="00253513" w:rsidRPr="00D254E2" w:rsidRDefault="000C4A77" w:rsidP="005E7DFB">
      <w:pPr>
        <w:pStyle w:val="Heading4"/>
      </w:pPr>
      <w:r w:rsidRPr="00D254E2">
        <w:t>D</w:t>
      </w:r>
      <w:r w:rsidR="00253513" w:rsidRPr="00D254E2">
        <w:t>isposal facility referrals</w:t>
      </w:r>
    </w:p>
    <w:p w14:paraId="498AE72E" w14:textId="3C664768" w:rsidR="009E1C0D" w:rsidRPr="00D254E2" w:rsidRDefault="00D80BAE" w:rsidP="00025AB1">
      <w:pPr>
        <w:pStyle w:val="BodyText"/>
      </w:pPr>
      <w:r w:rsidRPr="00D254E2">
        <w:t>The Ministry received seven</w:t>
      </w:r>
      <w:r w:rsidR="00517684" w:rsidRPr="00D254E2">
        <w:t xml:space="preserve"> </w:t>
      </w:r>
      <w:r w:rsidR="00626991" w:rsidRPr="00D254E2">
        <w:t xml:space="preserve">disposal facility </w:t>
      </w:r>
      <w:r w:rsidR="00517684" w:rsidRPr="00D254E2">
        <w:t xml:space="preserve">referrals </w:t>
      </w:r>
      <w:r w:rsidR="007114B7" w:rsidRPr="00D254E2">
        <w:t>for the reporting period</w:t>
      </w:r>
      <w:r w:rsidR="009E1C0D" w:rsidRPr="00D254E2">
        <w:t>, of which:</w:t>
      </w:r>
    </w:p>
    <w:p w14:paraId="0CE73DED" w14:textId="62E4D0E0" w:rsidR="009E1C0D" w:rsidRPr="00D254E2" w:rsidRDefault="009E1C0D" w:rsidP="009E1C0D">
      <w:pPr>
        <w:pStyle w:val="Bullet"/>
      </w:pPr>
      <w:r w:rsidRPr="00D254E2">
        <w:t>o</w:t>
      </w:r>
      <w:r w:rsidR="007114B7" w:rsidRPr="00D254E2">
        <w:t xml:space="preserve">ne was </w:t>
      </w:r>
      <w:r w:rsidR="00445385" w:rsidRPr="00D254E2">
        <w:t>escalated</w:t>
      </w:r>
      <w:r w:rsidR="007114B7" w:rsidRPr="00D254E2">
        <w:t xml:space="preserve"> for formal investigation</w:t>
      </w:r>
    </w:p>
    <w:p w14:paraId="1920811D" w14:textId="5E5B2A68" w:rsidR="009E1C0D" w:rsidRPr="00D254E2" w:rsidRDefault="0064130F" w:rsidP="009E1C0D">
      <w:pPr>
        <w:pStyle w:val="Bullet"/>
      </w:pPr>
      <w:r w:rsidRPr="00D254E2">
        <w:t>t</w:t>
      </w:r>
      <w:r w:rsidR="00033B2B" w:rsidRPr="00D254E2">
        <w:t>hree</w:t>
      </w:r>
      <w:r w:rsidR="00445385" w:rsidRPr="00D254E2">
        <w:t xml:space="preserve"> were </w:t>
      </w:r>
      <w:r w:rsidR="00121071" w:rsidRPr="00D254E2">
        <w:t>re</w:t>
      </w:r>
      <w:r w:rsidR="001A294D" w:rsidRPr="00D254E2">
        <w:t xml:space="preserve">ferred </w:t>
      </w:r>
      <w:r w:rsidR="00EC3A1C" w:rsidRPr="00D254E2">
        <w:t>as a result of formal audit finding</w:t>
      </w:r>
      <w:r w:rsidR="00A50C1D" w:rsidRPr="00D254E2">
        <w:t>s</w:t>
      </w:r>
      <w:r w:rsidR="00EC3A1C" w:rsidRPr="00D254E2">
        <w:t xml:space="preserve"> that </w:t>
      </w:r>
      <w:r w:rsidR="00923A6F" w:rsidRPr="00D254E2">
        <w:t>waste tonnage had not been correctly reported to the Ministry,</w:t>
      </w:r>
      <w:r w:rsidR="000877EF" w:rsidRPr="00D254E2">
        <w:t xml:space="preserve"> </w:t>
      </w:r>
      <w:r w:rsidR="005C2972" w:rsidRPr="00D254E2">
        <w:t xml:space="preserve">resulting </w:t>
      </w:r>
      <w:r w:rsidR="000877EF" w:rsidRPr="00D254E2">
        <w:t xml:space="preserve">in </w:t>
      </w:r>
      <w:r w:rsidR="00BF3EE9" w:rsidRPr="00D254E2">
        <w:t xml:space="preserve">the </w:t>
      </w:r>
      <w:r w:rsidR="000877EF" w:rsidRPr="00D254E2">
        <w:t xml:space="preserve">waste levy </w:t>
      </w:r>
      <w:r w:rsidR="00BF3EE9" w:rsidRPr="00D254E2">
        <w:t xml:space="preserve">being </w:t>
      </w:r>
      <w:r w:rsidR="000877EF" w:rsidRPr="00D254E2">
        <w:t>recovered</w:t>
      </w:r>
    </w:p>
    <w:p w14:paraId="766FE1CE" w14:textId="2891B4E0" w:rsidR="009E1C0D" w:rsidRPr="00D254E2" w:rsidRDefault="009E1C0D" w:rsidP="009E1C0D">
      <w:pPr>
        <w:pStyle w:val="Bullet"/>
      </w:pPr>
      <w:r w:rsidRPr="00D254E2">
        <w:t>o</w:t>
      </w:r>
      <w:r w:rsidR="00EB0070" w:rsidRPr="00D254E2">
        <w:t>ne was closed</w:t>
      </w:r>
      <w:r w:rsidRPr="00D254E2">
        <w:t>,</w:t>
      </w:r>
      <w:r w:rsidR="00EB0070" w:rsidRPr="00D254E2">
        <w:t xml:space="preserve"> </w:t>
      </w:r>
      <w:r w:rsidR="00E34684">
        <w:t>because</w:t>
      </w:r>
      <w:r w:rsidR="00EB0070" w:rsidRPr="00D254E2">
        <w:t xml:space="preserve"> it was outside of the statute of limitations</w:t>
      </w:r>
      <w:r w:rsidR="00A82ACE" w:rsidRPr="00D254E2">
        <w:rPr>
          <w:rStyle w:val="FootnoteReference"/>
        </w:rPr>
        <w:footnoteReference w:id="14"/>
      </w:r>
    </w:p>
    <w:p w14:paraId="0446A643" w14:textId="36332B12" w:rsidR="00690C0A" w:rsidRPr="00D254E2" w:rsidRDefault="009E1C0D" w:rsidP="00EA50BE">
      <w:pPr>
        <w:pStyle w:val="Bullet"/>
      </w:pPr>
      <w:r w:rsidRPr="00D254E2">
        <w:t>two</w:t>
      </w:r>
      <w:r w:rsidR="00E375B0" w:rsidRPr="00D254E2">
        <w:t xml:space="preserve"> are</w:t>
      </w:r>
      <w:r w:rsidR="00006FCB" w:rsidRPr="00D254E2">
        <w:t xml:space="preserve"> still</w:t>
      </w:r>
      <w:r w:rsidR="00E375B0" w:rsidRPr="00D254E2">
        <w:t xml:space="preserve"> </w:t>
      </w:r>
      <w:r w:rsidR="00C91BD6" w:rsidRPr="00D254E2">
        <w:t xml:space="preserve">the subject of </w:t>
      </w:r>
      <w:r w:rsidR="00E375B0" w:rsidRPr="00D254E2">
        <w:t>active compliance assessments.</w:t>
      </w:r>
    </w:p>
    <w:p w14:paraId="0F7C47FA" w14:textId="4C7E7123" w:rsidR="0029146D" w:rsidRPr="00D254E2" w:rsidRDefault="0029146D" w:rsidP="0029146D">
      <w:pPr>
        <w:pStyle w:val="Heading4"/>
      </w:pPr>
      <w:r w:rsidRPr="00D254E2">
        <w:t xml:space="preserve">Regulated product stewardship – </w:t>
      </w:r>
      <w:r w:rsidR="000C32D1" w:rsidRPr="00D254E2">
        <w:t>T</w:t>
      </w:r>
      <w:r w:rsidRPr="00D254E2">
        <w:t>yre</w:t>
      </w:r>
      <w:r w:rsidR="00351ADB" w:rsidRPr="00D254E2">
        <w:t>s</w:t>
      </w:r>
      <w:r w:rsidRPr="00D254E2">
        <w:t xml:space="preserve"> </w:t>
      </w:r>
      <w:r w:rsidR="000C32D1" w:rsidRPr="00D254E2">
        <w:t>R</w:t>
      </w:r>
      <w:r w:rsidRPr="00D254E2">
        <w:t xml:space="preserve">egulations referrals </w:t>
      </w:r>
    </w:p>
    <w:p w14:paraId="2DE206D5" w14:textId="5F4FAB04" w:rsidR="0029146D" w:rsidRPr="00D254E2" w:rsidRDefault="0029146D" w:rsidP="00025AB1">
      <w:pPr>
        <w:pStyle w:val="BodyText"/>
      </w:pPr>
      <w:r w:rsidRPr="00D254E2">
        <w:t xml:space="preserve">During the reporting period, </w:t>
      </w:r>
      <w:r w:rsidR="000C32D1" w:rsidRPr="00D254E2">
        <w:t xml:space="preserve">the Ministry received </w:t>
      </w:r>
      <w:r w:rsidRPr="00D254E2">
        <w:rPr>
          <w:bCs/>
        </w:rPr>
        <w:t xml:space="preserve">89 </w:t>
      </w:r>
      <w:r w:rsidR="000C32D1" w:rsidRPr="00D254E2">
        <w:rPr>
          <w:bCs/>
        </w:rPr>
        <w:t xml:space="preserve">referrals </w:t>
      </w:r>
      <w:r w:rsidR="00A85D1D" w:rsidRPr="00D254E2">
        <w:rPr>
          <w:bCs/>
        </w:rPr>
        <w:t xml:space="preserve">of </w:t>
      </w:r>
      <w:r w:rsidRPr="00D254E2">
        <w:rPr>
          <w:bCs/>
        </w:rPr>
        <w:t>report</w:t>
      </w:r>
      <w:r w:rsidR="00A85D1D" w:rsidRPr="00D254E2">
        <w:rPr>
          <w:bCs/>
        </w:rPr>
        <w:t>ed</w:t>
      </w:r>
      <w:r w:rsidRPr="00D254E2">
        <w:rPr>
          <w:bCs/>
        </w:rPr>
        <w:t xml:space="preserve"> non-compliance</w:t>
      </w:r>
      <w:r w:rsidRPr="00D254E2">
        <w:t>.</w:t>
      </w:r>
      <w:r w:rsidR="00630F0C" w:rsidRPr="00D254E2">
        <w:t xml:space="preserve"> </w:t>
      </w:r>
      <w:r w:rsidRPr="00D254E2">
        <w:t>As</w:t>
      </w:r>
      <w:r w:rsidR="000F1ABB" w:rsidRPr="00D254E2">
        <w:t> </w:t>
      </w:r>
      <w:r w:rsidRPr="00D254E2">
        <w:t xml:space="preserve">noted </w:t>
      </w:r>
      <w:r w:rsidR="008367CD" w:rsidRPr="00D254E2">
        <w:t xml:space="preserve">in the </w:t>
      </w:r>
      <w:r w:rsidR="00F57AA6">
        <w:t xml:space="preserve">section </w:t>
      </w:r>
      <w:hyperlink w:anchor="_Product_stewardship_schemes_1" w:history="1">
        <w:r w:rsidR="00B802A4" w:rsidRPr="003C1C38">
          <w:rPr>
            <w:rStyle w:val="Hyperlink"/>
          </w:rPr>
          <w:t>Product</w:t>
        </w:r>
        <w:r w:rsidR="003C1C38" w:rsidRPr="003C1C38">
          <w:rPr>
            <w:rStyle w:val="Hyperlink"/>
          </w:rPr>
          <w:t xml:space="preserve"> </w:t>
        </w:r>
        <w:r w:rsidR="00B802A4" w:rsidRPr="003C1C38">
          <w:rPr>
            <w:rStyle w:val="Hyperlink"/>
          </w:rPr>
          <w:t>stewardship</w:t>
        </w:r>
        <w:r w:rsidR="003C1C38" w:rsidRPr="003C1C38">
          <w:rPr>
            <w:rStyle w:val="Hyperlink"/>
          </w:rPr>
          <w:t xml:space="preserve"> </w:t>
        </w:r>
        <w:r w:rsidR="00B802A4" w:rsidRPr="003C1C38">
          <w:rPr>
            <w:rStyle w:val="Hyperlink"/>
          </w:rPr>
          <w:t>schemes</w:t>
        </w:r>
      </w:hyperlink>
      <w:r w:rsidR="008367CD" w:rsidRPr="00D254E2">
        <w:t xml:space="preserve"> </w:t>
      </w:r>
      <w:r w:rsidRPr="00D254E2">
        <w:t xml:space="preserve">above, </w:t>
      </w:r>
      <w:r w:rsidR="004F11B7" w:rsidRPr="00D254E2">
        <w:t>55</w:t>
      </w:r>
      <w:r w:rsidRPr="00D254E2">
        <w:t xml:space="preserve"> of these </w:t>
      </w:r>
      <w:r w:rsidR="005C1AA4">
        <w:t xml:space="preserve">referrals </w:t>
      </w:r>
      <w:r w:rsidRPr="00D254E2">
        <w:t xml:space="preserve">came from the newly regulated sector under the Tyres </w:t>
      </w:r>
      <w:r w:rsidR="00351ADB" w:rsidRPr="00D254E2">
        <w:t>R</w:t>
      </w:r>
      <w:r w:rsidRPr="00D254E2">
        <w:t>egulations</w:t>
      </w:r>
      <w:r w:rsidR="00D23493" w:rsidRPr="00D254E2">
        <w:t xml:space="preserve">. The referrals came either </w:t>
      </w:r>
      <w:r w:rsidRPr="00D254E2">
        <w:t xml:space="preserve">from Tyrewise or from the Ministry team </w:t>
      </w:r>
      <w:r w:rsidR="00D23493" w:rsidRPr="00D254E2">
        <w:t xml:space="preserve">that </w:t>
      </w:r>
      <w:r w:rsidRPr="00D254E2">
        <w:t>oversee</w:t>
      </w:r>
      <w:r w:rsidR="00D23493" w:rsidRPr="00D254E2">
        <w:t>s</w:t>
      </w:r>
      <w:r w:rsidRPr="00D254E2">
        <w:t xml:space="preserve"> the implementation and operations of the regulated product stewardship scheme. </w:t>
      </w:r>
    </w:p>
    <w:p w14:paraId="3A15B3DB" w14:textId="241B198F" w:rsidR="005E7DFB" w:rsidRPr="00D254E2" w:rsidRDefault="005E7DFB" w:rsidP="000F1ABB">
      <w:pPr>
        <w:pStyle w:val="Heading4"/>
      </w:pPr>
      <w:r w:rsidRPr="00D254E2">
        <w:lastRenderedPageBreak/>
        <w:t>Levy administration referrals</w:t>
      </w:r>
    </w:p>
    <w:p w14:paraId="7D9081DA" w14:textId="0288B45D" w:rsidR="00EB01C5" w:rsidRPr="00D254E2" w:rsidRDefault="00D23493" w:rsidP="00025AB1">
      <w:pPr>
        <w:pStyle w:val="BodyText"/>
      </w:pPr>
      <w:r w:rsidRPr="00D254E2">
        <w:t xml:space="preserve">The Ministry received ten </w:t>
      </w:r>
      <w:r w:rsidR="00F00147" w:rsidRPr="00D254E2">
        <w:t>levy administration referrals for the reporting period</w:t>
      </w:r>
      <w:r w:rsidRPr="00D254E2">
        <w:t>, of which:</w:t>
      </w:r>
      <w:r w:rsidR="00F00147" w:rsidRPr="00D254E2">
        <w:t xml:space="preserve"> </w:t>
      </w:r>
    </w:p>
    <w:p w14:paraId="02EAEE9F" w14:textId="65D4C6E7" w:rsidR="00D23493" w:rsidRPr="00D254E2" w:rsidRDefault="00D23493" w:rsidP="00D23493">
      <w:pPr>
        <w:pStyle w:val="Bullet"/>
        <w:rPr>
          <w:rStyle w:val="BulletChar"/>
        </w:rPr>
      </w:pPr>
      <w:r w:rsidRPr="00D254E2">
        <w:rPr>
          <w:rStyle w:val="BulletChar"/>
        </w:rPr>
        <w:t>o</w:t>
      </w:r>
      <w:r w:rsidR="00437297" w:rsidRPr="00D254E2">
        <w:rPr>
          <w:rStyle w:val="BulletChar"/>
        </w:rPr>
        <w:t xml:space="preserve">ne was </w:t>
      </w:r>
      <w:r w:rsidR="00304DE1" w:rsidRPr="00D254E2">
        <w:rPr>
          <w:rStyle w:val="BulletChar"/>
        </w:rPr>
        <w:t>escalated for form</w:t>
      </w:r>
      <w:r w:rsidR="00E57751" w:rsidRPr="00D254E2">
        <w:rPr>
          <w:rStyle w:val="BulletChar"/>
        </w:rPr>
        <w:t>al</w:t>
      </w:r>
      <w:r w:rsidR="00304DE1" w:rsidRPr="00D254E2">
        <w:rPr>
          <w:rStyle w:val="BulletChar"/>
        </w:rPr>
        <w:t xml:space="preserve"> investigation</w:t>
      </w:r>
    </w:p>
    <w:p w14:paraId="4D94C733" w14:textId="124F1220" w:rsidR="008E3456" w:rsidRPr="00D254E2" w:rsidRDefault="00AA58FA" w:rsidP="00D23493">
      <w:pPr>
        <w:pStyle w:val="Bullet"/>
        <w:rPr>
          <w:rStyle w:val="BulletChar"/>
        </w:rPr>
      </w:pPr>
      <w:r w:rsidRPr="00D254E2">
        <w:rPr>
          <w:rStyle w:val="BulletChar"/>
        </w:rPr>
        <w:t>two were referr</w:t>
      </w:r>
      <w:r w:rsidR="00634B4D" w:rsidRPr="00D254E2">
        <w:rPr>
          <w:rStyle w:val="BulletChar"/>
        </w:rPr>
        <w:t xml:space="preserve">ed specifically for not submitting the newly prescribed waste ACR in </w:t>
      </w:r>
      <w:r w:rsidR="00D23493" w:rsidRPr="00D254E2">
        <w:rPr>
          <w:rStyle w:val="BulletChar"/>
        </w:rPr>
        <w:t xml:space="preserve">the </w:t>
      </w:r>
      <w:r w:rsidR="00634B4D" w:rsidRPr="00D254E2">
        <w:rPr>
          <w:rStyle w:val="BulletChar"/>
        </w:rPr>
        <w:t>OWLS alongside their normal waste data return</w:t>
      </w:r>
    </w:p>
    <w:p w14:paraId="17415379" w14:textId="14A72F99" w:rsidR="008E3456" w:rsidRPr="00D254E2" w:rsidRDefault="008E3456" w:rsidP="00D23493">
      <w:pPr>
        <w:pStyle w:val="Bullet"/>
        <w:rPr>
          <w:rStyle w:val="BulletChar"/>
        </w:rPr>
      </w:pPr>
      <w:r w:rsidRPr="00D254E2">
        <w:rPr>
          <w:rStyle w:val="BulletChar"/>
        </w:rPr>
        <w:t xml:space="preserve">four </w:t>
      </w:r>
      <w:r w:rsidR="00EB5EFC" w:rsidRPr="00D254E2">
        <w:rPr>
          <w:rStyle w:val="BulletChar"/>
        </w:rPr>
        <w:t xml:space="preserve">were specifically </w:t>
      </w:r>
      <w:r w:rsidR="00D46025" w:rsidRPr="00D254E2">
        <w:rPr>
          <w:rStyle w:val="BulletChar"/>
        </w:rPr>
        <w:t xml:space="preserve">for </w:t>
      </w:r>
      <w:r w:rsidR="004C393C" w:rsidRPr="00D254E2">
        <w:rPr>
          <w:rStyle w:val="BulletChar"/>
        </w:rPr>
        <w:t xml:space="preserve">facilities </w:t>
      </w:r>
      <w:r w:rsidRPr="00D254E2">
        <w:rPr>
          <w:rStyle w:val="BulletChar"/>
        </w:rPr>
        <w:t xml:space="preserve">that </w:t>
      </w:r>
      <w:r w:rsidR="004C393C" w:rsidRPr="00D254E2">
        <w:rPr>
          <w:rStyle w:val="BulletChar"/>
        </w:rPr>
        <w:t xml:space="preserve">had not submitted their </w:t>
      </w:r>
      <w:r w:rsidR="00AE0D79" w:rsidRPr="00D254E2">
        <w:rPr>
          <w:rStyle w:val="BulletChar"/>
        </w:rPr>
        <w:t xml:space="preserve">normal </w:t>
      </w:r>
      <w:r w:rsidR="004C393C" w:rsidRPr="00D254E2">
        <w:rPr>
          <w:rStyle w:val="BulletChar"/>
        </w:rPr>
        <w:t xml:space="preserve">waste </w:t>
      </w:r>
      <w:r w:rsidR="008D6C83" w:rsidRPr="00D254E2">
        <w:rPr>
          <w:rStyle w:val="BulletChar"/>
        </w:rPr>
        <w:t>dat</w:t>
      </w:r>
      <w:r w:rsidR="00A47169" w:rsidRPr="00D254E2">
        <w:rPr>
          <w:rStyle w:val="BulletChar"/>
        </w:rPr>
        <w:t>a</w:t>
      </w:r>
      <w:r w:rsidR="008D6C83" w:rsidRPr="00D254E2">
        <w:rPr>
          <w:rStyle w:val="BulletChar"/>
        </w:rPr>
        <w:t xml:space="preserve"> returns</w:t>
      </w:r>
    </w:p>
    <w:p w14:paraId="3889A8DB" w14:textId="4A815F0D" w:rsidR="00496019" w:rsidRPr="00D254E2" w:rsidRDefault="00654956" w:rsidP="00DD7410">
      <w:pPr>
        <w:pStyle w:val="Bullet"/>
      </w:pPr>
      <w:r w:rsidRPr="00D254E2">
        <w:rPr>
          <w:rStyle w:val="BulletChar"/>
          <w:rFonts w:eastAsiaTheme="minorEastAsia"/>
        </w:rPr>
        <w:t xml:space="preserve">three were for </w:t>
      </w:r>
      <w:r w:rsidR="002429D3" w:rsidRPr="00D254E2">
        <w:rPr>
          <w:rStyle w:val="BulletChar"/>
          <w:rFonts w:eastAsiaTheme="minorEastAsia"/>
        </w:rPr>
        <w:t xml:space="preserve">facilities </w:t>
      </w:r>
      <w:r w:rsidR="002B53E3" w:rsidRPr="00D254E2">
        <w:rPr>
          <w:rStyle w:val="BulletChar"/>
        </w:rPr>
        <w:t xml:space="preserve">that </w:t>
      </w:r>
      <w:r w:rsidR="002429D3" w:rsidRPr="00D254E2">
        <w:rPr>
          <w:rStyle w:val="BulletChar"/>
          <w:rFonts w:eastAsiaTheme="minorEastAsia"/>
        </w:rPr>
        <w:t>had not submitted their waste</w:t>
      </w:r>
      <w:r w:rsidR="002429D3" w:rsidRPr="00D254E2">
        <w:t xml:space="preserve"> data returns</w:t>
      </w:r>
      <w:r w:rsidR="002B53E3" w:rsidRPr="00D254E2">
        <w:t xml:space="preserve"> </w:t>
      </w:r>
      <w:r w:rsidR="00703EC5" w:rsidRPr="00D254E2">
        <w:t>and</w:t>
      </w:r>
      <w:r w:rsidR="002429D3" w:rsidRPr="00D254E2">
        <w:t xml:space="preserve"> the</w:t>
      </w:r>
      <w:r w:rsidR="002B53E3" w:rsidRPr="00D254E2">
        <w:t>ir</w:t>
      </w:r>
      <w:r w:rsidR="002429D3" w:rsidRPr="00D254E2">
        <w:t xml:space="preserve"> ACR.</w:t>
      </w:r>
    </w:p>
    <w:p w14:paraId="456234D8" w14:textId="2BE16183" w:rsidR="00690C0A" w:rsidRPr="00D254E2" w:rsidRDefault="00690C0A" w:rsidP="00690C0A">
      <w:pPr>
        <w:pStyle w:val="Heading4"/>
      </w:pPr>
      <w:r w:rsidRPr="00D254E2">
        <w:t xml:space="preserve">Alleged </w:t>
      </w:r>
      <w:r w:rsidR="00E76E1C">
        <w:t>b</w:t>
      </w:r>
      <w:r w:rsidRPr="00D254E2">
        <w:t xml:space="preserve">reach </w:t>
      </w:r>
      <w:r w:rsidR="00E76E1C">
        <w:t>n</w:t>
      </w:r>
      <w:r w:rsidRPr="00D254E2">
        <w:t>otifications</w:t>
      </w:r>
      <w:r w:rsidR="003F603E" w:rsidRPr="00D254E2">
        <w:t xml:space="preserve"> </w:t>
      </w:r>
    </w:p>
    <w:p w14:paraId="761514E2" w14:textId="0066A6FA" w:rsidR="00537DEA" w:rsidRPr="00D254E2" w:rsidRDefault="009E65C6" w:rsidP="00025AB1">
      <w:pPr>
        <w:pStyle w:val="BodyText"/>
      </w:pPr>
      <w:r w:rsidRPr="00D254E2">
        <w:t>The Ministry developed a</w:t>
      </w:r>
      <w:r w:rsidR="00876BA4" w:rsidRPr="00D254E2">
        <w:t xml:space="preserve">n </w:t>
      </w:r>
      <w:hyperlink r:id="rId41" w:history="1">
        <w:r w:rsidR="00876BA4" w:rsidRPr="00D254E2">
          <w:rPr>
            <w:rStyle w:val="Hyperlink"/>
          </w:rPr>
          <w:t>Alleged Breach Notification form</w:t>
        </w:r>
      </w:hyperlink>
      <w:r w:rsidR="00537DEA" w:rsidRPr="00D254E2">
        <w:t xml:space="preserve"> to give members of the public and the waste sector a direct, secure way to report disposal facilities suspected of operating in breach of the WMA and regulations. </w:t>
      </w:r>
      <w:r w:rsidR="002C3728" w:rsidRPr="00D254E2">
        <w:t xml:space="preserve">An example of a breach could be a </w:t>
      </w:r>
      <w:r w:rsidR="00537DEA" w:rsidRPr="00D254E2">
        <w:t>disposal facilit</w:t>
      </w:r>
      <w:r w:rsidR="002C3728" w:rsidRPr="00D254E2">
        <w:t>y</w:t>
      </w:r>
      <w:r w:rsidR="00537DEA" w:rsidRPr="00D254E2">
        <w:t xml:space="preserve"> being open to the public but not registered with the Ministry</w:t>
      </w:r>
      <w:r w:rsidR="00A71CE4" w:rsidRPr="00D254E2">
        <w:t>,</w:t>
      </w:r>
      <w:r w:rsidR="002C3728" w:rsidRPr="00D254E2">
        <w:t xml:space="preserve"> so</w:t>
      </w:r>
      <w:r w:rsidR="00537DEA" w:rsidRPr="00D254E2">
        <w:t xml:space="preserve"> not reporting tonnages or paying the required waste levy. </w:t>
      </w:r>
      <w:r w:rsidR="0093076F" w:rsidRPr="00D254E2">
        <w:t xml:space="preserve">Another example of a breach would be a facility </w:t>
      </w:r>
      <w:r w:rsidR="00537DEA" w:rsidRPr="00D254E2">
        <w:t>that is accepting waste outside of its registered class type.</w:t>
      </w:r>
    </w:p>
    <w:p w14:paraId="77A3DDA6" w14:textId="7D2063C3" w:rsidR="00957858" w:rsidRPr="00D254E2" w:rsidRDefault="00AE1001" w:rsidP="00957858">
      <w:pPr>
        <w:pStyle w:val="BodyText"/>
      </w:pPr>
      <w:r w:rsidRPr="00D254E2">
        <w:t xml:space="preserve">Through the </w:t>
      </w:r>
      <w:r w:rsidR="00777EF2" w:rsidRPr="00777EF2">
        <w:t>Alleged Breach Notification</w:t>
      </w:r>
      <w:r w:rsidRPr="00D254E2">
        <w:t xml:space="preserve"> form, </w:t>
      </w:r>
      <w:r w:rsidR="00D676C7" w:rsidRPr="00D254E2">
        <w:t xml:space="preserve">we received </w:t>
      </w:r>
      <w:r w:rsidR="00AF4993" w:rsidRPr="00D254E2">
        <w:t xml:space="preserve">17 referrals </w:t>
      </w:r>
      <w:r w:rsidR="00113926" w:rsidRPr="00D254E2">
        <w:t>for the reporting period</w:t>
      </w:r>
      <w:r w:rsidR="00D676C7" w:rsidRPr="00D254E2">
        <w:t xml:space="preserve">, of which </w:t>
      </w:r>
      <w:r w:rsidR="003F603E" w:rsidRPr="00D254E2">
        <w:t>1</w:t>
      </w:r>
      <w:r w:rsidR="00A62FC4" w:rsidRPr="00D254E2">
        <w:t>5</w:t>
      </w:r>
      <w:r w:rsidR="003F603E" w:rsidRPr="00D254E2">
        <w:t xml:space="preserve"> </w:t>
      </w:r>
      <w:r w:rsidR="00D676C7" w:rsidRPr="00D254E2">
        <w:t>related to</w:t>
      </w:r>
      <w:r w:rsidR="003F603E" w:rsidRPr="00D254E2">
        <w:t xml:space="preserve"> </w:t>
      </w:r>
      <w:r w:rsidR="00A17E47" w:rsidRPr="00D254E2">
        <w:t>operati</w:t>
      </w:r>
      <w:r w:rsidR="00FC3EA3" w:rsidRPr="00D254E2">
        <w:t>on of</w:t>
      </w:r>
      <w:r w:rsidR="00A17E47" w:rsidRPr="00D254E2">
        <w:t xml:space="preserve"> a disposal facility not registered with the Minis</w:t>
      </w:r>
      <w:r w:rsidR="0044339A" w:rsidRPr="00D254E2">
        <w:t>try.</w:t>
      </w:r>
      <w:r w:rsidR="00BB1D19" w:rsidRPr="00D254E2">
        <w:t xml:space="preserve"> Of these</w:t>
      </w:r>
      <w:r w:rsidR="00957858" w:rsidRPr="00D254E2">
        <w:t>:</w:t>
      </w:r>
    </w:p>
    <w:p w14:paraId="038BE6C0" w14:textId="7B7A3769" w:rsidR="00957858" w:rsidRPr="00D254E2" w:rsidRDefault="00957858" w:rsidP="00957858">
      <w:pPr>
        <w:pStyle w:val="Bullet"/>
      </w:pPr>
      <w:r w:rsidRPr="00D254E2">
        <w:t>seven</w:t>
      </w:r>
      <w:r w:rsidR="003C6CBE" w:rsidRPr="00D254E2">
        <w:t xml:space="preserve"> were</w:t>
      </w:r>
      <w:r w:rsidR="00BE1205" w:rsidRPr="00D254E2">
        <w:t xml:space="preserve"> registered and brought into the</w:t>
      </w:r>
      <w:r w:rsidR="00836F54" w:rsidRPr="00D254E2">
        <w:t xml:space="preserve"> WMA</w:t>
      </w:r>
      <w:r w:rsidR="00BE1205" w:rsidRPr="00D254E2">
        <w:t xml:space="preserve"> compliance regime</w:t>
      </w:r>
    </w:p>
    <w:p w14:paraId="146ED7AF" w14:textId="6C0FC407" w:rsidR="00957858" w:rsidRPr="00D254E2" w:rsidRDefault="00957858" w:rsidP="00957858">
      <w:pPr>
        <w:pStyle w:val="Bullet"/>
      </w:pPr>
      <w:r w:rsidRPr="00D254E2">
        <w:t>seven</w:t>
      </w:r>
      <w:r w:rsidR="00C22D30" w:rsidRPr="00D254E2">
        <w:t xml:space="preserve"> were found </w:t>
      </w:r>
      <w:r w:rsidR="00132694" w:rsidRPr="00D254E2">
        <w:t xml:space="preserve">not to be disposal facilities </w:t>
      </w:r>
      <w:r w:rsidR="008C7DB7" w:rsidRPr="00D254E2">
        <w:t>(</w:t>
      </w:r>
      <w:r w:rsidR="00DA439C" w:rsidRPr="00D254E2">
        <w:t xml:space="preserve">instead being, </w:t>
      </w:r>
      <w:r w:rsidR="00FA1D39" w:rsidRPr="00D254E2">
        <w:t>for example</w:t>
      </w:r>
      <w:r w:rsidRPr="00D254E2">
        <w:t>,</w:t>
      </w:r>
      <w:r w:rsidR="00FA1D39" w:rsidRPr="00D254E2">
        <w:t xml:space="preserve"> </w:t>
      </w:r>
      <w:r w:rsidR="008C7DB7" w:rsidRPr="00D254E2">
        <w:t>earthworks or land development</w:t>
      </w:r>
      <w:r w:rsidR="00F44103" w:rsidRPr="00D254E2">
        <w:t>, or recycling/composting facilities</w:t>
      </w:r>
      <w:r w:rsidR="008C7DB7" w:rsidRPr="00D254E2">
        <w:t>)</w:t>
      </w:r>
      <w:r w:rsidR="00DA439C" w:rsidRPr="00D254E2">
        <w:t>,</w:t>
      </w:r>
      <w:r w:rsidR="00FA1D39" w:rsidRPr="00D254E2">
        <w:t xml:space="preserve"> and </w:t>
      </w:r>
      <w:r w:rsidR="00912B7F" w:rsidRPr="00D254E2">
        <w:t>the file</w:t>
      </w:r>
      <w:r w:rsidRPr="00D254E2">
        <w:t>s</w:t>
      </w:r>
      <w:r w:rsidR="00912B7F" w:rsidRPr="00D254E2">
        <w:t xml:space="preserve"> </w:t>
      </w:r>
      <w:r w:rsidR="00FA1D39" w:rsidRPr="00D254E2">
        <w:t>were closed</w:t>
      </w:r>
    </w:p>
    <w:p w14:paraId="103826DA" w14:textId="5EA030B7" w:rsidR="00113926" w:rsidRPr="00D254E2" w:rsidRDefault="00957858" w:rsidP="00B63FF6">
      <w:pPr>
        <w:pStyle w:val="Bullet"/>
      </w:pPr>
      <w:r w:rsidRPr="00D254E2">
        <w:t xml:space="preserve">one </w:t>
      </w:r>
      <w:r w:rsidR="00D5115B" w:rsidRPr="00D254E2">
        <w:t xml:space="preserve">was </w:t>
      </w:r>
      <w:r w:rsidR="007A183A" w:rsidRPr="00D254E2">
        <w:t>not found to be operation</w:t>
      </w:r>
      <w:r w:rsidR="007F2582" w:rsidRPr="00D254E2">
        <w:t>al</w:t>
      </w:r>
      <w:r w:rsidR="007A183A" w:rsidRPr="00D254E2">
        <w:t xml:space="preserve"> </w:t>
      </w:r>
      <w:r w:rsidR="007F2582" w:rsidRPr="00D254E2">
        <w:t>(receiving waste)</w:t>
      </w:r>
      <w:r w:rsidR="00DA439C" w:rsidRPr="00D254E2">
        <w:t>,</w:t>
      </w:r>
      <w:r w:rsidR="007F2582" w:rsidRPr="00D254E2">
        <w:t xml:space="preserve"> </w:t>
      </w:r>
      <w:r w:rsidR="007A183A" w:rsidRPr="00D254E2">
        <w:t xml:space="preserve">and the referral </w:t>
      </w:r>
      <w:r w:rsidR="00AC643A" w:rsidRPr="00D254E2">
        <w:t xml:space="preserve">was </w:t>
      </w:r>
      <w:r w:rsidR="007A183A" w:rsidRPr="00D254E2">
        <w:t xml:space="preserve">closed. </w:t>
      </w:r>
    </w:p>
    <w:p w14:paraId="6B3BFF60" w14:textId="047E2A5A" w:rsidR="00035B7F" w:rsidRPr="00D254E2" w:rsidRDefault="00686A70" w:rsidP="00025AB1">
      <w:pPr>
        <w:pStyle w:val="BodyText"/>
      </w:pPr>
      <w:r w:rsidRPr="00D254E2">
        <w:t xml:space="preserve">The two remaining </w:t>
      </w:r>
      <w:r w:rsidR="00C82242" w:rsidRPr="00D254E2">
        <w:t xml:space="preserve">referrals were </w:t>
      </w:r>
      <w:r w:rsidR="00F315AB" w:rsidRPr="00D254E2">
        <w:t xml:space="preserve">for facilities </w:t>
      </w:r>
      <w:r w:rsidR="00C82242" w:rsidRPr="00D254E2">
        <w:t>all</w:t>
      </w:r>
      <w:r w:rsidR="00DB0E38" w:rsidRPr="00D254E2">
        <w:t xml:space="preserve">eged to be accepting waste material beyond their facility class type. </w:t>
      </w:r>
      <w:r w:rsidR="00E9381C" w:rsidRPr="00D254E2">
        <w:t>For one of these</w:t>
      </w:r>
      <w:r w:rsidR="00F315AB" w:rsidRPr="00D254E2">
        <w:t>,</w:t>
      </w:r>
      <w:r w:rsidR="00E9381C" w:rsidRPr="00D254E2">
        <w:t xml:space="preserve"> no breach </w:t>
      </w:r>
      <w:r w:rsidR="00F43C3C" w:rsidRPr="00D254E2">
        <w:t>was identified</w:t>
      </w:r>
      <w:r w:rsidR="00F315AB" w:rsidRPr="00D254E2">
        <w:t>. F</w:t>
      </w:r>
      <w:r w:rsidR="00F43C3C" w:rsidRPr="00D254E2">
        <w:t>or the othe</w:t>
      </w:r>
      <w:r w:rsidR="00EB01C5" w:rsidRPr="00D254E2">
        <w:t>r</w:t>
      </w:r>
      <w:r w:rsidR="00F315AB" w:rsidRPr="00D254E2">
        <w:t>,</w:t>
      </w:r>
      <w:r w:rsidR="009B7349" w:rsidRPr="00D254E2">
        <w:t xml:space="preserve"> we</w:t>
      </w:r>
      <w:r w:rsidR="00F315AB" w:rsidRPr="00D254E2">
        <w:t xml:space="preserve"> identified</w:t>
      </w:r>
      <w:r w:rsidR="00EB01C5" w:rsidRPr="00D254E2">
        <w:t xml:space="preserve"> a minor non-compliance and worked with the facility operator to ensure</w:t>
      </w:r>
      <w:r w:rsidR="00B06BEA" w:rsidRPr="00D254E2">
        <w:t xml:space="preserve"> </w:t>
      </w:r>
      <w:r w:rsidR="003465F5" w:rsidRPr="00D254E2">
        <w:t>ongoing</w:t>
      </w:r>
      <w:r w:rsidR="00B06BEA" w:rsidRPr="00D254E2">
        <w:t xml:space="preserve"> compliance</w:t>
      </w:r>
      <w:r w:rsidR="00730092" w:rsidRPr="00D254E2">
        <w:t>.</w:t>
      </w:r>
      <w:r w:rsidR="00630F0C" w:rsidRPr="00D254E2">
        <w:t xml:space="preserve"> </w:t>
      </w:r>
    </w:p>
    <w:p w14:paraId="659AFB97" w14:textId="6C5CC015" w:rsidR="00C3073E" w:rsidRPr="00D254E2" w:rsidRDefault="009B7349" w:rsidP="00025AB1">
      <w:pPr>
        <w:pStyle w:val="BodyText"/>
      </w:pPr>
      <w:r w:rsidRPr="00D254E2">
        <w:fldChar w:fldCharType="begin"/>
      </w:r>
      <w:r w:rsidRPr="00D254E2">
        <w:instrText xml:space="preserve"> REF _Ref211847478 \h </w:instrText>
      </w:r>
      <w:r w:rsidRPr="00D254E2">
        <w:fldChar w:fldCharType="separate"/>
      </w:r>
      <w:r w:rsidR="00B64E0E" w:rsidRPr="00D254E2">
        <w:t xml:space="preserve">Table </w:t>
      </w:r>
      <w:r w:rsidR="00B64E0E">
        <w:rPr>
          <w:noProof/>
        </w:rPr>
        <w:t>11</w:t>
      </w:r>
      <w:r w:rsidRPr="00D254E2">
        <w:fldChar w:fldCharType="end"/>
      </w:r>
      <w:r w:rsidRPr="00D254E2">
        <w:t xml:space="preserve"> </w:t>
      </w:r>
      <w:r w:rsidR="00C3073E" w:rsidRPr="00D254E2">
        <w:t>shows the number of referrals from other regulated areas under the WMA.</w:t>
      </w:r>
      <w:r w:rsidR="00630F0C" w:rsidRPr="00D254E2">
        <w:t xml:space="preserve"> </w:t>
      </w:r>
    </w:p>
    <w:p w14:paraId="783981E7" w14:textId="1BF5D651" w:rsidR="005D2709" w:rsidRPr="00D254E2" w:rsidRDefault="005D2709" w:rsidP="004B4F56">
      <w:pPr>
        <w:pStyle w:val="Tableheading"/>
      </w:pPr>
      <w:bookmarkStart w:id="39" w:name="_Ref211847478"/>
      <w:bookmarkStart w:id="40" w:name="_Toc212627830"/>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11</w:t>
      </w:r>
      <w:r w:rsidR="00765A6A" w:rsidRPr="00D254E2">
        <w:fldChar w:fldCharType="end"/>
      </w:r>
      <w:bookmarkEnd w:id="39"/>
      <w:r w:rsidRPr="00D254E2">
        <w:t xml:space="preserve">: </w:t>
      </w:r>
      <w:r w:rsidRPr="00D254E2">
        <w:tab/>
        <w:t>Referrals and investigations conducted</w:t>
      </w:r>
      <w:bookmarkEnd w:id="40"/>
    </w:p>
    <w:tbl>
      <w:tblPr>
        <w:tblW w:w="8505" w:type="dxa"/>
        <w:tblBorders>
          <w:bottom w:val="single" w:sz="4" w:space="0" w:color="1B556B"/>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1843"/>
        <w:gridCol w:w="992"/>
        <w:gridCol w:w="1276"/>
        <w:gridCol w:w="992"/>
        <w:gridCol w:w="1277"/>
        <w:gridCol w:w="922"/>
        <w:gridCol w:w="1203"/>
      </w:tblGrid>
      <w:tr w:rsidR="000F1ABB" w:rsidRPr="00D254E2" w14:paraId="6AA47D9C" w14:textId="77777777" w:rsidTr="000F1ABB">
        <w:trPr>
          <w:tblHeader/>
        </w:trPr>
        <w:tc>
          <w:tcPr>
            <w:tcW w:w="1083" w:type="pct"/>
            <w:shd w:val="clear" w:color="auto" w:fill="1B556B"/>
            <w:tcMar>
              <w:left w:w="108" w:type="dxa"/>
              <w:right w:w="108" w:type="dxa"/>
            </w:tcMar>
            <w:vAlign w:val="bottom"/>
            <w:hideMark/>
          </w:tcPr>
          <w:p w14:paraId="55831EE5" w14:textId="78684E5F" w:rsidR="001406B8" w:rsidRPr="00D254E2" w:rsidRDefault="001406B8" w:rsidP="00F16CFE">
            <w:pPr>
              <w:pStyle w:val="TableTextbold"/>
              <w:spacing w:before="50" w:after="50"/>
              <w:rPr>
                <w:rFonts w:cs="Calibri"/>
                <w:color w:val="FFFFFF" w:themeColor="background1"/>
                <w:szCs w:val="18"/>
              </w:rPr>
            </w:pPr>
          </w:p>
        </w:tc>
        <w:tc>
          <w:tcPr>
            <w:tcW w:w="583" w:type="pct"/>
            <w:shd w:val="clear" w:color="auto" w:fill="1B556B"/>
            <w:tcMar>
              <w:left w:w="108" w:type="dxa"/>
              <w:right w:w="108" w:type="dxa"/>
            </w:tcMar>
            <w:vAlign w:val="bottom"/>
            <w:hideMark/>
          </w:tcPr>
          <w:p w14:paraId="224516A7" w14:textId="77777777" w:rsidR="001406B8" w:rsidRPr="00D254E2" w:rsidRDefault="001406B8" w:rsidP="00F16CFE">
            <w:pPr>
              <w:pStyle w:val="TableTextbold"/>
              <w:spacing w:before="50" w:after="50"/>
              <w:jc w:val="right"/>
              <w:rPr>
                <w:rFonts w:cs="Calibri"/>
                <w:color w:val="FFFFFF" w:themeColor="background1"/>
                <w:szCs w:val="18"/>
              </w:rPr>
            </w:pPr>
            <w:r w:rsidRPr="00D254E2">
              <w:rPr>
                <w:rFonts w:cs="Calibri"/>
                <w:color w:val="FFFFFF" w:themeColor="background1"/>
                <w:szCs w:val="18"/>
              </w:rPr>
              <w:t xml:space="preserve">Referral </w:t>
            </w:r>
            <w:r w:rsidRPr="00D254E2">
              <w:rPr>
                <w:rFonts w:cs="Calibri"/>
                <w:color w:val="FFFFFF" w:themeColor="background1"/>
                <w:szCs w:val="18"/>
              </w:rPr>
              <w:br/>
              <w:t>2022/23 </w:t>
            </w:r>
          </w:p>
        </w:tc>
        <w:tc>
          <w:tcPr>
            <w:tcW w:w="750" w:type="pct"/>
            <w:shd w:val="clear" w:color="auto" w:fill="1B556B"/>
            <w:tcMar>
              <w:left w:w="108" w:type="dxa"/>
              <w:right w:w="108" w:type="dxa"/>
            </w:tcMar>
            <w:vAlign w:val="bottom"/>
            <w:hideMark/>
          </w:tcPr>
          <w:p w14:paraId="4F82C7E1" w14:textId="77777777" w:rsidR="001406B8" w:rsidRPr="00D254E2" w:rsidRDefault="001406B8" w:rsidP="00F16CFE">
            <w:pPr>
              <w:pStyle w:val="TableTextbold"/>
              <w:spacing w:before="50" w:after="50"/>
              <w:jc w:val="right"/>
              <w:rPr>
                <w:rFonts w:cs="Calibri"/>
                <w:color w:val="FFFFFF" w:themeColor="background1"/>
                <w:szCs w:val="18"/>
              </w:rPr>
            </w:pPr>
            <w:r w:rsidRPr="00D254E2">
              <w:rPr>
                <w:rFonts w:cs="Calibri"/>
                <w:color w:val="FFFFFF" w:themeColor="background1"/>
                <w:szCs w:val="18"/>
              </w:rPr>
              <w:t>Investigation</w:t>
            </w:r>
            <w:r w:rsidRPr="00D254E2">
              <w:rPr>
                <w:rFonts w:cs="Calibri"/>
                <w:color w:val="FFFFFF" w:themeColor="background1"/>
                <w:szCs w:val="18"/>
              </w:rPr>
              <w:br/>
              <w:t>2022/23 </w:t>
            </w:r>
          </w:p>
        </w:tc>
        <w:tc>
          <w:tcPr>
            <w:tcW w:w="583" w:type="pct"/>
            <w:shd w:val="clear" w:color="auto" w:fill="1B556B"/>
            <w:tcMar>
              <w:left w:w="108" w:type="dxa"/>
              <w:right w:w="108" w:type="dxa"/>
            </w:tcMar>
            <w:vAlign w:val="bottom"/>
          </w:tcPr>
          <w:p w14:paraId="673AD9F4" w14:textId="77777777" w:rsidR="001406B8" w:rsidRPr="00D254E2" w:rsidRDefault="001406B8" w:rsidP="00F16CFE">
            <w:pPr>
              <w:pStyle w:val="TableTextbold"/>
              <w:spacing w:before="50" w:after="50"/>
              <w:jc w:val="right"/>
              <w:rPr>
                <w:rFonts w:cs="Calibri"/>
                <w:color w:val="FFFFFF" w:themeColor="background1"/>
                <w:szCs w:val="18"/>
              </w:rPr>
            </w:pPr>
            <w:r w:rsidRPr="00D254E2">
              <w:rPr>
                <w:rFonts w:cs="Calibri"/>
                <w:color w:val="FFFFFF" w:themeColor="background1"/>
                <w:szCs w:val="18"/>
              </w:rPr>
              <w:t xml:space="preserve">Referral </w:t>
            </w:r>
            <w:r w:rsidRPr="00D254E2">
              <w:rPr>
                <w:rFonts w:cs="Calibri"/>
                <w:color w:val="FFFFFF" w:themeColor="background1"/>
                <w:szCs w:val="18"/>
              </w:rPr>
              <w:br/>
              <w:t>2023/24 </w:t>
            </w:r>
          </w:p>
        </w:tc>
        <w:tc>
          <w:tcPr>
            <w:tcW w:w="751" w:type="pct"/>
            <w:shd w:val="clear" w:color="auto" w:fill="1B556B"/>
            <w:tcMar>
              <w:left w:w="108" w:type="dxa"/>
              <w:right w:w="108" w:type="dxa"/>
            </w:tcMar>
            <w:vAlign w:val="bottom"/>
          </w:tcPr>
          <w:p w14:paraId="57C84FF6" w14:textId="77777777" w:rsidR="001406B8" w:rsidRPr="00D254E2" w:rsidRDefault="001406B8" w:rsidP="00F16CFE">
            <w:pPr>
              <w:pStyle w:val="TableTextbold"/>
              <w:spacing w:before="50" w:after="50"/>
              <w:jc w:val="right"/>
              <w:rPr>
                <w:rFonts w:cs="Calibri"/>
                <w:color w:val="FFFFFF" w:themeColor="background1"/>
                <w:szCs w:val="18"/>
              </w:rPr>
            </w:pPr>
            <w:r w:rsidRPr="00D254E2">
              <w:rPr>
                <w:rFonts w:cs="Calibri"/>
                <w:color w:val="FFFFFF" w:themeColor="background1"/>
                <w:szCs w:val="18"/>
              </w:rPr>
              <w:t>Investigation</w:t>
            </w:r>
            <w:r w:rsidRPr="00D254E2">
              <w:rPr>
                <w:rFonts w:cs="Calibri"/>
                <w:color w:val="FFFFFF" w:themeColor="background1"/>
                <w:szCs w:val="18"/>
              </w:rPr>
              <w:br/>
              <w:t>2023/24 </w:t>
            </w:r>
          </w:p>
        </w:tc>
        <w:tc>
          <w:tcPr>
            <w:tcW w:w="542" w:type="pct"/>
            <w:shd w:val="clear" w:color="auto" w:fill="1B556B"/>
            <w:vAlign w:val="bottom"/>
          </w:tcPr>
          <w:p w14:paraId="3AB086E8" w14:textId="77777777" w:rsidR="001406B8" w:rsidRPr="00D254E2" w:rsidRDefault="001406B8" w:rsidP="00F16CFE">
            <w:pPr>
              <w:pStyle w:val="TableTextbold"/>
              <w:spacing w:before="50" w:after="50"/>
              <w:jc w:val="right"/>
              <w:rPr>
                <w:rFonts w:cs="Calibri"/>
                <w:color w:val="FFFFFF" w:themeColor="background1"/>
                <w:szCs w:val="18"/>
              </w:rPr>
            </w:pPr>
            <w:r w:rsidRPr="00D254E2">
              <w:rPr>
                <w:rFonts w:cs="Calibri"/>
                <w:color w:val="FFFFFF" w:themeColor="background1"/>
                <w:szCs w:val="18"/>
              </w:rPr>
              <w:t xml:space="preserve">Referral </w:t>
            </w:r>
            <w:r w:rsidRPr="00D254E2">
              <w:rPr>
                <w:rFonts w:cs="Calibri"/>
                <w:color w:val="FFFFFF" w:themeColor="background1"/>
                <w:szCs w:val="18"/>
              </w:rPr>
              <w:br/>
              <w:t>2024/25</w:t>
            </w:r>
          </w:p>
        </w:tc>
        <w:tc>
          <w:tcPr>
            <w:tcW w:w="707" w:type="pct"/>
            <w:shd w:val="clear" w:color="auto" w:fill="1B556B"/>
            <w:vAlign w:val="bottom"/>
          </w:tcPr>
          <w:p w14:paraId="21343365" w14:textId="34A1284F" w:rsidR="001406B8" w:rsidRPr="00D254E2" w:rsidRDefault="001406B8" w:rsidP="00F16CFE">
            <w:pPr>
              <w:pStyle w:val="TableTextbold"/>
              <w:spacing w:before="50" w:after="50"/>
              <w:jc w:val="right"/>
              <w:rPr>
                <w:rFonts w:cs="Calibri"/>
                <w:color w:val="FFFFFF" w:themeColor="background1"/>
                <w:szCs w:val="18"/>
              </w:rPr>
            </w:pPr>
            <w:r w:rsidRPr="00D254E2">
              <w:rPr>
                <w:rFonts w:cs="Calibri"/>
                <w:color w:val="FFFFFF" w:themeColor="background1"/>
                <w:szCs w:val="18"/>
              </w:rPr>
              <w:t>Investigation</w:t>
            </w:r>
            <w:r w:rsidRPr="00D254E2">
              <w:rPr>
                <w:rFonts w:cs="Calibri"/>
                <w:color w:val="FFFFFF" w:themeColor="background1"/>
                <w:szCs w:val="18"/>
              </w:rPr>
              <w:br/>
              <w:t>2024/25</w:t>
            </w:r>
          </w:p>
        </w:tc>
      </w:tr>
      <w:tr w:rsidR="001406B8" w:rsidRPr="00D254E2" w14:paraId="7C1F12BD" w14:textId="77777777" w:rsidTr="000F1ABB">
        <w:tc>
          <w:tcPr>
            <w:tcW w:w="1083" w:type="pct"/>
            <w:tcMar>
              <w:left w:w="108" w:type="dxa"/>
              <w:right w:w="108" w:type="dxa"/>
            </w:tcMar>
            <w:vAlign w:val="bottom"/>
            <w:hideMark/>
          </w:tcPr>
          <w:p w14:paraId="4373B44C" w14:textId="77777777" w:rsidR="001406B8" w:rsidRPr="00D254E2" w:rsidRDefault="001406B8" w:rsidP="00F16CFE">
            <w:pPr>
              <w:pStyle w:val="TableText"/>
              <w:spacing w:before="50" w:after="50"/>
              <w:rPr>
                <w:rFonts w:cs="Calibri"/>
                <w:szCs w:val="18"/>
              </w:rPr>
            </w:pPr>
            <w:r w:rsidRPr="00D254E2">
              <w:rPr>
                <w:rFonts w:cs="Calibri"/>
                <w:szCs w:val="18"/>
              </w:rPr>
              <w:t>Territorial authority </w:t>
            </w:r>
          </w:p>
        </w:tc>
        <w:tc>
          <w:tcPr>
            <w:tcW w:w="583" w:type="pct"/>
            <w:tcMar>
              <w:left w:w="108" w:type="dxa"/>
              <w:right w:w="108" w:type="dxa"/>
            </w:tcMar>
            <w:vAlign w:val="bottom"/>
            <w:hideMark/>
          </w:tcPr>
          <w:p w14:paraId="48D88D4B" w14:textId="0F04D2C1"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50" w:type="pct"/>
            <w:tcMar>
              <w:left w:w="108" w:type="dxa"/>
              <w:right w:w="108" w:type="dxa"/>
            </w:tcMar>
            <w:vAlign w:val="bottom"/>
            <w:hideMark/>
          </w:tcPr>
          <w:p w14:paraId="36B14D3D" w14:textId="4A615D1D"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83" w:type="pct"/>
            <w:tcMar>
              <w:left w:w="108" w:type="dxa"/>
              <w:right w:w="108" w:type="dxa"/>
            </w:tcMar>
            <w:vAlign w:val="bottom"/>
          </w:tcPr>
          <w:p w14:paraId="4AECF294"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51" w:type="pct"/>
            <w:tcMar>
              <w:left w:w="108" w:type="dxa"/>
              <w:right w:w="108" w:type="dxa"/>
            </w:tcMar>
            <w:vAlign w:val="bottom"/>
          </w:tcPr>
          <w:p w14:paraId="7F22F44C"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42" w:type="pct"/>
            <w:vAlign w:val="bottom"/>
          </w:tcPr>
          <w:p w14:paraId="7B031452"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07" w:type="pct"/>
            <w:vAlign w:val="bottom"/>
          </w:tcPr>
          <w:p w14:paraId="402F92C9"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r>
      <w:tr w:rsidR="001406B8" w:rsidRPr="00D254E2" w14:paraId="7ACAACF8" w14:textId="77777777" w:rsidTr="000F1ABB">
        <w:tc>
          <w:tcPr>
            <w:tcW w:w="1083" w:type="pct"/>
            <w:tcMar>
              <w:left w:w="108" w:type="dxa"/>
              <w:right w:w="108" w:type="dxa"/>
            </w:tcMar>
            <w:vAlign w:val="bottom"/>
            <w:hideMark/>
          </w:tcPr>
          <w:p w14:paraId="4F1EE82D" w14:textId="77777777" w:rsidR="001406B8" w:rsidRPr="00D254E2" w:rsidRDefault="001406B8" w:rsidP="00F16CFE">
            <w:pPr>
              <w:pStyle w:val="TableText"/>
              <w:spacing w:before="50" w:after="50"/>
              <w:rPr>
                <w:rFonts w:cs="Calibri"/>
                <w:szCs w:val="18"/>
              </w:rPr>
            </w:pPr>
            <w:r w:rsidRPr="00D254E2">
              <w:rPr>
                <w:rFonts w:cs="Calibri"/>
                <w:szCs w:val="18"/>
              </w:rPr>
              <w:t>Disposal facility compliance </w:t>
            </w:r>
          </w:p>
        </w:tc>
        <w:tc>
          <w:tcPr>
            <w:tcW w:w="583" w:type="pct"/>
            <w:tcMar>
              <w:left w:w="108" w:type="dxa"/>
              <w:right w:w="108" w:type="dxa"/>
            </w:tcMar>
            <w:vAlign w:val="bottom"/>
            <w:hideMark/>
          </w:tcPr>
          <w:p w14:paraId="6FBDE893" w14:textId="5D876F70" w:rsidR="001406B8" w:rsidRPr="00D254E2" w:rsidRDefault="001406B8" w:rsidP="00F16CFE">
            <w:pPr>
              <w:pStyle w:val="TableText"/>
              <w:spacing w:before="50" w:after="50"/>
              <w:jc w:val="right"/>
              <w:rPr>
                <w:rFonts w:cs="Calibri"/>
                <w:szCs w:val="18"/>
              </w:rPr>
            </w:pPr>
            <w:r w:rsidRPr="00D254E2">
              <w:rPr>
                <w:rFonts w:cs="Calibri"/>
                <w:szCs w:val="18"/>
              </w:rPr>
              <w:t>7</w:t>
            </w:r>
          </w:p>
        </w:tc>
        <w:tc>
          <w:tcPr>
            <w:tcW w:w="750" w:type="pct"/>
            <w:tcMar>
              <w:left w:w="108" w:type="dxa"/>
              <w:right w:w="108" w:type="dxa"/>
            </w:tcMar>
            <w:vAlign w:val="bottom"/>
            <w:hideMark/>
          </w:tcPr>
          <w:p w14:paraId="6390549F" w14:textId="194B3B9A" w:rsidR="001406B8" w:rsidRPr="00D254E2" w:rsidRDefault="001406B8" w:rsidP="00F16CFE">
            <w:pPr>
              <w:pStyle w:val="TableText"/>
              <w:spacing w:before="50" w:after="50"/>
              <w:jc w:val="right"/>
              <w:rPr>
                <w:rFonts w:cs="Calibri"/>
                <w:szCs w:val="18"/>
              </w:rPr>
            </w:pPr>
            <w:r w:rsidRPr="00D254E2">
              <w:rPr>
                <w:rFonts w:cs="Calibri"/>
                <w:szCs w:val="18"/>
              </w:rPr>
              <w:t>2</w:t>
            </w:r>
          </w:p>
        </w:tc>
        <w:tc>
          <w:tcPr>
            <w:tcW w:w="583" w:type="pct"/>
            <w:tcMar>
              <w:left w:w="108" w:type="dxa"/>
              <w:right w:w="108" w:type="dxa"/>
            </w:tcMar>
            <w:vAlign w:val="bottom"/>
          </w:tcPr>
          <w:p w14:paraId="330B5677" w14:textId="77777777" w:rsidR="001406B8" w:rsidRPr="00D254E2" w:rsidRDefault="001406B8" w:rsidP="00F16CFE">
            <w:pPr>
              <w:pStyle w:val="TableText"/>
              <w:spacing w:before="50" w:after="50"/>
              <w:jc w:val="right"/>
              <w:rPr>
                <w:rFonts w:cs="Calibri"/>
                <w:szCs w:val="18"/>
              </w:rPr>
            </w:pPr>
            <w:r w:rsidRPr="00D254E2">
              <w:rPr>
                <w:rFonts w:cs="Calibri"/>
                <w:szCs w:val="18"/>
              </w:rPr>
              <w:t>3</w:t>
            </w:r>
          </w:p>
        </w:tc>
        <w:tc>
          <w:tcPr>
            <w:tcW w:w="751" w:type="pct"/>
            <w:tcMar>
              <w:left w:w="108" w:type="dxa"/>
              <w:right w:w="108" w:type="dxa"/>
            </w:tcMar>
            <w:vAlign w:val="bottom"/>
          </w:tcPr>
          <w:p w14:paraId="5500F2FD"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42" w:type="pct"/>
            <w:vAlign w:val="bottom"/>
          </w:tcPr>
          <w:p w14:paraId="2076B2FF" w14:textId="77777777" w:rsidR="001406B8" w:rsidRPr="00D254E2" w:rsidRDefault="001406B8" w:rsidP="00F16CFE">
            <w:pPr>
              <w:pStyle w:val="TableText"/>
              <w:spacing w:before="50" w:after="50"/>
              <w:jc w:val="right"/>
              <w:rPr>
                <w:rFonts w:cs="Calibri"/>
                <w:szCs w:val="18"/>
              </w:rPr>
            </w:pPr>
            <w:r w:rsidRPr="00D254E2">
              <w:rPr>
                <w:rFonts w:cs="Calibri"/>
                <w:szCs w:val="18"/>
              </w:rPr>
              <w:t>7</w:t>
            </w:r>
          </w:p>
        </w:tc>
        <w:tc>
          <w:tcPr>
            <w:tcW w:w="707" w:type="pct"/>
            <w:vAlign w:val="bottom"/>
          </w:tcPr>
          <w:p w14:paraId="04BDA75F" w14:textId="77777777" w:rsidR="001406B8" w:rsidRPr="00D254E2" w:rsidRDefault="001406B8" w:rsidP="00F16CFE">
            <w:pPr>
              <w:pStyle w:val="TableText"/>
              <w:spacing w:before="50" w:after="50"/>
              <w:jc w:val="right"/>
              <w:rPr>
                <w:rFonts w:cs="Calibri"/>
                <w:szCs w:val="18"/>
              </w:rPr>
            </w:pPr>
            <w:r w:rsidRPr="00D254E2">
              <w:rPr>
                <w:rFonts w:cs="Calibri"/>
                <w:szCs w:val="18"/>
              </w:rPr>
              <w:t>2</w:t>
            </w:r>
          </w:p>
        </w:tc>
      </w:tr>
      <w:tr w:rsidR="001406B8" w:rsidRPr="00D254E2" w14:paraId="6C71A553" w14:textId="77777777" w:rsidTr="000F1ABB">
        <w:tc>
          <w:tcPr>
            <w:tcW w:w="1083" w:type="pct"/>
            <w:tcMar>
              <w:left w:w="108" w:type="dxa"/>
              <w:right w:w="108" w:type="dxa"/>
            </w:tcMar>
            <w:vAlign w:val="bottom"/>
            <w:hideMark/>
          </w:tcPr>
          <w:p w14:paraId="4C5A8E8B" w14:textId="77777777" w:rsidR="001406B8" w:rsidRPr="00D254E2" w:rsidRDefault="001406B8" w:rsidP="00F16CFE">
            <w:pPr>
              <w:pStyle w:val="TableText"/>
              <w:spacing w:before="50" w:after="50"/>
              <w:rPr>
                <w:rFonts w:cs="Calibri"/>
                <w:szCs w:val="18"/>
              </w:rPr>
            </w:pPr>
            <w:r w:rsidRPr="00D254E2">
              <w:rPr>
                <w:rFonts w:cs="Calibri"/>
                <w:szCs w:val="18"/>
              </w:rPr>
              <w:t>Fund compliance </w:t>
            </w:r>
          </w:p>
        </w:tc>
        <w:tc>
          <w:tcPr>
            <w:tcW w:w="583" w:type="pct"/>
            <w:tcMar>
              <w:left w:w="108" w:type="dxa"/>
              <w:right w:w="108" w:type="dxa"/>
            </w:tcMar>
            <w:vAlign w:val="bottom"/>
            <w:hideMark/>
          </w:tcPr>
          <w:p w14:paraId="491B4C6D" w14:textId="32D2A07D"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50" w:type="pct"/>
            <w:tcMar>
              <w:left w:w="108" w:type="dxa"/>
              <w:right w:w="108" w:type="dxa"/>
            </w:tcMar>
            <w:vAlign w:val="bottom"/>
            <w:hideMark/>
          </w:tcPr>
          <w:p w14:paraId="374FDAF3" w14:textId="243C8028"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83" w:type="pct"/>
            <w:tcMar>
              <w:left w:w="108" w:type="dxa"/>
              <w:right w:w="108" w:type="dxa"/>
            </w:tcMar>
            <w:vAlign w:val="bottom"/>
          </w:tcPr>
          <w:p w14:paraId="0D8F5E98"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51" w:type="pct"/>
            <w:tcMar>
              <w:left w:w="108" w:type="dxa"/>
              <w:right w:w="108" w:type="dxa"/>
            </w:tcMar>
            <w:vAlign w:val="bottom"/>
          </w:tcPr>
          <w:p w14:paraId="502C972E"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42" w:type="pct"/>
            <w:vAlign w:val="bottom"/>
          </w:tcPr>
          <w:p w14:paraId="59B08EC2"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07" w:type="pct"/>
            <w:vAlign w:val="bottom"/>
          </w:tcPr>
          <w:p w14:paraId="65619A84"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r>
      <w:tr w:rsidR="001406B8" w:rsidRPr="00D254E2" w14:paraId="31A90BC9" w14:textId="77777777" w:rsidTr="000F1ABB">
        <w:tc>
          <w:tcPr>
            <w:tcW w:w="1083" w:type="pct"/>
            <w:tcMar>
              <w:left w:w="108" w:type="dxa"/>
              <w:right w:w="108" w:type="dxa"/>
            </w:tcMar>
            <w:vAlign w:val="bottom"/>
            <w:hideMark/>
          </w:tcPr>
          <w:p w14:paraId="5EE04627" w14:textId="77777777" w:rsidR="001406B8" w:rsidRPr="00D254E2" w:rsidRDefault="001406B8" w:rsidP="00F16CFE">
            <w:pPr>
              <w:pStyle w:val="TableText"/>
              <w:spacing w:before="50" w:after="50"/>
              <w:rPr>
                <w:rFonts w:cs="Calibri"/>
                <w:szCs w:val="18"/>
              </w:rPr>
            </w:pPr>
            <w:r w:rsidRPr="00D254E2">
              <w:rPr>
                <w:rFonts w:cs="Calibri"/>
                <w:szCs w:val="18"/>
              </w:rPr>
              <w:t>Product compliance </w:t>
            </w:r>
          </w:p>
        </w:tc>
        <w:tc>
          <w:tcPr>
            <w:tcW w:w="583" w:type="pct"/>
            <w:tcMar>
              <w:left w:w="108" w:type="dxa"/>
              <w:right w:w="108" w:type="dxa"/>
            </w:tcMar>
            <w:vAlign w:val="bottom"/>
            <w:hideMark/>
          </w:tcPr>
          <w:p w14:paraId="5CF040AD" w14:textId="4B4C837A"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50" w:type="pct"/>
            <w:tcMar>
              <w:left w:w="108" w:type="dxa"/>
              <w:right w:w="108" w:type="dxa"/>
            </w:tcMar>
            <w:vAlign w:val="bottom"/>
            <w:hideMark/>
          </w:tcPr>
          <w:p w14:paraId="07EE0604" w14:textId="26793DF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83" w:type="pct"/>
            <w:tcMar>
              <w:left w:w="108" w:type="dxa"/>
              <w:right w:w="108" w:type="dxa"/>
            </w:tcMar>
            <w:vAlign w:val="bottom"/>
          </w:tcPr>
          <w:p w14:paraId="516980C6"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51" w:type="pct"/>
            <w:tcMar>
              <w:left w:w="108" w:type="dxa"/>
              <w:right w:w="108" w:type="dxa"/>
            </w:tcMar>
            <w:vAlign w:val="bottom"/>
          </w:tcPr>
          <w:p w14:paraId="577E040B"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42" w:type="pct"/>
            <w:vAlign w:val="bottom"/>
          </w:tcPr>
          <w:p w14:paraId="186E0B37"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707" w:type="pct"/>
            <w:vAlign w:val="bottom"/>
          </w:tcPr>
          <w:p w14:paraId="50B10210"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r>
      <w:tr w:rsidR="001406B8" w:rsidRPr="00D254E2" w14:paraId="47D7C979" w14:textId="77777777" w:rsidTr="000F1ABB">
        <w:tc>
          <w:tcPr>
            <w:tcW w:w="1083" w:type="pct"/>
            <w:tcMar>
              <w:left w:w="108" w:type="dxa"/>
              <w:right w:w="108" w:type="dxa"/>
            </w:tcMar>
            <w:vAlign w:val="bottom"/>
          </w:tcPr>
          <w:p w14:paraId="3D35EE0B" w14:textId="77777777" w:rsidR="001406B8" w:rsidRPr="00D254E2" w:rsidRDefault="001406B8" w:rsidP="00F16CFE">
            <w:pPr>
              <w:pStyle w:val="TableText"/>
              <w:spacing w:before="50" w:after="50"/>
              <w:rPr>
                <w:rFonts w:cs="Calibri"/>
                <w:szCs w:val="18"/>
              </w:rPr>
            </w:pPr>
            <w:r w:rsidRPr="00D254E2">
              <w:rPr>
                <w:rFonts w:cs="Calibri"/>
                <w:szCs w:val="18"/>
              </w:rPr>
              <w:t>Levy administration</w:t>
            </w:r>
          </w:p>
        </w:tc>
        <w:tc>
          <w:tcPr>
            <w:tcW w:w="583" w:type="pct"/>
            <w:tcMar>
              <w:left w:w="108" w:type="dxa"/>
              <w:right w:w="108" w:type="dxa"/>
            </w:tcMar>
            <w:vAlign w:val="bottom"/>
          </w:tcPr>
          <w:p w14:paraId="58F9F589" w14:textId="77777777" w:rsidR="001406B8" w:rsidRPr="00D254E2" w:rsidRDefault="001406B8" w:rsidP="00F16CFE">
            <w:pPr>
              <w:pStyle w:val="TableText"/>
              <w:spacing w:before="50" w:after="50"/>
              <w:jc w:val="right"/>
              <w:rPr>
                <w:rFonts w:cs="Calibri"/>
                <w:szCs w:val="18"/>
              </w:rPr>
            </w:pPr>
            <w:r w:rsidRPr="00D254E2">
              <w:rPr>
                <w:rFonts w:cs="Calibri"/>
                <w:szCs w:val="18"/>
              </w:rPr>
              <w:t>7</w:t>
            </w:r>
          </w:p>
        </w:tc>
        <w:tc>
          <w:tcPr>
            <w:tcW w:w="750" w:type="pct"/>
            <w:tcMar>
              <w:left w:w="108" w:type="dxa"/>
              <w:right w:w="108" w:type="dxa"/>
            </w:tcMar>
            <w:vAlign w:val="bottom"/>
          </w:tcPr>
          <w:p w14:paraId="084D64EF"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83" w:type="pct"/>
            <w:tcMar>
              <w:left w:w="108" w:type="dxa"/>
              <w:right w:w="108" w:type="dxa"/>
            </w:tcMar>
            <w:vAlign w:val="bottom"/>
          </w:tcPr>
          <w:p w14:paraId="1C25E856" w14:textId="77777777" w:rsidR="001406B8" w:rsidRPr="00D254E2" w:rsidRDefault="001406B8" w:rsidP="00F16CFE">
            <w:pPr>
              <w:pStyle w:val="TableText"/>
              <w:spacing w:before="50" w:after="50"/>
              <w:jc w:val="right"/>
              <w:rPr>
                <w:rFonts w:cs="Calibri"/>
                <w:szCs w:val="18"/>
              </w:rPr>
            </w:pPr>
            <w:r w:rsidRPr="00D254E2">
              <w:rPr>
                <w:rFonts w:cs="Calibri"/>
                <w:szCs w:val="18"/>
              </w:rPr>
              <w:t>40</w:t>
            </w:r>
          </w:p>
        </w:tc>
        <w:tc>
          <w:tcPr>
            <w:tcW w:w="751" w:type="pct"/>
            <w:tcMar>
              <w:left w:w="108" w:type="dxa"/>
              <w:right w:w="108" w:type="dxa"/>
            </w:tcMar>
            <w:vAlign w:val="bottom"/>
          </w:tcPr>
          <w:p w14:paraId="754EF7F7"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42" w:type="pct"/>
            <w:vAlign w:val="bottom"/>
          </w:tcPr>
          <w:p w14:paraId="718BBEEE" w14:textId="77777777" w:rsidR="001406B8" w:rsidRPr="00D254E2" w:rsidRDefault="001406B8" w:rsidP="00F16CFE">
            <w:pPr>
              <w:pStyle w:val="TableText"/>
              <w:spacing w:before="50" w:after="50"/>
              <w:jc w:val="right"/>
              <w:rPr>
                <w:rFonts w:cs="Calibri"/>
                <w:szCs w:val="18"/>
              </w:rPr>
            </w:pPr>
            <w:r w:rsidRPr="00D254E2">
              <w:rPr>
                <w:rFonts w:cs="Calibri"/>
                <w:szCs w:val="18"/>
              </w:rPr>
              <w:t>10</w:t>
            </w:r>
          </w:p>
        </w:tc>
        <w:tc>
          <w:tcPr>
            <w:tcW w:w="707" w:type="pct"/>
            <w:vAlign w:val="bottom"/>
          </w:tcPr>
          <w:p w14:paraId="1928A893" w14:textId="77777777" w:rsidR="001406B8" w:rsidRPr="00D254E2" w:rsidRDefault="001406B8" w:rsidP="00F16CFE">
            <w:pPr>
              <w:pStyle w:val="TableText"/>
              <w:spacing w:before="50" w:after="50"/>
              <w:jc w:val="right"/>
              <w:rPr>
                <w:rFonts w:cs="Calibri"/>
                <w:szCs w:val="18"/>
              </w:rPr>
            </w:pPr>
            <w:r w:rsidRPr="00D254E2">
              <w:rPr>
                <w:rFonts w:cs="Calibri"/>
                <w:szCs w:val="18"/>
              </w:rPr>
              <w:t>1</w:t>
            </w:r>
          </w:p>
        </w:tc>
      </w:tr>
      <w:tr w:rsidR="001406B8" w:rsidRPr="00D254E2" w14:paraId="08522A24" w14:textId="77777777" w:rsidTr="000F1ABB">
        <w:tc>
          <w:tcPr>
            <w:tcW w:w="1083" w:type="pct"/>
            <w:tcMar>
              <w:left w:w="108" w:type="dxa"/>
              <w:right w:w="108" w:type="dxa"/>
            </w:tcMar>
            <w:vAlign w:val="bottom"/>
            <w:hideMark/>
          </w:tcPr>
          <w:p w14:paraId="3C58F808" w14:textId="77777777" w:rsidR="001406B8" w:rsidRPr="00D254E2" w:rsidRDefault="001406B8" w:rsidP="00F16CFE">
            <w:pPr>
              <w:pStyle w:val="TableText"/>
              <w:spacing w:before="50" w:after="50"/>
              <w:rPr>
                <w:rFonts w:cs="Calibri"/>
                <w:szCs w:val="18"/>
              </w:rPr>
            </w:pPr>
            <w:r w:rsidRPr="00D254E2">
              <w:rPr>
                <w:rFonts w:cs="Calibri"/>
                <w:szCs w:val="18"/>
              </w:rPr>
              <w:t>Alleged Breach Notification tool </w:t>
            </w:r>
          </w:p>
        </w:tc>
        <w:tc>
          <w:tcPr>
            <w:tcW w:w="583" w:type="pct"/>
            <w:tcMar>
              <w:left w:w="108" w:type="dxa"/>
              <w:right w:w="108" w:type="dxa"/>
            </w:tcMar>
            <w:vAlign w:val="bottom"/>
            <w:hideMark/>
          </w:tcPr>
          <w:p w14:paraId="3C3012EA" w14:textId="6D821083" w:rsidR="001406B8" w:rsidRPr="00D254E2" w:rsidRDefault="001406B8" w:rsidP="00F16CFE">
            <w:pPr>
              <w:pStyle w:val="TableText"/>
              <w:spacing w:before="50" w:after="50"/>
              <w:jc w:val="right"/>
              <w:rPr>
                <w:rFonts w:cs="Calibri"/>
                <w:szCs w:val="18"/>
              </w:rPr>
            </w:pPr>
            <w:r w:rsidRPr="00D254E2">
              <w:rPr>
                <w:rFonts w:cs="Calibri"/>
                <w:szCs w:val="18"/>
              </w:rPr>
              <w:t>13</w:t>
            </w:r>
          </w:p>
        </w:tc>
        <w:tc>
          <w:tcPr>
            <w:tcW w:w="750" w:type="pct"/>
            <w:tcMar>
              <w:left w:w="108" w:type="dxa"/>
              <w:right w:w="108" w:type="dxa"/>
            </w:tcMar>
            <w:vAlign w:val="bottom"/>
            <w:hideMark/>
          </w:tcPr>
          <w:p w14:paraId="1B5263D7" w14:textId="66D70145"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83" w:type="pct"/>
            <w:tcMar>
              <w:left w:w="108" w:type="dxa"/>
              <w:right w:w="108" w:type="dxa"/>
            </w:tcMar>
            <w:vAlign w:val="bottom"/>
          </w:tcPr>
          <w:p w14:paraId="42CCF7DC" w14:textId="77777777" w:rsidR="001406B8" w:rsidRPr="00D254E2" w:rsidRDefault="001406B8" w:rsidP="00F16CFE">
            <w:pPr>
              <w:pStyle w:val="TableText"/>
              <w:spacing w:before="50" w:after="50"/>
              <w:jc w:val="right"/>
              <w:rPr>
                <w:rFonts w:cs="Calibri"/>
                <w:szCs w:val="18"/>
              </w:rPr>
            </w:pPr>
            <w:r w:rsidRPr="00D254E2">
              <w:rPr>
                <w:rFonts w:cs="Calibri"/>
                <w:szCs w:val="18"/>
              </w:rPr>
              <w:t>8</w:t>
            </w:r>
          </w:p>
        </w:tc>
        <w:tc>
          <w:tcPr>
            <w:tcW w:w="751" w:type="pct"/>
            <w:tcMar>
              <w:left w:w="108" w:type="dxa"/>
              <w:right w:w="108" w:type="dxa"/>
            </w:tcMar>
            <w:vAlign w:val="bottom"/>
          </w:tcPr>
          <w:p w14:paraId="4C4D9B12"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c>
          <w:tcPr>
            <w:tcW w:w="542" w:type="pct"/>
            <w:vAlign w:val="bottom"/>
          </w:tcPr>
          <w:p w14:paraId="5842EDCF" w14:textId="77777777" w:rsidR="001406B8" w:rsidRPr="00D254E2" w:rsidRDefault="001406B8" w:rsidP="00F16CFE">
            <w:pPr>
              <w:pStyle w:val="TableText"/>
              <w:spacing w:before="50" w:after="50"/>
              <w:jc w:val="right"/>
              <w:rPr>
                <w:rFonts w:cs="Calibri"/>
                <w:szCs w:val="18"/>
              </w:rPr>
            </w:pPr>
            <w:r w:rsidRPr="00D254E2">
              <w:rPr>
                <w:rFonts w:cs="Calibri"/>
                <w:szCs w:val="18"/>
              </w:rPr>
              <w:t>17</w:t>
            </w:r>
          </w:p>
        </w:tc>
        <w:tc>
          <w:tcPr>
            <w:tcW w:w="707" w:type="pct"/>
            <w:vAlign w:val="bottom"/>
          </w:tcPr>
          <w:p w14:paraId="1AAA0A19"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r>
      <w:tr w:rsidR="001406B8" w:rsidRPr="00D254E2" w14:paraId="4D883056" w14:textId="77777777" w:rsidTr="000F1ABB">
        <w:tc>
          <w:tcPr>
            <w:tcW w:w="1083" w:type="pct"/>
            <w:tcMar>
              <w:left w:w="108" w:type="dxa"/>
              <w:right w:w="108" w:type="dxa"/>
            </w:tcMar>
            <w:vAlign w:val="bottom"/>
          </w:tcPr>
          <w:p w14:paraId="53275E60" w14:textId="446600A6" w:rsidR="001406B8" w:rsidRPr="00D254E2" w:rsidRDefault="001406B8" w:rsidP="00F16CFE">
            <w:pPr>
              <w:pStyle w:val="TableText"/>
              <w:spacing w:before="50" w:after="50"/>
              <w:rPr>
                <w:rFonts w:cs="Calibri"/>
                <w:szCs w:val="18"/>
              </w:rPr>
            </w:pPr>
            <w:r w:rsidRPr="00D254E2">
              <w:rPr>
                <w:rFonts w:cs="Calibri"/>
                <w:szCs w:val="18"/>
              </w:rPr>
              <w:t xml:space="preserve">Regulated </w:t>
            </w:r>
            <w:r w:rsidR="00F008BA">
              <w:rPr>
                <w:rFonts w:cs="Calibri"/>
                <w:szCs w:val="18"/>
              </w:rPr>
              <w:t>p</w:t>
            </w:r>
            <w:r w:rsidRPr="00D254E2">
              <w:rPr>
                <w:rFonts w:cs="Calibri"/>
                <w:szCs w:val="18"/>
              </w:rPr>
              <w:t xml:space="preserve">roduct </w:t>
            </w:r>
            <w:r w:rsidR="00F008BA">
              <w:rPr>
                <w:rFonts w:cs="Calibri"/>
                <w:szCs w:val="18"/>
              </w:rPr>
              <w:t>s</w:t>
            </w:r>
            <w:r w:rsidRPr="00D254E2">
              <w:rPr>
                <w:rFonts w:cs="Calibri"/>
                <w:szCs w:val="18"/>
              </w:rPr>
              <w:t xml:space="preserve">tewardship </w:t>
            </w:r>
            <w:r w:rsidR="009B7349" w:rsidRPr="00D254E2">
              <w:rPr>
                <w:rFonts w:cs="Calibri"/>
                <w:szCs w:val="18"/>
              </w:rPr>
              <w:t>–</w:t>
            </w:r>
            <w:r w:rsidRPr="00D254E2">
              <w:rPr>
                <w:rFonts w:cs="Calibri"/>
                <w:szCs w:val="18"/>
              </w:rPr>
              <w:t xml:space="preserve"> </w:t>
            </w:r>
            <w:r w:rsidR="001A0D0F">
              <w:rPr>
                <w:rFonts w:cs="Calibri"/>
                <w:szCs w:val="18"/>
              </w:rPr>
              <w:t>t</w:t>
            </w:r>
            <w:r w:rsidRPr="00D254E2">
              <w:rPr>
                <w:rFonts w:cs="Calibri"/>
                <w:szCs w:val="18"/>
              </w:rPr>
              <w:t>yres</w:t>
            </w:r>
          </w:p>
        </w:tc>
        <w:tc>
          <w:tcPr>
            <w:tcW w:w="583" w:type="pct"/>
            <w:tcMar>
              <w:left w:w="108" w:type="dxa"/>
              <w:right w:w="108" w:type="dxa"/>
            </w:tcMar>
            <w:vAlign w:val="bottom"/>
          </w:tcPr>
          <w:p w14:paraId="285C64AA" w14:textId="23BA4EA6" w:rsidR="001406B8" w:rsidRPr="00D254E2" w:rsidRDefault="008A6F82" w:rsidP="00F16CFE">
            <w:pPr>
              <w:pStyle w:val="TableText"/>
              <w:spacing w:before="50" w:after="50"/>
              <w:jc w:val="right"/>
              <w:rPr>
                <w:rFonts w:cs="Calibri"/>
                <w:szCs w:val="18"/>
              </w:rPr>
            </w:pPr>
            <w:r w:rsidRPr="00D254E2">
              <w:rPr>
                <w:rFonts w:cs="Calibri"/>
                <w:szCs w:val="18"/>
              </w:rPr>
              <w:t>–</w:t>
            </w:r>
          </w:p>
        </w:tc>
        <w:tc>
          <w:tcPr>
            <w:tcW w:w="750" w:type="pct"/>
            <w:tcMar>
              <w:left w:w="108" w:type="dxa"/>
              <w:right w:w="108" w:type="dxa"/>
            </w:tcMar>
            <w:vAlign w:val="bottom"/>
          </w:tcPr>
          <w:p w14:paraId="7B8E94C9" w14:textId="58F5F301" w:rsidR="001406B8" w:rsidRPr="00D254E2" w:rsidRDefault="008A6F82" w:rsidP="00F16CFE">
            <w:pPr>
              <w:pStyle w:val="TableText"/>
              <w:spacing w:before="50" w:after="50"/>
              <w:jc w:val="right"/>
              <w:rPr>
                <w:rFonts w:cs="Calibri"/>
                <w:szCs w:val="18"/>
              </w:rPr>
            </w:pPr>
            <w:r w:rsidRPr="00D254E2">
              <w:rPr>
                <w:rFonts w:cs="Calibri"/>
                <w:szCs w:val="18"/>
              </w:rPr>
              <w:t>–</w:t>
            </w:r>
          </w:p>
        </w:tc>
        <w:tc>
          <w:tcPr>
            <w:tcW w:w="583" w:type="pct"/>
            <w:tcMar>
              <w:left w:w="108" w:type="dxa"/>
              <w:right w:w="108" w:type="dxa"/>
            </w:tcMar>
            <w:vAlign w:val="bottom"/>
          </w:tcPr>
          <w:p w14:paraId="27EEEAB7" w14:textId="19F9A8EA" w:rsidR="001406B8" w:rsidRPr="00D254E2" w:rsidRDefault="008A6F82" w:rsidP="00F16CFE">
            <w:pPr>
              <w:pStyle w:val="TableText"/>
              <w:spacing w:before="50" w:after="50"/>
              <w:jc w:val="right"/>
              <w:rPr>
                <w:rFonts w:cs="Calibri"/>
                <w:szCs w:val="18"/>
              </w:rPr>
            </w:pPr>
            <w:r w:rsidRPr="00D254E2">
              <w:rPr>
                <w:rFonts w:cs="Calibri"/>
                <w:szCs w:val="18"/>
              </w:rPr>
              <w:t>–</w:t>
            </w:r>
          </w:p>
        </w:tc>
        <w:tc>
          <w:tcPr>
            <w:tcW w:w="751" w:type="pct"/>
            <w:tcMar>
              <w:left w:w="108" w:type="dxa"/>
              <w:right w:w="108" w:type="dxa"/>
            </w:tcMar>
            <w:vAlign w:val="bottom"/>
          </w:tcPr>
          <w:p w14:paraId="13AF4686" w14:textId="23AC5F8B" w:rsidR="001406B8" w:rsidRPr="00D254E2" w:rsidRDefault="008A6F82" w:rsidP="00F16CFE">
            <w:pPr>
              <w:pStyle w:val="TableText"/>
              <w:spacing w:before="50" w:after="50"/>
              <w:jc w:val="right"/>
              <w:rPr>
                <w:rFonts w:cs="Calibri"/>
                <w:szCs w:val="18"/>
              </w:rPr>
            </w:pPr>
            <w:r w:rsidRPr="00D254E2">
              <w:rPr>
                <w:rFonts w:cs="Calibri"/>
                <w:szCs w:val="18"/>
              </w:rPr>
              <w:t>–</w:t>
            </w:r>
          </w:p>
        </w:tc>
        <w:tc>
          <w:tcPr>
            <w:tcW w:w="542" w:type="pct"/>
            <w:vAlign w:val="bottom"/>
          </w:tcPr>
          <w:p w14:paraId="46314691" w14:textId="77777777" w:rsidR="001406B8" w:rsidRPr="00D254E2" w:rsidRDefault="001406B8" w:rsidP="00F16CFE">
            <w:pPr>
              <w:pStyle w:val="TableText"/>
              <w:spacing w:before="50" w:after="50"/>
              <w:jc w:val="right"/>
              <w:rPr>
                <w:rFonts w:cs="Calibri"/>
                <w:szCs w:val="18"/>
              </w:rPr>
            </w:pPr>
            <w:r w:rsidRPr="00D254E2">
              <w:rPr>
                <w:rFonts w:cs="Calibri"/>
                <w:szCs w:val="18"/>
              </w:rPr>
              <w:t>55</w:t>
            </w:r>
          </w:p>
        </w:tc>
        <w:tc>
          <w:tcPr>
            <w:tcW w:w="707" w:type="pct"/>
            <w:vAlign w:val="bottom"/>
          </w:tcPr>
          <w:p w14:paraId="6B6CF1E1" w14:textId="77777777" w:rsidR="001406B8" w:rsidRPr="00D254E2" w:rsidRDefault="001406B8" w:rsidP="00F16CFE">
            <w:pPr>
              <w:pStyle w:val="TableText"/>
              <w:spacing w:before="50" w:after="50"/>
              <w:jc w:val="right"/>
              <w:rPr>
                <w:rFonts w:cs="Calibri"/>
                <w:szCs w:val="18"/>
              </w:rPr>
            </w:pPr>
            <w:r w:rsidRPr="00D254E2">
              <w:rPr>
                <w:rFonts w:cs="Calibri"/>
                <w:szCs w:val="18"/>
              </w:rPr>
              <w:t>0</w:t>
            </w:r>
          </w:p>
        </w:tc>
      </w:tr>
      <w:tr w:rsidR="001406B8" w:rsidRPr="00D254E2" w14:paraId="3D54FAC5" w14:textId="77777777" w:rsidTr="000F1ABB">
        <w:tc>
          <w:tcPr>
            <w:tcW w:w="1083" w:type="pct"/>
            <w:tcMar>
              <w:left w:w="108" w:type="dxa"/>
              <w:right w:w="108" w:type="dxa"/>
            </w:tcMar>
            <w:vAlign w:val="bottom"/>
            <w:hideMark/>
          </w:tcPr>
          <w:p w14:paraId="7CB326C9" w14:textId="1833ADEF" w:rsidR="001406B8" w:rsidRPr="00D254E2" w:rsidRDefault="001406B8" w:rsidP="00F16CFE">
            <w:pPr>
              <w:spacing w:before="50" w:after="50" w:line="240" w:lineRule="auto"/>
              <w:rPr>
                <w:rFonts w:eastAsia="Times New Roman" w:cs="Calibri"/>
                <w:b/>
                <w:sz w:val="18"/>
                <w:szCs w:val="18"/>
              </w:rPr>
            </w:pPr>
            <w:r w:rsidRPr="00D254E2">
              <w:rPr>
                <w:rFonts w:eastAsia="Times New Roman" w:cs="Calibri"/>
                <w:b/>
                <w:sz w:val="18"/>
                <w:szCs w:val="18"/>
              </w:rPr>
              <w:t>T</w:t>
            </w:r>
            <w:r w:rsidR="00826F56">
              <w:rPr>
                <w:rFonts w:eastAsia="Times New Roman" w:cs="Calibri"/>
                <w:b/>
                <w:sz w:val="18"/>
                <w:szCs w:val="18"/>
              </w:rPr>
              <w:t>OTAL</w:t>
            </w:r>
            <w:r w:rsidRPr="00D254E2">
              <w:rPr>
                <w:rFonts w:eastAsia="Times New Roman" w:cs="Calibri"/>
                <w:b/>
                <w:sz w:val="18"/>
                <w:szCs w:val="18"/>
              </w:rPr>
              <w:t> </w:t>
            </w:r>
          </w:p>
        </w:tc>
        <w:tc>
          <w:tcPr>
            <w:tcW w:w="583" w:type="pct"/>
            <w:tcMar>
              <w:left w:w="108" w:type="dxa"/>
              <w:right w:w="108" w:type="dxa"/>
            </w:tcMar>
            <w:vAlign w:val="center"/>
            <w:hideMark/>
          </w:tcPr>
          <w:p w14:paraId="7FE3DB29" w14:textId="77777777" w:rsidR="001406B8" w:rsidRPr="00D254E2" w:rsidRDefault="001406B8" w:rsidP="00F16CFE">
            <w:pPr>
              <w:pStyle w:val="TableText"/>
              <w:spacing w:before="50" w:after="50"/>
              <w:jc w:val="right"/>
              <w:rPr>
                <w:rFonts w:cs="Calibri"/>
                <w:b/>
                <w:szCs w:val="18"/>
              </w:rPr>
            </w:pPr>
            <w:r w:rsidRPr="00D254E2">
              <w:rPr>
                <w:rFonts w:cs="Calibri"/>
                <w:b/>
                <w:szCs w:val="18"/>
              </w:rPr>
              <w:t>27 </w:t>
            </w:r>
          </w:p>
        </w:tc>
        <w:tc>
          <w:tcPr>
            <w:tcW w:w="750" w:type="pct"/>
            <w:tcMar>
              <w:left w:w="108" w:type="dxa"/>
              <w:right w:w="108" w:type="dxa"/>
            </w:tcMar>
            <w:vAlign w:val="center"/>
            <w:hideMark/>
          </w:tcPr>
          <w:p w14:paraId="635BB4B2" w14:textId="77777777" w:rsidR="001406B8" w:rsidRPr="00D254E2" w:rsidRDefault="001406B8" w:rsidP="00F16CFE">
            <w:pPr>
              <w:pStyle w:val="TableText"/>
              <w:spacing w:before="50" w:after="50"/>
              <w:jc w:val="right"/>
              <w:rPr>
                <w:rFonts w:cs="Calibri"/>
                <w:b/>
                <w:szCs w:val="18"/>
              </w:rPr>
            </w:pPr>
            <w:r w:rsidRPr="00D254E2">
              <w:rPr>
                <w:rFonts w:cs="Calibri"/>
                <w:b/>
                <w:szCs w:val="18"/>
              </w:rPr>
              <w:t>2 </w:t>
            </w:r>
          </w:p>
        </w:tc>
        <w:tc>
          <w:tcPr>
            <w:tcW w:w="583" w:type="pct"/>
            <w:tcMar>
              <w:left w:w="108" w:type="dxa"/>
              <w:right w:w="108" w:type="dxa"/>
            </w:tcMar>
            <w:vAlign w:val="center"/>
          </w:tcPr>
          <w:p w14:paraId="502FF3CB" w14:textId="77777777" w:rsidR="001406B8" w:rsidRPr="00D254E2" w:rsidRDefault="001406B8" w:rsidP="00F16CFE">
            <w:pPr>
              <w:pStyle w:val="TableText"/>
              <w:spacing w:before="50" w:after="50"/>
              <w:jc w:val="right"/>
              <w:rPr>
                <w:rFonts w:cs="Calibri"/>
                <w:b/>
                <w:szCs w:val="18"/>
              </w:rPr>
            </w:pPr>
            <w:r w:rsidRPr="00D254E2">
              <w:rPr>
                <w:rFonts w:cs="Calibri"/>
                <w:b/>
                <w:szCs w:val="18"/>
              </w:rPr>
              <w:t>51</w:t>
            </w:r>
          </w:p>
        </w:tc>
        <w:tc>
          <w:tcPr>
            <w:tcW w:w="751" w:type="pct"/>
            <w:tcMar>
              <w:left w:w="108" w:type="dxa"/>
              <w:right w:w="108" w:type="dxa"/>
            </w:tcMar>
            <w:vAlign w:val="center"/>
          </w:tcPr>
          <w:p w14:paraId="5AA8987F" w14:textId="77777777" w:rsidR="001406B8" w:rsidRPr="00D254E2" w:rsidRDefault="001406B8" w:rsidP="00F16CFE">
            <w:pPr>
              <w:pStyle w:val="TableText"/>
              <w:spacing w:before="50" w:after="50"/>
              <w:jc w:val="right"/>
              <w:rPr>
                <w:rFonts w:cs="Calibri"/>
                <w:b/>
                <w:szCs w:val="18"/>
              </w:rPr>
            </w:pPr>
            <w:r w:rsidRPr="00D254E2">
              <w:rPr>
                <w:rFonts w:cs="Calibri"/>
                <w:b/>
                <w:szCs w:val="18"/>
              </w:rPr>
              <w:t>0</w:t>
            </w:r>
          </w:p>
        </w:tc>
        <w:tc>
          <w:tcPr>
            <w:tcW w:w="542" w:type="pct"/>
            <w:vAlign w:val="center"/>
          </w:tcPr>
          <w:p w14:paraId="10EF339B" w14:textId="77777777" w:rsidR="001406B8" w:rsidRPr="00D254E2" w:rsidRDefault="001406B8" w:rsidP="00F16CFE">
            <w:pPr>
              <w:pStyle w:val="TableText"/>
              <w:spacing w:before="50" w:after="50"/>
              <w:jc w:val="right"/>
              <w:rPr>
                <w:rFonts w:cs="Calibri"/>
                <w:b/>
                <w:szCs w:val="18"/>
              </w:rPr>
            </w:pPr>
            <w:r w:rsidRPr="00D254E2">
              <w:rPr>
                <w:rFonts w:cs="Calibri"/>
                <w:b/>
                <w:bCs/>
                <w:szCs w:val="18"/>
              </w:rPr>
              <w:t>89</w:t>
            </w:r>
          </w:p>
        </w:tc>
        <w:tc>
          <w:tcPr>
            <w:tcW w:w="707" w:type="pct"/>
            <w:vAlign w:val="center"/>
          </w:tcPr>
          <w:p w14:paraId="439B7143" w14:textId="77777777" w:rsidR="001406B8" w:rsidRPr="00D254E2" w:rsidRDefault="001406B8" w:rsidP="00F16CFE">
            <w:pPr>
              <w:pStyle w:val="TableText"/>
              <w:spacing w:before="50" w:after="50"/>
              <w:jc w:val="right"/>
              <w:rPr>
                <w:rFonts w:cs="Calibri"/>
                <w:b/>
                <w:szCs w:val="18"/>
              </w:rPr>
            </w:pPr>
            <w:r w:rsidRPr="00D254E2">
              <w:rPr>
                <w:rFonts w:cs="Calibri"/>
                <w:b/>
                <w:szCs w:val="18"/>
              </w:rPr>
              <w:t>3</w:t>
            </w:r>
          </w:p>
        </w:tc>
      </w:tr>
    </w:tbl>
    <w:p w14:paraId="40BCD2E7" w14:textId="51263957" w:rsidR="00007568" w:rsidRPr="00D254E2" w:rsidRDefault="00F94834" w:rsidP="00007568">
      <w:pPr>
        <w:pStyle w:val="Heading3"/>
      </w:pPr>
      <w:r w:rsidRPr="00D254E2">
        <w:lastRenderedPageBreak/>
        <w:t>Responding to non-compliance</w:t>
      </w:r>
    </w:p>
    <w:p w14:paraId="7C75746C" w14:textId="4784B546" w:rsidR="002F5001" w:rsidRPr="00D254E2" w:rsidRDefault="0004306D" w:rsidP="008A6F82">
      <w:pPr>
        <w:pStyle w:val="BodyText"/>
      </w:pPr>
      <w:r w:rsidRPr="00D254E2">
        <w:t xml:space="preserve">When </w:t>
      </w:r>
      <w:r w:rsidR="008E23C0" w:rsidRPr="00D254E2">
        <w:t xml:space="preserve">the Ministry identifies </w:t>
      </w:r>
      <w:r w:rsidRPr="00D254E2">
        <w:t>non-compliance,</w:t>
      </w:r>
      <w:r w:rsidR="008E23C0" w:rsidRPr="00D254E2">
        <w:t xml:space="preserve"> </w:t>
      </w:r>
      <w:r w:rsidR="003D2242">
        <w:t>it</w:t>
      </w:r>
      <w:r w:rsidR="003D2242" w:rsidRPr="00D254E2">
        <w:t xml:space="preserve"> </w:t>
      </w:r>
      <w:r w:rsidR="008E23C0" w:rsidRPr="00D254E2">
        <w:t>make</w:t>
      </w:r>
      <w:r w:rsidR="003D2242">
        <w:t>s</w:t>
      </w:r>
      <w:r w:rsidRPr="00D254E2">
        <w:t xml:space="preserve"> a comprehensive assessment </w:t>
      </w:r>
      <w:r w:rsidRPr="001A0D0F">
        <w:rPr>
          <w:spacing w:val="-2"/>
        </w:rPr>
        <w:t>to</w:t>
      </w:r>
      <w:r w:rsidR="001A0D0F">
        <w:rPr>
          <w:spacing w:val="-2"/>
        </w:rPr>
        <w:t xml:space="preserve"> </w:t>
      </w:r>
      <w:r w:rsidRPr="001A0D0F">
        <w:rPr>
          <w:spacing w:val="-2"/>
        </w:rPr>
        <w:t>determine the most effective intervention proportion</w:t>
      </w:r>
      <w:r w:rsidR="005C4339" w:rsidRPr="001A0D0F">
        <w:rPr>
          <w:spacing w:val="-2"/>
        </w:rPr>
        <w:t xml:space="preserve">al </w:t>
      </w:r>
      <w:r w:rsidRPr="001A0D0F">
        <w:rPr>
          <w:spacing w:val="-2"/>
        </w:rPr>
        <w:t xml:space="preserve">to the level of risk. </w:t>
      </w:r>
      <w:r w:rsidR="00123AC3" w:rsidRPr="001A0D0F">
        <w:rPr>
          <w:spacing w:val="-2"/>
        </w:rPr>
        <w:t>Various</w:t>
      </w:r>
      <w:r w:rsidR="001A0D0F">
        <w:t xml:space="preserve"> </w:t>
      </w:r>
      <w:r w:rsidRPr="00D254E2">
        <w:t xml:space="preserve">regulatory tools </w:t>
      </w:r>
      <w:r w:rsidR="00E66C8D" w:rsidRPr="00D254E2">
        <w:t>are</w:t>
      </w:r>
      <w:r w:rsidRPr="00D254E2">
        <w:t xml:space="preserve"> available</w:t>
      </w:r>
      <w:r w:rsidR="002F5001" w:rsidRPr="00D254E2">
        <w:t>, including:</w:t>
      </w:r>
      <w:r w:rsidR="004E0CFC" w:rsidRPr="00D254E2">
        <w:t xml:space="preserve"> </w:t>
      </w:r>
    </w:p>
    <w:p w14:paraId="7221D947" w14:textId="77777777" w:rsidR="002F5001" w:rsidRPr="00D254E2" w:rsidRDefault="0004306D" w:rsidP="002F5001">
      <w:pPr>
        <w:pStyle w:val="Bullet"/>
      </w:pPr>
      <w:r w:rsidRPr="00D254E2">
        <w:t>education</w:t>
      </w:r>
      <w:r w:rsidR="004E0CFC" w:rsidRPr="00D254E2">
        <w:t xml:space="preserve"> </w:t>
      </w:r>
      <w:r w:rsidRPr="00D254E2">
        <w:t>to encourage voluntary compliance</w:t>
      </w:r>
    </w:p>
    <w:p w14:paraId="5F022F14" w14:textId="6E95AB4A" w:rsidR="002F5001" w:rsidRPr="00D254E2" w:rsidRDefault="0004306D" w:rsidP="002F5001">
      <w:pPr>
        <w:pStyle w:val="Bullet"/>
      </w:pPr>
      <w:r w:rsidRPr="00D254E2">
        <w:t>referral to another agency</w:t>
      </w:r>
    </w:p>
    <w:p w14:paraId="329BB875" w14:textId="6A22C805" w:rsidR="002F5001" w:rsidRPr="00D254E2" w:rsidRDefault="00B125DF" w:rsidP="002F5001">
      <w:pPr>
        <w:pStyle w:val="Bullet"/>
      </w:pPr>
      <w:r w:rsidRPr="00D254E2">
        <w:t>further</w:t>
      </w:r>
      <w:r w:rsidR="00C64563" w:rsidRPr="00D254E2">
        <w:t xml:space="preserve"> </w:t>
      </w:r>
      <w:r w:rsidR="0004306D" w:rsidRPr="00D254E2">
        <w:t>investigation where a prosecution could be initiated.</w:t>
      </w:r>
      <w:r w:rsidR="00E26148" w:rsidRPr="00D254E2">
        <w:t xml:space="preserve"> </w:t>
      </w:r>
    </w:p>
    <w:p w14:paraId="1E00217D" w14:textId="29BC91F9" w:rsidR="003509CE" w:rsidRPr="00D254E2" w:rsidRDefault="003509CE" w:rsidP="002F5001">
      <w:pPr>
        <w:pStyle w:val="BodyText"/>
      </w:pPr>
      <w:r w:rsidRPr="00D254E2">
        <w:t xml:space="preserve">Any prosecution would need to be in accordance with the </w:t>
      </w:r>
      <w:r w:rsidR="00930412" w:rsidRPr="00D254E2">
        <w:t>Solicitor-General’s Prosecution Guidelines</w:t>
      </w:r>
      <w:r w:rsidR="00930412" w:rsidRPr="00D254E2">
        <w:rPr>
          <w:rFonts w:cs="Calibri"/>
        </w:rPr>
        <w:t>,</w:t>
      </w:r>
      <w:r w:rsidR="0032355E" w:rsidRPr="00D254E2">
        <w:rPr>
          <w:rStyle w:val="FootnoteReference"/>
          <w:rFonts w:eastAsia="Times New Roman" w:cs="Calibri"/>
        </w:rPr>
        <w:footnoteReference w:id="15"/>
      </w:r>
      <w:r w:rsidRPr="00D254E2">
        <w:t xml:space="preserve"> including meeting the evidential and public interest tests.</w:t>
      </w:r>
      <w:r w:rsidR="00B522B8" w:rsidRPr="00D254E2">
        <w:t xml:space="preserve"> </w:t>
      </w:r>
    </w:p>
    <w:p w14:paraId="105777DE" w14:textId="12FBDB83" w:rsidR="0004306D" w:rsidRPr="00D254E2" w:rsidRDefault="0004306D" w:rsidP="00065008">
      <w:pPr>
        <w:pStyle w:val="BodyText"/>
        <w:spacing w:before="100" w:after="100"/>
      </w:pPr>
      <w:r w:rsidRPr="00D254E2">
        <w:t>The enforcement tool</w:t>
      </w:r>
      <w:r w:rsidR="001D6709" w:rsidRPr="00D254E2">
        <w:t>s</w:t>
      </w:r>
      <w:r w:rsidRPr="00D254E2">
        <w:t xml:space="preserve"> used </w:t>
      </w:r>
      <w:r w:rsidR="2FFBF626" w:rsidRPr="00D254E2">
        <w:t>most frequently</w:t>
      </w:r>
      <w:r w:rsidR="17D6C6AE" w:rsidRPr="00D254E2">
        <w:t xml:space="preserve"> </w:t>
      </w:r>
      <w:r w:rsidRPr="00D254E2">
        <w:t xml:space="preserve">during the </w:t>
      </w:r>
      <w:r w:rsidR="00044897" w:rsidRPr="00D254E2">
        <w:t xml:space="preserve">2024/25 </w:t>
      </w:r>
      <w:r w:rsidRPr="00D254E2">
        <w:t xml:space="preserve">reporting period </w:t>
      </w:r>
      <w:r w:rsidR="001D6709" w:rsidRPr="00D254E2">
        <w:t xml:space="preserve">were </w:t>
      </w:r>
      <w:r w:rsidRPr="00D254E2">
        <w:t xml:space="preserve">education and/or </w:t>
      </w:r>
      <w:r w:rsidR="004E0CFC" w:rsidRPr="00D254E2">
        <w:t xml:space="preserve">issuing </w:t>
      </w:r>
      <w:r w:rsidR="00CC4D47" w:rsidRPr="00D254E2">
        <w:t>compliance</w:t>
      </w:r>
      <w:r w:rsidRPr="00D254E2">
        <w:t xml:space="preserve"> </w:t>
      </w:r>
      <w:r w:rsidR="17D6C6AE" w:rsidRPr="00D254E2">
        <w:t>letter</w:t>
      </w:r>
      <w:r w:rsidR="21B41AC8" w:rsidRPr="00D254E2">
        <w:t>s</w:t>
      </w:r>
      <w:r w:rsidR="17D6C6AE" w:rsidRPr="00D254E2">
        <w:t>.</w:t>
      </w:r>
      <w:r w:rsidR="00B522B8" w:rsidRPr="00D254E2">
        <w:t xml:space="preserve"> </w:t>
      </w:r>
      <w:r w:rsidRPr="00D254E2">
        <w:t xml:space="preserve">This </w:t>
      </w:r>
      <w:r w:rsidR="46A00E0A" w:rsidRPr="00D254E2">
        <w:t>approach</w:t>
      </w:r>
      <w:r w:rsidRPr="00D254E2">
        <w:t xml:space="preserve"> is effective for lower-level non-compliance </w:t>
      </w:r>
      <w:r w:rsidR="00E928A7">
        <w:t>because</w:t>
      </w:r>
      <w:r w:rsidR="00E928A7" w:rsidRPr="00D254E2">
        <w:t xml:space="preserve"> </w:t>
      </w:r>
      <w:r w:rsidR="00400251" w:rsidRPr="00D254E2">
        <w:t>it</w:t>
      </w:r>
      <w:r w:rsidRPr="00D254E2">
        <w:t xml:space="preserve"> inform</w:t>
      </w:r>
      <w:r w:rsidR="00400251" w:rsidRPr="00D254E2">
        <w:t>s</w:t>
      </w:r>
      <w:r w:rsidRPr="00D254E2">
        <w:t xml:space="preserve"> and educate</w:t>
      </w:r>
      <w:r w:rsidR="00400251" w:rsidRPr="00D254E2">
        <w:t>s</w:t>
      </w:r>
      <w:r w:rsidRPr="00D254E2">
        <w:t xml:space="preserve"> by removing barriers to compliance</w:t>
      </w:r>
      <w:r w:rsidR="005E45A5" w:rsidRPr="00D254E2">
        <w:t xml:space="preserve">, </w:t>
      </w:r>
      <w:r w:rsidR="0054722A" w:rsidRPr="00D254E2">
        <w:t xml:space="preserve">helping </w:t>
      </w:r>
      <w:r w:rsidR="005E45A5" w:rsidRPr="00D254E2">
        <w:t xml:space="preserve">the referred party </w:t>
      </w:r>
      <w:r w:rsidRPr="00D254E2">
        <w:t>to improve their current practice</w:t>
      </w:r>
      <w:r w:rsidR="00A85541" w:rsidRPr="00D254E2">
        <w:t xml:space="preserve"> or </w:t>
      </w:r>
      <w:r w:rsidR="005E45A5" w:rsidRPr="00D254E2">
        <w:t xml:space="preserve">better understand </w:t>
      </w:r>
      <w:r w:rsidR="00E856DE" w:rsidRPr="00D254E2">
        <w:t xml:space="preserve">their new </w:t>
      </w:r>
      <w:r w:rsidR="00162AD9" w:rsidRPr="00D254E2">
        <w:t>obligations</w:t>
      </w:r>
      <w:r w:rsidRPr="00D254E2">
        <w:t>.</w:t>
      </w:r>
      <w:r w:rsidR="00B522B8" w:rsidRPr="00D254E2">
        <w:rPr>
          <w:color w:val="FF0000"/>
        </w:rPr>
        <w:t xml:space="preserve"> </w:t>
      </w:r>
    </w:p>
    <w:p w14:paraId="069E2C16" w14:textId="5EEB02DC" w:rsidR="0004306D" w:rsidRPr="00D254E2" w:rsidRDefault="0004306D" w:rsidP="00065008">
      <w:pPr>
        <w:pStyle w:val="BodyText"/>
        <w:spacing w:before="100" w:after="100"/>
      </w:pPr>
      <w:r w:rsidRPr="00D254E2">
        <w:t xml:space="preserve">In some situations, </w:t>
      </w:r>
      <w:r w:rsidR="00A85AE7" w:rsidRPr="00D254E2">
        <w:t xml:space="preserve">the response can escalate to applying </w:t>
      </w:r>
      <w:r w:rsidRPr="00D254E2">
        <w:t>other enforcement tool</w:t>
      </w:r>
      <w:r w:rsidR="00FC3BA6" w:rsidRPr="00D254E2">
        <w:t>s</w:t>
      </w:r>
      <w:r w:rsidRPr="00D254E2">
        <w:t>, such as a formal warning letter or the recovery of unpaid lev</w:t>
      </w:r>
      <w:r w:rsidR="00C25939" w:rsidRPr="00D254E2">
        <w:t>ies</w:t>
      </w:r>
      <w:r w:rsidRPr="00D254E2">
        <w:t>. A warning letter informs a</w:t>
      </w:r>
      <w:r w:rsidR="0018308D" w:rsidRPr="00D254E2">
        <w:t xml:space="preserve"> person</w:t>
      </w:r>
      <w:r w:rsidRPr="00D254E2">
        <w:t xml:space="preserve"> or company they have breached the WMA.</w:t>
      </w:r>
      <w:r w:rsidR="00B522B8" w:rsidRPr="00D254E2">
        <w:t xml:space="preserve"> </w:t>
      </w:r>
      <w:r w:rsidR="418295CB" w:rsidRPr="00D254E2">
        <w:t>This can</w:t>
      </w:r>
      <w:r w:rsidRPr="00D254E2">
        <w:t xml:space="preserve"> form part of the history of non-compliance and </w:t>
      </w:r>
      <w:r w:rsidR="00391264" w:rsidRPr="00D254E2">
        <w:t xml:space="preserve">can be </w:t>
      </w:r>
      <w:r w:rsidRPr="00D254E2">
        <w:t>used to inform future enforcement actions</w:t>
      </w:r>
      <w:r w:rsidR="001F1629" w:rsidRPr="00D254E2">
        <w:t>.</w:t>
      </w:r>
      <w:r w:rsidR="00366CA8" w:rsidRPr="00D254E2">
        <w:t xml:space="preserve"> </w:t>
      </w:r>
      <w:r w:rsidR="4BAA959F" w:rsidRPr="00D254E2">
        <w:t>The Ministry may also determine that unpaid lev</w:t>
      </w:r>
      <w:r w:rsidR="00C25939" w:rsidRPr="00D254E2">
        <w:t>ies</w:t>
      </w:r>
      <w:r w:rsidR="4BAA959F" w:rsidRPr="00D254E2">
        <w:t xml:space="preserve"> need to be recovered.</w:t>
      </w:r>
    </w:p>
    <w:p w14:paraId="23508373" w14:textId="0F47DDF4" w:rsidR="004F60AA" w:rsidRPr="00D254E2" w:rsidRDefault="004F60AA" w:rsidP="00065008">
      <w:pPr>
        <w:pStyle w:val="BodyText"/>
        <w:spacing w:before="100" w:after="100"/>
      </w:pPr>
      <w:r w:rsidRPr="00D254E2">
        <w:fldChar w:fldCharType="begin"/>
      </w:r>
      <w:r w:rsidRPr="00D254E2">
        <w:instrText xml:space="preserve"> REF _Ref211848880 \h </w:instrText>
      </w:r>
      <w:r w:rsidRPr="00D254E2">
        <w:fldChar w:fldCharType="separate"/>
      </w:r>
      <w:r w:rsidR="00B64E0E" w:rsidRPr="00D254E2">
        <w:t xml:space="preserve">Table </w:t>
      </w:r>
      <w:r w:rsidR="00B64E0E">
        <w:rPr>
          <w:noProof/>
        </w:rPr>
        <w:t>12</w:t>
      </w:r>
      <w:r w:rsidRPr="00D254E2">
        <w:fldChar w:fldCharType="end"/>
      </w:r>
      <w:r w:rsidRPr="00D254E2">
        <w:t xml:space="preserve"> </w:t>
      </w:r>
      <w:r w:rsidR="00186D68">
        <w:t>gives</w:t>
      </w:r>
      <w:r w:rsidR="00186D68" w:rsidRPr="00D254E2">
        <w:t xml:space="preserve"> </w:t>
      </w:r>
      <w:r w:rsidRPr="00D254E2">
        <w:t xml:space="preserve">a breakdown of the various enforcement tools used over </w:t>
      </w:r>
      <w:r w:rsidR="00D450F1" w:rsidRPr="00D254E2">
        <w:t>reporting years</w:t>
      </w:r>
      <w:r w:rsidR="003B6BBB" w:rsidRPr="00D254E2">
        <w:t xml:space="preserve">, and </w:t>
      </w:r>
      <w:r w:rsidR="003B6BBB" w:rsidRPr="00D254E2">
        <w:fldChar w:fldCharType="begin"/>
      </w:r>
      <w:r w:rsidR="003B6BBB" w:rsidRPr="00D254E2">
        <w:instrText xml:space="preserve"> REF _Ref211861489 \h </w:instrText>
      </w:r>
      <w:r w:rsidR="00F77BBE" w:rsidRPr="00D254E2">
        <w:instrText xml:space="preserve">\* lower </w:instrText>
      </w:r>
      <w:r w:rsidR="003B6BBB" w:rsidRPr="00D254E2">
        <w:fldChar w:fldCharType="separate"/>
      </w:r>
      <w:r w:rsidR="00B64E0E" w:rsidRPr="00D254E2">
        <w:t xml:space="preserve">table </w:t>
      </w:r>
      <w:r w:rsidR="00B64E0E">
        <w:rPr>
          <w:noProof/>
        </w:rPr>
        <w:t>13</w:t>
      </w:r>
      <w:r w:rsidR="003B6BBB" w:rsidRPr="00D254E2">
        <w:fldChar w:fldCharType="end"/>
      </w:r>
      <w:r w:rsidR="00F77BBE" w:rsidRPr="00D254E2">
        <w:t xml:space="preserve"> details the formal investigation processes for non-compliance over the same periods. </w:t>
      </w:r>
    </w:p>
    <w:p w14:paraId="79CBC317" w14:textId="186366F8" w:rsidR="005D2709" w:rsidRPr="00D254E2" w:rsidRDefault="005D2709" w:rsidP="004B4F56">
      <w:pPr>
        <w:pStyle w:val="Tableheading"/>
      </w:pPr>
      <w:bookmarkStart w:id="41" w:name="_Ref211848880"/>
      <w:bookmarkStart w:id="42" w:name="_Toc212627831"/>
      <w:bookmarkEnd w:id="38"/>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12</w:t>
      </w:r>
      <w:r w:rsidR="00765A6A" w:rsidRPr="00D254E2">
        <w:fldChar w:fldCharType="end"/>
      </w:r>
      <w:bookmarkEnd w:id="41"/>
      <w:r w:rsidRPr="00D254E2">
        <w:t xml:space="preserve">: </w:t>
      </w:r>
      <w:r w:rsidRPr="00D254E2">
        <w:tab/>
        <w:t>Enforcement tools used</w:t>
      </w:r>
      <w:bookmarkEnd w:id="42"/>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4253"/>
        <w:gridCol w:w="850"/>
        <w:gridCol w:w="851"/>
        <w:gridCol w:w="849"/>
        <w:gridCol w:w="851"/>
        <w:gridCol w:w="851"/>
      </w:tblGrid>
      <w:tr w:rsidR="00D2198D" w:rsidRPr="00D254E2" w14:paraId="0B519CC8" w14:textId="77777777" w:rsidTr="00D2198D">
        <w:tc>
          <w:tcPr>
            <w:tcW w:w="2500" w:type="pct"/>
            <w:shd w:val="clear" w:color="auto" w:fill="1B556B" w:themeFill="text2"/>
            <w:tcMar>
              <w:left w:w="108" w:type="dxa"/>
              <w:right w:w="108" w:type="dxa"/>
            </w:tcMar>
            <w:hideMark/>
          </w:tcPr>
          <w:p w14:paraId="4BE3704B" w14:textId="77777777" w:rsidR="00553F9D" w:rsidRPr="00D254E2" w:rsidRDefault="00553F9D" w:rsidP="005479D0">
            <w:pPr>
              <w:pStyle w:val="TableTextbold"/>
              <w:spacing w:before="40" w:after="50"/>
              <w:rPr>
                <w:rFonts w:cs="Calibri"/>
                <w:color w:val="FFFFFF" w:themeColor="background1"/>
                <w:szCs w:val="18"/>
              </w:rPr>
            </w:pPr>
            <w:r w:rsidRPr="00D254E2">
              <w:rPr>
                <w:rFonts w:cs="Calibri"/>
                <w:color w:val="FFFFFF" w:themeColor="background1"/>
                <w:szCs w:val="18"/>
              </w:rPr>
              <w:t>Tool</w:t>
            </w:r>
          </w:p>
        </w:tc>
        <w:tc>
          <w:tcPr>
            <w:tcW w:w="500" w:type="pct"/>
            <w:shd w:val="clear" w:color="auto" w:fill="1B556B" w:themeFill="text2"/>
            <w:tcMar>
              <w:left w:w="108" w:type="dxa"/>
              <w:right w:w="108" w:type="dxa"/>
            </w:tcMar>
            <w:vAlign w:val="center"/>
            <w:hideMark/>
          </w:tcPr>
          <w:p w14:paraId="6F57C150" w14:textId="77777777" w:rsidR="00553F9D" w:rsidRPr="00D254E2" w:rsidRDefault="00553F9D" w:rsidP="005479D0">
            <w:pPr>
              <w:pStyle w:val="TableTextbold"/>
              <w:spacing w:before="40" w:after="50"/>
              <w:jc w:val="right"/>
              <w:rPr>
                <w:rFonts w:cs="Calibri"/>
                <w:color w:val="FFFFFF" w:themeColor="background1"/>
                <w:szCs w:val="18"/>
              </w:rPr>
            </w:pPr>
            <w:r w:rsidRPr="00D254E2">
              <w:rPr>
                <w:rFonts w:cs="Calibri"/>
                <w:color w:val="FFFFFF" w:themeColor="background1"/>
                <w:szCs w:val="18"/>
              </w:rPr>
              <w:t>2020/21</w:t>
            </w:r>
          </w:p>
        </w:tc>
        <w:tc>
          <w:tcPr>
            <w:tcW w:w="500" w:type="pct"/>
            <w:shd w:val="clear" w:color="auto" w:fill="1B556B" w:themeFill="text2"/>
            <w:tcMar>
              <w:left w:w="108" w:type="dxa"/>
              <w:right w:w="108" w:type="dxa"/>
            </w:tcMar>
            <w:vAlign w:val="center"/>
            <w:hideMark/>
          </w:tcPr>
          <w:p w14:paraId="14A012A0" w14:textId="77777777" w:rsidR="00553F9D" w:rsidRPr="00D254E2" w:rsidRDefault="00553F9D" w:rsidP="005479D0">
            <w:pPr>
              <w:pStyle w:val="TableTextbold"/>
              <w:spacing w:before="40" w:after="50"/>
              <w:jc w:val="right"/>
              <w:rPr>
                <w:rFonts w:cs="Calibri"/>
                <w:color w:val="FFFFFF" w:themeColor="background1"/>
                <w:szCs w:val="18"/>
              </w:rPr>
            </w:pPr>
            <w:r w:rsidRPr="00D254E2">
              <w:rPr>
                <w:rFonts w:cs="Calibri"/>
                <w:color w:val="FFFFFF" w:themeColor="background1"/>
                <w:szCs w:val="18"/>
              </w:rPr>
              <w:t>2021/22</w:t>
            </w:r>
          </w:p>
        </w:tc>
        <w:tc>
          <w:tcPr>
            <w:tcW w:w="499" w:type="pct"/>
            <w:shd w:val="clear" w:color="auto" w:fill="1B556B" w:themeFill="text2"/>
            <w:tcMar>
              <w:left w:w="108" w:type="dxa"/>
              <w:right w:w="108" w:type="dxa"/>
            </w:tcMar>
            <w:vAlign w:val="center"/>
            <w:hideMark/>
          </w:tcPr>
          <w:p w14:paraId="5BF741A4" w14:textId="77777777" w:rsidR="00553F9D" w:rsidRPr="00D254E2" w:rsidRDefault="00553F9D" w:rsidP="005479D0">
            <w:pPr>
              <w:pStyle w:val="TableTextbold"/>
              <w:spacing w:before="40" w:after="50"/>
              <w:jc w:val="right"/>
              <w:rPr>
                <w:rFonts w:cs="Calibri"/>
                <w:color w:val="FFFFFF" w:themeColor="background1"/>
                <w:szCs w:val="18"/>
              </w:rPr>
            </w:pPr>
            <w:r w:rsidRPr="00D254E2">
              <w:rPr>
                <w:rFonts w:cs="Calibri"/>
                <w:color w:val="FFFFFF" w:themeColor="background1"/>
                <w:szCs w:val="18"/>
              </w:rPr>
              <w:t>2022/23</w:t>
            </w:r>
          </w:p>
        </w:tc>
        <w:tc>
          <w:tcPr>
            <w:tcW w:w="500" w:type="pct"/>
            <w:shd w:val="clear" w:color="auto" w:fill="1B556B" w:themeFill="text2"/>
            <w:vAlign w:val="center"/>
          </w:tcPr>
          <w:p w14:paraId="379E0F4A" w14:textId="77777777" w:rsidR="00553F9D" w:rsidRPr="00D254E2" w:rsidRDefault="00553F9D" w:rsidP="005479D0">
            <w:pPr>
              <w:pStyle w:val="TableTextbold"/>
              <w:spacing w:before="40" w:after="50"/>
              <w:jc w:val="right"/>
              <w:rPr>
                <w:rFonts w:cs="Calibri"/>
                <w:color w:val="FFFFFF" w:themeColor="background1"/>
                <w:szCs w:val="18"/>
              </w:rPr>
            </w:pPr>
            <w:r w:rsidRPr="00D254E2">
              <w:rPr>
                <w:rFonts w:cs="Calibri"/>
                <w:color w:val="FFFFFF" w:themeColor="background1"/>
                <w:szCs w:val="18"/>
              </w:rPr>
              <w:t>2023/24</w:t>
            </w:r>
          </w:p>
        </w:tc>
        <w:tc>
          <w:tcPr>
            <w:tcW w:w="500" w:type="pct"/>
            <w:shd w:val="clear" w:color="auto" w:fill="1B556B" w:themeFill="text2"/>
            <w:vAlign w:val="center"/>
          </w:tcPr>
          <w:p w14:paraId="45BD5423" w14:textId="77777777" w:rsidR="00553F9D" w:rsidRPr="00D254E2" w:rsidRDefault="00553F9D" w:rsidP="005479D0">
            <w:pPr>
              <w:pStyle w:val="TableTextbold"/>
              <w:spacing w:before="40" w:after="50"/>
              <w:jc w:val="right"/>
              <w:rPr>
                <w:rFonts w:cs="Calibri"/>
                <w:color w:val="FFFFFF" w:themeColor="background1"/>
                <w:szCs w:val="18"/>
              </w:rPr>
            </w:pPr>
            <w:r w:rsidRPr="00D254E2">
              <w:rPr>
                <w:rFonts w:cs="Calibri"/>
                <w:color w:val="FFFFFF" w:themeColor="background1"/>
                <w:szCs w:val="18"/>
              </w:rPr>
              <w:t>2024/25</w:t>
            </w:r>
          </w:p>
        </w:tc>
      </w:tr>
      <w:tr w:rsidR="00D2198D" w:rsidRPr="00D254E2" w14:paraId="5D23BDB1" w14:textId="77777777" w:rsidTr="00D2198D">
        <w:tc>
          <w:tcPr>
            <w:tcW w:w="2500" w:type="pct"/>
            <w:tcMar>
              <w:left w:w="108" w:type="dxa"/>
              <w:right w:w="108" w:type="dxa"/>
            </w:tcMar>
            <w:hideMark/>
          </w:tcPr>
          <w:p w14:paraId="54F864DE" w14:textId="77777777" w:rsidR="00553F9D" w:rsidRPr="00D254E2" w:rsidRDefault="00553F9D" w:rsidP="005479D0">
            <w:pPr>
              <w:pStyle w:val="TableText"/>
              <w:spacing w:before="40" w:after="50"/>
              <w:rPr>
                <w:rFonts w:cs="Calibri"/>
                <w:szCs w:val="18"/>
              </w:rPr>
            </w:pPr>
            <w:r w:rsidRPr="00D254E2">
              <w:rPr>
                <w:rFonts w:cs="Calibri"/>
                <w:szCs w:val="18"/>
              </w:rPr>
              <w:t>Education and/or advice letter</w:t>
            </w:r>
          </w:p>
        </w:tc>
        <w:tc>
          <w:tcPr>
            <w:tcW w:w="500" w:type="pct"/>
            <w:tcMar>
              <w:left w:w="108" w:type="dxa"/>
              <w:right w:w="108" w:type="dxa"/>
            </w:tcMar>
            <w:vAlign w:val="center"/>
            <w:hideMark/>
          </w:tcPr>
          <w:p w14:paraId="58428C09" w14:textId="6B5D3B35"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2</w:t>
            </w:r>
          </w:p>
        </w:tc>
        <w:tc>
          <w:tcPr>
            <w:tcW w:w="500" w:type="pct"/>
            <w:tcMar>
              <w:left w:w="108" w:type="dxa"/>
              <w:right w:w="108" w:type="dxa"/>
            </w:tcMar>
            <w:vAlign w:val="center"/>
            <w:hideMark/>
          </w:tcPr>
          <w:p w14:paraId="0C032AFC" w14:textId="7BCE393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2</w:t>
            </w:r>
          </w:p>
        </w:tc>
        <w:tc>
          <w:tcPr>
            <w:tcW w:w="499" w:type="pct"/>
            <w:tcMar>
              <w:left w:w="108" w:type="dxa"/>
              <w:right w:w="108" w:type="dxa"/>
            </w:tcMar>
            <w:vAlign w:val="center"/>
            <w:hideMark/>
          </w:tcPr>
          <w:p w14:paraId="7094C6BB" w14:textId="3175E3D3"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15</w:t>
            </w:r>
          </w:p>
        </w:tc>
        <w:tc>
          <w:tcPr>
            <w:tcW w:w="500" w:type="pct"/>
            <w:vAlign w:val="center"/>
          </w:tcPr>
          <w:p w14:paraId="1698F530"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39</w:t>
            </w:r>
          </w:p>
        </w:tc>
        <w:tc>
          <w:tcPr>
            <w:tcW w:w="500" w:type="pct"/>
            <w:vAlign w:val="center"/>
          </w:tcPr>
          <w:p w14:paraId="0502F2A8"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19</w:t>
            </w:r>
          </w:p>
        </w:tc>
      </w:tr>
      <w:tr w:rsidR="00D2198D" w:rsidRPr="00D254E2" w14:paraId="78E56637" w14:textId="77777777" w:rsidTr="00D2198D">
        <w:tc>
          <w:tcPr>
            <w:tcW w:w="2500" w:type="pct"/>
            <w:tcMar>
              <w:left w:w="108" w:type="dxa"/>
              <w:right w:w="108" w:type="dxa"/>
            </w:tcMar>
            <w:hideMark/>
          </w:tcPr>
          <w:p w14:paraId="3F312503" w14:textId="77777777" w:rsidR="00553F9D" w:rsidRPr="00D254E2" w:rsidRDefault="00553F9D" w:rsidP="005479D0">
            <w:pPr>
              <w:pStyle w:val="TableText"/>
              <w:spacing w:before="40" w:after="50"/>
              <w:rPr>
                <w:rFonts w:cs="Calibri"/>
                <w:szCs w:val="18"/>
              </w:rPr>
            </w:pPr>
            <w:r w:rsidRPr="00D254E2">
              <w:rPr>
                <w:rFonts w:cs="Calibri"/>
                <w:szCs w:val="18"/>
              </w:rPr>
              <w:t>Prosecution</w:t>
            </w:r>
          </w:p>
        </w:tc>
        <w:tc>
          <w:tcPr>
            <w:tcW w:w="500" w:type="pct"/>
            <w:tcMar>
              <w:left w:w="108" w:type="dxa"/>
              <w:right w:w="108" w:type="dxa"/>
            </w:tcMar>
            <w:vAlign w:val="center"/>
            <w:hideMark/>
          </w:tcPr>
          <w:p w14:paraId="5B65CBA4" w14:textId="27A146C8"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tcMar>
              <w:left w:w="108" w:type="dxa"/>
              <w:right w:w="108" w:type="dxa"/>
            </w:tcMar>
            <w:vAlign w:val="center"/>
            <w:hideMark/>
          </w:tcPr>
          <w:p w14:paraId="6B422D77" w14:textId="71252153"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499" w:type="pct"/>
            <w:tcMar>
              <w:left w:w="108" w:type="dxa"/>
              <w:right w:w="108" w:type="dxa"/>
            </w:tcMar>
            <w:vAlign w:val="center"/>
            <w:hideMark/>
          </w:tcPr>
          <w:p w14:paraId="64D714BB" w14:textId="387C4F9C"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vAlign w:val="center"/>
          </w:tcPr>
          <w:p w14:paraId="2A43365B"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vAlign w:val="center"/>
          </w:tcPr>
          <w:p w14:paraId="6F891487"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r>
      <w:tr w:rsidR="00D2198D" w:rsidRPr="00D254E2" w14:paraId="10D5DF36" w14:textId="77777777" w:rsidTr="00D2198D">
        <w:tc>
          <w:tcPr>
            <w:tcW w:w="2500" w:type="pct"/>
            <w:tcMar>
              <w:left w:w="108" w:type="dxa"/>
              <w:right w:w="108" w:type="dxa"/>
            </w:tcMar>
            <w:hideMark/>
          </w:tcPr>
          <w:p w14:paraId="138F50D5" w14:textId="77777777" w:rsidR="00553F9D" w:rsidRPr="00D254E2" w:rsidRDefault="00553F9D" w:rsidP="005479D0">
            <w:pPr>
              <w:pStyle w:val="TableText"/>
              <w:spacing w:before="40" w:after="50"/>
              <w:rPr>
                <w:rFonts w:cs="Calibri"/>
                <w:szCs w:val="18"/>
              </w:rPr>
            </w:pPr>
            <w:r w:rsidRPr="00D254E2">
              <w:rPr>
                <w:rFonts w:cs="Calibri"/>
                <w:szCs w:val="18"/>
              </w:rPr>
              <w:t>Recovery of unpaid levy</w:t>
            </w:r>
          </w:p>
        </w:tc>
        <w:tc>
          <w:tcPr>
            <w:tcW w:w="500" w:type="pct"/>
            <w:tcMar>
              <w:left w:w="108" w:type="dxa"/>
              <w:right w:w="108" w:type="dxa"/>
            </w:tcMar>
            <w:vAlign w:val="center"/>
            <w:hideMark/>
          </w:tcPr>
          <w:p w14:paraId="7C1CB0CD" w14:textId="4E13A06E"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tcMar>
              <w:left w:w="108" w:type="dxa"/>
              <w:right w:w="108" w:type="dxa"/>
            </w:tcMar>
            <w:vAlign w:val="center"/>
            <w:hideMark/>
          </w:tcPr>
          <w:p w14:paraId="73B795DD" w14:textId="3620D389"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5</w:t>
            </w:r>
          </w:p>
        </w:tc>
        <w:tc>
          <w:tcPr>
            <w:tcW w:w="499" w:type="pct"/>
            <w:tcMar>
              <w:left w:w="108" w:type="dxa"/>
              <w:right w:w="108" w:type="dxa"/>
            </w:tcMar>
            <w:vAlign w:val="center"/>
            <w:hideMark/>
          </w:tcPr>
          <w:p w14:paraId="64FD46FA" w14:textId="2E6F4BFF"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2</w:t>
            </w:r>
            <w:r w:rsidRPr="00D254E2">
              <w:rPr>
                <w:rFonts w:eastAsia="Times New Roman" w:cs="Calibri"/>
                <w:szCs w:val="18"/>
                <w:vertAlign w:val="superscript"/>
              </w:rPr>
              <w:footnoteReference w:id="16"/>
            </w:r>
          </w:p>
        </w:tc>
        <w:tc>
          <w:tcPr>
            <w:tcW w:w="500" w:type="pct"/>
            <w:vAlign w:val="center"/>
          </w:tcPr>
          <w:p w14:paraId="6398E339" w14:textId="7EC337B8"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4</w:t>
            </w:r>
            <w:r w:rsidRPr="00D254E2">
              <w:rPr>
                <w:rStyle w:val="FootnoteReference"/>
                <w:rFonts w:eastAsia="Times New Roman" w:cs="Calibri"/>
                <w:sz w:val="18"/>
                <w:szCs w:val="18"/>
              </w:rPr>
              <w:footnoteReference w:id="17"/>
            </w:r>
          </w:p>
        </w:tc>
        <w:tc>
          <w:tcPr>
            <w:tcW w:w="500" w:type="pct"/>
            <w:vAlign w:val="center"/>
          </w:tcPr>
          <w:p w14:paraId="7B51EBF4" w14:textId="223D95FE"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2</w:t>
            </w:r>
            <w:r w:rsidRPr="00D254E2">
              <w:rPr>
                <w:rStyle w:val="FootnoteReference"/>
                <w:rFonts w:eastAsia="Times New Roman" w:cs="Calibri"/>
                <w:sz w:val="18"/>
                <w:szCs w:val="18"/>
              </w:rPr>
              <w:footnoteReference w:id="18"/>
            </w:r>
          </w:p>
        </w:tc>
      </w:tr>
      <w:tr w:rsidR="00D2198D" w:rsidRPr="00D254E2" w14:paraId="27FD4D5A" w14:textId="77777777" w:rsidTr="00D2198D">
        <w:tc>
          <w:tcPr>
            <w:tcW w:w="2500" w:type="pct"/>
            <w:tcMar>
              <w:left w:w="108" w:type="dxa"/>
              <w:right w:w="108" w:type="dxa"/>
            </w:tcMar>
          </w:tcPr>
          <w:p w14:paraId="77E0DFEC" w14:textId="77777777" w:rsidR="00553F9D" w:rsidRPr="00D254E2" w:rsidRDefault="00553F9D" w:rsidP="005479D0">
            <w:pPr>
              <w:pStyle w:val="TableText"/>
              <w:spacing w:before="40" w:after="50"/>
              <w:rPr>
                <w:rFonts w:cs="Calibri"/>
                <w:szCs w:val="18"/>
              </w:rPr>
            </w:pPr>
            <w:r w:rsidRPr="00D254E2">
              <w:rPr>
                <w:rFonts w:cs="Calibri"/>
                <w:szCs w:val="18"/>
              </w:rPr>
              <w:t>Warning letter</w:t>
            </w:r>
          </w:p>
        </w:tc>
        <w:tc>
          <w:tcPr>
            <w:tcW w:w="500" w:type="pct"/>
            <w:tcMar>
              <w:left w:w="108" w:type="dxa"/>
              <w:right w:w="108" w:type="dxa"/>
            </w:tcMar>
            <w:vAlign w:val="center"/>
          </w:tcPr>
          <w:p w14:paraId="08FB619D"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tcMar>
              <w:left w:w="108" w:type="dxa"/>
              <w:right w:w="108" w:type="dxa"/>
            </w:tcMar>
            <w:vAlign w:val="center"/>
          </w:tcPr>
          <w:p w14:paraId="2EDC87B2"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499" w:type="pct"/>
            <w:tcMar>
              <w:left w:w="108" w:type="dxa"/>
              <w:right w:w="108" w:type="dxa"/>
            </w:tcMar>
            <w:vAlign w:val="center"/>
          </w:tcPr>
          <w:p w14:paraId="5D4E9253"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vAlign w:val="center"/>
          </w:tcPr>
          <w:p w14:paraId="2A50721D"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2</w:t>
            </w:r>
          </w:p>
        </w:tc>
        <w:tc>
          <w:tcPr>
            <w:tcW w:w="500" w:type="pct"/>
            <w:vAlign w:val="center"/>
          </w:tcPr>
          <w:p w14:paraId="6B3694F4"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r>
      <w:tr w:rsidR="00D2198D" w:rsidRPr="00D254E2" w14:paraId="7BDBFEF7" w14:textId="77777777" w:rsidTr="00D2198D">
        <w:tc>
          <w:tcPr>
            <w:tcW w:w="2500" w:type="pct"/>
            <w:tcMar>
              <w:left w:w="108" w:type="dxa"/>
              <w:right w:w="108" w:type="dxa"/>
            </w:tcMar>
            <w:hideMark/>
          </w:tcPr>
          <w:p w14:paraId="3B8D4126" w14:textId="77777777" w:rsidR="00553F9D" w:rsidRPr="00D254E2" w:rsidRDefault="00553F9D" w:rsidP="005479D0">
            <w:pPr>
              <w:pStyle w:val="TableText"/>
              <w:spacing w:before="40" w:after="50"/>
              <w:rPr>
                <w:rFonts w:cs="Calibri"/>
                <w:szCs w:val="18"/>
              </w:rPr>
            </w:pPr>
            <w:r w:rsidRPr="00D254E2">
              <w:rPr>
                <w:rFonts w:cs="Calibri"/>
                <w:szCs w:val="18"/>
              </w:rPr>
              <w:t>Court order for commercial gain</w:t>
            </w:r>
          </w:p>
        </w:tc>
        <w:tc>
          <w:tcPr>
            <w:tcW w:w="500" w:type="pct"/>
            <w:tcMar>
              <w:left w:w="108" w:type="dxa"/>
              <w:right w:w="108" w:type="dxa"/>
            </w:tcMar>
            <w:vAlign w:val="center"/>
            <w:hideMark/>
          </w:tcPr>
          <w:p w14:paraId="35092546" w14:textId="7AD30D04"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tcMar>
              <w:left w:w="108" w:type="dxa"/>
              <w:right w:w="108" w:type="dxa"/>
            </w:tcMar>
            <w:vAlign w:val="center"/>
            <w:hideMark/>
          </w:tcPr>
          <w:p w14:paraId="3AE7B96F" w14:textId="0DA74DB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499" w:type="pct"/>
            <w:tcMar>
              <w:left w:w="108" w:type="dxa"/>
              <w:right w:w="108" w:type="dxa"/>
            </w:tcMar>
            <w:vAlign w:val="center"/>
            <w:hideMark/>
          </w:tcPr>
          <w:p w14:paraId="66C1AA58" w14:textId="776997C2"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vAlign w:val="center"/>
          </w:tcPr>
          <w:p w14:paraId="2EB0D5B3"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vAlign w:val="center"/>
          </w:tcPr>
          <w:p w14:paraId="510304CD"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r>
      <w:tr w:rsidR="00D2198D" w:rsidRPr="00D254E2" w14:paraId="24EF2F95" w14:textId="77777777" w:rsidTr="00D2198D">
        <w:tc>
          <w:tcPr>
            <w:tcW w:w="2500" w:type="pct"/>
            <w:tcMar>
              <w:left w:w="108" w:type="dxa"/>
              <w:right w:w="108" w:type="dxa"/>
            </w:tcMar>
            <w:hideMark/>
          </w:tcPr>
          <w:p w14:paraId="41D14969" w14:textId="77777777" w:rsidR="00553F9D" w:rsidRPr="00D254E2" w:rsidRDefault="00553F9D" w:rsidP="005479D0">
            <w:pPr>
              <w:pStyle w:val="TableText"/>
              <w:spacing w:before="40" w:after="50"/>
              <w:rPr>
                <w:rFonts w:cs="Calibri"/>
                <w:szCs w:val="18"/>
              </w:rPr>
            </w:pPr>
            <w:r w:rsidRPr="00D254E2">
              <w:rPr>
                <w:rFonts w:cs="Calibri"/>
                <w:szCs w:val="18"/>
              </w:rPr>
              <w:t>Ministerial direction to</w:t>
            </w:r>
            <w:r w:rsidRPr="00D254E2" w:rsidDel="00E57874">
              <w:rPr>
                <w:rFonts w:cs="Calibri"/>
                <w:szCs w:val="18"/>
              </w:rPr>
              <w:t xml:space="preserve"> </w:t>
            </w:r>
            <w:r w:rsidRPr="00D254E2">
              <w:rPr>
                <w:rFonts w:cs="Calibri"/>
                <w:szCs w:val="18"/>
              </w:rPr>
              <w:t>retain levy money</w:t>
            </w:r>
          </w:p>
        </w:tc>
        <w:tc>
          <w:tcPr>
            <w:tcW w:w="500" w:type="pct"/>
            <w:tcMar>
              <w:left w:w="108" w:type="dxa"/>
              <w:right w:w="108" w:type="dxa"/>
            </w:tcMar>
            <w:vAlign w:val="center"/>
            <w:hideMark/>
          </w:tcPr>
          <w:p w14:paraId="14FA0867" w14:textId="1F0F877D"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tcMar>
              <w:left w:w="108" w:type="dxa"/>
              <w:right w:w="108" w:type="dxa"/>
            </w:tcMar>
            <w:vAlign w:val="center"/>
            <w:hideMark/>
          </w:tcPr>
          <w:p w14:paraId="5721274A" w14:textId="31CD9011"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499" w:type="pct"/>
            <w:tcMar>
              <w:left w:w="108" w:type="dxa"/>
              <w:right w:w="108" w:type="dxa"/>
            </w:tcMar>
            <w:vAlign w:val="center"/>
            <w:hideMark/>
          </w:tcPr>
          <w:p w14:paraId="2DED33DA" w14:textId="361CA4DB"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vAlign w:val="center"/>
          </w:tcPr>
          <w:p w14:paraId="7FEAF03B"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vAlign w:val="center"/>
          </w:tcPr>
          <w:p w14:paraId="730F16EB"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r>
      <w:tr w:rsidR="00D2198D" w:rsidRPr="00D254E2" w14:paraId="0DC6A5C6" w14:textId="77777777" w:rsidTr="00D2198D">
        <w:tc>
          <w:tcPr>
            <w:tcW w:w="2500" w:type="pct"/>
            <w:tcMar>
              <w:left w:w="108" w:type="dxa"/>
              <w:right w:w="108" w:type="dxa"/>
            </w:tcMar>
            <w:hideMark/>
          </w:tcPr>
          <w:p w14:paraId="07012480" w14:textId="77777777" w:rsidR="00553F9D" w:rsidRPr="00D254E2" w:rsidRDefault="00553F9D" w:rsidP="005479D0">
            <w:pPr>
              <w:pStyle w:val="TableText"/>
              <w:spacing w:before="40" w:after="50"/>
              <w:rPr>
                <w:rFonts w:cs="Calibri"/>
                <w:szCs w:val="18"/>
              </w:rPr>
            </w:pPr>
            <w:r w:rsidRPr="00D254E2">
              <w:rPr>
                <w:rFonts w:cs="Calibri"/>
                <w:szCs w:val="18"/>
              </w:rPr>
              <w:t>Revocation of scheme accreditation</w:t>
            </w:r>
          </w:p>
        </w:tc>
        <w:tc>
          <w:tcPr>
            <w:tcW w:w="500" w:type="pct"/>
            <w:tcMar>
              <w:left w:w="108" w:type="dxa"/>
              <w:right w:w="108" w:type="dxa"/>
            </w:tcMar>
            <w:vAlign w:val="center"/>
            <w:hideMark/>
          </w:tcPr>
          <w:p w14:paraId="51E1ECE9" w14:textId="55DE3202"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tcMar>
              <w:left w:w="108" w:type="dxa"/>
              <w:right w:w="108" w:type="dxa"/>
            </w:tcMar>
            <w:vAlign w:val="center"/>
            <w:hideMark/>
          </w:tcPr>
          <w:p w14:paraId="634A7924" w14:textId="2768B8DD"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N</w:t>
            </w:r>
            <w:r w:rsidR="00683DE1" w:rsidRPr="00D254E2">
              <w:rPr>
                <w:rFonts w:eastAsia="Times New Roman" w:cs="Calibri"/>
                <w:szCs w:val="18"/>
              </w:rPr>
              <w:t>/</w:t>
            </w:r>
            <w:r w:rsidRPr="00D254E2">
              <w:rPr>
                <w:rFonts w:eastAsia="Times New Roman" w:cs="Calibri"/>
                <w:szCs w:val="18"/>
              </w:rPr>
              <w:t>A</w:t>
            </w:r>
          </w:p>
        </w:tc>
        <w:tc>
          <w:tcPr>
            <w:tcW w:w="499" w:type="pct"/>
            <w:tcMar>
              <w:left w:w="108" w:type="dxa"/>
              <w:right w:w="108" w:type="dxa"/>
            </w:tcMar>
            <w:vAlign w:val="center"/>
            <w:hideMark/>
          </w:tcPr>
          <w:p w14:paraId="3B163365" w14:textId="7788BAD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N</w:t>
            </w:r>
            <w:r w:rsidR="00683DE1" w:rsidRPr="00D254E2">
              <w:rPr>
                <w:rFonts w:eastAsia="Times New Roman" w:cs="Calibri"/>
                <w:szCs w:val="18"/>
              </w:rPr>
              <w:t>/</w:t>
            </w:r>
            <w:r w:rsidRPr="00D254E2">
              <w:rPr>
                <w:rFonts w:eastAsia="Times New Roman" w:cs="Calibri"/>
                <w:szCs w:val="18"/>
              </w:rPr>
              <w:t>A</w:t>
            </w:r>
          </w:p>
        </w:tc>
        <w:tc>
          <w:tcPr>
            <w:tcW w:w="500" w:type="pct"/>
            <w:vAlign w:val="center"/>
          </w:tcPr>
          <w:p w14:paraId="5DBE70F2"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c>
          <w:tcPr>
            <w:tcW w:w="500" w:type="pct"/>
            <w:vAlign w:val="center"/>
          </w:tcPr>
          <w:p w14:paraId="6DFFEA26" w14:textId="77777777" w:rsidR="00553F9D" w:rsidRPr="00D254E2" w:rsidRDefault="00553F9D" w:rsidP="005479D0">
            <w:pPr>
              <w:pStyle w:val="TableText"/>
              <w:spacing w:before="40" w:after="50"/>
              <w:jc w:val="right"/>
              <w:rPr>
                <w:rFonts w:eastAsia="Times New Roman" w:cs="Calibri"/>
                <w:szCs w:val="18"/>
              </w:rPr>
            </w:pPr>
            <w:r w:rsidRPr="00D254E2">
              <w:rPr>
                <w:rFonts w:eastAsia="Times New Roman" w:cs="Calibri"/>
                <w:szCs w:val="18"/>
              </w:rPr>
              <w:t>0</w:t>
            </w:r>
          </w:p>
        </w:tc>
      </w:tr>
    </w:tbl>
    <w:p w14:paraId="594A480D" w14:textId="4A9C18A4" w:rsidR="005D2709" w:rsidRPr="00D254E2" w:rsidRDefault="005D2709" w:rsidP="00065008">
      <w:pPr>
        <w:pStyle w:val="Tableheading"/>
        <w:spacing w:before="280"/>
      </w:pPr>
      <w:bookmarkStart w:id="43" w:name="_Ref211861489"/>
      <w:bookmarkStart w:id="44" w:name="_Toc212627832"/>
      <w:r w:rsidRPr="00D254E2">
        <w:t xml:space="preserve">Table </w:t>
      </w:r>
      <w:r w:rsidR="00765A6A" w:rsidRPr="00D254E2">
        <w:fldChar w:fldCharType="begin"/>
      </w:r>
      <w:r w:rsidR="00765A6A" w:rsidRPr="00D254E2">
        <w:instrText xml:space="preserve"> SEQ Table \* ARABIC </w:instrText>
      </w:r>
      <w:r w:rsidR="00765A6A" w:rsidRPr="00D254E2">
        <w:fldChar w:fldCharType="separate"/>
      </w:r>
      <w:r w:rsidR="00B64E0E">
        <w:rPr>
          <w:noProof/>
        </w:rPr>
        <w:t>13</w:t>
      </w:r>
      <w:r w:rsidR="00765A6A" w:rsidRPr="00D254E2">
        <w:fldChar w:fldCharType="end"/>
      </w:r>
      <w:bookmarkEnd w:id="43"/>
      <w:r w:rsidRPr="00D254E2">
        <w:t xml:space="preserve">: </w:t>
      </w:r>
      <w:r w:rsidRPr="00D254E2">
        <w:tab/>
        <w:t>Formal investigation processes undertaken</w:t>
      </w:r>
      <w:bookmarkEnd w:id="44"/>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0" w:type="dxa"/>
          <w:right w:w="57" w:type="dxa"/>
        </w:tblCellMar>
        <w:tblLook w:val="04A0" w:firstRow="1" w:lastRow="0" w:firstColumn="1" w:lastColumn="0" w:noHBand="0" w:noVBand="1"/>
      </w:tblPr>
      <w:tblGrid>
        <w:gridCol w:w="4253"/>
        <w:gridCol w:w="850"/>
        <w:gridCol w:w="851"/>
        <w:gridCol w:w="851"/>
        <w:gridCol w:w="851"/>
        <w:gridCol w:w="849"/>
      </w:tblGrid>
      <w:tr w:rsidR="001456E9" w:rsidRPr="00D254E2" w14:paraId="233E12C6" w14:textId="77777777" w:rsidTr="001456E9">
        <w:tc>
          <w:tcPr>
            <w:tcW w:w="2500" w:type="pct"/>
            <w:shd w:val="clear" w:color="auto" w:fill="1B556B" w:themeFill="text2"/>
            <w:tcMar>
              <w:left w:w="108" w:type="dxa"/>
              <w:right w:w="108" w:type="dxa"/>
            </w:tcMar>
            <w:vAlign w:val="center"/>
            <w:hideMark/>
          </w:tcPr>
          <w:p w14:paraId="0E1AE537" w14:textId="77777777" w:rsidR="00ED17B0" w:rsidRPr="00D254E2" w:rsidRDefault="00ED17B0" w:rsidP="005479D0">
            <w:pPr>
              <w:pStyle w:val="TableTextbold"/>
              <w:keepNext/>
              <w:spacing w:before="40" w:after="50"/>
              <w:rPr>
                <w:color w:val="FFFFFF" w:themeColor="background1"/>
              </w:rPr>
            </w:pPr>
            <w:r w:rsidRPr="00D254E2">
              <w:rPr>
                <w:color w:val="FFFFFF" w:themeColor="background1"/>
              </w:rPr>
              <w:t>Process</w:t>
            </w:r>
          </w:p>
        </w:tc>
        <w:tc>
          <w:tcPr>
            <w:tcW w:w="500" w:type="pct"/>
            <w:shd w:val="clear" w:color="auto" w:fill="1B556B" w:themeFill="text2"/>
            <w:tcMar>
              <w:left w:w="108" w:type="dxa"/>
              <w:right w:w="108" w:type="dxa"/>
            </w:tcMar>
            <w:vAlign w:val="center"/>
            <w:hideMark/>
          </w:tcPr>
          <w:p w14:paraId="38D827B4" w14:textId="77777777" w:rsidR="00ED17B0" w:rsidRPr="00D254E2" w:rsidRDefault="00ED17B0" w:rsidP="005479D0">
            <w:pPr>
              <w:pStyle w:val="TableTextbold"/>
              <w:keepNext/>
              <w:spacing w:before="40" w:after="50"/>
              <w:jc w:val="right"/>
              <w:rPr>
                <w:color w:val="FFFFFF" w:themeColor="background1"/>
              </w:rPr>
            </w:pPr>
            <w:r w:rsidRPr="00D254E2">
              <w:rPr>
                <w:color w:val="FFFFFF" w:themeColor="background1"/>
              </w:rPr>
              <w:t>2020/21</w:t>
            </w:r>
          </w:p>
        </w:tc>
        <w:tc>
          <w:tcPr>
            <w:tcW w:w="500" w:type="pct"/>
            <w:shd w:val="clear" w:color="auto" w:fill="1B556B" w:themeFill="text2"/>
            <w:tcMar>
              <w:left w:w="108" w:type="dxa"/>
              <w:right w:w="108" w:type="dxa"/>
            </w:tcMar>
            <w:vAlign w:val="center"/>
            <w:hideMark/>
          </w:tcPr>
          <w:p w14:paraId="5777EB1F" w14:textId="77777777" w:rsidR="00ED17B0" w:rsidRPr="00D254E2" w:rsidRDefault="00ED17B0" w:rsidP="005479D0">
            <w:pPr>
              <w:pStyle w:val="TableTextbold"/>
              <w:keepNext/>
              <w:spacing w:before="40" w:after="50"/>
              <w:jc w:val="right"/>
              <w:rPr>
                <w:color w:val="FFFFFF" w:themeColor="background1"/>
              </w:rPr>
            </w:pPr>
            <w:r w:rsidRPr="00D254E2">
              <w:rPr>
                <w:color w:val="FFFFFF" w:themeColor="background1"/>
              </w:rPr>
              <w:t>2021/22</w:t>
            </w:r>
          </w:p>
        </w:tc>
        <w:tc>
          <w:tcPr>
            <w:tcW w:w="500" w:type="pct"/>
            <w:shd w:val="clear" w:color="auto" w:fill="1B556B" w:themeFill="text2"/>
            <w:tcMar>
              <w:left w:w="108" w:type="dxa"/>
              <w:right w:w="108" w:type="dxa"/>
            </w:tcMar>
            <w:vAlign w:val="center"/>
            <w:hideMark/>
          </w:tcPr>
          <w:p w14:paraId="2E83F016" w14:textId="77777777" w:rsidR="00ED17B0" w:rsidRPr="00D254E2" w:rsidRDefault="00ED17B0" w:rsidP="005479D0">
            <w:pPr>
              <w:pStyle w:val="TableTextbold"/>
              <w:keepNext/>
              <w:spacing w:before="40" w:after="50"/>
              <w:jc w:val="right"/>
              <w:rPr>
                <w:color w:val="FFFFFF" w:themeColor="background1"/>
              </w:rPr>
            </w:pPr>
            <w:r w:rsidRPr="00D254E2">
              <w:rPr>
                <w:color w:val="FFFFFF" w:themeColor="background1"/>
              </w:rPr>
              <w:t>2022/23</w:t>
            </w:r>
          </w:p>
        </w:tc>
        <w:tc>
          <w:tcPr>
            <w:tcW w:w="500" w:type="pct"/>
            <w:shd w:val="clear" w:color="auto" w:fill="1B556B" w:themeFill="text2"/>
            <w:tcMar>
              <w:left w:w="108" w:type="dxa"/>
              <w:right w:w="108" w:type="dxa"/>
            </w:tcMar>
            <w:vAlign w:val="center"/>
          </w:tcPr>
          <w:p w14:paraId="169E3E15" w14:textId="77777777" w:rsidR="00ED17B0" w:rsidRPr="00D254E2" w:rsidRDefault="00ED17B0" w:rsidP="005479D0">
            <w:pPr>
              <w:pStyle w:val="TableTextbold"/>
              <w:keepNext/>
              <w:spacing w:before="40" w:after="50"/>
              <w:jc w:val="right"/>
              <w:rPr>
                <w:color w:val="FFFFFF" w:themeColor="background1"/>
              </w:rPr>
            </w:pPr>
            <w:r w:rsidRPr="00D254E2">
              <w:rPr>
                <w:color w:val="FFFFFF" w:themeColor="background1"/>
              </w:rPr>
              <w:t>2023/24</w:t>
            </w:r>
          </w:p>
        </w:tc>
        <w:tc>
          <w:tcPr>
            <w:tcW w:w="499" w:type="pct"/>
            <w:shd w:val="clear" w:color="auto" w:fill="1B556B" w:themeFill="text2"/>
            <w:vAlign w:val="center"/>
          </w:tcPr>
          <w:p w14:paraId="4FC0670C" w14:textId="77777777" w:rsidR="00ED17B0" w:rsidRPr="00D254E2" w:rsidRDefault="00ED17B0" w:rsidP="005479D0">
            <w:pPr>
              <w:pStyle w:val="TableTextbold"/>
              <w:keepNext/>
              <w:spacing w:before="40" w:after="50"/>
              <w:jc w:val="right"/>
              <w:rPr>
                <w:color w:val="FFFFFF" w:themeColor="background1"/>
              </w:rPr>
            </w:pPr>
            <w:r w:rsidRPr="00D254E2">
              <w:rPr>
                <w:color w:val="FFFFFF" w:themeColor="background1"/>
              </w:rPr>
              <w:t>2024/25</w:t>
            </w:r>
          </w:p>
        </w:tc>
      </w:tr>
      <w:tr w:rsidR="00ED17B0" w:rsidRPr="00D254E2" w14:paraId="522262D8" w14:textId="77777777" w:rsidTr="001456E9">
        <w:tc>
          <w:tcPr>
            <w:tcW w:w="2500" w:type="pct"/>
            <w:tcMar>
              <w:left w:w="108" w:type="dxa"/>
              <w:right w:w="108" w:type="dxa"/>
            </w:tcMar>
            <w:hideMark/>
          </w:tcPr>
          <w:p w14:paraId="1F63007C" w14:textId="77777777" w:rsidR="00ED17B0" w:rsidRPr="00D254E2" w:rsidRDefault="00ED17B0" w:rsidP="005479D0">
            <w:pPr>
              <w:pStyle w:val="TableText"/>
              <w:keepNext/>
              <w:spacing w:before="40" w:after="50"/>
            </w:pPr>
            <w:r w:rsidRPr="00D254E2">
              <w:t>Request for information</w:t>
            </w:r>
          </w:p>
        </w:tc>
        <w:tc>
          <w:tcPr>
            <w:tcW w:w="500" w:type="pct"/>
            <w:tcMar>
              <w:left w:w="108" w:type="dxa"/>
              <w:right w:w="108" w:type="dxa"/>
            </w:tcMar>
            <w:vAlign w:val="center"/>
            <w:hideMark/>
          </w:tcPr>
          <w:p w14:paraId="3416649F"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10</w:t>
            </w:r>
          </w:p>
        </w:tc>
        <w:tc>
          <w:tcPr>
            <w:tcW w:w="500" w:type="pct"/>
            <w:tcMar>
              <w:left w:w="108" w:type="dxa"/>
              <w:right w:w="108" w:type="dxa"/>
            </w:tcMar>
            <w:vAlign w:val="center"/>
            <w:hideMark/>
          </w:tcPr>
          <w:p w14:paraId="5A1EFDDA"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4</w:t>
            </w:r>
          </w:p>
        </w:tc>
        <w:tc>
          <w:tcPr>
            <w:tcW w:w="500" w:type="pct"/>
            <w:tcMar>
              <w:left w:w="108" w:type="dxa"/>
              <w:right w:w="108" w:type="dxa"/>
            </w:tcMar>
            <w:vAlign w:val="center"/>
            <w:hideMark/>
          </w:tcPr>
          <w:p w14:paraId="71FD8915"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3</w:t>
            </w:r>
          </w:p>
        </w:tc>
        <w:tc>
          <w:tcPr>
            <w:tcW w:w="500" w:type="pct"/>
            <w:tcMar>
              <w:left w:w="108" w:type="dxa"/>
              <w:right w:w="108" w:type="dxa"/>
            </w:tcMar>
            <w:vAlign w:val="center"/>
          </w:tcPr>
          <w:p w14:paraId="2680D242"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0</w:t>
            </w:r>
          </w:p>
        </w:tc>
        <w:tc>
          <w:tcPr>
            <w:tcW w:w="499" w:type="pct"/>
            <w:vAlign w:val="center"/>
          </w:tcPr>
          <w:p w14:paraId="370EE98C"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5</w:t>
            </w:r>
          </w:p>
        </w:tc>
      </w:tr>
      <w:tr w:rsidR="00ED17B0" w:rsidRPr="00D254E2" w14:paraId="5128406A" w14:textId="77777777" w:rsidTr="001456E9">
        <w:tc>
          <w:tcPr>
            <w:tcW w:w="2500" w:type="pct"/>
            <w:tcMar>
              <w:left w:w="108" w:type="dxa"/>
              <w:right w:w="108" w:type="dxa"/>
            </w:tcMar>
            <w:hideMark/>
          </w:tcPr>
          <w:p w14:paraId="0C36E126" w14:textId="77777777" w:rsidR="00ED17B0" w:rsidRPr="00D254E2" w:rsidRDefault="00ED17B0" w:rsidP="005479D0">
            <w:pPr>
              <w:pStyle w:val="TableText"/>
              <w:keepNext/>
              <w:spacing w:before="40" w:after="50"/>
            </w:pPr>
            <w:r w:rsidRPr="00D254E2">
              <w:t>Application for a production order</w:t>
            </w:r>
          </w:p>
        </w:tc>
        <w:tc>
          <w:tcPr>
            <w:tcW w:w="500" w:type="pct"/>
            <w:tcMar>
              <w:left w:w="108" w:type="dxa"/>
              <w:right w:w="108" w:type="dxa"/>
            </w:tcMar>
            <w:vAlign w:val="center"/>
            <w:hideMark/>
          </w:tcPr>
          <w:p w14:paraId="306818C4"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0</w:t>
            </w:r>
          </w:p>
        </w:tc>
        <w:tc>
          <w:tcPr>
            <w:tcW w:w="500" w:type="pct"/>
            <w:tcMar>
              <w:left w:w="108" w:type="dxa"/>
              <w:right w:w="108" w:type="dxa"/>
            </w:tcMar>
            <w:vAlign w:val="center"/>
            <w:hideMark/>
          </w:tcPr>
          <w:p w14:paraId="248AE641"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0</w:t>
            </w:r>
          </w:p>
        </w:tc>
        <w:tc>
          <w:tcPr>
            <w:tcW w:w="500" w:type="pct"/>
            <w:tcMar>
              <w:left w:w="108" w:type="dxa"/>
              <w:right w:w="108" w:type="dxa"/>
            </w:tcMar>
            <w:vAlign w:val="center"/>
            <w:hideMark/>
          </w:tcPr>
          <w:p w14:paraId="7FB0174A"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0</w:t>
            </w:r>
          </w:p>
        </w:tc>
        <w:tc>
          <w:tcPr>
            <w:tcW w:w="500" w:type="pct"/>
            <w:tcMar>
              <w:left w:w="108" w:type="dxa"/>
              <w:right w:w="108" w:type="dxa"/>
            </w:tcMar>
            <w:vAlign w:val="center"/>
          </w:tcPr>
          <w:p w14:paraId="217A5D42"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0</w:t>
            </w:r>
          </w:p>
        </w:tc>
        <w:tc>
          <w:tcPr>
            <w:tcW w:w="499" w:type="pct"/>
            <w:vAlign w:val="center"/>
          </w:tcPr>
          <w:p w14:paraId="6E586BB0" w14:textId="77777777" w:rsidR="00ED17B0" w:rsidRPr="00D254E2" w:rsidRDefault="00ED17B0" w:rsidP="005479D0">
            <w:pPr>
              <w:keepNext/>
              <w:spacing w:before="40" w:after="50" w:line="240" w:lineRule="atLeast"/>
              <w:jc w:val="right"/>
              <w:rPr>
                <w:rFonts w:eastAsia="Times New Roman" w:cs="Times New Roman"/>
                <w:sz w:val="18"/>
              </w:rPr>
            </w:pPr>
            <w:r w:rsidRPr="00D254E2">
              <w:rPr>
                <w:rFonts w:eastAsia="Times New Roman" w:cs="Times New Roman"/>
                <w:sz w:val="18"/>
              </w:rPr>
              <w:t>0</w:t>
            </w:r>
          </w:p>
        </w:tc>
      </w:tr>
      <w:tr w:rsidR="00ED17B0" w:rsidRPr="00D254E2" w14:paraId="3FC3F334" w14:textId="77777777" w:rsidTr="001456E9">
        <w:tc>
          <w:tcPr>
            <w:tcW w:w="2500" w:type="pct"/>
            <w:tcMar>
              <w:left w:w="108" w:type="dxa"/>
              <w:right w:w="108" w:type="dxa"/>
            </w:tcMar>
            <w:hideMark/>
          </w:tcPr>
          <w:p w14:paraId="103BF78E" w14:textId="77777777" w:rsidR="00ED17B0" w:rsidRPr="00D254E2" w:rsidRDefault="00ED17B0" w:rsidP="005479D0">
            <w:pPr>
              <w:pStyle w:val="TableText"/>
              <w:spacing w:before="40" w:after="50"/>
            </w:pPr>
            <w:r w:rsidRPr="00D254E2">
              <w:t>Interviews completed</w:t>
            </w:r>
          </w:p>
        </w:tc>
        <w:tc>
          <w:tcPr>
            <w:tcW w:w="500" w:type="pct"/>
            <w:tcMar>
              <w:left w:w="108" w:type="dxa"/>
              <w:right w:w="108" w:type="dxa"/>
            </w:tcMar>
            <w:vAlign w:val="center"/>
            <w:hideMark/>
          </w:tcPr>
          <w:p w14:paraId="6794BC47" w14:textId="77777777" w:rsidR="00ED17B0" w:rsidRPr="00D254E2" w:rsidRDefault="00ED17B0" w:rsidP="005479D0">
            <w:pPr>
              <w:spacing w:before="40" w:after="50" w:line="240" w:lineRule="atLeast"/>
              <w:jc w:val="right"/>
              <w:rPr>
                <w:rFonts w:eastAsia="Times New Roman" w:cs="Times New Roman"/>
                <w:sz w:val="18"/>
              </w:rPr>
            </w:pPr>
            <w:r w:rsidRPr="00D254E2">
              <w:rPr>
                <w:rFonts w:eastAsia="Times New Roman" w:cs="Times New Roman"/>
                <w:sz w:val="18"/>
              </w:rPr>
              <w:t>0</w:t>
            </w:r>
          </w:p>
        </w:tc>
        <w:tc>
          <w:tcPr>
            <w:tcW w:w="500" w:type="pct"/>
            <w:tcMar>
              <w:left w:w="108" w:type="dxa"/>
              <w:right w:w="108" w:type="dxa"/>
            </w:tcMar>
            <w:vAlign w:val="center"/>
            <w:hideMark/>
          </w:tcPr>
          <w:p w14:paraId="5007EAC0" w14:textId="77777777" w:rsidR="00ED17B0" w:rsidRPr="00D254E2" w:rsidRDefault="00ED17B0" w:rsidP="005479D0">
            <w:pPr>
              <w:spacing w:before="40" w:after="50" w:line="240" w:lineRule="atLeast"/>
              <w:jc w:val="right"/>
              <w:rPr>
                <w:rFonts w:eastAsia="Times New Roman" w:cs="Times New Roman"/>
                <w:sz w:val="18"/>
              </w:rPr>
            </w:pPr>
            <w:r w:rsidRPr="00D254E2">
              <w:rPr>
                <w:rFonts w:eastAsia="Times New Roman" w:cs="Times New Roman"/>
                <w:sz w:val="18"/>
              </w:rPr>
              <w:t>0</w:t>
            </w:r>
          </w:p>
        </w:tc>
        <w:tc>
          <w:tcPr>
            <w:tcW w:w="500" w:type="pct"/>
            <w:tcMar>
              <w:left w:w="108" w:type="dxa"/>
              <w:right w:w="108" w:type="dxa"/>
            </w:tcMar>
            <w:vAlign w:val="center"/>
            <w:hideMark/>
          </w:tcPr>
          <w:p w14:paraId="5AC5A45C" w14:textId="77777777" w:rsidR="00ED17B0" w:rsidRPr="00D254E2" w:rsidRDefault="00ED17B0" w:rsidP="005479D0">
            <w:pPr>
              <w:spacing w:before="40" w:after="50" w:line="240" w:lineRule="atLeast"/>
              <w:jc w:val="right"/>
              <w:rPr>
                <w:rFonts w:eastAsia="Times New Roman" w:cs="Times New Roman"/>
                <w:sz w:val="18"/>
              </w:rPr>
            </w:pPr>
            <w:r w:rsidRPr="00D254E2">
              <w:rPr>
                <w:rFonts w:eastAsia="Times New Roman" w:cs="Times New Roman"/>
                <w:sz w:val="18"/>
              </w:rPr>
              <w:t>0</w:t>
            </w:r>
          </w:p>
        </w:tc>
        <w:tc>
          <w:tcPr>
            <w:tcW w:w="500" w:type="pct"/>
            <w:tcMar>
              <w:left w:w="108" w:type="dxa"/>
              <w:right w:w="108" w:type="dxa"/>
            </w:tcMar>
            <w:vAlign w:val="center"/>
          </w:tcPr>
          <w:p w14:paraId="6B3F4ABD" w14:textId="77777777" w:rsidR="00ED17B0" w:rsidRPr="00D254E2" w:rsidRDefault="00ED17B0" w:rsidP="005479D0">
            <w:pPr>
              <w:spacing w:before="40" w:after="50" w:line="240" w:lineRule="atLeast"/>
              <w:jc w:val="right"/>
              <w:rPr>
                <w:rFonts w:eastAsia="Times New Roman" w:cs="Times New Roman"/>
                <w:sz w:val="18"/>
              </w:rPr>
            </w:pPr>
            <w:r w:rsidRPr="00D254E2">
              <w:rPr>
                <w:rFonts w:eastAsia="Times New Roman" w:cs="Times New Roman"/>
                <w:sz w:val="18"/>
              </w:rPr>
              <w:t>0</w:t>
            </w:r>
          </w:p>
        </w:tc>
        <w:tc>
          <w:tcPr>
            <w:tcW w:w="499" w:type="pct"/>
            <w:vAlign w:val="center"/>
          </w:tcPr>
          <w:p w14:paraId="76233562" w14:textId="77777777" w:rsidR="00ED17B0" w:rsidRPr="00D254E2" w:rsidRDefault="00ED17B0" w:rsidP="005479D0">
            <w:pPr>
              <w:spacing w:before="40" w:after="50" w:line="240" w:lineRule="atLeast"/>
              <w:jc w:val="right"/>
              <w:rPr>
                <w:rFonts w:eastAsia="Times New Roman" w:cs="Times New Roman"/>
                <w:sz w:val="18"/>
              </w:rPr>
            </w:pPr>
            <w:r w:rsidRPr="00D254E2">
              <w:rPr>
                <w:rFonts w:eastAsia="Times New Roman" w:cs="Times New Roman"/>
                <w:sz w:val="18"/>
              </w:rPr>
              <w:t>0</w:t>
            </w:r>
          </w:p>
        </w:tc>
      </w:tr>
    </w:tbl>
    <w:p w14:paraId="09FFB770" w14:textId="4EE7B7C9" w:rsidR="00C35C45" w:rsidRPr="00D254E2" w:rsidRDefault="006E5BD1" w:rsidP="001456E9">
      <w:pPr>
        <w:pStyle w:val="Heading3"/>
        <w:spacing w:before="480"/>
      </w:pPr>
      <w:r w:rsidRPr="00D254E2">
        <w:lastRenderedPageBreak/>
        <w:t>Comments</w:t>
      </w:r>
    </w:p>
    <w:p w14:paraId="73D5884F" w14:textId="27162FEC" w:rsidR="009D07F9" w:rsidRPr="00D254E2" w:rsidRDefault="000D2683" w:rsidP="00025AB1">
      <w:pPr>
        <w:pStyle w:val="BodyText"/>
      </w:pPr>
      <w:r w:rsidRPr="00D254E2">
        <w:t xml:space="preserve">For the 2024/25 reporting period, the </w:t>
      </w:r>
      <w:r w:rsidR="002C12C1" w:rsidRPr="00D254E2">
        <w:t xml:space="preserve">Ministry </w:t>
      </w:r>
      <w:r w:rsidR="00DF0F75" w:rsidRPr="00D254E2">
        <w:t>undertook</w:t>
      </w:r>
      <w:r w:rsidR="00556E9C" w:rsidRPr="00D254E2">
        <w:t xml:space="preserve"> new regulatory </w:t>
      </w:r>
      <w:r w:rsidR="00DF0F75" w:rsidRPr="00D254E2">
        <w:t>responsibilities under</w:t>
      </w:r>
      <w:r w:rsidR="00556E9C" w:rsidRPr="00D254E2">
        <w:t xml:space="preserve"> the Tyres </w:t>
      </w:r>
      <w:r w:rsidR="001B7670" w:rsidRPr="00D254E2">
        <w:t>R</w:t>
      </w:r>
      <w:r w:rsidR="00556E9C" w:rsidRPr="00D254E2">
        <w:t>egulations</w:t>
      </w:r>
      <w:r w:rsidR="00961FB3" w:rsidRPr="00D254E2">
        <w:t xml:space="preserve">, with a </w:t>
      </w:r>
      <w:r w:rsidR="00620BA6" w:rsidRPr="00D254E2">
        <w:t xml:space="preserve">focus on </w:t>
      </w:r>
      <w:r w:rsidR="00961FB3" w:rsidRPr="00D254E2">
        <w:t xml:space="preserve">sector </w:t>
      </w:r>
      <w:r w:rsidR="00620BA6" w:rsidRPr="00D254E2">
        <w:t>engagement</w:t>
      </w:r>
      <w:r w:rsidR="00961FB3" w:rsidRPr="00D254E2">
        <w:t>. Efforts were directed</w:t>
      </w:r>
      <w:r w:rsidR="00772D9C" w:rsidRPr="00D254E2">
        <w:t xml:space="preserve"> towards</w:t>
      </w:r>
      <w:r w:rsidR="00EE734A" w:rsidRPr="00D254E2">
        <w:t xml:space="preserve"> </w:t>
      </w:r>
      <w:r w:rsidR="00F6566B" w:rsidRPr="00D254E2">
        <w:t>retailer</w:t>
      </w:r>
      <w:r w:rsidR="00772D9C" w:rsidRPr="00D254E2">
        <w:t>s</w:t>
      </w:r>
      <w:r w:rsidR="00F6566B" w:rsidRPr="00D254E2">
        <w:t xml:space="preserve"> or importer</w:t>
      </w:r>
      <w:r w:rsidR="00772D9C" w:rsidRPr="00D254E2">
        <w:t>s</w:t>
      </w:r>
      <w:r w:rsidR="00F6566B" w:rsidRPr="00D254E2">
        <w:t xml:space="preserve"> of regulated tyres </w:t>
      </w:r>
      <w:r w:rsidR="00BE0BE9" w:rsidRPr="00D254E2">
        <w:t xml:space="preserve">to ensure they </w:t>
      </w:r>
      <w:r w:rsidR="00772D9C" w:rsidRPr="00D254E2">
        <w:t xml:space="preserve">were </w:t>
      </w:r>
      <w:r w:rsidR="00BE0BE9" w:rsidRPr="00D254E2">
        <w:t>m</w:t>
      </w:r>
      <w:r w:rsidR="00772D9C" w:rsidRPr="00D254E2">
        <w:t>e</w:t>
      </w:r>
      <w:r w:rsidR="00BE0BE9" w:rsidRPr="00D254E2">
        <w:t>et</w:t>
      </w:r>
      <w:r w:rsidR="00772D9C" w:rsidRPr="00D254E2">
        <w:t>ing</w:t>
      </w:r>
      <w:r w:rsidR="00BE0BE9" w:rsidRPr="00D254E2">
        <w:t xml:space="preserve"> their obligations</w:t>
      </w:r>
      <w:r w:rsidR="00F6566B" w:rsidRPr="00D254E2">
        <w:t xml:space="preserve"> by register</w:t>
      </w:r>
      <w:r w:rsidR="00772D9C" w:rsidRPr="00D254E2">
        <w:t>ing</w:t>
      </w:r>
      <w:r w:rsidR="00F6566B" w:rsidRPr="00D254E2">
        <w:t xml:space="preserve"> with Tyrewise.</w:t>
      </w:r>
      <w:r w:rsidR="00630F0C" w:rsidRPr="00D254E2">
        <w:t xml:space="preserve"> </w:t>
      </w:r>
      <w:r w:rsidR="001B7670" w:rsidRPr="00D254E2">
        <w:t>We</w:t>
      </w:r>
      <w:r w:rsidR="0088545F" w:rsidRPr="00D254E2">
        <w:t xml:space="preserve"> worked closely with Tyrewise and</w:t>
      </w:r>
      <w:r w:rsidR="0088545F" w:rsidRPr="00D254E2" w:rsidDel="00E11929">
        <w:t xml:space="preserve"> </w:t>
      </w:r>
      <w:r w:rsidR="0081114B" w:rsidRPr="00D254E2">
        <w:t xml:space="preserve">its </w:t>
      </w:r>
      <w:r w:rsidR="00ED05D2" w:rsidRPr="00D254E2">
        <w:t xml:space="preserve">internal implementation </w:t>
      </w:r>
      <w:r w:rsidR="00E11929" w:rsidRPr="00D254E2">
        <w:t xml:space="preserve">team </w:t>
      </w:r>
      <w:r w:rsidR="00A32CA0" w:rsidRPr="00D254E2">
        <w:t xml:space="preserve">to </w:t>
      </w:r>
      <w:r w:rsidR="00265798" w:rsidRPr="00D254E2">
        <w:t xml:space="preserve">assess </w:t>
      </w:r>
      <w:r w:rsidR="00A32CA0" w:rsidRPr="00D254E2">
        <w:t>all referrals for non-compliance</w:t>
      </w:r>
      <w:r w:rsidR="00265798" w:rsidRPr="00D254E2">
        <w:t>.</w:t>
      </w:r>
      <w:r w:rsidR="00A32CA0" w:rsidRPr="00D254E2">
        <w:t xml:space="preserve"> </w:t>
      </w:r>
      <w:r w:rsidR="001B7670" w:rsidRPr="00D254E2">
        <w:t>We used t</w:t>
      </w:r>
      <w:r w:rsidR="00DE294F" w:rsidRPr="00D254E2">
        <w:t>argeted phone calls</w:t>
      </w:r>
      <w:r w:rsidR="00713062" w:rsidRPr="00D254E2">
        <w:t> </w:t>
      </w:r>
      <w:r w:rsidR="00DE294F" w:rsidRPr="00D254E2">
        <w:t>or compliance letters</w:t>
      </w:r>
      <w:r w:rsidR="001B7670" w:rsidRPr="00D254E2">
        <w:t xml:space="preserve"> to support </w:t>
      </w:r>
      <w:r w:rsidR="0011334E" w:rsidRPr="00D254E2">
        <w:t>businesses in returning to compliance</w:t>
      </w:r>
      <w:r w:rsidR="00DE294F" w:rsidRPr="00D254E2">
        <w:t xml:space="preserve">. </w:t>
      </w:r>
    </w:p>
    <w:p w14:paraId="5DE419CE" w14:textId="17754A88" w:rsidR="00E06E7E" w:rsidRPr="00D254E2" w:rsidRDefault="009E17C9" w:rsidP="00025AB1">
      <w:pPr>
        <w:pStyle w:val="BodyText"/>
        <w:rPr>
          <w:rFonts w:eastAsia="Times New Roman" w:cs="Times New Roman"/>
        </w:rPr>
      </w:pPr>
      <w:r w:rsidRPr="00D254E2">
        <w:rPr>
          <w:rFonts w:eastAsia="Times New Roman" w:cs="Times New Roman"/>
        </w:rPr>
        <w:t xml:space="preserve">To help improve and refine the Ministry’s regulatory role under the WMA, we have </w:t>
      </w:r>
      <w:r w:rsidR="001F62CF" w:rsidRPr="00D254E2">
        <w:rPr>
          <w:rFonts w:eastAsia="Times New Roman" w:cs="Times New Roman"/>
        </w:rPr>
        <w:t>updated our</w:t>
      </w:r>
      <w:r w:rsidR="004438F1" w:rsidRPr="00D254E2">
        <w:rPr>
          <w:rFonts w:eastAsia="Times New Roman" w:cs="Times New Roman"/>
        </w:rPr>
        <w:t xml:space="preserve"> compliance, monitoring and enforcement strategy,</w:t>
      </w:r>
      <w:r w:rsidR="004438F1" w:rsidRPr="00D254E2">
        <w:rPr>
          <w:rStyle w:val="FootnoteReference"/>
        </w:rPr>
        <w:footnoteReference w:id="19"/>
      </w:r>
      <w:r w:rsidR="004438F1" w:rsidRPr="00D254E2">
        <w:rPr>
          <w:rFonts w:eastAsia="Times New Roman" w:cs="Times New Roman"/>
        </w:rPr>
        <w:t xml:space="preserve"> as well as our </w:t>
      </w:r>
      <w:r w:rsidR="00127E04" w:rsidRPr="00D254E2">
        <w:rPr>
          <w:rFonts w:eastAsia="Times New Roman" w:cs="Times New Roman"/>
        </w:rPr>
        <w:t>warning policy</w:t>
      </w:r>
      <w:r w:rsidR="004438F1" w:rsidRPr="00D254E2">
        <w:rPr>
          <w:rFonts w:eastAsia="Times New Roman" w:cs="Times New Roman"/>
        </w:rPr>
        <w:t>.</w:t>
      </w:r>
      <w:r w:rsidR="00243E39" w:rsidRPr="00D254E2">
        <w:rPr>
          <w:rStyle w:val="FootnoteReference"/>
        </w:rPr>
        <w:footnoteReference w:id="20"/>
      </w:r>
      <w:r w:rsidR="00F31DDB" w:rsidRPr="00D254E2">
        <w:rPr>
          <w:rFonts w:eastAsia="Times New Roman" w:cs="Times New Roman"/>
        </w:rPr>
        <w:t xml:space="preserve"> </w:t>
      </w:r>
    </w:p>
    <w:p w14:paraId="338B811C" w14:textId="3EC06808" w:rsidR="00035A70" w:rsidRPr="00D254E2" w:rsidRDefault="004C5B40" w:rsidP="00025AB1">
      <w:pPr>
        <w:pStyle w:val="BodyText"/>
      </w:pPr>
      <w:r w:rsidRPr="00D254E2">
        <w:t xml:space="preserve">The </w:t>
      </w:r>
      <w:r w:rsidR="00F57F49" w:rsidRPr="00D254E2">
        <w:t>Ministry</w:t>
      </w:r>
      <w:r w:rsidRPr="00D254E2">
        <w:t xml:space="preserve"> </w:t>
      </w:r>
      <w:r w:rsidR="00B92140" w:rsidRPr="00D254E2">
        <w:t>continue</w:t>
      </w:r>
      <w:r w:rsidRPr="00D254E2">
        <w:t>s</w:t>
      </w:r>
      <w:r w:rsidR="00B92140" w:rsidRPr="00D254E2">
        <w:t xml:space="preserve"> to take a fair, reasonable and proportionate approach </w:t>
      </w:r>
      <w:r w:rsidR="009C7AB7" w:rsidRPr="00D254E2">
        <w:t xml:space="preserve">when dealing with breaches </w:t>
      </w:r>
      <w:r w:rsidR="002433F2" w:rsidRPr="00D254E2">
        <w:t>of the WMA and its associated regulations</w:t>
      </w:r>
      <w:r w:rsidR="00E8030D" w:rsidRPr="00D254E2">
        <w:t>,</w:t>
      </w:r>
      <w:r w:rsidR="00700DFF" w:rsidRPr="00D254E2">
        <w:t xml:space="preserve"> including any new regulations coming into force</w:t>
      </w:r>
      <w:r w:rsidR="002433F2" w:rsidRPr="00D254E2">
        <w:t>.</w:t>
      </w:r>
      <w:r w:rsidR="00B522B8" w:rsidRPr="00D254E2">
        <w:t xml:space="preserve"> </w:t>
      </w:r>
    </w:p>
    <w:p w14:paraId="33A00807" w14:textId="2EC76C0B" w:rsidR="00611D07" w:rsidRPr="00D254E2" w:rsidRDefault="00611D07" w:rsidP="00713062">
      <w:pPr>
        <w:pStyle w:val="BodyText"/>
        <w:rPr>
          <w:rStyle w:val="Heading1Char"/>
          <w:rFonts w:ascii="Calibri" w:eastAsiaTheme="minorEastAsia" w:hAnsi="Calibri" w:cstheme="minorBidi"/>
          <w:b w:val="0"/>
          <w:bCs w:val="0"/>
          <w:color w:val="auto"/>
          <w:sz w:val="22"/>
          <w:szCs w:val="22"/>
        </w:rPr>
      </w:pPr>
      <w:r w:rsidRPr="00D254E2">
        <w:rPr>
          <w:rStyle w:val="Heading1Char"/>
          <w:rFonts w:ascii="Calibri" w:eastAsiaTheme="minorEastAsia" w:hAnsi="Calibri" w:cstheme="minorBidi"/>
          <w:b w:val="0"/>
          <w:bCs w:val="0"/>
          <w:color w:val="auto"/>
          <w:sz w:val="22"/>
          <w:szCs w:val="22"/>
        </w:rPr>
        <w:br w:type="page"/>
      </w:r>
    </w:p>
    <w:p w14:paraId="39C24970" w14:textId="3B25C915" w:rsidR="008030C9" w:rsidRPr="00D254E2" w:rsidRDefault="000417AD" w:rsidP="008030C9">
      <w:pPr>
        <w:pStyle w:val="Heading1"/>
      </w:pPr>
      <w:bookmarkStart w:id="45" w:name="_Toc212196865"/>
      <w:r w:rsidRPr="00D254E2">
        <w:rPr>
          <w:rStyle w:val="Heading1Char"/>
          <w:b/>
          <w:bCs/>
        </w:rPr>
        <w:lastRenderedPageBreak/>
        <w:t xml:space="preserve">Part 2: Performance assessment and </w:t>
      </w:r>
      <w:r w:rsidR="00F849C2" w:rsidRPr="00D254E2">
        <w:rPr>
          <w:rStyle w:val="Heading1Char"/>
          <w:b/>
          <w:bCs/>
        </w:rPr>
        <w:t>monitoring</w:t>
      </w:r>
      <w:bookmarkEnd w:id="45"/>
    </w:p>
    <w:p w14:paraId="5AB28A53" w14:textId="162454B2" w:rsidR="008030C9" w:rsidRPr="00D254E2" w:rsidRDefault="000417AD" w:rsidP="00713062">
      <w:pPr>
        <w:pStyle w:val="Heading2"/>
        <w:spacing w:before="240"/>
      </w:pPr>
      <w:bookmarkStart w:id="46" w:name="_Toc212196866"/>
      <w:r w:rsidRPr="00D254E2">
        <w:t>Overview</w:t>
      </w:r>
      <w:bookmarkEnd w:id="46"/>
    </w:p>
    <w:p w14:paraId="087E4FAD" w14:textId="39C08144" w:rsidR="000B3A99" w:rsidRPr="00D254E2" w:rsidRDefault="000B3A99" w:rsidP="00025AB1">
      <w:pPr>
        <w:pStyle w:val="BodyText"/>
      </w:pPr>
      <w:r w:rsidRPr="00D254E2">
        <w:t xml:space="preserve">This report captures </w:t>
      </w:r>
      <w:r w:rsidR="00322EE8" w:rsidRPr="00D254E2">
        <w:t>the Ministry’s</w:t>
      </w:r>
      <w:r w:rsidRPr="00D254E2">
        <w:t xml:space="preserve"> main outputs, including a benchmarking exercise using the</w:t>
      </w:r>
      <w:r w:rsidR="00713062" w:rsidRPr="00D254E2">
        <w:t> </w:t>
      </w:r>
      <w:r w:rsidRPr="00D254E2">
        <w:t>Modern Regulator Improvement Tool (MRIT). The tool was developed by the Australasian Environmental Law Enforcement and Regulators network</w:t>
      </w:r>
      <w:r w:rsidR="00B276A1">
        <w:t>,</w:t>
      </w:r>
      <w:r w:rsidRPr="00D254E2">
        <w:t xml:space="preserve"> an internationally recognised professional network for environmental regulators. </w:t>
      </w:r>
    </w:p>
    <w:p w14:paraId="70C34FCD" w14:textId="7AE53ECF" w:rsidR="000B3A99" w:rsidRPr="00D254E2" w:rsidRDefault="00B114C3" w:rsidP="00025AB1">
      <w:pPr>
        <w:pStyle w:val="BodyText"/>
      </w:pPr>
      <w:r w:rsidRPr="00D254E2">
        <w:t xml:space="preserve">The </w:t>
      </w:r>
      <w:r w:rsidR="000B3A99" w:rsidRPr="00D254E2">
        <w:t xml:space="preserve">MRIT helps the Ministry, other government departments, regulated communities and stakeholders understand whether regulatory programmes are achieving their objectives and making the best possible use of resources. </w:t>
      </w:r>
    </w:p>
    <w:p w14:paraId="0FD94EE8" w14:textId="00F889C8" w:rsidR="000B3A99" w:rsidRPr="00D254E2" w:rsidRDefault="000B3A99" w:rsidP="00025AB1">
      <w:pPr>
        <w:pStyle w:val="BodyText"/>
      </w:pPr>
      <w:r w:rsidRPr="00D254E2">
        <w:t xml:space="preserve">The value of good data increases over time, and the MRIT framework is designed to </w:t>
      </w:r>
      <w:r w:rsidR="00E16DBB" w:rsidRPr="00D254E2">
        <w:t xml:space="preserve">function regardless of </w:t>
      </w:r>
      <w:r w:rsidRPr="00D254E2">
        <w:t xml:space="preserve">changes in legislation, institutional arrangements and personnel. </w:t>
      </w:r>
    </w:p>
    <w:p w14:paraId="2EE2D470" w14:textId="59CA6358" w:rsidR="000417AD" w:rsidRPr="00D254E2" w:rsidRDefault="000417AD" w:rsidP="00815E62">
      <w:pPr>
        <w:pStyle w:val="Heading2"/>
      </w:pPr>
      <w:bookmarkStart w:id="47" w:name="_Toc212196867"/>
      <w:r w:rsidRPr="00D254E2">
        <w:t xml:space="preserve">Modern Regulator Improvement Tool </w:t>
      </w:r>
      <w:r w:rsidR="00815E62" w:rsidRPr="00D254E2">
        <w:t>framework</w:t>
      </w:r>
      <w:bookmarkEnd w:id="47"/>
    </w:p>
    <w:p w14:paraId="2BD3CB92" w14:textId="71B463E5" w:rsidR="00CE16F6" w:rsidRPr="00D254E2" w:rsidRDefault="000B3A99" w:rsidP="00025AB1">
      <w:pPr>
        <w:pStyle w:val="BodyText"/>
      </w:pPr>
      <w:r w:rsidRPr="00D254E2">
        <w:t>The MRIT is a qualitative assessment framework that helps regulators understand their progress, areas of strength</w:t>
      </w:r>
      <w:r w:rsidR="00A639AF" w:rsidRPr="00D254E2">
        <w:t>,</w:t>
      </w:r>
      <w:r w:rsidRPr="00D254E2">
        <w:t xml:space="preserve"> and areas needing development. It sets out 12 </w:t>
      </w:r>
      <w:r w:rsidR="006A5D4B">
        <w:t>main</w:t>
      </w:r>
      <w:r w:rsidR="006A5D4B" w:rsidRPr="00D254E2">
        <w:t xml:space="preserve"> </w:t>
      </w:r>
      <w:r w:rsidRPr="00D254E2">
        <w:t>attributes</w:t>
      </w:r>
      <w:r w:rsidR="001E4994" w:rsidRPr="00D254E2">
        <w:t xml:space="preserve"> across 4 themes,</w:t>
      </w:r>
      <w:r w:rsidRPr="00D254E2">
        <w:t xml:space="preserve"> for regulatory agencies to assess themselves against and to rate their level of</w:t>
      </w:r>
      <w:r w:rsidR="00713062" w:rsidRPr="00D254E2">
        <w:t> </w:t>
      </w:r>
      <w:r w:rsidRPr="00D254E2">
        <w:t>maturity in conducting their</w:t>
      </w:r>
      <w:r w:rsidRPr="00D254E2" w:rsidDel="00A87811">
        <w:t xml:space="preserve"> </w:t>
      </w:r>
      <w:r w:rsidRPr="00D254E2">
        <w:t xml:space="preserve">roles </w:t>
      </w:r>
      <w:r w:rsidR="004330CB" w:rsidRPr="00D254E2">
        <w:t>(</w:t>
      </w:r>
      <w:r w:rsidR="00487C22" w:rsidRPr="00D254E2">
        <w:t>table</w:t>
      </w:r>
      <w:r w:rsidR="004330CB" w:rsidRPr="00D254E2">
        <w:t xml:space="preserve"> </w:t>
      </w:r>
      <w:r w:rsidR="006C6F25" w:rsidRPr="00D254E2">
        <w:fldChar w:fldCharType="begin"/>
      </w:r>
      <w:r w:rsidR="006C6F25" w:rsidRPr="00D254E2">
        <w:instrText xml:space="preserve"> REF _Ref211859828 \h \* lower </w:instrText>
      </w:r>
      <w:r w:rsidR="009A14D1" w:rsidRPr="00D254E2">
        <w:instrText xml:space="preserve"> \* MERGEFORMAT </w:instrText>
      </w:r>
      <w:r w:rsidR="006C6F25" w:rsidRPr="00D254E2">
        <w:fldChar w:fldCharType="separate"/>
      </w:r>
      <w:r w:rsidR="00B64E0E">
        <w:t>14</w:t>
      </w:r>
      <w:r w:rsidR="006C6F25" w:rsidRPr="00D254E2">
        <w:fldChar w:fldCharType="end"/>
      </w:r>
      <w:r w:rsidR="004330CB" w:rsidRPr="00D254E2">
        <w:t xml:space="preserve">). </w:t>
      </w:r>
    </w:p>
    <w:p w14:paraId="4E79A8B2" w14:textId="3F1F7908" w:rsidR="00706494" w:rsidRPr="00D254E2" w:rsidRDefault="00706494" w:rsidP="00706494">
      <w:pPr>
        <w:pStyle w:val="Tableheading"/>
      </w:pPr>
      <w:bookmarkStart w:id="48" w:name="_Toc212627833"/>
      <w:r w:rsidRPr="00D254E2">
        <w:t xml:space="preserve">Table </w:t>
      </w:r>
      <w:bookmarkStart w:id="49" w:name="_Ref211859828"/>
      <w:r w:rsidRPr="00D254E2">
        <w:fldChar w:fldCharType="begin"/>
      </w:r>
      <w:r w:rsidRPr="00D254E2">
        <w:instrText xml:space="preserve"> SEQ Table \* ARABIC </w:instrText>
      </w:r>
      <w:r w:rsidRPr="00D254E2">
        <w:fldChar w:fldCharType="separate"/>
      </w:r>
      <w:r w:rsidR="00B64E0E">
        <w:rPr>
          <w:noProof/>
        </w:rPr>
        <w:t>14</w:t>
      </w:r>
      <w:r w:rsidRPr="00D254E2">
        <w:fldChar w:fldCharType="end"/>
      </w:r>
      <w:bookmarkEnd w:id="49"/>
      <w:r w:rsidRPr="00D254E2">
        <w:t xml:space="preserve">: </w:t>
      </w:r>
      <w:r w:rsidRPr="00D254E2">
        <w:tab/>
        <w:t>Description of Modern Regulator Improvement Tool attributes</w:t>
      </w:r>
      <w:bookmarkEnd w:id="48"/>
    </w:p>
    <w:tbl>
      <w:tblPr>
        <w:tblStyle w:val="TableGrid9"/>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560"/>
        <w:gridCol w:w="1560"/>
        <w:gridCol w:w="5385"/>
      </w:tblGrid>
      <w:tr w:rsidR="00713062" w:rsidRPr="00D254E2" w14:paraId="384AD445" w14:textId="77777777" w:rsidTr="00374931">
        <w:trPr>
          <w:tblHeader/>
        </w:trPr>
        <w:tc>
          <w:tcPr>
            <w:tcW w:w="917" w:type="pct"/>
            <w:shd w:val="clear" w:color="auto" w:fill="1B556B" w:themeFill="text2"/>
          </w:tcPr>
          <w:p w14:paraId="2C499D57" w14:textId="77777777" w:rsidR="00706494" w:rsidRPr="00D254E2" w:rsidRDefault="00706494" w:rsidP="00713062">
            <w:pPr>
              <w:pStyle w:val="TableTextbold"/>
              <w:rPr>
                <w:rFonts w:cs="Calibri"/>
                <w:color w:val="FFFFFF" w:themeColor="background1"/>
                <w:szCs w:val="18"/>
              </w:rPr>
            </w:pPr>
            <w:r w:rsidRPr="00D254E2">
              <w:rPr>
                <w:rFonts w:cs="Calibri"/>
                <w:color w:val="FFFFFF" w:themeColor="background1"/>
                <w:szCs w:val="18"/>
              </w:rPr>
              <w:t>Theme</w:t>
            </w:r>
          </w:p>
        </w:tc>
        <w:tc>
          <w:tcPr>
            <w:tcW w:w="917" w:type="pct"/>
            <w:shd w:val="clear" w:color="auto" w:fill="1B556B" w:themeFill="text2"/>
          </w:tcPr>
          <w:p w14:paraId="1F25E2EE" w14:textId="77777777" w:rsidR="00706494" w:rsidRPr="00D254E2" w:rsidRDefault="00706494" w:rsidP="00713062">
            <w:pPr>
              <w:pStyle w:val="TableTextbold"/>
              <w:rPr>
                <w:rFonts w:cs="Calibri"/>
                <w:color w:val="FFFFFF" w:themeColor="background1"/>
                <w:szCs w:val="18"/>
              </w:rPr>
            </w:pPr>
            <w:r w:rsidRPr="00D254E2">
              <w:rPr>
                <w:rFonts w:cs="Calibri"/>
                <w:color w:val="FFFFFF" w:themeColor="background1"/>
                <w:szCs w:val="18"/>
              </w:rPr>
              <w:t>Attribute</w:t>
            </w:r>
          </w:p>
        </w:tc>
        <w:tc>
          <w:tcPr>
            <w:tcW w:w="3166" w:type="pct"/>
            <w:shd w:val="clear" w:color="auto" w:fill="1B556B" w:themeFill="text2"/>
          </w:tcPr>
          <w:p w14:paraId="0B7F9384" w14:textId="77777777" w:rsidR="00706494" w:rsidRPr="00D254E2" w:rsidRDefault="00706494" w:rsidP="00713062">
            <w:pPr>
              <w:pStyle w:val="TableTextbold"/>
              <w:rPr>
                <w:rFonts w:cs="Calibri"/>
                <w:color w:val="FFFFFF" w:themeColor="background1"/>
                <w:szCs w:val="18"/>
              </w:rPr>
            </w:pPr>
            <w:r w:rsidRPr="00D254E2">
              <w:rPr>
                <w:rFonts w:cs="Calibri"/>
                <w:color w:val="FFFFFF" w:themeColor="background1"/>
                <w:szCs w:val="18"/>
              </w:rPr>
              <w:t>Description</w:t>
            </w:r>
          </w:p>
        </w:tc>
      </w:tr>
      <w:tr w:rsidR="00706494" w:rsidRPr="00D254E2" w14:paraId="26926BD7" w14:textId="77777777" w:rsidTr="00374931">
        <w:tc>
          <w:tcPr>
            <w:tcW w:w="917" w:type="pct"/>
            <w:vMerge w:val="restart"/>
          </w:tcPr>
          <w:p w14:paraId="29BE2014" w14:textId="77777777" w:rsidR="00706494" w:rsidRPr="00D254E2" w:rsidRDefault="00706494" w:rsidP="009A14D1">
            <w:pPr>
              <w:pStyle w:val="TableText"/>
              <w:rPr>
                <w:rFonts w:cs="Calibri"/>
                <w:szCs w:val="18"/>
              </w:rPr>
            </w:pPr>
            <w:r w:rsidRPr="00D254E2">
              <w:rPr>
                <w:rFonts w:cs="Calibri"/>
                <w:szCs w:val="18"/>
              </w:rPr>
              <w:t>Vision, role and strategy</w:t>
            </w:r>
          </w:p>
        </w:tc>
        <w:tc>
          <w:tcPr>
            <w:tcW w:w="917" w:type="pct"/>
          </w:tcPr>
          <w:p w14:paraId="7DE15DE7" w14:textId="77777777" w:rsidR="00706494" w:rsidRPr="00D254E2" w:rsidRDefault="00706494" w:rsidP="00713062">
            <w:pPr>
              <w:pStyle w:val="TableText"/>
              <w:rPr>
                <w:rFonts w:cs="Calibri"/>
                <w:szCs w:val="18"/>
              </w:rPr>
            </w:pPr>
            <w:r w:rsidRPr="00D254E2">
              <w:rPr>
                <w:rFonts w:cs="Calibri"/>
                <w:szCs w:val="18"/>
              </w:rPr>
              <w:t xml:space="preserve">Corporate plan and contribution </w:t>
            </w:r>
          </w:p>
        </w:tc>
        <w:tc>
          <w:tcPr>
            <w:tcW w:w="3166" w:type="pct"/>
          </w:tcPr>
          <w:p w14:paraId="49DC616D" w14:textId="77777777" w:rsidR="00706494" w:rsidRPr="00D254E2" w:rsidRDefault="00706494" w:rsidP="00713062">
            <w:pPr>
              <w:pStyle w:val="TableText"/>
              <w:rPr>
                <w:rFonts w:cs="Calibri"/>
                <w:szCs w:val="18"/>
              </w:rPr>
            </w:pPr>
            <w:r w:rsidRPr="00D254E2">
              <w:rPr>
                <w:rFonts w:cs="Calibri"/>
                <w:szCs w:val="18"/>
              </w:rPr>
              <w:t>A corporate plan that articulates the organisation’s goals, objectives and future work activities. ‘Contribution’ describes the regulator’s ability to link its goals, objectives and activities with the Government’s agenda.</w:t>
            </w:r>
          </w:p>
        </w:tc>
      </w:tr>
      <w:tr w:rsidR="00706494" w:rsidRPr="00D254E2" w14:paraId="18792B30" w14:textId="77777777" w:rsidTr="00374931">
        <w:tc>
          <w:tcPr>
            <w:tcW w:w="917" w:type="pct"/>
            <w:vMerge/>
          </w:tcPr>
          <w:p w14:paraId="5A3FD765" w14:textId="77777777" w:rsidR="00706494" w:rsidRPr="00D254E2" w:rsidRDefault="00706494" w:rsidP="009A14D1">
            <w:pPr>
              <w:pStyle w:val="TableText"/>
              <w:rPr>
                <w:rFonts w:cs="Calibri"/>
                <w:b/>
                <w:szCs w:val="18"/>
              </w:rPr>
            </w:pPr>
          </w:p>
        </w:tc>
        <w:tc>
          <w:tcPr>
            <w:tcW w:w="917" w:type="pct"/>
          </w:tcPr>
          <w:p w14:paraId="5E3711AF" w14:textId="77777777" w:rsidR="00706494" w:rsidRPr="00D254E2" w:rsidRDefault="00706494" w:rsidP="00713062">
            <w:pPr>
              <w:pStyle w:val="TableText"/>
              <w:rPr>
                <w:rFonts w:cs="Calibri"/>
                <w:szCs w:val="18"/>
              </w:rPr>
            </w:pPr>
            <w:r w:rsidRPr="00D254E2">
              <w:rPr>
                <w:rFonts w:cs="Calibri"/>
                <w:szCs w:val="18"/>
              </w:rPr>
              <w:t xml:space="preserve">Risk-based compliance planning </w:t>
            </w:r>
          </w:p>
        </w:tc>
        <w:tc>
          <w:tcPr>
            <w:tcW w:w="3166" w:type="pct"/>
          </w:tcPr>
          <w:p w14:paraId="01AE582B" w14:textId="77777777" w:rsidR="00706494" w:rsidRPr="00D254E2" w:rsidRDefault="00706494" w:rsidP="00713062">
            <w:pPr>
              <w:pStyle w:val="TableText"/>
              <w:rPr>
                <w:rFonts w:cs="Calibri"/>
                <w:szCs w:val="18"/>
              </w:rPr>
            </w:pPr>
            <w:r w:rsidRPr="00D254E2">
              <w:rPr>
                <w:rFonts w:cs="Calibri"/>
                <w:szCs w:val="18"/>
              </w:rPr>
              <w:t>Mechanisms to allocate regulatory effort and response, based on an assessment of the regulator’s risk appetite, characteristics of the regulated community and so on. This may include annual planning mechanisms, assessment frameworks or other systems to apportion and track effort.</w:t>
            </w:r>
          </w:p>
        </w:tc>
      </w:tr>
      <w:tr w:rsidR="00706494" w:rsidRPr="00D254E2" w14:paraId="7A1944E9" w14:textId="77777777" w:rsidTr="00374931">
        <w:tc>
          <w:tcPr>
            <w:tcW w:w="917" w:type="pct"/>
            <w:vMerge/>
          </w:tcPr>
          <w:p w14:paraId="7B7A8171" w14:textId="77777777" w:rsidR="00706494" w:rsidRPr="00D254E2" w:rsidRDefault="00706494" w:rsidP="009A14D1">
            <w:pPr>
              <w:pStyle w:val="TableText"/>
              <w:rPr>
                <w:rFonts w:cs="Calibri"/>
                <w:b/>
                <w:szCs w:val="18"/>
              </w:rPr>
            </w:pPr>
          </w:p>
        </w:tc>
        <w:tc>
          <w:tcPr>
            <w:tcW w:w="917" w:type="pct"/>
          </w:tcPr>
          <w:p w14:paraId="25C4B4F4" w14:textId="77777777" w:rsidR="00706494" w:rsidRPr="00D254E2" w:rsidRDefault="00706494" w:rsidP="00713062">
            <w:pPr>
              <w:pStyle w:val="TableText"/>
              <w:rPr>
                <w:rFonts w:cs="Calibri"/>
                <w:szCs w:val="18"/>
              </w:rPr>
            </w:pPr>
            <w:r w:rsidRPr="00D254E2">
              <w:rPr>
                <w:rFonts w:cs="Calibri"/>
                <w:szCs w:val="18"/>
              </w:rPr>
              <w:t xml:space="preserve">Problem-solving approach </w:t>
            </w:r>
          </w:p>
        </w:tc>
        <w:tc>
          <w:tcPr>
            <w:tcW w:w="3166" w:type="pct"/>
          </w:tcPr>
          <w:p w14:paraId="065EB382" w14:textId="77777777" w:rsidR="00706494" w:rsidRPr="00D254E2" w:rsidRDefault="00706494" w:rsidP="00713062">
            <w:pPr>
              <w:pStyle w:val="TableText"/>
              <w:rPr>
                <w:rFonts w:cs="Calibri"/>
                <w:szCs w:val="18"/>
              </w:rPr>
            </w:pPr>
            <w:r w:rsidRPr="00D254E2">
              <w:rPr>
                <w:rFonts w:cs="Calibri"/>
                <w:szCs w:val="18"/>
              </w:rPr>
              <w:t>A way of resolving specific or complex problems by rearranging effort, skills and resources around the problem itself, rather than through traditional functional structures. It is often associated with agile project management styles and concepts of double-loop learning.</w:t>
            </w:r>
          </w:p>
        </w:tc>
      </w:tr>
      <w:tr w:rsidR="00706494" w:rsidRPr="00D254E2" w14:paraId="13D5C473" w14:textId="77777777" w:rsidTr="00374931">
        <w:tc>
          <w:tcPr>
            <w:tcW w:w="917" w:type="pct"/>
            <w:vMerge w:val="restart"/>
          </w:tcPr>
          <w:p w14:paraId="367591CF" w14:textId="77777777" w:rsidR="00706494" w:rsidRPr="00D254E2" w:rsidRDefault="00706494" w:rsidP="009A14D1">
            <w:pPr>
              <w:pStyle w:val="TableText"/>
              <w:rPr>
                <w:rFonts w:cs="Calibri"/>
                <w:szCs w:val="18"/>
              </w:rPr>
            </w:pPr>
            <w:r w:rsidRPr="00D254E2">
              <w:rPr>
                <w:rFonts w:cs="Calibri"/>
                <w:szCs w:val="18"/>
              </w:rPr>
              <w:t>Capability and improvement</w:t>
            </w:r>
          </w:p>
        </w:tc>
        <w:tc>
          <w:tcPr>
            <w:tcW w:w="917" w:type="pct"/>
          </w:tcPr>
          <w:p w14:paraId="57679315" w14:textId="77777777" w:rsidR="00706494" w:rsidRPr="00D254E2" w:rsidRDefault="00706494" w:rsidP="00713062">
            <w:pPr>
              <w:pStyle w:val="TableText"/>
              <w:rPr>
                <w:rFonts w:cs="Calibri"/>
                <w:szCs w:val="18"/>
              </w:rPr>
            </w:pPr>
            <w:r w:rsidRPr="00D254E2">
              <w:rPr>
                <w:rFonts w:cs="Calibri"/>
                <w:szCs w:val="18"/>
              </w:rPr>
              <w:t xml:space="preserve">Training and procedures </w:t>
            </w:r>
          </w:p>
        </w:tc>
        <w:tc>
          <w:tcPr>
            <w:tcW w:w="3166" w:type="pct"/>
          </w:tcPr>
          <w:p w14:paraId="3B826126" w14:textId="77777777" w:rsidR="00706494" w:rsidRPr="00D254E2" w:rsidRDefault="00706494" w:rsidP="00713062">
            <w:pPr>
              <w:pStyle w:val="TableText"/>
              <w:rPr>
                <w:rFonts w:cs="Calibri"/>
                <w:szCs w:val="18"/>
              </w:rPr>
            </w:pPr>
            <w:r w:rsidRPr="00D254E2">
              <w:rPr>
                <w:rFonts w:cs="Calibri"/>
                <w:szCs w:val="18"/>
              </w:rPr>
              <w:t>How the regulator ensures it has the requisite combination of skills and competencies to achieve its regulatory role and organisational priorities (training). The procedures and policies used to reinforce expected behaviours and to support staff to achieve the organisation’s objectives (procedures).</w:t>
            </w:r>
          </w:p>
        </w:tc>
      </w:tr>
      <w:tr w:rsidR="00706494" w:rsidRPr="00D254E2" w14:paraId="418863BE" w14:textId="77777777" w:rsidTr="00374931">
        <w:tc>
          <w:tcPr>
            <w:tcW w:w="917" w:type="pct"/>
            <w:vMerge/>
          </w:tcPr>
          <w:p w14:paraId="0ADE3ADC" w14:textId="77777777" w:rsidR="00706494" w:rsidRPr="00D254E2" w:rsidRDefault="00706494" w:rsidP="009A14D1">
            <w:pPr>
              <w:pStyle w:val="TableText"/>
              <w:rPr>
                <w:rFonts w:cs="Calibri"/>
                <w:b/>
                <w:szCs w:val="18"/>
              </w:rPr>
            </w:pPr>
          </w:p>
        </w:tc>
        <w:tc>
          <w:tcPr>
            <w:tcW w:w="917" w:type="pct"/>
          </w:tcPr>
          <w:p w14:paraId="0A84BD8D" w14:textId="77777777" w:rsidR="00706494" w:rsidRPr="00D254E2" w:rsidRDefault="00706494" w:rsidP="00713062">
            <w:pPr>
              <w:pStyle w:val="TableText"/>
              <w:rPr>
                <w:rFonts w:cs="Calibri"/>
                <w:szCs w:val="18"/>
              </w:rPr>
            </w:pPr>
            <w:r w:rsidRPr="00D254E2">
              <w:rPr>
                <w:rFonts w:cs="Calibri"/>
                <w:szCs w:val="18"/>
              </w:rPr>
              <w:t>Quality assurance and review functions</w:t>
            </w:r>
          </w:p>
        </w:tc>
        <w:tc>
          <w:tcPr>
            <w:tcW w:w="3166" w:type="pct"/>
          </w:tcPr>
          <w:p w14:paraId="21688378" w14:textId="054C41D6" w:rsidR="00706494" w:rsidRPr="00D254E2" w:rsidRDefault="00706494" w:rsidP="00713062">
            <w:pPr>
              <w:pStyle w:val="TableText"/>
              <w:rPr>
                <w:rFonts w:cs="Calibri"/>
                <w:szCs w:val="18"/>
              </w:rPr>
            </w:pPr>
            <w:r w:rsidRPr="00D254E2">
              <w:rPr>
                <w:rFonts w:cs="Calibri"/>
                <w:szCs w:val="18"/>
              </w:rPr>
              <w:t>Initiatives that support operational consistency, fair and unbiased decision-making, and continuous improvement. These include internal and external mechanisms</w:t>
            </w:r>
            <w:r w:rsidR="00B84789">
              <w:rPr>
                <w:rFonts w:cs="Calibri"/>
                <w:szCs w:val="18"/>
              </w:rPr>
              <w:t>,</w:t>
            </w:r>
            <w:r w:rsidRPr="00D254E2">
              <w:rPr>
                <w:rFonts w:cs="Calibri"/>
                <w:szCs w:val="18"/>
              </w:rPr>
              <w:t xml:space="preserve"> such as structured assessments and reviews, and multiple avenues within and outside the regulator for duty</w:t>
            </w:r>
            <w:r w:rsidR="00036653" w:rsidRPr="00D254E2">
              <w:rPr>
                <w:rFonts w:cs="Calibri"/>
                <w:szCs w:val="18"/>
              </w:rPr>
              <w:t>-</w:t>
            </w:r>
            <w:r w:rsidRPr="00D254E2">
              <w:rPr>
                <w:rFonts w:cs="Calibri"/>
                <w:szCs w:val="18"/>
              </w:rPr>
              <w:t>holders to review decisions or lodge complaints.</w:t>
            </w:r>
          </w:p>
        </w:tc>
      </w:tr>
      <w:tr w:rsidR="00706494" w:rsidRPr="00D254E2" w14:paraId="30D3E784" w14:textId="77777777" w:rsidTr="00374931">
        <w:tc>
          <w:tcPr>
            <w:tcW w:w="917" w:type="pct"/>
            <w:vMerge/>
          </w:tcPr>
          <w:p w14:paraId="28673F00" w14:textId="77777777" w:rsidR="00706494" w:rsidRPr="00D254E2" w:rsidRDefault="00706494" w:rsidP="009A14D1">
            <w:pPr>
              <w:pStyle w:val="TableText"/>
              <w:rPr>
                <w:rFonts w:cs="Calibri"/>
                <w:b/>
                <w:szCs w:val="18"/>
              </w:rPr>
            </w:pPr>
          </w:p>
        </w:tc>
        <w:tc>
          <w:tcPr>
            <w:tcW w:w="917" w:type="pct"/>
          </w:tcPr>
          <w:p w14:paraId="1BE8A7B6" w14:textId="77777777" w:rsidR="00706494" w:rsidRPr="00D254E2" w:rsidRDefault="00706494" w:rsidP="00713062">
            <w:pPr>
              <w:pStyle w:val="TableText"/>
              <w:rPr>
                <w:rFonts w:cs="Calibri"/>
                <w:szCs w:val="18"/>
              </w:rPr>
            </w:pPr>
            <w:r w:rsidRPr="00D254E2">
              <w:rPr>
                <w:rFonts w:cs="Calibri"/>
                <w:szCs w:val="18"/>
              </w:rPr>
              <w:t>Learning with others</w:t>
            </w:r>
          </w:p>
        </w:tc>
        <w:tc>
          <w:tcPr>
            <w:tcW w:w="3166" w:type="pct"/>
          </w:tcPr>
          <w:p w14:paraId="4776BA3F" w14:textId="77777777" w:rsidR="00706494" w:rsidRPr="00D254E2" w:rsidRDefault="00706494" w:rsidP="00713062">
            <w:pPr>
              <w:pStyle w:val="TableText"/>
              <w:rPr>
                <w:rFonts w:cs="Calibri"/>
                <w:szCs w:val="18"/>
              </w:rPr>
            </w:pPr>
            <w:r w:rsidRPr="00D254E2">
              <w:rPr>
                <w:rFonts w:cs="Calibri"/>
                <w:szCs w:val="18"/>
              </w:rPr>
              <w:t>The regulator’s role in learning from, and sharing information and experiences with, other regulators as part of the broader regulatory profession.</w:t>
            </w:r>
          </w:p>
        </w:tc>
      </w:tr>
      <w:tr w:rsidR="00706494" w:rsidRPr="00D254E2" w14:paraId="59D37DAF" w14:textId="77777777" w:rsidTr="00374931">
        <w:tc>
          <w:tcPr>
            <w:tcW w:w="917" w:type="pct"/>
            <w:vMerge w:val="restart"/>
          </w:tcPr>
          <w:p w14:paraId="4C658A9E" w14:textId="77777777" w:rsidR="00706494" w:rsidRPr="00D254E2" w:rsidRDefault="00706494" w:rsidP="009A14D1">
            <w:pPr>
              <w:pStyle w:val="TableText"/>
              <w:rPr>
                <w:rFonts w:cs="Calibri"/>
                <w:szCs w:val="18"/>
              </w:rPr>
            </w:pPr>
            <w:r w:rsidRPr="00D254E2">
              <w:rPr>
                <w:rFonts w:cs="Calibri"/>
                <w:szCs w:val="18"/>
              </w:rPr>
              <w:t>Governance and delivery</w:t>
            </w:r>
          </w:p>
        </w:tc>
        <w:tc>
          <w:tcPr>
            <w:tcW w:w="917" w:type="pct"/>
          </w:tcPr>
          <w:p w14:paraId="6E83BD2A" w14:textId="77777777" w:rsidR="00706494" w:rsidRPr="00D254E2" w:rsidRDefault="00706494" w:rsidP="009A14D1">
            <w:pPr>
              <w:pStyle w:val="TableText"/>
              <w:rPr>
                <w:rFonts w:cs="Calibri"/>
                <w:szCs w:val="18"/>
              </w:rPr>
            </w:pPr>
            <w:r w:rsidRPr="00D254E2">
              <w:rPr>
                <w:rFonts w:cs="Calibri"/>
                <w:szCs w:val="18"/>
              </w:rPr>
              <w:t>Activity and visibility</w:t>
            </w:r>
          </w:p>
        </w:tc>
        <w:tc>
          <w:tcPr>
            <w:tcW w:w="3166" w:type="pct"/>
          </w:tcPr>
          <w:p w14:paraId="4EFCF86E" w14:textId="77777777" w:rsidR="00706494" w:rsidRPr="00D254E2" w:rsidRDefault="00706494" w:rsidP="009A14D1">
            <w:pPr>
              <w:pStyle w:val="TableText"/>
              <w:rPr>
                <w:rFonts w:cs="Calibri"/>
                <w:szCs w:val="18"/>
              </w:rPr>
            </w:pPr>
            <w:r w:rsidRPr="00D254E2">
              <w:rPr>
                <w:rFonts w:cs="Calibri"/>
                <w:szCs w:val="18"/>
              </w:rPr>
              <w:t>How active the regulator is in administering its legislation and regulatory scheme, including whether it is proactive or mostly reactive, and whether it uses all measures available to it (activity). How much the regulated and wider community are aware of the regulator’s role, function and achievements.</w:t>
            </w:r>
          </w:p>
        </w:tc>
      </w:tr>
      <w:tr w:rsidR="00706494" w:rsidRPr="00D254E2" w14:paraId="5C70C849" w14:textId="77777777" w:rsidTr="00374931">
        <w:tc>
          <w:tcPr>
            <w:tcW w:w="917" w:type="pct"/>
            <w:vMerge/>
          </w:tcPr>
          <w:p w14:paraId="218987BB" w14:textId="77777777" w:rsidR="00706494" w:rsidRPr="00D254E2" w:rsidRDefault="00706494" w:rsidP="009A14D1">
            <w:pPr>
              <w:pStyle w:val="TableText"/>
              <w:rPr>
                <w:rFonts w:cs="Calibri"/>
                <w:b/>
                <w:szCs w:val="18"/>
              </w:rPr>
            </w:pPr>
          </w:p>
        </w:tc>
        <w:tc>
          <w:tcPr>
            <w:tcW w:w="917" w:type="pct"/>
          </w:tcPr>
          <w:p w14:paraId="3428CCA7" w14:textId="77777777" w:rsidR="00706494" w:rsidRPr="00D254E2" w:rsidRDefault="00706494" w:rsidP="009A14D1">
            <w:pPr>
              <w:pStyle w:val="TableText"/>
              <w:rPr>
                <w:rFonts w:cs="Calibri"/>
                <w:szCs w:val="18"/>
              </w:rPr>
            </w:pPr>
            <w:r w:rsidRPr="00D254E2">
              <w:rPr>
                <w:rFonts w:cs="Calibri"/>
                <w:szCs w:val="18"/>
              </w:rPr>
              <w:t>Performance reporting</w:t>
            </w:r>
          </w:p>
        </w:tc>
        <w:tc>
          <w:tcPr>
            <w:tcW w:w="3166" w:type="pct"/>
          </w:tcPr>
          <w:p w14:paraId="1C3FF398" w14:textId="0E3FA4E6" w:rsidR="00706494" w:rsidRPr="00D254E2" w:rsidRDefault="00706494" w:rsidP="009A14D1">
            <w:pPr>
              <w:pStyle w:val="TableText"/>
              <w:rPr>
                <w:rFonts w:cs="Calibri"/>
                <w:szCs w:val="18"/>
              </w:rPr>
            </w:pPr>
            <w:r w:rsidRPr="00D254E2">
              <w:rPr>
                <w:rFonts w:cs="Calibri"/>
                <w:szCs w:val="18"/>
              </w:rPr>
              <w:t>The collection and use of information to determine whether the regulator is effective in its regulatory mission</w:t>
            </w:r>
            <w:r w:rsidR="00117C3C" w:rsidRPr="00D254E2">
              <w:rPr>
                <w:rFonts w:cs="Calibri"/>
                <w:szCs w:val="18"/>
              </w:rPr>
              <w:t xml:space="preserve">, </w:t>
            </w:r>
            <w:r w:rsidRPr="00D254E2">
              <w:rPr>
                <w:rFonts w:cs="Calibri"/>
                <w:szCs w:val="18"/>
              </w:rPr>
              <w:t>to inform organisational decisions, and to inform the public and stakeholders about the regulator’s effectiveness.</w:t>
            </w:r>
          </w:p>
        </w:tc>
      </w:tr>
      <w:tr w:rsidR="00706494" w:rsidRPr="00D254E2" w14:paraId="7CDDF75B" w14:textId="77777777" w:rsidTr="00374931">
        <w:tc>
          <w:tcPr>
            <w:tcW w:w="917" w:type="pct"/>
            <w:vMerge/>
          </w:tcPr>
          <w:p w14:paraId="6DC08FF4" w14:textId="77777777" w:rsidR="00706494" w:rsidRPr="00D254E2" w:rsidRDefault="00706494" w:rsidP="009A14D1">
            <w:pPr>
              <w:pStyle w:val="TableText"/>
              <w:rPr>
                <w:rFonts w:cs="Calibri"/>
                <w:b/>
                <w:szCs w:val="18"/>
              </w:rPr>
            </w:pPr>
          </w:p>
        </w:tc>
        <w:tc>
          <w:tcPr>
            <w:tcW w:w="917" w:type="pct"/>
          </w:tcPr>
          <w:p w14:paraId="0F5F7203" w14:textId="77777777" w:rsidR="00706494" w:rsidRPr="00D254E2" w:rsidRDefault="00706494" w:rsidP="009A14D1">
            <w:pPr>
              <w:pStyle w:val="TableText"/>
              <w:rPr>
                <w:rFonts w:cs="Calibri"/>
                <w:szCs w:val="18"/>
              </w:rPr>
            </w:pPr>
            <w:r w:rsidRPr="00D254E2">
              <w:rPr>
                <w:rFonts w:cs="Calibri"/>
                <w:szCs w:val="18"/>
              </w:rPr>
              <w:t>Governance and oversight</w:t>
            </w:r>
          </w:p>
        </w:tc>
        <w:tc>
          <w:tcPr>
            <w:tcW w:w="3166" w:type="pct"/>
          </w:tcPr>
          <w:p w14:paraId="5BA5A5FE" w14:textId="7D96CF17" w:rsidR="00706494" w:rsidRPr="00D254E2" w:rsidRDefault="00706494" w:rsidP="009A14D1">
            <w:pPr>
              <w:pStyle w:val="TableText"/>
              <w:rPr>
                <w:rFonts w:cs="Calibri"/>
                <w:szCs w:val="18"/>
              </w:rPr>
            </w:pPr>
            <w:r w:rsidRPr="00D254E2">
              <w:rPr>
                <w:rFonts w:cs="Calibri"/>
                <w:szCs w:val="18"/>
              </w:rPr>
              <w:t>The systems and institutions for ensuring that the regulator is well</w:t>
            </w:r>
            <w:r w:rsidR="00357438" w:rsidRPr="00D254E2">
              <w:rPr>
                <w:rFonts w:cs="Calibri"/>
                <w:szCs w:val="18"/>
              </w:rPr>
              <w:t xml:space="preserve"> </w:t>
            </w:r>
            <w:r w:rsidRPr="00D254E2">
              <w:rPr>
                <w:rFonts w:cs="Calibri"/>
                <w:szCs w:val="18"/>
              </w:rPr>
              <w:t>managed, accountable, ethical and transparent.</w:t>
            </w:r>
          </w:p>
        </w:tc>
      </w:tr>
      <w:tr w:rsidR="00706494" w:rsidRPr="00D254E2" w14:paraId="2FE07060" w14:textId="77777777" w:rsidTr="00374931">
        <w:tc>
          <w:tcPr>
            <w:tcW w:w="917" w:type="pct"/>
            <w:vMerge w:val="restart"/>
          </w:tcPr>
          <w:p w14:paraId="6A676873" w14:textId="77777777" w:rsidR="00706494" w:rsidRPr="00D254E2" w:rsidRDefault="00706494" w:rsidP="009A14D1">
            <w:pPr>
              <w:pStyle w:val="TableText"/>
              <w:rPr>
                <w:rFonts w:cs="Calibri"/>
                <w:szCs w:val="18"/>
              </w:rPr>
            </w:pPr>
            <w:r w:rsidRPr="00D254E2">
              <w:rPr>
                <w:rFonts w:cs="Calibri"/>
                <w:szCs w:val="18"/>
              </w:rPr>
              <w:t>Leadership and culture</w:t>
            </w:r>
          </w:p>
        </w:tc>
        <w:tc>
          <w:tcPr>
            <w:tcW w:w="917" w:type="pct"/>
          </w:tcPr>
          <w:p w14:paraId="1C1EF080" w14:textId="77777777" w:rsidR="00706494" w:rsidRPr="00D254E2" w:rsidRDefault="00706494" w:rsidP="009A14D1">
            <w:pPr>
              <w:pStyle w:val="TableText"/>
              <w:rPr>
                <w:rFonts w:cs="Calibri"/>
                <w:szCs w:val="18"/>
              </w:rPr>
            </w:pPr>
            <w:r w:rsidRPr="00D254E2">
              <w:rPr>
                <w:rFonts w:cs="Calibri"/>
                <w:szCs w:val="18"/>
              </w:rPr>
              <w:t>Stakeholder and community engagement</w:t>
            </w:r>
          </w:p>
        </w:tc>
        <w:tc>
          <w:tcPr>
            <w:tcW w:w="3166" w:type="pct"/>
          </w:tcPr>
          <w:p w14:paraId="69FD277A" w14:textId="440577E0" w:rsidR="00706494" w:rsidRPr="00D254E2" w:rsidRDefault="00706494" w:rsidP="009A14D1">
            <w:pPr>
              <w:pStyle w:val="TableText"/>
              <w:rPr>
                <w:rFonts w:cs="Calibri"/>
                <w:szCs w:val="18"/>
              </w:rPr>
            </w:pPr>
            <w:r w:rsidRPr="00D254E2">
              <w:rPr>
                <w:rFonts w:cs="Calibri"/>
                <w:szCs w:val="18"/>
              </w:rPr>
              <w:t>The regulator’s ability to bring stakeholder and community voices into decisions that affect or interest them. This can involve different levels of engagement</w:t>
            </w:r>
            <w:r w:rsidR="00953B4D" w:rsidRPr="00D254E2">
              <w:rPr>
                <w:rFonts w:cs="Calibri"/>
                <w:szCs w:val="18"/>
              </w:rPr>
              <w:t xml:space="preserve"> of different types, including engagement to </w:t>
            </w:r>
            <w:r w:rsidRPr="00D254E2">
              <w:rPr>
                <w:rFonts w:cs="Calibri"/>
                <w:szCs w:val="18"/>
              </w:rPr>
              <w:t xml:space="preserve">inform, consult, involve, collaborate </w:t>
            </w:r>
            <w:r w:rsidR="001E476A" w:rsidRPr="00D254E2">
              <w:rPr>
                <w:rFonts w:cs="Calibri"/>
                <w:szCs w:val="18"/>
              </w:rPr>
              <w:t>or</w:t>
            </w:r>
            <w:r w:rsidRPr="00D254E2">
              <w:rPr>
                <w:rFonts w:cs="Calibri"/>
                <w:szCs w:val="18"/>
              </w:rPr>
              <w:t xml:space="preserve"> empower.</w:t>
            </w:r>
          </w:p>
        </w:tc>
      </w:tr>
      <w:tr w:rsidR="00706494" w:rsidRPr="00D254E2" w14:paraId="326A3399" w14:textId="77777777" w:rsidTr="00374931">
        <w:trPr>
          <w:trHeight w:val="360"/>
        </w:trPr>
        <w:tc>
          <w:tcPr>
            <w:tcW w:w="917" w:type="pct"/>
            <w:vMerge/>
          </w:tcPr>
          <w:p w14:paraId="5043F2C8" w14:textId="77777777" w:rsidR="00706494" w:rsidRPr="00D254E2" w:rsidRDefault="00706494" w:rsidP="009A14D1">
            <w:pPr>
              <w:pStyle w:val="TableText"/>
              <w:rPr>
                <w:rFonts w:cs="Calibri"/>
                <w:szCs w:val="18"/>
              </w:rPr>
            </w:pPr>
          </w:p>
        </w:tc>
        <w:tc>
          <w:tcPr>
            <w:tcW w:w="917" w:type="pct"/>
            <w:vMerge w:val="restart"/>
          </w:tcPr>
          <w:p w14:paraId="59C5CFAD" w14:textId="77777777" w:rsidR="00706494" w:rsidRPr="00D254E2" w:rsidRDefault="00706494" w:rsidP="009A14D1">
            <w:pPr>
              <w:pStyle w:val="TableText"/>
              <w:rPr>
                <w:rFonts w:cs="Calibri"/>
                <w:szCs w:val="18"/>
              </w:rPr>
            </w:pPr>
            <w:r w:rsidRPr="00D254E2">
              <w:rPr>
                <w:rFonts w:cs="Calibri"/>
                <w:szCs w:val="18"/>
              </w:rPr>
              <w:t>Regulatory philosophy and approach</w:t>
            </w:r>
          </w:p>
        </w:tc>
        <w:tc>
          <w:tcPr>
            <w:tcW w:w="3166" w:type="pct"/>
            <w:vMerge w:val="restart"/>
          </w:tcPr>
          <w:p w14:paraId="14BD04B4" w14:textId="0A459E59" w:rsidR="00706494" w:rsidRPr="00D254E2" w:rsidRDefault="00706494" w:rsidP="009A14D1">
            <w:pPr>
              <w:pStyle w:val="TableText"/>
              <w:rPr>
                <w:rFonts w:cs="Calibri"/>
                <w:szCs w:val="18"/>
              </w:rPr>
            </w:pPr>
            <w:r w:rsidRPr="00D254E2">
              <w:rPr>
                <w:rFonts w:cs="Calibri"/>
                <w:szCs w:val="18"/>
              </w:rPr>
              <w:t>The regulator’s ability to clearly articulate and apply the theory that acts as a guiding principle for the way it regulates</w:t>
            </w:r>
            <w:r w:rsidR="001E476A" w:rsidRPr="00D254E2">
              <w:rPr>
                <w:rFonts w:cs="Calibri"/>
                <w:szCs w:val="18"/>
              </w:rPr>
              <w:t>,</w:t>
            </w:r>
            <w:r w:rsidRPr="00D254E2">
              <w:rPr>
                <w:rFonts w:cs="Calibri"/>
                <w:szCs w:val="18"/>
              </w:rPr>
              <w:t xml:space="preserve"> how it will approach its role as a regulator and use its powers to regulate</w:t>
            </w:r>
            <w:r w:rsidR="001E476A" w:rsidRPr="00D254E2">
              <w:rPr>
                <w:rFonts w:cs="Calibri"/>
                <w:szCs w:val="18"/>
              </w:rPr>
              <w:t>,</w:t>
            </w:r>
            <w:r w:rsidRPr="00D254E2">
              <w:rPr>
                <w:rFonts w:cs="Calibri"/>
                <w:szCs w:val="18"/>
              </w:rPr>
              <w:t xml:space="preserve"> and the factors </w:t>
            </w:r>
            <w:r w:rsidR="001E476A" w:rsidRPr="00D254E2">
              <w:rPr>
                <w:rFonts w:cs="Calibri"/>
                <w:szCs w:val="18"/>
              </w:rPr>
              <w:t>it</w:t>
            </w:r>
            <w:r w:rsidRPr="00D254E2">
              <w:rPr>
                <w:rFonts w:cs="Calibri"/>
                <w:szCs w:val="18"/>
              </w:rPr>
              <w:t xml:space="preserve"> takes into consideration when responding to any identified non-compliance or harm.</w:t>
            </w:r>
          </w:p>
        </w:tc>
      </w:tr>
      <w:tr w:rsidR="00706494" w:rsidRPr="00D254E2" w14:paraId="5004C830" w14:textId="77777777" w:rsidTr="00374931">
        <w:trPr>
          <w:trHeight w:val="360"/>
        </w:trPr>
        <w:tc>
          <w:tcPr>
            <w:tcW w:w="917" w:type="pct"/>
            <w:vMerge/>
          </w:tcPr>
          <w:p w14:paraId="2F4A55FD" w14:textId="77777777" w:rsidR="00706494" w:rsidRPr="00D254E2" w:rsidRDefault="00706494" w:rsidP="00C17BB6">
            <w:pPr>
              <w:pStyle w:val="TableText"/>
              <w:rPr>
                <w:rFonts w:cs="Calibri"/>
                <w:szCs w:val="18"/>
              </w:rPr>
            </w:pPr>
          </w:p>
        </w:tc>
        <w:tc>
          <w:tcPr>
            <w:tcW w:w="917" w:type="pct"/>
            <w:vMerge/>
          </w:tcPr>
          <w:p w14:paraId="51D1A9D8" w14:textId="77777777" w:rsidR="00706494" w:rsidRPr="00D254E2" w:rsidRDefault="00706494" w:rsidP="00C17BB6">
            <w:pPr>
              <w:pStyle w:val="TableText"/>
              <w:rPr>
                <w:rFonts w:cs="Calibri"/>
                <w:szCs w:val="18"/>
              </w:rPr>
            </w:pPr>
          </w:p>
        </w:tc>
        <w:tc>
          <w:tcPr>
            <w:tcW w:w="3166" w:type="pct"/>
            <w:vMerge/>
          </w:tcPr>
          <w:p w14:paraId="736DA2A0" w14:textId="77777777" w:rsidR="00706494" w:rsidRPr="00D254E2" w:rsidRDefault="00706494" w:rsidP="00C17BB6">
            <w:pPr>
              <w:pStyle w:val="TableText"/>
              <w:rPr>
                <w:rFonts w:cs="Calibri"/>
                <w:szCs w:val="18"/>
              </w:rPr>
            </w:pPr>
          </w:p>
        </w:tc>
      </w:tr>
      <w:tr w:rsidR="00706494" w:rsidRPr="00D254E2" w14:paraId="4BB779B4" w14:textId="77777777" w:rsidTr="00374931">
        <w:tc>
          <w:tcPr>
            <w:tcW w:w="917" w:type="pct"/>
            <w:vMerge/>
          </w:tcPr>
          <w:p w14:paraId="6280C136" w14:textId="77777777" w:rsidR="00706494" w:rsidRPr="00D254E2" w:rsidRDefault="00706494" w:rsidP="009A14D1">
            <w:pPr>
              <w:pStyle w:val="TableText"/>
              <w:rPr>
                <w:rFonts w:cs="Calibri"/>
                <w:szCs w:val="18"/>
              </w:rPr>
            </w:pPr>
          </w:p>
        </w:tc>
        <w:tc>
          <w:tcPr>
            <w:tcW w:w="917" w:type="pct"/>
          </w:tcPr>
          <w:p w14:paraId="0081246A" w14:textId="77777777" w:rsidR="00706494" w:rsidRPr="00D254E2" w:rsidRDefault="00706494" w:rsidP="009A14D1">
            <w:pPr>
              <w:pStyle w:val="TableText"/>
              <w:rPr>
                <w:rFonts w:cs="Calibri"/>
                <w:szCs w:val="18"/>
              </w:rPr>
            </w:pPr>
            <w:r w:rsidRPr="00D254E2">
              <w:rPr>
                <w:rFonts w:cs="Calibri"/>
                <w:szCs w:val="18"/>
              </w:rPr>
              <w:t>Culture and leadership</w:t>
            </w:r>
          </w:p>
        </w:tc>
        <w:tc>
          <w:tcPr>
            <w:tcW w:w="3166" w:type="pct"/>
          </w:tcPr>
          <w:p w14:paraId="755EAA48" w14:textId="5B4FDD59" w:rsidR="00706494" w:rsidRPr="00D254E2" w:rsidRDefault="00706494" w:rsidP="009A14D1">
            <w:pPr>
              <w:pStyle w:val="TableText"/>
              <w:rPr>
                <w:rFonts w:cs="Calibri"/>
                <w:szCs w:val="18"/>
              </w:rPr>
            </w:pPr>
            <w:r w:rsidRPr="00D254E2">
              <w:rPr>
                <w:rFonts w:cs="Calibri"/>
                <w:szCs w:val="18"/>
              </w:rPr>
              <w:t>The regulator’s expectations, experiences, philosophy and values that hold it together (culture)</w:t>
            </w:r>
            <w:r w:rsidR="001E476A" w:rsidRPr="00D254E2">
              <w:rPr>
                <w:rFonts w:cs="Calibri"/>
                <w:szCs w:val="18"/>
              </w:rPr>
              <w:t>,</w:t>
            </w:r>
            <w:r w:rsidRPr="00D254E2">
              <w:rPr>
                <w:rFonts w:cs="Calibri"/>
                <w:szCs w:val="18"/>
              </w:rPr>
              <w:t xml:space="preserve"> and its ability to establish a clear vision, share that vision with others, and coordinate and balance the conflicting interests of all members and stakeholders (leadership).</w:t>
            </w:r>
          </w:p>
        </w:tc>
      </w:tr>
    </w:tbl>
    <w:p w14:paraId="3F548AAC" w14:textId="3E635124" w:rsidR="000B3A99" w:rsidRPr="00D254E2" w:rsidRDefault="00CE16F6" w:rsidP="00374931">
      <w:pPr>
        <w:pStyle w:val="BodyText"/>
        <w:spacing w:before="240"/>
      </w:pPr>
      <w:r w:rsidRPr="00D254E2">
        <w:t>Within the MRIT framework, e</w:t>
      </w:r>
      <w:r w:rsidR="00A6143E" w:rsidRPr="00D254E2">
        <w:t>ach attribute represents a level the regulator may occupy, which equates to a measurement of maturity.</w:t>
      </w:r>
      <w:r w:rsidR="001E4994" w:rsidRPr="00D254E2">
        <w:t xml:space="preserve"> </w:t>
      </w:r>
      <w:r w:rsidRPr="00D254E2">
        <w:fldChar w:fldCharType="begin"/>
      </w:r>
      <w:r w:rsidRPr="00D254E2">
        <w:instrText xml:space="preserve"> REF _Ref211860079 \h </w:instrText>
      </w:r>
      <w:r w:rsidRPr="00D254E2">
        <w:fldChar w:fldCharType="separate"/>
      </w:r>
      <w:r w:rsidR="00B64E0E" w:rsidRPr="00D254E2">
        <w:t xml:space="preserve">Table </w:t>
      </w:r>
      <w:r w:rsidR="00B64E0E">
        <w:rPr>
          <w:noProof/>
        </w:rPr>
        <w:t>15</w:t>
      </w:r>
      <w:r w:rsidRPr="00D254E2">
        <w:fldChar w:fldCharType="end"/>
      </w:r>
      <w:r w:rsidR="00A2505F" w:rsidRPr="00D254E2">
        <w:t xml:space="preserve"> contains a </w:t>
      </w:r>
      <w:r w:rsidR="0076268E" w:rsidRPr="00D254E2">
        <w:t xml:space="preserve">general </w:t>
      </w:r>
      <w:r w:rsidR="00A2505F" w:rsidRPr="00D254E2">
        <w:t xml:space="preserve">description of each level. </w:t>
      </w:r>
      <w:r w:rsidR="00773344" w:rsidRPr="00D254E2">
        <w:t>O</w:t>
      </w:r>
      <w:r w:rsidR="000B3A99" w:rsidRPr="00D254E2">
        <w:t xml:space="preserve">rganisational maturity can range from ‘absent’ through to ‘leading’, and the MRIT assessment </w:t>
      </w:r>
      <w:r w:rsidR="00DC1255" w:rsidRPr="00D254E2">
        <w:t xml:space="preserve">should </w:t>
      </w:r>
      <w:r w:rsidR="000B3A99" w:rsidRPr="00D254E2">
        <w:t>be done repeatedly</w:t>
      </w:r>
      <w:r w:rsidR="00742596" w:rsidRPr="00D254E2">
        <w:t>,</w:t>
      </w:r>
      <w:r w:rsidR="000B3A99" w:rsidRPr="00D254E2">
        <w:t xml:space="preserve"> to track improvements and prioritise areas where more work or investment is needed. </w:t>
      </w:r>
    </w:p>
    <w:p w14:paraId="217F41F7" w14:textId="04A0FB83" w:rsidR="0036317F" w:rsidRPr="00D254E2" w:rsidRDefault="0036317F" w:rsidP="0036317F">
      <w:pPr>
        <w:pStyle w:val="Tableheading"/>
      </w:pPr>
      <w:bookmarkStart w:id="50" w:name="_Ref211860079"/>
      <w:bookmarkStart w:id="51" w:name="_Toc212627834"/>
      <w:r w:rsidRPr="00D254E2">
        <w:t xml:space="preserve">Table </w:t>
      </w:r>
      <w:r w:rsidRPr="00D254E2">
        <w:fldChar w:fldCharType="begin"/>
      </w:r>
      <w:r w:rsidRPr="00D254E2">
        <w:instrText xml:space="preserve"> SEQ Table \* ARABIC </w:instrText>
      </w:r>
      <w:r w:rsidRPr="00D254E2">
        <w:fldChar w:fldCharType="separate"/>
      </w:r>
      <w:r w:rsidR="00B64E0E">
        <w:rPr>
          <w:noProof/>
        </w:rPr>
        <w:t>15</w:t>
      </w:r>
      <w:r w:rsidRPr="00D254E2">
        <w:fldChar w:fldCharType="end"/>
      </w:r>
      <w:bookmarkEnd w:id="50"/>
      <w:r w:rsidRPr="00D254E2">
        <w:t xml:space="preserve">: </w:t>
      </w:r>
      <w:r w:rsidRPr="00D254E2">
        <w:tab/>
        <w:t>Levels of organisational maturity</w:t>
      </w:r>
      <w:bookmarkEnd w:id="51"/>
    </w:p>
    <w:tbl>
      <w:tblPr>
        <w:tblStyle w:val="TableGrid8"/>
        <w:tblW w:w="8505" w:type="dxa"/>
        <w:tblBorders>
          <w:bottom w:val="single" w:sz="4" w:space="0" w:color="1B556B"/>
          <w:insideH w:val="single" w:sz="4" w:space="0" w:color="1B556B"/>
          <w:insideV w:val="single" w:sz="4" w:space="0" w:color="1B556B"/>
        </w:tblBorders>
        <w:tblLook w:val="04A0" w:firstRow="1" w:lastRow="0" w:firstColumn="1" w:lastColumn="0" w:noHBand="0" w:noVBand="1"/>
      </w:tblPr>
      <w:tblGrid>
        <w:gridCol w:w="1647"/>
        <w:gridCol w:w="6858"/>
      </w:tblGrid>
      <w:tr w:rsidR="00374931" w:rsidRPr="00D254E2" w14:paraId="5E691021" w14:textId="77777777" w:rsidTr="00374931">
        <w:trPr>
          <w:tblHeader/>
        </w:trPr>
        <w:tc>
          <w:tcPr>
            <w:tcW w:w="968" w:type="pct"/>
            <w:shd w:val="clear" w:color="auto" w:fill="1B556B" w:themeFill="text2"/>
          </w:tcPr>
          <w:p w14:paraId="2A1257E1" w14:textId="77777777" w:rsidR="0036317F" w:rsidRPr="00D254E2" w:rsidRDefault="0036317F" w:rsidP="00374931">
            <w:pPr>
              <w:pStyle w:val="TableTextbold"/>
              <w:rPr>
                <w:color w:val="FFFFFF" w:themeColor="background1"/>
              </w:rPr>
            </w:pPr>
            <w:r w:rsidRPr="00D254E2">
              <w:rPr>
                <w:color w:val="FFFFFF" w:themeColor="background1"/>
              </w:rPr>
              <w:t>Level</w:t>
            </w:r>
          </w:p>
        </w:tc>
        <w:tc>
          <w:tcPr>
            <w:tcW w:w="4032" w:type="pct"/>
            <w:shd w:val="clear" w:color="auto" w:fill="1B556B" w:themeFill="text2"/>
          </w:tcPr>
          <w:p w14:paraId="1CC22097" w14:textId="77777777" w:rsidR="0036317F" w:rsidRPr="00D254E2" w:rsidRDefault="0036317F" w:rsidP="00374931">
            <w:pPr>
              <w:pStyle w:val="TableTextbold"/>
              <w:rPr>
                <w:color w:val="FFFFFF" w:themeColor="background1"/>
              </w:rPr>
            </w:pPr>
            <w:r w:rsidRPr="00D254E2">
              <w:rPr>
                <w:color w:val="FFFFFF" w:themeColor="background1"/>
              </w:rPr>
              <w:t>Description</w:t>
            </w:r>
          </w:p>
        </w:tc>
      </w:tr>
      <w:tr w:rsidR="0036317F" w:rsidRPr="00D254E2" w14:paraId="52C3A47C" w14:textId="77777777" w:rsidTr="00374931">
        <w:tc>
          <w:tcPr>
            <w:tcW w:w="968" w:type="pct"/>
          </w:tcPr>
          <w:p w14:paraId="7F9CA291" w14:textId="77777777" w:rsidR="0036317F" w:rsidRPr="00D254E2" w:rsidRDefault="0036317F" w:rsidP="00374931">
            <w:pPr>
              <w:pStyle w:val="TableTextbold"/>
            </w:pPr>
            <w:r w:rsidRPr="00D254E2">
              <w:t>Leading</w:t>
            </w:r>
          </w:p>
        </w:tc>
        <w:tc>
          <w:tcPr>
            <w:tcW w:w="4032" w:type="pct"/>
          </w:tcPr>
          <w:p w14:paraId="37159A0D" w14:textId="4E54A284" w:rsidR="0036317F" w:rsidRPr="00D254E2" w:rsidRDefault="0036317F" w:rsidP="00374931">
            <w:pPr>
              <w:pStyle w:val="TableText"/>
            </w:pPr>
            <w:r w:rsidRPr="00D254E2">
              <w:t xml:space="preserve">It is not expected that many agencies will reach this level of maturity without a conscious investment of resources in the attribute. A leading agency will be recognised as such across the </w:t>
            </w:r>
            <w:r w:rsidR="00110489" w:rsidRPr="00110489">
              <w:t>Australasian Environmental Law Enforcement and Regulators</w:t>
            </w:r>
            <w:r w:rsidRPr="00D254E2">
              <w:t xml:space="preserve"> network, and quite likely overseas. It will have a strong theoretical understanding of the attribute, as well as a best-practice approach that achieves consistently strong results in matters related to the attribute.</w:t>
            </w:r>
          </w:p>
        </w:tc>
      </w:tr>
      <w:tr w:rsidR="0036317F" w:rsidRPr="00D254E2" w14:paraId="35D36DDA" w14:textId="77777777" w:rsidTr="00374931">
        <w:tc>
          <w:tcPr>
            <w:tcW w:w="968" w:type="pct"/>
          </w:tcPr>
          <w:p w14:paraId="368A18FE" w14:textId="50E44532" w:rsidR="0036317F" w:rsidRPr="00D254E2" w:rsidRDefault="0036317F" w:rsidP="00374931">
            <w:pPr>
              <w:pStyle w:val="TableTextbold"/>
            </w:pPr>
            <w:r w:rsidRPr="00D254E2">
              <w:t>Well</w:t>
            </w:r>
            <w:r w:rsidR="00025E55" w:rsidRPr="00D254E2">
              <w:t xml:space="preserve"> </w:t>
            </w:r>
            <w:r w:rsidRPr="00D254E2">
              <w:t>established</w:t>
            </w:r>
          </w:p>
        </w:tc>
        <w:tc>
          <w:tcPr>
            <w:tcW w:w="4032" w:type="pct"/>
          </w:tcPr>
          <w:p w14:paraId="6AED89FC" w14:textId="77777777" w:rsidR="0036317F" w:rsidRPr="00D254E2" w:rsidRDefault="0036317F" w:rsidP="00374931">
            <w:pPr>
              <w:pStyle w:val="TableText"/>
            </w:pPr>
            <w:r w:rsidRPr="00D254E2">
              <w:t>The attribute is now embedded in the agency and will likely continue at this level despite organisational changes. The agency will be recognised by its peers as being at a high level of development in this attribute, and the agency will achieve strong results as a consequence of its level of maturity.</w:t>
            </w:r>
          </w:p>
        </w:tc>
      </w:tr>
      <w:tr w:rsidR="0036317F" w:rsidRPr="00D254E2" w14:paraId="3C606E8F" w14:textId="77777777" w:rsidTr="00374931">
        <w:tc>
          <w:tcPr>
            <w:tcW w:w="968" w:type="pct"/>
          </w:tcPr>
          <w:p w14:paraId="0B2A0DDA" w14:textId="77777777" w:rsidR="0036317F" w:rsidRPr="00D254E2" w:rsidRDefault="0036317F" w:rsidP="00374931">
            <w:pPr>
              <w:pStyle w:val="TableTextbold"/>
            </w:pPr>
            <w:r w:rsidRPr="00D254E2">
              <w:lastRenderedPageBreak/>
              <w:t>Maturing</w:t>
            </w:r>
          </w:p>
        </w:tc>
        <w:tc>
          <w:tcPr>
            <w:tcW w:w="4032" w:type="pct"/>
          </w:tcPr>
          <w:p w14:paraId="67622CE0" w14:textId="3D8EB5C5" w:rsidR="0036317F" w:rsidRPr="00D254E2" w:rsidRDefault="0036317F" w:rsidP="00374931">
            <w:pPr>
              <w:pStyle w:val="TableText"/>
            </w:pPr>
            <w:r w:rsidRPr="00D254E2">
              <w:t>An agency’s confidence or proficiency is growing, and it may be recognised with</w:t>
            </w:r>
            <w:r w:rsidR="00035071">
              <w:t>in</w:t>
            </w:r>
            <w:r w:rsidRPr="00D254E2">
              <w:t xml:space="preserve"> its regulatory community or jurisdiction as performing well in the attribute. The attribute may not be fully embedded in the agency</w:t>
            </w:r>
            <w:r w:rsidR="00025E55" w:rsidRPr="00D254E2">
              <w:t>,</w:t>
            </w:r>
            <w:r w:rsidRPr="00D254E2">
              <w:t xml:space="preserve"> though. A change of leadership or change in the external environment could </w:t>
            </w:r>
            <w:r w:rsidR="005F6544" w:rsidRPr="00D254E2">
              <w:t>affect</w:t>
            </w:r>
            <w:r w:rsidRPr="00D254E2">
              <w:t xml:space="preserve"> the attribute.</w:t>
            </w:r>
          </w:p>
        </w:tc>
      </w:tr>
      <w:tr w:rsidR="0036317F" w:rsidRPr="00D254E2" w14:paraId="3E3DEB8C" w14:textId="77777777" w:rsidTr="00374931">
        <w:tc>
          <w:tcPr>
            <w:tcW w:w="968" w:type="pct"/>
          </w:tcPr>
          <w:p w14:paraId="5A7E2DFA" w14:textId="77777777" w:rsidR="0036317F" w:rsidRPr="00D254E2" w:rsidRDefault="0036317F" w:rsidP="00374931">
            <w:pPr>
              <w:pStyle w:val="TableTextbold"/>
            </w:pPr>
            <w:r w:rsidRPr="00D254E2">
              <w:t>Developing</w:t>
            </w:r>
          </w:p>
        </w:tc>
        <w:tc>
          <w:tcPr>
            <w:tcW w:w="4032" w:type="pct"/>
          </w:tcPr>
          <w:p w14:paraId="35B6BB58" w14:textId="7A8E500C" w:rsidR="0036317F" w:rsidRPr="00D254E2" w:rsidRDefault="0036317F" w:rsidP="00374931">
            <w:pPr>
              <w:pStyle w:val="TableText"/>
            </w:pPr>
            <w:r w:rsidRPr="00D254E2">
              <w:t xml:space="preserve">The agency will have recognised the importance of the attribute and progressed down the path of embedding it into the systems, processes or culture of the agency. Agencies at the ‘developing’ level will have a growing degree of confidence with the attribute, but </w:t>
            </w:r>
            <w:r w:rsidR="005F6544" w:rsidRPr="00D254E2">
              <w:t xml:space="preserve">it may not be present </w:t>
            </w:r>
            <w:r w:rsidRPr="00D254E2">
              <w:t>at a consistently high level across the whole agency.</w:t>
            </w:r>
          </w:p>
        </w:tc>
      </w:tr>
      <w:tr w:rsidR="0036317F" w:rsidRPr="00D254E2" w14:paraId="769E5BC0" w14:textId="77777777" w:rsidTr="00374931">
        <w:tc>
          <w:tcPr>
            <w:tcW w:w="968" w:type="pct"/>
          </w:tcPr>
          <w:p w14:paraId="688225C2" w14:textId="77777777" w:rsidR="0036317F" w:rsidRPr="00D254E2" w:rsidRDefault="0036317F" w:rsidP="00374931">
            <w:pPr>
              <w:pStyle w:val="TableTextbold"/>
            </w:pPr>
            <w:r w:rsidRPr="00D254E2">
              <w:t>Emerging</w:t>
            </w:r>
          </w:p>
        </w:tc>
        <w:tc>
          <w:tcPr>
            <w:tcW w:w="4032" w:type="pct"/>
          </w:tcPr>
          <w:p w14:paraId="63EF83C0" w14:textId="63F52F36" w:rsidR="0036317F" w:rsidRPr="00D254E2" w:rsidRDefault="0036317F" w:rsidP="00374931">
            <w:pPr>
              <w:pStyle w:val="TableText"/>
            </w:pPr>
            <w:r w:rsidRPr="00D254E2">
              <w:t>The attribute is present but is at an early stage of its development. The agency may have recognised the importance of the attribute and begun developing its capability</w:t>
            </w:r>
            <w:r w:rsidR="003C1D29" w:rsidRPr="00D254E2">
              <w:t xml:space="preserve">. Alternatively, the agency </w:t>
            </w:r>
            <w:r w:rsidRPr="00D254E2">
              <w:t xml:space="preserve">may not have formally developed </w:t>
            </w:r>
            <w:r w:rsidR="003C1D29" w:rsidRPr="00D254E2">
              <w:t>the attribute</w:t>
            </w:r>
            <w:r w:rsidRPr="00D254E2">
              <w:t xml:space="preserve">, but parts of the agency may </w:t>
            </w:r>
            <w:r w:rsidR="009318F4" w:rsidRPr="00D254E2">
              <w:t xml:space="preserve">display </w:t>
            </w:r>
            <w:r w:rsidRPr="00D254E2">
              <w:t>the attribute in an ad hoc or unstructured way.</w:t>
            </w:r>
          </w:p>
        </w:tc>
      </w:tr>
      <w:tr w:rsidR="0036317F" w:rsidRPr="00D254E2" w14:paraId="384068DD" w14:textId="77777777" w:rsidTr="00374931">
        <w:tc>
          <w:tcPr>
            <w:tcW w:w="968" w:type="pct"/>
          </w:tcPr>
          <w:p w14:paraId="3432D062" w14:textId="77777777" w:rsidR="0036317F" w:rsidRPr="00D254E2" w:rsidRDefault="0036317F" w:rsidP="00374931">
            <w:pPr>
              <w:pStyle w:val="TableTextbold"/>
            </w:pPr>
            <w:r w:rsidRPr="00D254E2">
              <w:t>Absent</w:t>
            </w:r>
          </w:p>
        </w:tc>
        <w:tc>
          <w:tcPr>
            <w:tcW w:w="4032" w:type="pct"/>
          </w:tcPr>
          <w:p w14:paraId="1C710E5B" w14:textId="4B88C8D3" w:rsidR="0036317F" w:rsidRPr="00D254E2" w:rsidRDefault="0036317F" w:rsidP="00374931">
            <w:pPr>
              <w:pStyle w:val="TableText"/>
            </w:pPr>
            <w:r w:rsidRPr="00D254E2">
              <w:t>The attribute is not present in the agency</w:t>
            </w:r>
            <w:r w:rsidR="009318F4" w:rsidRPr="00D254E2">
              <w:t>,</w:t>
            </w:r>
            <w:r w:rsidRPr="00D254E2">
              <w:t xml:space="preserve"> or is present only in a rudimentary form. No judgement is associated with an agency identifying itself as ‘absent’ for a particular attribute, because many legitimate reasons exist as to why an attribute might not be present. For example, this</w:t>
            </w:r>
            <w:r w:rsidR="001473B8" w:rsidRPr="00D254E2">
              <w:t xml:space="preserve"> level</w:t>
            </w:r>
            <w:r w:rsidRPr="00D254E2">
              <w:t xml:space="preserve"> might apply to a newly formed agency that has yet to develop some of the attributes</w:t>
            </w:r>
            <w:r w:rsidR="001473B8" w:rsidRPr="00D254E2">
              <w:t>,</w:t>
            </w:r>
            <w:r w:rsidRPr="00D254E2">
              <w:t xml:space="preserve"> or to a more established agency that has not branched out into a particular area (such as compliance planning).</w:t>
            </w:r>
          </w:p>
        </w:tc>
      </w:tr>
    </w:tbl>
    <w:p w14:paraId="08432CF7" w14:textId="1DDE44CB" w:rsidR="00815E62" w:rsidRPr="00D254E2" w:rsidRDefault="00815E62" w:rsidP="00374931">
      <w:pPr>
        <w:pStyle w:val="Heading2"/>
        <w:spacing w:before="480"/>
      </w:pPr>
      <w:bookmarkStart w:id="52" w:name="_Toc212196868"/>
      <w:r w:rsidRPr="00D254E2">
        <w:t>Modern Regulator Improvement Tool assessment</w:t>
      </w:r>
      <w:bookmarkEnd w:id="52"/>
    </w:p>
    <w:p w14:paraId="277895EA" w14:textId="43336F81" w:rsidR="00831F7D" w:rsidRPr="00D254E2" w:rsidRDefault="00136F4C" w:rsidP="00025AB1">
      <w:pPr>
        <w:pStyle w:val="BodyText"/>
      </w:pPr>
      <w:r w:rsidRPr="00D254E2">
        <w:rPr>
          <w:spacing w:val="-2"/>
        </w:rPr>
        <w:t>Th</w:t>
      </w:r>
      <w:r w:rsidR="009A6ECC" w:rsidRPr="00D254E2">
        <w:rPr>
          <w:spacing w:val="-2"/>
        </w:rPr>
        <w:t>is is our f</w:t>
      </w:r>
      <w:r w:rsidR="00503F1A" w:rsidRPr="00D254E2">
        <w:rPr>
          <w:spacing w:val="-2"/>
        </w:rPr>
        <w:t xml:space="preserve">ifth </w:t>
      </w:r>
      <w:r w:rsidR="009A6ECC" w:rsidRPr="00D254E2">
        <w:rPr>
          <w:spacing w:val="-2"/>
        </w:rPr>
        <w:t xml:space="preserve">annual </w:t>
      </w:r>
      <w:r w:rsidR="000449CE" w:rsidRPr="00D254E2">
        <w:rPr>
          <w:spacing w:val="-2"/>
        </w:rPr>
        <w:t xml:space="preserve">MRIT </w:t>
      </w:r>
      <w:r w:rsidR="009A6ECC" w:rsidRPr="00D254E2">
        <w:rPr>
          <w:spacing w:val="-2"/>
        </w:rPr>
        <w:t>assessment</w:t>
      </w:r>
      <w:r w:rsidR="00A000B1" w:rsidRPr="00D254E2">
        <w:rPr>
          <w:spacing w:val="-2"/>
        </w:rPr>
        <w:t>.</w:t>
      </w:r>
      <w:r w:rsidR="00FA792D" w:rsidRPr="00D254E2">
        <w:rPr>
          <w:spacing w:val="-2"/>
        </w:rPr>
        <w:t xml:space="preserve"> </w:t>
      </w:r>
      <w:r w:rsidR="009A6ECC" w:rsidRPr="00D254E2">
        <w:rPr>
          <w:spacing w:val="-2"/>
        </w:rPr>
        <w:t>In 2020/21</w:t>
      </w:r>
      <w:r w:rsidR="00456804" w:rsidRPr="00D254E2">
        <w:rPr>
          <w:spacing w:val="-2"/>
        </w:rPr>
        <w:t>,</w:t>
      </w:r>
      <w:r w:rsidR="009A6ECC" w:rsidRPr="00D254E2">
        <w:rPr>
          <w:spacing w:val="-2"/>
        </w:rPr>
        <w:t xml:space="preserve"> </w:t>
      </w:r>
      <w:r w:rsidR="007C310E" w:rsidRPr="00D254E2">
        <w:rPr>
          <w:spacing w:val="-2"/>
        </w:rPr>
        <w:t xml:space="preserve">the </w:t>
      </w:r>
      <w:r w:rsidR="009A6ECC" w:rsidRPr="00D254E2">
        <w:rPr>
          <w:spacing w:val="-2"/>
        </w:rPr>
        <w:t xml:space="preserve">overall </w:t>
      </w:r>
      <w:r w:rsidR="00D70646" w:rsidRPr="00D254E2">
        <w:rPr>
          <w:spacing w:val="-2"/>
        </w:rPr>
        <w:t>maturity level</w:t>
      </w:r>
      <w:r w:rsidR="002579FD" w:rsidRPr="00D254E2">
        <w:rPr>
          <w:spacing w:val="-2"/>
        </w:rPr>
        <w:t xml:space="preserve"> </w:t>
      </w:r>
      <w:r w:rsidR="00815E62" w:rsidRPr="00D254E2">
        <w:rPr>
          <w:spacing w:val="-2"/>
        </w:rPr>
        <w:t>for the Ministry’s</w:t>
      </w:r>
      <w:r w:rsidR="00815E62" w:rsidRPr="00D254E2">
        <w:t xml:space="preserve"> </w:t>
      </w:r>
      <w:r w:rsidR="00144EFB" w:rsidRPr="00D254E2">
        <w:t xml:space="preserve">waste operations </w:t>
      </w:r>
      <w:r w:rsidR="002579FD" w:rsidRPr="00D254E2">
        <w:t xml:space="preserve">was </w:t>
      </w:r>
      <w:r w:rsidR="007461E3" w:rsidRPr="00D254E2">
        <w:t xml:space="preserve">graded as </w:t>
      </w:r>
      <w:r w:rsidR="00A10474" w:rsidRPr="00D254E2">
        <w:t>‘developing’</w:t>
      </w:r>
      <w:r w:rsidR="0009194B" w:rsidRPr="00D254E2">
        <w:t xml:space="preserve">. </w:t>
      </w:r>
      <w:r w:rsidR="004D54F2" w:rsidRPr="00D254E2">
        <w:t>In 202</w:t>
      </w:r>
      <w:r w:rsidR="00DD0E4A" w:rsidRPr="00D254E2">
        <w:t>1/22</w:t>
      </w:r>
      <w:r w:rsidR="007C310E" w:rsidRPr="00D254E2">
        <w:t>,</w:t>
      </w:r>
      <w:r w:rsidR="004D54F2" w:rsidRPr="00D254E2">
        <w:t xml:space="preserve"> </w:t>
      </w:r>
      <w:r w:rsidR="004D54F2" w:rsidRPr="00D254E2" w:rsidDel="00144EFB">
        <w:t>o</w:t>
      </w:r>
      <w:r w:rsidR="0002026D" w:rsidRPr="00D254E2" w:rsidDel="00144EFB">
        <w:t xml:space="preserve">ur </w:t>
      </w:r>
      <w:r w:rsidR="0002026D" w:rsidRPr="00D254E2">
        <w:t xml:space="preserve">overall </w:t>
      </w:r>
      <w:r w:rsidR="002F4867" w:rsidRPr="00D254E2">
        <w:t>organisational</w:t>
      </w:r>
      <w:r w:rsidR="004D54F2" w:rsidRPr="00D254E2">
        <w:t xml:space="preserve"> </w:t>
      </w:r>
      <w:r w:rsidR="0002026D" w:rsidRPr="00D254E2">
        <w:t xml:space="preserve">maturity score </w:t>
      </w:r>
      <w:r w:rsidR="00DD0E4A" w:rsidRPr="00D254E2">
        <w:t>increased t</w:t>
      </w:r>
      <w:r w:rsidR="00EB3BE8" w:rsidRPr="00D254E2">
        <w:t>o ‘maturing’, wh</w:t>
      </w:r>
      <w:r w:rsidR="00AB2CE5" w:rsidRPr="00D254E2">
        <w:t>ere</w:t>
      </w:r>
      <w:r w:rsidR="00EB3BE8" w:rsidRPr="00D254E2">
        <w:t xml:space="preserve"> </w:t>
      </w:r>
      <w:r w:rsidR="00144EFB" w:rsidRPr="00D254E2">
        <w:t xml:space="preserve">it has </w:t>
      </w:r>
      <w:r w:rsidR="00EB3BE8" w:rsidRPr="00D254E2">
        <w:t>remained.</w:t>
      </w:r>
    </w:p>
    <w:p w14:paraId="6BA8DBAD" w14:textId="693DC1D3" w:rsidR="00F414E4" w:rsidRPr="00D254E2" w:rsidRDefault="00B37A66" w:rsidP="00025AB1">
      <w:pPr>
        <w:pStyle w:val="BodyText"/>
      </w:pPr>
      <w:r w:rsidRPr="00D254E2">
        <w:t>In 2023/24</w:t>
      </w:r>
      <w:r w:rsidR="007F5CB9" w:rsidRPr="00D254E2">
        <w:t>,</w:t>
      </w:r>
      <w:r w:rsidRPr="00D254E2">
        <w:t xml:space="preserve"> </w:t>
      </w:r>
      <w:r w:rsidR="00AD4269" w:rsidRPr="00D254E2">
        <w:t xml:space="preserve">our overall scores </w:t>
      </w:r>
      <w:r w:rsidR="00E04974" w:rsidRPr="00D254E2">
        <w:t xml:space="preserve">declined </w:t>
      </w:r>
      <w:r w:rsidR="00AD4269" w:rsidRPr="00D254E2">
        <w:t>for ‘</w:t>
      </w:r>
      <w:r w:rsidR="005C5F46" w:rsidRPr="00D254E2">
        <w:t>G</w:t>
      </w:r>
      <w:r w:rsidR="00AD4269" w:rsidRPr="00D254E2">
        <w:t xml:space="preserve">overnance and delivery – </w:t>
      </w:r>
      <w:r w:rsidR="005C5F46" w:rsidRPr="00D254E2">
        <w:t>P</w:t>
      </w:r>
      <w:r w:rsidR="00AD4269" w:rsidRPr="00D254E2">
        <w:t xml:space="preserve">erformance </w:t>
      </w:r>
      <w:r w:rsidR="00E04974" w:rsidRPr="00D254E2">
        <w:t>reporting’ and ‘</w:t>
      </w:r>
      <w:r w:rsidR="005C5F46" w:rsidRPr="00D254E2">
        <w:t>Leadership and c</w:t>
      </w:r>
      <w:r w:rsidR="00E04974" w:rsidRPr="00D254E2">
        <w:t>ulture</w:t>
      </w:r>
      <w:r w:rsidR="005C5F46" w:rsidRPr="00D254E2">
        <w:t xml:space="preserve"> </w:t>
      </w:r>
      <w:r w:rsidR="00E04974" w:rsidRPr="00D254E2">
        <w:t xml:space="preserve">– </w:t>
      </w:r>
      <w:r w:rsidR="005C5F46" w:rsidRPr="00D254E2">
        <w:t>R</w:t>
      </w:r>
      <w:r w:rsidR="00E04974" w:rsidRPr="00D254E2">
        <w:t xml:space="preserve">egulatory philosophy and approach’, </w:t>
      </w:r>
      <w:r w:rsidR="00483557" w:rsidRPr="00D254E2">
        <w:t xml:space="preserve">which </w:t>
      </w:r>
      <w:r w:rsidR="00823AAA" w:rsidRPr="00D254E2">
        <w:t>was</w:t>
      </w:r>
      <w:r w:rsidR="00483557" w:rsidRPr="00D254E2">
        <w:t xml:space="preserve"> attributed to </w:t>
      </w:r>
      <w:r w:rsidR="00456804" w:rsidRPr="00D254E2">
        <w:t xml:space="preserve">a period of change resulting from reorganisation and reprioritisation. </w:t>
      </w:r>
      <w:r w:rsidR="00F414E4" w:rsidRPr="00D254E2">
        <w:t>This</w:t>
      </w:r>
      <w:r w:rsidR="00F414E4" w:rsidRPr="00D254E2" w:rsidDel="005E5136">
        <w:t xml:space="preserve"> </w:t>
      </w:r>
      <w:r w:rsidR="00F414E4" w:rsidRPr="00D254E2">
        <w:t xml:space="preserve">resulted in </w:t>
      </w:r>
      <w:r w:rsidR="00B060D8" w:rsidRPr="00D254E2">
        <w:t>reduced resourcing levels</w:t>
      </w:r>
      <w:r w:rsidR="001F3D1B" w:rsidRPr="00D254E2">
        <w:t xml:space="preserve">, </w:t>
      </w:r>
      <w:r w:rsidR="001024F9" w:rsidRPr="00D254E2">
        <w:t xml:space="preserve">while </w:t>
      </w:r>
      <w:r w:rsidR="00056116" w:rsidRPr="00D254E2">
        <w:t>the</w:t>
      </w:r>
      <w:r w:rsidR="001F3D1B" w:rsidRPr="00D254E2">
        <w:t xml:space="preserve"> responsibilities </w:t>
      </w:r>
      <w:r w:rsidR="00056116" w:rsidRPr="00D254E2">
        <w:t xml:space="preserve">of the </w:t>
      </w:r>
      <w:r w:rsidR="00244C13" w:rsidRPr="00D254E2">
        <w:t xml:space="preserve">Ministry’s </w:t>
      </w:r>
      <w:r w:rsidR="00056116" w:rsidRPr="00D254E2">
        <w:t>regulator</w:t>
      </w:r>
      <w:r w:rsidR="00244C13" w:rsidRPr="00D254E2">
        <w:t>y functions</w:t>
      </w:r>
      <w:r w:rsidR="001F3D1B" w:rsidRPr="00D254E2">
        <w:t xml:space="preserve"> continued to grow</w:t>
      </w:r>
      <w:r w:rsidR="00531314" w:rsidRPr="00D254E2">
        <w:t>. In response,</w:t>
      </w:r>
      <w:r w:rsidR="001F3D1B" w:rsidRPr="00D254E2">
        <w:t xml:space="preserve"> </w:t>
      </w:r>
      <w:r w:rsidR="00047E8D" w:rsidRPr="00D254E2">
        <w:t xml:space="preserve">we </w:t>
      </w:r>
      <w:r w:rsidR="00EA20A2" w:rsidRPr="00D254E2">
        <w:t>reprioritised</w:t>
      </w:r>
      <w:r w:rsidR="001F3D1B" w:rsidRPr="00D254E2">
        <w:t xml:space="preserve"> </w:t>
      </w:r>
      <w:r w:rsidR="00D43A10" w:rsidRPr="00D254E2">
        <w:t xml:space="preserve">some </w:t>
      </w:r>
      <w:r w:rsidR="00C23884" w:rsidRPr="00D254E2">
        <w:t xml:space="preserve">compliance </w:t>
      </w:r>
      <w:r w:rsidR="001F3D1B" w:rsidRPr="00D254E2">
        <w:t xml:space="preserve">work programmes. </w:t>
      </w:r>
    </w:p>
    <w:p w14:paraId="2BB0AB78" w14:textId="320C56CF" w:rsidR="004E0ECA" w:rsidRPr="00D254E2" w:rsidRDefault="00047E8D" w:rsidP="00025AB1">
      <w:pPr>
        <w:pStyle w:val="BodyText"/>
      </w:pPr>
      <w:r w:rsidRPr="00D254E2">
        <w:t>Through</w:t>
      </w:r>
      <w:r w:rsidR="00BC5FAF">
        <w:t>out</w:t>
      </w:r>
      <w:r w:rsidRPr="00D254E2">
        <w:t xml:space="preserve"> t</w:t>
      </w:r>
      <w:r w:rsidR="00F414E4" w:rsidRPr="00D254E2">
        <w:t>he 2024/25 period</w:t>
      </w:r>
      <w:r w:rsidR="00861389" w:rsidRPr="00D254E2">
        <w:t xml:space="preserve">, </w:t>
      </w:r>
      <w:r w:rsidR="006C5E93" w:rsidRPr="00D254E2">
        <w:t xml:space="preserve">waste operations </w:t>
      </w:r>
      <w:r w:rsidRPr="00D254E2">
        <w:t xml:space="preserve">have </w:t>
      </w:r>
      <w:r w:rsidR="006C5E93" w:rsidRPr="00D254E2">
        <w:t xml:space="preserve">shifted into a </w:t>
      </w:r>
      <w:r w:rsidR="00861389" w:rsidRPr="00D254E2">
        <w:t>settling period</w:t>
      </w:r>
      <w:r w:rsidRPr="00D254E2">
        <w:t>,</w:t>
      </w:r>
      <w:r w:rsidR="00861389" w:rsidRPr="00D254E2">
        <w:t xml:space="preserve"> with work programmes adjusting to new funding levels and prior</w:t>
      </w:r>
      <w:r w:rsidR="006C5E93" w:rsidRPr="00D254E2">
        <w:t>i</w:t>
      </w:r>
      <w:r w:rsidR="00861389" w:rsidRPr="00D254E2">
        <w:t>ties.</w:t>
      </w:r>
      <w:r w:rsidR="006C5E93" w:rsidRPr="00D254E2">
        <w:t xml:space="preserve"> </w:t>
      </w:r>
      <w:r w:rsidR="00456804" w:rsidRPr="00D254E2">
        <w:t xml:space="preserve">This is </w:t>
      </w:r>
      <w:r w:rsidR="004F7779" w:rsidRPr="00D254E2">
        <w:t xml:space="preserve">reflected in the </w:t>
      </w:r>
      <w:r w:rsidR="00456804" w:rsidRPr="00D254E2">
        <w:t xml:space="preserve">MRIT </w:t>
      </w:r>
      <w:r w:rsidR="004F7779" w:rsidRPr="00D254E2">
        <w:t xml:space="preserve">scores for </w:t>
      </w:r>
      <w:r w:rsidR="00A1686B" w:rsidRPr="00D254E2">
        <w:t>this period remaining</w:t>
      </w:r>
      <w:r w:rsidR="006C5E93" w:rsidRPr="00D254E2">
        <w:t xml:space="preserve"> </w:t>
      </w:r>
      <w:r w:rsidR="000F5C06" w:rsidRPr="00D254E2">
        <w:t>unchanged from 2023/24</w:t>
      </w:r>
      <w:r w:rsidR="00D40370" w:rsidRPr="00D254E2">
        <w:t>.</w:t>
      </w:r>
      <w:r w:rsidR="0009194B" w:rsidRPr="00D254E2">
        <w:t xml:space="preserve"> </w:t>
      </w:r>
    </w:p>
    <w:p w14:paraId="1CBA131F" w14:textId="213ECA61" w:rsidR="0009194B" w:rsidRPr="00D254E2" w:rsidRDefault="0009194B" w:rsidP="00025AB1">
      <w:pPr>
        <w:pStyle w:val="BodyText"/>
      </w:pPr>
      <w:r w:rsidRPr="00D254E2">
        <w:t>The 2024/25 assessment</w:t>
      </w:r>
      <w:r w:rsidR="00F34F50" w:rsidRPr="00D254E2">
        <w:t xml:space="preserve"> and</w:t>
      </w:r>
      <w:r w:rsidR="0012182F" w:rsidRPr="00D254E2">
        <w:t xml:space="preserve"> the assessments from previous years are presented </w:t>
      </w:r>
      <w:r w:rsidRPr="00D254E2">
        <w:t xml:space="preserve">in </w:t>
      </w:r>
      <w:hyperlink w:anchor="figure3" w:history="1">
        <w:r w:rsidR="006A0A0D" w:rsidRPr="006A0A0D">
          <w:rPr>
            <w:rStyle w:val="Hyperlink"/>
          </w:rPr>
          <w:t>figure 3</w:t>
        </w:r>
      </w:hyperlink>
      <w:r w:rsidR="002E299E" w:rsidRPr="00D254E2">
        <w:t xml:space="preserve"> and </w:t>
      </w:r>
      <w:r w:rsidR="002E299E" w:rsidRPr="006A0A0D">
        <w:rPr>
          <w:color w:val="32809C" w:themeColor="accent2"/>
        </w:rPr>
        <w:fldChar w:fldCharType="begin"/>
      </w:r>
      <w:r w:rsidR="002E299E" w:rsidRPr="006A0A0D">
        <w:rPr>
          <w:color w:val="32809C" w:themeColor="accent2"/>
        </w:rPr>
        <w:instrText xml:space="preserve"> REF _Ref211860444 \h \* lower </w:instrText>
      </w:r>
      <w:r w:rsidR="002E299E" w:rsidRPr="006A0A0D">
        <w:rPr>
          <w:color w:val="32809C" w:themeColor="accent2"/>
        </w:rPr>
      </w:r>
      <w:r w:rsidR="002E299E" w:rsidRPr="006A0A0D">
        <w:rPr>
          <w:color w:val="32809C" w:themeColor="accent2"/>
        </w:rPr>
        <w:fldChar w:fldCharType="separate"/>
      </w:r>
      <w:r w:rsidR="00B64E0E" w:rsidRPr="00D254E2">
        <w:t xml:space="preserve">table </w:t>
      </w:r>
      <w:r w:rsidR="00B64E0E">
        <w:rPr>
          <w:noProof/>
        </w:rPr>
        <w:t>16</w:t>
      </w:r>
      <w:r w:rsidR="002E299E" w:rsidRPr="006A0A0D">
        <w:rPr>
          <w:color w:val="32809C" w:themeColor="accent2"/>
        </w:rPr>
        <w:fldChar w:fldCharType="end"/>
      </w:r>
      <w:r w:rsidR="00F34F50" w:rsidRPr="00D254E2">
        <w:t>.</w:t>
      </w:r>
    </w:p>
    <w:p w14:paraId="1872AA8E" w14:textId="5B04C7A9" w:rsidR="006049A6" w:rsidRPr="00D254E2" w:rsidRDefault="006049A6" w:rsidP="002944D4">
      <w:pPr>
        <w:pStyle w:val="Figureheading"/>
      </w:pPr>
      <w:bookmarkStart w:id="53" w:name="figure3"/>
      <w:bookmarkStart w:id="54" w:name="_Toc212627839"/>
      <w:bookmarkStart w:id="55" w:name="appendix"/>
      <w:r w:rsidRPr="00D254E2">
        <w:lastRenderedPageBreak/>
        <w:t xml:space="preserve">Figure </w:t>
      </w:r>
      <w:r w:rsidRPr="00D254E2">
        <w:fldChar w:fldCharType="begin"/>
      </w:r>
      <w:r w:rsidRPr="00D254E2">
        <w:instrText xml:space="preserve"> SEQ Figure \* ARABIC </w:instrText>
      </w:r>
      <w:r w:rsidRPr="00D254E2">
        <w:fldChar w:fldCharType="separate"/>
      </w:r>
      <w:r w:rsidR="00B64E0E">
        <w:rPr>
          <w:noProof/>
        </w:rPr>
        <w:t>3</w:t>
      </w:r>
      <w:r w:rsidRPr="00D254E2">
        <w:fldChar w:fldCharType="end"/>
      </w:r>
      <w:bookmarkEnd w:id="53"/>
      <w:r w:rsidRPr="00D254E2">
        <w:t xml:space="preserve">: </w:t>
      </w:r>
      <w:r w:rsidRPr="00D254E2">
        <w:tab/>
        <w:t>Waste operations Modern Regulator Improvement Tool assessment results</w:t>
      </w:r>
      <w:bookmarkEnd w:id="54"/>
    </w:p>
    <w:p w14:paraId="4CBC9EAE" w14:textId="16304C0C" w:rsidR="003341E7" w:rsidRPr="00D254E2" w:rsidRDefault="006049A6" w:rsidP="00374931">
      <w:pPr>
        <w:pStyle w:val="BodyText"/>
        <w:jc w:val="center"/>
      </w:pPr>
      <w:r w:rsidRPr="00D254E2">
        <w:rPr>
          <w:noProof/>
        </w:rPr>
        <w:drawing>
          <wp:inline distT="0" distB="0" distL="0" distR="0" wp14:anchorId="4CBA8700" wp14:editId="3A61138B">
            <wp:extent cx="4533265" cy="3792412"/>
            <wp:effectExtent l="0" t="0" r="635" b="0"/>
            <wp:docPr id="1294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966" name="Picture 1"/>
                    <pic:cNvPicPr/>
                  </pic:nvPicPr>
                  <pic:blipFill>
                    <a:blip r:embed="rId42"/>
                    <a:srcRect t="2927" b="2927"/>
                    <a:stretch>
                      <a:fillRect/>
                    </a:stretch>
                  </pic:blipFill>
                  <pic:spPr bwMode="auto">
                    <a:xfrm>
                      <a:off x="0" y="0"/>
                      <a:ext cx="4533265" cy="3792412"/>
                    </a:xfrm>
                    <a:prstGeom prst="rect">
                      <a:avLst/>
                    </a:prstGeom>
                    <a:ln>
                      <a:noFill/>
                    </a:ln>
                    <a:extLst>
                      <a:ext uri="{53640926-AAD7-44D8-BBD7-CCE9431645EC}">
                        <a14:shadowObscured xmlns:a14="http://schemas.microsoft.com/office/drawing/2010/main"/>
                      </a:ext>
                    </a:extLst>
                  </pic:spPr>
                </pic:pic>
              </a:graphicData>
            </a:graphic>
          </wp:inline>
        </w:drawing>
      </w:r>
    </w:p>
    <w:p w14:paraId="54393D6C" w14:textId="77777777" w:rsidR="00EB1E4D" w:rsidRPr="00D254E2" w:rsidRDefault="00EB1E4D" w:rsidP="00443FF7">
      <w:pPr>
        <w:rPr>
          <w:rFonts w:eastAsia="Times New Roman" w:cs="Times New Roman"/>
          <w:sz w:val="20"/>
        </w:rPr>
      </w:pPr>
      <w:bookmarkStart w:id="56" w:name="_Toc193781083"/>
      <w:bookmarkEnd w:id="55"/>
    </w:p>
    <w:p w14:paraId="5134E147" w14:textId="77777777" w:rsidR="00EB1E4D" w:rsidRPr="00D254E2" w:rsidRDefault="00EB1E4D" w:rsidP="00443FF7">
      <w:pPr>
        <w:rPr>
          <w:rFonts w:eastAsia="Times New Roman" w:cs="Times New Roman"/>
          <w:sz w:val="20"/>
        </w:rPr>
        <w:sectPr w:rsidR="00EB1E4D" w:rsidRPr="00D254E2" w:rsidSect="00A77A76">
          <w:footerReference w:type="even" r:id="rId43"/>
          <w:footerReference w:type="default" r:id="rId44"/>
          <w:pgSz w:w="11907" w:h="16840" w:code="9"/>
          <w:pgMar w:top="1134" w:right="1701" w:bottom="1134" w:left="1701" w:header="567" w:footer="567" w:gutter="0"/>
          <w:cols w:space="720"/>
          <w:docGrid w:linePitch="299"/>
        </w:sectPr>
      </w:pPr>
    </w:p>
    <w:p w14:paraId="705B8D19" w14:textId="29DDDC36" w:rsidR="0012182F" w:rsidRPr="00D254E2" w:rsidRDefault="0012182F" w:rsidP="00374931">
      <w:pPr>
        <w:pStyle w:val="Tableheading"/>
        <w:spacing w:before="0"/>
      </w:pPr>
      <w:bookmarkStart w:id="57" w:name="_Ref211860444"/>
      <w:bookmarkStart w:id="58" w:name="_Toc212627835"/>
      <w:bookmarkEnd w:id="56"/>
      <w:r w:rsidRPr="00D254E2">
        <w:lastRenderedPageBreak/>
        <w:t xml:space="preserve">Table </w:t>
      </w:r>
      <w:r w:rsidRPr="00D254E2">
        <w:fldChar w:fldCharType="begin"/>
      </w:r>
      <w:r w:rsidRPr="00D254E2">
        <w:instrText xml:space="preserve"> SEQ Table \* ARABIC </w:instrText>
      </w:r>
      <w:r w:rsidRPr="00D254E2">
        <w:fldChar w:fldCharType="separate"/>
      </w:r>
      <w:r w:rsidR="00B64E0E">
        <w:rPr>
          <w:noProof/>
        </w:rPr>
        <w:t>16</w:t>
      </w:r>
      <w:r w:rsidRPr="00D254E2">
        <w:fldChar w:fldCharType="end"/>
      </w:r>
      <w:bookmarkEnd w:id="57"/>
      <w:r w:rsidRPr="00D254E2">
        <w:t xml:space="preserve">: </w:t>
      </w:r>
      <w:r w:rsidRPr="00D254E2">
        <w:tab/>
        <w:t xml:space="preserve">Ministry for the Environment waste operations </w:t>
      </w:r>
      <w:r w:rsidR="000921F0" w:rsidRPr="000921F0">
        <w:t>Modern Regulator Improvement Tool</w:t>
      </w:r>
      <w:r w:rsidRPr="00D254E2">
        <w:t xml:space="preserve"> scores</w:t>
      </w:r>
      <w:bookmarkEnd w:id="58"/>
    </w:p>
    <w:tbl>
      <w:tblPr>
        <w:tblStyle w:val="TableGrid9"/>
        <w:tblW w:w="1451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410"/>
        <w:gridCol w:w="3402"/>
        <w:gridCol w:w="1559"/>
        <w:gridCol w:w="1701"/>
        <w:gridCol w:w="2398"/>
        <w:gridCol w:w="1524"/>
        <w:gridCol w:w="1521"/>
      </w:tblGrid>
      <w:tr w:rsidR="0023650E" w:rsidRPr="00D254E2" w14:paraId="6D34AA08" w14:textId="5105294C" w:rsidTr="00DC6DD3">
        <w:trPr>
          <w:tblHeader/>
        </w:trPr>
        <w:tc>
          <w:tcPr>
            <w:tcW w:w="830" w:type="pct"/>
            <w:shd w:val="clear" w:color="auto" w:fill="1B556B" w:themeFill="text2"/>
          </w:tcPr>
          <w:p w14:paraId="4D3C2A7D" w14:textId="77777777" w:rsidR="00C05DC9" w:rsidRPr="00D254E2" w:rsidRDefault="00C05DC9" w:rsidP="004F32BF">
            <w:pPr>
              <w:pStyle w:val="TableTextbold"/>
              <w:spacing w:before="50" w:after="50"/>
              <w:rPr>
                <w:color w:val="FFFFFF" w:themeColor="background1"/>
              </w:rPr>
            </w:pPr>
            <w:r w:rsidRPr="00D254E2">
              <w:rPr>
                <w:color w:val="FFFFFF" w:themeColor="background1"/>
              </w:rPr>
              <w:t>Theme</w:t>
            </w:r>
          </w:p>
        </w:tc>
        <w:tc>
          <w:tcPr>
            <w:tcW w:w="1172" w:type="pct"/>
            <w:shd w:val="clear" w:color="auto" w:fill="1B556B" w:themeFill="text2"/>
          </w:tcPr>
          <w:p w14:paraId="1836E2A4" w14:textId="77777777" w:rsidR="00C05DC9" w:rsidRPr="00D254E2" w:rsidRDefault="00C05DC9" w:rsidP="004F32BF">
            <w:pPr>
              <w:pStyle w:val="TableTextbold"/>
              <w:spacing w:before="50" w:after="50"/>
              <w:rPr>
                <w:color w:val="FFFFFF" w:themeColor="background1"/>
              </w:rPr>
            </w:pPr>
            <w:r w:rsidRPr="00D254E2">
              <w:rPr>
                <w:color w:val="FFFFFF" w:themeColor="background1"/>
              </w:rPr>
              <w:t>Attribute</w:t>
            </w:r>
          </w:p>
        </w:tc>
        <w:tc>
          <w:tcPr>
            <w:tcW w:w="537" w:type="pct"/>
            <w:shd w:val="clear" w:color="auto" w:fill="1B556B" w:themeFill="text2"/>
          </w:tcPr>
          <w:p w14:paraId="0CA17045" w14:textId="77777777" w:rsidR="00C05DC9" w:rsidRPr="00D254E2" w:rsidRDefault="00C05DC9" w:rsidP="004F32BF">
            <w:pPr>
              <w:pStyle w:val="TableTextbold"/>
              <w:spacing w:before="50" w:after="50"/>
              <w:rPr>
                <w:color w:val="FFFFFF" w:themeColor="background1"/>
              </w:rPr>
            </w:pPr>
            <w:r w:rsidRPr="00D254E2">
              <w:rPr>
                <w:color w:val="FFFFFF" w:themeColor="background1"/>
              </w:rPr>
              <w:t>2020/21</w:t>
            </w:r>
          </w:p>
        </w:tc>
        <w:tc>
          <w:tcPr>
            <w:tcW w:w="586" w:type="pct"/>
            <w:shd w:val="clear" w:color="auto" w:fill="1B556B" w:themeFill="text2"/>
          </w:tcPr>
          <w:p w14:paraId="285CAD82" w14:textId="77777777" w:rsidR="00C05DC9" w:rsidRPr="00D254E2" w:rsidRDefault="00C05DC9" w:rsidP="004F32BF">
            <w:pPr>
              <w:pStyle w:val="TableTextbold"/>
              <w:spacing w:before="50" w:after="50"/>
              <w:rPr>
                <w:color w:val="FFFFFF" w:themeColor="background1"/>
              </w:rPr>
            </w:pPr>
            <w:r w:rsidRPr="00D254E2">
              <w:rPr>
                <w:color w:val="FFFFFF" w:themeColor="background1"/>
              </w:rPr>
              <w:t>2021/22</w:t>
            </w:r>
          </w:p>
        </w:tc>
        <w:tc>
          <w:tcPr>
            <w:tcW w:w="826" w:type="pct"/>
            <w:shd w:val="clear" w:color="auto" w:fill="1B556B" w:themeFill="text2"/>
          </w:tcPr>
          <w:p w14:paraId="06790EAD" w14:textId="77777777" w:rsidR="00C05DC9" w:rsidRPr="00D254E2" w:rsidRDefault="00C05DC9" w:rsidP="004F32BF">
            <w:pPr>
              <w:pStyle w:val="TableTextbold"/>
              <w:spacing w:before="50" w:after="50"/>
              <w:rPr>
                <w:color w:val="FFFFFF" w:themeColor="background1"/>
              </w:rPr>
            </w:pPr>
            <w:r w:rsidRPr="00D254E2">
              <w:rPr>
                <w:color w:val="FFFFFF" w:themeColor="background1"/>
              </w:rPr>
              <w:t>2022/23</w:t>
            </w:r>
          </w:p>
        </w:tc>
        <w:tc>
          <w:tcPr>
            <w:tcW w:w="525" w:type="pct"/>
            <w:shd w:val="clear" w:color="auto" w:fill="1B556B" w:themeFill="text2"/>
          </w:tcPr>
          <w:p w14:paraId="51EDFC58" w14:textId="0FE79C39" w:rsidR="00C05DC9" w:rsidRPr="00D254E2" w:rsidRDefault="00C05DC9" w:rsidP="004F32BF">
            <w:pPr>
              <w:pStyle w:val="TableTextbold"/>
              <w:spacing w:before="50" w:after="50"/>
              <w:rPr>
                <w:color w:val="FFFFFF" w:themeColor="background1"/>
              </w:rPr>
            </w:pPr>
            <w:r w:rsidRPr="00D254E2">
              <w:rPr>
                <w:color w:val="FFFFFF" w:themeColor="background1"/>
              </w:rPr>
              <w:t>2023/24</w:t>
            </w:r>
          </w:p>
        </w:tc>
        <w:tc>
          <w:tcPr>
            <w:tcW w:w="524" w:type="pct"/>
            <w:shd w:val="clear" w:color="auto" w:fill="1B556B" w:themeFill="text2"/>
          </w:tcPr>
          <w:p w14:paraId="4E0E3627" w14:textId="797B6A25" w:rsidR="00C05DC9" w:rsidRPr="00D254E2" w:rsidRDefault="00C05DC9" w:rsidP="004F32BF">
            <w:pPr>
              <w:pStyle w:val="TableTextbold"/>
              <w:spacing w:before="50" w:after="50"/>
              <w:rPr>
                <w:color w:val="FFFFFF" w:themeColor="background1"/>
              </w:rPr>
            </w:pPr>
            <w:r w:rsidRPr="00D254E2">
              <w:rPr>
                <w:color w:val="FFFFFF" w:themeColor="background1"/>
              </w:rPr>
              <w:t>2024/25</w:t>
            </w:r>
          </w:p>
        </w:tc>
      </w:tr>
      <w:tr w:rsidR="00384C89" w:rsidRPr="00D254E2" w14:paraId="3CEB17DF" w14:textId="138D252D" w:rsidTr="00DC6DD3">
        <w:tc>
          <w:tcPr>
            <w:tcW w:w="830" w:type="pct"/>
            <w:vMerge w:val="restart"/>
          </w:tcPr>
          <w:p w14:paraId="186BF509" w14:textId="77777777" w:rsidR="00384C89" w:rsidRPr="00D254E2" w:rsidRDefault="00384C89" w:rsidP="004F32BF">
            <w:pPr>
              <w:pStyle w:val="TableText"/>
              <w:spacing w:before="50" w:after="50"/>
              <w:rPr>
                <w:rFonts w:cs="Calibri"/>
                <w:szCs w:val="18"/>
              </w:rPr>
            </w:pPr>
            <w:r w:rsidRPr="00D254E2">
              <w:rPr>
                <w:rFonts w:cs="Calibri"/>
                <w:szCs w:val="18"/>
              </w:rPr>
              <w:t>Vision, role and strategy</w:t>
            </w:r>
          </w:p>
        </w:tc>
        <w:tc>
          <w:tcPr>
            <w:tcW w:w="1172" w:type="pct"/>
          </w:tcPr>
          <w:p w14:paraId="00A42521" w14:textId="77777777" w:rsidR="00384C89" w:rsidRPr="00D254E2" w:rsidRDefault="00384C89" w:rsidP="004F32BF">
            <w:pPr>
              <w:pStyle w:val="TableText"/>
              <w:spacing w:before="50" w:after="50"/>
            </w:pPr>
            <w:r w:rsidRPr="00D254E2">
              <w:t xml:space="preserve">Corporate plan and contribution </w:t>
            </w:r>
          </w:p>
        </w:tc>
        <w:tc>
          <w:tcPr>
            <w:tcW w:w="537" w:type="pct"/>
          </w:tcPr>
          <w:p w14:paraId="343101B6"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586" w:type="pct"/>
          </w:tcPr>
          <w:p w14:paraId="571B68BA" w14:textId="7AB681BA" w:rsidR="00384C89" w:rsidRPr="00D254E2" w:rsidRDefault="00384C89" w:rsidP="004F32BF">
            <w:pPr>
              <w:pStyle w:val="TableText"/>
              <w:spacing w:before="50" w:after="50"/>
              <w:rPr>
                <w:rFonts w:cs="Calibri"/>
                <w:szCs w:val="18"/>
              </w:rPr>
            </w:pPr>
            <w:r w:rsidRPr="00D254E2">
              <w:rPr>
                <w:rFonts w:cs="Calibri"/>
                <w:szCs w:val="18"/>
              </w:rPr>
              <w:t>Well</w:t>
            </w:r>
            <w:r w:rsidR="00326B3C" w:rsidRPr="00D254E2">
              <w:rPr>
                <w:rFonts w:cs="Calibri"/>
                <w:szCs w:val="18"/>
              </w:rPr>
              <w:t xml:space="preserve"> </w:t>
            </w:r>
            <w:r w:rsidRPr="00D254E2">
              <w:rPr>
                <w:rFonts w:cs="Calibri"/>
                <w:szCs w:val="18"/>
              </w:rPr>
              <w:t>established</w:t>
            </w:r>
          </w:p>
        </w:tc>
        <w:tc>
          <w:tcPr>
            <w:tcW w:w="826" w:type="pct"/>
          </w:tcPr>
          <w:p w14:paraId="518D8318" w14:textId="54A68AD1" w:rsidR="00384C89" w:rsidRPr="00D254E2" w:rsidRDefault="00384C89" w:rsidP="004F32BF">
            <w:pPr>
              <w:pStyle w:val="TableText"/>
              <w:spacing w:before="50" w:after="50"/>
              <w:rPr>
                <w:rFonts w:cs="Calibri"/>
                <w:szCs w:val="18"/>
              </w:rPr>
            </w:pPr>
            <w:r w:rsidRPr="00D254E2">
              <w:rPr>
                <w:rFonts w:cs="Calibri"/>
                <w:szCs w:val="18"/>
              </w:rPr>
              <w:t>Well</w:t>
            </w:r>
            <w:r w:rsidR="00326B3C" w:rsidRPr="00D254E2">
              <w:rPr>
                <w:rFonts w:cs="Calibri"/>
                <w:szCs w:val="18"/>
              </w:rPr>
              <w:t xml:space="preserve"> </w:t>
            </w:r>
            <w:r w:rsidRPr="00D254E2">
              <w:rPr>
                <w:rFonts w:cs="Calibri"/>
                <w:szCs w:val="18"/>
              </w:rPr>
              <w:t xml:space="preserve">established </w:t>
            </w:r>
          </w:p>
        </w:tc>
        <w:tc>
          <w:tcPr>
            <w:tcW w:w="525" w:type="pct"/>
          </w:tcPr>
          <w:p w14:paraId="3C672A5C" w14:textId="3EA14BBD" w:rsidR="00384C89" w:rsidRPr="00D254E2" w:rsidRDefault="00384C89" w:rsidP="004F32BF">
            <w:pPr>
              <w:pStyle w:val="TableText"/>
              <w:spacing w:before="50" w:after="50"/>
              <w:rPr>
                <w:rFonts w:cs="Calibri"/>
                <w:szCs w:val="18"/>
              </w:rPr>
            </w:pPr>
            <w:r w:rsidRPr="00D254E2">
              <w:rPr>
                <w:rFonts w:cs="Calibri"/>
                <w:szCs w:val="18"/>
              </w:rPr>
              <w:t>Well</w:t>
            </w:r>
            <w:r w:rsidR="00326B3C" w:rsidRPr="00D254E2">
              <w:rPr>
                <w:rFonts w:cs="Calibri"/>
                <w:szCs w:val="18"/>
              </w:rPr>
              <w:t xml:space="preserve"> </w:t>
            </w:r>
            <w:r w:rsidRPr="00D254E2">
              <w:rPr>
                <w:rFonts w:cs="Calibri"/>
                <w:szCs w:val="18"/>
              </w:rPr>
              <w:t>established</w:t>
            </w:r>
          </w:p>
        </w:tc>
        <w:tc>
          <w:tcPr>
            <w:tcW w:w="524" w:type="pct"/>
          </w:tcPr>
          <w:p w14:paraId="28D7F5A2" w14:textId="46C9D3A8" w:rsidR="00384C89" w:rsidRPr="00D254E2" w:rsidRDefault="00384C89" w:rsidP="004F32BF">
            <w:pPr>
              <w:pStyle w:val="TableText"/>
              <w:spacing w:before="50" w:after="50"/>
              <w:rPr>
                <w:rFonts w:cs="Calibri"/>
                <w:szCs w:val="18"/>
              </w:rPr>
            </w:pPr>
            <w:r w:rsidRPr="00D254E2">
              <w:rPr>
                <w:rFonts w:cs="Calibri"/>
                <w:szCs w:val="18"/>
              </w:rPr>
              <w:t>Well</w:t>
            </w:r>
            <w:r w:rsidR="00326B3C" w:rsidRPr="00D254E2">
              <w:rPr>
                <w:rFonts w:cs="Calibri"/>
                <w:szCs w:val="18"/>
              </w:rPr>
              <w:t xml:space="preserve"> </w:t>
            </w:r>
            <w:r w:rsidRPr="00D254E2">
              <w:rPr>
                <w:rFonts w:cs="Calibri"/>
                <w:szCs w:val="18"/>
              </w:rPr>
              <w:t>established</w:t>
            </w:r>
          </w:p>
        </w:tc>
      </w:tr>
      <w:tr w:rsidR="00384C89" w:rsidRPr="00D254E2" w14:paraId="565184B6" w14:textId="5F55249D" w:rsidTr="00DC6DD3">
        <w:tc>
          <w:tcPr>
            <w:tcW w:w="830" w:type="pct"/>
            <w:vMerge/>
          </w:tcPr>
          <w:p w14:paraId="21FF8BEC" w14:textId="77777777" w:rsidR="00384C89" w:rsidRPr="00D254E2" w:rsidRDefault="00384C89" w:rsidP="004F32BF">
            <w:pPr>
              <w:pStyle w:val="TableText"/>
              <w:spacing w:before="50" w:after="50"/>
              <w:rPr>
                <w:rFonts w:cs="Calibri"/>
                <w:b/>
                <w:szCs w:val="18"/>
              </w:rPr>
            </w:pPr>
          </w:p>
        </w:tc>
        <w:tc>
          <w:tcPr>
            <w:tcW w:w="1172" w:type="pct"/>
          </w:tcPr>
          <w:p w14:paraId="63A7A244" w14:textId="77777777" w:rsidR="00384C89" w:rsidRPr="00D254E2" w:rsidRDefault="00384C89" w:rsidP="004F32BF">
            <w:pPr>
              <w:pStyle w:val="TableText"/>
              <w:spacing w:before="50" w:after="50"/>
            </w:pPr>
            <w:r w:rsidRPr="00D254E2">
              <w:t xml:space="preserve">Risk-based compliance planning </w:t>
            </w:r>
          </w:p>
        </w:tc>
        <w:tc>
          <w:tcPr>
            <w:tcW w:w="537" w:type="pct"/>
          </w:tcPr>
          <w:p w14:paraId="3108FA1F"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586" w:type="pct"/>
          </w:tcPr>
          <w:p w14:paraId="407054EC"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826" w:type="pct"/>
          </w:tcPr>
          <w:p w14:paraId="3076BD86" w14:textId="77777777" w:rsidR="00384C89" w:rsidRPr="00D254E2" w:rsidRDefault="00384C89" w:rsidP="004F32BF">
            <w:pPr>
              <w:pStyle w:val="TableText"/>
              <w:spacing w:before="50" w:after="50"/>
              <w:rPr>
                <w:rFonts w:cs="Calibri"/>
                <w:szCs w:val="18"/>
              </w:rPr>
            </w:pPr>
            <w:r w:rsidRPr="00D254E2">
              <w:rPr>
                <w:rFonts w:cs="Calibri"/>
                <w:szCs w:val="18"/>
              </w:rPr>
              <w:t xml:space="preserve">Maturing </w:t>
            </w:r>
          </w:p>
        </w:tc>
        <w:tc>
          <w:tcPr>
            <w:tcW w:w="525" w:type="pct"/>
          </w:tcPr>
          <w:p w14:paraId="02FF67C6" w14:textId="42F5997C" w:rsidR="00384C89" w:rsidRPr="00D254E2" w:rsidRDefault="00384C89" w:rsidP="004F32BF">
            <w:pPr>
              <w:pStyle w:val="TableText"/>
              <w:spacing w:before="50" w:after="50"/>
              <w:rPr>
                <w:rFonts w:cs="Calibri"/>
                <w:szCs w:val="18"/>
              </w:rPr>
            </w:pPr>
            <w:r w:rsidRPr="00D254E2">
              <w:rPr>
                <w:rFonts w:cs="Calibri"/>
                <w:szCs w:val="18"/>
              </w:rPr>
              <w:t>Maturing</w:t>
            </w:r>
          </w:p>
        </w:tc>
        <w:tc>
          <w:tcPr>
            <w:tcW w:w="524" w:type="pct"/>
          </w:tcPr>
          <w:p w14:paraId="606A8B93" w14:textId="341C4D02" w:rsidR="00384C89" w:rsidRPr="00D254E2" w:rsidRDefault="00384C89" w:rsidP="004F32BF">
            <w:pPr>
              <w:pStyle w:val="TableText"/>
              <w:spacing w:before="50" w:after="50"/>
              <w:rPr>
                <w:rFonts w:cs="Calibri"/>
                <w:szCs w:val="18"/>
              </w:rPr>
            </w:pPr>
            <w:r w:rsidRPr="00D254E2">
              <w:rPr>
                <w:rFonts w:cs="Calibri"/>
                <w:szCs w:val="18"/>
              </w:rPr>
              <w:t>Maturing</w:t>
            </w:r>
          </w:p>
        </w:tc>
      </w:tr>
      <w:tr w:rsidR="00384C89" w:rsidRPr="00D254E2" w14:paraId="6BA77D76" w14:textId="1F83716A" w:rsidTr="00DC6DD3">
        <w:tc>
          <w:tcPr>
            <w:tcW w:w="830" w:type="pct"/>
            <w:vMerge/>
          </w:tcPr>
          <w:p w14:paraId="105D1B74" w14:textId="77777777" w:rsidR="00384C89" w:rsidRPr="00D254E2" w:rsidRDefault="00384C89" w:rsidP="004F32BF">
            <w:pPr>
              <w:pStyle w:val="TableText"/>
              <w:spacing w:before="50" w:after="50"/>
              <w:rPr>
                <w:rFonts w:cs="Calibri"/>
                <w:b/>
                <w:szCs w:val="18"/>
              </w:rPr>
            </w:pPr>
          </w:p>
        </w:tc>
        <w:tc>
          <w:tcPr>
            <w:tcW w:w="1172" w:type="pct"/>
          </w:tcPr>
          <w:p w14:paraId="5EF2E2BE" w14:textId="77777777" w:rsidR="00384C89" w:rsidRPr="00D254E2" w:rsidRDefault="00384C89" w:rsidP="004F32BF">
            <w:pPr>
              <w:pStyle w:val="TableText"/>
              <w:spacing w:before="50" w:after="50"/>
            </w:pPr>
            <w:r w:rsidRPr="00D254E2">
              <w:t xml:space="preserve">Problem-solving approach </w:t>
            </w:r>
          </w:p>
        </w:tc>
        <w:tc>
          <w:tcPr>
            <w:tcW w:w="537" w:type="pct"/>
          </w:tcPr>
          <w:p w14:paraId="26F1764E" w14:textId="77777777" w:rsidR="00384C89" w:rsidRPr="00D254E2" w:rsidRDefault="00384C89" w:rsidP="004F32BF">
            <w:pPr>
              <w:pStyle w:val="TableText"/>
              <w:spacing w:before="50" w:after="50"/>
              <w:rPr>
                <w:rFonts w:cs="Calibri"/>
                <w:szCs w:val="18"/>
              </w:rPr>
            </w:pPr>
            <w:r w:rsidRPr="00D254E2">
              <w:rPr>
                <w:rFonts w:cs="Calibri"/>
                <w:szCs w:val="18"/>
              </w:rPr>
              <w:t>Emerging</w:t>
            </w:r>
          </w:p>
        </w:tc>
        <w:tc>
          <w:tcPr>
            <w:tcW w:w="586" w:type="pct"/>
          </w:tcPr>
          <w:p w14:paraId="18545BAA"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826" w:type="pct"/>
          </w:tcPr>
          <w:p w14:paraId="774D4D9D" w14:textId="77777777" w:rsidR="00384C89" w:rsidRPr="00D254E2" w:rsidRDefault="00384C89" w:rsidP="004F32BF">
            <w:pPr>
              <w:pStyle w:val="TableText"/>
              <w:spacing w:before="50" w:after="50"/>
              <w:rPr>
                <w:rFonts w:cs="Calibri"/>
                <w:szCs w:val="18"/>
              </w:rPr>
            </w:pPr>
            <w:r w:rsidRPr="00D254E2">
              <w:rPr>
                <w:rFonts w:cs="Calibri"/>
                <w:szCs w:val="18"/>
              </w:rPr>
              <w:t xml:space="preserve">Developing </w:t>
            </w:r>
          </w:p>
        </w:tc>
        <w:tc>
          <w:tcPr>
            <w:tcW w:w="525" w:type="pct"/>
          </w:tcPr>
          <w:p w14:paraId="046BC6BC" w14:textId="25AAE356" w:rsidR="00384C89" w:rsidRPr="00D254E2" w:rsidRDefault="00384C89" w:rsidP="004F32BF">
            <w:pPr>
              <w:pStyle w:val="TableText"/>
              <w:spacing w:before="50" w:after="50"/>
              <w:rPr>
                <w:rFonts w:cs="Calibri"/>
                <w:szCs w:val="18"/>
              </w:rPr>
            </w:pPr>
            <w:r w:rsidRPr="00D254E2">
              <w:rPr>
                <w:rFonts w:cs="Calibri"/>
                <w:szCs w:val="18"/>
              </w:rPr>
              <w:t>Developing</w:t>
            </w:r>
          </w:p>
        </w:tc>
        <w:tc>
          <w:tcPr>
            <w:tcW w:w="524" w:type="pct"/>
          </w:tcPr>
          <w:p w14:paraId="10A2C262" w14:textId="23AD5A37" w:rsidR="00384C89" w:rsidRPr="00D254E2" w:rsidRDefault="00384C89" w:rsidP="004F32BF">
            <w:pPr>
              <w:pStyle w:val="TableText"/>
              <w:spacing w:before="50" w:after="50"/>
              <w:rPr>
                <w:rFonts w:cs="Calibri"/>
                <w:szCs w:val="18"/>
              </w:rPr>
            </w:pPr>
            <w:r w:rsidRPr="00D254E2">
              <w:rPr>
                <w:rFonts w:cs="Calibri"/>
                <w:szCs w:val="18"/>
              </w:rPr>
              <w:t>Developing</w:t>
            </w:r>
          </w:p>
        </w:tc>
      </w:tr>
      <w:tr w:rsidR="00384C89" w:rsidRPr="00D254E2" w14:paraId="2D0B8974" w14:textId="444A8F7B" w:rsidTr="00DC6DD3">
        <w:tc>
          <w:tcPr>
            <w:tcW w:w="830" w:type="pct"/>
            <w:vMerge w:val="restart"/>
          </w:tcPr>
          <w:p w14:paraId="13851AC5" w14:textId="77777777" w:rsidR="00384C89" w:rsidRPr="00D254E2" w:rsidRDefault="00384C89" w:rsidP="004F32BF">
            <w:pPr>
              <w:pStyle w:val="TableText"/>
              <w:spacing w:before="50" w:after="50"/>
              <w:rPr>
                <w:rFonts w:cs="Calibri"/>
                <w:szCs w:val="18"/>
              </w:rPr>
            </w:pPr>
            <w:r w:rsidRPr="00D254E2">
              <w:rPr>
                <w:rFonts w:cs="Calibri"/>
                <w:szCs w:val="18"/>
              </w:rPr>
              <w:t>Capability and improvement</w:t>
            </w:r>
          </w:p>
        </w:tc>
        <w:tc>
          <w:tcPr>
            <w:tcW w:w="1172" w:type="pct"/>
          </w:tcPr>
          <w:p w14:paraId="7460B7A1" w14:textId="77777777" w:rsidR="00384C89" w:rsidRPr="00D254E2" w:rsidRDefault="00384C89" w:rsidP="004F32BF">
            <w:pPr>
              <w:pStyle w:val="TableText"/>
              <w:spacing w:before="50" w:after="50"/>
            </w:pPr>
            <w:r w:rsidRPr="00D254E2">
              <w:t xml:space="preserve">Training and procedures </w:t>
            </w:r>
          </w:p>
        </w:tc>
        <w:tc>
          <w:tcPr>
            <w:tcW w:w="537" w:type="pct"/>
          </w:tcPr>
          <w:p w14:paraId="3D7180F1"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586" w:type="pct"/>
          </w:tcPr>
          <w:p w14:paraId="466C754B"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826" w:type="pct"/>
          </w:tcPr>
          <w:p w14:paraId="49DC8C9F" w14:textId="77777777" w:rsidR="00384C89" w:rsidRPr="00D254E2" w:rsidRDefault="00384C89" w:rsidP="004F32BF">
            <w:pPr>
              <w:pStyle w:val="TableText"/>
              <w:spacing w:before="50" w:after="50"/>
              <w:rPr>
                <w:rFonts w:cs="Calibri"/>
                <w:szCs w:val="18"/>
              </w:rPr>
            </w:pPr>
            <w:r w:rsidRPr="00D254E2">
              <w:rPr>
                <w:rFonts w:cs="Calibri"/>
                <w:szCs w:val="18"/>
              </w:rPr>
              <w:t xml:space="preserve">Developing </w:t>
            </w:r>
          </w:p>
        </w:tc>
        <w:tc>
          <w:tcPr>
            <w:tcW w:w="525" w:type="pct"/>
          </w:tcPr>
          <w:p w14:paraId="6E7D6B99" w14:textId="59149307" w:rsidR="00384C89" w:rsidRPr="00D254E2" w:rsidRDefault="00384C89" w:rsidP="004F32BF">
            <w:pPr>
              <w:pStyle w:val="TableText"/>
              <w:spacing w:before="50" w:after="50"/>
              <w:rPr>
                <w:rFonts w:cs="Calibri"/>
                <w:szCs w:val="18"/>
              </w:rPr>
            </w:pPr>
            <w:r w:rsidRPr="00D254E2">
              <w:rPr>
                <w:rFonts w:cs="Calibri"/>
                <w:szCs w:val="18"/>
              </w:rPr>
              <w:t>Developing</w:t>
            </w:r>
          </w:p>
        </w:tc>
        <w:tc>
          <w:tcPr>
            <w:tcW w:w="524" w:type="pct"/>
          </w:tcPr>
          <w:p w14:paraId="7B6F421D" w14:textId="321ED067" w:rsidR="00384C89" w:rsidRPr="00D254E2" w:rsidRDefault="00384C89" w:rsidP="004F32BF">
            <w:pPr>
              <w:pStyle w:val="TableText"/>
              <w:spacing w:before="50" w:after="50"/>
              <w:rPr>
                <w:rFonts w:cs="Calibri"/>
                <w:szCs w:val="18"/>
              </w:rPr>
            </w:pPr>
            <w:r w:rsidRPr="00D254E2">
              <w:rPr>
                <w:rFonts w:cs="Calibri"/>
                <w:szCs w:val="18"/>
              </w:rPr>
              <w:t>Developing</w:t>
            </w:r>
          </w:p>
        </w:tc>
      </w:tr>
      <w:tr w:rsidR="00384C89" w:rsidRPr="00D254E2" w14:paraId="309917FA" w14:textId="1F8D66E1" w:rsidTr="00DC6DD3">
        <w:tc>
          <w:tcPr>
            <w:tcW w:w="830" w:type="pct"/>
            <w:vMerge/>
          </w:tcPr>
          <w:p w14:paraId="2EA4EAE1" w14:textId="77777777" w:rsidR="00384C89" w:rsidRPr="00D254E2" w:rsidRDefault="00384C89" w:rsidP="004F32BF">
            <w:pPr>
              <w:pStyle w:val="TableText"/>
              <w:spacing w:before="50" w:after="50"/>
              <w:rPr>
                <w:rFonts w:cs="Calibri"/>
                <w:b/>
                <w:szCs w:val="18"/>
              </w:rPr>
            </w:pPr>
          </w:p>
        </w:tc>
        <w:tc>
          <w:tcPr>
            <w:tcW w:w="1172" w:type="pct"/>
          </w:tcPr>
          <w:p w14:paraId="07D37503" w14:textId="77777777" w:rsidR="00384C89" w:rsidRPr="00D254E2" w:rsidRDefault="00384C89" w:rsidP="004F32BF">
            <w:pPr>
              <w:pStyle w:val="TableText"/>
              <w:spacing w:before="50" w:after="50"/>
            </w:pPr>
            <w:r w:rsidRPr="00D254E2">
              <w:t>Quality assurance and review functions</w:t>
            </w:r>
          </w:p>
        </w:tc>
        <w:tc>
          <w:tcPr>
            <w:tcW w:w="537" w:type="pct"/>
          </w:tcPr>
          <w:p w14:paraId="563C9B34" w14:textId="77777777" w:rsidR="00384C89" w:rsidRPr="00D254E2" w:rsidRDefault="00384C89" w:rsidP="004F32BF">
            <w:pPr>
              <w:pStyle w:val="TableText"/>
              <w:spacing w:before="50" w:after="50"/>
              <w:rPr>
                <w:rFonts w:cs="Calibri"/>
                <w:szCs w:val="18"/>
              </w:rPr>
            </w:pPr>
            <w:r w:rsidRPr="00D254E2">
              <w:rPr>
                <w:rFonts w:cs="Calibri"/>
                <w:szCs w:val="18"/>
              </w:rPr>
              <w:t>Emerging</w:t>
            </w:r>
          </w:p>
        </w:tc>
        <w:tc>
          <w:tcPr>
            <w:tcW w:w="586" w:type="pct"/>
          </w:tcPr>
          <w:p w14:paraId="6E1AECAF"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826" w:type="pct"/>
          </w:tcPr>
          <w:p w14:paraId="19F6EAC4" w14:textId="77777777" w:rsidR="00384C89" w:rsidRPr="00D254E2" w:rsidRDefault="00384C89" w:rsidP="004F32BF">
            <w:pPr>
              <w:pStyle w:val="TableText"/>
              <w:spacing w:before="50" w:after="50"/>
              <w:rPr>
                <w:rFonts w:cs="Calibri"/>
                <w:szCs w:val="18"/>
              </w:rPr>
            </w:pPr>
            <w:r w:rsidRPr="00D254E2">
              <w:rPr>
                <w:rFonts w:cs="Calibri"/>
                <w:szCs w:val="18"/>
              </w:rPr>
              <w:t xml:space="preserve">Developing </w:t>
            </w:r>
          </w:p>
        </w:tc>
        <w:tc>
          <w:tcPr>
            <w:tcW w:w="525" w:type="pct"/>
          </w:tcPr>
          <w:p w14:paraId="3BFE5C89" w14:textId="3F40E1F4" w:rsidR="00384C89" w:rsidRPr="00D254E2" w:rsidRDefault="00384C89" w:rsidP="004F32BF">
            <w:pPr>
              <w:pStyle w:val="TableText"/>
              <w:spacing w:before="50" w:after="50"/>
              <w:rPr>
                <w:rFonts w:cs="Calibri"/>
                <w:szCs w:val="18"/>
              </w:rPr>
            </w:pPr>
            <w:r w:rsidRPr="00D254E2">
              <w:rPr>
                <w:rFonts w:cs="Calibri"/>
                <w:szCs w:val="18"/>
              </w:rPr>
              <w:t>Developing</w:t>
            </w:r>
          </w:p>
        </w:tc>
        <w:tc>
          <w:tcPr>
            <w:tcW w:w="524" w:type="pct"/>
          </w:tcPr>
          <w:p w14:paraId="0EB08D39" w14:textId="6D2EB619" w:rsidR="00384C89" w:rsidRPr="00D254E2" w:rsidRDefault="00384C89" w:rsidP="004F32BF">
            <w:pPr>
              <w:pStyle w:val="TableText"/>
              <w:spacing w:before="50" w:after="50"/>
              <w:rPr>
                <w:rFonts w:cs="Calibri"/>
                <w:szCs w:val="18"/>
              </w:rPr>
            </w:pPr>
            <w:r w:rsidRPr="00D254E2">
              <w:rPr>
                <w:rFonts w:cs="Calibri"/>
                <w:szCs w:val="18"/>
              </w:rPr>
              <w:t>Developing</w:t>
            </w:r>
          </w:p>
        </w:tc>
      </w:tr>
      <w:tr w:rsidR="00384C89" w:rsidRPr="00D254E2" w14:paraId="5CD6C43C" w14:textId="6B3F37D0" w:rsidTr="00DC6DD3">
        <w:tc>
          <w:tcPr>
            <w:tcW w:w="830" w:type="pct"/>
            <w:vMerge/>
          </w:tcPr>
          <w:p w14:paraId="7C39A330" w14:textId="77777777" w:rsidR="00384C89" w:rsidRPr="00D254E2" w:rsidRDefault="00384C89" w:rsidP="004F32BF">
            <w:pPr>
              <w:pStyle w:val="TableText"/>
              <w:spacing w:before="50" w:after="50"/>
              <w:rPr>
                <w:rFonts w:cs="Calibri"/>
                <w:b/>
                <w:szCs w:val="18"/>
              </w:rPr>
            </w:pPr>
          </w:p>
        </w:tc>
        <w:tc>
          <w:tcPr>
            <w:tcW w:w="1172" w:type="pct"/>
          </w:tcPr>
          <w:p w14:paraId="4A3672AE" w14:textId="77777777" w:rsidR="00384C89" w:rsidRPr="00D254E2" w:rsidRDefault="00384C89" w:rsidP="004F32BF">
            <w:pPr>
              <w:pStyle w:val="TableText"/>
              <w:spacing w:before="50" w:after="50"/>
            </w:pPr>
            <w:r w:rsidRPr="00D254E2">
              <w:t>Learning with others</w:t>
            </w:r>
          </w:p>
        </w:tc>
        <w:tc>
          <w:tcPr>
            <w:tcW w:w="537" w:type="pct"/>
          </w:tcPr>
          <w:p w14:paraId="25DA5BFF" w14:textId="77777777" w:rsidR="00384C89" w:rsidRPr="00D254E2" w:rsidRDefault="00384C89" w:rsidP="004F32BF">
            <w:pPr>
              <w:pStyle w:val="TableText"/>
              <w:spacing w:before="50" w:after="50"/>
              <w:rPr>
                <w:rFonts w:cs="Calibri"/>
                <w:szCs w:val="18"/>
              </w:rPr>
            </w:pPr>
            <w:r w:rsidRPr="00D254E2">
              <w:rPr>
                <w:rFonts w:cs="Calibri"/>
                <w:szCs w:val="18"/>
              </w:rPr>
              <w:t>Emerging</w:t>
            </w:r>
          </w:p>
        </w:tc>
        <w:tc>
          <w:tcPr>
            <w:tcW w:w="586" w:type="pct"/>
          </w:tcPr>
          <w:p w14:paraId="450816DC"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826" w:type="pct"/>
          </w:tcPr>
          <w:p w14:paraId="6261CBDD"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525" w:type="pct"/>
          </w:tcPr>
          <w:p w14:paraId="291DB23F" w14:textId="0E47BFFA" w:rsidR="00384C89" w:rsidRPr="00D254E2" w:rsidRDefault="00384C89" w:rsidP="004F32BF">
            <w:pPr>
              <w:pStyle w:val="TableText"/>
              <w:spacing w:before="50" w:after="50"/>
              <w:rPr>
                <w:rFonts w:cs="Calibri"/>
                <w:szCs w:val="18"/>
              </w:rPr>
            </w:pPr>
            <w:r w:rsidRPr="00D254E2">
              <w:rPr>
                <w:rFonts w:cs="Calibri"/>
                <w:szCs w:val="18"/>
              </w:rPr>
              <w:t>Developing</w:t>
            </w:r>
          </w:p>
        </w:tc>
        <w:tc>
          <w:tcPr>
            <w:tcW w:w="524" w:type="pct"/>
          </w:tcPr>
          <w:p w14:paraId="734D051F" w14:textId="6D0AC5D5" w:rsidR="00384C89" w:rsidRPr="00D254E2" w:rsidRDefault="00384C89" w:rsidP="004F32BF">
            <w:pPr>
              <w:pStyle w:val="TableText"/>
              <w:spacing w:before="50" w:after="50"/>
              <w:rPr>
                <w:rFonts w:cs="Calibri"/>
                <w:szCs w:val="18"/>
              </w:rPr>
            </w:pPr>
            <w:r w:rsidRPr="00D254E2">
              <w:rPr>
                <w:rFonts w:cs="Calibri"/>
                <w:szCs w:val="18"/>
              </w:rPr>
              <w:t>Developing</w:t>
            </w:r>
          </w:p>
        </w:tc>
      </w:tr>
      <w:tr w:rsidR="00384C89" w:rsidRPr="00D254E2" w14:paraId="78644566" w14:textId="143B261E" w:rsidTr="00DC6DD3">
        <w:tc>
          <w:tcPr>
            <w:tcW w:w="830" w:type="pct"/>
            <w:vMerge w:val="restart"/>
          </w:tcPr>
          <w:p w14:paraId="363321AA" w14:textId="77777777" w:rsidR="00384C89" w:rsidRPr="00D254E2" w:rsidRDefault="00384C89" w:rsidP="004F32BF">
            <w:pPr>
              <w:pStyle w:val="TableText"/>
              <w:spacing w:before="50" w:after="50"/>
              <w:rPr>
                <w:rFonts w:cs="Calibri"/>
                <w:szCs w:val="18"/>
              </w:rPr>
            </w:pPr>
            <w:r w:rsidRPr="00D254E2">
              <w:rPr>
                <w:rFonts w:cs="Calibri"/>
                <w:szCs w:val="18"/>
              </w:rPr>
              <w:t>Governance and delivery</w:t>
            </w:r>
          </w:p>
        </w:tc>
        <w:tc>
          <w:tcPr>
            <w:tcW w:w="1172" w:type="pct"/>
          </w:tcPr>
          <w:p w14:paraId="629F57DD" w14:textId="77777777" w:rsidR="00384C89" w:rsidRPr="00D254E2" w:rsidRDefault="00384C89" w:rsidP="004F32BF">
            <w:pPr>
              <w:pStyle w:val="TableText"/>
              <w:spacing w:before="50" w:after="50"/>
              <w:rPr>
                <w:rFonts w:cs="Calibri"/>
                <w:szCs w:val="18"/>
              </w:rPr>
            </w:pPr>
            <w:r w:rsidRPr="00D254E2">
              <w:rPr>
                <w:rFonts w:cs="Calibri"/>
                <w:szCs w:val="18"/>
              </w:rPr>
              <w:t>Activity and visibility</w:t>
            </w:r>
          </w:p>
        </w:tc>
        <w:tc>
          <w:tcPr>
            <w:tcW w:w="537" w:type="pct"/>
          </w:tcPr>
          <w:p w14:paraId="15FAA2B6"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586" w:type="pct"/>
          </w:tcPr>
          <w:p w14:paraId="4B40E966"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826" w:type="pct"/>
          </w:tcPr>
          <w:p w14:paraId="1446BA42"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525" w:type="pct"/>
          </w:tcPr>
          <w:p w14:paraId="7B861D38" w14:textId="5B93C9A5" w:rsidR="00384C89" w:rsidRPr="00D254E2" w:rsidRDefault="00384C89" w:rsidP="004F32BF">
            <w:pPr>
              <w:pStyle w:val="TableText"/>
              <w:spacing w:before="50" w:after="50"/>
              <w:rPr>
                <w:rFonts w:cs="Calibri"/>
                <w:szCs w:val="18"/>
              </w:rPr>
            </w:pPr>
            <w:r w:rsidRPr="00D254E2">
              <w:rPr>
                <w:rFonts w:cs="Calibri"/>
                <w:szCs w:val="18"/>
              </w:rPr>
              <w:t>Maturing</w:t>
            </w:r>
          </w:p>
        </w:tc>
        <w:tc>
          <w:tcPr>
            <w:tcW w:w="524" w:type="pct"/>
          </w:tcPr>
          <w:p w14:paraId="3C31FE34" w14:textId="2F45286F" w:rsidR="00384C89" w:rsidRPr="00D254E2" w:rsidRDefault="00384C89" w:rsidP="004F32BF">
            <w:pPr>
              <w:pStyle w:val="TableText"/>
              <w:spacing w:before="50" w:after="50"/>
              <w:rPr>
                <w:rFonts w:cs="Calibri"/>
                <w:szCs w:val="18"/>
              </w:rPr>
            </w:pPr>
            <w:r w:rsidRPr="00D254E2">
              <w:rPr>
                <w:rFonts w:cs="Calibri"/>
                <w:szCs w:val="18"/>
              </w:rPr>
              <w:t>Maturing</w:t>
            </w:r>
          </w:p>
        </w:tc>
      </w:tr>
      <w:tr w:rsidR="00384C89" w:rsidRPr="00D254E2" w14:paraId="246A258F" w14:textId="02ED2799" w:rsidTr="00DC6DD3">
        <w:tc>
          <w:tcPr>
            <w:tcW w:w="830" w:type="pct"/>
            <w:vMerge/>
          </w:tcPr>
          <w:p w14:paraId="39C74893" w14:textId="77777777" w:rsidR="00384C89" w:rsidRPr="00D254E2" w:rsidRDefault="00384C89" w:rsidP="004F32BF">
            <w:pPr>
              <w:pStyle w:val="TableText"/>
              <w:spacing w:before="50" w:after="50"/>
              <w:rPr>
                <w:rFonts w:cs="Calibri"/>
                <w:b/>
                <w:szCs w:val="18"/>
              </w:rPr>
            </w:pPr>
          </w:p>
        </w:tc>
        <w:tc>
          <w:tcPr>
            <w:tcW w:w="1172" w:type="pct"/>
          </w:tcPr>
          <w:p w14:paraId="2D38063F" w14:textId="77777777" w:rsidR="00384C89" w:rsidRPr="00D254E2" w:rsidRDefault="00384C89" w:rsidP="004F32BF">
            <w:pPr>
              <w:pStyle w:val="TableText"/>
              <w:spacing w:before="50" w:after="50"/>
              <w:rPr>
                <w:rFonts w:cs="Calibri"/>
                <w:szCs w:val="18"/>
              </w:rPr>
            </w:pPr>
            <w:r w:rsidRPr="00D254E2">
              <w:rPr>
                <w:rFonts w:cs="Calibri"/>
                <w:szCs w:val="18"/>
              </w:rPr>
              <w:t>Performance reporting</w:t>
            </w:r>
          </w:p>
        </w:tc>
        <w:tc>
          <w:tcPr>
            <w:tcW w:w="537" w:type="pct"/>
          </w:tcPr>
          <w:p w14:paraId="5954665E"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586" w:type="pct"/>
          </w:tcPr>
          <w:p w14:paraId="15E808EE"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826" w:type="pct"/>
          </w:tcPr>
          <w:p w14:paraId="01AB51B4"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525" w:type="pct"/>
          </w:tcPr>
          <w:p w14:paraId="1C96BCB1" w14:textId="53337246" w:rsidR="00384C89" w:rsidRPr="00D254E2" w:rsidRDefault="00384C89" w:rsidP="004F32BF">
            <w:pPr>
              <w:pStyle w:val="TableText"/>
              <w:spacing w:before="50" w:after="50"/>
              <w:rPr>
                <w:rFonts w:cs="Calibri"/>
                <w:szCs w:val="18"/>
              </w:rPr>
            </w:pPr>
            <w:r w:rsidRPr="00D254E2">
              <w:rPr>
                <w:rFonts w:cs="Calibri"/>
                <w:szCs w:val="18"/>
              </w:rPr>
              <w:t>Developing</w:t>
            </w:r>
          </w:p>
        </w:tc>
        <w:tc>
          <w:tcPr>
            <w:tcW w:w="524" w:type="pct"/>
          </w:tcPr>
          <w:p w14:paraId="5F14D75F" w14:textId="57CC3F06" w:rsidR="00384C89" w:rsidRPr="00D254E2" w:rsidRDefault="00384C89" w:rsidP="004F32BF">
            <w:pPr>
              <w:pStyle w:val="TableText"/>
              <w:spacing w:before="50" w:after="50"/>
              <w:rPr>
                <w:rFonts w:cs="Calibri"/>
                <w:szCs w:val="18"/>
              </w:rPr>
            </w:pPr>
            <w:r w:rsidRPr="00D254E2">
              <w:rPr>
                <w:rFonts w:cs="Calibri"/>
                <w:szCs w:val="18"/>
              </w:rPr>
              <w:t>Developing</w:t>
            </w:r>
          </w:p>
        </w:tc>
      </w:tr>
      <w:tr w:rsidR="00384C89" w:rsidRPr="00D254E2" w14:paraId="3B114D4E" w14:textId="4AD3B6CF" w:rsidTr="00DC6DD3">
        <w:tc>
          <w:tcPr>
            <w:tcW w:w="830" w:type="pct"/>
            <w:vMerge/>
          </w:tcPr>
          <w:p w14:paraId="172F9727" w14:textId="77777777" w:rsidR="00384C89" w:rsidRPr="00D254E2" w:rsidRDefault="00384C89" w:rsidP="004F32BF">
            <w:pPr>
              <w:pStyle w:val="TableText"/>
              <w:spacing w:before="50" w:after="50"/>
              <w:rPr>
                <w:rFonts w:cs="Calibri"/>
                <w:b/>
                <w:szCs w:val="18"/>
              </w:rPr>
            </w:pPr>
          </w:p>
        </w:tc>
        <w:tc>
          <w:tcPr>
            <w:tcW w:w="1172" w:type="pct"/>
          </w:tcPr>
          <w:p w14:paraId="17C66021" w14:textId="77777777" w:rsidR="00384C89" w:rsidRPr="00D254E2" w:rsidRDefault="00384C89" w:rsidP="004F32BF">
            <w:pPr>
              <w:pStyle w:val="TableText"/>
              <w:spacing w:before="50" w:after="50"/>
              <w:rPr>
                <w:rFonts w:cs="Calibri"/>
                <w:szCs w:val="18"/>
              </w:rPr>
            </w:pPr>
            <w:r w:rsidRPr="00D254E2">
              <w:rPr>
                <w:rFonts w:cs="Calibri"/>
                <w:szCs w:val="18"/>
              </w:rPr>
              <w:t>Governance and oversight</w:t>
            </w:r>
          </w:p>
        </w:tc>
        <w:tc>
          <w:tcPr>
            <w:tcW w:w="537" w:type="pct"/>
          </w:tcPr>
          <w:p w14:paraId="306284DE"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586" w:type="pct"/>
          </w:tcPr>
          <w:p w14:paraId="4E8FF8F0"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826" w:type="pct"/>
          </w:tcPr>
          <w:p w14:paraId="044DE330"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525" w:type="pct"/>
          </w:tcPr>
          <w:p w14:paraId="6C7E76A9" w14:textId="18A512F9" w:rsidR="00384C89" w:rsidRPr="00D254E2" w:rsidRDefault="00384C89" w:rsidP="004F32BF">
            <w:pPr>
              <w:pStyle w:val="TableText"/>
              <w:spacing w:before="50" w:after="50"/>
              <w:rPr>
                <w:rFonts w:cs="Calibri"/>
                <w:szCs w:val="18"/>
              </w:rPr>
            </w:pPr>
            <w:r w:rsidRPr="00D254E2">
              <w:rPr>
                <w:rFonts w:cs="Calibri"/>
                <w:szCs w:val="18"/>
              </w:rPr>
              <w:t>Maturing</w:t>
            </w:r>
          </w:p>
        </w:tc>
        <w:tc>
          <w:tcPr>
            <w:tcW w:w="524" w:type="pct"/>
          </w:tcPr>
          <w:p w14:paraId="3718F53F" w14:textId="386EFA52" w:rsidR="00384C89" w:rsidRPr="00D254E2" w:rsidRDefault="00384C89" w:rsidP="004F32BF">
            <w:pPr>
              <w:pStyle w:val="TableText"/>
              <w:spacing w:before="50" w:after="50"/>
              <w:rPr>
                <w:rFonts w:cs="Calibri"/>
                <w:szCs w:val="18"/>
              </w:rPr>
            </w:pPr>
            <w:r w:rsidRPr="00D254E2">
              <w:rPr>
                <w:rFonts w:cs="Calibri"/>
                <w:szCs w:val="18"/>
              </w:rPr>
              <w:t>Maturing</w:t>
            </w:r>
          </w:p>
        </w:tc>
      </w:tr>
      <w:tr w:rsidR="00384C89" w:rsidRPr="00D254E2" w14:paraId="02F6C3FB" w14:textId="1F9767B6" w:rsidTr="00DC6DD3">
        <w:tc>
          <w:tcPr>
            <w:tcW w:w="830" w:type="pct"/>
            <w:vMerge w:val="restart"/>
          </w:tcPr>
          <w:p w14:paraId="21CF6AE6" w14:textId="77777777" w:rsidR="00384C89" w:rsidRPr="00D254E2" w:rsidRDefault="00384C89" w:rsidP="004F32BF">
            <w:pPr>
              <w:pStyle w:val="TableText"/>
              <w:spacing w:before="50" w:after="50"/>
              <w:rPr>
                <w:rFonts w:cs="Calibri"/>
                <w:szCs w:val="18"/>
              </w:rPr>
            </w:pPr>
            <w:r w:rsidRPr="00D254E2">
              <w:rPr>
                <w:rFonts w:cs="Calibri"/>
                <w:szCs w:val="18"/>
              </w:rPr>
              <w:t>Leadership and culture</w:t>
            </w:r>
          </w:p>
        </w:tc>
        <w:tc>
          <w:tcPr>
            <w:tcW w:w="1172" w:type="pct"/>
          </w:tcPr>
          <w:p w14:paraId="2D44D0EC" w14:textId="77777777" w:rsidR="00384C89" w:rsidRPr="00D254E2" w:rsidRDefault="00384C89" w:rsidP="004F32BF">
            <w:pPr>
              <w:pStyle w:val="TableText"/>
              <w:spacing w:before="50" w:after="50"/>
              <w:rPr>
                <w:rFonts w:cs="Calibri"/>
                <w:szCs w:val="18"/>
              </w:rPr>
            </w:pPr>
            <w:r w:rsidRPr="00D254E2">
              <w:rPr>
                <w:rFonts w:cs="Calibri"/>
                <w:szCs w:val="18"/>
              </w:rPr>
              <w:t>Stakeholder and community engagement</w:t>
            </w:r>
          </w:p>
        </w:tc>
        <w:tc>
          <w:tcPr>
            <w:tcW w:w="537" w:type="pct"/>
          </w:tcPr>
          <w:p w14:paraId="440FBFA2"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586" w:type="pct"/>
          </w:tcPr>
          <w:p w14:paraId="2B3771C9"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826" w:type="pct"/>
          </w:tcPr>
          <w:p w14:paraId="0914EDE3"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525" w:type="pct"/>
          </w:tcPr>
          <w:p w14:paraId="05815E25" w14:textId="532D425C" w:rsidR="00384C89" w:rsidRPr="00D254E2" w:rsidRDefault="00384C89" w:rsidP="004F32BF">
            <w:pPr>
              <w:pStyle w:val="TableText"/>
              <w:spacing w:before="50" w:after="50"/>
              <w:rPr>
                <w:rFonts w:cs="Calibri"/>
                <w:szCs w:val="18"/>
              </w:rPr>
            </w:pPr>
            <w:r w:rsidRPr="00D254E2">
              <w:rPr>
                <w:rFonts w:cs="Calibri"/>
                <w:szCs w:val="18"/>
              </w:rPr>
              <w:t>Maturing</w:t>
            </w:r>
          </w:p>
        </w:tc>
        <w:tc>
          <w:tcPr>
            <w:tcW w:w="524" w:type="pct"/>
          </w:tcPr>
          <w:p w14:paraId="0E726B7D" w14:textId="70192B15" w:rsidR="00384C89" w:rsidRPr="00D254E2" w:rsidRDefault="00384C89" w:rsidP="004F32BF">
            <w:pPr>
              <w:pStyle w:val="TableText"/>
              <w:spacing w:before="50" w:after="50"/>
              <w:rPr>
                <w:rFonts w:cs="Calibri"/>
                <w:szCs w:val="18"/>
              </w:rPr>
            </w:pPr>
            <w:r w:rsidRPr="00D254E2">
              <w:rPr>
                <w:rFonts w:cs="Calibri"/>
                <w:szCs w:val="18"/>
              </w:rPr>
              <w:t>Maturing</w:t>
            </w:r>
          </w:p>
        </w:tc>
      </w:tr>
      <w:tr w:rsidR="00384C89" w:rsidRPr="00D254E2" w14:paraId="3CF17575" w14:textId="35B4C539" w:rsidTr="00DC6DD3">
        <w:tc>
          <w:tcPr>
            <w:tcW w:w="830" w:type="pct"/>
            <w:vMerge/>
          </w:tcPr>
          <w:p w14:paraId="4FC93598" w14:textId="77777777" w:rsidR="00384C89" w:rsidRPr="00D254E2" w:rsidRDefault="00384C89" w:rsidP="004F32BF">
            <w:pPr>
              <w:pStyle w:val="TableText"/>
              <w:spacing w:before="50" w:after="50"/>
              <w:rPr>
                <w:rFonts w:cs="Calibri"/>
                <w:szCs w:val="18"/>
              </w:rPr>
            </w:pPr>
          </w:p>
        </w:tc>
        <w:tc>
          <w:tcPr>
            <w:tcW w:w="1172" w:type="pct"/>
          </w:tcPr>
          <w:p w14:paraId="7519F803" w14:textId="77777777" w:rsidR="00384C89" w:rsidRPr="00D254E2" w:rsidRDefault="00384C89" w:rsidP="004F32BF">
            <w:pPr>
              <w:pStyle w:val="TableText"/>
              <w:spacing w:before="50" w:after="50"/>
              <w:rPr>
                <w:rFonts w:cs="Calibri"/>
                <w:szCs w:val="18"/>
              </w:rPr>
            </w:pPr>
            <w:bookmarkStart w:id="59" w:name="_Hlk197590813"/>
            <w:r w:rsidRPr="00D254E2">
              <w:rPr>
                <w:rFonts w:cs="Calibri"/>
                <w:szCs w:val="18"/>
              </w:rPr>
              <w:t>Regulatory philosophy and approach</w:t>
            </w:r>
            <w:bookmarkEnd w:id="59"/>
          </w:p>
        </w:tc>
        <w:tc>
          <w:tcPr>
            <w:tcW w:w="537" w:type="pct"/>
          </w:tcPr>
          <w:p w14:paraId="004C7C3C"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586" w:type="pct"/>
          </w:tcPr>
          <w:p w14:paraId="1146C811"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826" w:type="pct"/>
          </w:tcPr>
          <w:p w14:paraId="6375E57A" w14:textId="6009FF2C" w:rsidR="00384C89" w:rsidRPr="00D254E2" w:rsidRDefault="00384C89" w:rsidP="004F32BF">
            <w:pPr>
              <w:pStyle w:val="TableText"/>
              <w:spacing w:before="50" w:after="50"/>
              <w:rPr>
                <w:rFonts w:cs="Calibri"/>
                <w:szCs w:val="18"/>
              </w:rPr>
            </w:pPr>
            <w:r w:rsidRPr="00D254E2">
              <w:rPr>
                <w:rFonts w:cs="Calibri"/>
                <w:szCs w:val="18"/>
              </w:rPr>
              <w:t>Maturing</w:t>
            </w:r>
            <w:r w:rsidR="005D15C8" w:rsidRPr="00D254E2">
              <w:rPr>
                <w:rFonts w:cs="Calibri"/>
                <w:szCs w:val="18"/>
              </w:rPr>
              <w:t xml:space="preserve"> /</w:t>
            </w:r>
            <w:r w:rsidR="005943F8" w:rsidRPr="00D254E2">
              <w:rPr>
                <w:rFonts w:cs="Calibri"/>
                <w:szCs w:val="18"/>
              </w:rPr>
              <w:t xml:space="preserve"> </w:t>
            </w:r>
            <w:r w:rsidR="00947BEB">
              <w:rPr>
                <w:rFonts w:cs="Calibri"/>
                <w:szCs w:val="18"/>
              </w:rPr>
              <w:t>w</w:t>
            </w:r>
            <w:r w:rsidR="005D15C8" w:rsidRPr="00D254E2">
              <w:rPr>
                <w:rFonts w:cs="Calibri"/>
                <w:szCs w:val="18"/>
              </w:rPr>
              <w:t>ell established</w:t>
            </w:r>
          </w:p>
        </w:tc>
        <w:tc>
          <w:tcPr>
            <w:tcW w:w="525" w:type="pct"/>
          </w:tcPr>
          <w:p w14:paraId="43AD2B07" w14:textId="0575C7C3" w:rsidR="00384C89" w:rsidRPr="00D254E2" w:rsidRDefault="00384C89" w:rsidP="004F32BF">
            <w:pPr>
              <w:pStyle w:val="TableText"/>
              <w:spacing w:before="50" w:after="50"/>
              <w:rPr>
                <w:rFonts w:cs="Calibri"/>
                <w:szCs w:val="18"/>
              </w:rPr>
            </w:pPr>
            <w:r w:rsidRPr="00D254E2">
              <w:rPr>
                <w:rFonts w:cs="Calibri"/>
                <w:szCs w:val="18"/>
              </w:rPr>
              <w:t>Maturing</w:t>
            </w:r>
          </w:p>
        </w:tc>
        <w:tc>
          <w:tcPr>
            <w:tcW w:w="524" w:type="pct"/>
          </w:tcPr>
          <w:p w14:paraId="72FEFCBD" w14:textId="023DDA3D" w:rsidR="00384C89" w:rsidRPr="00D254E2" w:rsidRDefault="00384C89" w:rsidP="004F32BF">
            <w:pPr>
              <w:pStyle w:val="TableText"/>
              <w:spacing w:before="50" w:after="50"/>
              <w:rPr>
                <w:rFonts w:cs="Calibri"/>
                <w:szCs w:val="18"/>
              </w:rPr>
            </w:pPr>
            <w:r w:rsidRPr="00D254E2">
              <w:rPr>
                <w:rFonts w:cs="Calibri"/>
                <w:szCs w:val="18"/>
              </w:rPr>
              <w:t>Maturing</w:t>
            </w:r>
          </w:p>
        </w:tc>
      </w:tr>
      <w:tr w:rsidR="00384C89" w:rsidRPr="00D254E2" w14:paraId="1A8FB2C4" w14:textId="4D944E36" w:rsidTr="00DC6DD3">
        <w:tc>
          <w:tcPr>
            <w:tcW w:w="830" w:type="pct"/>
            <w:vMerge/>
          </w:tcPr>
          <w:p w14:paraId="6DF24A5B" w14:textId="77777777" w:rsidR="00384C89" w:rsidRPr="00D254E2" w:rsidRDefault="00384C89" w:rsidP="004F32BF">
            <w:pPr>
              <w:pStyle w:val="TableText"/>
              <w:spacing w:before="50" w:after="50"/>
              <w:rPr>
                <w:rFonts w:cs="Calibri"/>
                <w:szCs w:val="18"/>
              </w:rPr>
            </w:pPr>
          </w:p>
        </w:tc>
        <w:tc>
          <w:tcPr>
            <w:tcW w:w="1172" w:type="pct"/>
          </w:tcPr>
          <w:p w14:paraId="031B7A7A" w14:textId="77777777" w:rsidR="00384C89" w:rsidRPr="00D254E2" w:rsidRDefault="00384C89" w:rsidP="004F32BF">
            <w:pPr>
              <w:pStyle w:val="TableText"/>
              <w:spacing w:before="50" w:after="50"/>
              <w:rPr>
                <w:rFonts w:cs="Calibri"/>
                <w:szCs w:val="18"/>
              </w:rPr>
            </w:pPr>
            <w:r w:rsidRPr="00D254E2">
              <w:rPr>
                <w:rFonts w:cs="Calibri"/>
                <w:szCs w:val="18"/>
              </w:rPr>
              <w:t>Culture and leadership</w:t>
            </w:r>
          </w:p>
        </w:tc>
        <w:tc>
          <w:tcPr>
            <w:tcW w:w="537" w:type="pct"/>
          </w:tcPr>
          <w:p w14:paraId="50363FB5" w14:textId="77777777" w:rsidR="00384C89" w:rsidRPr="00D254E2" w:rsidRDefault="00384C89" w:rsidP="004F32BF">
            <w:pPr>
              <w:pStyle w:val="TableText"/>
              <w:spacing w:before="50" w:after="50"/>
              <w:rPr>
                <w:rFonts w:cs="Calibri"/>
                <w:szCs w:val="18"/>
              </w:rPr>
            </w:pPr>
            <w:r w:rsidRPr="00D254E2">
              <w:rPr>
                <w:rFonts w:cs="Calibri"/>
                <w:szCs w:val="18"/>
              </w:rPr>
              <w:t>Developing</w:t>
            </w:r>
          </w:p>
        </w:tc>
        <w:tc>
          <w:tcPr>
            <w:tcW w:w="586" w:type="pct"/>
          </w:tcPr>
          <w:p w14:paraId="4C36F519"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826" w:type="pct"/>
          </w:tcPr>
          <w:p w14:paraId="7365919A" w14:textId="77777777" w:rsidR="00384C89" w:rsidRPr="00D254E2" w:rsidRDefault="00384C89" w:rsidP="004F32BF">
            <w:pPr>
              <w:pStyle w:val="TableText"/>
              <w:spacing w:before="50" w:after="50"/>
              <w:rPr>
                <w:rFonts w:cs="Calibri"/>
                <w:szCs w:val="18"/>
              </w:rPr>
            </w:pPr>
            <w:r w:rsidRPr="00D254E2">
              <w:rPr>
                <w:rFonts w:cs="Calibri"/>
                <w:szCs w:val="18"/>
              </w:rPr>
              <w:t>Maturing</w:t>
            </w:r>
          </w:p>
        </w:tc>
        <w:tc>
          <w:tcPr>
            <w:tcW w:w="525" w:type="pct"/>
          </w:tcPr>
          <w:p w14:paraId="14C54A9C" w14:textId="3B707D04" w:rsidR="00384C89" w:rsidRPr="00D254E2" w:rsidRDefault="00384C89" w:rsidP="004F32BF">
            <w:pPr>
              <w:pStyle w:val="TableText"/>
              <w:spacing w:before="50" w:after="50"/>
              <w:rPr>
                <w:rFonts w:cs="Calibri"/>
                <w:szCs w:val="18"/>
              </w:rPr>
            </w:pPr>
            <w:r w:rsidRPr="00D254E2">
              <w:rPr>
                <w:rFonts w:cs="Calibri"/>
                <w:szCs w:val="18"/>
              </w:rPr>
              <w:t>Maturing</w:t>
            </w:r>
          </w:p>
        </w:tc>
        <w:tc>
          <w:tcPr>
            <w:tcW w:w="524" w:type="pct"/>
          </w:tcPr>
          <w:p w14:paraId="4D894E93" w14:textId="404A3D5E" w:rsidR="00384C89" w:rsidRPr="00D254E2" w:rsidRDefault="00384C89" w:rsidP="004F32BF">
            <w:pPr>
              <w:pStyle w:val="TableText"/>
              <w:spacing w:before="50" w:after="50"/>
              <w:rPr>
                <w:rFonts w:cs="Calibri"/>
                <w:szCs w:val="18"/>
              </w:rPr>
            </w:pPr>
            <w:r w:rsidRPr="00D254E2">
              <w:rPr>
                <w:rFonts w:cs="Calibri"/>
                <w:szCs w:val="18"/>
              </w:rPr>
              <w:t>Maturing</w:t>
            </w:r>
          </w:p>
        </w:tc>
      </w:tr>
      <w:bookmarkEnd w:id="0"/>
    </w:tbl>
    <w:p w14:paraId="58EE8D80" w14:textId="0C5B8DDC" w:rsidR="00A421E3" w:rsidRPr="00D254E2" w:rsidRDefault="00A421E3" w:rsidP="003319E7">
      <w:pPr>
        <w:pStyle w:val="BodyText"/>
      </w:pPr>
    </w:p>
    <w:sectPr w:rsidR="00A421E3" w:rsidRPr="00D254E2" w:rsidSect="00374931">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56939" w14:textId="77777777" w:rsidR="00B401BD" w:rsidRDefault="00B401BD" w:rsidP="0080531E">
      <w:pPr>
        <w:spacing w:before="0" w:after="0" w:line="240" w:lineRule="auto"/>
      </w:pPr>
      <w:r>
        <w:separator/>
      </w:r>
    </w:p>
    <w:p w14:paraId="26F29C6E" w14:textId="77777777" w:rsidR="00B401BD" w:rsidRDefault="00B401BD"/>
  </w:endnote>
  <w:endnote w:type="continuationSeparator" w:id="0">
    <w:p w14:paraId="6293243E" w14:textId="77777777" w:rsidR="00B401BD" w:rsidRDefault="00B401BD" w:rsidP="0080531E">
      <w:pPr>
        <w:spacing w:before="0" w:after="0" w:line="240" w:lineRule="auto"/>
      </w:pPr>
      <w:r>
        <w:continuationSeparator/>
      </w:r>
    </w:p>
    <w:p w14:paraId="41E23E6F" w14:textId="77777777" w:rsidR="00B401BD" w:rsidRDefault="00B401BD"/>
  </w:endnote>
  <w:endnote w:type="continuationNotice" w:id="1">
    <w:p w14:paraId="56B9F809" w14:textId="77777777" w:rsidR="00B401BD" w:rsidRDefault="00B401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3AF8"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0B68" w14:textId="077B625F"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FC45B5">
      <w:t>Waste Minimisation Act 2008: Regulatory</w:t>
    </w:r>
    <w:r w:rsidR="00A0717C">
      <w:t xml:space="preserve"> performance monitoring framework report 202</w:t>
    </w:r>
    <w:r w:rsidR="000B3C45">
      <w:t>4</w:t>
    </w:r>
    <w:r w:rsidR="00A0717C">
      <w:t>/2</w:t>
    </w:r>
    <w:r w:rsidR="000B3C45">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0C2" w14:textId="4F6C3305" w:rsidR="00E453AB" w:rsidRDefault="00E5210B" w:rsidP="00CD25E1">
    <w:pPr>
      <w:pStyle w:val="Footerodd"/>
    </w:pPr>
    <w:r>
      <w:tab/>
    </w:r>
    <w:r w:rsidR="00A0717C">
      <w:t>W</w:t>
    </w:r>
    <w:r w:rsidR="00C97B33">
      <w:t xml:space="preserve">aste </w:t>
    </w:r>
    <w:r w:rsidR="00A0717C">
      <w:t>M</w:t>
    </w:r>
    <w:r w:rsidR="00C97B33">
      <w:t xml:space="preserve">inimisation </w:t>
    </w:r>
    <w:r w:rsidR="00A0717C">
      <w:t>A</w:t>
    </w:r>
    <w:r w:rsidR="00C97B33">
      <w:t>ct 2008:</w:t>
    </w:r>
    <w:r w:rsidR="00A0717C">
      <w:t xml:space="preserve"> </w:t>
    </w:r>
    <w:r w:rsidR="00C97B33">
      <w:t>Regulatory</w:t>
    </w:r>
    <w:r w:rsidR="00A0717C">
      <w:t xml:space="preserve"> performance monitoring framework report 202</w:t>
    </w:r>
    <w:r w:rsidR="0046072B">
      <w:t>4</w:t>
    </w:r>
    <w:r w:rsidR="00A0717C">
      <w:t>/2</w:t>
    </w:r>
    <w:r w:rsidR="0046072B">
      <w:t>5</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2602B" w14:textId="77777777" w:rsidR="00B401BD" w:rsidRDefault="00B401BD" w:rsidP="00CB5C5F">
      <w:pPr>
        <w:spacing w:before="0" w:after="80" w:line="240" w:lineRule="auto"/>
      </w:pPr>
      <w:r>
        <w:separator/>
      </w:r>
    </w:p>
  </w:footnote>
  <w:footnote w:type="continuationSeparator" w:id="0">
    <w:p w14:paraId="0643315F" w14:textId="77777777" w:rsidR="00B401BD" w:rsidRDefault="00B401BD" w:rsidP="0080531E">
      <w:pPr>
        <w:spacing w:before="0" w:after="0" w:line="240" w:lineRule="auto"/>
      </w:pPr>
      <w:r>
        <w:continuationSeparator/>
      </w:r>
    </w:p>
    <w:p w14:paraId="5AC9CE72" w14:textId="77777777" w:rsidR="00B401BD" w:rsidRDefault="00B401BD"/>
  </w:footnote>
  <w:footnote w:type="continuationNotice" w:id="1">
    <w:p w14:paraId="5E9A190B" w14:textId="77777777" w:rsidR="00B401BD" w:rsidRDefault="00B401BD">
      <w:pPr>
        <w:spacing w:before="0" w:after="0" w:line="240" w:lineRule="auto"/>
      </w:pPr>
    </w:p>
  </w:footnote>
  <w:footnote w:id="2">
    <w:p w14:paraId="13DB2527" w14:textId="00E03296" w:rsidR="00247D0A" w:rsidRDefault="00247D0A" w:rsidP="00A94984">
      <w:pPr>
        <w:pStyle w:val="FootnoteText"/>
      </w:pPr>
      <w:r>
        <w:rPr>
          <w:rStyle w:val="FootnoteReference"/>
        </w:rPr>
        <w:footnoteRef/>
      </w:r>
      <w:r>
        <w:t xml:space="preserve"> </w:t>
      </w:r>
      <w:r w:rsidR="004071B9">
        <w:tab/>
      </w:r>
      <w:r w:rsidR="00A94984">
        <w:t xml:space="preserve">Ministry for the Environment. 2025. </w:t>
      </w:r>
      <w:hyperlink r:id="rId1" w:history="1">
        <w:r w:rsidR="00A94984" w:rsidRPr="00904496">
          <w:rPr>
            <w:rStyle w:val="Hyperlink"/>
            <w:i/>
            <w:iCs/>
          </w:rPr>
          <w:t>Remediation of contaminated sites: A guide to applying for a waste levy waiver under section 29(1)(b) of the Waste Minimisation Act 2008 | Te whakatika wāhi tāhawahawa: He aratohu mō te tono whakaore utu para i raro i te wāhanga 29(1)(b) o te Ture Whakaiti Para 2008</w:t>
        </w:r>
      </w:hyperlink>
      <w:r w:rsidR="00A94984">
        <w:t>. Wellington: Ministry for the Environment.</w:t>
      </w:r>
    </w:p>
  </w:footnote>
  <w:footnote w:id="3">
    <w:p w14:paraId="2A416DC0" w14:textId="00A09A7E" w:rsidR="00632905" w:rsidRDefault="00632905">
      <w:pPr>
        <w:pStyle w:val="FootnoteText"/>
      </w:pPr>
      <w:r>
        <w:rPr>
          <w:rStyle w:val="FootnoteReference"/>
        </w:rPr>
        <w:footnoteRef/>
      </w:r>
      <w:r>
        <w:t xml:space="preserve"> </w:t>
      </w:r>
      <w:r w:rsidR="00E25B0B">
        <w:tab/>
      </w:r>
      <w:r w:rsidR="00595733" w:rsidRPr="00595733">
        <w:t>Whe</w:t>
      </w:r>
      <w:r w:rsidR="008E54F8">
        <w:t>n</w:t>
      </w:r>
      <w:r w:rsidR="00595733" w:rsidRPr="00595733">
        <w:t xml:space="preserve"> an existing </w:t>
      </w:r>
      <w:r w:rsidR="008E54F8">
        <w:t>o</w:t>
      </w:r>
      <w:r w:rsidR="00595733" w:rsidRPr="00595733">
        <w:t xml:space="preserve">perator in </w:t>
      </w:r>
      <w:r w:rsidR="008E54F8">
        <w:t xml:space="preserve">the </w:t>
      </w:r>
      <w:r w:rsidR="00595733" w:rsidRPr="00595733">
        <w:t xml:space="preserve">OWLS registers an additional facility, </w:t>
      </w:r>
      <w:r w:rsidR="00814134">
        <w:t xml:space="preserve">it </w:t>
      </w:r>
      <w:r w:rsidR="00595733" w:rsidRPr="00595733">
        <w:t xml:space="preserve">could be </w:t>
      </w:r>
      <w:r w:rsidR="00814134">
        <w:t xml:space="preserve">an </w:t>
      </w:r>
      <w:r w:rsidR="00595733" w:rsidRPr="00595733">
        <w:t xml:space="preserve">additional </w:t>
      </w:r>
      <w:r w:rsidR="00814134">
        <w:t xml:space="preserve">facility at an existing site or a new site under that operator’s control. </w:t>
      </w:r>
    </w:p>
  </w:footnote>
  <w:footnote w:id="4">
    <w:p w14:paraId="47618DEA" w14:textId="49CD6812" w:rsidR="00017411" w:rsidRPr="00824C8F" w:rsidRDefault="00017411">
      <w:pPr>
        <w:pStyle w:val="FootnoteText"/>
        <w:rPr>
          <w:lang w:val="mi-NZ"/>
        </w:rPr>
      </w:pPr>
      <w:r>
        <w:rPr>
          <w:rStyle w:val="FootnoteReference"/>
        </w:rPr>
        <w:footnoteRef/>
      </w:r>
      <w:r>
        <w:t xml:space="preserve"> </w:t>
      </w:r>
      <w:r w:rsidR="00B52597">
        <w:tab/>
      </w:r>
      <w:r w:rsidR="003715D7">
        <w:rPr>
          <w:lang w:val="mi-NZ"/>
        </w:rPr>
        <w:t>The Government also support</w:t>
      </w:r>
      <w:r w:rsidR="001916A5">
        <w:rPr>
          <w:lang w:val="mi-NZ"/>
        </w:rPr>
        <w:t xml:space="preserve">ed waste management through </w:t>
      </w:r>
      <w:r w:rsidR="00B848F0">
        <w:rPr>
          <w:lang w:val="mi-NZ"/>
        </w:rPr>
        <w:t>funding to local councils</w:t>
      </w:r>
      <w:r w:rsidR="005211FE">
        <w:rPr>
          <w:lang w:val="mi-NZ"/>
        </w:rPr>
        <w:t xml:space="preserve"> and the primary sector, and </w:t>
      </w:r>
      <w:r w:rsidR="00CF0068">
        <w:rPr>
          <w:lang w:val="mi-NZ"/>
        </w:rPr>
        <w:t>by</w:t>
      </w:r>
      <w:r w:rsidR="00D64406">
        <w:rPr>
          <w:lang w:val="mi-NZ"/>
        </w:rPr>
        <w:t xml:space="preserve"> </w:t>
      </w:r>
      <w:r w:rsidR="005211FE">
        <w:rPr>
          <w:lang w:val="mi-NZ"/>
        </w:rPr>
        <w:t xml:space="preserve">making legislative </w:t>
      </w:r>
      <w:r w:rsidR="006B62D9">
        <w:rPr>
          <w:lang w:val="mi-NZ"/>
        </w:rPr>
        <w:t>changes</w:t>
      </w:r>
      <w:r w:rsidR="00DA195A">
        <w:rPr>
          <w:lang w:val="mi-NZ"/>
        </w:rPr>
        <w:t xml:space="preserve"> to streamline the recovery process</w:t>
      </w:r>
      <w:r w:rsidR="00232080">
        <w:rPr>
          <w:lang w:val="mi-NZ"/>
        </w:rPr>
        <w:t>.</w:t>
      </w:r>
    </w:p>
  </w:footnote>
  <w:footnote w:id="5">
    <w:p w14:paraId="7A95BF99" w14:textId="5B2632F5" w:rsidR="00195012" w:rsidRPr="009D42EA" w:rsidRDefault="00195012" w:rsidP="00C971F6">
      <w:pPr>
        <w:pStyle w:val="FootnoteText"/>
      </w:pPr>
      <w:r>
        <w:rPr>
          <w:rStyle w:val="FootnoteReference"/>
        </w:rPr>
        <w:footnoteRef/>
      </w:r>
      <w:r>
        <w:t xml:space="preserve"> </w:t>
      </w:r>
      <w:r w:rsidR="00B430E7" w:rsidRPr="009D42EA">
        <w:tab/>
      </w:r>
      <w:r w:rsidR="003F1582">
        <w:t>The</w:t>
      </w:r>
      <w:r w:rsidRPr="00B37964">
        <w:t xml:space="preserve"> Minister for the Environment </w:t>
      </w:r>
      <w:r w:rsidR="009044AA">
        <w:t xml:space="preserve">has discretion </w:t>
      </w:r>
      <w:r w:rsidR="0024514E">
        <w:t>to</w:t>
      </w:r>
      <w:r w:rsidRPr="00B37964">
        <w:t xml:space="preserve"> direct the Ministry to withhold payment</w:t>
      </w:r>
      <w:r w:rsidR="00F43596">
        <w:t xml:space="preserve"> in some cases </w:t>
      </w:r>
      <w:r w:rsidR="0024514E">
        <w:t>if</w:t>
      </w:r>
      <w:r w:rsidRPr="00B37964" w:rsidDel="00F43596">
        <w:t xml:space="preserve"> </w:t>
      </w:r>
      <w:r w:rsidRPr="00B37964">
        <w:t xml:space="preserve">these requirements </w:t>
      </w:r>
      <w:r w:rsidR="00893809" w:rsidRPr="00B37964">
        <w:t xml:space="preserve">have not </w:t>
      </w:r>
      <w:r w:rsidRPr="00B37964">
        <w:t>been met.</w:t>
      </w:r>
    </w:p>
  </w:footnote>
  <w:footnote w:id="6">
    <w:p w14:paraId="6A761A21" w14:textId="1C108EE7" w:rsidR="008B2DC3" w:rsidRPr="006838E2" w:rsidRDefault="008B2DC3">
      <w:pPr>
        <w:pStyle w:val="FootnoteText"/>
      </w:pPr>
      <w:r>
        <w:rPr>
          <w:rStyle w:val="FootnoteReference"/>
        </w:rPr>
        <w:footnoteRef/>
      </w:r>
      <w:r>
        <w:t xml:space="preserve"> </w:t>
      </w:r>
      <w:r w:rsidR="00CF083A">
        <w:tab/>
      </w:r>
      <w:r>
        <w:t xml:space="preserve">Ministry for the Environment. </w:t>
      </w:r>
      <w:r w:rsidR="006838E2">
        <w:t>2025.</w:t>
      </w:r>
      <w:r w:rsidR="006838E2">
        <w:rPr>
          <w:i/>
          <w:iCs/>
        </w:rPr>
        <w:t xml:space="preserve"> </w:t>
      </w:r>
      <w:hyperlink r:id="rId2" w:history="1">
        <w:r w:rsidR="006838E2" w:rsidRPr="00713D6D">
          <w:rPr>
            <w:rStyle w:val="Hyperlink"/>
            <w:i/>
            <w:iCs/>
          </w:rPr>
          <w:t>Waste Minimisation Act 2008: Enforcement Decision-Making Policy</w:t>
        </w:r>
      </w:hyperlink>
      <w:r w:rsidR="006838E2">
        <w:t>. Wellington: Ministry for the Environment.</w:t>
      </w:r>
    </w:p>
  </w:footnote>
  <w:footnote w:id="7">
    <w:p w14:paraId="31CE79DA" w14:textId="3B7BCFA0" w:rsidR="00444F52" w:rsidRDefault="00444F52">
      <w:pPr>
        <w:pStyle w:val="FootnoteText"/>
      </w:pPr>
      <w:r>
        <w:rPr>
          <w:rStyle w:val="FootnoteReference"/>
        </w:rPr>
        <w:footnoteRef/>
      </w:r>
      <w:r>
        <w:t xml:space="preserve"> </w:t>
      </w:r>
      <w:r w:rsidR="00CF083A">
        <w:tab/>
      </w:r>
      <w:r>
        <w:t xml:space="preserve">The Ministry’s Waste Investments team </w:t>
      </w:r>
      <w:r w:rsidR="003E512E">
        <w:t>determines projects’ funding eligibility.</w:t>
      </w:r>
    </w:p>
  </w:footnote>
  <w:footnote w:id="8">
    <w:p w14:paraId="590A54E6" w14:textId="37968C77" w:rsidR="009D09A2" w:rsidRDefault="009D09A2">
      <w:pPr>
        <w:pStyle w:val="FootnoteText"/>
      </w:pPr>
      <w:r>
        <w:rPr>
          <w:rStyle w:val="FootnoteReference"/>
        </w:rPr>
        <w:footnoteRef/>
      </w:r>
      <w:r>
        <w:t xml:space="preserve"> </w:t>
      </w:r>
      <w:r w:rsidR="00FB79E6">
        <w:tab/>
      </w:r>
      <w:r w:rsidR="006D04CC">
        <w:t xml:space="preserve">Tyrewise. 2024. </w:t>
      </w:r>
      <w:hyperlink r:id="rId3" w:history="1">
        <w:r w:rsidR="006D04CC" w:rsidRPr="00B456FD">
          <w:rPr>
            <w:rStyle w:val="Hyperlink"/>
            <w:i/>
          </w:rPr>
          <w:t>Code of Participation</w:t>
        </w:r>
      </w:hyperlink>
      <w:r w:rsidR="006D04CC">
        <w:t xml:space="preserve">. </w:t>
      </w:r>
      <w:r w:rsidR="00D67B76">
        <w:t xml:space="preserve">Auto Stewardship New Zealand. </w:t>
      </w:r>
    </w:p>
  </w:footnote>
  <w:footnote w:id="9">
    <w:p w14:paraId="6B7CA686" w14:textId="77777777" w:rsidR="00B80DDD" w:rsidRPr="00824E08" w:rsidRDefault="00B80DDD" w:rsidP="00B80DDD">
      <w:pPr>
        <w:pStyle w:val="FootnoteText"/>
        <w:rPr>
          <w:szCs w:val="19"/>
        </w:rPr>
      </w:pPr>
      <w:r w:rsidRPr="00824E08">
        <w:rPr>
          <w:rStyle w:val="FootnoteReference"/>
        </w:rPr>
        <w:footnoteRef/>
      </w:r>
      <w:r w:rsidRPr="00824E08">
        <w:rPr>
          <w:szCs w:val="19"/>
        </w:rPr>
        <w:t xml:space="preserve"> </w:t>
      </w:r>
      <w:r w:rsidRPr="00824E08">
        <w:rPr>
          <w:szCs w:val="19"/>
        </w:rPr>
        <w:tab/>
      </w:r>
      <w:hyperlink r:id="rId4" w:anchor="DLM7490715" w:history="1">
        <w:r w:rsidRPr="00281B37">
          <w:rPr>
            <w:rStyle w:val="Hyperlink"/>
            <w:szCs w:val="19"/>
          </w:rPr>
          <w:t>Waste Minimisation (Microbeads) Regulations 2017</w:t>
        </w:r>
      </w:hyperlink>
      <w:r w:rsidRPr="00281B37">
        <w:rPr>
          <w:szCs w:val="19"/>
        </w:rPr>
        <w:t>.</w:t>
      </w:r>
    </w:p>
  </w:footnote>
  <w:footnote w:id="10">
    <w:p w14:paraId="280D54DF" w14:textId="77777777" w:rsidR="00B80DDD" w:rsidRPr="00824E08" w:rsidRDefault="00B80DDD" w:rsidP="00B80DDD">
      <w:pPr>
        <w:pStyle w:val="FootnoteText"/>
        <w:rPr>
          <w:szCs w:val="19"/>
        </w:rPr>
      </w:pPr>
      <w:r w:rsidRPr="00824E08">
        <w:rPr>
          <w:rStyle w:val="FootnoteReference"/>
        </w:rPr>
        <w:footnoteRef/>
      </w:r>
      <w:r w:rsidRPr="00824E08">
        <w:rPr>
          <w:szCs w:val="19"/>
        </w:rPr>
        <w:t xml:space="preserve"> </w:t>
      </w:r>
      <w:r w:rsidRPr="00824E08">
        <w:rPr>
          <w:szCs w:val="19"/>
        </w:rPr>
        <w:tab/>
      </w:r>
      <w:hyperlink r:id="rId5" w:history="1">
        <w:r w:rsidRPr="00D9795E">
          <w:rPr>
            <w:rStyle w:val="Hyperlink"/>
            <w:szCs w:val="19"/>
          </w:rPr>
          <w:t>Waste Minimisation (Plastic Shopping Bags) Regulations 2018</w:t>
        </w:r>
      </w:hyperlink>
      <w:r w:rsidRPr="00D9795E">
        <w:rPr>
          <w:szCs w:val="19"/>
        </w:rPr>
        <w:t>.</w:t>
      </w:r>
    </w:p>
  </w:footnote>
  <w:footnote w:id="11">
    <w:p w14:paraId="4D86B0C4" w14:textId="09118234" w:rsidR="00B80DDD" w:rsidRPr="00824E08" w:rsidRDefault="00B80DDD" w:rsidP="00B80DDD">
      <w:pPr>
        <w:pStyle w:val="FootnoteText"/>
      </w:pPr>
      <w:r w:rsidRPr="00824E08">
        <w:rPr>
          <w:rStyle w:val="FootnoteReference"/>
        </w:rPr>
        <w:footnoteRef/>
      </w:r>
      <w:r w:rsidR="00630F0C">
        <w:t xml:space="preserve"> </w:t>
      </w:r>
      <w:r w:rsidRPr="00824E08">
        <w:tab/>
      </w:r>
      <w:hyperlink r:id="rId6" w:anchor="LMS654282" w:history="1">
        <w:r w:rsidRPr="00107033">
          <w:rPr>
            <w:rStyle w:val="Hyperlink"/>
            <w:szCs w:val="19"/>
          </w:rPr>
          <w:t>Waste Minimisation (Plastic and Related Products) Regulations 2022</w:t>
        </w:r>
      </w:hyperlink>
      <w:r w:rsidRPr="00107033">
        <w:rPr>
          <w:szCs w:val="19"/>
        </w:rPr>
        <w:t xml:space="preserve"> and </w:t>
      </w:r>
      <w:hyperlink r:id="rId7" w:history="1">
        <w:r w:rsidRPr="00107033">
          <w:rPr>
            <w:rStyle w:val="Hyperlink"/>
            <w:szCs w:val="19"/>
          </w:rPr>
          <w:t>Waste Minimisation (Plastic and</w:t>
        </w:r>
        <w:r w:rsidR="00431130">
          <w:rPr>
            <w:rStyle w:val="Hyperlink"/>
            <w:szCs w:val="19"/>
          </w:rPr>
          <w:t> </w:t>
        </w:r>
        <w:r w:rsidRPr="00107033">
          <w:rPr>
            <w:rStyle w:val="Hyperlink"/>
            <w:szCs w:val="19"/>
          </w:rPr>
          <w:t>Related Products) Amendment Regulations 2022</w:t>
        </w:r>
      </w:hyperlink>
      <w:r w:rsidRPr="00107033">
        <w:rPr>
          <w:szCs w:val="19"/>
        </w:rPr>
        <w:t>.</w:t>
      </w:r>
    </w:p>
  </w:footnote>
  <w:footnote w:id="12">
    <w:p w14:paraId="43382419" w14:textId="1EA1AF25" w:rsidR="00B80DDD" w:rsidRDefault="00B80DDD" w:rsidP="00B80DDD">
      <w:pPr>
        <w:pStyle w:val="FootnoteText"/>
      </w:pPr>
      <w:r w:rsidRPr="00824E08">
        <w:rPr>
          <w:rStyle w:val="FootnoteReference"/>
        </w:rPr>
        <w:footnoteRef/>
      </w:r>
      <w:r w:rsidR="00630F0C">
        <w:t xml:space="preserve"> </w:t>
      </w:r>
      <w:r w:rsidRPr="00824E08">
        <w:tab/>
        <w:t>Cabinet agreed in 2024 to amend the regulations to extend the 2025 requirements to 1 July 2028. If</w:t>
      </w:r>
      <w:r w:rsidR="00431130">
        <w:t> </w:t>
      </w:r>
      <w:r w:rsidRPr="00824E08">
        <w:t>approved, labels on all produce sold domestically, including the adhesive, must be certified home</w:t>
      </w:r>
      <w:r w:rsidR="00431130">
        <w:noBreakHyphen/>
      </w:r>
      <w:r w:rsidRPr="00824E08">
        <w:t>compostable by 1 July 2028.</w:t>
      </w:r>
    </w:p>
  </w:footnote>
  <w:footnote w:id="13">
    <w:p w14:paraId="7B132D63" w14:textId="6D49DB71" w:rsidR="00E726F8" w:rsidRDefault="00E726F8">
      <w:pPr>
        <w:pStyle w:val="FootnoteText"/>
      </w:pPr>
      <w:r>
        <w:rPr>
          <w:rStyle w:val="FootnoteReference"/>
        </w:rPr>
        <w:footnoteRef/>
      </w:r>
      <w:r>
        <w:t xml:space="preserve"> </w:t>
      </w:r>
      <w:r w:rsidR="00FB79C7">
        <w:tab/>
        <w:t>Ministry for the Environment. 2025.</w:t>
      </w:r>
      <w:r w:rsidR="00FB79C7">
        <w:rPr>
          <w:i/>
          <w:iCs/>
        </w:rPr>
        <w:t xml:space="preserve"> </w:t>
      </w:r>
      <w:hyperlink r:id="rId8" w:history="1">
        <w:r w:rsidR="00FB79C7" w:rsidRPr="00713D6D">
          <w:rPr>
            <w:rStyle w:val="Hyperlink"/>
            <w:i/>
            <w:iCs/>
          </w:rPr>
          <w:t>Waste Minimisation Act 2008: Enforcement Decision-Making Policy</w:t>
        </w:r>
      </w:hyperlink>
      <w:r w:rsidR="00FB79C7">
        <w:t>. Wellington: Ministry for the Environment.</w:t>
      </w:r>
    </w:p>
  </w:footnote>
  <w:footnote w:id="14">
    <w:p w14:paraId="0CAD8949" w14:textId="7B6DE309" w:rsidR="00A82ACE" w:rsidRDefault="00A82ACE">
      <w:pPr>
        <w:pStyle w:val="FootnoteText"/>
      </w:pPr>
      <w:r>
        <w:rPr>
          <w:rStyle w:val="FootnoteReference"/>
        </w:rPr>
        <w:footnoteRef/>
      </w:r>
      <w:r>
        <w:t xml:space="preserve"> </w:t>
      </w:r>
      <w:r w:rsidR="000F1ABB">
        <w:tab/>
      </w:r>
      <w:hyperlink r:id="rId9" w:history="1">
        <w:r w:rsidR="00C853AC" w:rsidRPr="00457963">
          <w:rPr>
            <w:rStyle w:val="Hyperlink"/>
          </w:rPr>
          <w:t>Section 71</w:t>
        </w:r>
      </w:hyperlink>
      <w:r w:rsidR="00C853AC">
        <w:t xml:space="preserve"> of the </w:t>
      </w:r>
      <w:r w:rsidR="0099657A">
        <w:t xml:space="preserve">WMA specifies that a charge must be filed within 12 months of </w:t>
      </w:r>
      <w:r w:rsidR="00C853AC">
        <w:t>the date on which the matter giving rise to the charge first became known</w:t>
      </w:r>
      <w:r w:rsidR="00EB4BB9">
        <w:t>,</w:t>
      </w:r>
      <w:r w:rsidR="00C853AC">
        <w:t xml:space="preserve"> or should have been known</w:t>
      </w:r>
      <w:r w:rsidR="00F83F2A">
        <w:t>,</w:t>
      </w:r>
      <w:r w:rsidR="00C853AC">
        <w:t xml:space="preserve"> </w:t>
      </w:r>
      <w:r w:rsidR="0083311A">
        <w:t>to the perso</w:t>
      </w:r>
      <w:r w:rsidR="004A296D">
        <w:t xml:space="preserve">n who commences the proceedings. </w:t>
      </w:r>
    </w:p>
  </w:footnote>
  <w:footnote w:id="15">
    <w:p w14:paraId="34EE7E2C" w14:textId="68DFCB2B" w:rsidR="0032355E" w:rsidRDefault="0032355E" w:rsidP="00D20ECB">
      <w:pPr>
        <w:pStyle w:val="FootnoteText"/>
      </w:pPr>
      <w:r w:rsidRPr="004B4F56">
        <w:rPr>
          <w:rStyle w:val="FootnoteReference"/>
          <w:sz w:val="19"/>
          <w:szCs w:val="19"/>
        </w:rPr>
        <w:footnoteRef/>
      </w:r>
      <w:r>
        <w:t xml:space="preserve"> </w:t>
      </w:r>
      <w:r w:rsidR="001456E9">
        <w:tab/>
      </w:r>
      <w:r w:rsidRPr="00D20ECB">
        <w:t>Crown</w:t>
      </w:r>
      <w:r>
        <w:t xml:space="preserve"> Law. </w:t>
      </w:r>
      <w:r w:rsidR="00D20ECB">
        <w:t xml:space="preserve">2025. </w:t>
      </w:r>
      <w:hyperlink r:id="rId10" w:history="1">
        <w:r w:rsidRPr="004B4F56">
          <w:rPr>
            <w:rStyle w:val="Hyperlink"/>
            <w:i/>
            <w:iCs/>
          </w:rPr>
          <w:t>The Solicitor-General’s Prosecution Guidelines</w:t>
        </w:r>
      </w:hyperlink>
      <w:r>
        <w:t>.</w:t>
      </w:r>
      <w:r w:rsidR="00D20ECB">
        <w:t xml:space="preserve"> Wellington: Crown Law. </w:t>
      </w:r>
    </w:p>
  </w:footnote>
  <w:footnote w:id="16">
    <w:p w14:paraId="48B2C905" w14:textId="6C820D15" w:rsidR="00553F9D" w:rsidRPr="001C3507" w:rsidRDefault="00553F9D" w:rsidP="00B63FF6">
      <w:pPr>
        <w:pStyle w:val="FootnoteText"/>
      </w:pPr>
      <w:r w:rsidRPr="001C3507">
        <w:rPr>
          <w:rStyle w:val="FootnoteReference"/>
          <w:sz w:val="19"/>
          <w:szCs w:val="19"/>
        </w:rPr>
        <w:footnoteRef/>
      </w:r>
      <w:r w:rsidR="00630F0C">
        <w:t xml:space="preserve"> </w:t>
      </w:r>
      <w:r w:rsidR="001456E9">
        <w:tab/>
      </w:r>
      <w:r w:rsidRPr="001C3507">
        <w:rPr>
          <w:rFonts w:cs="Calibri"/>
          <w:szCs w:val="19"/>
        </w:rPr>
        <w:t>Invoices totalling $130,449.9</w:t>
      </w:r>
      <w:r w:rsidRPr="001C3507">
        <w:rPr>
          <w:rFonts w:cs="Calibri"/>
          <w:bCs/>
          <w:szCs w:val="19"/>
        </w:rPr>
        <w:t>0</w:t>
      </w:r>
      <w:r w:rsidRPr="001C3507">
        <w:rPr>
          <w:rFonts w:cs="Calibri"/>
          <w:szCs w:val="19"/>
        </w:rPr>
        <w:t xml:space="preserve"> (including GST) were issued in the period July 2022 to June 2023.</w:t>
      </w:r>
    </w:p>
  </w:footnote>
  <w:footnote w:id="17">
    <w:p w14:paraId="0DD6A421" w14:textId="543CBE03" w:rsidR="00553F9D" w:rsidRPr="001C3507" w:rsidRDefault="00553F9D" w:rsidP="00D20ECB">
      <w:pPr>
        <w:pStyle w:val="FootnoteText"/>
      </w:pPr>
      <w:r w:rsidRPr="001C3507">
        <w:rPr>
          <w:rStyle w:val="FootnoteReference"/>
          <w:szCs w:val="19"/>
        </w:rPr>
        <w:footnoteRef/>
      </w:r>
      <w:r w:rsidR="00D450F1">
        <w:t xml:space="preserve"> </w:t>
      </w:r>
      <w:r w:rsidR="001456E9">
        <w:tab/>
      </w:r>
      <w:r w:rsidRPr="001C3507">
        <w:t xml:space="preserve">Invoices totalling $23,769.58 (including GST) were issued in the period July 2023 to June 2024. </w:t>
      </w:r>
    </w:p>
  </w:footnote>
  <w:footnote w:id="18">
    <w:p w14:paraId="7E633B42" w14:textId="39525BC5" w:rsidR="00553F9D" w:rsidRPr="001456E9" w:rsidRDefault="00553F9D" w:rsidP="00553F9D">
      <w:pPr>
        <w:pStyle w:val="FootnoteText"/>
      </w:pPr>
      <w:r w:rsidRPr="001C3507">
        <w:rPr>
          <w:rStyle w:val="FootnoteReference"/>
          <w:szCs w:val="19"/>
        </w:rPr>
        <w:footnoteRef/>
      </w:r>
      <w:r w:rsidR="00D450F1">
        <w:rPr>
          <w:szCs w:val="19"/>
        </w:rPr>
        <w:t xml:space="preserve"> </w:t>
      </w:r>
      <w:r w:rsidR="001456E9">
        <w:rPr>
          <w:szCs w:val="19"/>
        </w:rPr>
        <w:tab/>
      </w:r>
      <w:r w:rsidRPr="001C3507">
        <w:t>Invoices totalling $6,453.68 (including GST) were issued in the period July 2024 to June 2025.</w:t>
      </w:r>
    </w:p>
  </w:footnote>
  <w:footnote w:id="19">
    <w:p w14:paraId="1D7E40D4" w14:textId="7CFB4FC8" w:rsidR="004438F1" w:rsidRDefault="004438F1" w:rsidP="004438F1">
      <w:pPr>
        <w:pStyle w:val="FootnoteText"/>
      </w:pPr>
      <w:r>
        <w:rPr>
          <w:rStyle w:val="FootnoteReference"/>
        </w:rPr>
        <w:footnoteRef/>
      </w:r>
      <w:r>
        <w:t xml:space="preserve"> </w:t>
      </w:r>
      <w:r w:rsidR="00713062">
        <w:tab/>
      </w:r>
      <w:r>
        <w:t xml:space="preserve">Ministry for the Environment. 2021. </w:t>
      </w:r>
      <w:hyperlink r:id="rId11" w:history="1">
        <w:r w:rsidRPr="00E27BA3">
          <w:rPr>
            <w:rStyle w:val="Hyperlink"/>
            <w:i/>
            <w:iCs/>
          </w:rPr>
          <w:t>Waste Minimisation Act 2008: Compliance, Monitoring and Enforcement Strategy</w:t>
        </w:r>
      </w:hyperlink>
      <w:r>
        <w:t xml:space="preserve">. Wellington: Ministry for the Environment. </w:t>
      </w:r>
    </w:p>
  </w:footnote>
  <w:footnote w:id="20">
    <w:p w14:paraId="2881CB8B" w14:textId="5030A065" w:rsidR="00243E39" w:rsidRPr="006838E2" w:rsidRDefault="00243E39" w:rsidP="00243E39">
      <w:pPr>
        <w:pStyle w:val="FootnoteText"/>
      </w:pPr>
      <w:r>
        <w:rPr>
          <w:rStyle w:val="FootnoteReference"/>
        </w:rPr>
        <w:footnoteRef/>
      </w:r>
      <w:r>
        <w:t xml:space="preserve"> </w:t>
      </w:r>
      <w:r w:rsidR="00713062">
        <w:tab/>
      </w:r>
      <w:r>
        <w:t>Ministry for the Environment. 2025.</w:t>
      </w:r>
      <w:r>
        <w:rPr>
          <w:i/>
          <w:iCs/>
        </w:rPr>
        <w:t xml:space="preserve"> </w:t>
      </w:r>
      <w:hyperlink r:id="rId12" w:history="1">
        <w:r w:rsidR="003F29AA" w:rsidRPr="003F29AA">
          <w:rPr>
            <w:rStyle w:val="Hyperlink"/>
            <w:i/>
            <w:iCs/>
          </w:rPr>
          <w:t>Waste Minimisation Act 2008: Warning Policy</w:t>
        </w:r>
      </w:hyperlink>
      <w:r w:rsidR="003F29AA">
        <w:rPr>
          <w:i/>
          <w:iCs/>
        </w:rPr>
        <w:t xml:space="preserve">. </w:t>
      </w:r>
      <w:r>
        <w:t>Wellington: Ministry for the Environment.</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B61CA"/>
    <w:multiLevelType w:val="hybridMultilevel"/>
    <w:tmpl w:val="7AACBE62"/>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 w15:restartNumberingAfterBreak="0">
    <w:nsid w:val="0A0753DF"/>
    <w:multiLevelType w:val="multilevel"/>
    <w:tmpl w:val="CEA644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B666DF3"/>
    <w:multiLevelType w:val="multilevel"/>
    <w:tmpl w:val="C758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110856"/>
    <w:multiLevelType w:val="multilevel"/>
    <w:tmpl w:val="E63A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50FE9"/>
    <w:multiLevelType w:val="multilevel"/>
    <w:tmpl w:val="209E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384E76"/>
    <w:multiLevelType w:val="multilevel"/>
    <w:tmpl w:val="8C48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70DD9"/>
    <w:multiLevelType w:val="multilevel"/>
    <w:tmpl w:val="EC2C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32D3EE2"/>
    <w:multiLevelType w:val="multilevel"/>
    <w:tmpl w:val="393C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877AF9"/>
    <w:multiLevelType w:val="multilevel"/>
    <w:tmpl w:val="E2C4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6E2686F"/>
    <w:multiLevelType w:val="multilevel"/>
    <w:tmpl w:val="95E6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207B87"/>
    <w:multiLevelType w:val="multilevel"/>
    <w:tmpl w:val="6DA0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31DAC38B"/>
    <w:multiLevelType w:val="hybridMultilevel"/>
    <w:tmpl w:val="52DE7662"/>
    <w:lvl w:ilvl="0" w:tplc="240E857C">
      <w:start w:val="1"/>
      <w:numFmt w:val="bullet"/>
      <w:lvlText w:val=""/>
      <w:lvlJc w:val="left"/>
      <w:pPr>
        <w:ind w:left="720" w:hanging="360"/>
      </w:pPr>
      <w:rPr>
        <w:rFonts w:ascii="Symbol" w:hAnsi="Symbol" w:hint="default"/>
      </w:rPr>
    </w:lvl>
    <w:lvl w:ilvl="1" w:tplc="6A188996">
      <w:start w:val="1"/>
      <w:numFmt w:val="bullet"/>
      <w:lvlText w:val="o"/>
      <w:lvlJc w:val="left"/>
      <w:pPr>
        <w:ind w:left="1440" w:hanging="360"/>
      </w:pPr>
      <w:rPr>
        <w:rFonts w:ascii="Courier New" w:hAnsi="Courier New" w:hint="default"/>
      </w:rPr>
    </w:lvl>
    <w:lvl w:ilvl="2" w:tplc="ABB83984">
      <w:start w:val="1"/>
      <w:numFmt w:val="bullet"/>
      <w:lvlText w:val=""/>
      <w:lvlJc w:val="left"/>
      <w:pPr>
        <w:ind w:left="2160" w:hanging="360"/>
      </w:pPr>
      <w:rPr>
        <w:rFonts w:ascii="Wingdings" w:hAnsi="Wingdings" w:hint="default"/>
      </w:rPr>
    </w:lvl>
    <w:lvl w:ilvl="3" w:tplc="D6226904">
      <w:start w:val="1"/>
      <w:numFmt w:val="bullet"/>
      <w:lvlText w:val=""/>
      <w:lvlJc w:val="left"/>
      <w:pPr>
        <w:ind w:left="2880" w:hanging="360"/>
      </w:pPr>
      <w:rPr>
        <w:rFonts w:ascii="Symbol" w:hAnsi="Symbol" w:hint="default"/>
      </w:rPr>
    </w:lvl>
    <w:lvl w:ilvl="4" w:tplc="3C68CA12">
      <w:start w:val="1"/>
      <w:numFmt w:val="bullet"/>
      <w:lvlText w:val="o"/>
      <w:lvlJc w:val="left"/>
      <w:pPr>
        <w:ind w:left="3600" w:hanging="360"/>
      </w:pPr>
      <w:rPr>
        <w:rFonts w:ascii="Courier New" w:hAnsi="Courier New" w:hint="default"/>
      </w:rPr>
    </w:lvl>
    <w:lvl w:ilvl="5" w:tplc="AAE80B46">
      <w:start w:val="1"/>
      <w:numFmt w:val="bullet"/>
      <w:lvlText w:val=""/>
      <w:lvlJc w:val="left"/>
      <w:pPr>
        <w:ind w:left="4320" w:hanging="360"/>
      </w:pPr>
      <w:rPr>
        <w:rFonts w:ascii="Wingdings" w:hAnsi="Wingdings" w:hint="default"/>
      </w:rPr>
    </w:lvl>
    <w:lvl w:ilvl="6" w:tplc="E262776C">
      <w:start w:val="1"/>
      <w:numFmt w:val="bullet"/>
      <w:lvlText w:val=""/>
      <w:lvlJc w:val="left"/>
      <w:pPr>
        <w:ind w:left="5040" w:hanging="360"/>
      </w:pPr>
      <w:rPr>
        <w:rFonts w:ascii="Symbol" w:hAnsi="Symbol" w:hint="default"/>
      </w:rPr>
    </w:lvl>
    <w:lvl w:ilvl="7" w:tplc="0F72FEA8">
      <w:start w:val="1"/>
      <w:numFmt w:val="bullet"/>
      <w:lvlText w:val="o"/>
      <w:lvlJc w:val="left"/>
      <w:pPr>
        <w:ind w:left="5760" w:hanging="360"/>
      </w:pPr>
      <w:rPr>
        <w:rFonts w:ascii="Courier New" w:hAnsi="Courier New" w:hint="default"/>
      </w:rPr>
    </w:lvl>
    <w:lvl w:ilvl="8" w:tplc="FACAE552">
      <w:start w:val="1"/>
      <w:numFmt w:val="bullet"/>
      <w:lvlText w:val=""/>
      <w:lvlJc w:val="left"/>
      <w:pPr>
        <w:ind w:left="6480" w:hanging="360"/>
      </w:pPr>
      <w:rPr>
        <w:rFonts w:ascii="Wingdings" w:hAnsi="Wingdings" w:hint="default"/>
      </w:rPr>
    </w:lvl>
  </w:abstractNum>
  <w:abstractNum w:abstractNumId="1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0" w15:restartNumberingAfterBreak="0">
    <w:nsid w:val="3807319D"/>
    <w:multiLevelType w:val="multilevel"/>
    <w:tmpl w:val="3B14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DD255E"/>
    <w:multiLevelType w:val="hybridMultilevel"/>
    <w:tmpl w:val="747E95E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3CDB609B"/>
    <w:multiLevelType w:val="multilevel"/>
    <w:tmpl w:val="DEA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615DC1"/>
    <w:multiLevelType w:val="multilevel"/>
    <w:tmpl w:val="DEE8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C444DA"/>
    <w:multiLevelType w:val="multilevel"/>
    <w:tmpl w:val="538A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9" w15:restartNumberingAfterBreak="0">
    <w:nsid w:val="48EA0C4A"/>
    <w:multiLevelType w:val="hybridMultilevel"/>
    <w:tmpl w:val="5266A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CD6726F"/>
    <w:multiLevelType w:val="multilevel"/>
    <w:tmpl w:val="C972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576A79"/>
    <w:multiLevelType w:val="multilevel"/>
    <w:tmpl w:val="009E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3" w15:restartNumberingAfterBreak="0">
    <w:nsid w:val="54923D0A"/>
    <w:multiLevelType w:val="multilevel"/>
    <w:tmpl w:val="B57E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413452"/>
    <w:multiLevelType w:val="multilevel"/>
    <w:tmpl w:val="EE68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EF7F40"/>
    <w:multiLevelType w:val="multilevel"/>
    <w:tmpl w:val="00AE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373148"/>
    <w:multiLevelType w:val="hybridMultilevel"/>
    <w:tmpl w:val="9760E8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1CF066E"/>
    <w:multiLevelType w:val="multilevel"/>
    <w:tmpl w:val="D8DA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0" w15:restartNumberingAfterBreak="0">
    <w:nsid w:val="72DB13A4"/>
    <w:multiLevelType w:val="multilevel"/>
    <w:tmpl w:val="7100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263399"/>
    <w:multiLevelType w:val="multilevel"/>
    <w:tmpl w:val="4086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9703DA"/>
    <w:multiLevelType w:val="multilevel"/>
    <w:tmpl w:val="0016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1775E7"/>
    <w:multiLevelType w:val="multilevel"/>
    <w:tmpl w:val="DE88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8715540">
    <w:abstractNumId w:val="19"/>
  </w:num>
  <w:num w:numId="2" w16cid:durableId="1287734805">
    <w:abstractNumId w:val="32"/>
  </w:num>
  <w:num w:numId="3" w16cid:durableId="550508225">
    <w:abstractNumId w:val="25"/>
  </w:num>
  <w:num w:numId="4" w16cid:durableId="745567648">
    <w:abstractNumId w:val="17"/>
  </w:num>
  <w:num w:numId="5" w16cid:durableId="2076933510">
    <w:abstractNumId w:val="10"/>
  </w:num>
  <w:num w:numId="6" w16cid:durableId="1899433097">
    <w:abstractNumId w:val="28"/>
  </w:num>
  <w:num w:numId="7" w16cid:durableId="1088233813">
    <w:abstractNumId w:val="26"/>
  </w:num>
  <w:num w:numId="8" w16cid:durableId="394550804">
    <w:abstractNumId w:val="42"/>
  </w:num>
  <w:num w:numId="9"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16"/>
  </w:num>
  <w:num w:numId="11" w16cid:durableId="1465346826">
    <w:abstractNumId w:val="38"/>
  </w:num>
  <w:num w:numId="12" w16cid:durableId="180439593">
    <w:abstractNumId w:val="3"/>
  </w:num>
  <w:num w:numId="13" w16cid:durableId="1951621493">
    <w:abstractNumId w:val="13"/>
  </w:num>
  <w:num w:numId="14" w16cid:durableId="1425766684">
    <w:abstractNumId w:val="23"/>
  </w:num>
  <w:num w:numId="15" w16cid:durableId="1911882459">
    <w:abstractNumId w:val="9"/>
  </w:num>
  <w:num w:numId="16" w16cid:durableId="1044714646">
    <w:abstractNumId w:val="39"/>
  </w:num>
  <w:num w:numId="17" w16cid:durableId="1996110205">
    <w:abstractNumId w:val="27"/>
  </w:num>
  <w:num w:numId="18" w16cid:durableId="636686830">
    <w:abstractNumId w:val="34"/>
  </w:num>
  <w:num w:numId="19" w16cid:durableId="188028872">
    <w:abstractNumId w:val="33"/>
  </w:num>
  <w:num w:numId="20" w16cid:durableId="1404915446">
    <w:abstractNumId w:val="6"/>
  </w:num>
  <w:num w:numId="21" w16cid:durableId="1825707321">
    <w:abstractNumId w:val="8"/>
  </w:num>
  <w:num w:numId="22" w16cid:durableId="183592143">
    <w:abstractNumId w:val="15"/>
  </w:num>
  <w:num w:numId="23" w16cid:durableId="879438541">
    <w:abstractNumId w:val="5"/>
  </w:num>
  <w:num w:numId="24" w16cid:durableId="22638192">
    <w:abstractNumId w:val="24"/>
  </w:num>
  <w:num w:numId="25" w16cid:durableId="2111274323">
    <w:abstractNumId w:val="1"/>
  </w:num>
  <w:num w:numId="26" w16cid:durableId="235675067">
    <w:abstractNumId w:val="18"/>
  </w:num>
  <w:num w:numId="27" w16cid:durableId="1326977596">
    <w:abstractNumId w:val="20"/>
  </w:num>
  <w:num w:numId="28" w16cid:durableId="1359969258">
    <w:abstractNumId w:val="22"/>
  </w:num>
  <w:num w:numId="29" w16cid:durableId="2044748892">
    <w:abstractNumId w:val="4"/>
  </w:num>
  <w:num w:numId="30" w16cid:durableId="1867677198">
    <w:abstractNumId w:val="37"/>
  </w:num>
  <w:num w:numId="31" w16cid:durableId="395903072">
    <w:abstractNumId w:val="12"/>
  </w:num>
  <w:num w:numId="32" w16cid:durableId="1244989341">
    <w:abstractNumId w:val="44"/>
  </w:num>
  <w:num w:numId="33" w16cid:durableId="1148400665">
    <w:abstractNumId w:val="30"/>
  </w:num>
  <w:num w:numId="34" w16cid:durableId="1034230030">
    <w:abstractNumId w:val="31"/>
  </w:num>
  <w:num w:numId="35" w16cid:durableId="1069154449">
    <w:abstractNumId w:val="35"/>
  </w:num>
  <w:num w:numId="36" w16cid:durableId="339045677">
    <w:abstractNumId w:val="41"/>
  </w:num>
  <w:num w:numId="37" w16cid:durableId="1874993720">
    <w:abstractNumId w:val="11"/>
  </w:num>
  <w:num w:numId="38" w16cid:durableId="820774659">
    <w:abstractNumId w:val="43"/>
  </w:num>
  <w:num w:numId="39" w16cid:durableId="971984049">
    <w:abstractNumId w:val="14"/>
  </w:num>
  <w:num w:numId="40" w16cid:durableId="1710370611">
    <w:abstractNumId w:val="40"/>
  </w:num>
  <w:num w:numId="41" w16cid:durableId="111870690">
    <w:abstractNumId w:val="21"/>
  </w:num>
  <w:num w:numId="42" w16cid:durableId="1277447301">
    <w:abstractNumId w:val="7"/>
  </w:num>
  <w:num w:numId="43" w16cid:durableId="628899456">
    <w:abstractNumId w:val="2"/>
  </w:num>
  <w:num w:numId="44" w16cid:durableId="599534998">
    <w:abstractNumId w:val="0"/>
  </w:num>
  <w:num w:numId="45" w16cid:durableId="1820880778">
    <w:abstractNumId w:val="29"/>
  </w:num>
  <w:num w:numId="46" w16cid:durableId="1772816463">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69C"/>
    <w:rsid w:val="00000398"/>
    <w:rsid w:val="000005EC"/>
    <w:rsid w:val="00000792"/>
    <w:rsid w:val="0000084A"/>
    <w:rsid w:val="00000F04"/>
    <w:rsid w:val="00000FD1"/>
    <w:rsid w:val="000011D5"/>
    <w:rsid w:val="0000122D"/>
    <w:rsid w:val="00001299"/>
    <w:rsid w:val="000018BC"/>
    <w:rsid w:val="00001B25"/>
    <w:rsid w:val="00001E30"/>
    <w:rsid w:val="00001F43"/>
    <w:rsid w:val="0000253B"/>
    <w:rsid w:val="000028AC"/>
    <w:rsid w:val="00002CFA"/>
    <w:rsid w:val="00002F96"/>
    <w:rsid w:val="000030FF"/>
    <w:rsid w:val="000031EF"/>
    <w:rsid w:val="00003649"/>
    <w:rsid w:val="000036CE"/>
    <w:rsid w:val="0000381C"/>
    <w:rsid w:val="000038CA"/>
    <w:rsid w:val="000039F6"/>
    <w:rsid w:val="00003A3F"/>
    <w:rsid w:val="00003B75"/>
    <w:rsid w:val="00003C4F"/>
    <w:rsid w:val="00003FF5"/>
    <w:rsid w:val="000044FC"/>
    <w:rsid w:val="0000485B"/>
    <w:rsid w:val="000048DC"/>
    <w:rsid w:val="000049A4"/>
    <w:rsid w:val="00004AD8"/>
    <w:rsid w:val="00004BE8"/>
    <w:rsid w:val="00004E0A"/>
    <w:rsid w:val="00004F69"/>
    <w:rsid w:val="00004FD3"/>
    <w:rsid w:val="0000556A"/>
    <w:rsid w:val="0000577E"/>
    <w:rsid w:val="00005796"/>
    <w:rsid w:val="000057E6"/>
    <w:rsid w:val="00005B54"/>
    <w:rsid w:val="00006355"/>
    <w:rsid w:val="00006973"/>
    <w:rsid w:val="00006A02"/>
    <w:rsid w:val="00006DF5"/>
    <w:rsid w:val="00006E0C"/>
    <w:rsid w:val="00006F95"/>
    <w:rsid w:val="00006FCB"/>
    <w:rsid w:val="00007023"/>
    <w:rsid w:val="0000709F"/>
    <w:rsid w:val="000071D6"/>
    <w:rsid w:val="00007568"/>
    <w:rsid w:val="00007A4E"/>
    <w:rsid w:val="00007C53"/>
    <w:rsid w:val="00007DBB"/>
    <w:rsid w:val="00007E3B"/>
    <w:rsid w:val="00007F2D"/>
    <w:rsid w:val="00007FAC"/>
    <w:rsid w:val="0001000B"/>
    <w:rsid w:val="0001042A"/>
    <w:rsid w:val="0001056F"/>
    <w:rsid w:val="00010A9C"/>
    <w:rsid w:val="00010ABA"/>
    <w:rsid w:val="00010B5A"/>
    <w:rsid w:val="00010B77"/>
    <w:rsid w:val="00010D35"/>
    <w:rsid w:val="00010E15"/>
    <w:rsid w:val="00010F57"/>
    <w:rsid w:val="0001100C"/>
    <w:rsid w:val="00011188"/>
    <w:rsid w:val="00011D7B"/>
    <w:rsid w:val="00011E92"/>
    <w:rsid w:val="00011FF8"/>
    <w:rsid w:val="00012382"/>
    <w:rsid w:val="00012422"/>
    <w:rsid w:val="00012555"/>
    <w:rsid w:val="00012794"/>
    <w:rsid w:val="000129B3"/>
    <w:rsid w:val="00012AE7"/>
    <w:rsid w:val="00012AEB"/>
    <w:rsid w:val="00012EA3"/>
    <w:rsid w:val="0001303C"/>
    <w:rsid w:val="000130CD"/>
    <w:rsid w:val="00013177"/>
    <w:rsid w:val="000134FF"/>
    <w:rsid w:val="0001352C"/>
    <w:rsid w:val="000136C0"/>
    <w:rsid w:val="000137B6"/>
    <w:rsid w:val="0001382C"/>
    <w:rsid w:val="000139DE"/>
    <w:rsid w:val="00013CD6"/>
    <w:rsid w:val="00013DC2"/>
    <w:rsid w:val="00013F83"/>
    <w:rsid w:val="000141CB"/>
    <w:rsid w:val="00014236"/>
    <w:rsid w:val="0001472A"/>
    <w:rsid w:val="00014804"/>
    <w:rsid w:val="000148F6"/>
    <w:rsid w:val="000149AC"/>
    <w:rsid w:val="00014E20"/>
    <w:rsid w:val="00014F44"/>
    <w:rsid w:val="00014FAC"/>
    <w:rsid w:val="00015217"/>
    <w:rsid w:val="000158D7"/>
    <w:rsid w:val="000159D2"/>
    <w:rsid w:val="00015A35"/>
    <w:rsid w:val="00015B1C"/>
    <w:rsid w:val="00015BBF"/>
    <w:rsid w:val="00015CD8"/>
    <w:rsid w:val="00015F2F"/>
    <w:rsid w:val="000161D4"/>
    <w:rsid w:val="000161FD"/>
    <w:rsid w:val="00016264"/>
    <w:rsid w:val="00016436"/>
    <w:rsid w:val="000164DC"/>
    <w:rsid w:val="000164FA"/>
    <w:rsid w:val="00016693"/>
    <w:rsid w:val="000166E8"/>
    <w:rsid w:val="00016876"/>
    <w:rsid w:val="00016993"/>
    <w:rsid w:val="00016CAB"/>
    <w:rsid w:val="00016E5B"/>
    <w:rsid w:val="00017411"/>
    <w:rsid w:val="0001749B"/>
    <w:rsid w:val="00017D75"/>
    <w:rsid w:val="00017FA6"/>
    <w:rsid w:val="00017FE5"/>
    <w:rsid w:val="0002026D"/>
    <w:rsid w:val="00020410"/>
    <w:rsid w:val="00020418"/>
    <w:rsid w:val="00020513"/>
    <w:rsid w:val="0002067B"/>
    <w:rsid w:val="000208A6"/>
    <w:rsid w:val="00020D33"/>
    <w:rsid w:val="00021158"/>
    <w:rsid w:val="000213BF"/>
    <w:rsid w:val="0002168E"/>
    <w:rsid w:val="00021718"/>
    <w:rsid w:val="00021910"/>
    <w:rsid w:val="00021ACE"/>
    <w:rsid w:val="00021E16"/>
    <w:rsid w:val="00022205"/>
    <w:rsid w:val="00022712"/>
    <w:rsid w:val="00022C36"/>
    <w:rsid w:val="00022D4D"/>
    <w:rsid w:val="00022E8D"/>
    <w:rsid w:val="0002348A"/>
    <w:rsid w:val="00023578"/>
    <w:rsid w:val="000235B5"/>
    <w:rsid w:val="00023B96"/>
    <w:rsid w:val="00023BA3"/>
    <w:rsid w:val="00023BDA"/>
    <w:rsid w:val="00023F6B"/>
    <w:rsid w:val="0002421C"/>
    <w:rsid w:val="0002456A"/>
    <w:rsid w:val="00024708"/>
    <w:rsid w:val="000247BA"/>
    <w:rsid w:val="000247BD"/>
    <w:rsid w:val="0002488B"/>
    <w:rsid w:val="00024904"/>
    <w:rsid w:val="00024BAD"/>
    <w:rsid w:val="00024E8E"/>
    <w:rsid w:val="00024EE7"/>
    <w:rsid w:val="00024F20"/>
    <w:rsid w:val="00024F5C"/>
    <w:rsid w:val="00025169"/>
    <w:rsid w:val="00025330"/>
    <w:rsid w:val="0002534C"/>
    <w:rsid w:val="00025AB1"/>
    <w:rsid w:val="00025C13"/>
    <w:rsid w:val="00025E55"/>
    <w:rsid w:val="00025EAE"/>
    <w:rsid w:val="00025F96"/>
    <w:rsid w:val="00025FAB"/>
    <w:rsid w:val="00026049"/>
    <w:rsid w:val="000268EC"/>
    <w:rsid w:val="00026AB7"/>
    <w:rsid w:val="00026C15"/>
    <w:rsid w:val="00026CB2"/>
    <w:rsid w:val="00026E7C"/>
    <w:rsid w:val="00026E89"/>
    <w:rsid w:val="0002728F"/>
    <w:rsid w:val="00027361"/>
    <w:rsid w:val="000275A3"/>
    <w:rsid w:val="000276EB"/>
    <w:rsid w:val="0002773F"/>
    <w:rsid w:val="00027913"/>
    <w:rsid w:val="00027F26"/>
    <w:rsid w:val="00027FA9"/>
    <w:rsid w:val="00028B55"/>
    <w:rsid w:val="0003031F"/>
    <w:rsid w:val="00030558"/>
    <w:rsid w:val="0003060C"/>
    <w:rsid w:val="0003063A"/>
    <w:rsid w:val="00030699"/>
    <w:rsid w:val="000306D2"/>
    <w:rsid w:val="00030725"/>
    <w:rsid w:val="00030962"/>
    <w:rsid w:val="00030B62"/>
    <w:rsid w:val="00030D64"/>
    <w:rsid w:val="00030DB8"/>
    <w:rsid w:val="000310DC"/>
    <w:rsid w:val="000313F2"/>
    <w:rsid w:val="000317E3"/>
    <w:rsid w:val="00031A53"/>
    <w:rsid w:val="00031A83"/>
    <w:rsid w:val="00031B21"/>
    <w:rsid w:val="00031D22"/>
    <w:rsid w:val="00031E5A"/>
    <w:rsid w:val="00031EA6"/>
    <w:rsid w:val="00031F0E"/>
    <w:rsid w:val="000320CA"/>
    <w:rsid w:val="0003213A"/>
    <w:rsid w:val="00032426"/>
    <w:rsid w:val="000325AD"/>
    <w:rsid w:val="0003266F"/>
    <w:rsid w:val="00032729"/>
    <w:rsid w:val="000328F1"/>
    <w:rsid w:val="00032A81"/>
    <w:rsid w:val="00032F9D"/>
    <w:rsid w:val="000333BE"/>
    <w:rsid w:val="00033B2B"/>
    <w:rsid w:val="0003408D"/>
    <w:rsid w:val="000340D8"/>
    <w:rsid w:val="0003427D"/>
    <w:rsid w:val="000343D5"/>
    <w:rsid w:val="00034454"/>
    <w:rsid w:val="00034C26"/>
    <w:rsid w:val="00034DFA"/>
    <w:rsid w:val="00035071"/>
    <w:rsid w:val="00035315"/>
    <w:rsid w:val="000353DA"/>
    <w:rsid w:val="000354C6"/>
    <w:rsid w:val="0003550C"/>
    <w:rsid w:val="00035541"/>
    <w:rsid w:val="00035553"/>
    <w:rsid w:val="00035747"/>
    <w:rsid w:val="000357ED"/>
    <w:rsid w:val="00035A70"/>
    <w:rsid w:val="00035B7F"/>
    <w:rsid w:val="00035C05"/>
    <w:rsid w:val="00035E15"/>
    <w:rsid w:val="00035E5A"/>
    <w:rsid w:val="00036021"/>
    <w:rsid w:val="000362D3"/>
    <w:rsid w:val="0003640E"/>
    <w:rsid w:val="000365D3"/>
    <w:rsid w:val="00036653"/>
    <w:rsid w:val="000366A6"/>
    <w:rsid w:val="0003688A"/>
    <w:rsid w:val="000368BB"/>
    <w:rsid w:val="000368FC"/>
    <w:rsid w:val="00036A0D"/>
    <w:rsid w:val="00036B4E"/>
    <w:rsid w:val="00036CCD"/>
    <w:rsid w:val="00036D37"/>
    <w:rsid w:val="00036DA3"/>
    <w:rsid w:val="00036E3B"/>
    <w:rsid w:val="00037763"/>
    <w:rsid w:val="0003795E"/>
    <w:rsid w:val="000379BF"/>
    <w:rsid w:val="000379FC"/>
    <w:rsid w:val="00037AEF"/>
    <w:rsid w:val="00037BEC"/>
    <w:rsid w:val="00037C70"/>
    <w:rsid w:val="00037F10"/>
    <w:rsid w:val="00040085"/>
    <w:rsid w:val="000400D9"/>
    <w:rsid w:val="00040140"/>
    <w:rsid w:val="0004035C"/>
    <w:rsid w:val="000404E1"/>
    <w:rsid w:val="00040531"/>
    <w:rsid w:val="0004075B"/>
    <w:rsid w:val="00040860"/>
    <w:rsid w:val="0004089F"/>
    <w:rsid w:val="00040A30"/>
    <w:rsid w:val="00040C4C"/>
    <w:rsid w:val="00040CBC"/>
    <w:rsid w:val="00040CED"/>
    <w:rsid w:val="00040EA1"/>
    <w:rsid w:val="00040F92"/>
    <w:rsid w:val="00041030"/>
    <w:rsid w:val="0004146B"/>
    <w:rsid w:val="000417AD"/>
    <w:rsid w:val="000417BF"/>
    <w:rsid w:val="00041AA8"/>
    <w:rsid w:val="00041B11"/>
    <w:rsid w:val="00041D6C"/>
    <w:rsid w:val="0004205F"/>
    <w:rsid w:val="000423C6"/>
    <w:rsid w:val="000429C6"/>
    <w:rsid w:val="00042DBE"/>
    <w:rsid w:val="00042DE5"/>
    <w:rsid w:val="00042EDB"/>
    <w:rsid w:val="00043015"/>
    <w:rsid w:val="0004306D"/>
    <w:rsid w:val="0004362D"/>
    <w:rsid w:val="0004380B"/>
    <w:rsid w:val="00043D5C"/>
    <w:rsid w:val="0004407B"/>
    <w:rsid w:val="0004407F"/>
    <w:rsid w:val="00044135"/>
    <w:rsid w:val="0004423E"/>
    <w:rsid w:val="0004455A"/>
    <w:rsid w:val="00044704"/>
    <w:rsid w:val="00044712"/>
    <w:rsid w:val="00044897"/>
    <w:rsid w:val="000448EC"/>
    <w:rsid w:val="00044928"/>
    <w:rsid w:val="000449CE"/>
    <w:rsid w:val="00044A50"/>
    <w:rsid w:val="00044C65"/>
    <w:rsid w:val="00044E2F"/>
    <w:rsid w:val="00045182"/>
    <w:rsid w:val="000458C7"/>
    <w:rsid w:val="00045991"/>
    <w:rsid w:val="00045B8A"/>
    <w:rsid w:val="00045E5C"/>
    <w:rsid w:val="00046184"/>
    <w:rsid w:val="000461CD"/>
    <w:rsid w:val="00046229"/>
    <w:rsid w:val="00046288"/>
    <w:rsid w:val="0004659F"/>
    <w:rsid w:val="000467E0"/>
    <w:rsid w:val="000467FE"/>
    <w:rsid w:val="00046834"/>
    <w:rsid w:val="000468C0"/>
    <w:rsid w:val="00046E52"/>
    <w:rsid w:val="00046EB2"/>
    <w:rsid w:val="0004704E"/>
    <w:rsid w:val="000470E9"/>
    <w:rsid w:val="00047180"/>
    <w:rsid w:val="000471B8"/>
    <w:rsid w:val="00047941"/>
    <w:rsid w:val="00047A20"/>
    <w:rsid w:val="00047B3A"/>
    <w:rsid w:val="00047E8D"/>
    <w:rsid w:val="00050651"/>
    <w:rsid w:val="00050A22"/>
    <w:rsid w:val="00050B8B"/>
    <w:rsid w:val="00050E27"/>
    <w:rsid w:val="00050E82"/>
    <w:rsid w:val="0005144F"/>
    <w:rsid w:val="0005154D"/>
    <w:rsid w:val="00051669"/>
    <w:rsid w:val="000516F1"/>
    <w:rsid w:val="000517FC"/>
    <w:rsid w:val="00051922"/>
    <w:rsid w:val="00051AF1"/>
    <w:rsid w:val="00051B23"/>
    <w:rsid w:val="00051B43"/>
    <w:rsid w:val="00051CFE"/>
    <w:rsid w:val="00051D42"/>
    <w:rsid w:val="00051D9D"/>
    <w:rsid w:val="00052063"/>
    <w:rsid w:val="00052508"/>
    <w:rsid w:val="000527FC"/>
    <w:rsid w:val="00052882"/>
    <w:rsid w:val="00052A42"/>
    <w:rsid w:val="00052CA3"/>
    <w:rsid w:val="00052E84"/>
    <w:rsid w:val="00052EDD"/>
    <w:rsid w:val="00052EE1"/>
    <w:rsid w:val="00053279"/>
    <w:rsid w:val="000534A9"/>
    <w:rsid w:val="000534E1"/>
    <w:rsid w:val="000536F0"/>
    <w:rsid w:val="000536F1"/>
    <w:rsid w:val="000538A1"/>
    <w:rsid w:val="00053AB3"/>
    <w:rsid w:val="00053C99"/>
    <w:rsid w:val="00053F5E"/>
    <w:rsid w:val="00054301"/>
    <w:rsid w:val="000546A3"/>
    <w:rsid w:val="0005487C"/>
    <w:rsid w:val="000549C5"/>
    <w:rsid w:val="00054E5C"/>
    <w:rsid w:val="000550B5"/>
    <w:rsid w:val="00055341"/>
    <w:rsid w:val="00055375"/>
    <w:rsid w:val="000553A1"/>
    <w:rsid w:val="00055924"/>
    <w:rsid w:val="00055C44"/>
    <w:rsid w:val="00056100"/>
    <w:rsid w:val="00056116"/>
    <w:rsid w:val="000561E3"/>
    <w:rsid w:val="00056319"/>
    <w:rsid w:val="00056363"/>
    <w:rsid w:val="000564E7"/>
    <w:rsid w:val="00056730"/>
    <w:rsid w:val="00056770"/>
    <w:rsid w:val="000567B0"/>
    <w:rsid w:val="00056942"/>
    <w:rsid w:val="00056B8A"/>
    <w:rsid w:val="00056DC5"/>
    <w:rsid w:val="00057386"/>
    <w:rsid w:val="000574A9"/>
    <w:rsid w:val="00057822"/>
    <w:rsid w:val="000578D0"/>
    <w:rsid w:val="00057959"/>
    <w:rsid w:val="00057A8A"/>
    <w:rsid w:val="00057BF6"/>
    <w:rsid w:val="00057D3E"/>
    <w:rsid w:val="00057EEF"/>
    <w:rsid w:val="00057F39"/>
    <w:rsid w:val="00057F97"/>
    <w:rsid w:val="00060049"/>
    <w:rsid w:val="00060113"/>
    <w:rsid w:val="0006057E"/>
    <w:rsid w:val="00060677"/>
    <w:rsid w:val="00060782"/>
    <w:rsid w:val="00060806"/>
    <w:rsid w:val="0006088F"/>
    <w:rsid w:val="00060AE1"/>
    <w:rsid w:val="00060AED"/>
    <w:rsid w:val="00060EC2"/>
    <w:rsid w:val="00060F05"/>
    <w:rsid w:val="00061702"/>
    <w:rsid w:val="00061828"/>
    <w:rsid w:val="000618A4"/>
    <w:rsid w:val="00061903"/>
    <w:rsid w:val="000619CB"/>
    <w:rsid w:val="00061AA3"/>
    <w:rsid w:val="00061C30"/>
    <w:rsid w:val="00061C7D"/>
    <w:rsid w:val="00061ED9"/>
    <w:rsid w:val="00062387"/>
    <w:rsid w:val="00062669"/>
    <w:rsid w:val="0006283C"/>
    <w:rsid w:val="0006289B"/>
    <w:rsid w:val="00062F7A"/>
    <w:rsid w:val="00062F7E"/>
    <w:rsid w:val="0006325E"/>
    <w:rsid w:val="00063524"/>
    <w:rsid w:val="00063581"/>
    <w:rsid w:val="0006374E"/>
    <w:rsid w:val="00063D9F"/>
    <w:rsid w:val="00063E7A"/>
    <w:rsid w:val="000640F0"/>
    <w:rsid w:val="000641C4"/>
    <w:rsid w:val="0006434D"/>
    <w:rsid w:val="000643A1"/>
    <w:rsid w:val="0006458C"/>
    <w:rsid w:val="00064679"/>
    <w:rsid w:val="00064827"/>
    <w:rsid w:val="000649AF"/>
    <w:rsid w:val="00064A13"/>
    <w:rsid w:val="00064AF4"/>
    <w:rsid w:val="00064B0B"/>
    <w:rsid w:val="00064C73"/>
    <w:rsid w:val="00064DB1"/>
    <w:rsid w:val="00064E82"/>
    <w:rsid w:val="00065008"/>
    <w:rsid w:val="00065278"/>
    <w:rsid w:val="000656BE"/>
    <w:rsid w:val="000656C9"/>
    <w:rsid w:val="00065A0F"/>
    <w:rsid w:val="00065A44"/>
    <w:rsid w:val="00065AA2"/>
    <w:rsid w:val="00065BA3"/>
    <w:rsid w:val="00065D3B"/>
    <w:rsid w:val="00065D98"/>
    <w:rsid w:val="000663BC"/>
    <w:rsid w:val="00066737"/>
    <w:rsid w:val="000667E9"/>
    <w:rsid w:val="0006680E"/>
    <w:rsid w:val="00066B03"/>
    <w:rsid w:val="00067128"/>
    <w:rsid w:val="000671C8"/>
    <w:rsid w:val="0006758F"/>
    <w:rsid w:val="000675CD"/>
    <w:rsid w:val="00067872"/>
    <w:rsid w:val="000678AC"/>
    <w:rsid w:val="00067D09"/>
    <w:rsid w:val="0007014A"/>
    <w:rsid w:val="00070339"/>
    <w:rsid w:val="000703B2"/>
    <w:rsid w:val="00070830"/>
    <w:rsid w:val="00070866"/>
    <w:rsid w:val="00070FBF"/>
    <w:rsid w:val="00071186"/>
    <w:rsid w:val="000711EE"/>
    <w:rsid w:val="000712C6"/>
    <w:rsid w:val="0007180E"/>
    <w:rsid w:val="00071866"/>
    <w:rsid w:val="000719DE"/>
    <w:rsid w:val="00071AE4"/>
    <w:rsid w:val="00071C7B"/>
    <w:rsid w:val="00071CB5"/>
    <w:rsid w:val="00071CCB"/>
    <w:rsid w:val="00071D03"/>
    <w:rsid w:val="00071D96"/>
    <w:rsid w:val="00071F15"/>
    <w:rsid w:val="00072272"/>
    <w:rsid w:val="00072308"/>
    <w:rsid w:val="0007232B"/>
    <w:rsid w:val="00072607"/>
    <w:rsid w:val="000727C3"/>
    <w:rsid w:val="00072849"/>
    <w:rsid w:val="00072B36"/>
    <w:rsid w:val="00072B8D"/>
    <w:rsid w:val="00072CBA"/>
    <w:rsid w:val="000735A2"/>
    <w:rsid w:val="00073784"/>
    <w:rsid w:val="00073814"/>
    <w:rsid w:val="000739AE"/>
    <w:rsid w:val="00073ACD"/>
    <w:rsid w:val="00073B03"/>
    <w:rsid w:val="00073B43"/>
    <w:rsid w:val="00073DC3"/>
    <w:rsid w:val="00073F93"/>
    <w:rsid w:val="000741E4"/>
    <w:rsid w:val="000746F4"/>
    <w:rsid w:val="00074778"/>
    <w:rsid w:val="000747C5"/>
    <w:rsid w:val="000747F8"/>
    <w:rsid w:val="000748E0"/>
    <w:rsid w:val="00074C46"/>
    <w:rsid w:val="00074DEB"/>
    <w:rsid w:val="00074F65"/>
    <w:rsid w:val="0007517E"/>
    <w:rsid w:val="00075925"/>
    <w:rsid w:val="00075B58"/>
    <w:rsid w:val="00075CEE"/>
    <w:rsid w:val="00075DF3"/>
    <w:rsid w:val="00075E7F"/>
    <w:rsid w:val="00075EB8"/>
    <w:rsid w:val="00075FE1"/>
    <w:rsid w:val="00076047"/>
    <w:rsid w:val="00076110"/>
    <w:rsid w:val="00076502"/>
    <w:rsid w:val="000765A4"/>
    <w:rsid w:val="000765F8"/>
    <w:rsid w:val="00076667"/>
    <w:rsid w:val="0007668F"/>
    <w:rsid w:val="00076966"/>
    <w:rsid w:val="00076ACA"/>
    <w:rsid w:val="00076CAE"/>
    <w:rsid w:val="00076F9A"/>
    <w:rsid w:val="000772AE"/>
    <w:rsid w:val="0007735D"/>
    <w:rsid w:val="000773A6"/>
    <w:rsid w:val="00077473"/>
    <w:rsid w:val="00077481"/>
    <w:rsid w:val="000776F9"/>
    <w:rsid w:val="000778A8"/>
    <w:rsid w:val="000779A3"/>
    <w:rsid w:val="00077A78"/>
    <w:rsid w:val="00077C92"/>
    <w:rsid w:val="00077DC3"/>
    <w:rsid w:val="00077EE0"/>
    <w:rsid w:val="00077F01"/>
    <w:rsid w:val="0008012B"/>
    <w:rsid w:val="00080293"/>
    <w:rsid w:val="000802F9"/>
    <w:rsid w:val="00080613"/>
    <w:rsid w:val="00080664"/>
    <w:rsid w:val="0008081A"/>
    <w:rsid w:val="0008097D"/>
    <w:rsid w:val="00080AD4"/>
    <w:rsid w:val="00080CA1"/>
    <w:rsid w:val="00080E82"/>
    <w:rsid w:val="00080F0F"/>
    <w:rsid w:val="00080F7D"/>
    <w:rsid w:val="00080FD1"/>
    <w:rsid w:val="0008145A"/>
    <w:rsid w:val="0008162D"/>
    <w:rsid w:val="000816D7"/>
    <w:rsid w:val="000816EE"/>
    <w:rsid w:val="00081780"/>
    <w:rsid w:val="000818D2"/>
    <w:rsid w:val="00081927"/>
    <w:rsid w:val="00081BCE"/>
    <w:rsid w:val="00081D56"/>
    <w:rsid w:val="00081DDC"/>
    <w:rsid w:val="0008227A"/>
    <w:rsid w:val="0008235E"/>
    <w:rsid w:val="00082505"/>
    <w:rsid w:val="00082550"/>
    <w:rsid w:val="000825B9"/>
    <w:rsid w:val="00082852"/>
    <w:rsid w:val="00082D71"/>
    <w:rsid w:val="000831C8"/>
    <w:rsid w:val="00083348"/>
    <w:rsid w:val="000833AA"/>
    <w:rsid w:val="0008348F"/>
    <w:rsid w:val="0008350E"/>
    <w:rsid w:val="000839FA"/>
    <w:rsid w:val="00083ADF"/>
    <w:rsid w:val="00083F5E"/>
    <w:rsid w:val="00084210"/>
    <w:rsid w:val="0008428E"/>
    <w:rsid w:val="00084469"/>
    <w:rsid w:val="000847D5"/>
    <w:rsid w:val="00084EE8"/>
    <w:rsid w:val="00084F99"/>
    <w:rsid w:val="00084FDB"/>
    <w:rsid w:val="0008505C"/>
    <w:rsid w:val="0008506F"/>
    <w:rsid w:val="000852A0"/>
    <w:rsid w:val="00085388"/>
    <w:rsid w:val="0008539A"/>
    <w:rsid w:val="000854DB"/>
    <w:rsid w:val="000857F1"/>
    <w:rsid w:val="00085C35"/>
    <w:rsid w:val="00085C46"/>
    <w:rsid w:val="00085D0C"/>
    <w:rsid w:val="0008610C"/>
    <w:rsid w:val="0008627F"/>
    <w:rsid w:val="0008686A"/>
    <w:rsid w:val="00086B66"/>
    <w:rsid w:val="00087175"/>
    <w:rsid w:val="000872B4"/>
    <w:rsid w:val="000877EF"/>
    <w:rsid w:val="000879E6"/>
    <w:rsid w:val="00087C05"/>
    <w:rsid w:val="00087D35"/>
    <w:rsid w:val="0009004E"/>
    <w:rsid w:val="0009005A"/>
    <w:rsid w:val="00090086"/>
    <w:rsid w:val="00090261"/>
    <w:rsid w:val="00090319"/>
    <w:rsid w:val="000904C0"/>
    <w:rsid w:val="000907FF"/>
    <w:rsid w:val="00090B2D"/>
    <w:rsid w:val="00090C0E"/>
    <w:rsid w:val="00090F71"/>
    <w:rsid w:val="00091179"/>
    <w:rsid w:val="0009132D"/>
    <w:rsid w:val="000916BC"/>
    <w:rsid w:val="00091796"/>
    <w:rsid w:val="00091871"/>
    <w:rsid w:val="0009194B"/>
    <w:rsid w:val="00091BA2"/>
    <w:rsid w:val="00091CB0"/>
    <w:rsid w:val="000921F0"/>
    <w:rsid w:val="00092431"/>
    <w:rsid w:val="00092686"/>
    <w:rsid w:val="00092B54"/>
    <w:rsid w:val="00092B65"/>
    <w:rsid w:val="00092C12"/>
    <w:rsid w:val="00092C14"/>
    <w:rsid w:val="00092E9A"/>
    <w:rsid w:val="00092F46"/>
    <w:rsid w:val="00092F98"/>
    <w:rsid w:val="000930A0"/>
    <w:rsid w:val="0009391D"/>
    <w:rsid w:val="00093B0F"/>
    <w:rsid w:val="00093B40"/>
    <w:rsid w:val="00093BD4"/>
    <w:rsid w:val="00094205"/>
    <w:rsid w:val="00094344"/>
    <w:rsid w:val="00094479"/>
    <w:rsid w:val="00094496"/>
    <w:rsid w:val="000945A0"/>
    <w:rsid w:val="000945F0"/>
    <w:rsid w:val="0009468C"/>
    <w:rsid w:val="000948A2"/>
    <w:rsid w:val="0009507C"/>
    <w:rsid w:val="000952DB"/>
    <w:rsid w:val="000953AC"/>
    <w:rsid w:val="000953C6"/>
    <w:rsid w:val="000953F4"/>
    <w:rsid w:val="000958F9"/>
    <w:rsid w:val="0009590C"/>
    <w:rsid w:val="000959E7"/>
    <w:rsid w:val="00095AB7"/>
    <w:rsid w:val="00095B11"/>
    <w:rsid w:val="00095C45"/>
    <w:rsid w:val="00095D03"/>
    <w:rsid w:val="00095DC6"/>
    <w:rsid w:val="00095E7D"/>
    <w:rsid w:val="00095EE1"/>
    <w:rsid w:val="000964DE"/>
    <w:rsid w:val="000966A1"/>
    <w:rsid w:val="000969CD"/>
    <w:rsid w:val="00096EBB"/>
    <w:rsid w:val="000972AB"/>
    <w:rsid w:val="00097404"/>
    <w:rsid w:val="00097577"/>
    <w:rsid w:val="000975B5"/>
    <w:rsid w:val="000976DC"/>
    <w:rsid w:val="00097794"/>
    <w:rsid w:val="000978B9"/>
    <w:rsid w:val="00097AE7"/>
    <w:rsid w:val="00097B40"/>
    <w:rsid w:val="00097BF7"/>
    <w:rsid w:val="00097D0E"/>
    <w:rsid w:val="00097D16"/>
    <w:rsid w:val="00097F00"/>
    <w:rsid w:val="000A0080"/>
    <w:rsid w:val="000A00FA"/>
    <w:rsid w:val="000A0123"/>
    <w:rsid w:val="000A01D0"/>
    <w:rsid w:val="000A028B"/>
    <w:rsid w:val="000A0302"/>
    <w:rsid w:val="000A0992"/>
    <w:rsid w:val="000A0A0C"/>
    <w:rsid w:val="000A0B34"/>
    <w:rsid w:val="000A109B"/>
    <w:rsid w:val="000A1174"/>
    <w:rsid w:val="000A142B"/>
    <w:rsid w:val="000A163F"/>
    <w:rsid w:val="000A16DD"/>
    <w:rsid w:val="000A17EA"/>
    <w:rsid w:val="000A19F3"/>
    <w:rsid w:val="000A1B04"/>
    <w:rsid w:val="000A1C7A"/>
    <w:rsid w:val="000A1E69"/>
    <w:rsid w:val="000A1E89"/>
    <w:rsid w:val="000A2110"/>
    <w:rsid w:val="000A22CF"/>
    <w:rsid w:val="000A2345"/>
    <w:rsid w:val="000A2394"/>
    <w:rsid w:val="000A272A"/>
    <w:rsid w:val="000A2C9F"/>
    <w:rsid w:val="000A2E19"/>
    <w:rsid w:val="000A2EF0"/>
    <w:rsid w:val="000A31C1"/>
    <w:rsid w:val="000A32B7"/>
    <w:rsid w:val="000A32C3"/>
    <w:rsid w:val="000A32C5"/>
    <w:rsid w:val="000A3303"/>
    <w:rsid w:val="000A3411"/>
    <w:rsid w:val="000A34CA"/>
    <w:rsid w:val="000A35F6"/>
    <w:rsid w:val="000A3785"/>
    <w:rsid w:val="000A37E6"/>
    <w:rsid w:val="000A3818"/>
    <w:rsid w:val="000A396B"/>
    <w:rsid w:val="000A39DC"/>
    <w:rsid w:val="000A3A24"/>
    <w:rsid w:val="000A3CB7"/>
    <w:rsid w:val="000A3E01"/>
    <w:rsid w:val="000A426F"/>
    <w:rsid w:val="000A4559"/>
    <w:rsid w:val="000A45FD"/>
    <w:rsid w:val="000A45FE"/>
    <w:rsid w:val="000A468F"/>
    <w:rsid w:val="000A477B"/>
    <w:rsid w:val="000A4A7C"/>
    <w:rsid w:val="000A4D76"/>
    <w:rsid w:val="000A4D7B"/>
    <w:rsid w:val="000A4E28"/>
    <w:rsid w:val="000A530E"/>
    <w:rsid w:val="000A558D"/>
    <w:rsid w:val="000A5611"/>
    <w:rsid w:val="000A563C"/>
    <w:rsid w:val="000A56E8"/>
    <w:rsid w:val="000A56FD"/>
    <w:rsid w:val="000A585E"/>
    <w:rsid w:val="000A5886"/>
    <w:rsid w:val="000A59C5"/>
    <w:rsid w:val="000A5DEA"/>
    <w:rsid w:val="000A5EBD"/>
    <w:rsid w:val="000A5F70"/>
    <w:rsid w:val="000A60C4"/>
    <w:rsid w:val="000A6420"/>
    <w:rsid w:val="000A6F65"/>
    <w:rsid w:val="000A6F7D"/>
    <w:rsid w:val="000A7362"/>
    <w:rsid w:val="000A761C"/>
    <w:rsid w:val="000A7658"/>
    <w:rsid w:val="000A76F8"/>
    <w:rsid w:val="000A7CA4"/>
    <w:rsid w:val="000A7D0E"/>
    <w:rsid w:val="000A7F0F"/>
    <w:rsid w:val="000A7F4C"/>
    <w:rsid w:val="000A7FE1"/>
    <w:rsid w:val="000A7FE6"/>
    <w:rsid w:val="000B02BC"/>
    <w:rsid w:val="000B0498"/>
    <w:rsid w:val="000B04A6"/>
    <w:rsid w:val="000B0596"/>
    <w:rsid w:val="000B0B52"/>
    <w:rsid w:val="000B0C5B"/>
    <w:rsid w:val="000B0D34"/>
    <w:rsid w:val="000B0E98"/>
    <w:rsid w:val="000B0EB8"/>
    <w:rsid w:val="000B0F36"/>
    <w:rsid w:val="000B1485"/>
    <w:rsid w:val="000B1559"/>
    <w:rsid w:val="000B165A"/>
    <w:rsid w:val="000B170A"/>
    <w:rsid w:val="000B174D"/>
    <w:rsid w:val="000B175F"/>
    <w:rsid w:val="000B17F5"/>
    <w:rsid w:val="000B181B"/>
    <w:rsid w:val="000B1942"/>
    <w:rsid w:val="000B1B6A"/>
    <w:rsid w:val="000B1BED"/>
    <w:rsid w:val="000B1F27"/>
    <w:rsid w:val="000B218A"/>
    <w:rsid w:val="000B218D"/>
    <w:rsid w:val="000B2240"/>
    <w:rsid w:val="000B2269"/>
    <w:rsid w:val="000B2477"/>
    <w:rsid w:val="000B2600"/>
    <w:rsid w:val="000B2A99"/>
    <w:rsid w:val="000B2B65"/>
    <w:rsid w:val="000B2BAF"/>
    <w:rsid w:val="000B2CDB"/>
    <w:rsid w:val="000B2F81"/>
    <w:rsid w:val="000B31ED"/>
    <w:rsid w:val="000B368E"/>
    <w:rsid w:val="000B36F9"/>
    <w:rsid w:val="000B3727"/>
    <w:rsid w:val="000B3A99"/>
    <w:rsid w:val="000B3BCB"/>
    <w:rsid w:val="000B3C45"/>
    <w:rsid w:val="000B3D83"/>
    <w:rsid w:val="000B4006"/>
    <w:rsid w:val="000B4074"/>
    <w:rsid w:val="000B43FB"/>
    <w:rsid w:val="000B4732"/>
    <w:rsid w:val="000B48BC"/>
    <w:rsid w:val="000B48F2"/>
    <w:rsid w:val="000B4A44"/>
    <w:rsid w:val="000B4BCD"/>
    <w:rsid w:val="000B4CC4"/>
    <w:rsid w:val="000B4F01"/>
    <w:rsid w:val="000B4F53"/>
    <w:rsid w:val="000B52A3"/>
    <w:rsid w:val="000B53C5"/>
    <w:rsid w:val="000B54B0"/>
    <w:rsid w:val="000B54CB"/>
    <w:rsid w:val="000B5653"/>
    <w:rsid w:val="000B57F0"/>
    <w:rsid w:val="000B57F5"/>
    <w:rsid w:val="000B5C88"/>
    <w:rsid w:val="000B5D53"/>
    <w:rsid w:val="000B5EAB"/>
    <w:rsid w:val="000B6294"/>
    <w:rsid w:val="000B62A9"/>
    <w:rsid w:val="000B6323"/>
    <w:rsid w:val="000B635F"/>
    <w:rsid w:val="000B66DC"/>
    <w:rsid w:val="000B6BBB"/>
    <w:rsid w:val="000B6D1F"/>
    <w:rsid w:val="000B6F37"/>
    <w:rsid w:val="000B715B"/>
    <w:rsid w:val="000B720D"/>
    <w:rsid w:val="000B7402"/>
    <w:rsid w:val="000B74CD"/>
    <w:rsid w:val="000B751E"/>
    <w:rsid w:val="000B7521"/>
    <w:rsid w:val="000B770B"/>
    <w:rsid w:val="000B7AD3"/>
    <w:rsid w:val="000B7EDD"/>
    <w:rsid w:val="000C0377"/>
    <w:rsid w:val="000C03A6"/>
    <w:rsid w:val="000C04D3"/>
    <w:rsid w:val="000C062F"/>
    <w:rsid w:val="000C0EDC"/>
    <w:rsid w:val="000C11A1"/>
    <w:rsid w:val="000C11D5"/>
    <w:rsid w:val="000C1236"/>
    <w:rsid w:val="000C154A"/>
    <w:rsid w:val="000C17CD"/>
    <w:rsid w:val="000C17E7"/>
    <w:rsid w:val="000C1AEE"/>
    <w:rsid w:val="000C1C3E"/>
    <w:rsid w:val="000C1DC5"/>
    <w:rsid w:val="000C1F2A"/>
    <w:rsid w:val="000C2144"/>
    <w:rsid w:val="000C22F8"/>
    <w:rsid w:val="000C2B3D"/>
    <w:rsid w:val="000C300D"/>
    <w:rsid w:val="000C31C9"/>
    <w:rsid w:val="000C3261"/>
    <w:rsid w:val="000C3270"/>
    <w:rsid w:val="000C32D1"/>
    <w:rsid w:val="000C33AF"/>
    <w:rsid w:val="000C3958"/>
    <w:rsid w:val="000C3A2B"/>
    <w:rsid w:val="000C3B40"/>
    <w:rsid w:val="000C3BC3"/>
    <w:rsid w:val="000C3D17"/>
    <w:rsid w:val="000C3ED2"/>
    <w:rsid w:val="000C3F3C"/>
    <w:rsid w:val="000C4100"/>
    <w:rsid w:val="000C498A"/>
    <w:rsid w:val="000C4A77"/>
    <w:rsid w:val="000C4AA5"/>
    <w:rsid w:val="000C4C95"/>
    <w:rsid w:val="000C4E33"/>
    <w:rsid w:val="000C5502"/>
    <w:rsid w:val="000C55E9"/>
    <w:rsid w:val="000C577E"/>
    <w:rsid w:val="000C58D1"/>
    <w:rsid w:val="000C5B10"/>
    <w:rsid w:val="000C5BF2"/>
    <w:rsid w:val="000C5D7A"/>
    <w:rsid w:val="000C5DCF"/>
    <w:rsid w:val="000C5E0F"/>
    <w:rsid w:val="000C62BB"/>
    <w:rsid w:val="000C6396"/>
    <w:rsid w:val="000C66CE"/>
    <w:rsid w:val="000C6792"/>
    <w:rsid w:val="000C69D2"/>
    <w:rsid w:val="000C6D59"/>
    <w:rsid w:val="000C6DE7"/>
    <w:rsid w:val="000C6E8A"/>
    <w:rsid w:val="000C6F1D"/>
    <w:rsid w:val="000C79FE"/>
    <w:rsid w:val="000C7E86"/>
    <w:rsid w:val="000D0301"/>
    <w:rsid w:val="000D0317"/>
    <w:rsid w:val="000D04BA"/>
    <w:rsid w:val="000D0510"/>
    <w:rsid w:val="000D081B"/>
    <w:rsid w:val="000D0B6E"/>
    <w:rsid w:val="000D0BF2"/>
    <w:rsid w:val="000D0D65"/>
    <w:rsid w:val="000D1136"/>
    <w:rsid w:val="000D12E0"/>
    <w:rsid w:val="000D1433"/>
    <w:rsid w:val="000D1538"/>
    <w:rsid w:val="000D1944"/>
    <w:rsid w:val="000D195C"/>
    <w:rsid w:val="000D1A75"/>
    <w:rsid w:val="000D1A81"/>
    <w:rsid w:val="000D1DD9"/>
    <w:rsid w:val="000D1E53"/>
    <w:rsid w:val="000D1F3D"/>
    <w:rsid w:val="000D1F9D"/>
    <w:rsid w:val="000D2172"/>
    <w:rsid w:val="000D2683"/>
    <w:rsid w:val="000D293C"/>
    <w:rsid w:val="000D2A48"/>
    <w:rsid w:val="000D2AB0"/>
    <w:rsid w:val="000D2BC1"/>
    <w:rsid w:val="000D337B"/>
    <w:rsid w:val="000D3549"/>
    <w:rsid w:val="000D357D"/>
    <w:rsid w:val="000D385A"/>
    <w:rsid w:val="000D38C2"/>
    <w:rsid w:val="000D39B6"/>
    <w:rsid w:val="000D3A69"/>
    <w:rsid w:val="000D3AD0"/>
    <w:rsid w:val="000D3B8A"/>
    <w:rsid w:val="000D3CA7"/>
    <w:rsid w:val="000D3CEC"/>
    <w:rsid w:val="000D4B98"/>
    <w:rsid w:val="000D4C42"/>
    <w:rsid w:val="000D532F"/>
    <w:rsid w:val="000D53AA"/>
    <w:rsid w:val="000D57CB"/>
    <w:rsid w:val="000D5900"/>
    <w:rsid w:val="000D5926"/>
    <w:rsid w:val="000D59FD"/>
    <w:rsid w:val="000D5B16"/>
    <w:rsid w:val="000D5FD6"/>
    <w:rsid w:val="000D6041"/>
    <w:rsid w:val="000D6195"/>
    <w:rsid w:val="000D61AA"/>
    <w:rsid w:val="000D6201"/>
    <w:rsid w:val="000D6488"/>
    <w:rsid w:val="000D64D7"/>
    <w:rsid w:val="000D6540"/>
    <w:rsid w:val="000D65CC"/>
    <w:rsid w:val="000D67E8"/>
    <w:rsid w:val="000D6973"/>
    <w:rsid w:val="000D6F62"/>
    <w:rsid w:val="000D6F85"/>
    <w:rsid w:val="000D6FAB"/>
    <w:rsid w:val="000D7088"/>
    <w:rsid w:val="000D726D"/>
    <w:rsid w:val="000D7549"/>
    <w:rsid w:val="000D754A"/>
    <w:rsid w:val="000D75D1"/>
    <w:rsid w:val="000D770B"/>
    <w:rsid w:val="000D788E"/>
    <w:rsid w:val="000D7C52"/>
    <w:rsid w:val="000D7F49"/>
    <w:rsid w:val="000D7F63"/>
    <w:rsid w:val="000E0877"/>
    <w:rsid w:val="000E0BEF"/>
    <w:rsid w:val="000E0FDC"/>
    <w:rsid w:val="000E1058"/>
    <w:rsid w:val="000E1297"/>
    <w:rsid w:val="000E12B0"/>
    <w:rsid w:val="000E1622"/>
    <w:rsid w:val="000E16D3"/>
    <w:rsid w:val="000E1984"/>
    <w:rsid w:val="000E1B2A"/>
    <w:rsid w:val="000E1BC8"/>
    <w:rsid w:val="000E1CB6"/>
    <w:rsid w:val="000E1D32"/>
    <w:rsid w:val="000E1D8D"/>
    <w:rsid w:val="000E1E32"/>
    <w:rsid w:val="000E1F1C"/>
    <w:rsid w:val="000E2143"/>
    <w:rsid w:val="000E2233"/>
    <w:rsid w:val="000E24E8"/>
    <w:rsid w:val="000E2624"/>
    <w:rsid w:val="000E26D8"/>
    <w:rsid w:val="000E271B"/>
    <w:rsid w:val="000E2A8F"/>
    <w:rsid w:val="000E2B94"/>
    <w:rsid w:val="000E2B96"/>
    <w:rsid w:val="000E3156"/>
    <w:rsid w:val="000E32A8"/>
    <w:rsid w:val="000E341C"/>
    <w:rsid w:val="000E3478"/>
    <w:rsid w:val="000E350D"/>
    <w:rsid w:val="000E35B6"/>
    <w:rsid w:val="000E387F"/>
    <w:rsid w:val="000E3AF9"/>
    <w:rsid w:val="000E3BB8"/>
    <w:rsid w:val="000E3D9B"/>
    <w:rsid w:val="000E3DFD"/>
    <w:rsid w:val="000E3F02"/>
    <w:rsid w:val="000E3F64"/>
    <w:rsid w:val="000E41C8"/>
    <w:rsid w:val="000E4261"/>
    <w:rsid w:val="000E4369"/>
    <w:rsid w:val="000E451B"/>
    <w:rsid w:val="000E45EE"/>
    <w:rsid w:val="000E4697"/>
    <w:rsid w:val="000E5110"/>
    <w:rsid w:val="000E5571"/>
    <w:rsid w:val="000E58C5"/>
    <w:rsid w:val="000E58E4"/>
    <w:rsid w:val="000E58F7"/>
    <w:rsid w:val="000E5CDC"/>
    <w:rsid w:val="000E5F63"/>
    <w:rsid w:val="000E6203"/>
    <w:rsid w:val="000E644B"/>
    <w:rsid w:val="000E64CB"/>
    <w:rsid w:val="000E69E5"/>
    <w:rsid w:val="000E722C"/>
    <w:rsid w:val="000E755B"/>
    <w:rsid w:val="000E7710"/>
    <w:rsid w:val="000E786F"/>
    <w:rsid w:val="000E7B10"/>
    <w:rsid w:val="000E7D10"/>
    <w:rsid w:val="000E7DA7"/>
    <w:rsid w:val="000E7FA0"/>
    <w:rsid w:val="000F00BA"/>
    <w:rsid w:val="000F02F8"/>
    <w:rsid w:val="000F0409"/>
    <w:rsid w:val="000F049F"/>
    <w:rsid w:val="000F0594"/>
    <w:rsid w:val="000F0642"/>
    <w:rsid w:val="000F075D"/>
    <w:rsid w:val="000F07FA"/>
    <w:rsid w:val="000F0B5E"/>
    <w:rsid w:val="000F0B7E"/>
    <w:rsid w:val="000F0BDC"/>
    <w:rsid w:val="000F0CCF"/>
    <w:rsid w:val="000F10EF"/>
    <w:rsid w:val="000F1283"/>
    <w:rsid w:val="000F1586"/>
    <w:rsid w:val="000F1677"/>
    <w:rsid w:val="000F1954"/>
    <w:rsid w:val="000F1ABB"/>
    <w:rsid w:val="000F1CAD"/>
    <w:rsid w:val="000F1D43"/>
    <w:rsid w:val="000F1D50"/>
    <w:rsid w:val="000F1FFF"/>
    <w:rsid w:val="000F20AA"/>
    <w:rsid w:val="000F21F1"/>
    <w:rsid w:val="000F243C"/>
    <w:rsid w:val="000F2467"/>
    <w:rsid w:val="000F2651"/>
    <w:rsid w:val="000F27B6"/>
    <w:rsid w:val="000F28D4"/>
    <w:rsid w:val="000F2A4B"/>
    <w:rsid w:val="000F2BAB"/>
    <w:rsid w:val="000F2D76"/>
    <w:rsid w:val="000F2DBD"/>
    <w:rsid w:val="000F2EE4"/>
    <w:rsid w:val="000F3115"/>
    <w:rsid w:val="000F348D"/>
    <w:rsid w:val="000F368B"/>
    <w:rsid w:val="000F369A"/>
    <w:rsid w:val="000F3C2C"/>
    <w:rsid w:val="000F3C67"/>
    <w:rsid w:val="000F3E5D"/>
    <w:rsid w:val="000F3FD7"/>
    <w:rsid w:val="000F4463"/>
    <w:rsid w:val="000F45EA"/>
    <w:rsid w:val="000F484E"/>
    <w:rsid w:val="000F48C9"/>
    <w:rsid w:val="000F4956"/>
    <w:rsid w:val="000F4DE1"/>
    <w:rsid w:val="000F4E59"/>
    <w:rsid w:val="000F5285"/>
    <w:rsid w:val="000F52E0"/>
    <w:rsid w:val="000F53A9"/>
    <w:rsid w:val="000F54BD"/>
    <w:rsid w:val="000F56A4"/>
    <w:rsid w:val="000F57BC"/>
    <w:rsid w:val="000F57E7"/>
    <w:rsid w:val="000F586E"/>
    <w:rsid w:val="000F58DF"/>
    <w:rsid w:val="000F593A"/>
    <w:rsid w:val="000F5C06"/>
    <w:rsid w:val="000F6049"/>
    <w:rsid w:val="000F608D"/>
    <w:rsid w:val="000F612B"/>
    <w:rsid w:val="000F637D"/>
    <w:rsid w:val="000F6395"/>
    <w:rsid w:val="000F6464"/>
    <w:rsid w:val="000F653A"/>
    <w:rsid w:val="000F6628"/>
    <w:rsid w:val="000F6C25"/>
    <w:rsid w:val="000F6C70"/>
    <w:rsid w:val="000F6CDA"/>
    <w:rsid w:val="000F733D"/>
    <w:rsid w:val="000F7467"/>
    <w:rsid w:val="000F751E"/>
    <w:rsid w:val="000F75F5"/>
    <w:rsid w:val="000F76EB"/>
    <w:rsid w:val="000F78AE"/>
    <w:rsid w:val="000F797C"/>
    <w:rsid w:val="000F7ACE"/>
    <w:rsid w:val="000F7B19"/>
    <w:rsid w:val="000F7D7B"/>
    <w:rsid w:val="000F7E25"/>
    <w:rsid w:val="000F7FE9"/>
    <w:rsid w:val="00100143"/>
    <w:rsid w:val="001001E3"/>
    <w:rsid w:val="001004FC"/>
    <w:rsid w:val="0010053C"/>
    <w:rsid w:val="001006E4"/>
    <w:rsid w:val="001007EE"/>
    <w:rsid w:val="001008FF"/>
    <w:rsid w:val="00100A6D"/>
    <w:rsid w:val="00100B34"/>
    <w:rsid w:val="00100B4C"/>
    <w:rsid w:val="00100C89"/>
    <w:rsid w:val="00100D3E"/>
    <w:rsid w:val="00100E02"/>
    <w:rsid w:val="00100F76"/>
    <w:rsid w:val="00101109"/>
    <w:rsid w:val="0010148E"/>
    <w:rsid w:val="001014B8"/>
    <w:rsid w:val="00101505"/>
    <w:rsid w:val="00101591"/>
    <w:rsid w:val="00101877"/>
    <w:rsid w:val="001018BB"/>
    <w:rsid w:val="00101960"/>
    <w:rsid w:val="001022AB"/>
    <w:rsid w:val="001024F9"/>
    <w:rsid w:val="0010253C"/>
    <w:rsid w:val="0010286A"/>
    <w:rsid w:val="00102A56"/>
    <w:rsid w:val="00102BD1"/>
    <w:rsid w:val="00103502"/>
    <w:rsid w:val="001035B3"/>
    <w:rsid w:val="001037BA"/>
    <w:rsid w:val="001039C8"/>
    <w:rsid w:val="00104047"/>
    <w:rsid w:val="0010429B"/>
    <w:rsid w:val="00104336"/>
    <w:rsid w:val="00104771"/>
    <w:rsid w:val="001047B2"/>
    <w:rsid w:val="0010486A"/>
    <w:rsid w:val="00104949"/>
    <w:rsid w:val="00104D6E"/>
    <w:rsid w:val="00104E4B"/>
    <w:rsid w:val="00104E96"/>
    <w:rsid w:val="0010514C"/>
    <w:rsid w:val="001053CC"/>
    <w:rsid w:val="001055C9"/>
    <w:rsid w:val="001055CF"/>
    <w:rsid w:val="0010561C"/>
    <w:rsid w:val="00105986"/>
    <w:rsid w:val="00105B83"/>
    <w:rsid w:val="00105BE4"/>
    <w:rsid w:val="00105C0F"/>
    <w:rsid w:val="00105E39"/>
    <w:rsid w:val="00106074"/>
    <w:rsid w:val="001061C8"/>
    <w:rsid w:val="0010648D"/>
    <w:rsid w:val="00106561"/>
    <w:rsid w:val="001066F4"/>
    <w:rsid w:val="00106829"/>
    <w:rsid w:val="00106A3B"/>
    <w:rsid w:val="00106D63"/>
    <w:rsid w:val="00106F4C"/>
    <w:rsid w:val="00107033"/>
    <w:rsid w:val="001070DD"/>
    <w:rsid w:val="00107487"/>
    <w:rsid w:val="001075F3"/>
    <w:rsid w:val="001076F1"/>
    <w:rsid w:val="00107A01"/>
    <w:rsid w:val="00107C23"/>
    <w:rsid w:val="00107CC7"/>
    <w:rsid w:val="00107FA1"/>
    <w:rsid w:val="00110307"/>
    <w:rsid w:val="00110489"/>
    <w:rsid w:val="001107E9"/>
    <w:rsid w:val="001108ED"/>
    <w:rsid w:val="00110A41"/>
    <w:rsid w:val="00110AE1"/>
    <w:rsid w:val="00110AF8"/>
    <w:rsid w:val="00110C7F"/>
    <w:rsid w:val="00110EE2"/>
    <w:rsid w:val="001113EC"/>
    <w:rsid w:val="0011144C"/>
    <w:rsid w:val="001114B2"/>
    <w:rsid w:val="001115AC"/>
    <w:rsid w:val="001117CC"/>
    <w:rsid w:val="00111A19"/>
    <w:rsid w:val="00111A7A"/>
    <w:rsid w:val="00111A88"/>
    <w:rsid w:val="00111C9C"/>
    <w:rsid w:val="00111CA3"/>
    <w:rsid w:val="00111CC4"/>
    <w:rsid w:val="00111E16"/>
    <w:rsid w:val="00111F99"/>
    <w:rsid w:val="0011221A"/>
    <w:rsid w:val="0011224D"/>
    <w:rsid w:val="0011257E"/>
    <w:rsid w:val="001129E4"/>
    <w:rsid w:val="00112D1D"/>
    <w:rsid w:val="00112D96"/>
    <w:rsid w:val="0011304C"/>
    <w:rsid w:val="00113283"/>
    <w:rsid w:val="0011334E"/>
    <w:rsid w:val="001136CE"/>
    <w:rsid w:val="001137AE"/>
    <w:rsid w:val="001137C9"/>
    <w:rsid w:val="00113926"/>
    <w:rsid w:val="00113A0C"/>
    <w:rsid w:val="00113B20"/>
    <w:rsid w:val="00113CFD"/>
    <w:rsid w:val="00113ECD"/>
    <w:rsid w:val="00114542"/>
    <w:rsid w:val="001147B3"/>
    <w:rsid w:val="001147BF"/>
    <w:rsid w:val="001148F7"/>
    <w:rsid w:val="001149B2"/>
    <w:rsid w:val="00114A00"/>
    <w:rsid w:val="00114B12"/>
    <w:rsid w:val="00114C2D"/>
    <w:rsid w:val="00114FEF"/>
    <w:rsid w:val="00115020"/>
    <w:rsid w:val="001150F6"/>
    <w:rsid w:val="00115125"/>
    <w:rsid w:val="001151FC"/>
    <w:rsid w:val="00115242"/>
    <w:rsid w:val="001152F2"/>
    <w:rsid w:val="001154D9"/>
    <w:rsid w:val="001155A4"/>
    <w:rsid w:val="001157D7"/>
    <w:rsid w:val="00115803"/>
    <w:rsid w:val="00115AD7"/>
    <w:rsid w:val="00115FAD"/>
    <w:rsid w:val="00116382"/>
    <w:rsid w:val="00116484"/>
    <w:rsid w:val="0011649A"/>
    <w:rsid w:val="00116602"/>
    <w:rsid w:val="001166C1"/>
    <w:rsid w:val="001169FC"/>
    <w:rsid w:val="00116ACF"/>
    <w:rsid w:val="00116B0B"/>
    <w:rsid w:val="00116B9B"/>
    <w:rsid w:val="00116CDE"/>
    <w:rsid w:val="00116D5C"/>
    <w:rsid w:val="00116E44"/>
    <w:rsid w:val="001172B2"/>
    <w:rsid w:val="00117578"/>
    <w:rsid w:val="00117C3C"/>
    <w:rsid w:val="00117F9B"/>
    <w:rsid w:val="00120133"/>
    <w:rsid w:val="001201AD"/>
    <w:rsid w:val="001202BF"/>
    <w:rsid w:val="001203D2"/>
    <w:rsid w:val="0012050F"/>
    <w:rsid w:val="001207FE"/>
    <w:rsid w:val="001208BB"/>
    <w:rsid w:val="00120A61"/>
    <w:rsid w:val="00120BE6"/>
    <w:rsid w:val="00120C8A"/>
    <w:rsid w:val="00120D6A"/>
    <w:rsid w:val="00120E0D"/>
    <w:rsid w:val="00121071"/>
    <w:rsid w:val="00121211"/>
    <w:rsid w:val="001214A3"/>
    <w:rsid w:val="00121628"/>
    <w:rsid w:val="0012167D"/>
    <w:rsid w:val="0012182F"/>
    <w:rsid w:val="00121B9B"/>
    <w:rsid w:val="00121D83"/>
    <w:rsid w:val="00121DE5"/>
    <w:rsid w:val="00121DE9"/>
    <w:rsid w:val="00121EB0"/>
    <w:rsid w:val="00121FAB"/>
    <w:rsid w:val="00121FCF"/>
    <w:rsid w:val="001220C4"/>
    <w:rsid w:val="00122189"/>
    <w:rsid w:val="00122280"/>
    <w:rsid w:val="0012246F"/>
    <w:rsid w:val="0012263D"/>
    <w:rsid w:val="001228EC"/>
    <w:rsid w:val="00122C98"/>
    <w:rsid w:val="00122CED"/>
    <w:rsid w:val="00122D42"/>
    <w:rsid w:val="00122E33"/>
    <w:rsid w:val="00122E77"/>
    <w:rsid w:val="00122F39"/>
    <w:rsid w:val="00123345"/>
    <w:rsid w:val="00123AC3"/>
    <w:rsid w:val="00123C46"/>
    <w:rsid w:val="00123CEE"/>
    <w:rsid w:val="00123ECF"/>
    <w:rsid w:val="00123EF1"/>
    <w:rsid w:val="00123EFB"/>
    <w:rsid w:val="00124044"/>
    <w:rsid w:val="001240E9"/>
    <w:rsid w:val="00124127"/>
    <w:rsid w:val="00124166"/>
    <w:rsid w:val="001244B8"/>
    <w:rsid w:val="00124586"/>
    <w:rsid w:val="001245E4"/>
    <w:rsid w:val="0012470B"/>
    <w:rsid w:val="00124A30"/>
    <w:rsid w:val="00124AA3"/>
    <w:rsid w:val="00124CFF"/>
    <w:rsid w:val="00124D3B"/>
    <w:rsid w:val="001250AA"/>
    <w:rsid w:val="0012552D"/>
    <w:rsid w:val="0012565E"/>
    <w:rsid w:val="00125893"/>
    <w:rsid w:val="00125A02"/>
    <w:rsid w:val="00125A54"/>
    <w:rsid w:val="00125B45"/>
    <w:rsid w:val="00125C75"/>
    <w:rsid w:val="00125C7E"/>
    <w:rsid w:val="00126334"/>
    <w:rsid w:val="001263CA"/>
    <w:rsid w:val="00126481"/>
    <w:rsid w:val="0012663F"/>
    <w:rsid w:val="001267C2"/>
    <w:rsid w:val="001268FA"/>
    <w:rsid w:val="001269AF"/>
    <w:rsid w:val="00126B22"/>
    <w:rsid w:val="00126BF8"/>
    <w:rsid w:val="00126C6C"/>
    <w:rsid w:val="00126DE9"/>
    <w:rsid w:val="00126E27"/>
    <w:rsid w:val="00127182"/>
    <w:rsid w:val="001271E5"/>
    <w:rsid w:val="0012730E"/>
    <w:rsid w:val="00127942"/>
    <w:rsid w:val="00127945"/>
    <w:rsid w:val="00127B52"/>
    <w:rsid w:val="00127D94"/>
    <w:rsid w:val="00127E04"/>
    <w:rsid w:val="00127E90"/>
    <w:rsid w:val="00127F15"/>
    <w:rsid w:val="001302C1"/>
    <w:rsid w:val="0013050F"/>
    <w:rsid w:val="00130528"/>
    <w:rsid w:val="001305C5"/>
    <w:rsid w:val="001305F4"/>
    <w:rsid w:val="001306D3"/>
    <w:rsid w:val="00130A41"/>
    <w:rsid w:val="001310BF"/>
    <w:rsid w:val="001314EE"/>
    <w:rsid w:val="0013185D"/>
    <w:rsid w:val="00132354"/>
    <w:rsid w:val="00132376"/>
    <w:rsid w:val="0013268D"/>
    <w:rsid w:val="00132694"/>
    <w:rsid w:val="001327C5"/>
    <w:rsid w:val="001328DA"/>
    <w:rsid w:val="00132980"/>
    <w:rsid w:val="001329C1"/>
    <w:rsid w:val="00132AC1"/>
    <w:rsid w:val="00132D5A"/>
    <w:rsid w:val="00132D79"/>
    <w:rsid w:val="00132FE7"/>
    <w:rsid w:val="00133058"/>
    <w:rsid w:val="00133420"/>
    <w:rsid w:val="001339B2"/>
    <w:rsid w:val="00133AF9"/>
    <w:rsid w:val="00133B91"/>
    <w:rsid w:val="00133E73"/>
    <w:rsid w:val="00133F0D"/>
    <w:rsid w:val="00133FDB"/>
    <w:rsid w:val="00134191"/>
    <w:rsid w:val="001341E4"/>
    <w:rsid w:val="001341FA"/>
    <w:rsid w:val="00134303"/>
    <w:rsid w:val="00134304"/>
    <w:rsid w:val="00134660"/>
    <w:rsid w:val="0013497A"/>
    <w:rsid w:val="00134B42"/>
    <w:rsid w:val="00134B72"/>
    <w:rsid w:val="00134BA3"/>
    <w:rsid w:val="00134C0A"/>
    <w:rsid w:val="00134CCE"/>
    <w:rsid w:val="00134E4D"/>
    <w:rsid w:val="00134F4A"/>
    <w:rsid w:val="00134F6C"/>
    <w:rsid w:val="00134F7B"/>
    <w:rsid w:val="001351CB"/>
    <w:rsid w:val="0013531A"/>
    <w:rsid w:val="0013568E"/>
    <w:rsid w:val="0013583F"/>
    <w:rsid w:val="001359D7"/>
    <w:rsid w:val="00135AB9"/>
    <w:rsid w:val="00135BDB"/>
    <w:rsid w:val="00135BDC"/>
    <w:rsid w:val="00135E4E"/>
    <w:rsid w:val="00136246"/>
    <w:rsid w:val="00136314"/>
    <w:rsid w:val="0013636C"/>
    <w:rsid w:val="00136423"/>
    <w:rsid w:val="0013649A"/>
    <w:rsid w:val="001364D4"/>
    <w:rsid w:val="00136654"/>
    <w:rsid w:val="001366C1"/>
    <w:rsid w:val="001369BC"/>
    <w:rsid w:val="00136C1B"/>
    <w:rsid w:val="00136D03"/>
    <w:rsid w:val="00136DB1"/>
    <w:rsid w:val="00136DEB"/>
    <w:rsid w:val="00136E2D"/>
    <w:rsid w:val="00136F4C"/>
    <w:rsid w:val="0013708B"/>
    <w:rsid w:val="001371C8"/>
    <w:rsid w:val="001372ED"/>
    <w:rsid w:val="00137762"/>
    <w:rsid w:val="0013794B"/>
    <w:rsid w:val="001379F6"/>
    <w:rsid w:val="00137B18"/>
    <w:rsid w:val="00137B63"/>
    <w:rsid w:val="00137D6B"/>
    <w:rsid w:val="00137FCC"/>
    <w:rsid w:val="001400E2"/>
    <w:rsid w:val="00140179"/>
    <w:rsid w:val="001401D8"/>
    <w:rsid w:val="00140368"/>
    <w:rsid w:val="00140416"/>
    <w:rsid w:val="001404D7"/>
    <w:rsid w:val="00140504"/>
    <w:rsid w:val="001406B8"/>
    <w:rsid w:val="00140901"/>
    <w:rsid w:val="00140A6D"/>
    <w:rsid w:val="00140CF8"/>
    <w:rsid w:val="00140FEF"/>
    <w:rsid w:val="0014176A"/>
    <w:rsid w:val="00141AD5"/>
    <w:rsid w:val="00141B11"/>
    <w:rsid w:val="00141C11"/>
    <w:rsid w:val="00141E56"/>
    <w:rsid w:val="00142007"/>
    <w:rsid w:val="00142026"/>
    <w:rsid w:val="0014219A"/>
    <w:rsid w:val="00142741"/>
    <w:rsid w:val="00142A19"/>
    <w:rsid w:val="00142B28"/>
    <w:rsid w:val="00142B50"/>
    <w:rsid w:val="00142CF7"/>
    <w:rsid w:val="00142D4B"/>
    <w:rsid w:val="00143178"/>
    <w:rsid w:val="0014350E"/>
    <w:rsid w:val="00143558"/>
    <w:rsid w:val="0014367E"/>
    <w:rsid w:val="00143873"/>
    <w:rsid w:val="001439E9"/>
    <w:rsid w:val="00143ACB"/>
    <w:rsid w:val="00143B02"/>
    <w:rsid w:val="00143B8E"/>
    <w:rsid w:val="00143C55"/>
    <w:rsid w:val="00143CF4"/>
    <w:rsid w:val="00143CF8"/>
    <w:rsid w:val="00143E6C"/>
    <w:rsid w:val="00143F77"/>
    <w:rsid w:val="0014485C"/>
    <w:rsid w:val="001448D9"/>
    <w:rsid w:val="00144AB4"/>
    <w:rsid w:val="00144C6F"/>
    <w:rsid w:val="00144CB3"/>
    <w:rsid w:val="00144EFB"/>
    <w:rsid w:val="00145089"/>
    <w:rsid w:val="00145159"/>
    <w:rsid w:val="001451E7"/>
    <w:rsid w:val="00145380"/>
    <w:rsid w:val="00145388"/>
    <w:rsid w:val="001456E9"/>
    <w:rsid w:val="00145712"/>
    <w:rsid w:val="00145799"/>
    <w:rsid w:val="00145AC1"/>
    <w:rsid w:val="001462E3"/>
    <w:rsid w:val="001465C3"/>
    <w:rsid w:val="0014677A"/>
    <w:rsid w:val="001469B4"/>
    <w:rsid w:val="00146D5F"/>
    <w:rsid w:val="001470DC"/>
    <w:rsid w:val="0014720C"/>
    <w:rsid w:val="001472C2"/>
    <w:rsid w:val="001473B8"/>
    <w:rsid w:val="00147458"/>
    <w:rsid w:val="00147679"/>
    <w:rsid w:val="00147E21"/>
    <w:rsid w:val="00147E57"/>
    <w:rsid w:val="00147FBC"/>
    <w:rsid w:val="0015006A"/>
    <w:rsid w:val="00150234"/>
    <w:rsid w:val="001506DA"/>
    <w:rsid w:val="0015081E"/>
    <w:rsid w:val="001509BA"/>
    <w:rsid w:val="001509D6"/>
    <w:rsid w:val="00150A53"/>
    <w:rsid w:val="00150BA8"/>
    <w:rsid w:val="00150BB1"/>
    <w:rsid w:val="00150C99"/>
    <w:rsid w:val="00150D19"/>
    <w:rsid w:val="00150F09"/>
    <w:rsid w:val="00150F25"/>
    <w:rsid w:val="0015122A"/>
    <w:rsid w:val="00151285"/>
    <w:rsid w:val="0015143A"/>
    <w:rsid w:val="001514B6"/>
    <w:rsid w:val="001515B0"/>
    <w:rsid w:val="0015172C"/>
    <w:rsid w:val="0015181B"/>
    <w:rsid w:val="00151A9F"/>
    <w:rsid w:val="00151B6F"/>
    <w:rsid w:val="00152017"/>
    <w:rsid w:val="001522F6"/>
    <w:rsid w:val="00152333"/>
    <w:rsid w:val="00152394"/>
    <w:rsid w:val="00152B87"/>
    <w:rsid w:val="00152EC6"/>
    <w:rsid w:val="00152FB1"/>
    <w:rsid w:val="00153106"/>
    <w:rsid w:val="00153144"/>
    <w:rsid w:val="00153503"/>
    <w:rsid w:val="00153837"/>
    <w:rsid w:val="00153914"/>
    <w:rsid w:val="00153A96"/>
    <w:rsid w:val="00153AAD"/>
    <w:rsid w:val="00153D1C"/>
    <w:rsid w:val="00153D61"/>
    <w:rsid w:val="00154254"/>
    <w:rsid w:val="00154357"/>
    <w:rsid w:val="001543E2"/>
    <w:rsid w:val="00154472"/>
    <w:rsid w:val="0015451B"/>
    <w:rsid w:val="0015456E"/>
    <w:rsid w:val="001545A5"/>
    <w:rsid w:val="0015473D"/>
    <w:rsid w:val="00154B58"/>
    <w:rsid w:val="00154C1B"/>
    <w:rsid w:val="00155237"/>
    <w:rsid w:val="00155613"/>
    <w:rsid w:val="001557D2"/>
    <w:rsid w:val="00155B43"/>
    <w:rsid w:val="00155D78"/>
    <w:rsid w:val="001562AB"/>
    <w:rsid w:val="00156349"/>
    <w:rsid w:val="0015638B"/>
    <w:rsid w:val="0015647F"/>
    <w:rsid w:val="001564E7"/>
    <w:rsid w:val="001565A2"/>
    <w:rsid w:val="0015665B"/>
    <w:rsid w:val="0015669B"/>
    <w:rsid w:val="001566F3"/>
    <w:rsid w:val="00156736"/>
    <w:rsid w:val="00156786"/>
    <w:rsid w:val="001567C3"/>
    <w:rsid w:val="00156A12"/>
    <w:rsid w:val="00156F71"/>
    <w:rsid w:val="001570CF"/>
    <w:rsid w:val="001572E1"/>
    <w:rsid w:val="0015736F"/>
    <w:rsid w:val="00157535"/>
    <w:rsid w:val="00157952"/>
    <w:rsid w:val="00157B3F"/>
    <w:rsid w:val="00157BF8"/>
    <w:rsid w:val="00157CD3"/>
    <w:rsid w:val="00157CD7"/>
    <w:rsid w:val="00157E16"/>
    <w:rsid w:val="00157F86"/>
    <w:rsid w:val="00157F8A"/>
    <w:rsid w:val="00157FCD"/>
    <w:rsid w:val="00160177"/>
    <w:rsid w:val="001601C1"/>
    <w:rsid w:val="00160326"/>
    <w:rsid w:val="001605ED"/>
    <w:rsid w:val="00160710"/>
    <w:rsid w:val="001607D1"/>
    <w:rsid w:val="00160A9B"/>
    <w:rsid w:val="00160C3D"/>
    <w:rsid w:val="00160CE2"/>
    <w:rsid w:val="00160D00"/>
    <w:rsid w:val="00160D81"/>
    <w:rsid w:val="00160F6C"/>
    <w:rsid w:val="001615F1"/>
    <w:rsid w:val="00161611"/>
    <w:rsid w:val="00161B24"/>
    <w:rsid w:val="00161C41"/>
    <w:rsid w:val="00161C89"/>
    <w:rsid w:val="00161D02"/>
    <w:rsid w:val="00161D77"/>
    <w:rsid w:val="00161DD5"/>
    <w:rsid w:val="001621B4"/>
    <w:rsid w:val="00162584"/>
    <w:rsid w:val="00162837"/>
    <w:rsid w:val="00162AD9"/>
    <w:rsid w:val="00162CC3"/>
    <w:rsid w:val="00162CE8"/>
    <w:rsid w:val="00162E0C"/>
    <w:rsid w:val="00162E4A"/>
    <w:rsid w:val="00163082"/>
    <w:rsid w:val="001633A4"/>
    <w:rsid w:val="001634D6"/>
    <w:rsid w:val="001635CB"/>
    <w:rsid w:val="00163D25"/>
    <w:rsid w:val="00163E34"/>
    <w:rsid w:val="001640FD"/>
    <w:rsid w:val="00164167"/>
    <w:rsid w:val="001647F7"/>
    <w:rsid w:val="001648DD"/>
    <w:rsid w:val="00164B49"/>
    <w:rsid w:val="00164CB7"/>
    <w:rsid w:val="00164F2B"/>
    <w:rsid w:val="00165042"/>
    <w:rsid w:val="00165302"/>
    <w:rsid w:val="0016531D"/>
    <w:rsid w:val="0016539D"/>
    <w:rsid w:val="001653A2"/>
    <w:rsid w:val="00165705"/>
    <w:rsid w:val="00165C8B"/>
    <w:rsid w:val="00165D24"/>
    <w:rsid w:val="00165F45"/>
    <w:rsid w:val="00165FCB"/>
    <w:rsid w:val="0016630A"/>
    <w:rsid w:val="00166389"/>
    <w:rsid w:val="0016640B"/>
    <w:rsid w:val="0016643D"/>
    <w:rsid w:val="00166623"/>
    <w:rsid w:val="0016668F"/>
    <w:rsid w:val="001666A9"/>
    <w:rsid w:val="001667CE"/>
    <w:rsid w:val="001668DC"/>
    <w:rsid w:val="00166B71"/>
    <w:rsid w:val="00166C99"/>
    <w:rsid w:val="00166CCE"/>
    <w:rsid w:val="00166D78"/>
    <w:rsid w:val="00166E03"/>
    <w:rsid w:val="00167A94"/>
    <w:rsid w:val="00167CB1"/>
    <w:rsid w:val="00167D49"/>
    <w:rsid w:val="00167E4C"/>
    <w:rsid w:val="00170D4B"/>
    <w:rsid w:val="00171449"/>
    <w:rsid w:val="001715A7"/>
    <w:rsid w:val="001717A3"/>
    <w:rsid w:val="00171945"/>
    <w:rsid w:val="0017199C"/>
    <w:rsid w:val="00171AF0"/>
    <w:rsid w:val="00171B3B"/>
    <w:rsid w:val="00171C42"/>
    <w:rsid w:val="00171C7E"/>
    <w:rsid w:val="00171DB0"/>
    <w:rsid w:val="00171F35"/>
    <w:rsid w:val="001720BE"/>
    <w:rsid w:val="00172469"/>
    <w:rsid w:val="00172481"/>
    <w:rsid w:val="001724EE"/>
    <w:rsid w:val="00172552"/>
    <w:rsid w:val="00172873"/>
    <w:rsid w:val="00172A32"/>
    <w:rsid w:val="00172B7B"/>
    <w:rsid w:val="00172B81"/>
    <w:rsid w:val="00172CE5"/>
    <w:rsid w:val="00172CF7"/>
    <w:rsid w:val="0017319E"/>
    <w:rsid w:val="001733A2"/>
    <w:rsid w:val="001733CB"/>
    <w:rsid w:val="0017347A"/>
    <w:rsid w:val="00173518"/>
    <w:rsid w:val="001735A7"/>
    <w:rsid w:val="00173827"/>
    <w:rsid w:val="0017399C"/>
    <w:rsid w:val="00173A1F"/>
    <w:rsid w:val="00173BC3"/>
    <w:rsid w:val="00173CE6"/>
    <w:rsid w:val="00173CFC"/>
    <w:rsid w:val="00173E4F"/>
    <w:rsid w:val="00174128"/>
    <w:rsid w:val="001742B4"/>
    <w:rsid w:val="001742C1"/>
    <w:rsid w:val="00174307"/>
    <w:rsid w:val="001745DA"/>
    <w:rsid w:val="0017477D"/>
    <w:rsid w:val="00174AF2"/>
    <w:rsid w:val="00174F7B"/>
    <w:rsid w:val="0017502C"/>
    <w:rsid w:val="001751C1"/>
    <w:rsid w:val="00175989"/>
    <w:rsid w:val="001759F0"/>
    <w:rsid w:val="00175C34"/>
    <w:rsid w:val="00175F9A"/>
    <w:rsid w:val="001763C0"/>
    <w:rsid w:val="001764AD"/>
    <w:rsid w:val="00176574"/>
    <w:rsid w:val="0017678E"/>
    <w:rsid w:val="00176DB7"/>
    <w:rsid w:val="00176E98"/>
    <w:rsid w:val="00176F24"/>
    <w:rsid w:val="00176F89"/>
    <w:rsid w:val="00176FC3"/>
    <w:rsid w:val="0017704B"/>
    <w:rsid w:val="0017716B"/>
    <w:rsid w:val="001774E2"/>
    <w:rsid w:val="0017767D"/>
    <w:rsid w:val="001778E5"/>
    <w:rsid w:val="00177996"/>
    <w:rsid w:val="00177A49"/>
    <w:rsid w:val="00177E19"/>
    <w:rsid w:val="0018070A"/>
    <w:rsid w:val="00180B3F"/>
    <w:rsid w:val="00180BF0"/>
    <w:rsid w:val="00180C83"/>
    <w:rsid w:val="00180CE5"/>
    <w:rsid w:val="00180DC7"/>
    <w:rsid w:val="00180E8D"/>
    <w:rsid w:val="00180EFE"/>
    <w:rsid w:val="00181490"/>
    <w:rsid w:val="0018150B"/>
    <w:rsid w:val="001815D7"/>
    <w:rsid w:val="00181623"/>
    <w:rsid w:val="0018175B"/>
    <w:rsid w:val="001818CF"/>
    <w:rsid w:val="00181CD7"/>
    <w:rsid w:val="001820A3"/>
    <w:rsid w:val="0018223A"/>
    <w:rsid w:val="0018241A"/>
    <w:rsid w:val="001824EC"/>
    <w:rsid w:val="00182B1A"/>
    <w:rsid w:val="00182C5F"/>
    <w:rsid w:val="00182E43"/>
    <w:rsid w:val="00182F49"/>
    <w:rsid w:val="00183016"/>
    <w:rsid w:val="0018308D"/>
    <w:rsid w:val="001830F5"/>
    <w:rsid w:val="001831E2"/>
    <w:rsid w:val="00183253"/>
    <w:rsid w:val="0018332A"/>
    <w:rsid w:val="001833AE"/>
    <w:rsid w:val="0018359B"/>
    <w:rsid w:val="00183602"/>
    <w:rsid w:val="00183865"/>
    <w:rsid w:val="00183995"/>
    <w:rsid w:val="00183A90"/>
    <w:rsid w:val="00183C84"/>
    <w:rsid w:val="00183D80"/>
    <w:rsid w:val="00183EE7"/>
    <w:rsid w:val="00183EEF"/>
    <w:rsid w:val="00183F8B"/>
    <w:rsid w:val="00184120"/>
    <w:rsid w:val="001841A0"/>
    <w:rsid w:val="001842C8"/>
    <w:rsid w:val="001843BE"/>
    <w:rsid w:val="00184719"/>
    <w:rsid w:val="00184823"/>
    <w:rsid w:val="00184875"/>
    <w:rsid w:val="001848BC"/>
    <w:rsid w:val="001849BC"/>
    <w:rsid w:val="00184CCA"/>
    <w:rsid w:val="00184F5F"/>
    <w:rsid w:val="0018502F"/>
    <w:rsid w:val="00185044"/>
    <w:rsid w:val="001850DB"/>
    <w:rsid w:val="001856B8"/>
    <w:rsid w:val="0018599C"/>
    <w:rsid w:val="001859B9"/>
    <w:rsid w:val="00185C6C"/>
    <w:rsid w:val="00185DE5"/>
    <w:rsid w:val="00186271"/>
    <w:rsid w:val="0018638F"/>
    <w:rsid w:val="001866F2"/>
    <w:rsid w:val="00186908"/>
    <w:rsid w:val="001869EE"/>
    <w:rsid w:val="00186C36"/>
    <w:rsid w:val="00186C5D"/>
    <w:rsid w:val="00186C9A"/>
    <w:rsid w:val="00186D00"/>
    <w:rsid w:val="00186D0D"/>
    <w:rsid w:val="00186D68"/>
    <w:rsid w:val="00186EFB"/>
    <w:rsid w:val="001873E8"/>
    <w:rsid w:val="0018743A"/>
    <w:rsid w:val="0018750D"/>
    <w:rsid w:val="00187D31"/>
    <w:rsid w:val="00187D6F"/>
    <w:rsid w:val="00190066"/>
    <w:rsid w:val="001902BA"/>
    <w:rsid w:val="001905AE"/>
    <w:rsid w:val="00190A57"/>
    <w:rsid w:val="00190B3F"/>
    <w:rsid w:val="00190B82"/>
    <w:rsid w:val="00190C21"/>
    <w:rsid w:val="00190C48"/>
    <w:rsid w:val="00190DDD"/>
    <w:rsid w:val="00190EC7"/>
    <w:rsid w:val="00191129"/>
    <w:rsid w:val="0019122C"/>
    <w:rsid w:val="001916A5"/>
    <w:rsid w:val="001917A0"/>
    <w:rsid w:val="001918A0"/>
    <w:rsid w:val="00191908"/>
    <w:rsid w:val="00191BA8"/>
    <w:rsid w:val="00191C30"/>
    <w:rsid w:val="00191C41"/>
    <w:rsid w:val="00191D9A"/>
    <w:rsid w:val="00191DB0"/>
    <w:rsid w:val="00191FF8"/>
    <w:rsid w:val="00192154"/>
    <w:rsid w:val="001927C9"/>
    <w:rsid w:val="00192DED"/>
    <w:rsid w:val="00192DF3"/>
    <w:rsid w:val="00192DF9"/>
    <w:rsid w:val="00192ED0"/>
    <w:rsid w:val="0019301F"/>
    <w:rsid w:val="00193286"/>
    <w:rsid w:val="00193362"/>
    <w:rsid w:val="00193468"/>
    <w:rsid w:val="0019357B"/>
    <w:rsid w:val="001937B8"/>
    <w:rsid w:val="00193824"/>
    <w:rsid w:val="001938C5"/>
    <w:rsid w:val="00193BE5"/>
    <w:rsid w:val="00193E1C"/>
    <w:rsid w:val="00193E4B"/>
    <w:rsid w:val="00193FBA"/>
    <w:rsid w:val="00194114"/>
    <w:rsid w:val="00194694"/>
    <w:rsid w:val="001948CB"/>
    <w:rsid w:val="0019498F"/>
    <w:rsid w:val="00194A2F"/>
    <w:rsid w:val="00194AF6"/>
    <w:rsid w:val="00194B6A"/>
    <w:rsid w:val="00194BB7"/>
    <w:rsid w:val="00194CC5"/>
    <w:rsid w:val="00194CDA"/>
    <w:rsid w:val="00195012"/>
    <w:rsid w:val="001951B2"/>
    <w:rsid w:val="001952F4"/>
    <w:rsid w:val="0019565D"/>
    <w:rsid w:val="00195677"/>
    <w:rsid w:val="0019567B"/>
    <w:rsid w:val="001956BF"/>
    <w:rsid w:val="001957A2"/>
    <w:rsid w:val="001959C0"/>
    <w:rsid w:val="00195A07"/>
    <w:rsid w:val="00195C6B"/>
    <w:rsid w:val="001960B9"/>
    <w:rsid w:val="00196743"/>
    <w:rsid w:val="00196854"/>
    <w:rsid w:val="001968C7"/>
    <w:rsid w:val="00196B48"/>
    <w:rsid w:val="00196C0B"/>
    <w:rsid w:val="00196FA5"/>
    <w:rsid w:val="00196FE2"/>
    <w:rsid w:val="00197317"/>
    <w:rsid w:val="001973FA"/>
    <w:rsid w:val="00197564"/>
    <w:rsid w:val="00197A37"/>
    <w:rsid w:val="00197E7F"/>
    <w:rsid w:val="00197EC2"/>
    <w:rsid w:val="00197ECE"/>
    <w:rsid w:val="001A00C1"/>
    <w:rsid w:val="001A0218"/>
    <w:rsid w:val="001A024D"/>
    <w:rsid w:val="001A02FB"/>
    <w:rsid w:val="001A0331"/>
    <w:rsid w:val="001A03A9"/>
    <w:rsid w:val="001A05A0"/>
    <w:rsid w:val="001A0A2C"/>
    <w:rsid w:val="001A0D0F"/>
    <w:rsid w:val="001A0D5C"/>
    <w:rsid w:val="001A0FA3"/>
    <w:rsid w:val="001A12E9"/>
    <w:rsid w:val="001A13FA"/>
    <w:rsid w:val="001A1458"/>
    <w:rsid w:val="001A190D"/>
    <w:rsid w:val="001A1CED"/>
    <w:rsid w:val="001A1EBA"/>
    <w:rsid w:val="001A1FCD"/>
    <w:rsid w:val="001A2357"/>
    <w:rsid w:val="001A248A"/>
    <w:rsid w:val="001A279B"/>
    <w:rsid w:val="001A28E0"/>
    <w:rsid w:val="001A294D"/>
    <w:rsid w:val="001A2951"/>
    <w:rsid w:val="001A2B22"/>
    <w:rsid w:val="001A2B26"/>
    <w:rsid w:val="001A2C1D"/>
    <w:rsid w:val="001A2DC3"/>
    <w:rsid w:val="001A2E87"/>
    <w:rsid w:val="001A2FE8"/>
    <w:rsid w:val="001A34CB"/>
    <w:rsid w:val="001A3526"/>
    <w:rsid w:val="001A37ED"/>
    <w:rsid w:val="001A3869"/>
    <w:rsid w:val="001A38C2"/>
    <w:rsid w:val="001A3E7A"/>
    <w:rsid w:val="001A3F58"/>
    <w:rsid w:val="001A3FC2"/>
    <w:rsid w:val="001A44E1"/>
    <w:rsid w:val="001A511B"/>
    <w:rsid w:val="001A517E"/>
    <w:rsid w:val="001A52CB"/>
    <w:rsid w:val="001A53F4"/>
    <w:rsid w:val="001A5660"/>
    <w:rsid w:val="001A584E"/>
    <w:rsid w:val="001A585F"/>
    <w:rsid w:val="001A595D"/>
    <w:rsid w:val="001A5AA6"/>
    <w:rsid w:val="001A5DA6"/>
    <w:rsid w:val="001A5DBD"/>
    <w:rsid w:val="001A643B"/>
    <w:rsid w:val="001A64C0"/>
    <w:rsid w:val="001A659C"/>
    <w:rsid w:val="001A65C8"/>
    <w:rsid w:val="001A66DB"/>
    <w:rsid w:val="001A6AEF"/>
    <w:rsid w:val="001A732E"/>
    <w:rsid w:val="001A7447"/>
    <w:rsid w:val="001A7C51"/>
    <w:rsid w:val="001A7E53"/>
    <w:rsid w:val="001A7F07"/>
    <w:rsid w:val="001A7F30"/>
    <w:rsid w:val="001B0078"/>
    <w:rsid w:val="001B00AB"/>
    <w:rsid w:val="001B0449"/>
    <w:rsid w:val="001B0546"/>
    <w:rsid w:val="001B06E2"/>
    <w:rsid w:val="001B0AC3"/>
    <w:rsid w:val="001B0B81"/>
    <w:rsid w:val="001B0C93"/>
    <w:rsid w:val="001B0E63"/>
    <w:rsid w:val="001B103A"/>
    <w:rsid w:val="001B103D"/>
    <w:rsid w:val="001B12B1"/>
    <w:rsid w:val="001B1342"/>
    <w:rsid w:val="001B1513"/>
    <w:rsid w:val="001B1560"/>
    <w:rsid w:val="001B1571"/>
    <w:rsid w:val="001B16FC"/>
    <w:rsid w:val="001B1767"/>
    <w:rsid w:val="001B1A43"/>
    <w:rsid w:val="001B1E06"/>
    <w:rsid w:val="001B1EF5"/>
    <w:rsid w:val="001B1FE5"/>
    <w:rsid w:val="001B207D"/>
    <w:rsid w:val="001B207F"/>
    <w:rsid w:val="001B20C7"/>
    <w:rsid w:val="001B214F"/>
    <w:rsid w:val="001B2279"/>
    <w:rsid w:val="001B2394"/>
    <w:rsid w:val="001B23DF"/>
    <w:rsid w:val="001B2435"/>
    <w:rsid w:val="001B2453"/>
    <w:rsid w:val="001B2736"/>
    <w:rsid w:val="001B2AD9"/>
    <w:rsid w:val="001B2C1F"/>
    <w:rsid w:val="001B2D07"/>
    <w:rsid w:val="001B30AF"/>
    <w:rsid w:val="001B317B"/>
    <w:rsid w:val="001B32B2"/>
    <w:rsid w:val="001B3675"/>
    <w:rsid w:val="001B38ED"/>
    <w:rsid w:val="001B39E7"/>
    <w:rsid w:val="001B3D48"/>
    <w:rsid w:val="001B3ED3"/>
    <w:rsid w:val="001B4348"/>
    <w:rsid w:val="001B45B2"/>
    <w:rsid w:val="001B4759"/>
    <w:rsid w:val="001B4761"/>
    <w:rsid w:val="001B4D4D"/>
    <w:rsid w:val="001B4F7D"/>
    <w:rsid w:val="001B4FF5"/>
    <w:rsid w:val="001B5107"/>
    <w:rsid w:val="001B53A7"/>
    <w:rsid w:val="001B5AF9"/>
    <w:rsid w:val="001B5C66"/>
    <w:rsid w:val="001B5C89"/>
    <w:rsid w:val="001B6431"/>
    <w:rsid w:val="001B6589"/>
    <w:rsid w:val="001B6600"/>
    <w:rsid w:val="001B67C6"/>
    <w:rsid w:val="001B67FA"/>
    <w:rsid w:val="001B6824"/>
    <w:rsid w:val="001B68B2"/>
    <w:rsid w:val="001B68C2"/>
    <w:rsid w:val="001B6983"/>
    <w:rsid w:val="001B69F4"/>
    <w:rsid w:val="001B6B06"/>
    <w:rsid w:val="001B6B9B"/>
    <w:rsid w:val="001B6C27"/>
    <w:rsid w:val="001B6F19"/>
    <w:rsid w:val="001B6FAF"/>
    <w:rsid w:val="001B7144"/>
    <w:rsid w:val="001B7307"/>
    <w:rsid w:val="001B7670"/>
    <w:rsid w:val="001B79A1"/>
    <w:rsid w:val="001B7CB1"/>
    <w:rsid w:val="001B7E91"/>
    <w:rsid w:val="001B7FAD"/>
    <w:rsid w:val="001C00AA"/>
    <w:rsid w:val="001C02E9"/>
    <w:rsid w:val="001C03F6"/>
    <w:rsid w:val="001C0456"/>
    <w:rsid w:val="001C0C6E"/>
    <w:rsid w:val="001C0D39"/>
    <w:rsid w:val="001C0D6B"/>
    <w:rsid w:val="001C0FA6"/>
    <w:rsid w:val="001C128F"/>
    <w:rsid w:val="001C12A4"/>
    <w:rsid w:val="001C1362"/>
    <w:rsid w:val="001C147E"/>
    <w:rsid w:val="001C151B"/>
    <w:rsid w:val="001C1729"/>
    <w:rsid w:val="001C1789"/>
    <w:rsid w:val="001C18A4"/>
    <w:rsid w:val="001C19E5"/>
    <w:rsid w:val="001C1B25"/>
    <w:rsid w:val="001C1D69"/>
    <w:rsid w:val="001C1D9E"/>
    <w:rsid w:val="001C1FFF"/>
    <w:rsid w:val="001C219B"/>
    <w:rsid w:val="001C237C"/>
    <w:rsid w:val="001C2413"/>
    <w:rsid w:val="001C2789"/>
    <w:rsid w:val="001C284B"/>
    <w:rsid w:val="001C2975"/>
    <w:rsid w:val="001C29D3"/>
    <w:rsid w:val="001C30FE"/>
    <w:rsid w:val="001C34F8"/>
    <w:rsid w:val="001C3507"/>
    <w:rsid w:val="001C3579"/>
    <w:rsid w:val="001C3666"/>
    <w:rsid w:val="001C370B"/>
    <w:rsid w:val="001C3800"/>
    <w:rsid w:val="001C399A"/>
    <w:rsid w:val="001C3C7B"/>
    <w:rsid w:val="001C3C7E"/>
    <w:rsid w:val="001C44FF"/>
    <w:rsid w:val="001C471B"/>
    <w:rsid w:val="001C49AE"/>
    <w:rsid w:val="001C54A8"/>
    <w:rsid w:val="001C550F"/>
    <w:rsid w:val="001C56D7"/>
    <w:rsid w:val="001C57FD"/>
    <w:rsid w:val="001C5C2F"/>
    <w:rsid w:val="001C6122"/>
    <w:rsid w:val="001C62AC"/>
    <w:rsid w:val="001C6318"/>
    <w:rsid w:val="001C644E"/>
    <w:rsid w:val="001C6587"/>
    <w:rsid w:val="001C6676"/>
    <w:rsid w:val="001C6853"/>
    <w:rsid w:val="001C69BE"/>
    <w:rsid w:val="001C6DB5"/>
    <w:rsid w:val="001C6E31"/>
    <w:rsid w:val="001C6FE7"/>
    <w:rsid w:val="001C7000"/>
    <w:rsid w:val="001C71AC"/>
    <w:rsid w:val="001C7316"/>
    <w:rsid w:val="001C743F"/>
    <w:rsid w:val="001C793F"/>
    <w:rsid w:val="001C7AC1"/>
    <w:rsid w:val="001C7CB7"/>
    <w:rsid w:val="001C7CBA"/>
    <w:rsid w:val="001C7E5C"/>
    <w:rsid w:val="001D00CC"/>
    <w:rsid w:val="001D014D"/>
    <w:rsid w:val="001D02B8"/>
    <w:rsid w:val="001D02F5"/>
    <w:rsid w:val="001D0494"/>
    <w:rsid w:val="001D063C"/>
    <w:rsid w:val="001D07B7"/>
    <w:rsid w:val="001D09DF"/>
    <w:rsid w:val="001D0A8D"/>
    <w:rsid w:val="001D0E98"/>
    <w:rsid w:val="001D1018"/>
    <w:rsid w:val="001D130A"/>
    <w:rsid w:val="001D14C5"/>
    <w:rsid w:val="001D16E0"/>
    <w:rsid w:val="001D1719"/>
    <w:rsid w:val="001D171B"/>
    <w:rsid w:val="001D1732"/>
    <w:rsid w:val="001D174B"/>
    <w:rsid w:val="001D17F8"/>
    <w:rsid w:val="001D1927"/>
    <w:rsid w:val="001D1C29"/>
    <w:rsid w:val="001D1E2E"/>
    <w:rsid w:val="001D1F42"/>
    <w:rsid w:val="001D2203"/>
    <w:rsid w:val="001D239E"/>
    <w:rsid w:val="001D255C"/>
    <w:rsid w:val="001D2A9C"/>
    <w:rsid w:val="001D2DEF"/>
    <w:rsid w:val="001D30BB"/>
    <w:rsid w:val="001D3245"/>
    <w:rsid w:val="001D3445"/>
    <w:rsid w:val="001D3C49"/>
    <w:rsid w:val="001D40D0"/>
    <w:rsid w:val="001D416E"/>
    <w:rsid w:val="001D417D"/>
    <w:rsid w:val="001D469E"/>
    <w:rsid w:val="001D470B"/>
    <w:rsid w:val="001D47D3"/>
    <w:rsid w:val="001D488C"/>
    <w:rsid w:val="001D4CDF"/>
    <w:rsid w:val="001D4F88"/>
    <w:rsid w:val="001D5059"/>
    <w:rsid w:val="001D52BA"/>
    <w:rsid w:val="001D5504"/>
    <w:rsid w:val="001D578D"/>
    <w:rsid w:val="001D57AA"/>
    <w:rsid w:val="001D5818"/>
    <w:rsid w:val="001D5AAD"/>
    <w:rsid w:val="001D5AF9"/>
    <w:rsid w:val="001D5D57"/>
    <w:rsid w:val="001D653A"/>
    <w:rsid w:val="001D658A"/>
    <w:rsid w:val="001D6709"/>
    <w:rsid w:val="001D67A1"/>
    <w:rsid w:val="001D6ABF"/>
    <w:rsid w:val="001D6AF8"/>
    <w:rsid w:val="001D6B6D"/>
    <w:rsid w:val="001D6ED3"/>
    <w:rsid w:val="001D74C9"/>
    <w:rsid w:val="001D7DEE"/>
    <w:rsid w:val="001D7F99"/>
    <w:rsid w:val="001E01C9"/>
    <w:rsid w:val="001E02CB"/>
    <w:rsid w:val="001E036D"/>
    <w:rsid w:val="001E07E1"/>
    <w:rsid w:val="001E07F8"/>
    <w:rsid w:val="001E08AB"/>
    <w:rsid w:val="001E08C9"/>
    <w:rsid w:val="001E08E1"/>
    <w:rsid w:val="001E0ACF"/>
    <w:rsid w:val="001E0B2E"/>
    <w:rsid w:val="001E0C3E"/>
    <w:rsid w:val="001E0F22"/>
    <w:rsid w:val="001E127A"/>
    <w:rsid w:val="001E12C8"/>
    <w:rsid w:val="001E1343"/>
    <w:rsid w:val="001E14FD"/>
    <w:rsid w:val="001E156A"/>
    <w:rsid w:val="001E180F"/>
    <w:rsid w:val="001E1968"/>
    <w:rsid w:val="001E1C46"/>
    <w:rsid w:val="001E1C64"/>
    <w:rsid w:val="001E1CD4"/>
    <w:rsid w:val="001E1CEC"/>
    <w:rsid w:val="001E1F8D"/>
    <w:rsid w:val="001E2821"/>
    <w:rsid w:val="001E2B6A"/>
    <w:rsid w:val="001E2D8B"/>
    <w:rsid w:val="001E2ECB"/>
    <w:rsid w:val="001E300B"/>
    <w:rsid w:val="001E30B3"/>
    <w:rsid w:val="001E3115"/>
    <w:rsid w:val="001E3339"/>
    <w:rsid w:val="001E343C"/>
    <w:rsid w:val="001E362E"/>
    <w:rsid w:val="001E3850"/>
    <w:rsid w:val="001E3887"/>
    <w:rsid w:val="001E3B95"/>
    <w:rsid w:val="001E3BBF"/>
    <w:rsid w:val="001E3D01"/>
    <w:rsid w:val="001E3E6E"/>
    <w:rsid w:val="001E3F1A"/>
    <w:rsid w:val="001E4035"/>
    <w:rsid w:val="001E4154"/>
    <w:rsid w:val="001E41A1"/>
    <w:rsid w:val="001E453E"/>
    <w:rsid w:val="001E476A"/>
    <w:rsid w:val="001E4994"/>
    <w:rsid w:val="001E4B64"/>
    <w:rsid w:val="001E4C64"/>
    <w:rsid w:val="001E4D02"/>
    <w:rsid w:val="001E4E1D"/>
    <w:rsid w:val="001E4E3B"/>
    <w:rsid w:val="001E4FA5"/>
    <w:rsid w:val="001E53AE"/>
    <w:rsid w:val="001E552A"/>
    <w:rsid w:val="001E55C8"/>
    <w:rsid w:val="001E5704"/>
    <w:rsid w:val="001E57B9"/>
    <w:rsid w:val="001E5CDE"/>
    <w:rsid w:val="001E5E06"/>
    <w:rsid w:val="001E5FD8"/>
    <w:rsid w:val="001E62CC"/>
    <w:rsid w:val="001E635F"/>
    <w:rsid w:val="001E63CA"/>
    <w:rsid w:val="001E67B6"/>
    <w:rsid w:val="001E6C83"/>
    <w:rsid w:val="001E6DD6"/>
    <w:rsid w:val="001E6E8D"/>
    <w:rsid w:val="001E6F62"/>
    <w:rsid w:val="001E705F"/>
    <w:rsid w:val="001E7310"/>
    <w:rsid w:val="001E7318"/>
    <w:rsid w:val="001E743C"/>
    <w:rsid w:val="001E7501"/>
    <w:rsid w:val="001E7CBA"/>
    <w:rsid w:val="001E7E85"/>
    <w:rsid w:val="001E7EE4"/>
    <w:rsid w:val="001E7F55"/>
    <w:rsid w:val="001E7F76"/>
    <w:rsid w:val="001F03D2"/>
    <w:rsid w:val="001F03D3"/>
    <w:rsid w:val="001F07BD"/>
    <w:rsid w:val="001F0FAF"/>
    <w:rsid w:val="001F106F"/>
    <w:rsid w:val="001F139A"/>
    <w:rsid w:val="001F139F"/>
    <w:rsid w:val="001F142C"/>
    <w:rsid w:val="001F14A9"/>
    <w:rsid w:val="001F1629"/>
    <w:rsid w:val="001F1851"/>
    <w:rsid w:val="001F190A"/>
    <w:rsid w:val="001F1A95"/>
    <w:rsid w:val="001F1CB1"/>
    <w:rsid w:val="001F1F62"/>
    <w:rsid w:val="001F1FCF"/>
    <w:rsid w:val="001F1FFE"/>
    <w:rsid w:val="001F2106"/>
    <w:rsid w:val="001F23C4"/>
    <w:rsid w:val="001F23CF"/>
    <w:rsid w:val="001F257A"/>
    <w:rsid w:val="001F2805"/>
    <w:rsid w:val="001F280F"/>
    <w:rsid w:val="001F2930"/>
    <w:rsid w:val="001F2A02"/>
    <w:rsid w:val="001F2DFA"/>
    <w:rsid w:val="001F2E12"/>
    <w:rsid w:val="001F2E43"/>
    <w:rsid w:val="001F2E79"/>
    <w:rsid w:val="001F2F07"/>
    <w:rsid w:val="001F3123"/>
    <w:rsid w:val="001F3280"/>
    <w:rsid w:val="001F330E"/>
    <w:rsid w:val="001F3327"/>
    <w:rsid w:val="001F3653"/>
    <w:rsid w:val="001F376D"/>
    <w:rsid w:val="001F39E5"/>
    <w:rsid w:val="001F3C22"/>
    <w:rsid w:val="001F3D1B"/>
    <w:rsid w:val="001F3FDC"/>
    <w:rsid w:val="001F412F"/>
    <w:rsid w:val="001F418C"/>
    <w:rsid w:val="001F4666"/>
    <w:rsid w:val="001F47D8"/>
    <w:rsid w:val="001F488B"/>
    <w:rsid w:val="001F4B2D"/>
    <w:rsid w:val="001F4E96"/>
    <w:rsid w:val="001F4EA8"/>
    <w:rsid w:val="001F4F40"/>
    <w:rsid w:val="001F4F6A"/>
    <w:rsid w:val="001F5070"/>
    <w:rsid w:val="001F50E0"/>
    <w:rsid w:val="001F50EB"/>
    <w:rsid w:val="001F55B3"/>
    <w:rsid w:val="001F5637"/>
    <w:rsid w:val="001F594C"/>
    <w:rsid w:val="001F5957"/>
    <w:rsid w:val="001F5964"/>
    <w:rsid w:val="001F6069"/>
    <w:rsid w:val="001F6111"/>
    <w:rsid w:val="001F6124"/>
    <w:rsid w:val="001F62CF"/>
    <w:rsid w:val="001F69FC"/>
    <w:rsid w:val="001F6D62"/>
    <w:rsid w:val="001F6FCF"/>
    <w:rsid w:val="001F70D3"/>
    <w:rsid w:val="001F7123"/>
    <w:rsid w:val="001F7353"/>
    <w:rsid w:val="001F758F"/>
    <w:rsid w:val="001F75BD"/>
    <w:rsid w:val="001F7675"/>
    <w:rsid w:val="001F792C"/>
    <w:rsid w:val="001F7BF9"/>
    <w:rsid w:val="001F7C90"/>
    <w:rsid w:val="001F7CCA"/>
    <w:rsid w:val="001FE03B"/>
    <w:rsid w:val="0020014C"/>
    <w:rsid w:val="0020033F"/>
    <w:rsid w:val="00200509"/>
    <w:rsid w:val="00200FAE"/>
    <w:rsid w:val="0020102D"/>
    <w:rsid w:val="002010E2"/>
    <w:rsid w:val="00201125"/>
    <w:rsid w:val="002013FA"/>
    <w:rsid w:val="0020172A"/>
    <w:rsid w:val="002018CC"/>
    <w:rsid w:val="002018DB"/>
    <w:rsid w:val="00201926"/>
    <w:rsid w:val="00201946"/>
    <w:rsid w:val="00201966"/>
    <w:rsid w:val="00201B73"/>
    <w:rsid w:val="00202340"/>
    <w:rsid w:val="00202501"/>
    <w:rsid w:val="00202517"/>
    <w:rsid w:val="0020262C"/>
    <w:rsid w:val="00202720"/>
    <w:rsid w:val="002029EB"/>
    <w:rsid w:val="00202ADB"/>
    <w:rsid w:val="00202BB7"/>
    <w:rsid w:val="00202C83"/>
    <w:rsid w:val="00202E08"/>
    <w:rsid w:val="002031B3"/>
    <w:rsid w:val="0020320A"/>
    <w:rsid w:val="0020391D"/>
    <w:rsid w:val="0020397D"/>
    <w:rsid w:val="00203DA2"/>
    <w:rsid w:val="00203F4A"/>
    <w:rsid w:val="00203FA5"/>
    <w:rsid w:val="0020407A"/>
    <w:rsid w:val="00204141"/>
    <w:rsid w:val="0020435B"/>
    <w:rsid w:val="0020442A"/>
    <w:rsid w:val="00204533"/>
    <w:rsid w:val="00204B19"/>
    <w:rsid w:val="00204F2D"/>
    <w:rsid w:val="002051B3"/>
    <w:rsid w:val="00205207"/>
    <w:rsid w:val="0020540F"/>
    <w:rsid w:val="00205423"/>
    <w:rsid w:val="00205566"/>
    <w:rsid w:val="002055BE"/>
    <w:rsid w:val="002057BE"/>
    <w:rsid w:val="002057E7"/>
    <w:rsid w:val="00205BD6"/>
    <w:rsid w:val="00205D14"/>
    <w:rsid w:val="00205ED2"/>
    <w:rsid w:val="00206185"/>
    <w:rsid w:val="002063AA"/>
    <w:rsid w:val="002063C6"/>
    <w:rsid w:val="002064D8"/>
    <w:rsid w:val="0020660D"/>
    <w:rsid w:val="00206844"/>
    <w:rsid w:val="00206BEC"/>
    <w:rsid w:val="00206CF2"/>
    <w:rsid w:val="00206D8E"/>
    <w:rsid w:val="002072A5"/>
    <w:rsid w:val="0020733D"/>
    <w:rsid w:val="00207486"/>
    <w:rsid w:val="002074C2"/>
    <w:rsid w:val="0020751A"/>
    <w:rsid w:val="002078F6"/>
    <w:rsid w:val="002079BB"/>
    <w:rsid w:val="00207AF1"/>
    <w:rsid w:val="0021005E"/>
    <w:rsid w:val="0021019C"/>
    <w:rsid w:val="00210230"/>
    <w:rsid w:val="00210549"/>
    <w:rsid w:val="0021069E"/>
    <w:rsid w:val="00210804"/>
    <w:rsid w:val="0021087D"/>
    <w:rsid w:val="0021088F"/>
    <w:rsid w:val="002108B7"/>
    <w:rsid w:val="00210C0B"/>
    <w:rsid w:val="00210E6D"/>
    <w:rsid w:val="002113FE"/>
    <w:rsid w:val="00211419"/>
    <w:rsid w:val="0021145F"/>
    <w:rsid w:val="00211737"/>
    <w:rsid w:val="00211792"/>
    <w:rsid w:val="0021181B"/>
    <w:rsid w:val="00211972"/>
    <w:rsid w:val="00211A26"/>
    <w:rsid w:val="00211B7D"/>
    <w:rsid w:val="00211BD1"/>
    <w:rsid w:val="00211C09"/>
    <w:rsid w:val="00211DEB"/>
    <w:rsid w:val="00211E4D"/>
    <w:rsid w:val="00211E7E"/>
    <w:rsid w:val="0021230F"/>
    <w:rsid w:val="002125B0"/>
    <w:rsid w:val="002125F6"/>
    <w:rsid w:val="002127FD"/>
    <w:rsid w:val="00212A82"/>
    <w:rsid w:val="00212CAB"/>
    <w:rsid w:val="00212D05"/>
    <w:rsid w:val="00212DD3"/>
    <w:rsid w:val="00212DFD"/>
    <w:rsid w:val="00213064"/>
    <w:rsid w:val="00213171"/>
    <w:rsid w:val="002132B7"/>
    <w:rsid w:val="00213789"/>
    <w:rsid w:val="00213820"/>
    <w:rsid w:val="0021418C"/>
    <w:rsid w:val="00214322"/>
    <w:rsid w:val="0021437A"/>
    <w:rsid w:val="00214461"/>
    <w:rsid w:val="00214604"/>
    <w:rsid w:val="0021476A"/>
    <w:rsid w:val="00214B41"/>
    <w:rsid w:val="00214EA2"/>
    <w:rsid w:val="00215054"/>
    <w:rsid w:val="0021526D"/>
    <w:rsid w:val="0021540B"/>
    <w:rsid w:val="002156AF"/>
    <w:rsid w:val="002159F9"/>
    <w:rsid w:val="00215CDA"/>
    <w:rsid w:val="00215EA0"/>
    <w:rsid w:val="0021609D"/>
    <w:rsid w:val="002160A6"/>
    <w:rsid w:val="002160FA"/>
    <w:rsid w:val="0021618B"/>
    <w:rsid w:val="002166DD"/>
    <w:rsid w:val="00216740"/>
    <w:rsid w:val="0021681F"/>
    <w:rsid w:val="002168A2"/>
    <w:rsid w:val="00216AC3"/>
    <w:rsid w:val="00216D6C"/>
    <w:rsid w:val="00216DE1"/>
    <w:rsid w:val="0021709E"/>
    <w:rsid w:val="002170BA"/>
    <w:rsid w:val="002172A2"/>
    <w:rsid w:val="00217525"/>
    <w:rsid w:val="00217867"/>
    <w:rsid w:val="002179ED"/>
    <w:rsid w:val="00217C8D"/>
    <w:rsid w:val="002205E4"/>
    <w:rsid w:val="0022070C"/>
    <w:rsid w:val="00220B17"/>
    <w:rsid w:val="00220CAE"/>
    <w:rsid w:val="00220D01"/>
    <w:rsid w:val="00220D02"/>
    <w:rsid w:val="00220D67"/>
    <w:rsid w:val="00220E9E"/>
    <w:rsid w:val="00220FC9"/>
    <w:rsid w:val="00221504"/>
    <w:rsid w:val="002215F8"/>
    <w:rsid w:val="00221D37"/>
    <w:rsid w:val="00221D3E"/>
    <w:rsid w:val="00221F80"/>
    <w:rsid w:val="00221FAC"/>
    <w:rsid w:val="002220DE"/>
    <w:rsid w:val="00222101"/>
    <w:rsid w:val="00222134"/>
    <w:rsid w:val="002221AF"/>
    <w:rsid w:val="00222472"/>
    <w:rsid w:val="002224B6"/>
    <w:rsid w:val="00222627"/>
    <w:rsid w:val="0022273A"/>
    <w:rsid w:val="00222A2B"/>
    <w:rsid w:val="00222BDD"/>
    <w:rsid w:val="00222C18"/>
    <w:rsid w:val="00222D28"/>
    <w:rsid w:val="00222DAE"/>
    <w:rsid w:val="00222F94"/>
    <w:rsid w:val="0022313D"/>
    <w:rsid w:val="002231A6"/>
    <w:rsid w:val="00223242"/>
    <w:rsid w:val="002233DA"/>
    <w:rsid w:val="002233F4"/>
    <w:rsid w:val="00223690"/>
    <w:rsid w:val="002239D1"/>
    <w:rsid w:val="00223A2C"/>
    <w:rsid w:val="00223AB7"/>
    <w:rsid w:val="00223BB9"/>
    <w:rsid w:val="00223CF4"/>
    <w:rsid w:val="00223DB7"/>
    <w:rsid w:val="00224085"/>
    <w:rsid w:val="00224220"/>
    <w:rsid w:val="0022426D"/>
    <w:rsid w:val="00224398"/>
    <w:rsid w:val="002243D6"/>
    <w:rsid w:val="002248A2"/>
    <w:rsid w:val="00224A81"/>
    <w:rsid w:val="00224BB0"/>
    <w:rsid w:val="00224D45"/>
    <w:rsid w:val="00224DCB"/>
    <w:rsid w:val="00224E91"/>
    <w:rsid w:val="00224FD2"/>
    <w:rsid w:val="002252A2"/>
    <w:rsid w:val="002252F5"/>
    <w:rsid w:val="00225333"/>
    <w:rsid w:val="0022536C"/>
    <w:rsid w:val="002256ED"/>
    <w:rsid w:val="00225974"/>
    <w:rsid w:val="00225B4C"/>
    <w:rsid w:val="00225C66"/>
    <w:rsid w:val="00225D68"/>
    <w:rsid w:val="00225D8B"/>
    <w:rsid w:val="00225E1E"/>
    <w:rsid w:val="00226129"/>
    <w:rsid w:val="0022614D"/>
    <w:rsid w:val="002262F0"/>
    <w:rsid w:val="002263B4"/>
    <w:rsid w:val="00226AA2"/>
    <w:rsid w:val="00226BED"/>
    <w:rsid w:val="00227041"/>
    <w:rsid w:val="002271AF"/>
    <w:rsid w:val="00227218"/>
    <w:rsid w:val="00227579"/>
    <w:rsid w:val="0022770A"/>
    <w:rsid w:val="002278D7"/>
    <w:rsid w:val="00227A2C"/>
    <w:rsid w:val="00227BEE"/>
    <w:rsid w:val="00227D35"/>
    <w:rsid w:val="00227FB4"/>
    <w:rsid w:val="0023010B"/>
    <w:rsid w:val="00230188"/>
    <w:rsid w:val="0023023A"/>
    <w:rsid w:val="0023029E"/>
    <w:rsid w:val="0023045C"/>
    <w:rsid w:val="00230460"/>
    <w:rsid w:val="002304AE"/>
    <w:rsid w:val="0023057E"/>
    <w:rsid w:val="0023079D"/>
    <w:rsid w:val="0023082F"/>
    <w:rsid w:val="00230A96"/>
    <w:rsid w:val="00230BF2"/>
    <w:rsid w:val="00230C59"/>
    <w:rsid w:val="00230F9A"/>
    <w:rsid w:val="00231033"/>
    <w:rsid w:val="0023112E"/>
    <w:rsid w:val="002312BC"/>
    <w:rsid w:val="00231559"/>
    <w:rsid w:val="00231620"/>
    <w:rsid w:val="0023176C"/>
    <w:rsid w:val="00231B37"/>
    <w:rsid w:val="00231DA4"/>
    <w:rsid w:val="00232080"/>
    <w:rsid w:val="00232597"/>
    <w:rsid w:val="00232B2C"/>
    <w:rsid w:val="00232D0F"/>
    <w:rsid w:val="00232EE8"/>
    <w:rsid w:val="00232FA5"/>
    <w:rsid w:val="002330BB"/>
    <w:rsid w:val="00233168"/>
    <w:rsid w:val="00233281"/>
    <w:rsid w:val="002334C8"/>
    <w:rsid w:val="002334E9"/>
    <w:rsid w:val="00233701"/>
    <w:rsid w:val="00233704"/>
    <w:rsid w:val="002337E5"/>
    <w:rsid w:val="002339D1"/>
    <w:rsid w:val="002339DB"/>
    <w:rsid w:val="00233B74"/>
    <w:rsid w:val="00233C06"/>
    <w:rsid w:val="00233E91"/>
    <w:rsid w:val="00233F24"/>
    <w:rsid w:val="00233FF6"/>
    <w:rsid w:val="00234806"/>
    <w:rsid w:val="00234925"/>
    <w:rsid w:val="00234BBB"/>
    <w:rsid w:val="00235297"/>
    <w:rsid w:val="0023540E"/>
    <w:rsid w:val="002356F4"/>
    <w:rsid w:val="00235B28"/>
    <w:rsid w:val="00235BB4"/>
    <w:rsid w:val="00235CC5"/>
    <w:rsid w:val="00235CEF"/>
    <w:rsid w:val="00235F02"/>
    <w:rsid w:val="002361FF"/>
    <w:rsid w:val="0023634C"/>
    <w:rsid w:val="0023650E"/>
    <w:rsid w:val="0023686A"/>
    <w:rsid w:val="00236D06"/>
    <w:rsid w:val="00236D28"/>
    <w:rsid w:val="0023717A"/>
    <w:rsid w:val="002376D7"/>
    <w:rsid w:val="00237C75"/>
    <w:rsid w:val="00237FE4"/>
    <w:rsid w:val="002400AF"/>
    <w:rsid w:val="0024050B"/>
    <w:rsid w:val="00240633"/>
    <w:rsid w:val="00240656"/>
    <w:rsid w:val="002407DD"/>
    <w:rsid w:val="00240ACC"/>
    <w:rsid w:val="00240CEE"/>
    <w:rsid w:val="00240D80"/>
    <w:rsid w:val="00240F7C"/>
    <w:rsid w:val="002411F4"/>
    <w:rsid w:val="00241464"/>
    <w:rsid w:val="002414D6"/>
    <w:rsid w:val="00241610"/>
    <w:rsid w:val="00241624"/>
    <w:rsid w:val="0024164D"/>
    <w:rsid w:val="00241701"/>
    <w:rsid w:val="00241A19"/>
    <w:rsid w:val="00241AED"/>
    <w:rsid w:val="00242072"/>
    <w:rsid w:val="002429D3"/>
    <w:rsid w:val="00242C5C"/>
    <w:rsid w:val="00242E01"/>
    <w:rsid w:val="00242E04"/>
    <w:rsid w:val="00242E7A"/>
    <w:rsid w:val="00243062"/>
    <w:rsid w:val="00243146"/>
    <w:rsid w:val="00243182"/>
    <w:rsid w:val="002433F2"/>
    <w:rsid w:val="00243518"/>
    <w:rsid w:val="002437F9"/>
    <w:rsid w:val="002438E5"/>
    <w:rsid w:val="00243928"/>
    <w:rsid w:val="00243946"/>
    <w:rsid w:val="00243BC5"/>
    <w:rsid w:val="00243C7D"/>
    <w:rsid w:val="00243CDD"/>
    <w:rsid w:val="00243D1F"/>
    <w:rsid w:val="00243E39"/>
    <w:rsid w:val="00243E9A"/>
    <w:rsid w:val="00244284"/>
    <w:rsid w:val="0024429F"/>
    <w:rsid w:val="00244371"/>
    <w:rsid w:val="002443A2"/>
    <w:rsid w:val="0024445E"/>
    <w:rsid w:val="0024463D"/>
    <w:rsid w:val="0024477B"/>
    <w:rsid w:val="0024479B"/>
    <w:rsid w:val="002447CD"/>
    <w:rsid w:val="002447D9"/>
    <w:rsid w:val="00244911"/>
    <w:rsid w:val="00244AF8"/>
    <w:rsid w:val="00244BC5"/>
    <w:rsid w:val="00244C13"/>
    <w:rsid w:val="00244C9A"/>
    <w:rsid w:val="00244D07"/>
    <w:rsid w:val="00244DD8"/>
    <w:rsid w:val="00244E1B"/>
    <w:rsid w:val="00244E68"/>
    <w:rsid w:val="00244EE7"/>
    <w:rsid w:val="00244F63"/>
    <w:rsid w:val="0024514E"/>
    <w:rsid w:val="00245168"/>
    <w:rsid w:val="002452E3"/>
    <w:rsid w:val="00245569"/>
    <w:rsid w:val="00245583"/>
    <w:rsid w:val="002455F3"/>
    <w:rsid w:val="002456C5"/>
    <w:rsid w:val="00245ABE"/>
    <w:rsid w:val="00245BB6"/>
    <w:rsid w:val="00245C0B"/>
    <w:rsid w:val="00245D1C"/>
    <w:rsid w:val="00245F20"/>
    <w:rsid w:val="00246008"/>
    <w:rsid w:val="0024621E"/>
    <w:rsid w:val="002464DF"/>
    <w:rsid w:val="0024670E"/>
    <w:rsid w:val="00246963"/>
    <w:rsid w:val="0024699E"/>
    <w:rsid w:val="00246E8C"/>
    <w:rsid w:val="00246EAE"/>
    <w:rsid w:val="00246F0F"/>
    <w:rsid w:val="00247116"/>
    <w:rsid w:val="00247128"/>
    <w:rsid w:val="002471E5"/>
    <w:rsid w:val="00247599"/>
    <w:rsid w:val="0024769C"/>
    <w:rsid w:val="002477CC"/>
    <w:rsid w:val="00247D0A"/>
    <w:rsid w:val="002501D3"/>
    <w:rsid w:val="0025076C"/>
    <w:rsid w:val="002508A1"/>
    <w:rsid w:val="00250A67"/>
    <w:rsid w:val="00250D25"/>
    <w:rsid w:val="00251268"/>
    <w:rsid w:val="002513E0"/>
    <w:rsid w:val="00251611"/>
    <w:rsid w:val="00251627"/>
    <w:rsid w:val="0025164D"/>
    <w:rsid w:val="002517A8"/>
    <w:rsid w:val="002519A2"/>
    <w:rsid w:val="00251EEE"/>
    <w:rsid w:val="002520B2"/>
    <w:rsid w:val="00252426"/>
    <w:rsid w:val="002524EF"/>
    <w:rsid w:val="002525D3"/>
    <w:rsid w:val="00252879"/>
    <w:rsid w:val="002530F0"/>
    <w:rsid w:val="00253177"/>
    <w:rsid w:val="0025318D"/>
    <w:rsid w:val="00253513"/>
    <w:rsid w:val="00253601"/>
    <w:rsid w:val="00253763"/>
    <w:rsid w:val="002538B8"/>
    <w:rsid w:val="0025396F"/>
    <w:rsid w:val="0025400D"/>
    <w:rsid w:val="002540FA"/>
    <w:rsid w:val="00254319"/>
    <w:rsid w:val="0025444B"/>
    <w:rsid w:val="002546A4"/>
    <w:rsid w:val="002547CA"/>
    <w:rsid w:val="00254900"/>
    <w:rsid w:val="0025492D"/>
    <w:rsid w:val="0025539F"/>
    <w:rsid w:val="002554A0"/>
    <w:rsid w:val="00255599"/>
    <w:rsid w:val="0025593F"/>
    <w:rsid w:val="0025596B"/>
    <w:rsid w:val="00255AFF"/>
    <w:rsid w:val="00255C33"/>
    <w:rsid w:val="00255CA5"/>
    <w:rsid w:val="00256309"/>
    <w:rsid w:val="00256388"/>
    <w:rsid w:val="0025644E"/>
    <w:rsid w:val="00256558"/>
    <w:rsid w:val="002565D8"/>
    <w:rsid w:val="00256AA1"/>
    <w:rsid w:val="00256E44"/>
    <w:rsid w:val="00256E50"/>
    <w:rsid w:val="00257042"/>
    <w:rsid w:val="00257065"/>
    <w:rsid w:val="00257280"/>
    <w:rsid w:val="00257471"/>
    <w:rsid w:val="00257942"/>
    <w:rsid w:val="002579FD"/>
    <w:rsid w:val="00257C94"/>
    <w:rsid w:val="00257E6D"/>
    <w:rsid w:val="002601F9"/>
    <w:rsid w:val="002604E9"/>
    <w:rsid w:val="00260591"/>
    <w:rsid w:val="002605BF"/>
    <w:rsid w:val="00260687"/>
    <w:rsid w:val="0026085B"/>
    <w:rsid w:val="00260919"/>
    <w:rsid w:val="0026092A"/>
    <w:rsid w:val="00260B5B"/>
    <w:rsid w:val="00260C16"/>
    <w:rsid w:val="00260F99"/>
    <w:rsid w:val="002612FD"/>
    <w:rsid w:val="002613DC"/>
    <w:rsid w:val="00261412"/>
    <w:rsid w:val="0026173D"/>
    <w:rsid w:val="00261755"/>
    <w:rsid w:val="0026183C"/>
    <w:rsid w:val="00261AAA"/>
    <w:rsid w:val="00261DCE"/>
    <w:rsid w:val="00262097"/>
    <w:rsid w:val="002626F8"/>
    <w:rsid w:val="00262786"/>
    <w:rsid w:val="002629DA"/>
    <w:rsid w:val="00262A11"/>
    <w:rsid w:val="00262D20"/>
    <w:rsid w:val="00262E54"/>
    <w:rsid w:val="00263229"/>
    <w:rsid w:val="0026331D"/>
    <w:rsid w:val="00263333"/>
    <w:rsid w:val="00263352"/>
    <w:rsid w:val="002634AB"/>
    <w:rsid w:val="00263691"/>
    <w:rsid w:val="002638E0"/>
    <w:rsid w:val="00263C19"/>
    <w:rsid w:val="00263E9F"/>
    <w:rsid w:val="00264028"/>
    <w:rsid w:val="00264151"/>
    <w:rsid w:val="00264198"/>
    <w:rsid w:val="002641D1"/>
    <w:rsid w:val="00264434"/>
    <w:rsid w:val="002646C7"/>
    <w:rsid w:val="002647A9"/>
    <w:rsid w:val="002647CF"/>
    <w:rsid w:val="0026489B"/>
    <w:rsid w:val="00264976"/>
    <w:rsid w:val="00264BDA"/>
    <w:rsid w:val="00264C66"/>
    <w:rsid w:val="00264EE7"/>
    <w:rsid w:val="00264F03"/>
    <w:rsid w:val="00264F8F"/>
    <w:rsid w:val="00264FC1"/>
    <w:rsid w:val="00265401"/>
    <w:rsid w:val="0026540D"/>
    <w:rsid w:val="002655AE"/>
    <w:rsid w:val="00265798"/>
    <w:rsid w:val="0026591F"/>
    <w:rsid w:val="00265930"/>
    <w:rsid w:val="00265A65"/>
    <w:rsid w:val="00265CB0"/>
    <w:rsid w:val="00265D38"/>
    <w:rsid w:val="00265FD1"/>
    <w:rsid w:val="002660F0"/>
    <w:rsid w:val="00266174"/>
    <w:rsid w:val="002661A6"/>
    <w:rsid w:val="002662D5"/>
    <w:rsid w:val="0026652A"/>
    <w:rsid w:val="0026659E"/>
    <w:rsid w:val="00266626"/>
    <w:rsid w:val="002668E8"/>
    <w:rsid w:val="00266A1D"/>
    <w:rsid w:val="00266D26"/>
    <w:rsid w:val="00266DE4"/>
    <w:rsid w:val="002675B6"/>
    <w:rsid w:val="00267788"/>
    <w:rsid w:val="002678AB"/>
    <w:rsid w:val="00267A99"/>
    <w:rsid w:val="00267ADA"/>
    <w:rsid w:val="00267BBE"/>
    <w:rsid w:val="00267C44"/>
    <w:rsid w:val="00267CFD"/>
    <w:rsid w:val="00267DE3"/>
    <w:rsid w:val="00267E19"/>
    <w:rsid w:val="00267FDE"/>
    <w:rsid w:val="002700DE"/>
    <w:rsid w:val="002700FF"/>
    <w:rsid w:val="00270141"/>
    <w:rsid w:val="0027022A"/>
    <w:rsid w:val="00270271"/>
    <w:rsid w:val="0027027F"/>
    <w:rsid w:val="002702B5"/>
    <w:rsid w:val="00270B1B"/>
    <w:rsid w:val="00270BA3"/>
    <w:rsid w:val="00270E02"/>
    <w:rsid w:val="00270E61"/>
    <w:rsid w:val="00271351"/>
    <w:rsid w:val="002714AC"/>
    <w:rsid w:val="0027182E"/>
    <w:rsid w:val="00271C25"/>
    <w:rsid w:val="00271FB0"/>
    <w:rsid w:val="002720BA"/>
    <w:rsid w:val="00272162"/>
    <w:rsid w:val="00272174"/>
    <w:rsid w:val="002721A6"/>
    <w:rsid w:val="002722E0"/>
    <w:rsid w:val="002722F2"/>
    <w:rsid w:val="0027246B"/>
    <w:rsid w:val="00272E5B"/>
    <w:rsid w:val="002730EC"/>
    <w:rsid w:val="00273100"/>
    <w:rsid w:val="0027347F"/>
    <w:rsid w:val="00273592"/>
    <w:rsid w:val="002735CC"/>
    <w:rsid w:val="002736F0"/>
    <w:rsid w:val="002738CB"/>
    <w:rsid w:val="00273A88"/>
    <w:rsid w:val="002740D9"/>
    <w:rsid w:val="0027412B"/>
    <w:rsid w:val="00274588"/>
    <w:rsid w:val="00274592"/>
    <w:rsid w:val="002749A5"/>
    <w:rsid w:val="00274A67"/>
    <w:rsid w:val="00274AA2"/>
    <w:rsid w:val="00274B70"/>
    <w:rsid w:val="00274D1B"/>
    <w:rsid w:val="00274F8F"/>
    <w:rsid w:val="00275124"/>
    <w:rsid w:val="002751B6"/>
    <w:rsid w:val="0027520C"/>
    <w:rsid w:val="002752A7"/>
    <w:rsid w:val="00275517"/>
    <w:rsid w:val="00275541"/>
    <w:rsid w:val="00275645"/>
    <w:rsid w:val="002756EF"/>
    <w:rsid w:val="00275708"/>
    <w:rsid w:val="0027584B"/>
    <w:rsid w:val="00275876"/>
    <w:rsid w:val="00275981"/>
    <w:rsid w:val="00275C41"/>
    <w:rsid w:val="00275CC4"/>
    <w:rsid w:val="00275CE9"/>
    <w:rsid w:val="00275E5D"/>
    <w:rsid w:val="0027665E"/>
    <w:rsid w:val="002768CF"/>
    <w:rsid w:val="00276970"/>
    <w:rsid w:val="00276BCF"/>
    <w:rsid w:val="00276F82"/>
    <w:rsid w:val="00276FA4"/>
    <w:rsid w:val="002770AD"/>
    <w:rsid w:val="0027720F"/>
    <w:rsid w:val="0027729D"/>
    <w:rsid w:val="00277469"/>
    <w:rsid w:val="0027796E"/>
    <w:rsid w:val="00277C2E"/>
    <w:rsid w:val="002800F9"/>
    <w:rsid w:val="002802F5"/>
    <w:rsid w:val="002805DF"/>
    <w:rsid w:val="00280727"/>
    <w:rsid w:val="0028092D"/>
    <w:rsid w:val="00280C2D"/>
    <w:rsid w:val="00280C60"/>
    <w:rsid w:val="00280D39"/>
    <w:rsid w:val="00280E20"/>
    <w:rsid w:val="002813F2"/>
    <w:rsid w:val="002814C5"/>
    <w:rsid w:val="002814D2"/>
    <w:rsid w:val="002815D9"/>
    <w:rsid w:val="00281679"/>
    <w:rsid w:val="002818C2"/>
    <w:rsid w:val="00281B37"/>
    <w:rsid w:val="00281D41"/>
    <w:rsid w:val="00282317"/>
    <w:rsid w:val="00282931"/>
    <w:rsid w:val="00282BD3"/>
    <w:rsid w:val="00282D25"/>
    <w:rsid w:val="00282D32"/>
    <w:rsid w:val="00282DF9"/>
    <w:rsid w:val="00282F08"/>
    <w:rsid w:val="002833F1"/>
    <w:rsid w:val="002836F6"/>
    <w:rsid w:val="00283759"/>
    <w:rsid w:val="002838AF"/>
    <w:rsid w:val="00283A44"/>
    <w:rsid w:val="00283CBA"/>
    <w:rsid w:val="00283F5D"/>
    <w:rsid w:val="0028403B"/>
    <w:rsid w:val="00284048"/>
    <w:rsid w:val="00284162"/>
    <w:rsid w:val="00284511"/>
    <w:rsid w:val="002845F0"/>
    <w:rsid w:val="002846D5"/>
    <w:rsid w:val="0028479E"/>
    <w:rsid w:val="002849B6"/>
    <w:rsid w:val="00284CF1"/>
    <w:rsid w:val="002851E5"/>
    <w:rsid w:val="0028529F"/>
    <w:rsid w:val="00285631"/>
    <w:rsid w:val="00285687"/>
    <w:rsid w:val="00285C30"/>
    <w:rsid w:val="00285C68"/>
    <w:rsid w:val="00285C99"/>
    <w:rsid w:val="00285E6B"/>
    <w:rsid w:val="00285E88"/>
    <w:rsid w:val="00285F3E"/>
    <w:rsid w:val="00286073"/>
    <w:rsid w:val="002861AA"/>
    <w:rsid w:val="002864EC"/>
    <w:rsid w:val="00286810"/>
    <w:rsid w:val="00286840"/>
    <w:rsid w:val="00286EA1"/>
    <w:rsid w:val="00286FA1"/>
    <w:rsid w:val="00286FCB"/>
    <w:rsid w:val="002872F5"/>
    <w:rsid w:val="00287649"/>
    <w:rsid w:val="00287718"/>
    <w:rsid w:val="00287789"/>
    <w:rsid w:val="00287867"/>
    <w:rsid w:val="00287A68"/>
    <w:rsid w:val="00287DA8"/>
    <w:rsid w:val="00287DAB"/>
    <w:rsid w:val="00287FB6"/>
    <w:rsid w:val="0028CCB8"/>
    <w:rsid w:val="002900C5"/>
    <w:rsid w:val="00290108"/>
    <w:rsid w:val="002901E0"/>
    <w:rsid w:val="002906D0"/>
    <w:rsid w:val="0029075B"/>
    <w:rsid w:val="00290BB1"/>
    <w:rsid w:val="00290C33"/>
    <w:rsid w:val="00290EE8"/>
    <w:rsid w:val="00291319"/>
    <w:rsid w:val="0029135D"/>
    <w:rsid w:val="0029146D"/>
    <w:rsid w:val="002914DD"/>
    <w:rsid w:val="002915DA"/>
    <w:rsid w:val="00291833"/>
    <w:rsid w:val="00291B98"/>
    <w:rsid w:val="00291BC1"/>
    <w:rsid w:val="00291CA9"/>
    <w:rsid w:val="002920D2"/>
    <w:rsid w:val="00292345"/>
    <w:rsid w:val="0029247A"/>
    <w:rsid w:val="002926FC"/>
    <w:rsid w:val="00292841"/>
    <w:rsid w:val="00292A11"/>
    <w:rsid w:val="00293026"/>
    <w:rsid w:val="00293147"/>
    <w:rsid w:val="002933CA"/>
    <w:rsid w:val="0029379D"/>
    <w:rsid w:val="00293A8F"/>
    <w:rsid w:val="00293D55"/>
    <w:rsid w:val="00293E22"/>
    <w:rsid w:val="00293F06"/>
    <w:rsid w:val="0029407D"/>
    <w:rsid w:val="002940DF"/>
    <w:rsid w:val="002944D4"/>
    <w:rsid w:val="002944D6"/>
    <w:rsid w:val="0029463D"/>
    <w:rsid w:val="0029475D"/>
    <w:rsid w:val="00294871"/>
    <w:rsid w:val="002949BB"/>
    <w:rsid w:val="00294E74"/>
    <w:rsid w:val="00294EF9"/>
    <w:rsid w:val="00294F9D"/>
    <w:rsid w:val="00295155"/>
    <w:rsid w:val="00295527"/>
    <w:rsid w:val="0029581F"/>
    <w:rsid w:val="00295925"/>
    <w:rsid w:val="00295D51"/>
    <w:rsid w:val="002961F3"/>
    <w:rsid w:val="00296203"/>
    <w:rsid w:val="002962F3"/>
    <w:rsid w:val="00296428"/>
    <w:rsid w:val="0029643D"/>
    <w:rsid w:val="0029653B"/>
    <w:rsid w:val="002967DA"/>
    <w:rsid w:val="002968DE"/>
    <w:rsid w:val="00296E6B"/>
    <w:rsid w:val="0029706A"/>
    <w:rsid w:val="002972EE"/>
    <w:rsid w:val="00297572"/>
    <w:rsid w:val="0029780E"/>
    <w:rsid w:val="00297824"/>
    <w:rsid w:val="00297E05"/>
    <w:rsid w:val="00297F01"/>
    <w:rsid w:val="002A018D"/>
    <w:rsid w:val="002A035A"/>
    <w:rsid w:val="002A052D"/>
    <w:rsid w:val="002A05C7"/>
    <w:rsid w:val="002A0AB8"/>
    <w:rsid w:val="002A0ADC"/>
    <w:rsid w:val="002A0DF8"/>
    <w:rsid w:val="002A1034"/>
    <w:rsid w:val="002A1087"/>
    <w:rsid w:val="002A1486"/>
    <w:rsid w:val="002A15C3"/>
    <w:rsid w:val="002A165F"/>
    <w:rsid w:val="002A1680"/>
    <w:rsid w:val="002A1848"/>
    <w:rsid w:val="002A1928"/>
    <w:rsid w:val="002A1AC9"/>
    <w:rsid w:val="002A1F1F"/>
    <w:rsid w:val="002A2134"/>
    <w:rsid w:val="002A2195"/>
    <w:rsid w:val="002A21B5"/>
    <w:rsid w:val="002A21F2"/>
    <w:rsid w:val="002A2416"/>
    <w:rsid w:val="002A2487"/>
    <w:rsid w:val="002A2631"/>
    <w:rsid w:val="002A2660"/>
    <w:rsid w:val="002A27AC"/>
    <w:rsid w:val="002A2813"/>
    <w:rsid w:val="002A2A0C"/>
    <w:rsid w:val="002A2B1D"/>
    <w:rsid w:val="002A2BB6"/>
    <w:rsid w:val="002A2C63"/>
    <w:rsid w:val="002A2E80"/>
    <w:rsid w:val="002A30E0"/>
    <w:rsid w:val="002A310C"/>
    <w:rsid w:val="002A3521"/>
    <w:rsid w:val="002A35C5"/>
    <w:rsid w:val="002A3655"/>
    <w:rsid w:val="002A365B"/>
    <w:rsid w:val="002A36D9"/>
    <w:rsid w:val="002A37E1"/>
    <w:rsid w:val="002A3884"/>
    <w:rsid w:val="002A3B61"/>
    <w:rsid w:val="002A3BA4"/>
    <w:rsid w:val="002A402A"/>
    <w:rsid w:val="002A44DB"/>
    <w:rsid w:val="002A45AA"/>
    <w:rsid w:val="002A4700"/>
    <w:rsid w:val="002A4811"/>
    <w:rsid w:val="002A4B0B"/>
    <w:rsid w:val="002A4B6F"/>
    <w:rsid w:val="002A4D0B"/>
    <w:rsid w:val="002A4D9A"/>
    <w:rsid w:val="002A4FFF"/>
    <w:rsid w:val="002A5323"/>
    <w:rsid w:val="002A533C"/>
    <w:rsid w:val="002A5487"/>
    <w:rsid w:val="002A5657"/>
    <w:rsid w:val="002A569E"/>
    <w:rsid w:val="002A56E1"/>
    <w:rsid w:val="002A56E3"/>
    <w:rsid w:val="002A59BD"/>
    <w:rsid w:val="002A59FA"/>
    <w:rsid w:val="002A5D23"/>
    <w:rsid w:val="002A6C1D"/>
    <w:rsid w:val="002A6E4E"/>
    <w:rsid w:val="002A707C"/>
    <w:rsid w:val="002A735D"/>
    <w:rsid w:val="002A73C9"/>
    <w:rsid w:val="002A758D"/>
    <w:rsid w:val="002A75CA"/>
    <w:rsid w:val="002A75CF"/>
    <w:rsid w:val="002A7875"/>
    <w:rsid w:val="002A7889"/>
    <w:rsid w:val="002A799A"/>
    <w:rsid w:val="002A79BF"/>
    <w:rsid w:val="002A7C80"/>
    <w:rsid w:val="002A7D47"/>
    <w:rsid w:val="002B02B3"/>
    <w:rsid w:val="002B034B"/>
    <w:rsid w:val="002B04B9"/>
    <w:rsid w:val="002B080F"/>
    <w:rsid w:val="002B0860"/>
    <w:rsid w:val="002B097D"/>
    <w:rsid w:val="002B0BA8"/>
    <w:rsid w:val="002B11B2"/>
    <w:rsid w:val="002B126D"/>
    <w:rsid w:val="002B135B"/>
    <w:rsid w:val="002B16FB"/>
    <w:rsid w:val="002B18F7"/>
    <w:rsid w:val="002B1BC3"/>
    <w:rsid w:val="002B1DC1"/>
    <w:rsid w:val="002B1DCA"/>
    <w:rsid w:val="002B1F7C"/>
    <w:rsid w:val="002B21AD"/>
    <w:rsid w:val="002B27DC"/>
    <w:rsid w:val="002B28C4"/>
    <w:rsid w:val="002B2B29"/>
    <w:rsid w:val="002B2BA7"/>
    <w:rsid w:val="002B2E39"/>
    <w:rsid w:val="002B2F49"/>
    <w:rsid w:val="002B31CF"/>
    <w:rsid w:val="002B336E"/>
    <w:rsid w:val="002B3451"/>
    <w:rsid w:val="002B36F5"/>
    <w:rsid w:val="002B3837"/>
    <w:rsid w:val="002B3BE9"/>
    <w:rsid w:val="002B3ED7"/>
    <w:rsid w:val="002B40E8"/>
    <w:rsid w:val="002B4163"/>
    <w:rsid w:val="002B44E6"/>
    <w:rsid w:val="002B4710"/>
    <w:rsid w:val="002B4778"/>
    <w:rsid w:val="002B496C"/>
    <w:rsid w:val="002B4E3E"/>
    <w:rsid w:val="002B4ED3"/>
    <w:rsid w:val="002B5120"/>
    <w:rsid w:val="002B51A0"/>
    <w:rsid w:val="002B51CE"/>
    <w:rsid w:val="002B51F0"/>
    <w:rsid w:val="002B53E3"/>
    <w:rsid w:val="002B541B"/>
    <w:rsid w:val="002B59AD"/>
    <w:rsid w:val="002B5D44"/>
    <w:rsid w:val="002B6215"/>
    <w:rsid w:val="002B62FE"/>
    <w:rsid w:val="002B63F4"/>
    <w:rsid w:val="002B6861"/>
    <w:rsid w:val="002B6899"/>
    <w:rsid w:val="002B6A43"/>
    <w:rsid w:val="002B6A4C"/>
    <w:rsid w:val="002B6DD8"/>
    <w:rsid w:val="002B6DE5"/>
    <w:rsid w:val="002B7309"/>
    <w:rsid w:val="002B741A"/>
    <w:rsid w:val="002B758B"/>
    <w:rsid w:val="002B75B2"/>
    <w:rsid w:val="002B75F0"/>
    <w:rsid w:val="002B7637"/>
    <w:rsid w:val="002B79A9"/>
    <w:rsid w:val="002B79B7"/>
    <w:rsid w:val="002B7A31"/>
    <w:rsid w:val="002C0108"/>
    <w:rsid w:val="002C024A"/>
    <w:rsid w:val="002C0310"/>
    <w:rsid w:val="002C0361"/>
    <w:rsid w:val="002C0598"/>
    <w:rsid w:val="002C0765"/>
    <w:rsid w:val="002C0895"/>
    <w:rsid w:val="002C0980"/>
    <w:rsid w:val="002C0A92"/>
    <w:rsid w:val="002C0B1B"/>
    <w:rsid w:val="002C0BE1"/>
    <w:rsid w:val="002C0DD1"/>
    <w:rsid w:val="002C0E87"/>
    <w:rsid w:val="002C10C1"/>
    <w:rsid w:val="002C110C"/>
    <w:rsid w:val="002C12C1"/>
    <w:rsid w:val="002C13FF"/>
    <w:rsid w:val="002C141D"/>
    <w:rsid w:val="002C1616"/>
    <w:rsid w:val="002C1739"/>
    <w:rsid w:val="002C189B"/>
    <w:rsid w:val="002C18D5"/>
    <w:rsid w:val="002C1965"/>
    <w:rsid w:val="002C19C0"/>
    <w:rsid w:val="002C1ACE"/>
    <w:rsid w:val="002C1F52"/>
    <w:rsid w:val="002C1F8E"/>
    <w:rsid w:val="002C1F97"/>
    <w:rsid w:val="002C22A0"/>
    <w:rsid w:val="002C2420"/>
    <w:rsid w:val="002C2485"/>
    <w:rsid w:val="002C2557"/>
    <w:rsid w:val="002C25E0"/>
    <w:rsid w:val="002C2A2D"/>
    <w:rsid w:val="002C3168"/>
    <w:rsid w:val="002C31CC"/>
    <w:rsid w:val="002C33D4"/>
    <w:rsid w:val="002C3434"/>
    <w:rsid w:val="002C3650"/>
    <w:rsid w:val="002C36A8"/>
    <w:rsid w:val="002C36C0"/>
    <w:rsid w:val="002C3728"/>
    <w:rsid w:val="002C3895"/>
    <w:rsid w:val="002C3928"/>
    <w:rsid w:val="002C3B33"/>
    <w:rsid w:val="002C435E"/>
    <w:rsid w:val="002C43A4"/>
    <w:rsid w:val="002C43BB"/>
    <w:rsid w:val="002C44AB"/>
    <w:rsid w:val="002C4831"/>
    <w:rsid w:val="002C485A"/>
    <w:rsid w:val="002C4E89"/>
    <w:rsid w:val="002C5157"/>
    <w:rsid w:val="002C539A"/>
    <w:rsid w:val="002C56B2"/>
    <w:rsid w:val="002C5B52"/>
    <w:rsid w:val="002C5C82"/>
    <w:rsid w:val="002C5E39"/>
    <w:rsid w:val="002C5FA2"/>
    <w:rsid w:val="002C6151"/>
    <w:rsid w:val="002C644E"/>
    <w:rsid w:val="002C64AE"/>
    <w:rsid w:val="002C65EF"/>
    <w:rsid w:val="002C690B"/>
    <w:rsid w:val="002C691F"/>
    <w:rsid w:val="002C693E"/>
    <w:rsid w:val="002C6B56"/>
    <w:rsid w:val="002C6C31"/>
    <w:rsid w:val="002C7161"/>
    <w:rsid w:val="002C733E"/>
    <w:rsid w:val="002C78AE"/>
    <w:rsid w:val="002C7A02"/>
    <w:rsid w:val="002C7A8E"/>
    <w:rsid w:val="002C7BD4"/>
    <w:rsid w:val="002C7C15"/>
    <w:rsid w:val="002C7E61"/>
    <w:rsid w:val="002D0107"/>
    <w:rsid w:val="002D011D"/>
    <w:rsid w:val="002D0236"/>
    <w:rsid w:val="002D0441"/>
    <w:rsid w:val="002D04ED"/>
    <w:rsid w:val="002D062E"/>
    <w:rsid w:val="002D0802"/>
    <w:rsid w:val="002D0944"/>
    <w:rsid w:val="002D0A1E"/>
    <w:rsid w:val="002D0D43"/>
    <w:rsid w:val="002D0EEA"/>
    <w:rsid w:val="002D1039"/>
    <w:rsid w:val="002D1126"/>
    <w:rsid w:val="002D1184"/>
    <w:rsid w:val="002D12AD"/>
    <w:rsid w:val="002D1369"/>
    <w:rsid w:val="002D15C2"/>
    <w:rsid w:val="002D168F"/>
    <w:rsid w:val="002D17EE"/>
    <w:rsid w:val="002D1B71"/>
    <w:rsid w:val="002D1C77"/>
    <w:rsid w:val="002D1CB4"/>
    <w:rsid w:val="002D20DA"/>
    <w:rsid w:val="002D223B"/>
    <w:rsid w:val="002D223D"/>
    <w:rsid w:val="002D227F"/>
    <w:rsid w:val="002D2490"/>
    <w:rsid w:val="002D2B10"/>
    <w:rsid w:val="002D2B47"/>
    <w:rsid w:val="002D2BA5"/>
    <w:rsid w:val="002D2BFD"/>
    <w:rsid w:val="002D2CE5"/>
    <w:rsid w:val="002D2D92"/>
    <w:rsid w:val="002D3229"/>
    <w:rsid w:val="002D36CF"/>
    <w:rsid w:val="002D3842"/>
    <w:rsid w:val="002D386A"/>
    <w:rsid w:val="002D387B"/>
    <w:rsid w:val="002D39D9"/>
    <w:rsid w:val="002D3A8F"/>
    <w:rsid w:val="002D3C1A"/>
    <w:rsid w:val="002D3C5C"/>
    <w:rsid w:val="002D3CA3"/>
    <w:rsid w:val="002D3CD1"/>
    <w:rsid w:val="002D3D92"/>
    <w:rsid w:val="002D4100"/>
    <w:rsid w:val="002D477F"/>
    <w:rsid w:val="002D491A"/>
    <w:rsid w:val="002D4AA9"/>
    <w:rsid w:val="002D4B21"/>
    <w:rsid w:val="002D4B5E"/>
    <w:rsid w:val="002D4C21"/>
    <w:rsid w:val="002D4D60"/>
    <w:rsid w:val="002D4E7C"/>
    <w:rsid w:val="002D4EFE"/>
    <w:rsid w:val="002D4F48"/>
    <w:rsid w:val="002D4F56"/>
    <w:rsid w:val="002D519B"/>
    <w:rsid w:val="002D51F8"/>
    <w:rsid w:val="002D5491"/>
    <w:rsid w:val="002D54CC"/>
    <w:rsid w:val="002D55CE"/>
    <w:rsid w:val="002D5788"/>
    <w:rsid w:val="002D5A2A"/>
    <w:rsid w:val="002D5B0D"/>
    <w:rsid w:val="002D5D14"/>
    <w:rsid w:val="002D61E8"/>
    <w:rsid w:val="002D621E"/>
    <w:rsid w:val="002D638D"/>
    <w:rsid w:val="002D66DA"/>
    <w:rsid w:val="002D6B10"/>
    <w:rsid w:val="002D6BAC"/>
    <w:rsid w:val="002D6C20"/>
    <w:rsid w:val="002D6D65"/>
    <w:rsid w:val="002D6F09"/>
    <w:rsid w:val="002D7027"/>
    <w:rsid w:val="002D70DC"/>
    <w:rsid w:val="002D727C"/>
    <w:rsid w:val="002D72D0"/>
    <w:rsid w:val="002D758B"/>
    <w:rsid w:val="002D7784"/>
    <w:rsid w:val="002D77CF"/>
    <w:rsid w:val="002D7809"/>
    <w:rsid w:val="002D7879"/>
    <w:rsid w:val="002D79BC"/>
    <w:rsid w:val="002D7B2D"/>
    <w:rsid w:val="002D7BA5"/>
    <w:rsid w:val="002D7D11"/>
    <w:rsid w:val="002D7E00"/>
    <w:rsid w:val="002D7E58"/>
    <w:rsid w:val="002D7F4D"/>
    <w:rsid w:val="002D7FAE"/>
    <w:rsid w:val="002E01C0"/>
    <w:rsid w:val="002E02A7"/>
    <w:rsid w:val="002E0821"/>
    <w:rsid w:val="002E08BA"/>
    <w:rsid w:val="002E0947"/>
    <w:rsid w:val="002E0D31"/>
    <w:rsid w:val="002E0EFA"/>
    <w:rsid w:val="002E0F8F"/>
    <w:rsid w:val="002E0FA5"/>
    <w:rsid w:val="002E105B"/>
    <w:rsid w:val="002E1073"/>
    <w:rsid w:val="002E12EC"/>
    <w:rsid w:val="002E146D"/>
    <w:rsid w:val="002E15A2"/>
    <w:rsid w:val="002E167E"/>
    <w:rsid w:val="002E16C8"/>
    <w:rsid w:val="002E1803"/>
    <w:rsid w:val="002E18D7"/>
    <w:rsid w:val="002E1B51"/>
    <w:rsid w:val="002E1EBF"/>
    <w:rsid w:val="002E209D"/>
    <w:rsid w:val="002E2178"/>
    <w:rsid w:val="002E229B"/>
    <w:rsid w:val="002E22B8"/>
    <w:rsid w:val="002E2420"/>
    <w:rsid w:val="002E2524"/>
    <w:rsid w:val="002E272B"/>
    <w:rsid w:val="002E299E"/>
    <w:rsid w:val="002E29F8"/>
    <w:rsid w:val="002E2A30"/>
    <w:rsid w:val="002E2A7A"/>
    <w:rsid w:val="002E2C52"/>
    <w:rsid w:val="002E2CED"/>
    <w:rsid w:val="002E2D90"/>
    <w:rsid w:val="002E2DA7"/>
    <w:rsid w:val="002E334A"/>
    <w:rsid w:val="002E33E5"/>
    <w:rsid w:val="002E342B"/>
    <w:rsid w:val="002E378D"/>
    <w:rsid w:val="002E37DA"/>
    <w:rsid w:val="002E3974"/>
    <w:rsid w:val="002E39E2"/>
    <w:rsid w:val="002E3B17"/>
    <w:rsid w:val="002E3B81"/>
    <w:rsid w:val="002E3D08"/>
    <w:rsid w:val="002E3DC4"/>
    <w:rsid w:val="002E3E1D"/>
    <w:rsid w:val="002E3EEA"/>
    <w:rsid w:val="002E3F22"/>
    <w:rsid w:val="002E439E"/>
    <w:rsid w:val="002E44EF"/>
    <w:rsid w:val="002E46B9"/>
    <w:rsid w:val="002E47A1"/>
    <w:rsid w:val="002E4868"/>
    <w:rsid w:val="002E486F"/>
    <w:rsid w:val="002E4A7A"/>
    <w:rsid w:val="002E4B99"/>
    <w:rsid w:val="002E4D08"/>
    <w:rsid w:val="002E4DA5"/>
    <w:rsid w:val="002E4DC2"/>
    <w:rsid w:val="002E52B8"/>
    <w:rsid w:val="002E5644"/>
    <w:rsid w:val="002E579C"/>
    <w:rsid w:val="002E5891"/>
    <w:rsid w:val="002E5DBF"/>
    <w:rsid w:val="002E5E01"/>
    <w:rsid w:val="002E5E34"/>
    <w:rsid w:val="002E5EB4"/>
    <w:rsid w:val="002E60F5"/>
    <w:rsid w:val="002E6536"/>
    <w:rsid w:val="002E6687"/>
    <w:rsid w:val="002E68DA"/>
    <w:rsid w:val="002E69A2"/>
    <w:rsid w:val="002E69F5"/>
    <w:rsid w:val="002E6CAA"/>
    <w:rsid w:val="002E6CD0"/>
    <w:rsid w:val="002E6FC2"/>
    <w:rsid w:val="002E70A6"/>
    <w:rsid w:val="002E711A"/>
    <w:rsid w:val="002E71BB"/>
    <w:rsid w:val="002E732D"/>
    <w:rsid w:val="002E737C"/>
    <w:rsid w:val="002E73EC"/>
    <w:rsid w:val="002E7482"/>
    <w:rsid w:val="002E78B2"/>
    <w:rsid w:val="002E7C21"/>
    <w:rsid w:val="002F011D"/>
    <w:rsid w:val="002F015C"/>
    <w:rsid w:val="002F0193"/>
    <w:rsid w:val="002F023D"/>
    <w:rsid w:val="002F0391"/>
    <w:rsid w:val="002F05EA"/>
    <w:rsid w:val="002F06CA"/>
    <w:rsid w:val="002F07EB"/>
    <w:rsid w:val="002F0A8D"/>
    <w:rsid w:val="002F0B85"/>
    <w:rsid w:val="002F0C33"/>
    <w:rsid w:val="002F0C58"/>
    <w:rsid w:val="002F0F62"/>
    <w:rsid w:val="002F10EC"/>
    <w:rsid w:val="002F1136"/>
    <w:rsid w:val="002F114F"/>
    <w:rsid w:val="002F11BC"/>
    <w:rsid w:val="002F1231"/>
    <w:rsid w:val="002F1345"/>
    <w:rsid w:val="002F13CD"/>
    <w:rsid w:val="002F1521"/>
    <w:rsid w:val="002F15EE"/>
    <w:rsid w:val="002F15FB"/>
    <w:rsid w:val="002F1691"/>
    <w:rsid w:val="002F18B3"/>
    <w:rsid w:val="002F1B06"/>
    <w:rsid w:val="002F1C2F"/>
    <w:rsid w:val="002F1E46"/>
    <w:rsid w:val="002F1F3E"/>
    <w:rsid w:val="002F208C"/>
    <w:rsid w:val="002F2113"/>
    <w:rsid w:val="002F26FC"/>
    <w:rsid w:val="002F2799"/>
    <w:rsid w:val="002F2860"/>
    <w:rsid w:val="002F2A03"/>
    <w:rsid w:val="002F2A1E"/>
    <w:rsid w:val="002F319A"/>
    <w:rsid w:val="002F34D2"/>
    <w:rsid w:val="002F3632"/>
    <w:rsid w:val="002F371F"/>
    <w:rsid w:val="002F386E"/>
    <w:rsid w:val="002F3AFB"/>
    <w:rsid w:val="002F3C41"/>
    <w:rsid w:val="002F3DDF"/>
    <w:rsid w:val="002F408C"/>
    <w:rsid w:val="002F40C1"/>
    <w:rsid w:val="002F41A7"/>
    <w:rsid w:val="002F43AE"/>
    <w:rsid w:val="002F4457"/>
    <w:rsid w:val="002F4867"/>
    <w:rsid w:val="002F4B2F"/>
    <w:rsid w:val="002F4C8E"/>
    <w:rsid w:val="002F4F52"/>
    <w:rsid w:val="002F4FCC"/>
    <w:rsid w:val="002F5001"/>
    <w:rsid w:val="002F5076"/>
    <w:rsid w:val="002F5270"/>
    <w:rsid w:val="002F5839"/>
    <w:rsid w:val="002F5A09"/>
    <w:rsid w:val="002F5D18"/>
    <w:rsid w:val="002F5EC3"/>
    <w:rsid w:val="002F5F0C"/>
    <w:rsid w:val="002F61EE"/>
    <w:rsid w:val="002F6332"/>
    <w:rsid w:val="002F64D9"/>
    <w:rsid w:val="002F651D"/>
    <w:rsid w:val="002F6554"/>
    <w:rsid w:val="002F6648"/>
    <w:rsid w:val="002F69BD"/>
    <w:rsid w:val="002F6E44"/>
    <w:rsid w:val="002F6E45"/>
    <w:rsid w:val="002F7054"/>
    <w:rsid w:val="002F73A7"/>
    <w:rsid w:val="002F7405"/>
    <w:rsid w:val="002F74FD"/>
    <w:rsid w:val="002F7855"/>
    <w:rsid w:val="002F787B"/>
    <w:rsid w:val="002F7974"/>
    <w:rsid w:val="002F79D3"/>
    <w:rsid w:val="002F7D01"/>
    <w:rsid w:val="0030005C"/>
    <w:rsid w:val="003000C9"/>
    <w:rsid w:val="00300221"/>
    <w:rsid w:val="00300369"/>
    <w:rsid w:val="003004B2"/>
    <w:rsid w:val="00300625"/>
    <w:rsid w:val="003009C6"/>
    <w:rsid w:val="00300C4B"/>
    <w:rsid w:val="003014B2"/>
    <w:rsid w:val="00301746"/>
    <w:rsid w:val="003018DB"/>
    <w:rsid w:val="00301B89"/>
    <w:rsid w:val="00301D0A"/>
    <w:rsid w:val="00301F75"/>
    <w:rsid w:val="0030210E"/>
    <w:rsid w:val="00302141"/>
    <w:rsid w:val="003021FA"/>
    <w:rsid w:val="0030226C"/>
    <w:rsid w:val="0030266E"/>
    <w:rsid w:val="003027B8"/>
    <w:rsid w:val="003028EE"/>
    <w:rsid w:val="00302923"/>
    <w:rsid w:val="0030293F"/>
    <w:rsid w:val="00302947"/>
    <w:rsid w:val="00302B66"/>
    <w:rsid w:val="00302C50"/>
    <w:rsid w:val="00302CE1"/>
    <w:rsid w:val="00302D2E"/>
    <w:rsid w:val="00302FA7"/>
    <w:rsid w:val="00303099"/>
    <w:rsid w:val="003031C2"/>
    <w:rsid w:val="0030341D"/>
    <w:rsid w:val="0030342E"/>
    <w:rsid w:val="00303861"/>
    <w:rsid w:val="0030394A"/>
    <w:rsid w:val="00303B95"/>
    <w:rsid w:val="00303F71"/>
    <w:rsid w:val="003040F7"/>
    <w:rsid w:val="003042F9"/>
    <w:rsid w:val="00304765"/>
    <w:rsid w:val="003047A8"/>
    <w:rsid w:val="003049B1"/>
    <w:rsid w:val="00304A1E"/>
    <w:rsid w:val="00304CBA"/>
    <w:rsid w:val="00304DE1"/>
    <w:rsid w:val="00304FFF"/>
    <w:rsid w:val="00305052"/>
    <w:rsid w:val="00305557"/>
    <w:rsid w:val="003055C1"/>
    <w:rsid w:val="0030561F"/>
    <w:rsid w:val="0030569E"/>
    <w:rsid w:val="0030596D"/>
    <w:rsid w:val="00305B12"/>
    <w:rsid w:val="00305CA3"/>
    <w:rsid w:val="003063C7"/>
    <w:rsid w:val="00306423"/>
    <w:rsid w:val="003065D9"/>
    <w:rsid w:val="003067B6"/>
    <w:rsid w:val="00306947"/>
    <w:rsid w:val="00306C9C"/>
    <w:rsid w:val="00306CEE"/>
    <w:rsid w:val="00306E5C"/>
    <w:rsid w:val="00306F52"/>
    <w:rsid w:val="0030704B"/>
    <w:rsid w:val="00307368"/>
    <w:rsid w:val="00307999"/>
    <w:rsid w:val="00307C19"/>
    <w:rsid w:val="00307C7B"/>
    <w:rsid w:val="00307D3A"/>
    <w:rsid w:val="00307EE1"/>
    <w:rsid w:val="00310732"/>
    <w:rsid w:val="003107CC"/>
    <w:rsid w:val="0031099E"/>
    <w:rsid w:val="003109E3"/>
    <w:rsid w:val="00310BC9"/>
    <w:rsid w:val="00310D21"/>
    <w:rsid w:val="00310DEB"/>
    <w:rsid w:val="00310F0F"/>
    <w:rsid w:val="00310FE6"/>
    <w:rsid w:val="0031144C"/>
    <w:rsid w:val="00311616"/>
    <w:rsid w:val="003116BE"/>
    <w:rsid w:val="00311762"/>
    <w:rsid w:val="00311817"/>
    <w:rsid w:val="00311896"/>
    <w:rsid w:val="00311899"/>
    <w:rsid w:val="00311C13"/>
    <w:rsid w:val="00311C74"/>
    <w:rsid w:val="00311E61"/>
    <w:rsid w:val="00311E98"/>
    <w:rsid w:val="00311EB7"/>
    <w:rsid w:val="00311FEC"/>
    <w:rsid w:val="00312215"/>
    <w:rsid w:val="003122F3"/>
    <w:rsid w:val="0031231A"/>
    <w:rsid w:val="00312432"/>
    <w:rsid w:val="0031249C"/>
    <w:rsid w:val="00312541"/>
    <w:rsid w:val="003125BE"/>
    <w:rsid w:val="003125C3"/>
    <w:rsid w:val="0031261E"/>
    <w:rsid w:val="003127AD"/>
    <w:rsid w:val="00312896"/>
    <w:rsid w:val="003128E3"/>
    <w:rsid w:val="0031296B"/>
    <w:rsid w:val="00312C9D"/>
    <w:rsid w:val="00312DB5"/>
    <w:rsid w:val="00312EDF"/>
    <w:rsid w:val="003130DA"/>
    <w:rsid w:val="003131AA"/>
    <w:rsid w:val="00313520"/>
    <w:rsid w:val="0031360F"/>
    <w:rsid w:val="0031391C"/>
    <w:rsid w:val="00313A7C"/>
    <w:rsid w:val="00313AE8"/>
    <w:rsid w:val="00313E67"/>
    <w:rsid w:val="00313E68"/>
    <w:rsid w:val="00313EAC"/>
    <w:rsid w:val="00313ECE"/>
    <w:rsid w:val="00314245"/>
    <w:rsid w:val="003142E5"/>
    <w:rsid w:val="003142F4"/>
    <w:rsid w:val="0031435E"/>
    <w:rsid w:val="003144A7"/>
    <w:rsid w:val="00314527"/>
    <w:rsid w:val="0031454E"/>
    <w:rsid w:val="0031472D"/>
    <w:rsid w:val="003149EC"/>
    <w:rsid w:val="00314E67"/>
    <w:rsid w:val="00314EDD"/>
    <w:rsid w:val="00315125"/>
    <w:rsid w:val="003151FA"/>
    <w:rsid w:val="003154ED"/>
    <w:rsid w:val="0031591F"/>
    <w:rsid w:val="00315A9D"/>
    <w:rsid w:val="00315D35"/>
    <w:rsid w:val="0031611F"/>
    <w:rsid w:val="0031615D"/>
    <w:rsid w:val="003162B8"/>
    <w:rsid w:val="00316564"/>
    <w:rsid w:val="00316C54"/>
    <w:rsid w:val="00316C8A"/>
    <w:rsid w:val="00316CB9"/>
    <w:rsid w:val="00316EDA"/>
    <w:rsid w:val="00317358"/>
    <w:rsid w:val="003177E7"/>
    <w:rsid w:val="00317A33"/>
    <w:rsid w:val="00317B7E"/>
    <w:rsid w:val="0032011D"/>
    <w:rsid w:val="003201C8"/>
    <w:rsid w:val="003201D5"/>
    <w:rsid w:val="00320339"/>
    <w:rsid w:val="00320564"/>
    <w:rsid w:val="00320A73"/>
    <w:rsid w:val="00320A7D"/>
    <w:rsid w:val="00320B18"/>
    <w:rsid w:val="00320CA1"/>
    <w:rsid w:val="00320EF9"/>
    <w:rsid w:val="003210AE"/>
    <w:rsid w:val="00321214"/>
    <w:rsid w:val="003213D5"/>
    <w:rsid w:val="00321456"/>
    <w:rsid w:val="0032154A"/>
    <w:rsid w:val="00321632"/>
    <w:rsid w:val="00321AAB"/>
    <w:rsid w:val="00321C08"/>
    <w:rsid w:val="0032200C"/>
    <w:rsid w:val="00322078"/>
    <w:rsid w:val="003220CF"/>
    <w:rsid w:val="003221F2"/>
    <w:rsid w:val="00322453"/>
    <w:rsid w:val="00322547"/>
    <w:rsid w:val="003225E8"/>
    <w:rsid w:val="0032260C"/>
    <w:rsid w:val="003226E8"/>
    <w:rsid w:val="003229A9"/>
    <w:rsid w:val="00322A47"/>
    <w:rsid w:val="00322AF8"/>
    <w:rsid w:val="00322C13"/>
    <w:rsid w:val="00322EE8"/>
    <w:rsid w:val="00323139"/>
    <w:rsid w:val="0032321E"/>
    <w:rsid w:val="0032322B"/>
    <w:rsid w:val="00323300"/>
    <w:rsid w:val="003233F9"/>
    <w:rsid w:val="0032343E"/>
    <w:rsid w:val="0032355E"/>
    <w:rsid w:val="00323722"/>
    <w:rsid w:val="00323737"/>
    <w:rsid w:val="00323AD6"/>
    <w:rsid w:val="00323C3C"/>
    <w:rsid w:val="00323D22"/>
    <w:rsid w:val="00323D61"/>
    <w:rsid w:val="00323F27"/>
    <w:rsid w:val="0032409C"/>
    <w:rsid w:val="00324163"/>
    <w:rsid w:val="003241D2"/>
    <w:rsid w:val="003241FF"/>
    <w:rsid w:val="00324209"/>
    <w:rsid w:val="003242EF"/>
    <w:rsid w:val="00324525"/>
    <w:rsid w:val="003245D2"/>
    <w:rsid w:val="00324671"/>
    <w:rsid w:val="003249AC"/>
    <w:rsid w:val="00324FA4"/>
    <w:rsid w:val="003250E4"/>
    <w:rsid w:val="00325138"/>
    <w:rsid w:val="00325160"/>
    <w:rsid w:val="00325339"/>
    <w:rsid w:val="003253E7"/>
    <w:rsid w:val="003255AA"/>
    <w:rsid w:val="00325748"/>
    <w:rsid w:val="00325C33"/>
    <w:rsid w:val="00325F6A"/>
    <w:rsid w:val="0032601F"/>
    <w:rsid w:val="003263AF"/>
    <w:rsid w:val="003269F6"/>
    <w:rsid w:val="00326B3C"/>
    <w:rsid w:val="00327077"/>
    <w:rsid w:val="0032737B"/>
    <w:rsid w:val="003277C3"/>
    <w:rsid w:val="0032780D"/>
    <w:rsid w:val="00327A77"/>
    <w:rsid w:val="00327A80"/>
    <w:rsid w:val="003300E0"/>
    <w:rsid w:val="00330288"/>
    <w:rsid w:val="003302D6"/>
    <w:rsid w:val="00330516"/>
    <w:rsid w:val="00330D5A"/>
    <w:rsid w:val="00331106"/>
    <w:rsid w:val="003314B6"/>
    <w:rsid w:val="003314F4"/>
    <w:rsid w:val="0033153B"/>
    <w:rsid w:val="003319E7"/>
    <w:rsid w:val="00331A20"/>
    <w:rsid w:val="00331A23"/>
    <w:rsid w:val="00331AB9"/>
    <w:rsid w:val="00331DAD"/>
    <w:rsid w:val="00331E65"/>
    <w:rsid w:val="00331ECB"/>
    <w:rsid w:val="00331F00"/>
    <w:rsid w:val="00331FC6"/>
    <w:rsid w:val="003321F1"/>
    <w:rsid w:val="00332230"/>
    <w:rsid w:val="003322DC"/>
    <w:rsid w:val="00332640"/>
    <w:rsid w:val="00332772"/>
    <w:rsid w:val="003328AD"/>
    <w:rsid w:val="00332BA9"/>
    <w:rsid w:val="00332D91"/>
    <w:rsid w:val="00332E01"/>
    <w:rsid w:val="00333107"/>
    <w:rsid w:val="00333131"/>
    <w:rsid w:val="00333315"/>
    <w:rsid w:val="0033343B"/>
    <w:rsid w:val="0033388C"/>
    <w:rsid w:val="0033393C"/>
    <w:rsid w:val="00333976"/>
    <w:rsid w:val="003339E7"/>
    <w:rsid w:val="00333A91"/>
    <w:rsid w:val="00333BFB"/>
    <w:rsid w:val="00333C3D"/>
    <w:rsid w:val="003341D0"/>
    <w:rsid w:val="003341E7"/>
    <w:rsid w:val="003342E5"/>
    <w:rsid w:val="003345CD"/>
    <w:rsid w:val="0033495D"/>
    <w:rsid w:val="0033497D"/>
    <w:rsid w:val="0033522B"/>
    <w:rsid w:val="00335696"/>
    <w:rsid w:val="003357EE"/>
    <w:rsid w:val="00335819"/>
    <w:rsid w:val="003359C2"/>
    <w:rsid w:val="003359D0"/>
    <w:rsid w:val="00335D1A"/>
    <w:rsid w:val="00335E16"/>
    <w:rsid w:val="00335EFC"/>
    <w:rsid w:val="0033602B"/>
    <w:rsid w:val="003367CF"/>
    <w:rsid w:val="00336841"/>
    <w:rsid w:val="00336AC2"/>
    <w:rsid w:val="00336E1D"/>
    <w:rsid w:val="00336F02"/>
    <w:rsid w:val="0033704C"/>
    <w:rsid w:val="00337075"/>
    <w:rsid w:val="003371C9"/>
    <w:rsid w:val="00337368"/>
    <w:rsid w:val="00337449"/>
    <w:rsid w:val="00337A43"/>
    <w:rsid w:val="00337B4D"/>
    <w:rsid w:val="00337CBD"/>
    <w:rsid w:val="00340046"/>
    <w:rsid w:val="00340280"/>
    <w:rsid w:val="00340623"/>
    <w:rsid w:val="003407A9"/>
    <w:rsid w:val="003408C9"/>
    <w:rsid w:val="00340A97"/>
    <w:rsid w:val="00340BA3"/>
    <w:rsid w:val="00340BAF"/>
    <w:rsid w:val="00340C2B"/>
    <w:rsid w:val="00340D7E"/>
    <w:rsid w:val="00340E9A"/>
    <w:rsid w:val="00340F9A"/>
    <w:rsid w:val="00341018"/>
    <w:rsid w:val="003415B5"/>
    <w:rsid w:val="003415F1"/>
    <w:rsid w:val="00341637"/>
    <w:rsid w:val="00341723"/>
    <w:rsid w:val="00341753"/>
    <w:rsid w:val="003417F9"/>
    <w:rsid w:val="003418D2"/>
    <w:rsid w:val="00341BF1"/>
    <w:rsid w:val="00341D52"/>
    <w:rsid w:val="003420D9"/>
    <w:rsid w:val="003423E0"/>
    <w:rsid w:val="00342435"/>
    <w:rsid w:val="003424D6"/>
    <w:rsid w:val="00342530"/>
    <w:rsid w:val="0034259F"/>
    <w:rsid w:val="0034263B"/>
    <w:rsid w:val="00342848"/>
    <w:rsid w:val="00342C1D"/>
    <w:rsid w:val="00342C6A"/>
    <w:rsid w:val="00342FB5"/>
    <w:rsid w:val="00342FFB"/>
    <w:rsid w:val="0034301A"/>
    <w:rsid w:val="0034309C"/>
    <w:rsid w:val="003430A2"/>
    <w:rsid w:val="003430EB"/>
    <w:rsid w:val="00343144"/>
    <w:rsid w:val="00343368"/>
    <w:rsid w:val="0034341C"/>
    <w:rsid w:val="0034372C"/>
    <w:rsid w:val="00343806"/>
    <w:rsid w:val="003439F9"/>
    <w:rsid w:val="00343A23"/>
    <w:rsid w:val="00343AF2"/>
    <w:rsid w:val="00343B0A"/>
    <w:rsid w:val="00343D76"/>
    <w:rsid w:val="00344454"/>
    <w:rsid w:val="00344573"/>
    <w:rsid w:val="00344852"/>
    <w:rsid w:val="003448F2"/>
    <w:rsid w:val="00344DFD"/>
    <w:rsid w:val="00344EB5"/>
    <w:rsid w:val="00345065"/>
    <w:rsid w:val="00345152"/>
    <w:rsid w:val="003451D3"/>
    <w:rsid w:val="003452D9"/>
    <w:rsid w:val="003454A1"/>
    <w:rsid w:val="003456D5"/>
    <w:rsid w:val="003457EF"/>
    <w:rsid w:val="003459A4"/>
    <w:rsid w:val="00345B64"/>
    <w:rsid w:val="00345EC7"/>
    <w:rsid w:val="00346141"/>
    <w:rsid w:val="00346246"/>
    <w:rsid w:val="00346292"/>
    <w:rsid w:val="003465F5"/>
    <w:rsid w:val="00346631"/>
    <w:rsid w:val="00346665"/>
    <w:rsid w:val="00346725"/>
    <w:rsid w:val="00346AAD"/>
    <w:rsid w:val="00346D96"/>
    <w:rsid w:val="00346E11"/>
    <w:rsid w:val="00346EA4"/>
    <w:rsid w:val="003471A0"/>
    <w:rsid w:val="0034736A"/>
    <w:rsid w:val="0034747C"/>
    <w:rsid w:val="00347B6C"/>
    <w:rsid w:val="00347B7A"/>
    <w:rsid w:val="00347BC8"/>
    <w:rsid w:val="00347F7A"/>
    <w:rsid w:val="0035015C"/>
    <w:rsid w:val="00350351"/>
    <w:rsid w:val="0035084E"/>
    <w:rsid w:val="00350986"/>
    <w:rsid w:val="003509CE"/>
    <w:rsid w:val="0035151C"/>
    <w:rsid w:val="00351AD2"/>
    <w:rsid w:val="00351ADB"/>
    <w:rsid w:val="00351C0D"/>
    <w:rsid w:val="00351DDF"/>
    <w:rsid w:val="00351E99"/>
    <w:rsid w:val="00351F40"/>
    <w:rsid w:val="00351FA1"/>
    <w:rsid w:val="00352254"/>
    <w:rsid w:val="003522A3"/>
    <w:rsid w:val="003522B4"/>
    <w:rsid w:val="003523D3"/>
    <w:rsid w:val="003528D8"/>
    <w:rsid w:val="00352B1E"/>
    <w:rsid w:val="00352CF8"/>
    <w:rsid w:val="00352D88"/>
    <w:rsid w:val="00352F14"/>
    <w:rsid w:val="00352F95"/>
    <w:rsid w:val="0035339C"/>
    <w:rsid w:val="0035356D"/>
    <w:rsid w:val="00353929"/>
    <w:rsid w:val="00353AE8"/>
    <w:rsid w:val="00353D74"/>
    <w:rsid w:val="00353F9E"/>
    <w:rsid w:val="003540D1"/>
    <w:rsid w:val="0035414B"/>
    <w:rsid w:val="003541A5"/>
    <w:rsid w:val="003541D8"/>
    <w:rsid w:val="00354203"/>
    <w:rsid w:val="00354219"/>
    <w:rsid w:val="0035439F"/>
    <w:rsid w:val="003545BF"/>
    <w:rsid w:val="003547AF"/>
    <w:rsid w:val="0035495C"/>
    <w:rsid w:val="00354B90"/>
    <w:rsid w:val="00354D49"/>
    <w:rsid w:val="0035518C"/>
    <w:rsid w:val="0035535E"/>
    <w:rsid w:val="00355755"/>
    <w:rsid w:val="0035586A"/>
    <w:rsid w:val="00355A82"/>
    <w:rsid w:val="00355CD9"/>
    <w:rsid w:val="00355D20"/>
    <w:rsid w:val="00355DFF"/>
    <w:rsid w:val="00355E41"/>
    <w:rsid w:val="00355FA2"/>
    <w:rsid w:val="00356043"/>
    <w:rsid w:val="0035611A"/>
    <w:rsid w:val="003561FC"/>
    <w:rsid w:val="0035646B"/>
    <w:rsid w:val="0035651C"/>
    <w:rsid w:val="00356833"/>
    <w:rsid w:val="0035683E"/>
    <w:rsid w:val="00356C2C"/>
    <w:rsid w:val="00356C3D"/>
    <w:rsid w:val="00356F84"/>
    <w:rsid w:val="00357245"/>
    <w:rsid w:val="00357438"/>
    <w:rsid w:val="003574EF"/>
    <w:rsid w:val="00357A81"/>
    <w:rsid w:val="00357F24"/>
    <w:rsid w:val="00357FD7"/>
    <w:rsid w:val="0036043E"/>
    <w:rsid w:val="0036062D"/>
    <w:rsid w:val="003606FD"/>
    <w:rsid w:val="00360B75"/>
    <w:rsid w:val="00360B86"/>
    <w:rsid w:val="00360C42"/>
    <w:rsid w:val="00360C4A"/>
    <w:rsid w:val="00360E35"/>
    <w:rsid w:val="00361225"/>
    <w:rsid w:val="003614AA"/>
    <w:rsid w:val="0036151C"/>
    <w:rsid w:val="00361661"/>
    <w:rsid w:val="00361735"/>
    <w:rsid w:val="00361771"/>
    <w:rsid w:val="00361A9B"/>
    <w:rsid w:val="00361C3D"/>
    <w:rsid w:val="003621AE"/>
    <w:rsid w:val="00362298"/>
    <w:rsid w:val="0036231E"/>
    <w:rsid w:val="00362762"/>
    <w:rsid w:val="00362A49"/>
    <w:rsid w:val="00362CCF"/>
    <w:rsid w:val="00362EFC"/>
    <w:rsid w:val="0036317F"/>
    <w:rsid w:val="003631DB"/>
    <w:rsid w:val="00363320"/>
    <w:rsid w:val="00363562"/>
    <w:rsid w:val="0036381E"/>
    <w:rsid w:val="003639D5"/>
    <w:rsid w:val="00363C40"/>
    <w:rsid w:val="00364154"/>
    <w:rsid w:val="0036431B"/>
    <w:rsid w:val="00364524"/>
    <w:rsid w:val="0036484B"/>
    <w:rsid w:val="00364F08"/>
    <w:rsid w:val="00365115"/>
    <w:rsid w:val="0036513A"/>
    <w:rsid w:val="00365237"/>
    <w:rsid w:val="0036559C"/>
    <w:rsid w:val="00365712"/>
    <w:rsid w:val="0036587E"/>
    <w:rsid w:val="0036598C"/>
    <w:rsid w:val="0036604B"/>
    <w:rsid w:val="003660CD"/>
    <w:rsid w:val="00366258"/>
    <w:rsid w:val="00366779"/>
    <w:rsid w:val="00366885"/>
    <w:rsid w:val="003668AF"/>
    <w:rsid w:val="003668BA"/>
    <w:rsid w:val="003668F7"/>
    <w:rsid w:val="0036693E"/>
    <w:rsid w:val="00366AC2"/>
    <w:rsid w:val="00366B08"/>
    <w:rsid w:val="00366CA8"/>
    <w:rsid w:val="00366F8D"/>
    <w:rsid w:val="00367496"/>
    <w:rsid w:val="003677B7"/>
    <w:rsid w:val="003678BE"/>
    <w:rsid w:val="00367B7E"/>
    <w:rsid w:val="00367C74"/>
    <w:rsid w:val="00367E46"/>
    <w:rsid w:val="003700F8"/>
    <w:rsid w:val="00370289"/>
    <w:rsid w:val="0037056F"/>
    <w:rsid w:val="003706FD"/>
    <w:rsid w:val="0037078A"/>
    <w:rsid w:val="00370856"/>
    <w:rsid w:val="003708D8"/>
    <w:rsid w:val="00370900"/>
    <w:rsid w:val="00370949"/>
    <w:rsid w:val="00371579"/>
    <w:rsid w:val="00371596"/>
    <w:rsid w:val="003715D7"/>
    <w:rsid w:val="003716F0"/>
    <w:rsid w:val="003718DF"/>
    <w:rsid w:val="003718E4"/>
    <w:rsid w:val="0037197C"/>
    <w:rsid w:val="00371C5E"/>
    <w:rsid w:val="00371E63"/>
    <w:rsid w:val="00371F35"/>
    <w:rsid w:val="00371F7E"/>
    <w:rsid w:val="00372193"/>
    <w:rsid w:val="0037243B"/>
    <w:rsid w:val="0037251C"/>
    <w:rsid w:val="0037272C"/>
    <w:rsid w:val="00372778"/>
    <w:rsid w:val="00372922"/>
    <w:rsid w:val="00372B9A"/>
    <w:rsid w:val="00372F6A"/>
    <w:rsid w:val="003731BF"/>
    <w:rsid w:val="00373A74"/>
    <w:rsid w:val="0037417E"/>
    <w:rsid w:val="003741DB"/>
    <w:rsid w:val="003741F1"/>
    <w:rsid w:val="0037445D"/>
    <w:rsid w:val="00374664"/>
    <w:rsid w:val="00374931"/>
    <w:rsid w:val="00374A3D"/>
    <w:rsid w:val="00374A84"/>
    <w:rsid w:val="00374AEB"/>
    <w:rsid w:val="00374F36"/>
    <w:rsid w:val="003751DA"/>
    <w:rsid w:val="00375287"/>
    <w:rsid w:val="003753D4"/>
    <w:rsid w:val="00375579"/>
    <w:rsid w:val="00375791"/>
    <w:rsid w:val="00375826"/>
    <w:rsid w:val="00375849"/>
    <w:rsid w:val="00375918"/>
    <w:rsid w:val="00375994"/>
    <w:rsid w:val="00375B28"/>
    <w:rsid w:val="00375C59"/>
    <w:rsid w:val="00375E05"/>
    <w:rsid w:val="00376134"/>
    <w:rsid w:val="00376197"/>
    <w:rsid w:val="003763E9"/>
    <w:rsid w:val="00376533"/>
    <w:rsid w:val="00376BB7"/>
    <w:rsid w:val="00376EEE"/>
    <w:rsid w:val="00377460"/>
    <w:rsid w:val="0037763B"/>
    <w:rsid w:val="00377BA1"/>
    <w:rsid w:val="00377FF0"/>
    <w:rsid w:val="003801BC"/>
    <w:rsid w:val="00380616"/>
    <w:rsid w:val="0038072D"/>
    <w:rsid w:val="003807CF"/>
    <w:rsid w:val="00380A71"/>
    <w:rsid w:val="00381022"/>
    <w:rsid w:val="003813DA"/>
    <w:rsid w:val="003814B8"/>
    <w:rsid w:val="00381528"/>
    <w:rsid w:val="0038169F"/>
    <w:rsid w:val="003816B1"/>
    <w:rsid w:val="00381721"/>
    <w:rsid w:val="00381B71"/>
    <w:rsid w:val="00381F40"/>
    <w:rsid w:val="00382329"/>
    <w:rsid w:val="0038239B"/>
    <w:rsid w:val="00382909"/>
    <w:rsid w:val="00382A88"/>
    <w:rsid w:val="00382D5C"/>
    <w:rsid w:val="00382DF7"/>
    <w:rsid w:val="00382EE1"/>
    <w:rsid w:val="0038307B"/>
    <w:rsid w:val="003830DE"/>
    <w:rsid w:val="003831A9"/>
    <w:rsid w:val="00383E47"/>
    <w:rsid w:val="0038404B"/>
    <w:rsid w:val="003841AF"/>
    <w:rsid w:val="00384258"/>
    <w:rsid w:val="003845B9"/>
    <w:rsid w:val="00384632"/>
    <w:rsid w:val="00384A13"/>
    <w:rsid w:val="00384BB9"/>
    <w:rsid w:val="00384C2B"/>
    <w:rsid w:val="00384C4C"/>
    <w:rsid w:val="00384C89"/>
    <w:rsid w:val="00384E0F"/>
    <w:rsid w:val="00385103"/>
    <w:rsid w:val="00385131"/>
    <w:rsid w:val="00385269"/>
    <w:rsid w:val="00385409"/>
    <w:rsid w:val="0038560F"/>
    <w:rsid w:val="003857A7"/>
    <w:rsid w:val="003857E2"/>
    <w:rsid w:val="00385967"/>
    <w:rsid w:val="00385C9E"/>
    <w:rsid w:val="00385CC7"/>
    <w:rsid w:val="00385F70"/>
    <w:rsid w:val="003861BB"/>
    <w:rsid w:val="0038620B"/>
    <w:rsid w:val="003866EE"/>
    <w:rsid w:val="00386837"/>
    <w:rsid w:val="00386C13"/>
    <w:rsid w:val="00387137"/>
    <w:rsid w:val="0038748D"/>
    <w:rsid w:val="00387522"/>
    <w:rsid w:val="00387577"/>
    <w:rsid w:val="00387647"/>
    <w:rsid w:val="00387689"/>
    <w:rsid w:val="00387876"/>
    <w:rsid w:val="0038791A"/>
    <w:rsid w:val="00387DD0"/>
    <w:rsid w:val="00387F13"/>
    <w:rsid w:val="00390056"/>
    <w:rsid w:val="0039016D"/>
    <w:rsid w:val="0039022C"/>
    <w:rsid w:val="0039052C"/>
    <w:rsid w:val="0039055C"/>
    <w:rsid w:val="00390718"/>
    <w:rsid w:val="00390767"/>
    <w:rsid w:val="003907AE"/>
    <w:rsid w:val="00390883"/>
    <w:rsid w:val="00390DAF"/>
    <w:rsid w:val="00390DDB"/>
    <w:rsid w:val="00390F43"/>
    <w:rsid w:val="00390FA3"/>
    <w:rsid w:val="00391006"/>
    <w:rsid w:val="003911C4"/>
    <w:rsid w:val="00391264"/>
    <w:rsid w:val="00391307"/>
    <w:rsid w:val="00391470"/>
    <w:rsid w:val="0039167D"/>
    <w:rsid w:val="003916A6"/>
    <w:rsid w:val="00391722"/>
    <w:rsid w:val="00391D96"/>
    <w:rsid w:val="003920C4"/>
    <w:rsid w:val="00392115"/>
    <w:rsid w:val="00392140"/>
    <w:rsid w:val="00392184"/>
    <w:rsid w:val="00392223"/>
    <w:rsid w:val="003925DE"/>
    <w:rsid w:val="00392652"/>
    <w:rsid w:val="003926DB"/>
    <w:rsid w:val="00392894"/>
    <w:rsid w:val="00392983"/>
    <w:rsid w:val="00392B41"/>
    <w:rsid w:val="00392BD7"/>
    <w:rsid w:val="00392D08"/>
    <w:rsid w:val="00393315"/>
    <w:rsid w:val="0039350A"/>
    <w:rsid w:val="00393927"/>
    <w:rsid w:val="00393DFB"/>
    <w:rsid w:val="00393F18"/>
    <w:rsid w:val="0039416A"/>
    <w:rsid w:val="00394437"/>
    <w:rsid w:val="0039456F"/>
    <w:rsid w:val="003945C8"/>
    <w:rsid w:val="0039480D"/>
    <w:rsid w:val="003949F3"/>
    <w:rsid w:val="00394E2C"/>
    <w:rsid w:val="00394F34"/>
    <w:rsid w:val="00394FA7"/>
    <w:rsid w:val="0039515A"/>
    <w:rsid w:val="0039518A"/>
    <w:rsid w:val="00395294"/>
    <w:rsid w:val="003953EB"/>
    <w:rsid w:val="00395446"/>
    <w:rsid w:val="0039569C"/>
    <w:rsid w:val="00395788"/>
    <w:rsid w:val="00395F44"/>
    <w:rsid w:val="00395F9D"/>
    <w:rsid w:val="003960CE"/>
    <w:rsid w:val="00396417"/>
    <w:rsid w:val="003964B4"/>
    <w:rsid w:val="00396526"/>
    <w:rsid w:val="003966CC"/>
    <w:rsid w:val="00396725"/>
    <w:rsid w:val="00397165"/>
    <w:rsid w:val="00397298"/>
    <w:rsid w:val="00397422"/>
    <w:rsid w:val="0039788B"/>
    <w:rsid w:val="003978FD"/>
    <w:rsid w:val="00397A28"/>
    <w:rsid w:val="00397CB9"/>
    <w:rsid w:val="00397DF0"/>
    <w:rsid w:val="00397E94"/>
    <w:rsid w:val="00397F05"/>
    <w:rsid w:val="003A0088"/>
    <w:rsid w:val="003A0442"/>
    <w:rsid w:val="003A05C3"/>
    <w:rsid w:val="003A079E"/>
    <w:rsid w:val="003A0899"/>
    <w:rsid w:val="003A09D2"/>
    <w:rsid w:val="003A0AFD"/>
    <w:rsid w:val="003A0B30"/>
    <w:rsid w:val="003A0FC1"/>
    <w:rsid w:val="003A127E"/>
    <w:rsid w:val="003A1512"/>
    <w:rsid w:val="003A1721"/>
    <w:rsid w:val="003A1C4D"/>
    <w:rsid w:val="003A1E52"/>
    <w:rsid w:val="003A1EB7"/>
    <w:rsid w:val="003A1EF6"/>
    <w:rsid w:val="003A23F3"/>
    <w:rsid w:val="003A2735"/>
    <w:rsid w:val="003A2BEE"/>
    <w:rsid w:val="003A2D82"/>
    <w:rsid w:val="003A2FB7"/>
    <w:rsid w:val="003A337C"/>
    <w:rsid w:val="003A3393"/>
    <w:rsid w:val="003A339A"/>
    <w:rsid w:val="003A36DA"/>
    <w:rsid w:val="003A38A6"/>
    <w:rsid w:val="003A38F1"/>
    <w:rsid w:val="003A3938"/>
    <w:rsid w:val="003A3D14"/>
    <w:rsid w:val="003A3D1B"/>
    <w:rsid w:val="003A3F39"/>
    <w:rsid w:val="003A3FCD"/>
    <w:rsid w:val="003A4029"/>
    <w:rsid w:val="003A4055"/>
    <w:rsid w:val="003A4160"/>
    <w:rsid w:val="003A4296"/>
    <w:rsid w:val="003A431D"/>
    <w:rsid w:val="003A43DB"/>
    <w:rsid w:val="003A4549"/>
    <w:rsid w:val="003A491B"/>
    <w:rsid w:val="003A4993"/>
    <w:rsid w:val="003A49B3"/>
    <w:rsid w:val="003A4DEA"/>
    <w:rsid w:val="003A5061"/>
    <w:rsid w:val="003A5111"/>
    <w:rsid w:val="003A55B4"/>
    <w:rsid w:val="003A5764"/>
    <w:rsid w:val="003A584F"/>
    <w:rsid w:val="003A5892"/>
    <w:rsid w:val="003A5BEA"/>
    <w:rsid w:val="003A5D44"/>
    <w:rsid w:val="003A5E2F"/>
    <w:rsid w:val="003A60FA"/>
    <w:rsid w:val="003A61B6"/>
    <w:rsid w:val="003A623F"/>
    <w:rsid w:val="003A62CA"/>
    <w:rsid w:val="003A6A76"/>
    <w:rsid w:val="003A6B70"/>
    <w:rsid w:val="003A6BED"/>
    <w:rsid w:val="003A6C60"/>
    <w:rsid w:val="003A6F55"/>
    <w:rsid w:val="003A71AD"/>
    <w:rsid w:val="003A7231"/>
    <w:rsid w:val="003A745D"/>
    <w:rsid w:val="003A791D"/>
    <w:rsid w:val="003A79DD"/>
    <w:rsid w:val="003A7B3F"/>
    <w:rsid w:val="003A7B7B"/>
    <w:rsid w:val="003A7BC3"/>
    <w:rsid w:val="003A7D1D"/>
    <w:rsid w:val="003A7EDD"/>
    <w:rsid w:val="003B072E"/>
    <w:rsid w:val="003B0A29"/>
    <w:rsid w:val="003B0C2B"/>
    <w:rsid w:val="003B0EF8"/>
    <w:rsid w:val="003B1217"/>
    <w:rsid w:val="003B12E3"/>
    <w:rsid w:val="003B146C"/>
    <w:rsid w:val="003B150A"/>
    <w:rsid w:val="003B1688"/>
    <w:rsid w:val="003B181C"/>
    <w:rsid w:val="003B1939"/>
    <w:rsid w:val="003B1C83"/>
    <w:rsid w:val="003B1D59"/>
    <w:rsid w:val="003B1DF7"/>
    <w:rsid w:val="003B1ECB"/>
    <w:rsid w:val="003B1FA4"/>
    <w:rsid w:val="003B1FE6"/>
    <w:rsid w:val="003B201F"/>
    <w:rsid w:val="003B205B"/>
    <w:rsid w:val="003B2195"/>
    <w:rsid w:val="003B2316"/>
    <w:rsid w:val="003B23DB"/>
    <w:rsid w:val="003B2965"/>
    <w:rsid w:val="003B2DCF"/>
    <w:rsid w:val="003B2FBF"/>
    <w:rsid w:val="003B3106"/>
    <w:rsid w:val="003B3247"/>
    <w:rsid w:val="003B32EE"/>
    <w:rsid w:val="003B35F8"/>
    <w:rsid w:val="003B3775"/>
    <w:rsid w:val="003B3974"/>
    <w:rsid w:val="003B3982"/>
    <w:rsid w:val="003B39E0"/>
    <w:rsid w:val="003B3DAB"/>
    <w:rsid w:val="003B3F42"/>
    <w:rsid w:val="003B404D"/>
    <w:rsid w:val="003B42E2"/>
    <w:rsid w:val="003B459B"/>
    <w:rsid w:val="003B476E"/>
    <w:rsid w:val="003B47BE"/>
    <w:rsid w:val="003B49FF"/>
    <w:rsid w:val="003B4B05"/>
    <w:rsid w:val="003B4B34"/>
    <w:rsid w:val="003B4B4D"/>
    <w:rsid w:val="003B4CDA"/>
    <w:rsid w:val="003B4DA6"/>
    <w:rsid w:val="003B4F2D"/>
    <w:rsid w:val="003B4FBD"/>
    <w:rsid w:val="003B4FBE"/>
    <w:rsid w:val="003B51D9"/>
    <w:rsid w:val="003B52BC"/>
    <w:rsid w:val="003B5368"/>
    <w:rsid w:val="003B55E1"/>
    <w:rsid w:val="003B58CE"/>
    <w:rsid w:val="003B5A92"/>
    <w:rsid w:val="003B5AE9"/>
    <w:rsid w:val="003B5BD9"/>
    <w:rsid w:val="003B5E6D"/>
    <w:rsid w:val="003B5EE0"/>
    <w:rsid w:val="003B6068"/>
    <w:rsid w:val="003B61E3"/>
    <w:rsid w:val="003B639C"/>
    <w:rsid w:val="003B644D"/>
    <w:rsid w:val="003B64A3"/>
    <w:rsid w:val="003B6501"/>
    <w:rsid w:val="003B6854"/>
    <w:rsid w:val="003B6887"/>
    <w:rsid w:val="003B6BBB"/>
    <w:rsid w:val="003B6D19"/>
    <w:rsid w:val="003B6D3C"/>
    <w:rsid w:val="003B6DB8"/>
    <w:rsid w:val="003B7257"/>
    <w:rsid w:val="003B72B9"/>
    <w:rsid w:val="003B741D"/>
    <w:rsid w:val="003B7635"/>
    <w:rsid w:val="003B7837"/>
    <w:rsid w:val="003B7999"/>
    <w:rsid w:val="003B7B35"/>
    <w:rsid w:val="003B7DC9"/>
    <w:rsid w:val="003C016C"/>
    <w:rsid w:val="003C02F2"/>
    <w:rsid w:val="003C04AB"/>
    <w:rsid w:val="003C05D3"/>
    <w:rsid w:val="003C0686"/>
    <w:rsid w:val="003C06F5"/>
    <w:rsid w:val="003C0887"/>
    <w:rsid w:val="003C08AF"/>
    <w:rsid w:val="003C0C96"/>
    <w:rsid w:val="003C12B2"/>
    <w:rsid w:val="003C1381"/>
    <w:rsid w:val="003C19F4"/>
    <w:rsid w:val="003C1C38"/>
    <w:rsid w:val="003C1D0F"/>
    <w:rsid w:val="003C1D29"/>
    <w:rsid w:val="003C1F5E"/>
    <w:rsid w:val="003C1F78"/>
    <w:rsid w:val="003C227A"/>
    <w:rsid w:val="003C2CEA"/>
    <w:rsid w:val="003C2D99"/>
    <w:rsid w:val="003C2EDD"/>
    <w:rsid w:val="003C2FB1"/>
    <w:rsid w:val="003C302C"/>
    <w:rsid w:val="003C3067"/>
    <w:rsid w:val="003C31FE"/>
    <w:rsid w:val="003C3220"/>
    <w:rsid w:val="003C35EA"/>
    <w:rsid w:val="003C3A47"/>
    <w:rsid w:val="003C3A79"/>
    <w:rsid w:val="003C3B7B"/>
    <w:rsid w:val="003C3E7B"/>
    <w:rsid w:val="003C3EAD"/>
    <w:rsid w:val="003C3F38"/>
    <w:rsid w:val="003C4608"/>
    <w:rsid w:val="003C478F"/>
    <w:rsid w:val="003C487B"/>
    <w:rsid w:val="003C48F2"/>
    <w:rsid w:val="003C4C3A"/>
    <w:rsid w:val="003C4EBC"/>
    <w:rsid w:val="003C4FC7"/>
    <w:rsid w:val="003C5177"/>
    <w:rsid w:val="003C52B0"/>
    <w:rsid w:val="003C52FB"/>
    <w:rsid w:val="003C5464"/>
    <w:rsid w:val="003C5911"/>
    <w:rsid w:val="003C5CDB"/>
    <w:rsid w:val="003C5CEE"/>
    <w:rsid w:val="003C62B0"/>
    <w:rsid w:val="003C6465"/>
    <w:rsid w:val="003C65E4"/>
    <w:rsid w:val="003C67E1"/>
    <w:rsid w:val="003C680E"/>
    <w:rsid w:val="003C6CBE"/>
    <w:rsid w:val="003C7503"/>
    <w:rsid w:val="003C7658"/>
    <w:rsid w:val="003C76B4"/>
    <w:rsid w:val="003C7712"/>
    <w:rsid w:val="003C7770"/>
    <w:rsid w:val="003C7862"/>
    <w:rsid w:val="003C79EA"/>
    <w:rsid w:val="003C7AEA"/>
    <w:rsid w:val="003C7ECD"/>
    <w:rsid w:val="003D007D"/>
    <w:rsid w:val="003D01A1"/>
    <w:rsid w:val="003D0302"/>
    <w:rsid w:val="003D0311"/>
    <w:rsid w:val="003D04D6"/>
    <w:rsid w:val="003D04F6"/>
    <w:rsid w:val="003D0590"/>
    <w:rsid w:val="003D08F2"/>
    <w:rsid w:val="003D0AD7"/>
    <w:rsid w:val="003D0F95"/>
    <w:rsid w:val="003D141E"/>
    <w:rsid w:val="003D1573"/>
    <w:rsid w:val="003D172E"/>
    <w:rsid w:val="003D18CC"/>
    <w:rsid w:val="003D1984"/>
    <w:rsid w:val="003D1D72"/>
    <w:rsid w:val="003D1E1A"/>
    <w:rsid w:val="003D1F72"/>
    <w:rsid w:val="003D1F87"/>
    <w:rsid w:val="003D1FAE"/>
    <w:rsid w:val="003D2178"/>
    <w:rsid w:val="003D21A7"/>
    <w:rsid w:val="003D21F1"/>
    <w:rsid w:val="003D2231"/>
    <w:rsid w:val="003D2242"/>
    <w:rsid w:val="003D2552"/>
    <w:rsid w:val="003D2823"/>
    <w:rsid w:val="003D2866"/>
    <w:rsid w:val="003D2AF5"/>
    <w:rsid w:val="003D2D07"/>
    <w:rsid w:val="003D3583"/>
    <w:rsid w:val="003D3803"/>
    <w:rsid w:val="003D391E"/>
    <w:rsid w:val="003D3979"/>
    <w:rsid w:val="003D3B6F"/>
    <w:rsid w:val="003D40E8"/>
    <w:rsid w:val="003D42A1"/>
    <w:rsid w:val="003D4396"/>
    <w:rsid w:val="003D43A5"/>
    <w:rsid w:val="003D443A"/>
    <w:rsid w:val="003D446F"/>
    <w:rsid w:val="003D455E"/>
    <w:rsid w:val="003D489A"/>
    <w:rsid w:val="003D48D2"/>
    <w:rsid w:val="003D4EAB"/>
    <w:rsid w:val="003D4F0D"/>
    <w:rsid w:val="003D5093"/>
    <w:rsid w:val="003D5558"/>
    <w:rsid w:val="003D5785"/>
    <w:rsid w:val="003D5A2D"/>
    <w:rsid w:val="003D5A9D"/>
    <w:rsid w:val="003D62C0"/>
    <w:rsid w:val="003D6483"/>
    <w:rsid w:val="003D64B0"/>
    <w:rsid w:val="003D65F6"/>
    <w:rsid w:val="003D6652"/>
    <w:rsid w:val="003D6680"/>
    <w:rsid w:val="003D6911"/>
    <w:rsid w:val="003D6A96"/>
    <w:rsid w:val="003D6C83"/>
    <w:rsid w:val="003D6CC6"/>
    <w:rsid w:val="003D6DAF"/>
    <w:rsid w:val="003D6E66"/>
    <w:rsid w:val="003D6E79"/>
    <w:rsid w:val="003D6F2E"/>
    <w:rsid w:val="003D7397"/>
    <w:rsid w:val="003D773A"/>
    <w:rsid w:val="003D7953"/>
    <w:rsid w:val="003D7D1B"/>
    <w:rsid w:val="003D7D20"/>
    <w:rsid w:val="003D7E4B"/>
    <w:rsid w:val="003D7FBE"/>
    <w:rsid w:val="003E0035"/>
    <w:rsid w:val="003E0398"/>
    <w:rsid w:val="003E0453"/>
    <w:rsid w:val="003E04AF"/>
    <w:rsid w:val="003E0A72"/>
    <w:rsid w:val="003E0C14"/>
    <w:rsid w:val="003E0D6F"/>
    <w:rsid w:val="003E112D"/>
    <w:rsid w:val="003E1485"/>
    <w:rsid w:val="003E1591"/>
    <w:rsid w:val="003E1707"/>
    <w:rsid w:val="003E1809"/>
    <w:rsid w:val="003E1ACF"/>
    <w:rsid w:val="003E1E03"/>
    <w:rsid w:val="003E1EC3"/>
    <w:rsid w:val="003E216C"/>
    <w:rsid w:val="003E236E"/>
    <w:rsid w:val="003E2380"/>
    <w:rsid w:val="003E259D"/>
    <w:rsid w:val="003E26BA"/>
    <w:rsid w:val="003E27EA"/>
    <w:rsid w:val="003E2858"/>
    <w:rsid w:val="003E2904"/>
    <w:rsid w:val="003E2906"/>
    <w:rsid w:val="003E2969"/>
    <w:rsid w:val="003E29A8"/>
    <w:rsid w:val="003E2BB3"/>
    <w:rsid w:val="003E2C1A"/>
    <w:rsid w:val="003E31FB"/>
    <w:rsid w:val="003E330F"/>
    <w:rsid w:val="003E3392"/>
    <w:rsid w:val="003E3478"/>
    <w:rsid w:val="003E3552"/>
    <w:rsid w:val="003E366A"/>
    <w:rsid w:val="003E3C77"/>
    <w:rsid w:val="003E3DE6"/>
    <w:rsid w:val="003E4372"/>
    <w:rsid w:val="003E45BA"/>
    <w:rsid w:val="003E45E8"/>
    <w:rsid w:val="003E47DC"/>
    <w:rsid w:val="003E484E"/>
    <w:rsid w:val="003E49AE"/>
    <w:rsid w:val="003E4A06"/>
    <w:rsid w:val="003E4B65"/>
    <w:rsid w:val="003E4CBC"/>
    <w:rsid w:val="003E4D7F"/>
    <w:rsid w:val="003E4E74"/>
    <w:rsid w:val="003E4E7C"/>
    <w:rsid w:val="003E512E"/>
    <w:rsid w:val="003E5393"/>
    <w:rsid w:val="003E5533"/>
    <w:rsid w:val="003E55B5"/>
    <w:rsid w:val="003E55C8"/>
    <w:rsid w:val="003E58A2"/>
    <w:rsid w:val="003E58E2"/>
    <w:rsid w:val="003E5909"/>
    <w:rsid w:val="003E5D97"/>
    <w:rsid w:val="003E5F7D"/>
    <w:rsid w:val="003E60B6"/>
    <w:rsid w:val="003E6256"/>
    <w:rsid w:val="003E6520"/>
    <w:rsid w:val="003E65D4"/>
    <w:rsid w:val="003E67E7"/>
    <w:rsid w:val="003E6A3D"/>
    <w:rsid w:val="003E6B25"/>
    <w:rsid w:val="003E6B3C"/>
    <w:rsid w:val="003E6B95"/>
    <w:rsid w:val="003E70FF"/>
    <w:rsid w:val="003E740B"/>
    <w:rsid w:val="003E7473"/>
    <w:rsid w:val="003E7575"/>
    <w:rsid w:val="003E77C3"/>
    <w:rsid w:val="003E77ED"/>
    <w:rsid w:val="003E792C"/>
    <w:rsid w:val="003E7D50"/>
    <w:rsid w:val="003E7F1B"/>
    <w:rsid w:val="003E7F9D"/>
    <w:rsid w:val="003F006F"/>
    <w:rsid w:val="003F020D"/>
    <w:rsid w:val="003F02BD"/>
    <w:rsid w:val="003F03C6"/>
    <w:rsid w:val="003F0B41"/>
    <w:rsid w:val="003F0BA8"/>
    <w:rsid w:val="003F0C96"/>
    <w:rsid w:val="003F0EA2"/>
    <w:rsid w:val="003F0EC3"/>
    <w:rsid w:val="003F111A"/>
    <w:rsid w:val="003F1150"/>
    <w:rsid w:val="003F12D8"/>
    <w:rsid w:val="003F12EE"/>
    <w:rsid w:val="003F1582"/>
    <w:rsid w:val="003F164B"/>
    <w:rsid w:val="003F1E39"/>
    <w:rsid w:val="003F229D"/>
    <w:rsid w:val="003F25F0"/>
    <w:rsid w:val="003F2834"/>
    <w:rsid w:val="003F2982"/>
    <w:rsid w:val="003F29AA"/>
    <w:rsid w:val="003F2D5B"/>
    <w:rsid w:val="003F2DD4"/>
    <w:rsid w:val="003F3237"/>
    <w:rsid w:val="003F3344"/>
    <w:rsid w:val="003F3763"/>
    <w:rsid w:val="003F3915"/>
    <w:rsid w:val="003F3AB6"/>
    <w:rsid w:val="003F3D0A"/>
    <w:rsid w:val="003F3D24"/>
    <w:rsid w:val="003F3D43"/>
    <w:rsid w:val="003F3F52"/>
    <w:rsid w:val="003F41B5"/>
    <w:rsid w:val="003F41F6"/>
    <w:rsid w:val="003F4202"/>
    <w:rsid w:val="003F45FC"/>
    <w:rsid w:val="003F47DB"/>
    <w:rsid w:val="003F4A48"/>
    <w:rsid w:val="003F4BFF"/>
    <w:rsid w:val="003F502C"/>
    <w:rsid w:val="003F5ACC"/>
    <w:rsid w:val="003F5AD2"/>
    <w:rsid w:val="003F5B1E"/>
    <w:rsid w:val="003F5C1E"/>
    <w:rsid w:val="003F5CA4"/>
    <w:rsid w:val="003F5D99"/>
    <w:rsid w:val="003F5FF6"/>
    <w:rsid w:val="003F603E"/>
    <w:rsid w:val="003F64A2"/>
    <w:rsid w:val="003F68D0"/>
    <w:rsid w:val="003F69B7"/>
    <w:rsid w:val="003F6AB3"/>
    <w:rsid w:val="003F6BC4"/>
    <w:rsid w:val="003F6C95"/>
    <w:rsid w:val="003F6D50"/>
    <w:rsid w:val="003F6F96"/>
    <w:rsid w:val="003F7006"/>
    <w:rsid w:val="003F7507"/>
    <w:rsid w:val="003F7570"/>
    <w:rsid w:val="003F7632"/>
    <w:rsid w:val="003F7819"/>
    <w:rsid w:val="003F7851"/>
    <w:rsid w:val="003F7903"/>
    <w:rsid w:val="003F7A4F"/>
    <w:rsid w:val="003F7AC6"/>
    <w:rsid w:val="003F7C72"/>
    <w:rsid w:val="003F7D10"/>
    <w:rsid w:val="00400251"/>
    <w:rsid w:val="00400290"/>
    <w:rsid w:val="004003FA"/>
    <w:rsid w:val="00400729"/>
    <w:rsid w:val="004008D2"/>
    <w:rsid w:val="00400C4E"/>
    <w:rsid w:val="00400D68"/>
    <w:rsid w:val="00400D81"/>
    <w:rsid w:val="00400E06"/>
    <w:rsid w:val="00400ED1"/>
    <w:rsid w:val="00400F0E"/>
    <w:rsid w:val="00400FD1"/>
    <w:rsid w:val="00401000"/>
    <w:rsid w:val="0040105A"/>
    <w:rsid w:val="0040113F"/>
    <w:rsid w:val="004011D3"/>
    <w:rsid w:val="004013FE"/>
    <w:rsid w:val="004015B0"/>
    <w:rsid w:val="004016C6"/>
    <w:rsid w:val="0040176F"/>
    <w:rsid w:val="0040179A"/>
    <w:rsid w:val="00401823"/>
    <w:rsid w:val="00401856"/>
    <w:rsid w:val="004019B2"/>
    <w:rsid w:val="00401A57"/>
    <w:rsid w:val="00401D58"/>
    <w:rsid w:val="00401F18"/>
    <w:rsid w:val="00401F9D"/>
    <w:rsid w:val="00401FD1"/>
    <w:rsid w:val="0040229C"/>
    <w:rsid w:val="00402767"/>
    <w:rsid w:val="00402833"/>
    <w:rsid w:val="004028A2"/>
    <w:rsid w:val="004028BC"/>
    <w:rsid w:val="00402AF9"/>
    <w:rsid w:val="00402B45"/>
    <w:rsid w:val="00402DFE"/>
    <w:rsid w:val="00402E47"/>
    <w:rsid w:val="00402FEB"/>
    <w:rsid w:val="004030A0"/>
    <w:rsid w:val="00403344"/>
    <w:rsid w:val="00403888"/>
    <w:rsid w:val="00403C82"/>
    <w:rsid w:val="00403D4C"/>
    <w:rsid w:val="00403E13"/>
    <w:rsid w:val="0040401E"/>
    <w:rsid w:val="00404075"/>
    <w:rsid w:val="00404157"/>
    <w:rsid w:val="004045CE"/>
    <w:rsid w:val="00404828"/>
    <w:rsid w:val="004048FB"/>
    <w:rsid w:val="00404924"/>
    <w:rsid w:val="00404A01"/>
    <w:rsid w:val="00404B21"/>
    <w:rsid w:val="00404C44"/>
    <w:rsid w:val="00404D40"/>
    <w:rsid w:val="00404E34"/>
    <w:rsid w:val="00404EE8"/>
    <w:rsid w:val="0040510D"/>
    <w:rsid w:val="0040512D"/>
    <w:rsid w:val="0040524F"/>
    <w:rsid w:val="0040590D"/>
    <w:rsid w:val="004059C6"/>
    <w:rsid w:val="004059CE"/>
    <w:rsid w:val="00405A1D"/>
    <w:rsid w:val="00405D2C"/>
    <w:rsid w:val="00405ED8"/>
    <w:rsid w:val="0040602F"/>
    <w:rsid w:val="00406882"/>
    <w:rsid w:val="0040699E"/>
    <w:rsid w:val="00406A59"/>
    <w:rsid w:val="00406AFB"/>
    <w:rsid w:val="00406F07"/>
    <w:rsid w:val="00406FF2"/>
    <w:rsid w:val="00407130"/>
    <w:rsid w:val="004071B9"/>
    <w:rsid w:val="0040721E"/>
    <w:rsid w:val="00407382"/>
    <w:rsid w:val="004075CF"/>
    <w:rsid w:val="00407659"/>
    <w:rsid w:val="00407737"/>
    <w:rsid w:val="004077DE"/>
    <w:rsid w:val="0040791B"/>
    <w:rsid w:val="00407C07"/>
    <w:rsid w:val="00407C14"/>
    <w:rsid w:val="00407CD3"/>
    <w:rsid w:val="00407D1F"/>
    <w:rsid w:val="00407DCB"/>
    <w:rsid w:val="00407F28"/>
    <w:rsid w:val="00410062"/>
    <w:rsid w:val="004103FE"/>
    <w:rsid w:val="00410A18"/>
    <w:rsid w:val="00410CA8"/>
    <w:rsid w:val="00410FA4"/>
    <w:rsid w:val="0041141B"/>
    <w:rsid w:val="004115DD"/>
    <w:rsid w:val="004115E9"/>
    <w:rsid w:val="0041165A"/>
    <w:rsid w:val="00411958"/>
    <w:rsid w:val="004119AC"/>
    <w:rsid w:val="00411B2A"/>
    <w:rsid w:val="00411B8A"/>
    <w:rsid w:val="00411D82"/>
    <w:rsid w:val="00411DC5"/>
    <w:rsid w:val="004121D2"/>
    <w:rsid w:val="00412567"/>
    <w:rsid w:val="00412772"/>
    <w:rsid w:val="00412973"/>
    <w:rsid w:val="00412D42"/>
    <w:rsid w:val="00412DA4"/>
    <w:rsid w:val="00412EB6"/>
    <w:rsid w:val="00412EF1"/>
    <w:rsid w:val="004133A6"/>
    <w:rsid w:val="0041347C"/>
    <w:rsid w:val="004134B2"/>
    <w:rsid w:val="004134E6"/>
    <w:rsid w:val="00413516"/>
    <w:rsid w:val="0041351F"/>
    <w:rsid w:val="004135B6"/>
    <w:rsid w:val="00413643"/>
    <w:rsid w:val="004137C8"/>
    <w:rsid w:val="00413956"/>
    <w:rsid w:val="00413979"/>
    <w:rsid w:val="00413A81"/>
    <w:rsid w:val="00413BF9"/>
    <w:rsid w:val="00413C25"/>
    <w:rsid w:val="004140BB"/>
    <w:rsid w:val="0041415A"/>
    <w:rsid w:val="004146E8"/>
    <w:rsid w:val="004146E9"/>
    <w:rsid w:val="004148B8"/>
    <w:rsid w:val="00414951"/>
    <w:rsid w:val="00414B25"/>
    <w:rsid w:val="00414DDA"/>
    <w:rsid w:val="0041502B"/>
    <w:rsid w:val="00415531"/>
    <w:rsid w:val="0041561A"/>
    <w:rsid w:val="00415763"/>
    <w:rsid w:val="0041597C"/>
    <w:rsid w:val="00415999"/>
    <w:rsid w:val="00415AAF"/>
    <w:rsid w:val="00415F24"/>
    <w:rsid w:val="004162CD"/>
    <w:rsid w:val="00416330"/>
    <w:rsid w:val="0041643D"/>
    <w:rsid w:val="0041659B"/>
    <w:rsid w:val="0041662D"/>
    <w:rsid w:val="00416BFD"/>
    <w:rsid w:val="00416DED"/>
    <w:rsid w:val="00416E17"/>
    <w:rsid w:val="00417096"/>
    <w:rsid w:val="00417145"/>
    <w:rsid w:val="004175D1"/>
    <w:rsid w:val="00417657"/>
    <w:rsid w:val="004176C7"/>
    <w:rsid w:val="0041779E"/>
    <w:rsid w:val="00417820"/>
    <w:rsid w:val="00417877"/>
    <w:rsid w:val="00417D6F"/>
    <w:rsid w:val="00417D77"/>
    <w:rsid w:val="00417D9F"/>
    <w:rsid w:val="00417F1C"/>
    <w:rsid w:val="00417FA0"/>
    <w:rsid w:val="004200C9"/>
    <w:rsid w:val="00420105"/>
    <w:rsid w:val="00420229"/>
    <w:rsid w:val="00420445"/>
    <w:rsid w:val="004204AF"/>
    <w:rsid w:val="00420CFE"/>
    <w:rsid w:val="00420DBA"/>
    <w:rsid w:val="00420E8E"/>
    <w:rsid w:val="00420EF6"/>
    <w:rsid w:val="00421311"/>
    <w:rsid w:val="00421501"/>
    <w:rsid w:val="004219A0"/>
    <w:rsid w:val="00421A01"/>
    <w:rsid w:val="00421E56"/>
    <w:rsid w:val="00421F52"/>
    <w:rsid w:val="00422026"/>
    <w:rsid w:val="004223F1"/>
    <w:rsid w:val="00422897"/>
    <w:rsid w:val="00422BFB"/>
    <w:rsid w:val="00422E13"/>
    <w:rsid w:val="00422E39"/>
    <w:rsid w:val="00422E72"/>
    <w:rsid w:val="00423069"/>
    <w:rsid w:val="004234E9"/>
    <w:rsid w:val="0042350F"/>
    <w:rsid w:val="00423599"/>
    <w:rsid w:val="00423609"/>
    <w:rsid w:val="0042365D"/>
    <w:rsid w:val="004237E4"/>
    <w:rsid w:val="0042384C"/>
    <w:rsid w:val="00423893"/>
    <w:rsid w:val="00423BC9"/>
    <w:rsid w:val="00423CA0"/>
    <w:rsid w:val="0042433C"/>
    <w:rsid w:val="004243D2"/>
    <w:rsid w:val="0042443D"/>
    <w:rsid w:val="00424676"/>
    <w:rsid w:val="00424A79"/>
    <w:rsid w:val="00424D6F"/>
    <w:rsid w:val="0042500E"/>
    <w:rsid w:val="00425410"/>
    <w:rsid w:val="004255B4"/>
    <w:rsid w:val="0042585E"/>
    <w:rsid w:val="00425A3C"/>
    <w:rsid w:val="00425D14"/>
    <w:rsid w:val="004260EC"/>
    <w:rsid w:val="004260FF"/>
    <w:rsid w:val="00426115"/>
    <w:rsid w:val="00426228"/>
    <w:rsid w:val="004266AD"/>
    <w:rsid w:val="00426766"/>
    <w:rsid w:val="004267D0"/>
    <w:rsid w:val="004268E9"/>
    <w:rsid w:val="00426CEE"/>
    <w:rsid w:val="00426D0C"/>
    <w:rsid w:val="00426F65"/>
    <w:rsid w:val="00427011"/>
    <w:rsid w:val="0042723C"/>
    <w:rsid w:val="0042754F"/>
    <w:rsid w:val="00427593"/>
    <w:rsid w:val="00427692"/>
    <w:rsid w:val="004279CA"/>
    <w:rsid w:val="00427A82"/>
    <w:rsid w:val="00427EA2"/>
    <w:rsid w:val="00427F0D"/>
    <w:rsid w:val="004300D8"/>
    <w:rsid w:val="00430115"/>
    <w:rsid w:val="0043016E"/>
    <w:rsid w:val="0043043B"/>
    <w:rsid w:val="004304E8"/>
    <w:rsid w:val="00430A4B"/>
    <w:rsid w:val="00430BFE"/>
    <w:rsid w:val="00430DF6"/>
    <w:rsid w:val="00430EA3"/>
    <w:rsid w:val="00431130"/>
    <w:rsid w:val="004313D3"/>
    <w:rsid w:val="00431591"/>
    <w:rsid w:val="0043159F"/>
    <w:rsid w:val="00431C46"/>
    <w:rsid w:val="00431CE5"/>
    <w:rsid w:val="00432128"/>
    <w:rsid w:val="004322FD"/>
    <w:rsid w:val="004327E6"/>
    <w:rsid w:val="004329DC"/>
    <w:rsid w:val="00432AC6"/>
    <w:rsid w:val="00432BA6"/>
    <w:rsid w:val="00432C57"/>
    <w:rsid w:val="00432DD9"/>
    <w:rsid w:val="00432E22"/>
    <w:rsid w:val="00432E37"/>
    <w:rsid w:val="00432E6C"/>
    <w:rsid w:val="00432FC5"/>
    <w:rsid w:val="0043302E"/>
    <w:rsid w:val="004330CB"/>
    <w:rsid w:val="00433325"/>
    <w:rsid w:val="0043348A"/>
    <w:rsid w:val="004337FB"/>
    <w:rsid w:val="00433833"/>
    <w:rsid w:val="00434041"/>
    <w:rsid w:val="004341C6"/>
    <w:rsid w:val="004347B9"/>
    <w:rsid w:val="00434C5E"/>
    <w:rsid w:val="00434D5A"/>
    <w:rsid w:val="00435078"/>
    <w:rsid w:val="00435121"/>
    <w:rsid w:val="0043519B"/>
    <w:rsid w:val="00435765"/>
    <w:rsid w:val="00435791"/>
    <w:rsid w:val="00435914"/>
    <w:rsid w:val="004359BE"/>
    <w:rsid w:val="004359FE"/>
    <w:rsid w:val="00435C75"/>
    <w:rsid w:val="00435DB5"/>
    <w:rsid w:val="00435E0A"/>
    <w:rsid w:val="00435EB2"/>
    <w:rsid w:val="00435F49"/>
    <w:rsid w:val="004360B6"/>
    <w:rsid w:val="004362E5"/>
    <w:rsid w:val="00436302"/>
    <w:rsid w:val="00436334"/>
    <w:rsid w:val="00436356"/>
    <w:rsid w:val="00436463"/>
    <w:rsid w:val="004364E6"/>
    <w:rsid w:val="004366DE"/>
    <w:rsid w:val="00436777"/>
    <w:rsid w:val="00436788"/>
    <w:rsid w:val="004368F9"/>
    <w:rsid w:val="00436F3D"/>
    <w:rsid w:val="00437297"/>
    <w:rsid w:val="004374EB"/>
    <w:rsid w:val="00437BB9"/>
    <w:rsid w:val="00437C73"/>
    <w:rsid w:val="00437D25"/>
    <w:rsid w:val="00437D9E"/>
    <w:rsid w:val="004401D8"/>
    <w:rsid w:val="00440722"/>
    <w:rsid w:val="00440860"/>
    <w:rsid w:val="00440930"/>
    <w:rsid w:val="004409CD"/>
    <w:rsid w:val="00440C79"/>
    <w:rsid w:val="00440E40"/>
    <w:rsid w:val="00440ECD"/>
    <w:rsid w:val="00441034"/>
    <w:rsid w:val="004410D2"/>
    <w:rsid w:val="00441173"/>
    <w:rsid w:val="0044126C"/>
    <w:rsid w:val="004416F2"/>
    <w:rsid w:val="004417D3"/>
    <w:rsid w:val="00441ABC"/>
    <w:rsid w:val="00441AE0"/>
    <w:rsid w:val="00441BFB"/>
    <w:rsid w:val="004425D9"/>
    <w:rsid w:val="004425FD"/>
    <w:rsid w:val="0044284D"/>
    <w:rsid w:val="00442B3E"/>
    <w:rsid w:val="00442CDA"/>
    <w:rsid w:val="00442F4D"/>
    <w:rsid w:val="0044307B"/>
    <w:rsid w:val="00443088"/>
    <w:rsid w:val="004431DA"/>
    <w:rsid w:val="00443244"/>
    <w:rsid w:val="0044339A"/>
    <w:rsid w:val="00443401"/>
    <w:rsid w:val="004434BA"/>
    <w:rsid w:val="00443525"/>
    <w:rsid w:val="004435FA"/>
    <w:rsid w:val="00443723"/>
    <w:rsid w:val="004438F1"/>
    <w:rsid w:val="0044393C"/>
    <w:rsid w:val="00443B7C"/>
    <w:rsid w:val="00443CA2"/>
    <w:rsid w:val="00443D40"/>
    <w:rsid w:val="00443D7C"/>
    <w:rsid w:val="00443F41"/>
    <w:rsid w:val="00443FBB"/>
    <w:rsid w:val="00443FF7"/>
    <w:rsid w:val="00444152"/>
    <w:rsid w:val="004444FB"/>
    <w:rsid w:val="0044462E"/>
    <w:rsid w:val="004446C5"/>
    <w:rsid w:val="004448D6"/>
    <w:rsid w:val="00444925"/>
    <w:rsid w:val="00444A06"/>
    <w:rsid w:val="00444A91"/>
    <w:rsid w:val="00444AF6"/>
    <w:rsid w:val="00444D73"/>
    <w:rsid w:val="00444DDD"/>
    <w:rsid w:val="00444DFC"/>
    <w:rsid w:val="00444F1C"/>
    <w:rsid w:val="00444F52"/>
    <w:rsid w:val="0044519D"/>
    <w:rsid w:val="00445241"/>
    <w:rsid w:val="00445385"/>
    <w:rsid w:val="00445494"/>
    <w:rsid w:val="00445499"/>
    <w:rsid w:val="00445544"/>
    <w:rsid w:val="0044572E"/>
    <w:rsid w:val="004457D0"/>
    <w:rsid w:val="0044594C"/>
    <w:rsid w:val="00445C0B"/>
    <w:rsid w:val="00445E0E"/>
    <w:rsid w:val="00446158"/>
    <w:rsid w:val="00446195"/>
    <w:rsid w:val="0044619A"/>
    <w:rsid w:val="0044626A"/>
    <w:rsid w:val="00446515"/>
    <w:rsid w:val="004465CB"/>
    <w:rsid w:val="0044694D"/>
    <w:rsid w:val="00446AAB"/>
    <w:rsid w:val="00446B15"/>
    <w:rsid w:val="00446CDD"/>
    <w:rsid w:val="00446E2B"/>
    <w:rsid w:val="00447465"/>
    <w:rsid w:val="00447497"/>
    <w:rsid w:val="004474DE"/>
    <w:rsid w:val="0044753E"/>
    <w:rsid w:val="0044762C"/>
    <w:rsid w:val="004477F0"/>
    <w:rsid w:val="0044797E"/>
    <w:rsid w:val="00447CD0"/>
    <w:rsid w:val="00447DDA"/>
    <w:rsid w:val="00447EC6"/>
    <w:rsid w:val="00447EED"/>
    <w:rsid w:val="00447FC2"/>
    <w:rsid w:val="0044DF9B"/>
    <w:rsid w:val="004502F4"/>
    <w:rsid w:val="0045051E"/>
    <w:rsid w:val="00450603"/>
    <w:rsid w:val="004506F4"/>
    <w:rsid w:val="004507BC"/>
    <w:rsid w:val="004507BF"/>
    <w:rsid w:val="004509B7"/>
    <w:rsid w:val="004509D1"/>
    <w:rsid w:val="004509ED"/>
    <w:rsid w:val="00450A42"/>
    <w:rsid w:val="00450B48"/>
    <w:rsid w:val="00450D83"/>
    <w:rsid w:val="00450E98"/>
    <w:rsid w:val="00450F5E"/>
    <w:rsid w:val="004510B3"/>
    <w:rsid w:val="00451322"/>
    <w:rsid w:val="004513A5"/>
    <w:rsid w:val="004513D2"/>
    <w:rsid w:val="00451613"/>
    <w:rsid w:val="004516C4"/>
    <w:rsid w:val="004516E2"/>
    <w:rsid w:val="004517D8"/>
    <w:rsid w:val="004518AE"/>
    <w:rsid w:val="004518DE"/>
    <w:rsid w:val="004519C4"/>
    <w:rsid w:val="004519D2"/>
    <w:rsid w:val="00451CC9"/>
    <w:rsid w:val="00451D50"/>
    <w:rsid w:val="00451DAD"/>
    <w:rsid w:val="00451DFD"/>
    <w:rsid w:val="00451F54"/>
    <w:rsid w:val="00451F6A"/>
    <w:rsid w:val="00451FDB"/>
    <w:rsid w:val="004527D5"/>
    <w:rsid w:val="004527F2"/>
    <w:rsid w:val="00452B62"/>
    <w:rsid w:val="00452B7F"/>
    <w:rsid w:val="00452EC4"/>
    <w:rsid w:val="00452F58"/>
    <w:rsid w:val="0045306E"/>
    <w:rsid w:val="0045332C"/>
    <w:rsid w:val="00453340"/>
    <w:rsid w:val="0045343B"/>
    <w:rsid w:val="004534E8"/>
    <w:rsid w:val="00453775"/>
    <w:rsid w:val="00453890"/>
    <w:rsid w:val="00453ED1"/>
    <w:rsid w:val="0045402D"/>
    <w:rsid w:val="004542CA"/>
    <w:rsid w:val="00454380"/>
    <w:rsid w:val="00454645"/>
    <w:rsid w:val="00454669"/>
    <w:rsid w:val="0045470C"/>
    <w:rsid w:val="00454AEE"/>
    <w:rsid w:val="00454CE7"/>
    <w:rsid w:val="00454FD2"/>
    <w:rsid w:val="00455186"/>
    <w:rsid w:val="004552C8"/>
    <w:rsid w:val="004552EE"/>
    <w:rsid w:val="0045536C"/>
    <w:rsid w:val="00455391"/>
    <w:rsid w:val="004557BB"/>
    <w:rsid w:val="004558AE"/>
    <w:rsid w:val="00455A07"/>
    <w:rsid w:val="00455AEB"/>
    <w:rsid w:val="00455D3C"/>
    <w:rsid w:val="00455D7B"/>
    <w:rsid w:val="0045603C"/>
    <w:rsid w:val="00456053"/>
    <w:rsid w:val="00456068"/>
    <w:rsid w:val="00456139"/>
    <w:rsid w:val="004562F9"/>
    <w:rsid w:val="0045664E"/>
    <w:rsid w:val="00456804"/>
    <w:rsid w:val="00456896"/>
    <w:rsid w:val="00456ADA"/>
    <w:rsid w:val="00456AED"/>
    <w:rsid w:val="00456B0D"/>
    <w:rsid w:val="00456E90"/>
    <w:rsid w:val="00456EA7"/>
    <w:rsid w:val="004570FA"/>
    <w:rsid w:val="00457135"/>
    <w:rsid w:val="00457259"/>
    <w:rsid w:val="004572E3"/>
    <w:rsid w:val="00457349"/>
    <w:rsid w:val="00457486"/>
    <w:rsid w:val="004576B2"/>
    <w:rsid w:val="0045770D"/>
    <w:rsid w:val="004578A2"/>
    <w:rsid w:val="0045790F"/>
    <w:rsid w:val="00457963"/>
    <w:rsid w:val="00457ADD"/>
    <w:rsid w:val="00457CDE"/>
    <w:rsid w:val="00457D63"/>
    <w:rsid w:val="00457E21"/>
    <w:rsid w:val="0046007E"/>
    <w:rsid w:val="0046024B"/>
    <w:rsid w:val="00460253"/>
    <w:rsid w:val="00460630"/>
    <w:rsid w:val="004606BB"/>
    <w:rsid w:val="0046072B"/>
    <w:rsid w:val="00460A6E"/>
    <w:rsid w:val="00460E36"/>
    <w:rsid w:val="00460FA5"/>
    <w:rsid w:val="00461155"/>
    <w:rsid w:val="0046145A"/>
    <w:rsid w:val="0046146C"/>
    <w:rsid w:val="00461752"/>
    <w:rsid w:val="004619AD"/>
    <w:rsid w:val="00461BCF"/>
    <w:rsid w:val="00461C03"/>
    <w:rsid w:val="00461E4C"/>
    <w:rsid w:val="0046218C"/>
    <w:rsid w:val="00462280"/>
    <w:rsid w:val="004623D4"/>
    <w:rsid w:val="00462470"/>
    <w:rsid w:val="00462850"/>
    <w:rsid w:val="00462A09"/>
    <w:rsid w:val="00462A28"/>
    <w:rsid w:val="00462B3B"/>
    <w:rsid w:val="00462C8C"/>
    <w:rsid w:val="00463537"/>
    <w:rsid w:val="0046366C"/>
    <w:rsid w:val="0046393E"/>
    <w:rsid w:val="00463944"/>
    <w:rsid w:val="00463CFF"/>
    <w:rsid w:val="00463DD7"/>
    <w:rsid w:val="004644AD"/>
    <w:rsid w:val="004646BB"/>
    <w:rsid w:val="00464B4F"/>
    <w:rsid w:val="00464BF5"/>
    <w:rsid w:val="00464FED"/>
    <w:rsid w:val="0046512A"/>
    <w:rsid w:val="00465159"/>
    <w:rsid w:val="00465234"/>
    <w:rsid w:val="0046578A"/>
    <w:rsid w:val="00465B24"/>
    <w:rsid w:val="00465B29"/>
    <w:rsid w:val="00465CDA"/>
    <w:rsid w:val="00465CDB"/>
    <w:rsid w:val="00465E67"/>
    <w:rsid w:val="00465FE9"/>
    <w:rsid w:val="00466162"/>
    <w:rsid w:val="004661E1"/>
    <w:rsid w:val="0046649F"/>
    <w:rsid w:val="004667E1"/>
    <w:rsid w:val="00466858"/>
    <w:rsid w:val="00466937"/>
    <w:rsid w:val="00466D0F"/>
    <w:rsid w:val="00466D4D"/>
    <w:rsid w:val="00466DE2"/>
    <w:rsid w:val="004670C7"/>
    <w:rsid w:val="004673E0"/>
    <w:rsid w:val="00467544"/>
    <w:rsid w:val="0046762D"/>
    <w:rsid w:val="004676BA"/>
    <w:rsid w:val="004677CF"/>
    <w:rsid w:val="00467821"/>
    <w:rsid w:val="0046784C"/>
    <w:rsid w:val="00467ECB"/>
    <w:rsid w:val="00470614"/>
    <w:rsid w:val="00470AFE"/>
    <w:rsid w:val="00470B01"/>
    <w:rsid w:val="00470CB7"/>
    <w:rsid w:val="004710C3"/>
    <w:rsid w:val="0047121A"/>
    <w:rsid w:val="00471459"/>
    <w:rsid w:val="004716D9"/>
    <w:rsid w:val="00471774"/>
    <w:rsid w:val="004719E3"/>
    <w:rsid w:val="00471FA5"/>
    <w:rsid w:val="00472274"/>
    <w:rsid w:val="004722D4"/>
    <w:rsid w:val="00472535"/>
    <w:rsid w:val="0047272C"/>
    <w:rsid w:val="00472AD0"/>
    <w:rsid w:val="00472C06"/>
    <w:rsid w:val="00472D8B"/>
    <w:rsid w:val="00472D9C"/>
    <w:rsid w:val="004730D4"/>
    <w:rsid w:val="00473349"/>
    <w:rsid w:val="004734B1"/>
    <w:rsid w:val="0047365A"/>
    <w:rsid w:val="004736EE"/>
    <w:rsid w:val="0047373C"/>
    <w:rsid w:val="00473B4E"/>
    <w:rsid w:val="00473B60"/>
    <w:rsid w:val="00473CBB"/>
    <w:rsid w:val="00474000"/>
    <w:rsid w:val="004744FA"/>
    <w:rsid w:val="004746A2"/>
    <w:rsid w:val="0047492F"/>
    <w:rsid w:val="00474D3A"/>
    <w:rsid w:val="00475701"/>
    <w:rsid w:val="0047586F"/>
    <w:rsid w:val="004758B5"/>
    <w:rsid w:val="004758CD"/>
    <w:rsid w:val="00475AFF"/>
    <w:rsid w:val="00475B5B"/>
    <w:rsid w:val="00475C0D"/>
    <w:rsid w:val="00475D30"/>
    <w:rsid w:val="004761EB"/>
    <w:rsid w:val="004762CB"/>
    <w:rsid w:val="004762D1"/>
    <w:rsid w:val="004763F0"/>
    <w:rsid w:val="00476479"/>
    <w:rsid w:val="004765F4"/>
    <w:rsid w:val="004766E2"/>
    <w:rsid w:val="0047675D"/>
    <w:rsid w:val="0047681E"/>
    <w:rsid w:val="00476B4D"/>
    <w:rsid w:val="00476B78"/>
    <w:rsid w:val="00476CBC"/>
    <w:rsid w:val="00476E6C"/>
    <w:rsid w:val="00476EBF"/>
    <w:rsid w:val="00477282"/>
    <w:rsid w:val="00477316"/>
    <w:rsid w:val="0047736A"/>
    <w:rsid w:val="00477383"/>
    <w:rsid w:val="004773A7"/>
    <w:rsid w:val="004773E6"/>
    <w:rsid w:val="00477947"/>
    <w:rsid w:val="00477ABD"/>
    <w:rsid w:val="00477AFC"/>
    <w:rsid w:val="00477BC3"/>
    <w:rsid w:val="00477C4B"/>
    <w:rsid w:val="0048003D"/>
    <w:rsid w:val="004804BD"/>
    <w:rsid w:val="00480607"/>
    <w:rsid w:val="0048081B"/>
    <w:rsid w:val="00480901"/>
    <w:rsid w:val="004809FE"/>
    <w:rsid w:val="00480AAD"/>
    <w:rsid w:val="00480F30"/>
    <w:rsid w:val="00480FA1"/>
    <w:rsid w:val="00481074"/>
    <w:rsid w:val="004811F1"/>
    <w:rsid w:val="00481751"/>
    <w:rsid w:val="00481886"/>
    <w:rsid w:val="004819D6"/>
    <w:rsid w:val="00481BD6"/>
    <w:rsid w:val="00481FD7"/>
    <w:rsid w:val="004825D1"/>
    <w:rsid w:val="00482614"/>
    <w:rsid w:val="00482950"/>
    <w:rsid w:val="00482D47"/>
    <w:rsid w:val="00482DE5"/>
    <w:rsid w:val="00483266"/>
    <w:rsid w:val="00483279"/>
    <w:rsid w:val="0048352E"/>
    <w:rsid w:val="00483557"/>
    <w:rsid w:val="004835B1"/>
    <w:rsid w:val="004836A9"/>
    <w:rsid w:val="00483722"/>
    <w:rsid w:val="00483B23"/>
    <w:rsid w:val="004840B9"/>
    <w:rsid w:val="004840D7"/>
    <w:rsid w:val="0048431E"/>
    <w:rsid w:val="0048443C"/>
    <w:rsid w:val="004846F4"/>
    <w:rsid w:val="00484DC6"/>
    <w:rsid w:val="00484EA9"/>
    <w:rsid w:val="00484ED1"/>
    <w:rsid w:val="00484F91"/>
    <w:rsid w:val="00485013"/>
    <w:rsid w:val="00485428"/>
    <w:rsid w:val="00485503"/>
    <w:rsid w:val="0048587D"/>
    <w:rsid w:val="00485A0C"/>
    <w:rsid w:val="00485C26"/>
    <w:rsid w:val="00485CAA"/>
    <w:rsid w:val="00485E61"/>
    <w:rsid w:val="00485EC0"/>
    <w:rsid w:val="00486A51"/>
    <w:rsid w:val="00486C30"/>
    <w:rsid w:val="00486F96"/>
    <w:rsid w:val="004870A4"/>
    <w:rsid w:val="004870EB"/>
    <w:rsid w:val="00487150"/>
    <w:rsid w:val="004875E1"/>
    <w:rsid w:val="004876A7"/>
    <w:rsid w:val="004878E0"/>
    <w:rsid w:val="00487B37"/>
    <w:rsid w:val="00487C22"/>
    <w:rsid w:val="00487F43"/>
    <w:rsid w:val="0049010E"/>
    <w:rsid w:val="004901BE"/>
    <w:rsid w:val="00490512"/>
    <w:rsid w:val="0049053C"/>
    <w:rsid w:val="00490550"/>
    <w:rsid w:val="00490636"/>
    <w:rsid w:val="004909C3"/>
    <w:rsid w:val="00490B25"/>
    <w:rsid w:val="00490D20"/>
    <w:rsid w:val="00490DF7"/>
    <w:rsid w:val="00490FF0"/>
    <w:rsid w:val="004910FE"/>
    <w:rsid w:val="00491198"/>
    <w:rsid w:val="004914C6"/>
    <w:rsid w:val="004914E7"/>
    <w:rsid w:val="004917E0"/>
    <w:rsid w:val="0049187C"/>
    <w:rsid w:val="004919B2"/>
    <w:rsid w:val="00491B07"/>
    <w:rsid w:val="00491BF6"/>
    <w:rsid w:val="00491D03"/>
    <w:rsid w:val="00491F4E"/>
    <w:rsid w:val="00491FED"/>
    <w:rsid w:val="00492263"/>
    <w:rsid w:val="00492361"/>
    <w:rsid w:val="00492459"/>
    <w:rsid w:val="004926D4"/>
    <w:rsid w:val="00492710"/>
    <w:rsid w:val="00492F82"/>
    <w:rsid w:val="0049390F"/>
    <w:rsid w:val="00493945"/>
    <w:rsid w:val="00493A3F"/>
    <w:rsid w:val="00493C19"/>
    <w:rsid w:val="00493D6D"/>
    <w:rsid w:val="00493DB9"/>
    <w:rsid w:val="0049408D"/>
    <w:rsid w:val="004943C2"/>
    <w:rsid w:val="00494592"/>
    <w:rsid w:val="00494647"/>
    <w:rsid w:val="00494700"/>
    <w:rsid w:val="00494779"/>
    <w:rsid w:val="004948B0"/>
    <w:rsid w:val="00494918"/>
    <w:rsid w:val="00494C65"/>
    <w:rsid w:val="00494F0C"/>
    <w:rsid w:val="00494FC3"/>
    <w:rsid w:val="004952FE"/>
    <w:rsid w:val="00495395"/>
    <w:rsid w:val="004953E3"/>
    <w:rsid w:val="004954A8"/>
    <w:rsid w:val="00495557"/>
    <w:rsid w:val="00495681"/>
    <w:rsid w:val="004956EB"/>
    <w:rsid w:val="00495886"/>
    <w:rsid w:val="00495C77"/>
    <w:rsid w:val="00495E3B"/>
    <w:rsid w:val="00496019"/>
    <w:rsid w:val="0049618D"/>
    <w:rsid w:val="0049632D"/>
    <w:rsid w:val="0049632E"/>
    <w:rsid w:val="004963ED"/>
    <w:rsid w:val="004965EF"/>
    <w:rsid w:val="004967F9"/>
    <w:rsid w:val="0049719D"/>
    <w:rsid w:val="004973C8"/>
    <w:rsid w:val="0049748C"/>
    <w:rsid w:val="004975DD"/>
    <w:rsid w:val="00497F88"/>
    <w:rsid w:val="00497FBF"/>
    <w:rsid w:val="00497FCD"/>
    <w:rsid w:val="004A0017"/>
    <w:rsid w:val="004A015D"/>
    <w:rsid w:val="004A04AE"/>
    <w:rsid w:val="004A0549"/>
    <w:rsid w:val="004A095C"/>
    <w:rsid w:val="004A0D1E"/>
    <w:rsid w:val="004A0D62"/>
    <w:rsid w:val="004A0E66"/>
    <w:rsid w:val="004A0EEC"/>
    <w:rsid w:val="004A1308"/>
    <w:rsid w:val="004A130F"/>
    <w:rsid w:val="004A1462"/>
    <w:rsid w:val="004A169E"/>
    <w:rsid w:val="004A17DE"/>
    <w:rsid w:val="004A17EF"/>
    <w:rsid w:val="004A1A8F"/>
    <w:rsid w:val="004A1BDA"/>
    <w:rsid w:val="004A1CAC"/>
    <w:rsid w:val="004A1DCB"/>
    <w:rsid w:val="004A1E63"/>
    <w:rsid w:val="004A22DA"/>
    <w:rsid w:val="004A2376"/>
    <w:rsid w:val="004A23CC"/>
    <w:rsid w:val="004A24A2"/>
    <w:rsid w:val="004A253F"/>
    <w:rsid w:val="004A2700"/>
    <w:rsid w:val="004A283D"/>
    <w:rsid w:val="004A296D"/>
    <w:rsid w:val="004A29C8"/>
    <w:rsid w:val="004A3029"/>
    <w:rsid w:val="004A34AF"/>
    <w:rsid w:val="004A34BC"/>
    <w:rsid w:val="004A36C8"/>
    <w:rsid w:val="004A36E5"/>
    <w:rsid w:val="004A3721"/>
    <w:rsid w:val="004A3742"/>
    <w:rsid w:val="004A37B8"/>
    <w:rsid w:val="004A39B2"/>
    <w:rsid w:val="004A3B55"/>
    <w:rsid w:val="004A3CC2"/>
    <w:rsid w:val="004A3DD3"/>
    <w:rsid w:val="004A3ED3"/>
    <w:rsid w:val="004A3F12"/>
    <w:rsid w:val="004A402D"/>
    <w:rsid w:val="004A41D1"/>
    <w:rsid w:val="004A4375"/>
    <w:rsid w:val="004A4731"/>
    <w:rsid w:val="004A47BC"/>
    <w:rsid w:val="004A4850"/>
    <w:rsid w:val="004A4A25"/>
    <w:rsid w:val="004A4AC6"/>
    <w:rsid w:val="004A4FD8"/>
    <w:rsid w:val="004A523F"/>
    <w:rsid w:val="004A56A1"/>
    <w:rsid w:val="004A58A4"/>
    <w:rsid w:val="004A593A"/>
    <w:rsid w:val="004A597F"/>
    <w:rsid w:val="004A5AA1"/>
    <w:rsid w:val="004A63F5"/>
    <w:rsid w:val="004A67A5"/>
    <w:rsid w:val="004A6FEA"/>
    <w:rsid w:val="004A7BAF"/>
    <w:rsid w:val="004A7C88"/>
    <w:rsid w:val="004A7F61"/>
    <w:rsid w:val="004B0144"/>
    <w:rsid w:val="004B017D"/>
    <w:rsid w:val="004B030D"/>
    <w:rsid w:val="004B08A0"/>
    <w:rsid w:val="004B08CF"/>
    <w:rsid w:val="004B0A6C"/>
    <w:rsid w:val="004B0B68"/>
    <w:rsid w:val="004B0C24"/>
    <w:rsid w:val="004B0CC8"/>
    <w:rsid w:val="004B116E"/>
    <w:rsid w:val="004B1199"/>
    <w:rsid w:val="004B11B3"/>
    <w:rsid w:val="004B12BD"/>
    <w:rsid w:val="004B15EB"/>
    <w:rsid w:val="004B163E"/>
    <w:rsid w:val="004B16C4"/>
    <w:rsid w:val="004B1867"/>
    <w:rsid w:val="004B18DE"/>
    <w:rsid w:val="004B1907"/>
    <w:rsid w:val="004B192B"/>
    <w:rsid w:val="004B1940"/>
    <w:rsid w:val="004B1F43"/>
    <w:rsid w:val="004B20E5"/>
    <w:rsid w:val="004B2200"/>
    <w:rsid w:val="004B2250"/>
    <w:rsid w:val="004B2368"/>
    <w:rsid w:val="004B239C"/>
    <w:rsid w:val="004B2848"/>
    <w:rsid w:val="004B2A64"/>
    <w:rsid w:val="004B2AC4"/>
    <w:rsid w:val="004B2CC3"/>
    <w:rsid w:val="004B2DA6"/>
    <w:rsid w:val="004B2F8C"/>
    <w:rsid w:val="004B31A0"/>
    <w:rsid w:val="004B329B"/>
    <w:rsid w:val="004B32F7"/>
    <w:rsid w:val="004B3807"/>
    <w:rsid w:val="004B3AF2"/>
    <w:rsid w:val="004B41DA"/>
    <w:rsid w:val="004B430B"/>
    <w:rsid w:val="004B441A"/>
    <w:rsid w:val="004B470D"/>
    <w:rsid w:val="004B4764"/>
    <w:rsid w:val="004B4771"/>
    <w:rsid w:val="004B4846"/>
    <w:rsid w:val="004B490D"/>
    <w:rsid w:val="004B4AA2"/>
    <w:rsid w:val="004B4AEA"/>
    <w:rsid w:val="004B4BB8"/>
    <w:rsid w:val="004B4DE7"/>
    <w:rsid w:val="004B4F2B"/>
    <w:rsid w:val="004B4F56"/>
    <w:rsid w:val="004B501A"/>
    <w:rsid w:val="004B5084"/>
    <w:rsid w:val="004B5172"/>
    <w:rsid w:val="004B51DE"/>
    <w:rsid w:val="004B5394"/>
    <w:rsid w:val="004B596D"/>
    <w:rsid w:val="004B59D3"/>
    <w:rsid w:val="004B5AF9"/>
    <w:rsid w:val="004B5B6E"/>
    <w:rsid w:val="004B5BDD"/>
    <w:rsid w:val="004B5C7F"/>
    <w:rsid w:val="004B5DB1"/>
    <w:rsid w:val="004B60BE"/>
    <w:rsid w:val="004B64B7"/>
    <w:rsid w:val="004B6795"/>
    <w:rsid w:val="004B69BF"/>
    <w:rsid w:val="004B6C30"/>
    <w:rsid w:val="004B6CD1"/>
    <w:rsid w:val="004B6DFB"/>
    <w:rsid w:val="004B6E9E"/>
    <w:rsid w:val="004B6F83"/>
    <w:rsid w:val="004B6FBB"/>
    <w:rsid w:val="004B756D"/>
    <w:rsid w:val="004B79AD"/>
    <w:rsid w:val="004B7C29"/>
    <w:rsid w:val="004B7F11"/>
    <w:rsid w:val="004C02FD"/>
    <w:rsid w:val="004C06E5"/>
    <w:rsid w:val="004C0898"/>
    <w:rsid w:val="004C0C2B"/>
    <w:rsid w:val="004C0CF7"/>
    <w:rsid w:val="004C104C"/>
    <w:rsid w:val="004C10F1"/>
    <w:rsid w:val="004C1176"/>
    <w:rsid w:val="004C12DE"/>
    <w:rsid w:val="004C14C6"/>
    <w:rsid w:val="004C1731"/>
    <w:rsid w:val="004C1B7D"/>
    <w:rsid w:val="004C1C84"/>
    <w:rsid w:val="004C1E3C"/>
    <w:rsid w:val="004C2041"/>
    <w:rsid w:val="004C21E1"/>
    <w:rsid w:val="004C2422"/>
    <w:rsid w:val="004C25F0"/>
    <w:rsid w:val="004C26DD"/>
    <w:rsid w:val="004C26E5"/>
    <w:rsid w:val="004C296B"/>
    <w:rsid w:val="004C29D6"/>
    <w:rsid w:val="004C2B5D"/>
    <w:rsid w:val="004C2D68"/>
    <w:rsid w:val="004C2F56"/>
    <w:rsid w:val="004C339D"/>
    <w:rsid w:val="004C33E8"/>
    <w:rsid w:val="004C3565"/>
    <w:rsid w:val="004C393C"/>
    <w:rsid w:val="004C3A3E"/>
    <w:rsid w:val="004C42C3"/>
    <w:rsid w:val="004C4307"/>
    <w:rsid w:val="004C4309"/>
    <w:rsid w:val="004C46C7"/>
    <w:rsid w:val="004C49E3"/>
    <w:rsid w:val="004C4C7A"/>
    <w:rsid w:val="004C4D3B"/>
    <w:rsid w:val="004C4E8A"/>
    <w:rsid w:val="004C4F1B"/>
    <w:rsid w:val="004C504E"/>
    <w:rsid w:val="004C507B"/>
    <w:rsid w:val="004C514A"/>
    <w:rsid w:val="004C5369"/>
    <w:rsid w:val="004C55DD"/>
    <w:rsid w:val="004C5654"/>
    <w:rsid w:val="004C5B38"/>
    <w:rsid w:val="004C5B40"/>
    <w:rsid w:val="004C5B6F"/>
    <w:rsid w:val="004C5E3E"/>
    <w:rsid w:val="004C60F1"/>
    <w:rsid w:val="004C645A"/>
    <w:rsid w:val="004C6572"/>
    <w:rsid w:val="004C6866"/>
    <w:rsid w:val="004C68C7"/>
    <w:rsid w:val="004C69B5"/>
    <w:rsid w:val="004C6A4A"/>
    <w:rsid w:val="004C6B45"/>
    <w:rsid w:val="004C6C37"/>
    <w:rsid w:val="004C6C70"/>
    <w:rsid w:val="004C6D4F"/>
    <w:rsid w:val="004C715E"/>
    <w:rsid w:val="004C7541"/>
    <w:rsid w:val="004C77F5"/>
    <w:rsid w:val="004C78AE"/>
    <w:rsid w:val="004C78CE"/>
    <w:rsid w:val="004C7930"/>
    <w:rsid w:val="004C79B3"/>
    <w:rsid w:val="004D084D"/>
    <w:rsid w:val="004D09FC"/>
    <w:rsid w:val="004D0D54"/>
    <w:rsid w:val="004D1AEF"/>
    <w:rsid w:val="004D1E71"/>
    <w:rsid w:val="004D20CB"/>
    <w:rsid w:val="004D224C"/>
    <w:rsid w:val="004D24AC"/>
    <w:rsid w:val="004D24D3"/>
    <w:rsid w:val="004D268D"/>
    <w:rsid w:val="004D2715"/>
    <w:rsid w:val="004D2C88"/>
    <w:rsid w:val="004D2CDF"/>
    <w:rsid w:val="004D2E35"/>
    <w:rsid w:val="004D2E72"/>
    <w:rsid w:val="004D2F21"/>
    <w:rsid w:val="004D33CE"/>
    <w:rsid w:val="004D3B8B"/>
    <w:rsid w:val="004D3BFF"/>
    <w:rsid w:val="004D3FE3"/>
    <w:rsid w:val="004D43FF"/>
    <w:rsid w:val="004D44F0"/>
    <w:rsid w:val="004D44F1"/>
    <w:rsid w:val="004D4653"/>
    <w:rsid w:val="004D47F2"/>
    <w:rsid w:val="004D4A8B"/>
    <w:rsid w:val="004D4AAE"/>
    <w:rsid w:val="004D4B55"/>
    <w:rsid w:val="004D530A"/>
    <w:rsid w:val="004D54F2"/>
    <w:rsid w:val="004D5697"/>
    <w:rsid w:val="004D5763"/>
    <w:rsid w:val="004D5B77"/>
    <w:rsid w:val="004D5B8F"/>
    <w:rsid w:val="004D5BBF"/>
    <w:rsid w:val="004D5F81"/>
    <w:rsid w:val="004D6094"/>
    <w:rsid w:val="004D609E"/>
    <w:rsid w:val="004D60B2"/>
    <w:rsid w:val="004D61D7"/>
    <w:rsid w:val="004D6370"/>
    <w:rsid w:val="004D6418"/>
    <w:rsid w:val="004D65AF"/>
    <w:rsid w:val="004D65BA"/>
    <w:rsid w:val="004D6759"/>
    <w:rsid w:val="004D6AAC"/>
    <w:rsid w:val="004D6BA0"/>
    <w:rsid w:val="004D6C9B"/>
    <w:rsid w:val="004D6E5E"/>
    <w:rsid w:val="004D736E"/>
    <w:rsid w:val="004D748F"/>
    <w:rsid w:val="004D76B3"/>
    <w:rsid w:val="004D7C86"/>
    <w:rsid w:val="004E0197"/>
    <w:rsid w:val="004E0746"/>
    <w:rsid w:val="004E07A5"/>
    <w:rsid w:val="004E0821"/>
    <w:rsid w:val="004E0B32"/>
    <w:rsid w:val="004E0BD8"/>
    <w:rsid w:val="004E0BF0"/>
    <w:rsid w:val="004E0CFC"/>
    <w:rsid w:val="004E0ECA"/>
    <w:rsid w:val="004E1122"/>
    <w:rsid w:val="004E1409"/>
    <w:rsid w:val="004E15EC"/>
    <w:rsid w:val="004E1A87"/>
    <w:rsid w:val="004E1BB0"/>
    <w:rsid w:val="004E1BE9"/>
    <w:rsid w:val="004E1DFE"/>
    <w:rsid w:val="004E1EB5"/>
    <w:rsid w:val="004E2064"/>
    <w:rsid w:val="004E212C"/>
    <w:rsid w:val="004E251B"/>
    <w:rsid w:val="004E2FA3"/>
    <w:rsid w:val="004E3030"/>
    <w:rsid w:val="004E327D"/>
    <w:rsid w:val="004E3308"/>
    <w:rsid w:val="004E3311"/>
    <w:rsid w:val="004E38EC"/>
    <w:rsid w:val="004E3933"/>
    <w:rsid w:val="004E3A96"/>
    <w:rsid w:val="004E3B7D"/>
    <w:rsid w:val="004E3D5B"/>
    <w:rsid w:val="004E3D7A"/>
    <w:rsid w:val="004E3DE3"/>
    <w:rsid w:val="004E44D0"/>
    <w:rsid w:val="004E4512"/>
    <w:rsid w:val="004E4549"/>
    <w:rsid w:val="004E4607"/>
    <w:rsid w:val="004E4773"/>
    <w:rsid w:val="004E4B6D"/>
    <w:rsid w:val="004E4C83"/>
    <w:rsid w:val="004E4D53"/>
    <w:rsid w:val="004E4D84"/>
    <w:rsid w:val="004E4E13"/>
    <w:rsid w:val="004E4EBC"/>
    <w:rsid w:val="004E4EF9"/>
    <w:rsid w:val="004E503C"/>
    <w:rsid w:val="004E5045"/>
    <w:rsid w:val="004E5104"/>
    <w:rsid w:val="004E540C"/>
    <w:rsid w:val="004E5730"/>
    <w:rsid w:val="004E580E"/>
    <w:rsid w:val="004E5888"/>
    <w:rsid w:val="004E5B06"/>
    <w:rsid w:val="004E5B6C"/>
    <w:rsid w:val="004E5BF5"/>
    <w:rsid w:val="004E5FA8"/>
    <w:rsid w:val="004E61DF"/>
    <w:rsid w:val="004E6222"/>
    <w:rsid w:val="004E64FA"/>
    <w:rsid w:val="004E6722"/>
    <w:rsid w:val="004E67FB"/>
    <w:rsid w:val="004E684C"/>
    <w:rsid w:val="004E69A1"/>
    <w:rsid w:val="004E6A55"/>
    <w:rsid w:val="004E6FF1"/>
    <w:rsid w:val="004E71FA"/>
    <w:rsid w:val="004E76DB"/>
    <w:rsid w:val="004E7766"/>
    <w:rsid w:val="004E7CCA"/>
    <w:rsid w:val="004E7EC2"/>
    <w:rsid w:val="004F00B5"/>
    <w:rsid w:val="004F0428"/>
    <w:rsid w:val="004F051A"/>
    <w:rsid w:val="004F0533"/>
    <w:rsid w:val="004F067D"/>
    <w:rsid w:val="004F0A7F"/>
    <w:rsid w:val="004F0A9D"/>
    <w:rsid w:val="004F0C7E"/>
    <w:rsid w:val="004F117A"/>
    <w:rsid w:val="004F11B7"/>
    <w:rsid w:val="004F11CD"/>
    <w:rsid w:val="004F11FF"/>
    <w:rsid w:val="004F1983"/>
    <w:rsid w:val="004F19F0"/>
    <w:rsid w:val="004F1EAA"/>
    <w:rsid w:val="004F1F90"/>
    <w:rsid w:val="004F231F"/>
    <w:rsid w:val="004F23DF"/>
    <w:rsid w:val="004F2401"/>
    <w:rsid w:val="004F25D4"/>
    <w:rsid w:val="004F2A44"/>
    <w:rsid w:val="004F2CE1"/>
    <w:rsid w:val="004F2DAD"/>
    <w:rsid w:val="004F2DD5"/>
    <w:rsid w:val="004F32BF"/>
    <w:rsid w:val="004F3336"/>
    <w:rsid w:val="004F34F7"/>
    <w:rsid w:val="004F366B"/>
    <w:rsid w:val="004F375D"/>
    <w:rsid w:val="004F3B72"/>
    <w:rsid w:val="004F3FA2"/>
    <w:rsid w:val="004F4154"/>
    <w:rsid w:val="004F4235"/>
    <w:rsid w:val="004F426F"/>
    <w:rsid w:val="004F427D"/>
    <w:rsid w:val="004F42AB"/>
    <w:rsid w:val="004F439B"/>
    <w:rsid w:val="004F4619"/>
    <w:rsid w:val="004F4CE3"/>
    <w:rsid w:val="004F4DD2"/>
    <w:rsid w:val="004F509E"/>
    <w:rsid w:val="004F50D2"/>
    <w:rsid w:val="004F513D"/>
    <w:rsid w:val="004F52BE"/>
    <w:rsid w:val="004F5375"/>
    <w:rsid w:val="004F5491"/>
    <w:rsid w:val="004F55D6"/>
    <w:rsid w:val="004F565A"/>
    <w:rsid w:val="004F570F"/>
    <w:rsid w:val="004F571B"/>
    <w:rsid w:val="004F581F"/>
    <w:rsid w:val="004F592D"/>
    <w:rsid w:val="004F5B15"/>
    <w:rsid w:val="004F5BBC"/>
    <w:rsid w:val="004F5E58"/>
    <w:rsid w:val="004F60AA"/>
    <w:rsid w:val="004F63F2"/>
    <w:rsid w:val="004F64EB"/>
    <w:rsid w:val="004F6529"/>
    <w:rsid w:val="004F6587"/>
    <w:rsid w:val="004F65DB"/>
    <w:rsid w:val="004F6662"/>
    <w:rsid w:val="004F66E5"/>
    <w:rsid w:val="004F6747"/>
    <w:rsid w:val="004F6AF4"/>
    <w:rsid w:val="004F70D6"/>
    <w:rsid w:val="004F7153"/>
    <w:rsid w:val="004F753E"/>
    <w:rsid w:val="004F763E"/>
    <w:rsid w:val="004F7779"/>
    <w:rsid w:val="004F7A74"/>
    <w:rsid w:val="004F7ABE"/>
    <w:rsid w:val="004F7B5D"/>
    <w:rsid w:val="004F7BE1"/>
    <w:rsid w:val="004F7D6A"/>
    <w:rsid w:val="004F7E38"/>
    <w:rsid w:val="004F7EF0"/>
    <w:rsid w:val="004F7F4C"/>
    <w:rsid w:val="00500214"/>
    <w:rsid w:val="00500250"/>
    <w:rsid w:val="00500264"/>
    <w:rsid w:val="0050071E"/>
    <w:rsid w:val="00500824"/>
    <w:rsid w:val="00500CD4"/>
    <w:rsid w:val="00500DAB"/>
    <w:rsid w:val="00500E5D"/>
    <w:rsid w:val="00501144"/>
    <w:rsid w:val="005013EF"/>
    <w:rsid w:val="005014F6"/>
    <w:rsid w:val="005016CC"/>
    <w:rsid w:val="005017FA"/>
    <w:rsid w:val="005019E0"/>
    <w:rsid w:val="00501B3B"/>
    <w:rsid w:val="00501E9F"/>
    <w:rsid w:val="0050211F"/>
    <w:rsid w:val="00502185"/>
    <w:rsid w:val="005022D5"/>
    <w:rsid w:val="005022E7"/>
    <w:rsid w:val="00502621"/>
    <w:rsid w:val="00502945"/>
    <w:rsid w:val="00502A12"/>
    <w:rsid w:val="00502A93"/>
    <w:rsid w:val="00502AB6"/>
    <w:rsid w:val="00502C30"/>
    <w:rsid w:val="00502C4A"/>
    <w:rsid w:val="00502D07"/>
    <w:rsid w:val="00502F20"/>
    <w:rsid w:val="00503401"/>
    <w:rsid w:val="0050346C"/>
    <w:rsid w:val="00503889"/>
    <w:rsid w:val="005038AE"/>
    <w:rsid w:val="00503CB8"/>
    <w:rsid w:val="00503F1A"/>
    <w:rsid w:val="00503F57"/>
    <w:rsid w:val="005040C2"/>
    <w:rsid w:val="005040D4"/>
    <w:rsid w:val="00504C03"/>
    <w:rsid w:val="00504F76"/>
    <w:rsid w:val="0050511B"/>
    <w:rsid w:val="00505327"/>
    <w:rsid w:val="00505372"/>
    <w:rsid w:val="005053B9"/>
    <w:rsid w:val="00505769"/>
    <w:rsid w:val="005057D0"/>
    <w:rsid w:val="00505C62"/>
    <w:rsid w:val="00505DBD"/>
    <w:rsid w:val="00505E2F"/>
    <w:rsid w:val="00505F20"/>
    <w:rsid w:val="00505F46"/>
    <w:rsid w:val="00506083"/>
    <w:rsid w:val="00506317"/>
    <w:rsid w:val="005067BF"/>
    <w:rsid w:val="005067FE"/>
    <w:rsid w:val="0050689F"/>
    <w:rsid w:val="005068D6"/>
    <w:rsid w:val="00506B86"/>
    <w:rsid w:val="00506E3B"/>
    <w:rsid w:val="00506EEC"/>
    <w:rsid w:val="00506FA0"/>
    <w:rsid w:val="00506FD4"/>
    <w:rsid w:val="0050723B"/>
    <w:rsid w:val="00507328"/>
    <w:rsid w:val="005073F6"/>
    <w:rsid w:val="0050745E"/>
    <w:rsid w:val="005075DF"/>
    <w:rsid w:val="00507B6B"/>
    <w:rsid w:val="00507CCE"/>
    <w:rsid w:val="00507F52"/>
    <w:rsid w:val="005100B9"/>
    <w:rsid w:val="005101EF"/>
    <w:rsid w:val="005104F3"/>
    <w:rsid w:val="005107FF"/>
    <w:rsid w:val="00510CBC"/>
    <w:rsid w:val="00510CFF"/>
    <w:rsid w:val="0051102D"/>
    <w:rsid w:val="005112A5"/>
    <w:rsid w:val="00511375"/>
    <w:rsid w:val="00511381"/>
    <w:rsid w:val="0051198A"/>
    <w:rsid w:val="00511BC3"/>
    <w:rsid w:val="00511C58"/>
    <w:rsid w:val="00511C69"/>
    <w:rsid w:val="00511F48"/>
    <w:rsid w:val="00512448"/>
    <w:rsid w:val="0051253A"/>
    <w:rsid w:val="005125AA"/>
    <w:rsid w:val="005125C8"/>
    <w:rsid w:val="0051266C"/>
    <w:rsid w:val="005126EA"/>
    <w:rsid w:val="00512A08"/>
    <w:rsid w:val="00512AF2"/>
    <w:rsid w:val="00512C50"/>
    <w:rsid w:val="00512CD5"/>
    <w:rsid w:val="00512F27"/>
    <w:rsid w:val="00513142"/>
    <w:rsid w:val="00513631"/>
    <w:rsid w:val="005138D4"/>
    <w:rsid w:val="00513981"/>
    <w:rsid w:val="00513B33"/>
    <w:rsid w:val="00513B72"/>
    <w:rsid w:val="00513E59"/>
    <w:rsid w:val="00513EDE"/>
    <w:rsid w:val="0051420C"/>
    <w:rsid w:val="0051433A"/>
    <w:rsid w:val="0051449F"/>
    <w:rsid w:val="005149C6"/>
    <w:rsid w:val="00514B14"/>
    <w:rsid w:val="00514B7F"/>
    <w:rsid w:val="00514E19"/>
    <w:rsid w:val="00515277"/>
    <w:rsid w:val="005152B1"/>
    <w:rsid w:val="005152F4"/>
    <w:rsid w:val="005153B8"/>
    <w:rsid w:val="0051559F"/>
    <w:rsid w:val="0051567C"/>
    <w:rsid w:val="005158C2"/>
    <w:rsid w:val="00515BB5"/>
    <w:rsid w:val="00515F2A"/>
    <w:rsid w:val="005160F1"/>
    <w:rsid w:val="00516302"/>
    <w:rsid w:val="0051639F"/>
    <w:rsid w:val="0051691E"/>
    <w:rsid w:val="005169DE"/>
    <w:rsid w:val="00516A72"/>
    <w:rsid w:val="00516E1D"/>
    <w:rsid w:val="0051707B"/>
    <w:rsid w:val="00517176"/>
    <w:rsid w:val="00517202"/>
    <w:rsid w:val="005172CF"/>
    <w:rsid w:val="0051736F"/>
    <w:rsid w:val="005174CB"/>
    <w:rsid w:val="0051754D"/>
    <w:rsid w:val="00517684"/>
    <w:rsid w:val="005177DA"/>
    <w:rsid w:val="0051785A"/>
    <w:rsid w:val="0051785D"/>
    <w:rsid w:val="00517913"/>
    <w:rsid w:val="00517AB4"/>
    <w:rsid w:val="00517D25"/>
    <w:rsid w:val="00517EB2"/>
    <w:rsid w:val="0052005F"/>
    <w:rsid w:val="005200CC"/>
    <w:rsid w:val="00520200"/>
    <w:rsid w:val="00520358"/>
    <w:rsid w:val="005207ED"/>
    <w:rsid w:val="0052086E"/>
    <w:rsid w:val="005208AA"/>
    <w:rsid w:val="00520BF6"/>
    <w:rsid w:val="00520C2D"/>
    <w:rsid w:val="00520DA5"/>
    <w:rsid w:val="00520DA6"/>
    <w:rsid w:val="00520E2D"/>
    <w:rsid w:val="00520F04"/>
    <w:rsid w:val="005211FE"/>
    <w:rsid w:val="0052147A"/>
    <w:rsid w:val="0052164F"/>
    <w:rsid w:val="00521717"/>
    <w:rsid w:val="00521800"/>
    <w:rsid w:val="00521848"/>
    <w:rsid w:val="00521D15"/>
    <w:rsid w:val="005220F2"/>
    <w:rsid w:val="0052237E"/>
    <w:rsid w:val="005224B2"/>
    <w:rsid w:val="00522B9E"/>
    <w:rsid w:val="00522D68"/>
    <w:rsid w:val="00523579"/>
    <w:rsid w:val="0052370D"/>
    <w:rsid w:val="00523710"/>
    <w:rsid w:val="0052373E"/>
    <w:rsid w:val="00523950"/>
    <w:rsid w:val="00523B23"/>
    <w:rsid w:val="00523BC1"/>
    <w:rsid w:val="00523BF2"/>
    <w:rsid w:val="00523DFA"/>
    <w:rsid w:val="00524D6A"/>
    <w:rsid w:val="00525014"/>
    <w:rsid w:val="005250AB"/>
    <w:rsid w:val="00525163"/>
    <w:rsid w:val="0052530C"/>
    <w:rsid w:val="005254BC"/>
    <w:rsid w:val="0052551D"/>
    <w:rsid w:val="005255B6"/>
    <w:rsid w:val="005256B1"/>
    <w:rsid w:val="005256FC"/>
    <w:rsid w:val="00525868"/>
    <w:rsid w:val="00525AB5"/>
    <w:rsid w:val="00525AF0"/>
    <w:rsid w:val="00525B33"/>
    <w:rsid w:val="00525C61"/>
    <w:rsid w:val="0052600B"/>
    <w:rsid w:val="00526826"/>
    <w:rsid w:val="0052694F"/>
    <w:rsid w:val="00526998"/>
    <w:rsid w:val="00526B4F"/>
    <w:rsid w:val="00526C27"/>
    <w:rsid w:val="00526D21"/>
    <w:rsid w:val="00526DFD"/>
    <w:rsid w:val="00526DFF"/>
    <w:rsid w:val="00526E5F"/>
    <w:rsid w:val="00526F9F"/>
    <w:rsid w:val="00527001"/>
    <w:rsid w:val="00527212"/>
    <w:rsid w:val="00527473"/>
    <w:rsid w:val="00527755"/>
    <w:rsid w:val="00527840"/>
    <w:rsid w:val="00527A81"/>
    <w:rsid w:val="00527AB6"/>
    <w:rsid w:val="00527EF9"/>
    <w:rsid w:val="005300EE"/>
    <w:rsid w:val="00530105"/>
    <w:rsid w:val="0053013D"/>
    <w:rsid w:val="005305FF"/>
    <w:rsid w:val="00530926"/>
    <w:rsid w:val="00530B77"/>
    <w:rsid w:val="00530C9B"/>
    <w:rsid w:val="00530D0C"/>
    <w:rsid w:val="00530FFE"/>
    <w:rsid w:val="00531314"/>
    <w:rsid w:val="005313B3"/>
    <w:rsid w:val="00531452"/>
    <w:rsid w:val="0053146A"/>
    <w:rsid w:val="0053160F"/>
    <w:rsid w:val="00531817"/>
    <w:rsid w:val="00532026"/>
    <w:rsid w:val="0053207D"/>
    <w:rsid w:val="00532334"/>
    <w:rsid w:val="005324AF"/>
    <w:rsid w:val="005326D6"/>
    <w:rsid w:val="005328F6"/>
    <w:rsid w:val="00532B13"/>
    <w:rsid w:val="00532C09"/>
    <w:rsid w:val="00532C43"/>
    <w:rsid w:val="00532D11"/>
    <w:rsid w:val="00532DD9"/>
    <w:rsid w:val="005331EA"/>
    <w:rsid w:val="00533321"/>
    <w:rsid w:val="005333D8"/>
    <w:rsid w:val="0053347A"/>
    <w:rsid w:val="005334F7"/>
    <w:rsid w:val="00533777"/>
    <w:rsid w:val="005337AE"/>
    <w:rsid w:val="005338BB"/>
    <w:rsid w:val="0053391D"/>
    <w:rsid w:val="00533E85"/>
    <w:rsid w:val="00534028"/>
    <w:rsid w:val="0053402C"/>
    <w:rsid w:val="00534090"/>
    <w:rsid w:val="005347A7"/>
    <w:rsid w:val="00534967"/>
    <w:rsid w:val="00534AA7"/>
    <w:rsid w:val="00534ABA"/>
    <w:rsid w:val="00534AC1"/>
    <w:rsid w:val="00534B7D"/>
    <w:rsid w:val="00535290"/>
    <w:rsid w:val="00535381"/>
    <w:rsid w:val="0053550E"/>
    <w:rsid w:val="00535566"/>
    <w:rsid w:val="00535990"/>
    <w:rsid w:val="005359A8"/>
    <w:rsid w:val="00535A36"/>
    <w:rsid w:val="00535E96"/>
    <w:rsid w:val="00535F98"/>
    <w:rsid w:val="00535FFF"/>
    <w:rsid w:val="0053616F"/>
    <w:rsid w:val="005363BC"/>
    <w:rsid w:val="005367FA"/>
    <w:rsid w:val="005368AD"/>
    <w:rsid w:val="00536B1E"/>
    <w:rsid w:val="00536EEE"/>
    <w:rsid w:val="005370BC"/>
    <w:rsid w:val="0053711C"/>
    <w:rsid w:val="0053725E"/>
    <w:rsid w:val="005373A6"/>
    <w:rsid w:val="005375BB"/>
    <w:rsid w:val="005377FE"/>
    <w:rsid w:val="0053782D"/>
    <w:rsid w:val="00537B35"/>
    <w:rsid w:val="00537C4A"/>
    <w:rsid w:val="00537DE7"/>
    <w:rsid w:val="00537DEA"/>
    <w:rsid w:val="00537EC4"/>
    <w:rsid w:val="00537FE4"/>
    <w:rsid w:val="005401DC"/>
    <w:rsid w:val="0054027D"/>
    <w:rsid w:val="00540499"/>
    <w:rsid w:val="0054050D"/>
    <w:rsid w:val="00540793"/>
    <w:rsid w:val="00540AA2"/>
    <w:rsid w:val="00540B32"/>
    <w:rsid w:val="00540D51"/>
    <w:rsid w:val="00541222"/>
    <w:rsid w:val="00541481"/>
    <w:rsid w:val="005414C2"/>
    <w:rsid w:val="005415FB"/>
    <w:rsid w:val="00541962"/>
    <w:rsid w:val="00541A8D"/>
    <w:rsid w:val="0054205F"/>
    <w:rsid w:val="00542072"/>
    <w:rsid w:val="005420C3"/>
    <w:rsid w:val="00542317"/>
    <w:rsid w:val="005424C3"/>
    <w:rsid w:val="00542596"/>
    <w:rsid w:val="00542987"/>
    <w:rsid w:val="00542F6E"/>
    <w:rsid w:val="00542FB8"/>
    <w:rsid w:val="0054337F"/>
    <w:rsid w:val="00543528"/>
    <w:rsid w:val="005435E0"/>
    <w:rsid w:val="0054374D"/>
    <w:rsid w:val="00543DAE"/>
    <w:rsid w:val="00543DFF"/>
    <w:rsid w:val="00543EBA"/>
    <w:rsid w:val="0054421A"/>
    <w:rsid w:val="00544313"/>
    <w:rsid w:val="0054435E"/>
    <w:rsid w:val="00544557"/>
    <w:rsid w:val="005445DE"/>
    <w:rsid w:val="005447DE"/>
    <w:rsid w:val="0054483F"/>
    <w:rsid w:val="005449D0"/>
    <w:rsid w:val="00544B6D"/>
    <w:rsid w:val="00544D83"/>
    <w:rsid w:val="00544DA0"/>
    <w:rsid w:val="00544F54"/>
    <w:rsid w:val="005453C5"/>
    <w:rsid w:val="005454BD"/>
    <w:rsid w:val="005457E4"/>
    <w:rsid w:val="0054587E"/>
    <w:rsid w:val="005459C0"/>
    <w:rsid w:val="00545C94"/>
    <w:rsid w:val="00545CF1"/>
    <w:rsid w:val="005462E7"/>
    <w:rsid w:val="00546416"/>
    <w:rsid w:val="005465B9"/>
    <w:rsid w:val="005469CF"/>
    <w:rsid w:val="00546AEB"/>
    <w:rsid w:val="00546B69"/>
    <w:rsid w:val="00546C49"/>
    <w:rsid w:val="00546CC6"/>
    <w:rsid w:val="00546DDC"/>
    <w:rsid w:val="00546E87"/>
    <w:rsid w:val="00546FAD"/>
    <w:rsid w:val="00547041"/>
    <w:rsid w:val="0054722A"/>
    <w:rsid w:val="00547266"/>
    <w:rsid w:val="005475FE"/>
    <w:rsid w:val="005479D0"/>
    <w:rsid w:val="00547B96"/>
    <w:rsid w:val="00547C48"/>
    <w:rsid w:val="00547C76"/>
    <w:rsid w:val="00547CE6"/>
    <w:rsid w:val="00547D28"/>
    <w:rsid w:val="0055010B"/>
    <w:rsid w:val="005502C0"/>
    <w:rsid w:val="005505EA"/>
    <w:rsid w:val="005507C2"/>
    <w:rsid w:val="005507D4"/>
    <w:rsid w:val="00550D59"/>
    <w:rsid w:val="0055106C"/>
    <w:rsid w:val="0055110D"/>
    <w:rsid w:val="00551139"/>
    <w:rsid w:val="0055124F"/>
    <w:rsid w:val="0055176C"/>
    <w:rsid w:val="00551B68"/>
    <w:rsid w:val="00551DDD"/>
    <w:rsid w:val="00551F81"/>
    <w:rsid w:val="005520F0"/>
    <w:rsid w:val="0055210F"/>
    <w:rsid w:val="00552611"/>
    <w:rsid w:val="00552625"/>
    <w:rsid w:val="005526C3"/>
    <w:rsid w:val="00552A26"/>
    <w:rsid w:val="00552A66"/>
    <w:rsid w:val="00552CD7"/>
    <w:rsid w:val="00552E2F"/>
    <w:rsid w:val="0055308E"/>
    <w:rsid w:val="00553126"/>
    <w:rsid w:val="0055337B"/>
    <w:rsid w:val="005533BE"/>
    <w:rsid w:val="005535EB"/>
    <w:rsid w:val="005535EF"/>
    <w:rsid w:val="00553662"/>
    <w:rsid w:val="00553CDD"/>
    <w:rsid w:val="00553F9D"/>
    <w:rsid w:val="00553FA2"/>
    <w:rsid w:val="00554210"/>
    <w:rsid w:val="0055429D"/>
    <w:rsid w:val="0055466D"/>
    <w:rsid w:val="00554748"/>
    <w:rsid w:val="00554807"/>
    <w:rsid w:val="005549AD"/>
    <w:rsid w:val="005549FB"/>
    <w:rsid w:val="00554B30"/>
    <w:rsid w:val="00554C9D"/>
    <w:rsid w:val="00554D16"/>
    <w:rsid w:val="00554DE0"/>
    <w:rsid w:val="00554E85"/>
    <w:rsid w:val="00554FFB"/>
    <w:rsid w:val="00555096"/>
    <w:rsid w:val="00555230"/>
    <w:rsid w:val="005552C4"/>
    <w:rsid w:val="00555575"/>
    <w:rsid w:val="0055558C"/>
    <w:rsid w:val="00555937"/>
    <w:rsid w:val="00555EDE"/>
    <w:rsid w:val="00556145"/>
    <w:rsid w:val="00556408"/>
    <w:rsid w:val="005568DE"/>
    <w:rsid w:val="005568F6"/>
    <w:rsid w:val="00556A56"/>
    <w:rsid w:val="00556CFD"/>
    <w:rsid w:val="00556D50"/>
    <w:rsid w:val="00556E9C"/>
    <w:rsid w:val="0055722C"/>
    <w:rsid w:val="005573B2"/>
    <w:rsid w:val="005574E3"/>
    <w:rsid w:val="0055755D"/>
    <w:rsid w:val="00557BA6"/>
    <w:rsid w:val="00557C50"/>
    <w:rsid w:val="005601A3"/>
    <w:rsid w:val="00560239"/>
    <w:rsid w:val="005602A8"/>
    <w:rsid w:val="005602FA"/>
    <w:rsid w:val="0056037A"/>
    <w:rsid w:val="005603C6"/>
    <w:rsid w:val="00560461"/>
    <w:rsid w:val="00560572"/>
    <w:rsid w:val="005605C6"/>
    <w:rsid w:val="005606B6"/>
    <w:rsid w:val="00560741"/>
    <w:rsid w:val="005608CE"/>
    <w:rsid w:val="005608D6"/>
    <w:rsid w:val="00560DEB"/>
    <w:rsid w:val="00560EFF"/>
    <w:rsid w:val="00560F19"/>
    <w:rsid w:val="00560FD7"/>
    <w:rsid w:val="00561135"/>
    <w:rsid w:val="00561165"/>
    <w:rsid w:val="005612C4"/>
    <w:rsid w:val="005615FC"/>
    <w:rsid w:val="00561A78"/>
    <w:rsid w:val="00561B43"/>
    <w:rsid w:val="00561E6B"/>
    <w:rsid w:val="00561F4F"/>
    <w:rsid w:val="00561F76"/>
    <w:rsid w:val="005621D2"/>
    <w:rsid w:val="005621E0"/>
    <w:rsid w:val="00562349"/>
    <w:rsid w:val="005629F7"/>
    <w:rsid w:val="00562D90"/>
    <w:rsid w:val="00562E7A"/>
    <w:rsid w:val="00563256"/>
    <w:rsid w:val="00563317"/>
    <w:rsid w:val="0056341F"/>
    <w:rsid w:val="0056360E"/>
    <w:rsid w:val="005637E6"/>
    <w:rsid w:val="00563A23"/>
    <w:rsid w:val="00563A5A"/>
    <w:rsid w:val="00563C61"/>
    <w:rsid w:val="00563E2D"/>
    <w:rsid w:val="00563ECB"/>
    <w:rsid w:val="00563F47"/>
    <w:rsid w:val="005640BB"/>
    <w:rsid w:val="005644B7"/>
    <w:rsid w:val="0056482C"/>
    <w:rsid w:val="005648F9"/>
    <w:rsid w:val="00564C23"/>
    <w:rsid w:val="00564FA8"/>
    <w:rsid w:val="00565084"/>
    <w:rsid w:val="005651C2"/>
    <w:rsid w:val="005652E1"/>
    <w:rsid w:val="00565406"/>
    <w:rsid w:val="005654EC"/>
    <w:rsid w:val="00565570"/>
    <w:rsid w:val="005657DD"/>
    <w:rsid w:val="00565B29"/>
    <w:rsid w:val="00565D06"/>
    <w:rsid w:val="005660BC"/>
    <w:rsid w:val="005664CC"/>
    <w:rsid w:val="0056650D"/>
    <w:rsid w:val="0056657A"/>
    <w:rsid w:val="0056664B"/>
    <w:rsid w:val="00566717"/>
    <w:rsid w:val="00566BCE"/>
    <w:rsid w:val="00566C5B"/>
    <w:rsid w:val="00566CB8"/>
    <w:rsid w:val="0056711C"/>
    <w:rsid w:val="00567224"/>
    <w:rsid w:val="00567341"/>
    <w:rsid w:val="00567491"/>
    <w:rsid w:val="00567588"/>
    <w:rsid w:val="005675DD"/>
    <w:rsid w:val="0056774D"/>
    <w:rsid w:val="00567992"/>
    <w:rsid w:val="00567C3C"/>
    <w:rsid w:val="0057011E"/>
    <w:rsid w:val="00570131"/>
    <w:rsid w:val="005702F8"/>
    <w:rsid w:val="0057034A"/>
    <w:rsid w:val="0057082D"/>
    <w:rsid w:val="0057109E"/>
    <w:rsid w:val="00571231"/>
    <w:rsid w:val="005716D9"/>
    <w:rsid w:val="00571767"/>
    <w:rsid w:val="005718C9"/>
    <w:rsid w:val="0057199C"/>
    <w:rsid w:val="005719A5"/>
    <w:rsid w:val="00571C90"/>
    <w:rsid w:val="00571D0C"/>
    <w:rsid w:val="00571D77"/>
    <w:rsid w:val="00571E44"/>
    <w:rsid w:val="00571FD6"/>
    <w:rsid w:val="00572050"/>
    <w:rsid w:val="005721E4"/>
    <w:rsid w:val="005724C1"/>
    <w:rsid w:val="0057285C"/>
    <w:rsid w:val="005728D9"/>
    <w:rsid w:val="00572AB7"/>
    <w:rsid w:val="00572D9D"/>
    <w:rsid w:val="005730AD"/>
    <w:rsid w:val="0057366B"/>
    <w:rsid w:val="00573833"/>
    <w:rsid w:val="00573840"/>
    <w:rsid w:val="00573AD4"/>
    <w:rsid w:val="00573B7F"/>
    <w:rsid w:val="00573BC2"/>
    <w:rsid w:val="00573BF6"/>
    <w:rsid w:val="00573C72"/>
    <w:rsid w:val="00573D70"/>
    <w:rsid w:val="00573E61"/>
    <w:rsid w:val="0057411B"/>
    <w:rsid w:val="005743E3"/>
    <w:rsid w:val="00574525"/>
    <w:rsid w:val="00574778"/>
    <w:rsid w:val="00574902"/>
    <w:rsid w:val="0057498F"/>
    <w:rsid w:val="00574B49"/>
    <w:rsid w:val="00574DE9"/>
    <w:rsid w:val="005750BE"/>
    <w:rsid w:val="00575270"/>
    <w:rsid w:val="005759B2"/>
    <w:rsid w:val="00575D21"/>
    <w:rsid w:val="00575DF4"/>
    <w:rsid w:val="00576507"/>
    <w:rsid w:val="0057660B"/>
    <w:rsid w:val="00576748"/>
    <w:rsid w:val="00576A94"/>
    <w:rsid w:val="00576BC5"/>
    <w:rsid w:val="0057765D"/>
    <w:rsid w:val="005777FC"/>
    <w:rsid w:val="00577B9E"/>
    <w:rsid w:val="00577EE2"/>
    <w:rsid w:val="00577F11"/>
    <w:rsid w:val="005801A9"/>
    <w:rsid w:val="005808EB"/>
    <w:rsid w:val="00580AB7"/>
    <w:rsid w:val="00580D27"/>
    <w:rsid w:val="00580D37"/>
    <w:rsid w:val="00580F9D"/>
    <w:rsid w:val="00581139"/>
    <w:rsid w:val="00581540"/>
    <w:rsid w:val="00581957"/>
    <w:rsid w:val="005819B6"/>
    <w:rsid w:val="00581B4A"/>
    <w:rsid w:val="00581BDF"/>
    <w:rsid w:val="00581C8A"/>
    <w:rsid w:val="00581DC2"/>
    <w:rsid w:val="00581FA0"/>
    <w:rsid w:val="00581FA9"/>
    <w:rsid w:val="005820DA"/>
    <w:rsid w:val="00582495"/>
    <w:rsid w:val="005824DC"/>
    <w:rsid w:val="00582671"/>
    <w:rsid w:val="0058298B"/>
    <w:rsid w:val="005829A3"/>
    <w:rsid w:val="00582B90"/>
    <w:rsid w:val="00582C8E"/>
    <w:rsid w:val="00582E2E"/>
    <w:rsid w:val="00583134"/>
    <w:rsid w:val="005831A7"/>
    <w:rsid w:val="00583321"/>
    <w:rsid w:val="0058341E"/>
    <w:rsid w:val="0058346A"/>
    <w:rsid w:val="0058362E"/>
    <w:rsid w:val="00583A5C"/>
    <w:rsid w:val="00583ADB"/>
    <w:rsid w:val="00583B87"/>
    <w:rsid w:val="00583C01"/>
    <w:rsid w:val="00583F15"/>
    <w:rsid w:val="00584188"/>
    <w:rsid w:val="00584894"/>
    <w:rsid w:val="00584936"/>
    <w:rsid w:val="00584965"/>
    <w:rsid w:val="0058496A"/>
    <w:rsid w:val="00584ABD"/>
    <w:rsid w:val="00584C0A"/>
    <w:rsid w:val="00584ED0"/>
    <w:rsid w:val="00584F3A"/>
    <w:rsid w:val="00585214"/>
    <w:rsid w:val="00585236"/>
    <w:rsid w:val="00585261"/>
    <w:rsid w:val="005853AB"/>
    <w:rsid w:val="005855D2"/>
    <w:rsid w:val="00585748"/>
    <w:rsid w:val="005859C5"/>
    <w:rsid w:val="00585A9C"/>
    <w:rsid w:val="00585BD2"/>
    <w:rsid w:val="00585C79"/>
    <w:rsid w:val="00585FD0"/>
    <w:rsid w:val="00586144"/>
    <w:rsid w:val="00586685"/>
    <w:rsid w:val="005867A0"/>
    <w:rsid w:val="00586C13"/>
    <w:rsid w:val="00586FAE"/>
    <w:rsid w:val="0058728A"/>
    <w:rsid w:val="00587382"/>
    <w:rsid w:val="005876CB"/>
    <w:rsid w:val="00587785"/>
    <w:rsid w:val="0058787A"/>
    <w:rsid w:val="0058788D"/>
    <w:rsid w:val="00587B2E"/>
    <w:rsid w:val="00587C7B"/>
    <w:rsid w:val="00587DDB"/>
    <w:rsid w:val="00587DDD"/>
    <w:rsid w:val="00587E29"/>
    <w:rsid w:val="00587F9C"/>
    <w:rsid w:val="00587FE6"/>
    <w:rsid w:val="0059040D"/>
    <w:rsid w:val="005905F6"/>
    <w:rsid w:val="005906CE"/>
    <w:rsid w:val="00590771"/>
    <w:rsid w:val="00590DF4"/>
    <w:rsid w:val="00590EC9"/>
    <w:rsid w:val="0059103D"/>
    <w:rsid w:val="0059118D"/>
    <w:rsid w:val="0059150D"/>
    <w:rsid w:val="005915A8"/>
    <w:rsid w:val="00591698"/>
    <w:rsid w:val="0059176E"/>
    <w:rsid w:val="00591EE9"/>
    <w:rsid w:val="00592861"/>
    <w:rsid w:val="0059292F"/>
    <w:rsid w:val="00592C95"/>
    <w:rsid w:val="005930BA"/>
    <w:rsid w:val="0059357F"/>
    <w:rsid w:val="00593898"/>
    <w:rsid w:val="00593A91"/>
    <w:rsid w:val="00593B87"/>
    <w:rsid w:val="00593C1C"/>
    <w:rsid w:val="00593CBC"/>
    <w:rsid w:val="00593E66"/>
    <w:rsid w:val="00593E94"/>
    <w:rsid w:val="00593EA6"/>
    <w:rsid w:val="00594111"/>
    <w:rsid w:val="00594143"/>
    <w:rsid w:val="005943F8"/>
    <w:rsid w:val="0059441F"/>
    <w:rsid w:val="005944B0"/>
    <w:rsid w:val="00594543"/>
    <w:rsid w:val="00594612"/>
    <w:rsid w:val="005947CD"/>
    <w:rsid w:val="00594931"/>
    <w:rsid w:val="00594989"/>
    <w:rsid w:val="00594A25"/>
    <w:rsid w:val="00594D78"/>
    <w:rsid w:val="00595029"/>
    <w:rsid w:val="005951F9"/>
    <w:rsid w:val="005953FC"/>
    <w:rsid w:val="005954DB"/>
    <w:rsid w:val="00595733"/>
    <w:rsid w:val="00595873"/>
    <w:rsid w:val="00595A25"/>
    <w:rsid w:val="00595CDD"/>
    <w:rsid w:val="00596090"/>
    <w:rsid w:val="00596105"/>
    <w:rsid w:val="00596154"/>
    <w:rsid w:val="005964BB"/>
    <w:rsid w:val="00596607"/>
    <w:rsid w:val="005968B2"/>
    <w:rsid w:val="00596A70"/>
    <w:rsid w:val="00596BD3"/>
    <w:rsid w:val="00596BE7"/>
    <w:rsid w:val="00596C3E"/>
    <w:rsid w:val="00596D84"/>
    <w:rsid w:val="00596E43"/>
    <w:rsid w:val="0059731D"/>
    <w:rsid w:val="005973DD"/>
    <w:rsid w:val="005977DD"/>
    <w:rsid w:val="0059795C"/>
    <w:rsid w:val="00597C72"/>
    <w:rsid w:val="00597F22"/>
    <w:rsid w:val="005A0078"/>
    <w:rsid w:val="005A04BD"/>
    <w:rsid w:val="005A0775"/>
    <w:rsid w:val="005A0A3F"/>
    <w:rsid w:val="005A0C72"/>
    <w:rsid w:val="005A114F"/>
    <w:rsid w:val="005A1282"/>
    <w:rsid w:val="005A15B5"/>
    <w:rsid w:val="005A1DA1"/>
    <w:rsid w:val="005A1F49"/>
    <w:rsid w:val="005A2035"/>
    <w:rsid w:val="005A20C2"/>
    <w:rsid w:val="005A20D5"/>
    <w:rsid w:val="005A2100"/>
    <w:rsid w:val="005A2327"/>
    <w:rsid w:val="005A2342"/>
    <w:rsid w:val="005A2364"/>
    <w:rsid w:val="005A2480"/>
    <w:rsid w:val="005A2543"/>
    <w:rsid w:val="005A2605"/>
    <w:rsid w:val="005A26A2"/>
    <w:rsid w:val="005A2B2C"/>
    <w:rsid w:val="005A2D6B"/>
    <w:rsid w:val="005A3125"/>
    <w:rsid w:val="005A31C3"/>
    <w:rsid w:val="005A3252"/>
    <w:rsid w:val="005A33F7"/>
    <w:rsid w:val="005A3559"/>
    <w:rsid w:val="005A3688"/>
    <w:rsid w:val="005A3958"/>
    <w:rsid w:val="005A3B06"/>
    <w:rsid w:val="005A3BF0"/>
    <w:rsid w:val="005A3C7E"/>
    <w:rsid w:val="005A3FAB"/>
    <w:rsid w:val="005A40CF"/>
    <w:rsid w:val="005A423D"/>
    <w:rsid w:val="005A42CA"/>
    <w:rsid w:val="005A452E"/>
    <w:rsid w:val="005A45D1"/>
    <w:rsid w:val="005A4672"/>
    <w:rsid w:val="005A46CB"/>
    <w:rsid w:val="005A47B0"/>
    <w:rsid w:val="005A49D6"/>
    <w:rsid w:val="005A4A9C"/>
    <w:rsid w:val="005A4B7F"/>
    <w:rsid w:val="005A4BAE"/>
    <w:rsid w:val="005A4BCC"/>
    <w:rsid w:val="005A4F39"/>
    <w:rsid w:val="005A50D8"/>
    <w:rsid w:val="005A545A"/>
    <w:rsid w:val="005A54D7"/>
    <w:rsid w:val="005A5597"/>
    <w:rsid w:val="005A55A7"/>
    <w:rsid w:val="005A568D"/>
    <w:rsid w:val="005A574D"/>
    <w:rsid w:val="005A5A14"/>
    <w:rsid w:val="005A5B2A"/>
    <w:rsid w:val="005A5B5C"/>
    <w:rsid w:val="005A5E83"/>
    <w:rsid w:val="005A617B"/>
    <w:rsid w:val="005A638C"/>
    <w:rsid w:val="005A6480"/>
    <w:rsid w:val="005A67DD"/>
    <w:rsid w:val="005A6861"/>
    <w:rsid w:val="005A6930"/>
    <w:rsid w:val="005A695C"/>
    <w:rsid w:val="005A69B1"/>
    <w:rsid w:val="005A6E26"/>
    <w:rsid w:val="005A6E93"/>
    <w:rsid w:val="005A6EFE"/>
    <w:rsid w:val="005A6F1B"/>
    <w:rsid w:val="005A6FF6"/>
    <w:rsid w:val="005A707A"/>
    <w:rsid w:val="005A71D5"/>
    <w:rsid w:val="005A730C"/>
    <w:rsid w:val="005A7340"/>
    <w:rsid w:val="005A75CF"/>
    <w:rsid w:val="005A7951"/>
    <w:rsid w:val="005A79F0"/>
    <w:rsid w:val="005A7B69"/>
    <w:rsid w:val="005A7D3B"/>
    <w:rsid w:val="005A7EA0"/>
    <w:rsid w:val="005A7F93"/>
    <w:rsid w:val="005B0426"/>
    <w:rsid w:val="005B04A1"/>
    <w:rsid w:val="005B04B9"/>
    <w:rsid w:val="005B05B4"/>
    <w:rsid w:val="005B05D8"/>
    <w:rsid w:val="005B07EA"/>
    <w:rsid w:val="005B0AE2"/>
    <w:rsid w:val="005B0B20"/>
    <w:rsid w:val="005B0BD6"/>
    <w:rsid w:val="005B0EFB"/>
    <w:rsid w:val="005B0F57"/>
    <w:rsid w:val="005B1060"/>
    <w:rsid w:val="005B117B"/>
    <w:rsid w:val="005B1234"/>
    <w:rsid w:val="005B12B9"/>
    <w:rsid w:val="005B12CA"/>
    <w:rsid w:val="005B1344"/>
    <w:rsid w:val="005B17C1"/>
    <w:rsid w:val="005B1B61"/>
    <w:rsid w:val="005B1BF3"/>
    <w:rsid w:val="005B1E1C"/>
    <w:rsid w:val="005B1F1E"/>
    <w:rsid w:val="005B1F1F"/>
    <w:rsid w:val="005B219B"/>
    <w:rsid w:val="005B23A6"/>
    <w:rsid w:val="005B248C"/>
    <w:rsid w:val="005B2559"/>
    <w:rsid w:val="005B2585"/>
    <w:rsid w:val="005B2859"/>
    <w:rsid w:val="005B2876"/>
    <w:rsid w:val="005B28C0"/>
    <w:rsid w:val="005B2A55"/>
    <w:rsid w:val="005B2A59"/>
    <w:rsid w:val="005B2B12"/>
    <w:rsid w:val="005B2C11"/>
    <w:rsid w:val="005B2C3E"/>
    <w:rsid w:val="005B308D"/>
    <w:rsid w:val="005B3737"/>
    <w:rsid w:val="005B3A42"/>
    <w:rsid w:val="005B3A64"/>
    <w:rsid w:val="005B3CEE"/>
    <w:rsid w:val="005B41BB"/>
    <w:rsid w:val="005B4518"/>
    <w:rsid w:val="005B466C"/>
    <w:rsid w:val="005B4A79"/>
    <w:rsid w:val="005B4B64"/>
    <w:rsid w:val="005B4DBA"/>
    <w:rsid w:val="005B4F89"/>
    <w:rsid w:val="005B4FD1"/>
    <w:rsid w:val="005B5130"/>
    <w:rsid w:val="005B5630"/>
    <w:rsid w:val="005B58D3"/>
    <w:rsid w:val="005B59CF"/>
    <w:rsid w:val="005B5D40"/>
    <w:rsid w:val="005B5EFC"/>
    <w:rsid w:val="005B63A3"/>
    <w:rsid w:val="005B6412"/>
    <w:rsid w:val="005B646A"/>
    <w:rsid w:val="005B6698"/>
    <w:rsid w:val="005B66F5"/>
    <w:rsid w:val="005B68A7"/>
    <w:rsid w:val="005B6986"/>
    <w:rsid w:val="005B6AC3"/>
    <w:rsid w:val="005B701A"/>
    <w:rsid w:val="005B70C1"/>
    <w:rsid w:val="005B723D"/>
    <w:rsid w:val="005B7361"/>
    <w:rsid w:val="005B73D8"/>
    <w:rsid w:val="005B73D9"/>
    <w:rsid w:val="005B73EE"/>
    <w:rsid w:val="005B7688"/>
    <w:rsid w:val="005B78E5"/>
    <w:rsid w:val="005B7B40"/>
    <w:rsid w:val="005B7C0D"/>
    <w:rsid w:val="005B7E17"/>
    <w:rsid w:val="005B7E3E"/>
    <w:rsid w:val="005C01BE"/>
    <w:rsid w:val="005C021B"/>
    <w:rsid w:val="005C055E"/>
    <w:rsid w:val="005C06D2"/>
    <w:rsid w:val="005C0829"/>
    <w:rsid w:val="005C09CE"/>
    <w:rsid w:val="005C0CF4"/>
    <w:rsid w:val="005C0CFB"/>
    <w:rsid w:val="005C0DB8"/>
    <w:rsid w:val="005C0FA1"/>
    <w:rsid w:val="005C10D6"/>
    <w:rsid w:val="005C12C0"/>
    <w:rsid w:val="005C1615"/>
    <w:rsid w:val="005C1A66"/>
    <w:rsid w:val="005C1AA4"/>
    <w:rsid w:val="005C1B5D"/>
    <w:rsid w:val="005C1D98"/>
    <w:rsid w:val="005C1DA5"/>
    <w:rsid w:val="005C2395"/>
    <w:rsid w:val="005C23C5"/>
    <w:rsid w:val="005C2559"/>
    <w:rsid w:val="005C282B"/>
    <w:rsid w:val="005C2873"/>
    <w:rsid w:val="005C2904"/>
    <w:rsid w:val="005C2972"/>
    <w:rsid w:val="005C2A22"/>
    <w:rsid w:val="005C2BA8"/>
    <w:rsid w:val="005C2FD0"/>
    <w:rsid w:val="005C3039"/>
    <w:rsid w:val="005C3045"/>
    <w:rsid w:val="005C3181"/>
    <w:rsid w:val="005C33F8"/>
    <w:rsid w:val="005C34FC"/>
    <w:rsid w:val="005C364C"/>
    <w:rsid w:val="005C36AC"/>
    <w:rsid w:val="005C3814"/>
    <w:rsid w:val="005C392A"/>
    <w:rsid w:val="005C3AE3"/>
    <w:rsid w:val="005C3B5B"/>
    <w:rsid w:val="005C3B5C"/>
    <w:rsid w:val="005C3C7F"/>
    <w:rsid w:val="005C3EB1"/>
    <w:rsid w:val="005C4198"/>
    <w:rsid w:val="005C4339"/>
    <w:rsid w:val="005C43B2"/>
    <w:rsid w:val="005C46F2"/>
    <w:rsid w:val="005C488B"/>
    <w:rsid w:val="005C4C96"/>
    <w:rsid w:val="005C4E33"/>
    <w:rsid w:val="005C4E69"/>
    <w:rsid w:val="005C4FDF"/>
    <w:rsid w:val="005C5005"/>
    <w:rsid w:val="005C5143"/>
    <w:rsid w:val="005C52C0"/>
    <w:rsid w:val="005C52E1"/>
    <w:rsid w:val="005C558D"/>
    <w:rsid w:val="005C5609"/>
    <w:rsid w:val="005C5639"/>
    <w:rsid w:val="005C5742"/>
    <w:rsid w:val="005C5C2E"/>
    <w:rsid w:val="005C5C96"/>
    <w:rsid w:val="005C5F46"/>
    <w:rsid w:val="005C61D8"/>
    <w:rsid w:val="005C61FD"/>
    <w:rsid w:val="005C63BC"/>
    <w:rsid w:val="005C66C7"/>
    <w:rsid w:val="005C6780"/>
    <w:rsid w:val="005C67FC"/>
    <w:rsid w:val="005C6CA5"/>
    <w:rsid w:val="005C7239"/>
    <w:rsid w:val="005C73D2"/>
    <w:rsid w:val="005C758A"/>
    <w:rsid w:val="005C760E"/>
    <w:rsid w:val="005C76F8"/>
    <w:rsid w:val="005C774E"/>
    <w:rsid w:val="005C789F"/>
    <w:rsid w:val="005C7E9E"/>
    <w:rsid w:val="005D009F"/>
    <w:rsid w:val="005D021C"/>
    <w:rsid w:val="005D032F"/>
    <w:rsid w:val="005D03E3"/>
    <w:rsid w:val="005D043D"/>
    <w:rsid w:val="005D050E"/>
    <w:rsid w:val="005D09AD"/>
    <w:rsid w:val="005D0AAB"/>
    <w:rsid w:val="005D111E"/>
    <w:rsid w:val="005D1193"/>
    <w:rsid w:val="005D1453"/>
    <w:rsid w:val="005D1537"/>
    <w:rsid w:val="005D155B"/>
    <w:rsid w:val="005D15C8"/>
    <w:rsid w:val="005D1776"/>
    <w:rsid w:val="005D18C9"/>
    <w:rsid w:val="005D18E3"/>
    <w:rsid w:val="005D18F2"/>
    <w:rsid w:val="005D1ADE"/>
    <w:rsid w:val="005D1B5A"/>
    <w:rsid w:val="005D1B72"/>
    <w:rsid w:val="005D1FA4"/>
    <w:rsid w:val="005D21F6"/>
    <w:rsid w:val="005D2471"/>
    <w:rsid w:val="005D25A3"/>
    <w:rsid w:val="005D2709"/>
    <w:rsid w:val="005D2779"/>
    <w:rsid w:val="005D2AD7"/>
    <w:rsid w:val="005D2DA3"/>
    <w:rsid w:val="005D2EF1"/>
    <w:rsid w:val="005D2F19"/>
    <w:rsid w:val="005D2F91"/>
    <w:rsid w:val="005D3066"/>
    <w:rsid w:val="005D3242"/>
    <w:rsid w:val="005D3976"/>
    <w:rsid w:val="005D3E3D"/>
    <w:rsid w:val="005D3FE8"/>
    <w:rsid w:val="005D407B"/>
    <w:rsid w:val="005D435A"/>
    <w:rsid w:val="005D4487"/>
    <w:rsid w:val="005D448C"/>
    <w:rsid w:val="005D4629"/>
    <w:rsid w:val="005D47D8"/>
    <w:rsid w:val="005D49E6"/>
    <w:rsid w:val="005D49EF"/>
    <w:rsid w:val="005D4A4D"/>
    <w:rsid w:val="005D4C43"/>
    <w:rsid w:val="005D4D50"/>
    <w:rsid w:val="005D4E26"/>
    <w:rsid w:val="005D52E3"/>
    <w:rsid w:val="005D5321"/>
    <w:rsid w:val="005D54D9"/>
    <w:rsid w:val="005D55CF"/>
    <w:rsid w:val="005D59DF"/>
    <w:rsid w:val="005D610C"/>
    <w:rsid w:val="005D64E8"/>
    <w:rsid w:val="005D6708"/>
    <w:rsid w:val="005D670D"/>
    <w:rsid w:val="005D6725"/>
    <w:rsid w:val="005D675B"/>
    <w:rsid w:val="005D689F"/>
    <w:rsid w:val="005D6C86"/>
    <w:rsid w:val="005D6D9E"/>
    <w:rsid w:val="005D6E6E"/>
    <w:rsid w:val="005D7233"/>
    <w:rsid w:val="005D74E7"/>
    <w:rsid w:val="005D7779"/>
    <w:rsid w:val="005D78CF"/>
    <w:rsid w:val="005D7C64"/>
    <w:rsid w:val="005D7F7B"/>
    <w:rsid w:val="005E0137"/>
    <w:rsid w:val="005E09E5"/>
    <w:rsid w:val="005E0C4E"/>
    <w:rsid w:val="005E0E5E"/>
    <w:rsid w:val="005E108B"/>
    <w:rsid w:val="005E1384"/>
    <w:rsid w:val="005E1606"/>
    <w:rsid w:val="005E16D1"/>
    <w:rsid w:val="005E1EDC"/>
    <w:rsid w:val="005E2145"/>
    <w:rsid w:val="005E2694"/>
    <w:rsid w:val="005E2976"/>
    <w:rsid w:val="005E2996"/>
    <w:rsid w:val="005E2BFF"/>
    <w:rsid w:val="005E344C"/>
    <w:rsid w:val="005E35A8"/>
    <w:rsid w:val="005E35ED"/>
    <w:rsid w:val="005E3BCD"/>
    <w:rsid w:val="005E3F60"/>
    <w:rsid w:val="005E45A5"/>
    <w:rsid w:val="005E46BA"/>
    <w:rsid w:val="005E49F6"/>
    <w:rsid w:val="005E4A87"/>
    <w:rsid w:val="005E4DA5"/>
    <w:rsid w:val="005E503E"/>
    <w:rsid w:val="005E5048"/>
    <w:rsid w:val="005E50C5"/>
    <w:rsid w:val="005E5136"/>
    <w:rsid w:val="005E51F3"/>
    <w:rsid w:val="005E5409"/>
    <w:rsid w:val="005E546D"/>
    <w:rsid w:val="005E5713"/>
    <w:rsid w:val="005E5717"/>
    <w:rsid w:val="005E57D9"/>
    <w:rsid w:val="005E59C7"/>
    <w:rsid w:val="005E5B93"/>
    <w:rsid w:val="005E5C9E"/>
    <w:rsid w:val="005E5E7B"/>
    <w:rsid w:val="005E5F6C"/>
    <w:rsid w:val="005E6095"/>
    <w:rsid w:val="005E6123"/>
    <w:rsid w:val="005E6378"/>
    <w:rsid w:val="005E6685"/>
    <w:rsid w:val="005E6933"/>
    <w:rsid w:val="005E6A3F"/>
    <w:rsid w:val="005E6DB8"/>
    <w:rsid w:val="005E6E6B"/>
    <w:rsid w:val="005E70C9"/>
    <w:rsid w:val="005E7228"/>
    <w:rsid w:val="005E7284"/>
    <w:rsid w:val="005E72B3"/>
    <w:rsid w:val="005E7582"/>
    <w:rsid w:val="005E77AD"/>
    <w:rsid w:val="005E7979"/>
    <w:rsid w:val="005E7980"/>
    <w:rsid w:val="005E7BAC"/>
    <w:rsid w:val="005E7DFB"/>
    <w:rsid w:val="005F0091"/>
    <w:rsid w:val="005F01B9"/>
    <w:rsid w:val="005F0246"/>
    <w:rsid w:val="005F0512"/>
    <w:rsid w:val="005F0577"/>
    <w:rsid w:val="005F079F"/>
    <w:rsid w:val="005F0E5C"/>
    <w:rsid w:val="005F120E"/>
    <w:rsid w:val="005F134E"/>
    <w:rsid w:val="005F1365"/>
    <w:rsid w:val="005F1653"/>
    <w:rsid w:val="005F1A70"/>
    <w:rsid w:val="005F1D04"/>
    <w:rsid w:val="005F1FB1"/>
    <w:rsid w:val="005F28F6"/>
    <w:rsid w:val="005F2B9B"/>
    <w:rsid w:val="005F2C1F"/>
    <w:rsid w:val="005F2CFF"/>
    <w:rsid w:val="005F2E44"/>
    <w:rsid w:val="005F2FC7"/>
    <w:rsid w:val="005F3437"/>
    <w:rsid w:val="005F3473"/>
    <w:rsid w:val="005F3690"/>
    <w:rsid w:val="005F36D9"/>
    <w:rsid w:val="005F3828"/>
    <w:rsid w:val="005F38E3"/>
    <w:rsid w:val="005F3986"/>
    <w:rsid w:val="005F3DD8"/>
    <w:rsid w:val="005F4012"/>
    <w:rsid w:val="005F4188"/>
    <w:rsid w:val="005F4459"/>
    <w:rsid w:val="005F4535"/>
    <w:rsid w:val="005F4969"/>
    <w:rsid w:val="005F49F9"/>
    <w:rsid w:val="005F4C57"/>
    <w:rsid w:val="005F4E24"/>
    <w:rsid w:val="005F4F7E"/>
    <w:rsid w:val="005F4FA9"/>
    <w:rsid w:val="005F512B"/>
    <w:rsid w:val="005F5137"/>
    <w:rsid w:val="005F563F"/>
    <w:rsid w:val="005F5BCE"/>
    <w:rsid w:val="005F5DC1"/>
    <w:rsid w:val="005F61F1"/>
    <w:rsid w:val="005F644E"/>
    <w:rsid w:val="005F6485"/>
    <w:rsid w:val="005F6544"/>
    <w:rsid w:val="005F6774"/>
    <w:rsid w:val="005F692A"/>
    <w:rsid w:val="005F72B7"/>
    <w:rsid w:val="005F72F0"/>
    <w:rsid w:val="005F77B9"/>
    <w:rsid w:val="005F77E2"/>
    <w:rsid w:val="005F78D7"/>
    <w:rsid w:val="005F79AA"/>
    <w:rsid w:val="005F7C55"/>
    <w:rsid w:val="006000C1"/>
    <w:rsid w:val="0060010B"/>
    <w:rsid w:val="006001AE"/>
    <w:rsid w:val="00600407"/>
    <w:rsid w:val="0060043D"/>
    <w:rsid w:val="0060044B"/>
    <w:rsid w:val="00600544"/>
    <w:rsid w:val="0060089F"/>
    <w:rsid w:val="00600922"/>
    <w:rsid w:val="00600BF7"/>
    <w:rsid w:val="00600E73"/>
    <w:rsid w:val="0060109A"/>
    <w:rsid w:val="006013D7"/>
    <w:rsid w:val="006014DB"/>
    <w:rsid w:val="00601587"/>
    <w:rsid w:val="00601A19"/>
    <w:rsid w:val="00601A59"/>
    <w:rsid w:val="00601C5D"/>
    <w:rsid w:val="00601D5D"/>
    <w:rsid w:val="00602079"/>
    <w:rsid w:val="00602180"/>
    <w:rsid w:val="00602265"/>
    <w:rsid w:val="006022F3"/>
    <w:rsid w:val="00602349"/>
    <w:rsid w:val="00602579"/>
    <w:rsid w:val="00602893"/>
    <w:rsid w:val="00602BA4"/>
    <w:rsid w:val="00602C64"/>
    <w:rsid w:val="00602DA2"/>
    <w:rsid w:val="00602EF2"/>
    <w:rsid w:val="00602FF4"/>
    <w:rsid w:val="00602FFC"/>
    <w:rsid w:val="00603228"/>
    <w:rsid w:val="00603452"/>
    <w:rsid w:val="00603485"/>
    <w:rsid w:val="00603582"/>
    <w:rsid w:val="006035CD"/>
    <w:rsid w:val="006035DF"/>
    <w:rsid w:val="006039EC"/>
    <w:rsid w:val="00603AAF"/>
    <w:rsid w:val="00603B2F"/>
    <w:rsid w:val="00603C47"/>
    <w:rsid w:val="00603DA0"/>
    <w:rsid w:val="00604021"/>
    <w:rsid w:val="0060407A"/>
    <w:rsid w:val="00604265"/>
    <w:rsid w:val="006044A5"/>
    <w:rsid w:val="00604755"/>
    <w:rsid w:val="00604798"/>
    <w:rsid w:val="0060493E"/>
    <w:rsid w:val="006049A6"/>
    <w:rsid w:val="00604A08"/>
    <w:rsid w:val="00604A2E"/>
    <w:rsid w:val="00604A6F"/>
    <w:rsid w:val="00604ACD"/>
    <w:rsid w:val="00604C15"/>
    <w:rsid w:val="00604CD7"/>
    <w:rsid w:val="00604DC2"/>
    <w:rsid w:val="0060511B"/>
    <w:rsid w:val="00605262"/>
    <w:rsid w:val="006056E6"/>
    <w:rsid w:val="0060588C"/>
    <w:rsid w:val="00605EBA"/>
    <w:rsid w:val="006060C4"/>
    <w:rsid w:val="00606EBF"/>
    <w:rsid w:val="0060715F"/>
    <w:rsid w:val="006071CE"/>
    <w:rsid w:val="00607204"/>
    <w:rsid w:val="00607240"/>
    <w:rsid w:val="00607426"/>
    <w:rsid w:val="0060760A"/>
    <w:rsid w:val="00607692"/>
    <w:rsid w:val="00607C35"/>
    <w:rsid w:val="00607E66"/>
    <w:rsid w:val="00607F11"/>
    <w:rsid w:val="006103F5"/>
    <w:rsid w:val="00610C0B"/>
    <w:rsid w:val="00610CDF"/>
    <w:rsid w:val="00610E4B"/>
    <w:rsid w:val="00610FB5"/>
    <w:rsid w:val="006110B4"/>
    <w:rsid w:val="0061114F"/>
    <w:rsid w:val="00611164"/>
    <w:rsid w:val="006111DB"/>
    <w:rsid w:val="006113D8"/>
    <w:rsid w:val="006115F8"/>
    <w:rsid w:val="006116C8"/>
    <w:rsid w:val="00611777"/>
    <w:rsid w:val="00611887"/>
    <w:rsid w:val="0061189F"/>
    <w:rsid w:val="006118C2"/>
    <w:rsid w:val="00611923"/>
    <w:rsid w:val="00611994"/>
    <w:rsid w:val="00611A61"/>
    <w:rsid w:val="00611B6D"/>
    <w:rsid w:val="00611D07"/>
    <w:rsid w:val="00611EB6"/>
    <w:rsid w:val="0061218F"/>
    <w:rsid w:val="0061219B"/>
    <w:rsid w:val="0061253E"/>
    <w:rsid w:val="006125D8"/>
    <w:rsid w:val="006127C1"/>
    <w:rsid w:val="006128CA"/>
    <w:rsid w:val="00612BF2"/>
    <w:rsid w:val="00612D05"/>
    <w:rsid w:val="0061318D"/>
    <w:rsid w:val="006132E1"/>
    <w:rsid w:val="006134B7"/>
    <w:rsid w:val="00613600"/>
    <w:rsid w:val="006137B6"/>
    <w:rsid w:val="00613973"/>
    <w:rsid w:val="00613C15"/>
    <w:rsid w:val="00613C3F"/>
    <w:rsid w:val="00613FB6"/>
    <w:rsid w:val="006140C6"/>
    <w:rsid w:val="00614134"/>
    <w:rsid w:val="0061418B"/>
    <w:rsid w:val="00614241"/>
    <w:rsid w:val="0061428D"/>
    <w:rsid w:val="00614752"/>
    <w:rsid w:val="00614775"/>
    <w:rsid w:val="00614945"/>
    <w:rsid w:val="00615411"/>
    <w:rsid w:val="00615760"/>
    <w:rsid w:val="0061599E"/>
    <w:rsid w:val="006159A8"/>
    <w:rsid w:val="00615A99"/>
    <w:rsid w:val="00615AC7"/>
    <w:rsid w:val="00615E9A"/>
    <w:rsid w:val="00615EA0"/>
    <w:rsid w:val="00615F2C"/>
    <w:rsid w:val="00615F4C"/>
    <w:rsid w:val="00616213"/>
    <w:rsid w:val="006162E6"/>
    <w:rsid w:val="0061640A"/>
    <w:rsid w:val="0061676F"/>
    <w:rsid w:val="006168B8"/>
    <w:rsid w:val="00616D5E"/>
    <w:rsid w:val="00616E98"/>
    <w:rsid w:val="006171A5"/>
    <w:rsid w:val="00617323"/>
    <w:rsid w:val="00617327"/>
    <w:rsid w:val="006175F3"/>
    <w:rsid w:val="006176B6"/>
    <w:rsid w:val="00617ADF"/>
    <w:rsid w:val="00617B2C"/>
    <w:rsid w:val="00620309"/>
    <w:rsid w:val="006204E9"/>
    <w:rsid w:val="006206BB"/>
    <w:rsid w:val="0062093D"/>
    <w:rsid w:val="0062094B"/>
    <w:rsid w:val="00620BA6"/>
    <w:rsid w:val="00620C55"/>
    <w:rsid w:val="00620CA6"/>
    <w:rsid w:val="00620CC0"/>
    <w:rsid w:val="0062144A"/>
    <w:rsid w:val="0062159D"/>
    <w:rsid w:val="00621680"/>
    <w:rsid w:val="006217C0"/>
    <w:rsid w:val="00621852"/>
    <w:rsid w:val="0062194F"/>
    <w:rsid w:val="006219B2"/>
    <w:rsid w:val="00621E95"/>
    <w:rsid w:val="00621EC5"/>
    <w:rsid w:val="006223E0"/>
    <w:rsid w:val="006224D0"/>
    <w:rsid w:val="006225A8"/>
    <w:rsid w:val="006226A3"/>
    <w:rsid w:val="00622BCE"/>
    <w:rsid w:val="00622E29"/>
    <w:rsid w:val="006230A6"/>
    <w:rsid w:val="00623329"/>
    <w:rsid w:val="00623432"/>
    <w:rsid w:val="00623507"/>
    <w:rsid w:val="0062355B"/>
    <w:rsid w:val="00623643"/>
    <w:rsid w:val="00623B2D"/>
    <w:rsid w:val="00623B59"/>
    <w:rsid w:val="00623B7E"/>
    <w:rsid w:val="00623FBE"/>
    <w:rsid w:val="00624018"/>
    <w:rsid w:val="00624096"/>
    <w:rsid w:val="006240B3"/>
    <w:rsid w:val="006240B5"/>
    <w:rsid w:val="006240C4"/>
    <w:rsid w:val="006242E3"/>
    <w:rsid w:val="006245AE"/>
    <w:rsid w:val="00624700"/>
    <w:rsid w:val="00624747"/>
    <w:rsid w:val="00624B3C"/>
    <w:rsid w:val="00624D20"/>
    <w:rsid w:val="00624E37"/>
    <w:rsid w:val="006250CE"/>
    <w:rsid w:val="006252C2"/>
    <w:rsid w:val="00625304"/>
    <w:rsid w:val="006256C9"/>
    <w:rsid w:val="0062581B"/>
    <w:rsid w:val="006258C0"/>
    <w:rsid w:val="00625947"/>
    <w:rsid w:val="00626034"/>
    <w:rsid w:val="006261F4"/>
    <w:rsid w:val="00626276"/>
    <w:rsid w:val="00626445"/>
    <w:rsid w:val="006266C4"/>
    <w:rsid w:val="00626991"/>
    <w:rsid w:val="006275D8"/>
    <w:rsid w:val="0062778C"/>
    <w:rsid w:val="00627AA9"/>
    <w:rsid w:val="00627BFE"/>
    <w:rsid w:val="006303D6"/>
    <w:rsid w:val="00630A6D"/>
    <w:rsid w:val="00630EDB"/>
    <w:rsid w:val="00630F0C"/>
    <w:rsid w:val="006312E9"/>
    <w:rsid w:val="0063164E"/>
    <w:rsid w:val="006316E8"/>
    <w:rsid w:val="0063191D"/>
    <w:rsid w:val="006319E2"/>
    <w:rsid w:val="00631C30"/>
    <w:rsid w:val="00631CC3"/>
    <w:rsid w:val="006320B0"/>
    <w:rsid w:val="00632319"/>
    <w:rsid w:val="00632828"/>
    <w:rsid w:val="0063284B"/>
    <w:rsid w:val="00632905"/>
    <w:rsid w:val="006329B4"/>
    <w:rsid w:val="00632DFD"/>
    <w:rsid w:val="00633334"/>
    <w:rsid w:val="00633488"/>
    <w:rsid w:val="00633581"/>
    <w:rsid w:val="006337C8"/>
    <w:rsid w:val="006339AF"/>
    <w:rsid w:val="006339B3"/>
    <w:rsid w:val="00633AC8"/>
    <w:rsid w:val="00633C47"/>
    <w:rsid w:val="00633CAA"/>
    <w:rsid w:val="00633D26"/>
    <w:rsid w:val="00633EF0"/>
    <w:rsid w:val="00633EF4"/>
    <w:rsid w:val="0063412E"/>
    <w:rsid w:val="0063458E"/>
    <w:rsid w:val="0063489F"/>
    <w:rsid w:val="006348E1"/>
    <w:rsid w:val="006348F7"/>
    <w:rsid w:val="00634B4D"/>
    <w:rsid w:val="00634D97"/>
    <w:rsid w:val="00634F0E"/>
    <w:rsid w:val="006350C3"/>
    <w:rsid w:val="0063512D"/>
    <w:rsid w:val="006351AE"/>
    <w:rsid w:val="00635490"/>
    <w:rsid w:val="006354A6"/>
    <w:rsid w:val="00635673"/>
    <w:rsid w:val="006356C2"/>
    <w:rsid w:val="006356F2"/>
    <w:rsid w:val="006358FB"/>
    <w:rsid w:val="00635AD3"/>
    <w:rsid w:val="00635AE2"/>
    <w:rsid w:val="00635C74"/>
    <w:rsid w:val="00635DA0"/>
    <w:rsid w:val="00635E1E"/>
    <w:rsid w:val="00636122"/>
    <w:rsid w:val="0063642F"/>
    <w:rsid w:val="00636489"/>
    <w:rsid w:val="006365AA"/>
    <w:rsid w:val="0063677C"/>
    <w:rsid w:val="00636795"/>
    <w:rsid w:val="006368F5"/>
    <w:rsid w:val="00636972"/>
    <w:rsid w:val="00636B69"/>
    <w:rsid w:val="00636BC2"/>
    <w:rsid w:val="00636E21"/>
    <w:rsid w:val="00636F14"/>
    <w:rsid w:val="00636FDA"/>
    <w:rsid w:val="006372A5"/>
    <w:rsid w:val="006372C6"/>
    <w:rsid w:val="00637338"/>
    <w:rsid w:val="006376BA"/>
    <w:rsid w:val="006376BC"/>
    <w:rsid w:val="006377B8"/>
    <w:rsid w:val="0063780F"/>
    <w:rsid w:val="00637860"/>
    <w:rsid w:val="00637984"/>
    <w:rsid w:val="00637DA1"/>
    <w:rsid w:val="00637DA2"/>
    <w:rsid w:val="00637F8D"/>
    <w:rsid w:val="0064047B"/>
    <w:rsid w:val="006404B1"/>
    <w:rsid w:val="006404D1"/>
    <w:rsid w:val="006405C6"/>
    <w:rsid w:val="0064063E"/>
    <w:rsid w:val="0064072A"/>
    <w:rsid w:val="00640741"/>
    <w:rsid w:val="006407AD"/>
    <w:rsid w:val="006408C3"/>
    <w:rsid w:val="00640D01"/>
    <w:rsid w:val="00640F43"/>
    <w:rsid w:val="006412CA"/>
    <w:rsid w:val="0064130F"/>
    <w:rsid w:val="00641697"/>
    <w:rsid w:val="0064171B"/>
    <w:rsid w:val="00641911"/>
    <w:rsid w:val="00641A3C"/>
    <w:rsid w:val="00641BAF"/>
    <w:rsid w:val="00641C5C"/>
    <w:rsid w:val="00641C7B"/>
    <w:rsid w:val="00641CDC"/>
    <w:rsid w:val="00642040"/>
    <w:rsid w:val="006420A9"/>
    <w:rsid w:val="006420DA"/>
    <w:rsid w:val="00642142"/>
    <w:rsid w:val="006421B4"/>
    <w:rsid w:val="00642308"/>
    <w:rsid w:val="00642397"/>
    <w:rsid w:val="00642578"/>
    <w:rsid w:val="006425A1"/>
    <w:rsid w:val="00642A0A"/>
    <w:rsid w:val="00642E53"/>
    <w:rsid w:val="00642FF1"/>
    <w:rsid w:val="00643181"/>
    <w:rsid w:val="006431F7"/>
    <w:rsid w:val="006432DE"/>
    <w:rsid w:val="0064331E"/>
    <w:rsid w:val="0064368F"/>
    <w:rsid w:val="00643790"/>
    <w:rsid w:val="006437D4"/>
    <w:rsid w:val="0064393F"/>
    <w:rsid w:val="00643949"/>
    <w:rsid w:val="00643AAE"/>
    <w:rsid w:val="00643AC1"/>
    <w:rsid w:val="00643D62"/>
    <w:rsid w:val="006443AF"/>
    <w:rsid w:val="00644414"/>
    <w:rsid w:val="0064452A"/>
    <w:rsid w:val="006446B8"/>
    <w:rsid w:val="00644913"/>
    <w:rsid w:val="00644A5E"/>
    <w:rsid w:val="00644A6C"/>
    <w:rsid w:val="00644C8A"/>
    <w:rsid w:val="00644CAC"/>
    <w:rsid w:val="00644CBF"/>
    <w:rsid w:val="00644D69"/>
    <w:rsid w:val="00644E59"/>
    <w:rsid w:val="00644F5B"/>
    <w:rsid w:val="00645591"/>
    <w:rsid w:val="006457A8"/>
    <w:rsid w:val="00645EA0"/>
    <w:rsid w:val="00645EA4"/>
    <w:rsid w:val="00645F76"/>
    <w:rsid w:val="00645FA1"/>
    <w:rsid w:val="006461B4"/>
    <w:rsid w:val="00646382"/>
    <w:rsid w:val="00646550"/>
    <w:rsid w:val="006466F5"/>
    <w:rsid w:val="00646788"/>
    <w:rsid w:val="00646EB0"/>
    <w:rsid w:val="00646EEC"/>
    <w:rsid w:val="0064714D"/>
    <w:rsid w:val="0064727D"/>
    <w:rsid w:val="00647330"/>
    <w:rsid w:val="006473CE"/>
    <w:rsid w:val="00647529"/>
    <w:rsid w:val="006475D5"/>
    <w:rsid w:val="0064760F"/>
    <w:rsid w:val="00647AA1"/>
    <w:rsid w:val="00647B32"/>
    <w:rsid w:val="00647BDB"/>
    <w:rsid w:val="00647C27"/>
    <w:rsid w:val="00647D95"/>
    <w:rsid w:val="00647E64"/>
    <w:rsid w:val="00650607"/>
    <w:rsid w:val="00650762"/>
    <w:rsid w:val="00650953"/>
    <w:rsid w:val="00650A15"/>
    <w:rsid w:val="00650D97"/>
    <w:rsid w:val="00651153"/>
    <w:rsid w:val="00651245"/>
    <w:rsid w:val="0065149A"/>
    <w:rsid w:val="0065160C"/>
    <w:rsid w:val="0065183F"/>
    <w:rsid w:val="00651986"/>
    <w:rsid w:val="006519E6"/>
    <w:rsid w:val="00651B2F"/>
    <w:rsid w:val="00651B35"/>
    <w:rsid w:val="00651B69"/>
    <w:rsid w:val="00651CDE"/>
    <w:rsid w:val="0065206F"/>
    <w:rsid w:val="00652326"/>
    <w:rsid w:val="006523CF"/>
    <w:rsid w:val="006524F6"/>
    <w:rsid w:val="0065283D"/>
    <w:rsid w:val="00652907"/>
    <w:rsid w:val="00652E06"/>
    <w:rsid w:val="0065309C"/>
    <w:rsid w:val="006535F6"/>
    <w:rsid w:val="0065373B"/>
    <w:rsid w:val="00653831"/>
    <w:rsid w:val="00653C48"/>
    <w:rsid w:val="00653C55"/>
    <w:rsid w:val="00653CA6"/>
    <w:rsid w:val="00653FC4"/>
    <w:rsid w:val="00654956"/>
    <w:rsid w:val="006549C3"/>
    <w:rsid w:val="006549DA"/>
    <w:rsid w:val="00654A36"/>
    <w:rsid w:val="00654F91"/>
    <w:rsid w:val="006551BA"/>
    <w:rsid w:val="006551EC"/>
    <w:rsid w:val="00655361"/>
    <w:rsid w:val="00655569"/>
    <w:rsid w:val="006555C7"/>
    <w:rsid w:val="00655EC0"/>
    <w:rsid w:val="006560C6"/>
    <w:rsid w:val="006560D0"/>
    <w:rsid w:val="00656253"/>
    <w:rsid w:val="00656281"/>
    <w:rsid w:val="006563C6"/>
    <w:rsid w:val="006566A0"/>
    <w:rsid w:val="00656799"/>
    <w:rsid w:val="006569E9"/>
    <w:rsid w:val="00656B77"/>
    <w:rsid w:val="00656E72"/>
    <w:rsid w:val="00656F5B"/>
    <w:rsid w:val="006578A1"/>
    <w:rsid w:val="006600AB"/>
    <w:rsid w:val="00660796"/>
    <w:rsid w:val="00660BED"/>
    <w:rsid w:val="00660C36"/>
    <w:rsid w:val="00660E05"/>
    <w:rsid w:val="00660E58"/>
    <w:rsid w:val="00660F96"/>
    <w:rsid w:val="00660FA9"/>
    <w:rsid w:val="00660FF0"/>
    <w:rsid w:val="0066137B"/>
    <w:rsid w:val="00661425"/>
    <w:rsid w:val="0066148D"/>
    <w:rsid w:val="006614E9"/>
    <w:rsid w:val="006616C8"/>
    <w:rsid w:val="0066174E"/>
    <w:rsid w:val="006617B9"/>
    <w:rsid w:val="0066180D"/>
    <w:rsid w:val="00661958"/>
    <w:rsid w:val="00661AE0"/>
    <w:rsid w:val="00661BBB"/>
    <w:rsid w:val="00661BE7"/>
    <w:rsid w:val="00661D68"/>
    <w:rsid w:val="00661E57"/>
    <w:rsid w:val="00662348"/>
    <w:rsid w:val="006624C8"/>
    <w:rsid w:val="00662525"/>
    <w:rsid w:val="006627E6"/>
    <w:rsid w:val="00662999"/>
    <w:rsid w:val="006629E4"/>
    <w:rsid w:val="00662C5D"/>
    <w:rsid w:val="00662E0C"/>
    <w:rsid w:val="00662FDE"/>
    <w:rsid w:val="0066302E"/>
    <w:rsid w:val="00663131"/>
    <w:rsid w:val="00663326"/>
    <w:rsid w:val="0066334B"/>
    <w:rsid w:val="00663464"/>
    <w:rsid w:val="0066352E"/>
    <w:rsid w:val="0066354E"/>
    <w:rsid w:val="006635E0"/>
    <w:rsid w:val="00663783"/>
    <w:rsid w:val="00663B29"/>
    <w:rsid w:val="00663C05"/>
    <w:rsid w:val="00663E47"/>
    <w:rsid w:val="00663E89"/>
    <w:rsid w:val="00664090"/>
    <w:rsid w:val="00664246"/>
    <w:rsid w:val="006644A7"/>
    <w:rsid w:val="0066497C"/>
    <w:rsid w:val="00664B19"/>
    <w:rsid w:val="00664BDE"/>
    <w:rsid w:val="00664D6A"/>
    <w:rsid w:val="00664E79"/>
    <w:rsid w:val="00664F4F"/>
    <w:rsid w:val="00665539"/>
    <w:rsid w:val="0066565B"/>
    <w:rsid w:val="00665953"/>
    <w:rsid w:val="00665A19"/>
    <w:rsid w:val="00665A60"/>
    <w:rsid w:val="00665C44"/>
    <w:rsid w:val="00665CF1"/>
    <w:rsid w:val="00665D8C"/>
    <w:rsid w:val="00665E00"/>
    <w:rsid w:val="006660AA"/>
    <w:rsid w:val="00666175"/>
    <w:rsid w:val="00666284"/>
    <w:rsid w:val="006662C7"/>
    <w:rsid w:val="006663A9"/>
    <w:rsid w:val="00666455"/>
    <w:rsid w:val="006667F3"/>
    <w:rsid w:val="00666DAD"/>
    <w:rsid w:val="00666ED8"/>
    <w:rsid w:val="006670F9"/>
    <w:rsid w:val="006671C3"/>
    <w:rsid w:val="00667220"/>
    <w:rsid w:val="00667466"/>
    <w:rsid w:val="0066760C"/>
    <w:rsid w:val="00667AEA"/>
    <w:rsid w:val="00667E14"/>
    <w:rsid w:val="00667F85"/>
    <w:rsid w:val="006700AD"/>
    <w:rsid w:val="006704FA"/>
    <w:rsid w:val="00670687"/>
    <w:rsid w:val="006708B7"/>
    <w:rsid w:val="00670A0E"/>
    <w:rsid w:val="00670B05"/>
    <w:rsid w:val="00670B87"/>
    <w:rsid w:val="00670DC5"/>
    <w:rsid w:val="00670E4B"/>
    <w:rsid w:val="0067105A"/>
    <w:rsid w:val="00671165"/>
    <w:rsid w:val="006711D7"/>
    <w:rsid w:val="00671247"/>
    <w:rsid w:val="00671652"/>
    <w:rsid w:val="006716B3"/>
    <w:rsid w:val="00671A6E"/>
    <w:rsid w:val="00671B05"/>
    <w:rsid w:val="00671E8E"/>
    <w:rsid w:val="00671FAA"/>
    <w:rsid w:val="00671FB5"/>
    <w:rsid w:val="006720FB"/>
    <w:rsid w:val="0067225A"/>
    <w:rsid w:val="00672330"/>
    <w:rsid w:val="006723E8"/>
    <w:rsid w:val="00672458"/>
    <w:rsid w:val="006726C9"/>
    <w:rsid w:val="0067278A"/>
    <w:rsid w:val="00672893"/>
    <w:rsid w:val="00672AF2"/>
    <w:rsid w:val="00672CD9"/>
    <w:rsid w:val="00672FBA"/>
    <w:rsid w:val="0067306F"/>
    <w:rsid w:val="00673576"/>
    <w:rsid w:val="00673832"/>
    <w:rsid w:val="0067398C"/>
    <w:rsid w:val="00673CD1"/>
    <w:rsid w:val="00673DB3"/>
    <w:rsid w:val="00673EF8"/>
    <w:rsid w:val="00673F2C"/>
    <w:rsid w:val="00673FDE"/>
    <w:rsid w:val="00674055"/>
    <w:rsid w:val="006743DB"/>
    <w:rsid w:val="006745FE"/>
    <w:rsid w:val="00674607"/>
    <w:rsid w:val="006747C0"/>
    <w:rsid w:val="00674EEF"/>
    <w:rsid w:val="006752C5"/>
    <w:rsid w:val="0067567B"/>
    <w:rsid w:val="00675C4D"/>
    <w:rsid w:val="00675D5E"/>
    <w:rsid w:val="00675DA5"/>
    <w:rsid w:val="00676137"/>
    <w:rsid w:val="0067646A"/>
    <w:rsid w:val="0067696D"/>
    <w:rsid w:val="00677135"/>
    <w:rsid w:val="0067713E"/>
    <w:rsid w:val="006774C2"/>
    <w:rsid w:val="00677577"/>
    <w:rsid w:val="006777FD"/>
    <w:rsid w:val="00677EFB"/>
    <w:rsid w:val="00677F79"/>
    <w:rsid w:val="006802C2"/>
    <w:rsid w:val="00680482"/>
    <w:rsid w:val="00680898"/>
    <w:rsid w:val="006808DC"/>
    <w:rsid w:val="00680A87"/>
    <w:rsid w:val="00680AED"/>
    <w:rsid w:val="00680C88"/>
    <w:rsid w:val="00680E86"/>
    <w:rsid w:val="00680EF5"/>
    <w:rsid w:val="00680FF0"/>
    <w:rsid w:val="00681041"/>
    <w:rsid w:val="00681404"/>
    <w:rsid w:val="00681609"/>
    <w:rsid w:val="006816B6"/>
    <w:rsid w:val="0068199D"/>
    <w:rsid w:val="00681C5E"/>
    <w:rsid w:val="00681CF3"/>
    <w:rsid w:val="00681F66"/>
    <w:rsid w:val="006820EB"/>
    <w:rsid w:val="00682128"/>
    <w:rsid w:val="00682166"/>
    <w:rsid w:val="0068220C"/>
    <w:rsid w:val="00682585"/>
    <w:rsid w:val="00682A56"/>
    <w:rsid w:val="00682AAE"/>
    <w:rsid w:val="00682AB1"/>
    <w:rsid w:val="00682E9F"/>
    <w:rsid w:val="00683252"/>
    <w:rsid w:val="0068343A"/>
    <w:rsid w:val="00683445"/>
    <w:rsid w:val="006834D4"/>
    <w:rsid w:val="00683568"/>
    <w:rsid w:val="00683690"/>
    <w:rsid w:val="006836E5"/>
    <w:rsid w:val="006838E2"/>
    <w:rsid w:val="0068393F"/>
    <w:rsid w:val="00683C8D"/>
    <w:rsid w:val="00683DDB"/>
    <w:rsid w:val="00683DE1"/>
    <w:rsid w:val="00683EBB"/>
    <w:rsid w:val="0068413D"/>
    <w:rsid w:val="00684192"/>
    <w:rsid w:val="006844BA"/>
    <w:rsid w:val="006845A2"/>
    <w:rsid w:val="00684A72"/>
    <w:rsid w:val="00684BF8"/>
    <w:rsid w:val="00684D9B"/>
    <w:rsid w:val="00685236"/>
    <w:rsid w:val="0068547C"/>
    <w:rsid w:val="006858AA"/>
    <w:rsid w:val="00685A44"/>
    <w:rsid w:val="00685BCF"/>
    <w:rsid w:val="00685CEA"/>
    <w:rsid w:val="00685EE1"/>
    <w:rsid w:val="00686105"/>
    <w:rsid w:val="00686275"/>
    <w:rsid w:val="0068629C"/>
    <w:rsid w:val="006866A5"/>
    <w:rsid w:val="006867C1"/>
    <w:rsid w:val="00686A70"/>
    <w:rsid w:val="00686AAF"/>
    <w:rsid w:val="00686D4E"/>
    <w:rsid w:val="0068706B"/>
    <w:rsid w:val="00687164"/>
    <w:rsid w:val="006871BE"/>
    <w:rsid w:val="006871D0"/>
    <w:rsid w:val="0068751F"/>
    <w:rsid w:val="00687827"/>
    <w:rsid w:val="00687901"/>
    <w:rsid w:val="00687982"/>
    <w:rsid w:val="006879C7"/>
    <w:rsid w:val="006879EB"/>
    <w:rsid w:val="00687A50"/>
    <w:rsid w:val="00687DB3"/>
    <w:rsid w:val="006900D1"/>
    <w:rsid w:val="006900D2"/>
    <w:rsid w:val="00690229"/>
    <w:rsid w:val="00690297"/>
    <w:rsid w:val="006904B6"/>
    <w:rsid w:val="006904C5"/>
    <w:rsid w:val="0069088A"/>
    <w:rsid w:val="0069090B"/>
    <w:rsid w:val="00690C0A"/>
    <w:rsid w:val="00690C73"/>
    <w:rsid w:val="00690E3E"/>
    <w:rsid w:val="00690E88"/>
    <w:rsid w:val="00690F01"/>
    <w:rsid w:val="00691144"/>
    <w:rsid w:val="0069115A"/>
    <w:rsid w:val="006912F1"/>
    <w:rsid w:val="00691387"/>
    <w:rsid w:val="0069190B"/>
    <w:rsid w:val="006919A6"/>
    <w:rsid w:val="00691BD6"/>
    <w:rsid w:val="006920F1"/>
    <w:rsid w:val="006926CF"/>
    <w:rsid w:val="006927F0"/>
    <w:rsid w:val="006927F2"/>
    <w:rsid w:val="0069285F"/>
    <w:rsid w:val="006929EA"/>
    <w:rsid w:val="00692BD1"/>
    <w:rsid w:val="00692C9A"/>
    <w:rsid w:val="00692FE7"/>
    <w:rsid w:val="0069300F"/>
    <w:rsid w:val="00693089"/>
    <w:rsid w:val="006931C9"/>
    <w:rsid w:val="006931E1"/>
    <w:rsid w:val="00693270"/>
    <w:rsid w:val="00693B6C"/>
    <w:rsid w:val="00693E3A"/>
    <w:rsid w:val="00694088"/>
    <w:rsid w:val="006941EC"/>
    <w:rsid w:val="00694310"/>
    <w:rsid w:val="00694561"/>
    <w:rsid w:val="00694563"/>
    <w:rsid w:val="00694700"/>
    <w:rsid w:val="00694803"/>
    <w:rsid w:val="00694AB6"/>
    <w:rsid w:val="00694BDA"/>
    <w:rsid w:val="00694CE8"/>
    <w:rsid w:val="00695342"/>
    <w:rsid w:val="006955AB"/>
    <w:rsid w:val="00695634"/>
    <w:rsid w:val="0069569E"/>
    <w:rsid w:val="006956C6"/>
    <w:rsid w:val="00695A58"/>
    <w:rsid w:val="00695D74"/>
    <w:rsid w:val="00695DF6"/>
    <w:rsid w:val="00695EA7"/>
    <w:rsid w:val="006962DF"/>
    <w:rsid w:val="00696535"/>
    <w:rsid w:val="00696545"/>
    <w:rsid w:val="00696839"/>
    <w:rsid w:val="00696A46"/>
    <w:rsid w:val="00696AA1"/>
    <w:rsid w:val="00696B46"/>
    <w:rsid w:val="00696B67"/>
    <w:rsid w:val="00696EE3"/>
    <w:rsid w:val="0069715D"/>
    <w:rsid w:val="0069718B"/>
    <w:rsid w:val="00697392"/>
    <w:rsid w:val="006973E5"/>
    <w:rsid w:val="0069746D"/>
    <w:rsid w:val="00697664"/>
    <w:rsid w:val="00697681"/>
    <w:rsid w:val="0069770C"/>
    <w:rsid w:val="006978C1"/>
    <w:rsid w:val="0069790F"/>
    <w:rsid w:val="0069791E"/>
    <w:rsid w:val="0069799D"/>
    <w:rsid w:val="00697F6A"/>
    <w:rsid w:val="006A0137"/>
    <w:rsid w:val="006A0223"/>
    <w:rsid w:val="006A0343"/>
    <w:rsid w:val="006A05D1"/>
    <w:rsid w:val="006A0684"/>
    <w:rsid w:val="006A0709"/>
    <w:rsid w:val="006A0813"/>
    <w:rsid w:val="006A08F2"/>
    <w:rsid w:val="006A09C5"/>
    <w:rsid w:val="006A09D0"/>
    <w:rsid w:val="006A0A0D"/>
    <w:rsid w:val="006A0B65"/>
    <w:rsid w:val="006A0E33"/>
    <w:rsid w:val="006A1000"/>
    <w:rsid w:val="006A10A0"/>
    <w:rsid w:val="006A151A"/>
    <w:rsid w:val="006A1703"/>
    <w:rsid w:val="006A1990"/>
    <w:rsid w:val="006A1B7F"/>
    <w:rsid w:val="006A1E62"/>
    <w:rsid w:val="006A2233"/>
    <w:rsid w:val="006A23EA"/>
    <w:rsid w:val="006A25FA"/>
    <w:rsid w:val="006A2A12"/>
    <w:rsid w:val="006A2AB0"/>
    <w:rsid w:val="006A2BA1"/>
    <w:rsid w:val="006A2E9C"/>
    <w:rsid w:val="006A2F39"/>
    <w:rsid w:val="006A3172"/>
    <w:rsid w:val="006A35E0"/>
    <w:rsid w:val="006A377F"/>
    <w:rsid w:val="006A384A"/>
    <w:rsid w:val="006A3875"/>
    <w:rsid w:val="006A39A3"/>
    <w:rsid w:val="006A3CC9"/>
    <w:rsid w:val="006A3D40"/>
    <w:rsid w:val="006A4145"/>
    <w:rsid w:val="006A42AB"/>
    <w:rsid w:val="006A4776"/>
    <w:rsid w:val="006A478D"/>
    <w:rsid w:val="006A4E57"/>
    <w:rsid w:val="006A515E"/>
    <w:rsid w:val="006A5590"/>
    <w:rsid w:val="006A561D"/>
    <w:rsid w:val="006A5A0C"/>
    <w:rsid w:val="006A5BA0"/>
    <w:rsid w:val="006A5BB1"/>
    <w:rsid w:val="006A5BDF"/>
    <w:rsid w:val="006A5C5B"/>
    <w:rsid w:val="006A5CE0"/>
    <w:rsid w:val="006A5D4B"/>
    <w:rsid w:val="006A5F88"/>
    <w:rsid w:val="006A6256"/>
    <w:rsid w:val="006A643A"/>
    <w:rsid w:val="006A64B4"/>
    <w:rsid w:val="006A6621"/>
    <w:rsid w:val="006A67E1"/>
    <w:rsid w:val="006A6ED9"/>
    <w:rsid w:val="006A6F59"/>
    <w:rsid w:val="006A72EA"/>
    <w:rsid w:val="006A75D6"/>
    <w:rsid w:val="006A776B"/>
    <w:rsid w:val="006A7BB9"/>
    <w:rsid w:val="006A7D95"/>
    <w:rsid w:val="006A7FD8"/>
    <w:rsid w:val="006B04EE"/>
    <w:rsid w:val="006B0A24"/>
    <w:rsid w:val="006B0E42"/>
    <w:rsid w:val="006B120D"/>
    <w:rsid w:val="006B1277"/>
    <w:rsid w:val="006B12B2"/>
    <w:rsid w:val="006B1398"/>
    <w:rsid w:val="006B13C1"/>
    <w:rsid w:val="006B1497"/>
    <w:rsid w:val="006B16D0"/>
    <w:rsid w:val="006B18C6"/>
    <w:rsid w:val="006B1912"/>
    <w:rsid w:val="006B1A6E"/>
    <w:rsid w:val="006B1AE0"/>
    <w:rsid w:val="006B1C3F"/>
    <w:rsid w:val="006B1E38"/>
    <w:rsid w:val="006B2020"/>
    <w:rsid w:val="006B20B9"/>
    <w:rsid w:val="006B21A7"/>
    <w:rsid w:val="006B23D1"/>
    <w:rsid w:val="006B251D"/>
    <w:rsid w:val="006B2C60"/>
    <w:rsid w:val="006B2CC7"/>
    <w:rsid w:val="006B2D02"/>
    <w:rsid w:val="006B2D79"/>
    <w:rsid w:val="006B2FF0"/>
    <w:rsid w:val="006B3093"/>
    <w:rsid w:val="006B346A"/>
    <w:rsid w:val="006B381F"/>
    <w:rsid w:val="006B3AF9"/>
    <w:rsid w:val="006B3BAB"/>
    <w:rsid w:val="006B3BDD"/>
    <w:rsid w:val="006B3E50"/>
    <w:rsid w:val="006B4318"/>
    <w:rsid w:val="006B44A6"/>
    <w:rsid w:val="006B44C5"/>
    <w:rsid w:val="006B47B8"/>
    <w:rsid w:val="006B4B07"/>
    <w:rsid w:val="006B4B45"/>
    <w:rsid w:val="006B4DA2"/>
    <w:rsid w:val="006B4F34"/>
    <w:rsid w:val="006B516C"/>
    <w:rsid w:val="006B5357"/>
    <w:rsid w:val="006B5453"/>
    <w:rsid w:val="006B555F"/>
    <w:rsid w:val="006B59CC"/>
    <w:rsid w:val="006B5A60"/>
    <w:rsid w:val="006B5D3D"/>
    <w:rsid w:val="006B5F05"/>
    <w:rsid w:val="006B5F38"/>
    <w:rsid w:val="006B5FCC"/>
    <w:rsid w:val="006B6242"/>
    <w:rsid w:val="006B62B8"/>
    <w:rsid w:val="006B62D9"/>
    <w:rsid w:val="006B6315"/>
    <w:rsid w:val="006B647D"/>
    <w:rsid w:val="006B64AC"/>
    <w:rsid w:val="006B6864"/>
    <w:rsid w:val="006B6A2D"/>
    <w:rsid w:val="006B6BF2"/>
    <w:rsid w:val="006B6C7C"/>
    <w:rsid w:val="006B6D1D"/>
    <w:rsid w:val="006B6EA4"/>
    <w:rsid w:val="006B7067"/>
    <w:rsid w:val="006B70F5"/>
    <w:rsid w:val="006B7390"/>
    <w:rsid w:val="006B7481"/>
    <w:rsid w:val="006B77BB"/>
    <w:rsid w:val="006B77ED"/>
    <w:rsid w:val="006B7B5D"/>
    <w:rsid w:val="006B7D8F"/>
    <w:rsid w:val="006B7F8F"/>
    <w:rsid w:val="006B7FC5"/>
    <w:rsid w:val="006C0015"/>
    <w:rsid w:val="006C0096"/>
    <w:rsid w:val="006C0151"/>
    <w:rsid w:val="006C02B1"/>
    <w:rsid w:val="006C055E"/>
    <w:rsid w:val="006C0620"/>
    <w:rsid w:val="006C0A63"/>
    <w:rsid w:val="006C0BE7"/>
    <w:rsid w:val="006C0C5A"/>
    <w:rsid w:val="006C0D13"/>
    <w:rsid w:val="006C0D54"/>
    <w:rsid w:val="006C1184"/>
    <w:rsid w:val="006C157A"/>
    <w:rsid w:val="006C1639"/>
    <w:rsid w:val="006C187F"/>
    <w:rsid w:val="006C19BC"/>
    <w:rsid w:val="006C19D5"/>
    <w:rsid w:val="006C1B44"/>
    <w:rsid w:val="006C1BF1"/>
    <w:rsid w:val="006C1DF1"/>
    <w:rsid w:val="006C1E3E"/>
    <w:rsid w:val="006C1ED0"/>
    <w:rsid w:val="006C1F77"/>
    <w:rsid w:val="006C2030"/>
    <w:rsid w:val="006C2211"/>
    <w:rsid w:val="006C263B"/>
    <w:rsid w:val="006C27E9"/>
    <w:rsid w:val="006C2940"/>
    <w:rsid w:val="006C2AC8"/>
    <w:rsid w:val="006C2E2F"/>
    <w:rsid w:val="006C3031"/>
    <w:rsid w:val="006C3170"/>
    <w:rsid w:val="006C33F4"/>
    <w:rsid w:val="006C344F"/>
    <w:rsid w:val="006C3607"/>
    <w:rsid w:val="006C3990"/>
    <w:rsid w:val="006C39C5"/>
    <w:rsid w:val="006C3DAA"/>
    <w:rsid w:val="006C3ECC"/>
    <w:rsid w:val="006C3ED2"/>
    <w:rsid w:val="006C41F8"/>
    <w:rsid w:val="006C4233"/>
    <w:rsid w:val="006C42E7"/>
    <w:rsid w:val="006C4422"/>
    <w:rsid w:val="006C4473"/>
    <w:rsid w:val="006C44C6"/>
    <w:rsid w:val="006C4583"/>
    <w:rsid w:val="006C4728"/>
    <w:rsid w:val="006C49F9"/>
    <w:rsid w:val="006C5482"/>
    <w:rsid w:val="006C56E8"/>
    <w:rsid w:val="006C5778"/>
    <w:rsid w:val="006C59D2"/>
    <w:rsid w:val="006C5A87"/>
    <w:rsid w:val="006C5CCA"/>
    <w:rsid w:val="006C5CDE"/>
    <w:rsid w:val="006C5E93"/>
    <w:rsid w:val="006C5F49"/>
    <w:rsid w:val="006C5F99"/>
    <w:rsid w:val="006C6215"/>
    <w:rsid w:val="006C621B"/>
    <w:rsid w:val="006C625F"/>
    <w:rsid w:val="006C631C"/>
    <w:rsid w:val="006C6462"/>
    <w:rsid w:val="006C6A3E"/>
    <w:rsid w:val="006C6BF6"/>
    <w:rsid w:val="006C6F25"/>
    <w:rsid w:val="006C727A"/>
    <w:rsid w:val="006C72BB"/>
    <w:rsid w:val="006C732D"/>
    <w:rsid w:val="006C7381"/>
    <w:rsid w:val="006C7466"/>
    <w:rsid w:val="006C750A"/>
    <w:rsid w:val="006C761B"/>
    <w:rsid w:val="006C76A1"/>
    <w:rsid w:val="006C76A7"/>
    <w:rsid w:val="006C76D0"/>
    <w:rsid w:val="006C78A6"/>
    <w:rsid w:val="006C79F4"/>
    <w:rsid w:val="006C7AB4"/>
    <w:rsid w:val="006D0036"/>
    <w:rsid w:val="006D006B"/>
    <w:rsid w:val="006D00FB"/>
    <w:rsid w:val="006D0192"/>
    <w:rsid w:val="006D0426"/>
    <w:rsid w:val="006D04CC"/>
    <w:rsid w:val="006D0665"/>
    <w:rsid w:val="006D0776"/>
    <w:rsid w:val="006D0918"/>
    <w:rsid w:val="006D0DB2"/>
    <w:rsid w:val="006D0ED9"/>
    <w:rsid w:val="006D105C"/>
    <w:rsid w:val="006D11B1"/>
    <w:rsid w:val="006D1354"/>
    <w:rsid w:val="006D16AA"/>
    <w:rsid w:val="006D1993"/>
    <w:rsid w:val="006D1CDF"/>
    <w:rsid w:val="006D226A"/>
    <w:rsid w:val="006D2561"/>
    <w:rsid w:val="006D2734"/>
    <w:rsid w:val="006D27C2"/>
    <w:rsid w:val="006D27E4"/>
    <w:rsid w:val="006D2CF0"/>
    <w:rsid w:val="006D2CF7"/>
    <w:rsid w:val="006D2D0E"/>
    <w:rsid w:val="006D2DB9"/>
    <w:rsid w:val="006D2E8F"/>
    <w:rsid w:val="006D30E7"/>
    <w:rsid w:val="006D3F52"/>
    <w:rsid w:val="006D3F8D"/>
    <w:rsid w:val="006D409B"/>
    <w:rsid w:val="006D4411"/>
    <w:rsid w:val="006D453C"/>
    <w:rsid w:val="006D48E7"/>
    <w:rsid w:val="006D4947"/>
    <w:rsid w:val="006D49B0"/>
    <w:rsid w:val="006D49CF"/>
    <w:rsid w:val="006D4A15"/>
    <w:rsid w:val="006D4BEB"/>
    <w:rsid w:val="006D4E48"/>
    <w:rsid w:val="006D4E72"/>
    <w:rsid w:val="006D5290"/>
    <w:rsid w:val="006D5946"/>
    <w:rsid w:val="006D59BD"/>
    <w:rsid w:val="006D5F16"/>
    <w:rsid w:val="006D5F4B"/>
    <w:rsid w:val="006D5F6F"/>
    <w:rsid w:val="006D610B"/>
    <w:rsid w:val="006D635B"/>
    <w:rsid w:val="006D63AD"/>
    <w:rsid w:val="006D64D5"/>
    <w:rsid w:val="006D6764"/>
    <w:rsid w:val="006D67D9"/>
    <w:rsid w:val="006D67F8"/>
    <w:rsid w:val="006D6A4B"/>
    <w:rsid w:val="006D6C93"/>
    <w:rsid w:val="006D6F41"/>
    <w:rsid w:val="006D6F65"/>
    <w:rsid w:val="006D701F"/>
    <w:rsid w:val="006D703F"/>
    <w:rsid w:val="006D7188"/>
    <w:rsid w:val="006D7573"/>
    <w:rsid w:val="006D7635"/>
    <w:rsid w:val="006D77E1"/>
    <w:rsid w:val="006D7A57"/>
    <w:rsid w:val="006D7A93"/>
    <w:rsid w:val="006D7D39"/>
    <w:rsid w:val="006D7DD2"/>
    <w:rsid w:val="006E0235"/>
    <w:rsid w:val="006E0322"/>
    <w:rsid w:val="006E0340"/>
    <w:rsid w:val="006E036B"/>
    <w:rsid w:val="006E03E7"/>
    <w:rsid w:val="006E05D9"/>
    <w:rsid w:val="006E06F9"/>
    <w:rsid w:val="006E07A9"/>
    <w:rsid w:val="006E082D"/>
    <w:rsid w:val="006E0CC2"/>
    <w:rsid w:val="006E0D34"/>
    <w:rsid w:val="006E0D91"/>
    <w:rsid w:val="006E0E1A"/>
    <w:rsid w:val="006E0F55"/>
    <w:rsid w:val="006E0FCE"/>
    <w:rsid w:val="006E11C1"/>
    <w:rsid w:val="006E165D"/>
    <w:rsid w:val="006E1706"/>
    <w:rsid w:val="006E183B"/>
    <w:rsid w:val="006E1BAD"/>
    <w:rsid w:val="006E1FA4"/>
    <w:rsid w:val="006E2158"/>
    <w:rsid w:val="006E21F4"/>
    <w:rsid w:val="006E23A7"/>
    <w:rsid w:val="006E2656"/>
    <w:rsid w:val="006E26A7"/>
    <w:rsid w:val="006E26E8"/>
    <w:rsid w:val="006E27B0"/>
    <w:rsid w:val="006E2846"/>
    <w:rsid w:val="006E29EB"/>
    <w:rsid w:val="006E2AF4"/>
    <w:rsid w:val="006E2C90"/>
    <w:rsid w:val="006E338B"/>
    <w:rsid w:val="006E363B"/>
    <w:rsid w:val="006E3A04"/>
    <w:rsid w:val="006E3BE3"/>
    <w:rsid w:val="006E3C7B"/>
    <w:rsid w:val="006E3CB2"/>
    <w:rsid w:val="006E3DA8"/>
    <w:rsid w:val="006E43C1"/>
    <w:rsid w:val="006E44E8"/>
    <w:rsid w:val="006E45DC"/>
    <w:rsid w:val="006E48A6"/>
    <w:rsid w:val="006E4A94"/>
    <w:rsid w:val="006E4AC9"/>
    <w:rsid w:val="006E4D2F"/>
    <w:rsid w:val="006E4DB1"/>
    <w:rsid w:val="006E5139"/>
    <w:rsid w:val="006E56D7"/>
    <w:rsid w:val="006E5864"/>
    <w:rsid w:val="006E5996"/>
    <w:rsid w:val="006E5ADA"/>
    <w:rsid w:val="006E5BD1"/>
    <w:rsid w:val="006E5C5F"/>
    <w:rsid w:val="006E5D1E"/>
    <w:rsid w:val="006E5DAA"/>
    <w:rsid w:val="006E5F3B"/>
    <w:rsid w:val="006E5FFA"/>
    <w:rsid w:val="006E6266"/>
    <w:rsid w:val="006E627A"/>
    <w:rsid w:val="006E6367"/>
    <w:rsid w:val="006E684C"/>
    <w:rsid w:val="006E6897"/>
    <w:rsid w:val="006E6ADB"/>
    <w:rsid w:val="006E6DE9"/>
    <w:rsid w:val="006E6F5D"/>
    <w:rsid w:val="006E7006"/>
    <w:rsid w:val="006E711A"/>
    <w:rsid w:val="006E7207"/>
    <w:rsid w:val="006E75A8"/>
    <w:rsid w:val="006E7625"/>
    <w:rsid w:val="006E76EF"/>
    <w:rsid w:val="006E7851"/>
    <w:rsid w:val="006E788A"/>
    <w:rsid w:val="006E78D3"/>
    <w:rsid w:val="006E7ADF"/>
    <w:rsid w:val="006E7CB5"/>
    <w:rsid w:val="006E7D11"/>
    <w:rsid w:val="006E7D40"/>
    <w:rsid w:val="006F00E7"/>
    <w:rsid w:val="006F018C"/>
    <w:rsid w:val="006F021A"/>
    <w:rsid w:val="006F0294"/>
    <w:rsid w:val="006F0739"/>
    <w:rsid w:val="006F0F6E"/>
    <w:rsid w:val="006F10D6"/>
    <w:rsid w:val="006F10DE"/>
    <w:rsid w:val="006F122D"/>
    <w:rsid w:val="006F146F"/>
    <w:rsid w:val="006F171B"/>
    <w:rsid w:val="006F189A"/>
    <w:rsid w:val="006F1B22"/>
    <w:rsid w:val="006F1BA4"/>
    <w:rsid w:val="006F2239"/>
    <w:rsid w:val="006F2259"/>
    <w:rsid w:val="006F2269"/>
    <w:rsid w:val="006F22BF"/>
    <w:rsid w:val="006F23E1"/>
    <w:rsid w:val="006F2530"/>
    <w:rsid w:val="006F2761"/>
    <w:rsid w:val="006F29DF"/>
    <w:rsid w:val="006F2A87"/>
    <w:rsid w:val="006F2CAC"/>
    <w:rsid w:val="006F2D1D"/>
    <w:rsid w:val="006F2D88"/>
    <w:rsid w:val="006F2F00"/>
    <w:rsid w:val="006F2F43"/>
    <w:rsid w:val="006F2F8F"/>
    <w:rsid w:val="006F2FDA"/>
    <w:rsid w:val="006F2FE5"/>
    <w:rsid w:val="006F3289"/>
    <w:rsid w:val="006F32A2"/>
    <w:rsid w:val="006F32B4"/>
    <w:rsid w:val="006F3460"/>
    <w:rsid w:val="006F34FE"/>
    <w:rsid w:val="006F3580"/>
    <w:rsid w:val="006F3615"/>
    <w:rsid w:val="006F3622"/>
    <w:rsid w:val="006F3871"/>
    <w:rsid w:val="006F3C41"/>
    <w:rsid w:val="006F3CC2"/>
    <w:rsid w:val="006F3D5D"/>
    <w:rsid w:val="006F3D7B"/>
    <w:rsid w:val="006F3E54"/>
    <w:rsid w:val="006F3FA3"/>
    <w:rsid w:val="006F42D3"/>
    <w:rsid w:val="006F439A"/>
    <w:rsid w:val="006F469E"/>
    <w:rsid w:val="006F4785"/>
    <w:rsid w:val="006F48BA"/>
    <w:rsid w:val="006F4966"/>
    <w:rsid w:val="006F4A5F"/>
    <w:rsid w:val="006F4AF9"/>
    <w:rsid w:val="006F4C58"/>
    <w:rsid w:val="006F4D9F"/>
    <w:rsid w:val="006F4E50"/>
    <w:rsid w:val="006F52BF"/>
    <w:rsid w:val="006F54EB"/>
    <w:rsid w:val="006F57AD"/>
    <w:rsid w:val="006F594D"/>
    <w:rsid w:val="006F5A95"/>
    <w:rsid w:val="006F5C52"/>
    <w:rsid w:val="006F5CC1"/>
    <w:rsid w:val="006F615E"/>
    <w:rsid w:val="006F634A"/>
    <w:rsid w:val="006F64B2"/>
    <w:rsid w:val="006F66E0"/>
    <w:rsid w:val="006F67A5"/>
    <w:rsid w:val="006F695F"/>
    <w:rsid w:val="006F6B78"/>
    <w:rsid w:val="006F6BF7"/>
    <w:rsid w:val="006F710F"/>
    <w:rsid w:val="006F762D"/>
    <w:rsid w:val="006F764C"/>
    <w:rsid w:val="006F7B37"/>
    <w:rsid w:val="006F7B53"/>
    <w:rsid w:val="00700492"/>
    <w:rsid w:val="007006D4"/>
    <w:rsid w:val="007009AC"/>
    <w:rsid w:val="00700B1F"/>
    <w:rsid w:val="00700DEE"/>
    <w:rsid w:val="00700DFF"/>
    <w:rsid w:val="00701178"/>
    <w:rsid w:val="00701472"/>
    <w:rsid w:val="0070160C"/>
    <w:rsid w:val="0070167E"/>
    <w:rsid w:val="00701B50"/>
    <w:rsid w:val="00701E1B"/>
    <w:rsid w:val="00702053"/>
    <w:rsid w:val="0070248A"/>
    <w:rsid w:val="00702851"/>
    <w:rsid w:val="007029B1"/>
    <w:rsid w:val="00702AC3"/>
    <w:rsid w:val="00702DC3"/>
    <w:rsid w:val="00702ED0"/>
    <w:rsid w:val="0070300D"/>
    <w:rsid w:val="00703367"/>
    <w:rsid w:val="007033F6"/>
    <w:rsid w:val="0070360B"/>
    <w:rsid w:val="0070399C"/>
    <w:rsid w:val="00703B16"/>
    <w:rsid w:val="00703C09"/>
    <w:rsid w:val="00703C70"/>
    <w:rsid w:val="00703E86"/>
    <w:rsid w:val="00703EC5"/>
    <w:rsid w:val="00703EE3"/>
    <w:rsid w:val="00703F2E"/>
    <w:rsid w:val="0070410C"/>
    <w:rsid w:val="0070434A"/>
    <w:rsid w:val="0070439F"/>
    <w:rsid w:val="0070466F"/>
    <w:rsid w:val="00704715"/>
    <w:rsid w:val="007048C4"/>
    <w:rsid w:val="00704B05"/>
    <w:rsid w:val="00704CC4"/>
    <w:rsid w:val="0070504C"/>
    <w:rsid w:val="007052CC"/>
    <w:rsid w:val="00705345"/>
    <w:rsid w:val="007057CA"/>
    <w:rsid w:val="0070580C"/>
    <w:rsid w:val="007059BE"/>
    <w:rsid w:val="00705EBB"/>
    <w:rsid w:val="00705F2A"/>
    <w:rsid w:val="0070600C"/>
    <w:rsid w:val="0070602D"/>
    <w:rsid w:val="00706237"/>
    <w:rsid w:val="0070638D"/>
    <w:rsid w:val="00706494"/>
    <w:rsid w:val="007064A0"/>
    <w:rsid w:val="0070653B"/>
    <w:rsid w:val="00706A02"/>
    <w:rsid w:val="00706A3D"/>
    <w:rsid w:val="00706DBF"/>
    <w:rsid w:val="00706DD5"/>
    <w:rsid w:val="0070712B"/>
    <w:rsid w:val="0070720A"/>
    <w:rsid w:val="00707984"/>
    <w:rsid w:val="00707A59"/>
    <w:rsid w:val="00707F01"/>
    <w:rsid w:val="00710179"/>
    <w:rsid w:val="007102F7"/>
    <w:rsid w:val="0071046B"/>
    <w:rsid w:val="007104F9"/>
    <w:rsid w:val="00710870"/>
    <w:rsid w:val="00710905"/>
    <w:rsid w:val="00710934"/>
    <w:rsid w:val="007109CD"/>
    <w:rsid w:val="00710AC6"/>
    <w:rsid w:val="00710ACE"/>
    <w:rsid w:val="00710C1D"/>
    <w:rsid w:val="00710C50"/>
    <w:rsid w:val="00711059"/>
    <w:rsid w:val="0071107A"/>
    <w:rsid w:val="007110A3"/>
    <w:rsid w:val="00711108"/>
    <w:rsid w:val="00711213"/>
    <w:rsid w:val="007112A1"/>
    <w:rsid w:val="007112CD"/>
    <w:rsid w:val="0071135F"/>
    <w:rsid w:val="007114B7"/>
    <w:rsid w:val="00711574"/>
    <w:rsid w:val="00711643"/>
    <w:rsid w:val="00711890"/>
    <w:rsid w:val="00711966"/>
    <w:rsid w:val="00711993"/>
    <w:rsid w:val="00711996"/>
    <w:rsid w:val="00711A17"/>
    <w:rsid w:val="00711A8F"/>
    <w:rsid w:val="00711B3B"/>
    <w:rsid w:val="00711BA3"/>
    <w:rsid w:val="00711C9D"/>
    <w:rsid w:val="00711CBE"/>
    <w:rsid w:val="00711F50"/>
    <w:rsid w:val="00711F6F"/>
    <w:rsid w:val="00711FFF"/>
    <w:rsid w:val="007125F8"/>
    <w:rsid w:val="00712A7C"/>
    <w:rsid w:val="00712B71"/>
    <w:rsid w:val="00712C15"/>
    <w:rsid w:val="00712E55"/>
    <w:rsid w:val="00712F3E"/>
    <w:rsid w:val="00713023"/>
    <w:rsid w:val="00713062"/>
    <w:rsid w:val="0071322C"/>
    <w:rsid w:val="00713309"/>
    <w:rsid w:val="0071342C"/>
    <w:rsid w:val="007134D7"/>
    <w:rsid w:val="0071374F"/>
    <w:rsid w:val="00713779"/>
    <w:rsid w:val="0071388C"/>
    <w:rsid w:val="00713989"/>
    <w:rsid w:val="00713AB1"/>
    <w:rsid w:val="00713BB1"/>
    <w:rsid w:val="00713C33"/>
    <w:rsid w:val="00713D6D"/>
    <w:rsid w:val="00713DCF"/>
    <w:rsid w:val="00714004"/>
    <w:rsid w:val="00714159"/>
    <w:rsid w:val="00714476"/>
    <w:rsid w:val="0071458E"/>
    <w:rsid w:val="007145C9"/>
    <w:rsid w:val="00714631"/>
    <w:rsid w:val="00714B6E"/>
    <w:rsid w:val="00714C4E"/>
    <w:rsid w:val="00714D9E"/>
    <w:rsid w:val="0071502B"/>
    <w:rsid w:val="0071512F"/>
    <w:rsid w:val="00715145"/>
    <w:rsid w:val="00715291"/>
    <w:rsid w:val="0071530C"/>
    <w:rsid w:val="00715560"/>
    <w:rsid w:val="00715761"/>
    <w:rsid w:val="0071578E"/>
    <w:rsid w:val="007158C8"/>
    <w:rsid w:val="00715913"/>
    <w:rsid w:val="00715D3B"/>
    <w:rsid w:val="00715D94"/>
    <w:rsid w:val="00715DFF"/>
    <w:rsid w:val="00716660"/>
    <w:rsid w:val="0071677A"/>
    <w:rsid w:val="007167AA"/>
    <w:rsid w:val="007169AC"/>
    <w:rsid w:val="007169DD"/>
    <w:rsid w:val="00716A97"/>
    <w:rsid w:val="00716B07"/>
    <w:rsid w:val="00716D3B"/>
    <w:rsid w:val="00717568"/>
    <w:rsid w:val="00717679"/>
    <w:rsid w:val="00717758"/>
    <w:rsid w:val="00717B67"/>
    <w:rsid w:val="00717BDE"/>
    <w:rsid w:val="00717D55"/>
    <w:rsid w:val="00717DBE"/>
    <w:rsid w:val="00717EBB"/>
    <w:rsid w:val="00717F7B"/>
    <w:rsid w:val="007200BD"/>
    <w:rsid w:val="007202AA"/>
    <w:rsid w:val="007204F2"/>
    <w:rsid w:val="0072060C"/>
    <w:rsid w:val="00720635"/>
    <w:rsid w:val="007206A2"/>
    <w:rsid w:val="00720B38"/>
    <w:rsid w:val="00720CA7"/>
    <w:rsid w:val="00720CC0"/>
    <w:rsid w:val="0072107A"/>
    <w:rsid w:val="00721096"/>
    <w:rsid w:val="007212CF"/>
    <w:rsid w:val="00721312"/>
    <w:rsid w:val="0072147B"/>
    <w:rsid w:val="0072152E"/>
    <w:rsid w:val="00721552"/>
    <w:rsid w:val="0072163D"/>
    <w:rsid w:val="00721813"/>
    <w:rsid w:val="00721819"/>
    <w:rsid w:val="0072181E"/>
    <w:rsid w:val="00721885"/>
    <w:rsid w:val="00721AB3"/>
    <w:rsid w:val="00721B66"/>
    <w:rsid w:val="00721DC0"/>
    <w:rsid w:val="00722267"/>
    <w:rsid w:val="007223BC"/>
    <w:rsid w:val="00722524"/>
    <w:rsid w:val="0072285E"/>
    <w:rsid w:val="0072295D"/>
    <w:rsid w:val="007229AD"/>
    <w:rsid w:val="00722B03"/>
    <w:rsid w:val="00722C62"/>
    <w:rsid w:val="00723161"/>
    <w:rsid w:val="0072321F"/>
    <w:rsid w:val="00723295"/>
    <w:rsid w:val="007232FE"/>
    <w:rsid w:val="0072330F"/>
    <w:rsid w:val="00723314"/>
    <w:rsid w:val="0072371D"/>
    <w:rsid w:val="007238C5"/>
    <w:rsid w:val="007238E2"/>
    <w:rsid w:val="0072398B"/>
    <w:rsid w:val="007239B4"/>
    <w:rsid w:val="00723AE5"/>
    <w:rsid w:val="00723DC1"/>
    <w:rsid w:val="00723EAC"/>
    <w:rsid w:val="00723FD9"/>
    <w:rsid w:val="00724075"/>
    <w:rsid w:val="007242E5"/>
    <w:rsid w:val="007243B9"/>
    <w:rsid w:val="00724446"/>
    <w:rsid w:val="00724584"/>
    <w:rsid w:val="00724958"/>
    <w:rsid w:val="00724AA1"/>
    <w:rsid w:val="00724CD5"/>
    <w:rsid w:val="00724D39"/>
    <w:rsid w:val="00724EBD"/>
    <w:rsid w:val="00724F25"/>
    <w:rsid w:val="007255B1"/>
    <w:rsid w:val="007259F3"/>
    <w:rsid w:val="00725A19"/>
    <w:rsid w:val="00726042"/>
    <w:rsid w:val="00726247"/>
    <w:rsid w:val="00726356"/>
    <w:rsid w:val="00726634"/>
    <w:rsid w:val="007268C7"/>
    <w:rsid w:val="00726AAB"/>
    <w:rsid w:val="00726B68"/>
    <w:rsid w:val="00726DB4"/>
    <w:rsid w:val="00726E06"/>
    <w:rsid w:val="00726EA8"/>
    <w:rsid w:val="0072706C"/>
    <w:rsid w:val="00727077"/>
    <w:rsid w:val="007271A4"/>
    <w:rsid w:val="00727467"/>
    <w:rsid w:val="00727972"/>
    <w:rsid w:val="00727998"/>
    <w:rsid w:val="00727AB6"/>
    <w:rsid w:val="00727F71"/>
    <w:rsid w:val="00730016"/>
    <w:rsid w:val="0073001C"/>
    <w:rsid w:val="00730087"/>
    <w:rsid w:val="00730092"/>
    <w:rsid w:val="007301B0"/>
    <w:rsid w:val="00730274"/>
    <w:rsid w:val="0073029E"/>
    <w:rsid w:val="00730382"/>
    <w:rsid w:val="0073048C"/>
    <w:rsid w:val="00730639"/>
    <w:rsid w:val="00730993"/>
    <w:rsid w:val="00730EA6"/>
    <w:rsid w:val="00730F3F"/>
    <w:rsid w:val="00730F4F"/>
    <w:rsid w:val="0073176E"/>
    <w:rsid w:val="00731C15"/>
    <w:rsid w:val="00731D78"/>
    <w:rsid w:val="00732045"/>
    <w:rsid w:val="0073207B"/>
    <w:rsid w:val="00732208"/>
    <w:rsid w:val="007322A0"/>
    <w:rsid w:val="007322B2"/>
    <w:rsid w:val="007324F4"/>
    <w:rsid w:val="00732929"/>
    <w:rsid w:val="00732949"/>
    <w:rsid w:val="007329F4"/>
    <w:rsid w:val="00732C1A"/>
    <w:rsid w:val="00732D95"/>
    <w:rsid w:val="00732DEC"/>
    <w:rsid w:val="007330C9"/>
    <w:rsid w:val="007334F2"/>
    <w:rsid w:val="0073351E"/>
    <w:rsid w:val="007335A7"/>
    <w:rsid w:val="00733892"/>
    <w:rsid w:val="007338E9"/>
    <w:rsid w:val="00733A02"/>
    <w:rsid w:val="00733B96"/>
    <w:rsid w:val="00733BF1"/>
    <w:rsid w:val="00733C35"/>
    <w:rsid w:val="00733CDC"/>
    <w:rsid w:val="00734069"/>
    <w:rsid w:val="0073409E"/>
    <w:rsid w:val="00734940"/>
    <w:rsid w:val="00734B9A"/>
    <w:rsid w:val="00734F29"/>
    <w:rsid w:val="00735067"/>
    <w:rsid w:val="007350F3"/>
    <w:rsid w:val="00735417"/>
    <w:rsid w:val="00735695"/>
    <w:rsid w:val="007356F5"/>
    <w:rsid w:val="007358AE"/>
    <w:rsid w:val="007359A2"/>
    <w:rsid w:val="007359E2"/>
    <w:rsid w:val="00735A5F"/>
    <w:rsid w:val="00735E52"/>
    <w:rsid w:val="0073605F"/>
    <w:rsid w:val="007360CB"/>
    <w:rsid w:val="00736157"/>
    <w:rsid w:val="007362EA"/>
    <w:rsid w:val="0073659D"/>
    <w:rsid w:val="0073664D"/>
    <w:rsid w:val="0073685F"/>
    <w:rsid w:val="00736A33"/>
    <w:rsid w:val="00736CD9"/>
    <w:rsid w:val="00736E40"/>
    <w:rsid w:val="00736E82"/>
    <w:rsid w:val="00736F67"/>
    <w:rsid w:val="007370A1"/>
    <w:rsid w:val="00737566"/>
    <w:rsid w:val="00737ACD"/>
    <w:rsid w:val="007403D2"/>
    <w:rsid w:val="0074063D"/>
    <w:rsid w:val="00740DF7"/>
    <w:rsid w:val="00740E35"/>
    <w:rsid w:val="00740EF1"/>
    <w:rsid w:val="00740F00"/>
    <w:rsid w:val="00740FB1"/>
    <w:rsid w:val="00741560"/>
    <w:rsid w:val="00741599"/>
    <w:rsid w:val="00741836"/>
    <w:rsid w:val="00741971"/>
    <w:rsid w:val="007419E9"/>
    <w:rsid w:val="00741BA2"/>
    <w:rsid w:val="00741CF4"/>
    <w:rsid w:val="00741DCC"/>
    <w:rsid w:val="00741DE2"/>
    <w:rsid w:val="00742188"/>
    <w:rsid w:val="007421A1"/>
    <w:rsid w:val="007421C9"/>
    <w:rsid w:val="00742231"/>
    <w:rsid w:val="00742289"/>
    <w:rsid w:val="007422CF"/>
    <w:rsid w:val="00742463"/>
    <w:rsid w:val="007424F7"/>
    <w:rsid w:val="00742596"/>
    <w:rsid w:val="007426C1"/>
    <w:rsid w:val="0074276C"/>
    <w:rsid w:val="007427FE"/>
    <w:rsid w:val="00742837"/>
    <w:rsid w:val="007428CB"/>
    <w:rsid w:val="007429C1"/>
    <w:rsid w:val="007429C7"/>
    <w:rsid w:val="00742C51"/>
    <w:rsid w:val="00742C6B"/>
    <w:rsid w:val="00742E00"/>
    <w:rsid w:val="00742F17"/>
    <w:rsid w:val="00743089"/>
    <w:rsid w:val="007430AA"/>
    <w:rsid w:val="00743445"/>
    <w:rsid w:val="00743478"/>
    <w:rsid w:val="0074370C"/>
    <w:rsid w:val="007437ED"/>
    <w:rsid w:val="00743846"/>
    <w:rsid w:val="00743992"/>
    <w:rsid w:val="00743A45"/>
    <w:rsid w:val="00743ADC"/>
    <w:rsid w:val="00743DE2"/>
    <w:rsid w:val="00744677"/>
    <w:rsid w:val="00744816"/>
    <w:rsid w:val="0074500A"/>
    <w:rsid w:val="00745220"/>
    <w:rsid w:val="0074542B"/>
    <w:rsid w:val="00745D2E"/>
    <w:rsid w:val="00745DA6"/>
    <w:rsid w:val="00745E01"/>
    <w:rsid w:val="007461E3"/>
    <w:rsid w:val="007464C4"/>
    <w:rsid w:val="0074651D"/>
    <w:rsid w:val="007465D8"/>
    <w:rsid w:val="00746628"/>
    <w:rsid w:val="0074666B"/>
    <w:rsid w:val="007468D6"/>
    <w:rsid w:val="00746A16"/>
    <w:rsid w:val="00746BA6"/>
    <w:rsid w:val="00746BFF"/>
    <w:rsid w:val="007471EB"/>
    <w:rsid w:val="007473DD"/>
    <w:rsid w:val="007473E1"/>
    <w:rsid w:val="00747833"/>
    <w:rsid w:val="00747897"/>
    <w:rsid w:val="00747AEB"/>
    <w:rsid w:val="00747E47"/>
    <w:rsid w:val="00750192"/>
    <w:rsid w:val="007501BE"/>
    <w:rsid w:val="00750274"/>
    <w:rsid w:val="00750333"/>
    <w:rsid w:val="0075045E"/>
    <w:rsid w:val="007504E1"/>
    <w:rsid w:val="00750544"/>
    <w:rsid w:val="00750804"/>
    <w:rsid w:val="007508C2"/>
    <w:rsid w:val="007509AB"/>
    <w:rsid w:val="00750C15"/>
    <w:rsid w:val="00751136"/>
    <w:rsid w:val="0075127C"/>
    <w:rsid w:val="0075131E"/>
    <w:rsid w:val="00751403"/>
    <w:rsid w:val="00751689"/>
    <w:rsid w:val="00751745"/>
    <w:rsid w:val="00751A31"/>
    <w:rsid w:val="00751C52"/>
    <w:rsid w:val="00751E20"/>
    <w:rsid w:val="007520C6"/>
    <w:rsid w:val="007523FF"/>
    <w:rsid w:val="007524AA"/>
    <w:rsid w:val="007525DF"/>
    <w:rsid w:val="0075284F"/>
    <w:rsid w:val="00752BA2"/>
    <w:rsid w:val="00753469"/>
    <w:rsid w:val="00753494"/>
    <w:rsid w:val="00753585"/>
    <w:rsid w:val="00753744"/>
    <w:rsid w:val="007538F8"/>
    <w:rsid w:val="007538FE"/>
    <w:rsid w:val="00753A93"/>
    <w:rsid w:val="00753D85"/>
    <w:rsid w:val="00753DC8"/>
    <w:rsid w:val="0075482B"/>
    <w:rsid w:val="007548DE"/>
    <w:rsid w:val="007549D2"/>
    <w:rsid w:val="00754E62"/>
    <w:rsid w:val="00755047"/>
    <w:rsid w:val="0075546D"/>
    <w:rsid w:val="007555D2"/>
    <w:rsid w:val="00755663"/>
    <w:rsid w:val="0075596E"/>
    <w:rsid w:val="00755CF0"/>
    <w:rsid w:val="00756173"/>
    <w:rsid w:val="00756386"/>
    <w:rsid w:val="00756603"/>
    <w:rsid w:val="0075663E"/>
    <w:rsid w:val="00756A53"/>
    <w:rsid w:val="007571C3"/>
    <w:rsid w:val="0075754E"/>
    <w:rsid w:val="007575C0"/>
    <w:rsid w:val="00757723"/>
    <w:rsid w:val="00757D2F"/>
    <w:rsid w:val="00757EEB"/>
    <w:rsid w:val="0076000E"/>
    <w:rsid w:val="00760142"/>
    <w:rsid w:val="00760204"/>
    <w:rsid w:val="00760532"/>
    <w:rsid w:val="0076057A"/>
    <w:rsid w:val="007605E9"/>
    <w:rsid w:val="0076076B"/>
    <w:rsid w:val="00760896"/>
    <w:rsid w:val="00760C00"/>
    <w:rsid w:val="00760C7B"/>
    <w:rsid w:val="007610E9"/>
    <w:rsid w:val="007613BE"/>
    <w:rsid w:val="00761728"/>
    <w:rsid w:val="007619B8"/>
    <w:rsid w:val="00761C6C"/>
    <w:rsid w:val="00761DC4"/>
    <w:rsid w:val="0076202E"/>
    <w:rsid w:val="00762210"/>
    <w:rsid w:val="007622A2"/>
    <w:rsid w:val="0076268E"/>
    <w:rsid w:val="007628CB"/>
    <w:rsid w:val="007628EF"/>
    <w:rsid w:val="00762B72"/>
    <w:rsid w:val="00762BC8"/>
    <w:rsid w:val="00762E23"/>
    <w:rsid w:val="007633BE"/>
    <w:rsid w:val="007635A5"/>
    <w:rsid w:val="0076392C"/>
    <w:rsid w:val="00763BD3"/>
    <w:rsid w:val="00763C04"/>
    <w:rsid w:val="00763C47"/>
    <w:rsid w:val="00763CCB"/>
    <w:rsid w:val="00763CEC"/>
    <w:rsid w:val="00763DD3"/>
    <w:rsid w:val="00763E29"/>
    <w:rsid w:val="00763F27"/>
    <w:rsid w:val="007642B4"/>
    <w:rsid w:val="00764489"/>
    <w:rsid w:val="00764B96"/>
    <w:rsid w:val="00764C45"/>
    <w:rsid w:val="00764C7F"/>
    <w:rsid w:val="00764E60"/>
    <w:rsid w:val="00764F61"/>
    <w:rsid w:val="007650E8"/>
    <w:rsid w:val="007653AC"/>
    <w:rsid w:val="0076587D"/>
    <w:rsid w:val="00765A68"/>
    <w:rsid w:val="00765A6A"/>
    <w:rsid w:val="00765F29"/>
    <w:rsid w:val="0076616B"/>
    <w:rsid w:val="00766277"/>
    <w:rsid w:val="0076629C"/>
    <w:rsid w:val="0076638F"/>
    <w:rsid w:val="007664F5"/>
    <w:rsid w:val="00766500"/>
    <w:rsid w:val="0076656A"/>
    <w:rsid w:val="0076669F"/>
    <w:rsid w:val="007666AE"/>
    <w:rsid w:val="00766701"/>
    <w:rsid w:val="0076672B"/>
    <w:rsid w:val="00766743"/>
    <w:rsid w:val="007667BF"/>
    <w:rsid w:val="0076680F"/>
    <w:rsid w:val="00766911"/>
    <w:rsid w:val="00766C2C"/>
    <w:rsid w:val="00766F1F"/>
    <w:rsid w:val="00766F86"/>
    <w:rsid w:val="00766FC7"/>
    <w:rsid w:val="00767189"/>
    <w:rsid w:val="00767205"/>
    <w:rsid w:val="0076720B"/>
    <w:rsid w:val="0076775F"/>
    <w:rsid w:val="00767793"/>
    <w:rsid w:val="007679D8"/>
    <w:rsid w:val="00767A81"/>
    <w:rsid w:val="00767F3F"/>
    <w:rsid w:val="00770091"/>
    <w:rsid w:val="007701CB"/>
    <w:rsid w:val="00770262"/>
    <w:rsid w:val="00770365"/>
    <w:rsid w:val="007707EA"/>
    <w:rsid w:val="00770803"/>
    <w:rsid w:val="00770901"/>
    <w:rsid w:val="007709CA"/>
    <w:rsid w:val="007709F9"/>
    <w:rsid w:val="00770BFF"/>
    <w:rsid w:val="00770DA4"/>
    <w:rsid w:val="00771169"/>
    <w:rsid w:val="00771319"/>
    <w:rsid w:val="007713E8"/>
    <w:rsid w:val="007714A2"/>
    <w:rsid w:val="00771770"/>
    <w:rsid w:val="00771794"/>
    <w:rsid w:val="007717F5"/>
    <w:rsid w:val="007718B5"/>
    <w:rsid w:val="00771C2B"/>
    <w:rsid w:val="00771CCF"/>
    <w:rsid w:val="00771F71"/>
    <w:rsid w:val="00771F7D"/>
    <w:rsid w:val="00771FDB"/>
    <w:rsid w:val="00772094"/>
    <w:rsid w:val="007720A5"/>
    <w:rsid w:val="00772118"/>
    <w:rsid w:val="00772227"/>
    <w:rsid w:val="00772678"/>
    <w:rsid w:val="0077298B"/>
    <w:rsid w:val="00772C3E"/>
    <w:rsid w:val="00772D9C"/>
    <w:rsid w:val="00772F73"/>
    <w:rsid w:val="00773098"/>
    <w:rsid w:val="007730FB"/>
    <w:rsid w:val="00773344"/>
    <w:rsid w:val="007736E8"/>
    <w:rsid w:val="00773764"/>
    <w:rsid w:val="00773881"/>
    <w:rsid w:val="007739CD"/>
    <w:rsid w:val="00773C2A"/>
    <w:rsid w:val="00773C98"/>
    <w:rsid w:val="00773D58"/>
    <w:rsid w:val="00773F0F"/>
    <w:rsid w:val="00773FB4"/>
    <w:rsid w:val="007740BE"/>
    <w:rsid w:val="0077424E"/>
    <w:rsid w:val="00774400"/>
    <w:rsid w:val="0077456B"/>
    <w:rsid w:val="00774612"/>
    <w:rsid w:val="0077484F"/>
    <w:rsid w:val="007748B0"/>
    <w:rsid w:val="0077498C"/>
    <w:rsid w:val="00774A03"/>
    <w:rsid w:val="00774ACE"/>
    <w:rsid w:val="00774ADC"/>
    <w:rsid w:val="00774C16"/>
    <w:rsid w:val="00774D72"/>
    <w:rsid w:val="00774F31"/>
    <w:rsid w:val="00775333"/>
    <w:rsid w:val="00775408"/>
    <w:rsid w:val="007754C6"/>
    <w:rsid w:val="007756AA"/>
    <w:rsid w:val="0077575C"/>
    <w:rsid w:val="00775791"/>
    <w:rsid w:val="00775823"/>
    <w:rsid w:val="00775948"/>
    <w:rsid w:val="00775BF0"/>
    <w:rsid w:val="00775CD7"/>
    <w:rsid w:val="00775DDD"/>
    <w:rsid w:val="00775F57"/>
    <w:rsid w:val="00776034"/>
    <w:rsid w:val="007762AB"/>
    <w:rsid w:val="007762C3"/>
    <w:rsid w:val="0077630E"/>
    <w:rsid w:val="00776520"/>
    <w:rsid w:val="00776584"/>
    <w:rsid w:val="007767ED"/>
    <w:rsid w:val="0077685E"/>
    <w:rsid w:val="007769EF"/>
    <w:rsid w:val="00776C1F"/>
    <w:rsid w:val="00776D4F"/>
    <w:rsid w:val="00776DDC"/>
    <w:rsid w:val="00776F19"/>
    <w:rsid w:val="007770F9"/>
    <w:rsid w:val="00777167"/>
    <w:rsid w:val="00777179"/>
    <w:rsid w:val="007772A4"/>
    <w:rsid w:val="00777407"/>
    <w:rsid w:val="007774B9"/>
    <w:rsid w:val="0077750F"/>
    <w:rsid w:val="00777572"/>
    <w:rsid w:val="007777D6"/>
    <w:rsid w:val="00777945"/>
    <w:rsid w:val="00777A84"/>
    <w:rsid w:val="00777ABF"/>
    <w:rsid w:val="00777BBD"/>
    <w:rsid w:val="00777CB7"/>
    <w:rsid w:val="00777CDB"/>
    <w:rsid w:val="00777D40"/>
    <w:rsid w:val="00777EF2"/>
    <w:rsid w:val="0078037F"/>
    <w:rsid w:val="007804E6"/>
    <w:rsid w:val="007806C8"/>
    <w:rsid w:val="00780963"/>
    <w:rsid w:val="00780B8D"/>
    <w:rsid w:val="00780B8E"/>
    <w:rsid w:val="00781566"/>
    <w:rsid w:val="00781649"/>
    <w:rsid w:val="0078169E"/>
    <w:rsid w:val="007816CE"/>
    <w:rsid w:val="0078174F"/>
    <w:rsid w:val="007817DB"/>
    <w:rsid w:val="0078195A"/>
    <w:rsid w:val="00781BA7"/>
    <w:rsid w:val="00781C3C"/>
    <w:rsid w:val="00781D5C"/>
    <w:rsid w:val="007823D6"/>
    <w:rsid w:val="0078254E"/>
    <w:rsid w:val="00782628"/>
    <w:rsid w:val="0078263D"/>
    <w:rsid w:val="007826AB"/>
    <w:rsid w:val="007828CB"/>
    <w:rsid w:val="0078297B"/>
    <w:rsid w:val="00782D63"/>
    <w:rsid w:val="00782E93"/>
    <w:rsid w:val="00782EBD"/>
    <w:rsid w:val="00782F22"/>
    <w:rsid w:val="00783104"/>
    <w:rsid w:val="00783758"/>
    <w:rsid w:val="007837B9"/>
    <w:rsid w:val="007837F3"/>
    <w:rsid w:val="00783934"/>
    <w:rsid w:val="00783AF8"/>
    <w:rsid w:val="007840E2"/>
    <w:rsid w:val="007841F4"/>
    <w:rsid w:val="0078477F"/>
    <w:rsid w:val="00784799"/>
    <w:rsid w:val="00784B4D"/>
    <w:rsid w:val="00784B79"/>
    <w:rsid w:val="00784ED5"/>
    <w:rsid w:val="0078509F"/>
    <w:rsid w:val="00785445"/>
    <w:rsid w:val="007854FF"/>
    <w:rsid w:val="0078569F"/>
    <w:rsid w:val="00785803"/>
    <w:rsid w:val="00785A01"/>
    <w:rsid w:val="00785CCF"/>
    <w:rsid w:val="00785EB4"/>
    <w:rsid w:val="0078609A"/>
    <w:rsid w:val="00786120"/>
    <w:rsid w:val="00786282"/>
    <w:rsid w:val="0078631D"/>
    <w:rsid w:val="00786342"/>
    <w:rsid w:val="0078645C"/>
    <w:rsid w:val="00786802"/>
    <w:rsid w:val="00786C1C"/>
    <w:rsid w:val="00786F85"/>
    <w:rsid w:val="007870EC"/>
    <w:rsid w:val="0078715F"/>
    <w:rsid w:val="00787231"/>
    <w:rsid w:val="0078731A"/>
    <w:rsid w:val="00787340"/>
    <w:rsid w:val="00787487"/>
    <w:rsid w:val="0078748A"/>
    <w:rsid w:val="007879E1"/>
    <w:rsid w:val="00787EDD"/>
    <w:rsid w:val="00790003"/>
    <w:rsid w:val="00790121"/>
    <w:rsid w:val="0079026D"/>
    <w:rsid w:val="0079044B"/>
    <w:rsid w:val="007904EC"/>
    <w:rsid w:val="007906F1"/>
    <w:rsid w:val="00790859"/>
    <w:rsid w:val="00790E64"/>
    <w:rsid w:val="00790EDA"/>
    <w:rsid w:val="00790EFB"/>
    <w:rsid w:val="00790FF7"/>
    <w:rsid w:val="007910E1"/>
    <w:rsid w:val="00791349"/>
    <w:rsid w:val="007914BE"/>
    <w:rsid w:val="00791580"/>
    <w:rsid w:val="00791B09"/>
    <w:rsid w:val="00791B20"/>
    <w:rsid w:val="00791D85"/>
    <w:rsid w:val="00791DAF"/>
    <w:rsid w:val="00791F5D"/>
    <w:rsid w:val="007920D0"/>
    <w:rsid w:val="007922ED"/>
    <w:rsid w:val="007924CA"/>
    <w:rsid w:val="00792819"/>
    <w:rsid w:val="00792838"/>
    <w:rsid w:val="00792966"/>
    <w:rsid w:val="00792B1D"/>
    <w:rsid w:val="00792E9A"/>
    <w:rsid w:val="00792F00"/>
    <w:rsid w:val="0079305D"/>
    <w:rsid w:val="007931EA"/>
    <w:rsid w:val="00793A2C"/>
    <w:rsid w:val="00793A7B"/>
    <w:rsid w:val="00793DB6"/>
    <w:rsid w:val="00793ECD"/>
    <w:rsid w:val="0079403C"/>
    <w:rsid w:val="00794076"/>
    <w:rsid w:val="007940C1"/>
    <w:rsid w:val="00794130"/>
    <w:rsid w:val="007941DD"/>
    <w:rsid w:val="00794BF0"/>
    <w:rsid w:val="00794CBF"/>
    <w:rsid w:val="00794E63"/>
    <w:rsid w:val="00795019"/>
    <w:rsid w:val="0079517C"/>
    <w:rsid w:val="00795299"/>
    <w:rsid w:val="00795365"/>
    <w:rsid w:val="0079563F"/>
    <w:rsid w:val="0079567E"/>
    <w:rsid w:val="007959A3"/>
    <w:rsid w:val="007959A7"/>
    <w:rsid w:val="00795C85"/>
    <w:rsid w:val="00795C97"/>
    <w:rsid w:val="00795D3C"/>
    <w:rsid w:val="00796073"/>
    <w:rsid w:val="007961D5"/>
    <w:rsid w:val="00796417"/>
    <w:rsid w:val="007964D5"/>
    <w:rsid w:val="007967E6"/>
    <w:rsid w:val="00796A06"/>
    <w:rsid w:val="00796A6F"/>
    <w:rsid w:val="00796BB4"/>
    <w:rsid w:val="00796C5D"/>
    <w:rsid w:val="00797207"/>
    <w:rsid w:val="00797376"/>
    <w:rsid w:val="00797407"/>
    <w:rsid w:val="00797408"/>
    <w:rsid w:val="00797620"/>
    <w:rsid w:val="007976F8"/>
    <w:rsid w:val="007977E3"/>
    <w:rsid w:val="00797B06"/>
    <w:rsid w:val="00797B9C"/>
    <w:rsid w:val="00797D96"/>
    <w:rsid w:val="007A0483"/>
    <w:rsid w:val="007A065C"/>
    <w:rsid w:val="007A080E"/>
    <w:rsid w:val="007A096B"/>
    <w:rsid w:val="007A0C55"/>
    <w:rsid w:val="007A0C99"/>
    <w:rsid w:val="007A0E43"/>
    <w:rsid w:val="007A0F95"/>
    <w:rsid w:val="007A1065"/>
    <w:rsid w:val="007A10CC"/>
    <w:rsid w:val="007A1244"/>
    <w:rsid w:val="007A183A"/>
    <w:rsid w:val="007A1C87"/>
    <w:rsid w:val="007A1D86"/>
    <w:rsid w:val="007A1DFB"/>
    <w:rsid w:val="007A1F8E"/>
    <w:rsid w:val="007A21C2"/>
    <w:rsid w:val="007A24DF"/>
    <w:rsid w:val="007A24F0"/>
    <w:rsid w:val="007A251B"/>
    <w:rsid w:val="007A260E"/>
    <w:rsid w:val="007A2864"/>
    <w:rsid w:val="007A2A97"/>
    <w:rsid w:val="007A2AFC"/>
    <w:rsid w:val="007A2B31"/>
    <w:rsid w:val="007A2CDC"/>
    <w:rsid w:val="007A2D4A"/>
    <w:rsid w:val="007A3205"/>
    <w:rsid w:val="007A371B"/>
    <w:rsid w:val="007A37EC"/>
    <w:rsid w:val="007A3832"/>
    <w:rsid w:val="007A3A0F"/>
    <w:rsid w:val="007A3A8C"/>
    <w:rsid w:val="007A3BD9"/>
    <w:rsid w:val="007A3C93"/>
    <w:rsid w:val="007A3E60"/>
    <w:rsid w:val="007A3ED1"/>
    <w:rsid w:val="007A407D"/>
    <w:rsid w:val="007A42C3"/>
    <w:rsid w:val="007A4329"/>
    <w:rsid w:val="007A464F"/>
    <w:rsid w:val="007A47DC"/>
    <w:rsid w:val="007A4BB8"/>
    <w:rsid w:val="007A53BB"/>
    <w:rsid w:val="007A56D4"/>
    <w:rsid w:val="007A574D"/>
    <w:rsid w:val="007A59AD"/>
    <w:rsid w:val="007A5B32"/>
    <w:rsid w:val="007A5BCA"/>
    <w:rsid w:val="007A5FEF"/>
    <w:rsid w:val="007A6163"/>
    <w:rsid w:val="007A6196"/>
    <w:rsid w:val="007A63D5"/>
    <w:rsid w:val="007A643B"/>
    <w:rsid w:val="007A6746"/>
    <w:rsid w:val="007A689A"/>
    <w:rsid w:val="007A68EA"/>
    <w:rsid w:val="007A68F3"/>
    <w:rsid w:val="007A6B6E"/>
    <w:rsid w:val="007A6B7D"/>
    <w:rsid w:val="007A6C02"/>
    <w:rsid w:val="007A6E36"/>
    <w:rsid w:val="007A70C5"/>
    <w:rsid w:val="007A713C"/>
    <w:rsid w:val="007A7147"/>
    <w:rsid w:val="007A75A6"/>
    <w:rsid w:val="007A7629"/>
    <w:rsid w:val="007B042F"/>
    <w:rsid w:val="007B0619"/>
    <w:rsid w:val="007B0734"/>
    <w:rsid w:val="007B080C"/>
    <w:rsid w:val="007B0996"/>
    <w:rsid w:val="007B0AEC"/>
    <w:rsid w:val="007B0BFF"/>
    <w:rsid w:val="007B0CD6"/>
    <w:rsid w:val="007B0DFA"/>
    <w:rsid w:val="007B0E2B"/>
    <w:rsid w:val="007B1003"/>
    <w:rsid w:val="007B1027"/>
    <w:rsid w:val="007B12EA"/>
    <w:rsid w:val="007B1691"/>
    <w:rsid w:val="007B174F"/>
    <w:rsid w:val="007B17E6"/>
    <w:rsid w:val="007B1863"/>
    <w:rsid w:val="007B19E1"/>
    <w:rsid w:val="007B1ADC"/>
    <w:rsid w:val="007B1B1D"/>
    <w:rsid w:val="007B1BDD"/>
    <w:rsid w:val="007B2003"/>
    <w:rsid w:val="007B22E0"/>
    <w:rsid w:val="007B240A"/>
    <w:rsid w:val="007B2465"/>
    <w:rsid w:val="007B2782"/>
    <w:rsid w:val="007B2812"/>
    <w:rsid w:val="007B28CA"/>
    <w:rsid w:val="007B2BBA"/>
    <w:rsid w:val="007B2CF3"/>
    <w:rsid w:val="007B2E50"/>
    <w:rsid w:val="007B2EF7"/>
    <w:rsid w:val="007B2FB7"/>
    <w:rsid w:val="007B358D"/>
    <w:rsid w:val="007B36D3"/>
    <w:rsid w:val="007B40AE"/>
    <w:rsid w:val="007B4280"/>
    <w:rsid w:val="007B437C"/>
    <w:rsid w:val="007B4486"/>
    <w:rsid w:val="007B4581"/>
    <w:rsid w:val="007B496F"/>
    <w:rsid w:val="007B4AC5"/>
    <w:rsid w:val="007B4D3E"/>
    <w:rsid w:val="007B4E8F"/>
    <w:rsid w:val="007B5140"/>
    <w:rsid w:val="007B518A"/>
    <w:rsid w:val="007B5401"/>
    <w:rsid w:val="007B5519"/>
    <w:rsid w:val="007B574C"/>
    <w:rsid w:val="007B5BC9"/>
    <w:rsid w:val="007B5C31"/>
    <w:rsid w:val="007B5D7A"/>
    <w:rsid w:val="007B5EC1"/>
    <w:rsid w:val="007B5EE1"/>
    <w:rsid w:val="007B5FB4"/>
    <w:rsid w:val="007B65AE"/>
    <w:rsid w:val="007B677E"/>
    <w:rsid w:val="007B6B2B"/>
    <w:rsid w:val="007B70DD"/>
    <w:rsid w:val="007B72B0"/>
    <w:rsid w:val="007B78D4"/>
    <w:rsid w:val="007B78F9"/>
    <w:rsid w:val="007B7946"/>
    <w:rsid w:val="007B7949"/>
    <w:rsid w:val="007B79DA"/>
    <w:rsid w:val="007B7A1D"/>
    <w:rsid w:val="007B7A6A"/>
    <w:rsid w:val="007B7B75"/>
    <w:rsid w:val="007B7CA1"/>
    <w:rsid w:val="007B7D30"/>
    <w:rsid w:val="007B7E06"/>
    <w:rsid w:val="007B7EBB"/>
    <w:rsid w:val="007C01DC"/>
    <w:rsid w:val="007C02DF"/>
    <w:rsid w:val="007C02E7"/>
    <w:rsid w:val="007C049D"/>
    <w:rsid w:val="007C0508"/>
    <w:rsid w:val="007C0F64"/>
    <w:rsid w:val="007C0FA9"/>
    <w:rsid w:val="007C112D"/>
    <w:rsid w:val="007C1207"/>
    <w:rsid w:val="007C1324"/>
    <w:rsid w:val="007C13B0"/>
    <w:rsid w:val="007C1B3F"/>
    <w:rsid w:val="007C1BE3"/>
    <w:rsid w:val="007C1DBC"/>
    <w:rsid w:val="007C22C8"/>
    <w:rsid w:val="007C2413"/>
    <w:rsid w:val="007C25AE"/>
    <w:rsid w:val="007C2679"/>
    <w:rsid w:val="007C2C51"/>
    <w:rsid w:val="007C2C59"/>
    <w:rsid w:val="007C2D74"/>
    <w:rsid w:val="007C2F81"/>
    <w:rsid w:val="007C308C"/>
    <w:rsid w:val="007C310E"/>
    <w:rsid w:val="007C3152"/>
    <w:rsid w:val="007C31AD"/>
    <w:rsid w:val="007C333B"/>
    <w:rsid w:val="007C3399"/>
    <w:rsid w:val="007C33ED"/>
    <w:rsid w:val="007C34FB"/>
    <w:rsid w:val="007C3599"/>
    <w:rsid w:val="007C365C"/>
    <w:rsid w:val="007C3914"/>
    <w:rsid w:val="007C3C44"/>
    <w:rsid w:val="007C3CEA"/>
    <w:rsid w:val="007C3D92"/>
    <w:rsid w:val="007C3E98"/>
    <w:rsid w:val="007C3F25"/>
    <w:rsid w:val="007C3F45"/>
    <w:rsid w:val="007C4174"/>
    <w:rsid w:val="007C477B"/>
    <w:rsid w:val="007C48C0"/>
    <w:rsid w:val="007C495E"/>
    <w:rsid w:val="007C4CBF"/>
    <w:rsid w:val="007C55A1"/>
    <w:rsid w:val="007C56A4"/>
    <w:rsid w:val="007C5821"/>
    <w:rsid w:val="007C58EE"/>
    <w:rsid w:val="007C5A5B"/>
    <w:rsid w:val="007C5A8F"/>
    <w:rsid w:val="007C5B38"/>
    <w:rsid w:val="007C623A"/>
    <w:rsid w:val="007C638E"/>
    <w:rsid w:val="007C64C7"/>
    <w:rsid w:val="007C65CC"/>
    <w:rsid w:val="007C66AC"/>
    <w:rsid w:val="007C66D0"/>
    <w:rsid w:val="007C6A95"/>
    <w:rsid w:val="007C6CB8"/>
    <w:rsid w:val="007C7490"/>
    <w:rsid w:val="007C74A0"/>
    <w:rsid w:val="007C76E8"/>
    <w:rsid w:val="007C77FB"/>
    <w:rsid w:val="007C791E"/>
    <w:rsid w:val="007C792C"/>
    <w:rsid w:val="007C7A8C"/>
    <w:rsid w:val="007C7DB8"/>
    <w:rsid w:val="007C7E92"/>
    <w:rsid w:val="007C7EFB"/>
    <w:rsid w:val="007D0075"/>
    <w:rsid w:val="007D01E6"/>
    <w:rsid w:val="007D0254"/>
    <w:rsid w:val="007D035E"/>
    <w:rsid w:val="007D0396"/>
    <w:rsid w:val="007D060C"/>
    <w:rsid w:val="007D0644"/>
    <w:rsid w:val="007D0D3B"/>
    <w:rsid w:val="007D0FCF"/>
    <w:rsid w:val="007D1801"/>
    <w:rsid w:val="007D1A9C"/>
    <w:rsid w:val="007D1D4A"/>
    <w:rsid w:val="007D1F14"/>
    <w:rsid w:val="007D1FE0"/>
    <w:rsid w:val="007D20BB"/>
    <w:rsid w:val="007D20BE"/>
    <w:rsid w:val="007D22FD"/>
    <w:rsid w:val="007D2457"/>
    <w:rsid w:val="007D261E"/>
    <w:rsid w:val="007D2702"/>
    <w:rsid w:val="007D2708"/>
    <w:rsid w:val="007D28D8"/>
    <w:rsid w:val="007D2F5F"/>
    <w:rsid w:val="007D2F61"/>
    <w:rsid w:val="007D2FD8"/>
    <w:rsid w:val="007D2FFD"/>
    <w:rsid w:val="007D3004"/>
    <w:rsid w:val="007D31B9"/>
    <w:rsid w:val="007D3492"/>
    <w:rsid w:val="007D3499"/>
    <w:rsid w:val="007D3574"/>
    <w:rsid w:val="007D36B7"/>
    <w:rsid w:val="007D37A4"/>
    <w:rsid w:val="007D38D2"/>
    <w:rsid w:val="007D3C2E"/>
    <w:rsid w:val="007D3D0E"/>
    <w:rsid w:val="007D3D33"/>
    <w:rsid w:val="007D41C2"/>
    <w:rsid w:val="007D44F6"/>
    <w:rsid w:val="007D4618"/>
    <w:rsid w:val="007D484A"/>
    <w:rsid w:val="007D4A89"/>
    <w:rsid w:val="007D4E7E"/>
    <w:rsid w:val="007D4EE4"/>
    <w:rsid w:val="007D4F02"/>
    <w:rsid w:val="007D508A"/>
    <w:rsid w:val="007D58B5"/>
    <w:rsid w:val="007D63A9"/>
    <w:rsid w:val="007D6598"/>
    <w:rsid w:val="007D65D0"/>
    <w:rsid w:val="007D6633"/>
    <w:rsid w:val="007D674C"/>
    <w:rsid w:val="007D6799"/>
    <w:rsid w:val="007D67D0"/>
    <w:rsid w:val="007D68BF"/>
    <w:rsid w:val="007D6B7B"/>
    <w:rsid w:val="007D6CF1"/>
    <w:rsid w:val="007D6FEC"/>
    <w:rsid w:val="007D705C"/>
    <w:rsid w:val="007D7110"/>
    <w:rsid w:val="007D7131"/>
    <w:rsid w:val="007D7ADB"/>
    <w:rsid w:val="007D7BEC"/>
    <w:rsid w:val="007D7C2E"/>
    <w:rsid w:val="007D7CE3"/>
    <w:rsid w:val="007D7D7E"/>
    <w:rsid w:val="007E0104"/>
    <w:rsid w:val="007E0313"/>
    <w:rsid w:val="007E034F"/>
    <w:rsid w:val="007E051A"/>
    <w:rsid w:val="007E0723"/>
    <w:rsid w:val="007E0798"/>
    <w:rsid w:val="007E0C02"/>
    <w:rsid w:val="007E0E26"/>
    <w:rsid w:val="007E1089"/>
    <w:rsid w:val="007E1105"/>
    <w:rsid w:val="007E1225"/>
    <w:rsid w:val="007E12EE"/>
    <w:rsid w:val="007E1555"/>
    <w:rsid w:val="007E1A46"/>
    <w:rsid w:val="007E1A7E"/>
    <w:rsid w:val="007E1AFF"/>
    <w:rsid w:val="007E1B72"/>
    <w:rsid w:val="007E1F51"/>
    <w:rsid w:val="007E216B"/>
    <w:rsid w:val="007E28A1"/>
    <w:rsid w:val="007E2E1C"/>
    <w:rsid w:val="007E2F6D"/>
    <w:rsid w:val="007E2FB1"/>
    <w:rsid w:val="007E2FB9"/>
    <w:rsid w:val="007E3531"/>
    <w:rsid w:val="007E3B71"/>
    <w:rsid w:val="007E3D08"/>
    <w:rsid w:val="007E3EE3"/>
    <w:rsid w:val="007E402F"/>
    <w:rsid w:val="007E475A"/>
    <w:rsid w:val="007E47C4"/>
    <w:rsid w:val="007E498A"/>
    <w:rsid w:val="007E4994"/>
    <w:rsid w:val="007E4F44"/>
    <w:rsid w:val="007E4FBC"/>
    <w:rsid w:val="007E500D"/>
    <w:rsid w:val="007E51DC"/>
    <w:rsid w:val="007E53F0"/>
    <w:rsid w:val="007E540F"/>
    <w:rsid w:val="007E5550"/>
    <w:rsid w:val="007E57DE"/>
    <w:rsid w:val="007E584D"/>
    <w:rsid w:val="007E5902"/>
    <w:rsid w:val="007E5C6D"/>
    <w:rsid w:val="007E5C9C"/>
    <w:rsid w:val="007E6079"/>
    <w:rsid w:val="007E63AF"/>
    <w:rsid w:val="007E6566"/>
    <w:rsid w:val="007E65FD"/>
    <w:rsid w:val="007E6646"/>
    <w:rsid w:val="007E6719"/>
    <w:rsid w:val="007E68E3"/>
    <w:rsid w:val="007E68ED"/>
    <w:rsid w:val="007E69ED"/>
    <w:rsid w:val="007E7228"/>
    <w:rsid w:val="007E73E6"/>
    <w:rsid w:val="007E74D6"/>
    <w:rsid w:val="007E7691"/>
    <w:rsid w:val="007E7995"/>
    <w:rsid w:val="007E7B2D"/>
    <w:rsid w:val="007E7CCD"/>
    <w:rsid w:val="007E7FD2"/>
    <w:rsid w:val="007F0061"/>
    <w:rsid w:val="007F0221"/>
    <w:rsid w:val="007F034B"/>
    <w:rsid w:val="007F07B9"/>
    <w:rsid w:val="007F0928"/>
    <w:rsid w:val="007F0D7C"/>
    <w:rsid w:val="007F128E"/>
    <w:rsid w:val="007F15CE"/>
    <w:rsid w:val="007F1A5B"/>
    <w:rsid w:val="007F1B7F"/>
    <w:rsid w:val="007F1D4D"/>
    <w:rsid w:val="007F1D8B"/>
    <w:rsid w:val="007F1DE1"/>
    <w:rsid w:val="007F1DEB"/>
    <w:rsid w:val="007F1DFD"/>
    <w:rsid w:val="007F1E88"/>
    <w:rsid w:val="007F1E93"/>
    <w:rsid w:val="007F203A"/>
    <w:rsid w:val="007F2582"/>
    <w:rsid w:val="007F2744"/>
    <w:rsid w:val="007F2779"/>
    <w:rsid w:val="007F2A58"/>
    <w:rsid w:val="007F2B00"/>
    <w:rsid w:val="007F2C6E"/>
    <w:rsid w:val="007F2CD7"/>
    <w:rsid w:val="007F2E5E"/>
    <w:rsid w:val="007F3276"/>
    <w:rsid w:val="007F3568"/>
    <w:rsid w:val="007F35D5"/>
    <w:rsid w:val="007F35F0"/>
    <w:rsid w:val="007F35F9"/>
    <w:rsid w:val="007F3984"/>
    <w:rsid w:val="007F3C5E"/>
    <w:rsid w:val="007F422D"/>
    <w:rsid w:val="007F4269"/>
    <w:rsid w:val="007F4278"/>
    <w:rsid w:val="007F46B1"/>
    <w:rsid w:val="007F4973"/>
    <w:rsid w:val="007F4DBA"/>
    <w:rsid w:val="007F4E60"/>
    <w:rsid w:val="007F4EE9"/>
    <w:rsid w:val="007F50B5"/>
    <w:rsid w:val="007F519C"/>
    <w:rsid w:val="007F534D"/>
    <w:rsid w:val="007F54A2"/>
    <w:rsid w:val="007F54FE"/>
    <w:rsid w:val="007F5535"/>
    <w:rsid w:val="007F5CB9"/>
    <w:rsid w:val="007F5D32"/>
    <w:rsid w:val="007F5FDC"/>
    <w:rsid w:val="007F5FF2"/>
    <w:rsid w:val="007F6003"/>
    <w:rsid w:val="007F6150"/>
    <w:rsid w:val="007F6173"/>
    <w:rsid w:val="007F636C"/>
    <w:rsid w:val="007F6388"/>
    <w:rsid w:val="007F6396"/>
    <w:rsid w:val="007F6482"/>
    <w:rsid w:val="007F6691"/>
    <w:rsid w:val="007F694F"/>
    <w:rsid w:val="007F6D7C"/>
    <w:rsid w:val="007F6E24"/>
    <w:rsid w:val="007F702D"/>
    <w:rsid w:val="007F726E"/>
    <w:rsid w:val="007F72DC"/>
    <w:rsid w:val="007F7458"/>
    <w:rsid w:val="007F7496"/>
    <w:rsid w:val="007F7652"/>
    <w:rsid w:val="007F795F"/>
    <w:rsid w:val="007F7A87"/>
    <w:rsid w:val="007F7B67"/>
    <w:rsid w:val="00800068"/>
    <w:rsid w:val="00800566"/>
    <w:rsid w:val="0080069C"/>
    <w:rsid w:val="008006FD"/>
    <w:rsid w:val="00800946"/>
    <w:rsid w:val="008009E0"/>
    <w:rsid w:val="008009E7"/>
    <w:rsid w:val="0080126C"/>
    <w:rsid w:val="008012BE"/>
    <w:rsid w:val="0080148D"/>
    <w:rsid w:val="0080156B"/>
    <w:rsid w:val="008019CA"/>
    <w:rsid w:val="008019DD"/>
    <w:rsid w:val="00801A3A"/>
    <w:rsid w:val="008021EA"/>
    <w:rsid w:val="00802533"/>
    <w:rsid w:val="00802D4B"/>
    <w:rsid w:val="00802F83"/>
    <w:rsid w:val="00803039"/>
    <w:rsid w:val="008030C9"/>
    <w:rsid w:val="008030EF"/>
    <w:rsid w:val="0080315A"/>
    <w:rsid w:val="00803258"/>
    <w:rsid w:val="008033C3"/>
    <w:rsid w:val="0080342D"/>
    <w:rsid w:val="00803902"/>
    <w:rsid w:val="00803A73"/>
    <w:rsid w:val="00803B9B"/>
    <w:rsid w:val="00803C72"/>
    <w:rsid w:val="00803CF4"/>
    <w:rsid w:val="00804114"/>
    <w:rsid w:val="008041F6"/>
    <w:rsid w:val="008044D3"/>
    <w:rsid w:val="00804634"/>
    <w:rsid w:val="008047E8"/>
    <w:rsid w:val="00804880"/>
    <w:rsid w:val="008048B8"/>
    <w:rsid w:val="00804947"/>
    <w:rsid w:val="00804D91"/>
    <w:rsid w:val="00804DCC"/>
    <w:rsid w:val="008050E4"/>
    <w:rsid w:val="008052C3"/>
    <w:rsid w:val="0080531E"/>
    <w:rsid w:val="008053A5"/>
    <w:rsid w:val="0080542D"/>
    <w:rsid w:val="008056C6"/>
    <w:rsid w:val="0080576E"/>
    <w:rsid w:val="008058BB"/>
    <w:rsid w:val="00805A63"/>
    <w:rsid w:val="00805C3D"/>
    <w:rsid w:val="0080615B"/>
    <w:rsid w:val="008062BD"/>
    <w:rsid w:val="00806581"/>
    <w:rsid w:val="00806920"/>
    <w:rsid w:val="00806BEC"/>
    <w:rsid w:val="00806F1D"/>
    <w:rsid w:val="00807169"/>
    <w:rsid w:val="00807234"/>
    <w:rsid w:val="0080739F"/>
    <w:rsid w:val="008075AB"/>
    <w:rsid w:val="008077ED"/>
    <w:rsid w:val="00807866"/>
    <w:rsid w:val="00807AD0"/>
    <w:rsid w:val="00807B6F"/>
    <w:rsid w:val="00807B97"/>
    <w:rsid w:val="00807CED"/>
    <w:rsid w:val="00807E75"/>
    <w:rsid w:val="00807E93"/>
    <w:rsid w:val="00810172"/>
    <w:rsid w:val="008102D0"/>
    <w:rsid w:val="008105D3"/>
    <w:rsid w:val="008106AF"/>
    <w:rsid w:val="00810755"/>
    <w:rsid w:val="00810762"/>
    <w:rsid w:val="00810858"/>
    <w:rsid w:val="00810945"/>
    <w:rsid w:val="0081095F"/>
    <w:rsid w:val="00810AAE"/>
    <w:rsid w:val="00810C07"/>
    <w:rsid w:val="00810CBD"/>
    <w:rsid w:val="00810CF8"/>
    <w:rsid w:val="00810EFF"/>
    <w:rsid w:val="0081114B"/>
    <w:rsid w:val="00811314"/>
    <w:rsid w:val="00811526"/>
    <w:rsid w:val="00811577"/>
    <w:rsid w:val="008116F9"/>
    <w:rsid w:val="00811793"/>
    <w:rsid w:val="0081179E"/>
    <w:rsid w:val="008118FD"/>
    <w:rsid w:val="00811A39"/>
    <w:rsid w:val="00811C77"/>
    <w:rsid w:val="0081221A"/>
    <w:rsid w:val="008125B7"/>
    <w:rsid w:val="008127CD"/>
    <w:rsid w:val="0081291B"/>
    <w:rsid w:val="00812A14"/>
    <w:rsid w:val="00812AB9"/>
    <w:rsid w:val="00812CF7"/>
    <w:rsid w:val="00812D1A"/>
    <w:rsid w:val="00812D94"/>
    <w:rsid w:val="0081316B"/>
    <w:rsid w:val="008131CC"/>
    <w:rsid w:val="0081324B"/>
    <w:rsid w:val="00813622"/>
    <w:rsid w:val="0081370B"/>
    <w:rsid w:val="00813C97"/>
    <w:rsid w:val="00813DCF"/>
    <w:rsid w:val="00813FAB"/>
    <w:rsid w:val="00813FD8"/>
    <w:rsid w:val="00814100"/>
    <w:rsid w:val="00814134"/>
    <w:rsid w:val="00814198"/>
    <w:rsid w:val="00814210"/>
    <w:rsid w:val="008144AE"/>
    <w:rsid w:val="00814863"/>
    <w:rsid w:val="00814966"/>
    <w:rsid w:val="0081498C"/>
    <w:rsid w:val="00814AE1"/>
    <w:rsid w:val="00814F82"/>
    <w:rsid w:val="00815112"/>
    <w:rsid w:val="00815162"/>
    <w:rsid w:val="00815443"/>
    <w:rsid w:val="0081551A"/>
    <w:rsid w:val="0081558C"/>
    <w:rsid w:val="00815D31"/>
    <w:rsid w:val="00815E62"/>
    <w:rsid w:val="0081601F"/>
    <w:rsid w:val="00816053"/>
    <w:rsid w:val="00816064"/>
    <w:rsid w:val="00816124"/>
    <w:rsid w:val="0081614C"/>
    <w:rsid w:val="0081633C"/>
    <w:rsid w:val="008163D7"/>
    <w:rsid w:val="008164C0"/>
    <w:rsid w:val="008166D1"/>
    <w:rsid w:val="00816A14"/>
    <w:rsid w:val="00816B42"/>
    <w:rsid w:val="00816C36"/>
    <w:rsid w:val="008172BB"/>
    <w:rsid w:val="0081741C"/>
    <w:rsid w:val="008174B2"/>
    <w:rsid w:val="008176A1"/>
    <w:rsid w:val="00817977"/>
    <w:rsid w:val="00817AB2"/>
    <w:rsid w:val="00817AC8"/>
    <w:rsid w:val="00817CFF"/>
    <w:rsid w:val="00817DAF"/>
    <w:rsid w:val="00817EA6"/>
    <w:rsid w:val="00817F1C"/>
    <w:rsid w:val="0082000D"/>
    <w:rsid w:val="00820126"/>
    <w:rsid w:val="00820198"/>
    <w:rsid w:val="0082037E"/>
    <w:rsid w:val="008209BB"/>
    <w:rsid w:val="00820C9C"/>
    <w:rsid w:val="00820F55"/>
    <w:rsid w:val="00820FEC"/>
    <w:rsid w:val="00820FFE"/>
    <w:rsid w:val="0082107D"/>
    <w:rsid w:val="00821572"/>
    <w:rsid w:val="0082182A"/>
    <w:rsid w:val="00821831"/>
    <w:rsid w:val="00821F97"/>
    <w:rsid w:val="00822083"/>
    <w:rsid w:val="008222B6"/>
    <w:rsid w:val="00822310"/>
    <w:rsid w:val="008226B7"/>
    <w:rsid w:val="008226E1"/>
    <w:rsid w:val="0082273D"/>
    <w:rsid w:val="00822857"/>
    <w:rsid w:val="008229B8"/>
    <w:rsid w:val="00822A4A"/>
    <w:rsid w:val="00822A5C"/>
    <w:rsid w:val="00822B72"/>
    <w:rsid w:val="00823025"/>
    <w:rsid w:val="00823107"/>
    <w:rsid w:val="008233E2"/>
    <w:rsid w:val="008234BB"/>
    <w:rsid w:val="008236D4"/>
    <w:rsid w:val="00823794"/>
    <w:rsid w:val="008237F4"/>
    <w:rsid w:val="008238F4"/>
    <w:rsid w:val="00823958"/>
    <w:rsid w:val="008239DD"/>
    <w:rsid w:val="00823AAA"/>
    <w:rsid w:val="00823F67"/>
    <w:rsid w:val="00824022"/>
    <w:rsid w:val="00824055"/>
    <w:rsid w:val="00824118"/>
    <w:rsid w:val="008241F3"/>
    <w:rsid w:val="008243C1"/>
    <w:rsid w:val="008243D5"/>
    <w:rsid w:val="00824668"/>
    <w:rsid w:val="0082483A"/>
    <w:rsid w:val="00824A22"/>
    <w:rsid w:val="00824A81"/>
    <w:rsid w:val="00824AB3"/>
    <w:rsid w:val="00824C8F"/>
    <w:rsid w:val="00824D1F"/>
    <w:rsid w:val="00824E08"/>
    <w:rsid w:val="00824E45"/>
    <w:rsid w:val="00824F51"/>
    <w:rsid w:val="00825212"/>
    <w:rsid w:val="00825302"/>
    <w:rsid w:val="0082545C"/>
    <w:rsid w:val="00825523"/>
    <w:rsid w:val="008257B8"/>
    <w:rsid w:val="008257C5"/>
    <w:rsid w:val="00825DFC"/>
    <w:rsid w:val="00825E70"/>
    <w:rsid w:val="00825F79"/>
    <w:rsid w:val="00825FBA"/>
    <w:rsid w:val="008260ED"/>
    <w:rsid w:val="0082614C"/>
    <w:rsid w:val="0082615E"/>
    <w:rsid w:val="008261C1"/>
    <w:rsid w:val="008261DB"/>
    <w:rsid w:val="0082625A"/>
    <w:rsid w:val="008262C5"/>
    <w:rsid w:val="008264D8"/>
    <w:rsid w:val="0082678C"/>
    <w:rsid w:val="00826852"/>
    <w:rsid w:val="0082699D"/>
    <w:rsid w:val="00826A43"/>
    <w:rsid w:val="00826E6B"/>
    <w:rsid w:val="00826F56"/>
    <w:rsid w:val="008270B1"/>
    <w:rsid w:val="008275FD"/>
    <w:rsid w:val="008276A7"/>
    <w:rsid w:val="008276DF"/>
    <w:rsid w:val="00827AF9"/>
    <w:rsid w:val="00827BB6"/>
    <w:rsid w:val="00827C60"/>
    <w:rsid w:val="00827C64"/>
    <w:rsid w:val="00827F8F"/>
    <w:rsid w:val="0083055F"/>
    <w:rsid w:val="008307C0"/>
    <w:rsid w:val="00830A39"/>
    <w:rsid w:val="00830A76"/>
    <w:rsid w:val="00830A78"/>
    <w:rsid w:val="00830BA1"/>
    <w:rsid w:val="00830EB2"/>
    <w:rsid w:val="00830F00"/>
    <w:rsid w:val="008310E0"/>
    <w:rsid w:val="008315CB"/>
    <w:rsid w:val="00831652"/>
    <w:rsid w:val="008316F2"/>
    <w:rsid w:val="00831B15"/>
    <w:rsid w:val="00831CED"/>
    <w:rsid w:val="00831D9E"/>
    <w:rsid w:val="00831E2F"/>
    <w:rsid w:val="00831E73"/>
    <w:rsid w:val="00831F2D"/>
    <w:rsid w:val="00831F7D"/>
    <w:rsid w:val="0083202E"/>
    <w:rsid w:val="008320CD"/>
    <w:rsid w:val="00832116"/>
    <w:rsid w:val="00832265"/>
    <w:rsid w:val="0083260F"/>
    <w:rsid w:val="00832821"/>
    <w:rsid w:val="00832C49"/>
    <w:rsid w:val="00832F8B"/>
    <w:rsid w:val="0083304F"/>
    <w:rsid w:val="008330B5"/>
    <w:rsid w:val="0083311A"/>
    <w:rsid w:val="0083347D"/>
    <w:rsid w:val="008334C9"/>
    <w:rsid w:val="0083362E"/>
    <w:rsid w:val="00833907"/>
    <w:rsid w:val="00833926"/>
    <w:rsid w:val="00833968"/>
    <w:rsid w:val="00833C0D"/>
    <w:rsid w:val="00834122"/>
    <w:rsid w:val="008341D5"/>
    <w:rsid w:val="0083433E"/>
    <w:rsid w:val="008343F2"/>
    <w:rsid w:val="0083450C"/>
    <w:rsid w:val="0083453B"/>
    <w:rsid w:val="008346DB"/>
    <w:rsid w:val="008346EB"/>
    <w:rsid w:val="008348FB"/>
    <w:rsid w:val="00834B88"/>
    <w:rsid w:val="00834C1E"/>
    <w:rsid w:val="00834CA6"/>
    <w:rsid w:val="00834D77"/>
    <w:rsid w:val="00834F25"/>
    <w:rsid w:val="00835002"/>
    <w:rsid w:val="0083512F"/>
    <w:rsid w:val="008352C5"/>
    <w:rsid w:val="00835345"/>
    <w:rsid w:val="008356CD"/>
    <w:rsid w:val="00835811"/>
    <w:rsid w:val="00835860"/>
    <w:rsid w:val="008358A6"/>
    <w:rsid w:val="008359FB"/>
    <w:rsid w:val="00835C56"/>
    <w:rsid w:val="00835CB2"/>
    <w:rsid w:val="00835D10"/>
    <w:rsid w:val="0083605D"/>
    <w:rsid w:val="008360FC"/>
    <w:rsid w:val="00836249"/>
    <w:rsid w:val="0083644A"/>
    <w:rsid w:val="00836499"/>
    <w:rsid w:val="00836794"/>
    <w:rsid w:val="008367CD"/>
    <w:rsid w:val="00836B1A"/>
    <w:rsid w:val="00836E81"/>
    <w:rsid w:val="00836EE5"/>
    <w:rsid w:val="00836F54"/>
    <w:rsid w:val="008370FB"/>
    <w:rsid w:val="0083721B"/>
    <w:rsid w:val="008375E3"/>
    <w:rsid w:val="008377C1"/>
    <w:rsid w:val="008377C7"/>
    <w:rsid w:val="008379EE"/>
    <w:rsid w:val="00837B03"/>
    <w:rsid w:val="00837C5C"/>
    <w:rsid w:val="00837C90"/>
    <w:rsid w:val="00837D6B"/>
    <w:rsid w:val="00837EB1"/>
    <w:rsid w:val="0083AAC9"/>
    <w:rsid w:val="00840249"/>
    <w:rsid w:val="008403A8"/>
    <w:rsid w:val="0084042B"/>
    <w:rsid w:val="008405D8"/>
    <w:rsid w:val="0084060D"/>
    <w:rsid w:val="0084082E"/>
    <w:rsid w:val="008409BB"/>
    <w:rsid w:val="00840B1F"/>
    <w:rsid w:val="00840FA0"/>
    <w:rsid w:val="00841034"/>
    <w:rsid w:val="008411DC"/>
    <w:rsid w:val="0084155F"/>
    <w:rsid w:val="0084178A"/>
    <w:rsid w:val="0084184A"/>
    <w:rsid w:val="00841AB8"/>
    <w:rsid w:val="00841C5D"/>
    <w:rsid w:val="0084206A"/>
    <w:rsid w:val="008423F2"/>
    <w:rsid w:val="00842665"/>
    <w:rsid w:val="008426A9"/>
    <w:rsid w:val="008427C7"/>
    <w:rsid w:val="00842872"/>
    <w:rsid w:val="00842A30"/>
    <w:rsid w:val="00842BBE"/>
    <w:rsid w:val="00842F13"/>
    <w:rsid w:val="00842F71"/>
    <w:rsid w:val="00843056"/>
    <w:rsid w:val="00843057"/>
    <w:rsid w:val="00843109"/>
    <w:rsid w:val="00843179"/>
    <w:rsid w:val="008431D5"/>
    <w:rsid w:val="0084386A"/>
    <w:rsid w:val="0084394D"/>
    <w:rsid w:val="00843D75"/>
    <w:rsid w:val="00843E0E"/>
    <w:rsid w:val="00843FD7"/>
    <w:rsid w:val="008440FC"/>
    <w:rsid w:val="0084417E"/>
    <w:rsid w:val="008442DD"/>
    <w:rsid w:val="008442EA"/>
    <w:rsid w:val="00844395"/>
    <w:rsid w:val="00844589"/>
    <w:rsid w:val="0084462B"/>
    <w:rsid w:val="00844632"/>
    <w:rsid w:val="00844794"/>
    <w:rsid w:val="00844844"/>
    <w:rsid w:val="00844A41"/>
    <w:rsid w:val="00844B68"/>
    <w:rsid w:val="00844C22"/>
    <w:rsid w:val="00844FE7"/>
    <w:rsid w:val="00845103"/>
    <w:rsid w:val="0084513A"/>
    <w:rsid w:val="00845197"/>
    <w:rsid w:val="0084535C"/>
    <w:rsid w:val="008453D2"/>
    <w:rsid w:val="00845691"/>
    <w:rsid w:val="008458A5"/>
    <w:rsid w:val="00845969"/>
    <w:rsid w:val="00845C00"/>
    <w:rsid w:val="00845E39"/>
    <w:rsid w:val="00845F37"/>
    <w:rsid w:val="00845FDC"/>
    <w:rsid w:val="00845FF5"/>
    <w:rsid w:val="00846001"/>
    <w:rsid w:val="0084615D"/>
    <w:rsid w:val="00846321"/>
    <w:rsid w:val="0084636D"/>
    <w:rsid w:val="0084642A"/>
    <w:rsid w:val="0084650D"/>
    <w:rsid w:val="008465C4"/>
    <w:rsid w:val="0084660D"/>
    <w:rsid w:val="00846710"/>
    <w:rsid w:val="00846965"/>
    <w:rsid w:val="008469C9"/>
    <w:rsid w:val="00847331"/>
    <w:rsid w:val="008473AB"/>
    <w:rsid w:val="008478ED"/>
    <w:rsid w:val="0084795A"/>
    <w:rsid w:val="00847C38"/>
    <w:rsid w:val="00847E39"/>
    <w:rsid w:val="0085005A"/>
    <w:rsid w:val="0085054A"/>
    <w:rsid w:val="0085063D"/>
    <w:rsid w:val="0085087F"/>
    <w:rsid w:val="00850B01"/>
    <w:rsid w:val="00850C0D"/>
    <w:rsid w:val="00850DA2"/>
    <w:rsid w:val="00851728"/>
    <w:rsid w:val="008517F6"/>
    <w:rsid w:val="008518B1"/>
    <w:rsid w:val="00851D14"/>
    <w:rsid w:val="00851DFF"/>
    <w:rsid w:val="008520AE"/>
    <w:rsid w:val="0085222A"/>
    <w:rsid w:val="0085223A"/>
    <w:rsid w:val="00852263"/>
    <w:rsid w:val="0085243C"/>
    <w:rsid w:val="00852945"/>
    <w:rsid w:val="008529A7"/>
    <w:rsid w:val="00852E5A"/>
    <w:rsid w:val="00852FE0"/>
    <w:rsid w:val="00853084"/>
    <w:rsid w:val="00853142"/>
    <w:rsid w:val="00853287"/>
    <w:rsid w:val="0085346C"/>
    <w:rsid w:val="00853971"/>
    <w:rsid w:val="00853BAD"/>
    <w:rsid w:val="00854095"/>
    <w:rsid w:val="008540A6"/>
    <w:rsid w:val="0085412F"/>
    <w:rsid w:val="008541B0"/>
    <w:rsid w:val="00854420"/>
    <w:rsid w:val="0085442D"/>
    <w:rsid w:val="00854481"/>
    <w:rsid w:val="0085470D"/>
    <w:rsid w:val="00854887"/>
    <w:rsid w:val="00854AD3"/>
    <w:rsid w:val="00854F5C"/>
    <w:rsid w:val="00855074"/>
    <w:rsid w:val="008555A8"/>
    <w:rsid w:val="008555EF"/>
    <w:rsid w:val="00855AF1"/>
    <w:rsid w:val="00855B37"/>
    <w:rsid w:val="00855CA5"/>
    <w:rsid w:val="00855DF8"/>
    <w:rsid w:val="00855DFD"/>
    <w:rsid w:val="00855E80"/>
    <w:rsid w:val="00855FE3"/>
    <w:rsid w:val="008561B6"/>
    <w:rsid w:val="00856346"/>
    <w:rsid w:val="0085634B"/>
    <w:rsid w:val="008563C1"/>
    <w:rsid w:val="00857004"/>
    <w:rsid w:val="00857072"/>
    <w:rsid w:val="008570E7"/>
    <w:rsid w:val="0085730D"/>
    <w:rsid w:val="008573DE"/>
    <w:rsid w:val="00857591"/>
    <w:rsid w:val="00857741"/>
    <w:rsid w:val="008577FE"/>
    <w:rsid w:val="008579E6"/>
    <w:rsid w:val="00857C98"/>
    <w:rsid w:val="00857E88"/>
    <w:rsid w:val="00857FC5"/>
    <w:rsid w:val="00860027"/>
    <w:rsid w:val="00860067"/>
    <w:rsid w:val="008600DB"/>
    <w:rsid w:val="00860675"/>
    <w:rsid w:val="00860727"/>
    <w:rsid w:val="0086073A"/>
    <w:rsid w:val="00860AED"/>
    <w:rsid w:val="00860D42"/>
    <w:rsid w:val="00860DE0"/>
    <w:rsid w:val="00860E0B"/>
    <w:rsid w:val="0086107E"/>
    <w:rsid w:val="008610F0"/>
    <w:rsid w:val="008612DB"/>
    <w:rsid w:val="0086135E"/>
    <w:rsid w:val="00861374"/>
    <w:rsid w:val="00861389"/>
    <w:rsid w:val="0086161C"/>
    <w:rsid w:val="00861B57"/>
    <w:rsid w:val="00861FCD"/>
    <w:rsid w:val="0086224F"/>
    <w:rsid w:val="00862300"/>
    <w:rsid w:val="008623BC"/>
    <w:rsid w:val="008628DF"/>
    <w:rsid w:val="00862AC4"/>
    <w:rsid w:val="00862B5D"/>
    <w:rsid w:val="0086309A"/>
    <w:rsid w:val="00863246"/>
    <w:rsid w:val="008633AC"/>
    <w:rsid w:val="008634E3"/>
    <w:rsid w:val="00863B7E"/>
    <w:rsid w:val="00863D7D"/>
    <w:rsid w:val="00863F59"/>
    <w:rsid w:val="00864623"/>
    <w:rsid w:val="00864627"/>
    <w:rsid w:val="00864635"/>
    <w:rsid w:val="00864678"/>
    <w:rsid w:val="0086481B"/>
    <w:rsid w:val="00864C1A"/>
    <w:rsid w:val="00864E9A"/>
    <w:rsid w:val="008650DC"/>
    <w:rsid w:val="00865217"/>
    <w:rsid w:val="0086584D"/>
    <w:rsid w:val="008658AA"/>
    <w:rsid w:val="008659BA"/>
    <w:rsid w:val="00865CBD"/>
    <w:rsid w:val="00865D60"/>
    <w:rsid w:val="00865DE5"/>
    <w:rsid w:val="0086691C"/>
    <w:rsid w:val="00866C27"/>
    <w:rsid w:val="00866E37"/>
    <w:rsid w:val="00866F9E"/>
    <w:rsid w:val="008670F7"/>
    <w:rsid w:val="008672E2"/>
    <w:rsid w:val="00867738"/>
    <w:rsid w:val="00867846"/>
    <w:rsid w:val="0086793D"/>
    <w:rsid w:val="00867B1C"/>
    <w:rsid w:val="00867B37"/>
    <w:rsid w:val="00867C82"/>
    <w:rsid w:val="00867F9B"/>
    <w:rsid w:val="0087012B"/>
    <w:rsid w:val="00870363"/>
    <w:rsid w:val="008703C6"/>
    <w:rsid w:val="008706F1"/>
    <w:rsid w:val="00870963"/>
    <w:rsid w:val="00870A1B"/>
    <w:rsid w:val="00870F42"/>
    <w:rsid w:val="00871040"/>
    <w:rsid w:val="008712AC"/>
    <w:rsid w:val="008713CF"/>
    <w:rsid w:val="008713D6"/>
    <w:rsid w:val="008714B7"/>
    <w:rsid w:val="00871643"/>
    <w:rsid w:val="00871734"/>
    <w:rsid w:val="00871860"/>
    <w:rsid w:val="00871865"/>
    <w:rsid w:val="00871A05"/>
    <w:rsid w:val="00871AB8"/>
    <w:rsid w:val="00871B5F"/>
    <w:rsid w:val="00871CFE"/>
    <w:rsid w:val="00872021"/>
    <w:rsid w:val="00872222"/>
    <w:rsid w:val="008724B8"/>
    <w:rsid w:val="00872501"/>
    <w:rsid w:val="008727B6"/>
    <w:rsid w:val="0087281D"/>
    <w:rsid w:val="00872822"/>
    <w:rsid w:val="008728C2"/>
    <w:rsid w:val="008728DE"/>
    <w:rsid w:val="00872956"/>
    <w:rsid w:val="00872967"/>
    <w:rsid w:val="00872D62"/>
    <w:rsid w:val="008730F8"/>
    <w:rsid w:val="008732D8"/>
    <w:rsid w:val="00873377"/>
    <w:rsid w:val="0087338B"/>
    <w:rsid w:val="00873577"/>
    <w:rsid w:val="0087409F"/>
    <w:rsid w:val="00874758"/>
    <w:rsid w:val="008747B1"/>
    <w:rsid w:val="0087496A"/>
    <w:rsid w:val="00874D58"/>
    <w:rsid w:val="008750D2"/>
    <w:rsid w:val="0087574F"/>
    <w:rsid w:val="00875AB5"/>
    <w:rsid w:val="00875ADF"/>
    <w:rsid w:val="00875C91"/>
    <w:rsid w:val="00875F85"/>
    <w:rsid w:val="00876081"/>
    <w:rsid w:val="00876522"/>
    <w:rsid w:val="00876589"/>
    <w:rsid w:val="00876753"/>
    <w:rsid w:val="00876953"/>
    <w:rsid w:val="00876AC2"/>
    <w:rsid w:val="00876BA4"/>
    <w:rsid w:val="00876C6B"/>
    <w:rsid w:val="00876DC9"/>
    <w:rsid w:val="00876E3C"/>
    <w:rsid w:val="0087711F"/>
    <w:rsid w:val="00877125"/>
    <w:rsid w:val="00877229"/>
    <w:rsid w:val="008773CC"/>
    <w:rsid w:val="00877597"/>
    <w:rsid w:val="00877719"/>
    <w:rsid w:val="00877737"/>
    <w:rsid w:val="0087775E"/>
    <w:rsid w:val="008777C2"/>
    <w:rsid w:val="00877A36"/>
    <w:rsid w:val="00877B33"/>
    <w:rsid w:val="00877D92"/>
    <w:rsid w:val="00880212"/>
    <w:rsid w:val="0088061C"/>
    <w:rsid w:val="0088063B"/>
    <w:rsid w:val="00880842"/>
    <w:rsid w:val="00880BD1"/>
    <w:rsid w:val="00880D04"/>
    <w:rsid w:val="00880E5C"/>
    <w:rsid w:val="00881247"/>
    <w:rsid w:val="008813C9"/>
    <w:rsid w:val="00881511"/>
    <w:rsid w:val="00881727"/>
    <w:rsid w:val="00881785"/>
    <w:rsid w:val="00881862"/>
    <w:rsid w:val="00881BDE"/>
    <w:rsid w:val="00881C1D"/>
    <w:rsid w:val="00881E06"/>
    <w:rsid w:val="00881F01"/>
    <w:rsid w:val="008820DC"/>
    <w:rsid w:val="00882247"/>
    <w:rsid w:val="00882444"/>
    <w:rsid w:val="00882448"/>
    <w:rsid w:val="00882461"/>
    <w:rsid w:val="00882AA8"/>
    <w:rsid w:val="00882F01"/>
    <w:rsid w:val="00882F1D"/>
    <w:rsid w:val="00883378"/>
    <w:rsid w:val="008834D2"/>
    <w:rsid w:val="008837C6"/>
    <w:rsid w:val="00883A4D"/>
    <w:rsid w:val="00883B21"/>
    <w:rsid w:val="00883D3E"/>
    <w:rsid w:val="00883D81"/>
    <w:rsid w:val="00883E90"/>
    <w:rsid w:val="00883F16"/>
    <w:rsid w:val="00883F8F"/>
    <w:rsid w:val="00883FD5"/>
    <w:rsid w:val="00884202"/>
    <w:rsid w:val="00884235"/>
    <w:rsid w:val="00884510"/>
    <w:rsid w:val="008847D8"/>
    <w:rsid w:val="00884982"/>
    <w:rsid w:val="00884A40"/>
    <w:rsid w:val="00884BFD"/>
    <w:rsid w:val="00884C99"/>
    <w:rsid w:val="008850C9"/>
    <w:rsid w:val="00885285"/>
    <w:rsid w:val="008852DD"/>
    <w:rsid w:val="0088539A"/>
    <w:rsid w:val="0088545F"/>
    <w:rsid w:val="00885876"/>
    <w:rsid w:val="00885985"/>
    <w:rsid w:val="00885C40"/>
    <w:rsid w:val="00885D08"/>
    <w:rsid w:val="00885D72"/>
    <w:rsid w:val="00886699"/>
    <w:rsid w:val="00886E34"/>
    <w:rsid w:val="00886EEA"/>
    <w:rsid w:val="00886F61"/>
    <w:rsid w:val="0088709A"/>
    <w:rsid w:val="008870BF"/>
    <w:rsid w:val="0088716C"/>
    <w:rsid w:val="00887196"/>
    <w:rsid w:val="00887263"/>
    <w:rsid w:val="00887477"/>
    <w:rsid w:val="008874B1"/>
    <w:rsid w:val="0088767E"/>
    <w:rsid w:val="0088777D"/>
    <w:rsid w:val="00887CC8"/>
    <w:rsid w:val="00887D16"/>
    <w:rsid w:val="0089003E"/>
    <w:rsid w:val="008900E3"/>
    <w:rsid w:val="00890361"/>
    <w:rsid w:val="0089042D"/>
    <w:rsid w:val="008908EA"/>
    <w:rsid w:val="00890948"/>
    <w:rsid w:val="00890CE6"/>
    <w:rsid w:val="00890EE3"/>
    <w:rsid w:val="0089109D"/>
    <w:rsid w:val="0089199F"/>
    <w:rsid w:val="00891AC1"/>
    <w:rsid w:val="00891BAC"/>
    <w:rsid w:val="00891C32"/>
    <w:rsid w:val="00891CA4"/>
    <w:rsid w:val="00891D7F"/>
    <w:rsid w:val="00891DD4"/>
    <w:rsid w:val="00891FE5"/>
    <w:rsid w:val="0089223F"/>
    <w:rsid w:val="00892265"/>
    <w:rsid w:val="0089233E"/>
    <w:rsid w:val="0089246C"/>
    <w:rsid w:val="00892939"/>
    <w:rsid w:val="00892A3D"/>
    <w:rsid w:val="00892E02"/>
    <w:rsid w:val="00893281"/>
    <w:rsid w:val="008932A6"/>
    <w:rsid w:val="0089330E"/>
    <w:rsid w:val="008936B8"/>
    <w:rsid w:val="008936CF"/>
    <w:rsid w:val="00893809"/>
    <w:rsid w:val="00893A8E"/>
    <w:rsid w:val="00893B4E"/>
    <w:rsid w:val="00893E27"/>
    <w:rsid w:val="0089415E"/>
    <w:rsid w:val="008942BE"/>
    <w:rsid w:val="00894349"/>
    <w:rsid w:val="008945F7"/>
    <w:rsid w:val="0089463D"/>
    <w:rsid w:val="00894A82"/>
    <w:rsid w:val="00894A9B"/>
    <w:rsid w:val="00894D05"/>
    <w:rsid w:val="00894D53"/>
    <w:rsid w:val="0089520C"/>
    <w:rsid w:val="00895228"/>
    <w:rsid w:val="00895255"/>
    <w:rsid w:val="00895514"/>
    <w:rsid w:val="0089554F"/>
    <w:rsid w:val="008955E6"/>
    <w:rsid w:val="00895B5F"/>
    <w:rsid w:val="00895B6B"/>
    <w:rsid w:val="00895CC2"/>
    <w:rsid w:val="00895D96"/>
    <w:rsid w:val="00895E13"/>
    <w:rsid w:val="00895FA6"/>
    <w:rsid w:val="0089637C"/>
    <w:rsid w:val="008966AF"/>
    <w:rsid w:val="008966B4"/>
    <w:rsid w:val="00896712"/>
    <w:rsid w:val="00896864"/>
    <w:rsid w:val="00896870"/>
    <w:rsid w:val="0089689E"/>
    <w:rsid w:val="00896929"/>
    <w:rsid w:val="008969BD"/>
    <w:rsid w:val="00896DEF"/>
    <w:rsid w:val="008973E0"/>
    <w:rsid w:val="008975CF"/>
    <w:rsid w:val="008978EC"/>
    <w:rsid w:val="00897A8F"/>
    <w:rsid w:val="00897E79"/>
    <w:rsid w:val="00897F76"/>
    <w:rsid w:val="008A020D"/>
    <w:rsid w:val="008A051A"/>
    <w:rsid w:val="008A07DE"/>
    <w:rsid w:val="008A08D2"/>
    <w:rsid w:val="008A09D1"/>
    <w:rsid w:val="008A0A6F"/>
    <w:rsid w:val="008A114D"/>
    <w:rsid w:val="008A1357"/>
    <w:rsid w:val="008A136B"/>
    <w:rsid w:val="008A13BD"/>
    <w:rsid w:val="008A1596"/>
    <w:rsid w:val="008A15F8"/>
    <w:rsid w:val="008A16E6"/>
    <w:rsid w:val="008A179C"/>
    <w:rsid w:val="008A19A2"/>
    <w:rsid w:val="008A19F5"/>
    <w:rsid w:val="008A1A17"/>
    <w:rsid w:val="008A1A7A"/>
    <w:rsid w:val="008A1E45"/>
    <w:rsid w:val="008A1EDF"/>
    <w:rsid w:val="008A2695"/>
    <w:rsid w:val="008A291C"/>
    <w:rsid w:val="008A2B4D"/>
    <w:rsid w:val="008A2DC9"/>
    <w:rsid w:val="008A2FF1"/>
    <w:rsid w:val="008A3019"/>
    <w:rsid w:val="008A308D"/>
    <w:rsid w:val="008A328F"/>
    <w:rsid w:val="008A32D4"/>
    <w:rsid w:val="008A367F"/>
    <w:rsid w:val="008A37AF"/>
    <w:rsid w:val="008A3956"/>
    <w:rsid w:val="008A39EF"/>
    <w:rsid w:val="008A3C6B"/>
    <w:rsid w:val="008A3D62"/>
    <w:rsid w:val="008A3DD8"/>
    <w:rsid w:val="008A41B2"/>
    <w:rsid w:val="008A41F6"/>
    <w:rsid w:val="008A4258"/>
    <w:rsid w:val="008A42AA"/>
    <w:rsid w:val="008A4424"/>
    <w:rsid w:val="008A448D"/>
    <w:rsid w:val="008A464E"/>
    <w:rsid w:val="008A4652"/>
    <w:rsid w:val="008A46FA"/>
    <w:rsid w:val="008A479C"/>
    <w:rsid w:val="008A4A55"/>
    <w:rsid w:val="008A4A72"/>
    <w:rsid w:val="008A4C1E"/>
    <w:rsid w:val="008A506F"/>
    <w:rsid w:val="008A5281"/>
    <w:rsid w:val="008A5286"/>
    <w:rsid w:val="008A528A"/>
    <w:rsid w:val="008A5298"/>
    <w:rsid w:val="008A535A"/>
    <w:rsid w:val="008A54CE"/>
    <w:rsid w:val="008A5523"/>
    <w:rsid w:val="008A5566"/>
    <w:rsid w:val="008A55F0"/>
    <w:rsid w:val="008A59C5"/>
    <w:rsid w:val="008A5E91"/>
    <w:rsid w:val="008A6127"/>
    <w:rsid w:val="008A64A7"/>
    <w:rsid w:val="008A6832"/>
    <w:rsid w:val="008A6838"/>
    <w:rsid w:val="008A6B41"/>
    <w:rsid w:val="008A6BE4"/>
    <w:rsid w:val="008A6F42"/>
    <w:rsid w:val="008A6F82"/>
    <w:rsid w:val="008A6FF1"/>
    <w:rsid w:val="008A7033"/>
    <w:rsid w:val="008A714B"/>
    <w:rsid w:val="008A720F"/>
    <w:rsid w:val="008A7369"/>
    <w:rsid w:val="008A73AF"/>
    <w:rsid w:val="008A7481"/>
    <w:rsid w:val="008A7498"/>
    <w:rsid w:val="008A759A"/>
    <w:rsid w:val="008A7642"/>
    <w:rsid w:val="008A77FA"/>
    <w:rsid w:val="008A7C72"/>
    <w:rsid w:val="008A7EE2"/>
    <w:rsid w:val="008A7EEA"/>
    <w:rsid w:val="008A7FE0"/>
    <w:rsid w:val="008B004F"/>
    <w:rsid w:val="008B017B"/>
    <w:rsid w:val="008B0425"/>
    <w:rsid w:val="008B04AE"/>
    <w:rsid w:val="008B04F2"/>
    <w:rsid w:val="008B0D0E"/>
    <w:rsid w:val="008B0ED1"/>
    <w:rsid w:val="008B1001"/>
    <w:rsid w:val="008B12BB"/>
    <w:rsid w:val="008B133D"/>
    <w:rsid w:val="008B1411"/>
    <w:rsid w:val="008B15FB"/>
    <w:rsid w:val="008B1750"/>
    <w:rsid w:val="008B1765"/>
    <w:rsid w:val="008B17A2"/>
    <w:rsid w:val="008B17A8"/>
    <w:rsid w:val="008B1902"/>
    <w:rsid w:val="008B1DE9"/>
    <w:rsid w:val="008B1FFE"/>
    <w:rsid w:val="008B2026"/>
    <w:rsid w:val="008B210E"/>
    <w:rsid w:val="008B25F2"/>
    <w:rsid w:val="008B2643"/>
    <w:rsid w:val="008B2647"/>
    <w:rsid w:val="008B27A5"/>
    <w:rsid w:val="008B2920"/>
    <w:rsid w:val="008B2A14"/>
    <w:rsid w:val="008B2DC3"/>
    <w:rsid w:val="008B2ED0"/>
    <w:rsid w:val="008B2FAE"/>
    <w:rsid w:val="008B2FE8"/>
    <w:rsid w:val="008B316E"/>
    <w:rsid w:val="008B3317"/>
    <w:rsid w:val="008B3451"/>
    <w:rsid w:val="008B349F"/>
    <w:rsid w:val="008B35F5"/>
    <w:rsid w:val="008B3625"/>
    <w:rsid w:val="008B3ABB"/>
    <w:rsid w:val="008B3D15"/>
    <w:rsid w:val="008B3F55"/>
    <w:rsid w:val="008B414B"/>
    <w:rsid w:val="008B4155"/>
    <w:rsid w:val="008B449F"/>
    <w:rsid w:val="008B45C9"/>
    <w:rsid w:val="008B492E"/>
    <w:rsid w:val="008B4B52"/>
    <w:rsid w:val="008B4E0E"/>
    <w:rsid w:val="008B4FB9"/>
    <w:rsid w:val="008B50CE"/>
    <w:rsid w:val="008B5715"/>
    <w:rsid w:val="008B57C9"/>
    <w:rsid w:val="008B599B"/>
    <w:rsid w:val="008B5A2D"/>
    <w:rsid w:val="008B5B17"/>
    <w:rsid w:val="008B5BC2"/>
    <w:rsid w:val="008B5DE2"/>
    <w:rsid w:val="008B5E54"/>
    <w:rsid w:val="008B60BB"/>
    <w:rsid w:val="008B6170"/>
    <w:rsid w:val="008B623B"/>
    <w:rsid w:val="008B6442"/>
    <w:rsid w:val="008B6618"/>
    <w:rsid w:val="008B6732"/>
    <w:rsid w:val="008B68C3"/>
    <w:rsid w:val="008B68EC"/>
    <w:rsid w:val="008B6A8F"/>
    <w:rsid w:val="008B6B6A"/>
    <w:rsid w:val="008B6D4F"/>
    <w:rsid w:val="008B6FFE"/>
    <w:rsid w:val="008B711E"/>
    <w:rsid w:val="008B715E"/>
    <w:rsid w:val="008B720A"/>
    <w:rsid w:val="008B722C"/>
    <w:rsid w:val="008B769C"/>
    <w:rsid w:val="008B76C7"/>
    <w:rsid w:val="008B788A"/>
    <w:rsid w:val="008B7A14"/>
    <w:rsid w:val="008B7CC4"/>
    <w:rsid w:val="008B7D09"/>
    <w:rsid w:val="008B7F74"/>
    <w:rsid w:val="008B7FF3"/>
    <w:rsid w:val="008C0182"/>
    <w:rsid w:val="008C042F"/>
    <w:rsid w:val="008C04C3"/>
    <w:rsid w:val="008C056B"/>
    <w:rsid w:val="008C057B"/>
    <w:rsid w:val="008C075A"/>
    <w:rsid w:val="008C085C"/>
    <w:rsid w:val="008C09BE"/>
    <w:rsid w:val="008C0B3D"/>
    <w:rsid w:val="008C0CAC"/>
    <w:rsid w:val="008C0D03"/>
    <w:rsid w:val="008C0FA6"/>
    <w:rsid w:val="008C13B4"/>
    <w:rsid w:val="008C1557"/>
    <w:rsid w:val="008C1957"/>
    <w:rsid w:val="008C1B8C"/>
    <w:rsid w:val="008C1D56"/>
    <w:rsid w:val="008C2255"/>
    <w:rsid w:val="008C2306"/>
    <w:rsid w:val="008C236D"/>
    <w:rsid w:val="008C245C"/>
    <w:rsid w:val="008C26D1"/>
    <w:rsid w:val="008C2863"/>
    <w:rsid w:val="008C28F9"/>
    <w:rsid w:val="008C2B7F"/>
    <w:rsid w:val="008C2EA3"/>
    <w:rsid w:val="008C2EE2"/>
    <w:rsid w:val="008C3575"/>
    <w:rsid w:val="008C35CE"/>
    <w:rsid w:val="008C36AC"/>
    <w:rsid w:val="008C3FED"/>
    <w:rsid w:val="008C461A"/>
    <w:rsid w:val="008C47FC"/>
    <w:rsid w:val="008C4953"/>
    <w:rsid w:val="008C4DD2"/>
    <w:rsid w:val="008C4E44"/>
    <w:rsid w:val="008C54DC"/>
    <w:rsid w:val="008C564F"/>
    <w:rsid w:val="008C5680"/>
    <w:rsid w:val="008C57C9"/>
    <w:rsid w:val="008C58B7"/>
    <w:rsid w:val="008C5986"/>
    <w:rsid w:val="008C5B35"/>
    <w:rsid w:val="008C5DE3"/>
    <w:rsid w:val="008C6255"/>
    <w:rsid w:val="008C6702"/>
    <w:rsid w:val="008C684B"/>
    <w:rsid w:val="008C68FF"/>
    <w:rsid w:val="008C6907"/>
    <w:rsid w:val="008C69BC"/>
    <w:rsid w:val="008C6ABD"/>
    <w:rsid w:val="008C6B80"/>
    <w:rsid w:val="008C6C3E"/>
    <w:rsid w:val="008C6DAE"/>
    <w:rsid w:val="008C6F18"/>
    <w:rsid w:val="008C6FB8"/>
    <w:rsid w:val="008C7685"/>
    <w:rsid w:val="008C7AB7"/>
    <w:rsid w:val="008C7B87"/>
    <w:rsid w:val="008C7C5A"/>
    <w:rsid w:val="008C7CAF"/>
    <w:rsid w:val="008C7DB7"/>
    <w:rsid w:val="008D007A"/>
    <w:rsid w:val="008D03E3"/>
    <w:rsid w:val="008D05DE"/>
    <w:rsid w:val="008D07DE"/>
    <w:rsid w:val="008D0814"/>
    <w:rsid w:val="008D0831"/>
    <w:rsid w:val="008D08F5"/>
    <w:rsid w:val="008D0908"/>
    <w:rsid w:val="008D0C2E"/>
    <w:rsid w:val="008D0E40"/>
    <w:rsid w:val="008D1586"/>
    <w:rsid w:val="008D184E"/>
    <w:rsid w:val="008D1CAC"/>
    <w:rsid w:val="008D1E7F"/>
    <w:rsid w:val="008D1F74"/>
    <w:rsid w:val="008D21FF"/>
    <w:rsid w:val="008D2367"/>
    <w:rsid w:val="008D297F"/>
    <w:rsid w:val="008D3100"/>
    <w:rsid w:val="008D3119"/>
    <w:rsid w:val="008D32CB"/>
    <w:rsid w:val="008D32F8"/>
    <w:rsid w:val="008D3326"/>
    <w:rsid w:val="008D3399"/>
    <w:rsid w:val="008D355E"/>
    <w:rsid w:val="008D3841"/>
    <w:rsid w:val="008D3C1E"/>
    <w:rsid w:val="008D3CD1"/>
    <w:rsid w:val="008D3D60"/>
    <w:rsid w:val="008D3EDC"/>
    <w:rsid w:val="008D3FDB"/>
    <w:rsid w:val="008D4191"/>
    <w:rsid w:val="008D41B2"/>
    <w:rsid w:val="008D427A"/>
    <w:rsid w:val="008D4293"/>
    <w:rsid w:val="008D433C"/>
    <w:rsid w:val="008D440E"/>
    <w:rsid w:val="008D444D"/>
    <w:rsid w:val="008D4704"/>
    <w:rsid w:val="008D486A"/>
    <w:rsid w:val="008D4989"/>
    <w:rsid w:val="008D4C6B"/>
    <w:rsid w:val="008D4C85"/>
    <w:rsid w:val="008D4DD5"/>
    <w:rsid w:val="008D4EEB"/>
    <w:rsid w:val="008D5365"/>
    <w:rsid w:val="008D5541"/>
    <w:rsid w:val="008D5657"/>
    <w:rsid w:val="008D5CDF"/>
    <w:rsid w:val="008D633F"/>
    <w:rsid w:val="008D63DA"/>
    <w:rsid w:val="008D649D"/>
    <w:rsid w:val="008D6752"/>
    <w:rsid w:val="008D69E7"/>
    <w:rsid w:val="008D6C83"/>
    <w:rsid w:val="008D6F60"/>
    <w:rsid w:val="008D6FC1"/>
    <w:rsid w:val="008D6FE2"/>
    <w:rsid w:val="008D70DD"/>
    <w:rsid w:val="008D715C"/>
    <w:rsid w:val="008D72BD"/>
    <w:rsid w:val="008D731A"/>
    <w:rsid w:val="008D76E8"/>
    <w:rsid w:val="008D77AE"/>
    <w:rsid w:val="008D77CF"/>
    <w:rsid w:val="008E008D"/>
    <w:rsid w:val="008E0140"/>
    <w:rsid w:val="008E0656"/>
    <w:rsid w:val="008E0688"/>
    <w:rsid w:val="008E0BEF"/>
    <w:rsid w:val="008E0C9A"/>
    <w:rsid w:val="008E0CA4"/>
    <w:rsid w:val="008E0F73"/>
    <w:rsid w:val="008E103C"/>
    <w:rsid w:val="008E117B"/>
    <w:rsid w:val="008E11C0"/>
    <w:rsid w:val="008E122B"/>
    <w:rsid w:val="008E155C"/>
    <w:rsid w:val="008E1696"/>
    <w:rsid w:val="008E199E"/>
    <w:rsid w:val="008E1A47"/>
    <w:rsid w:val="008E1B31"/>
    <w:rsid w:val="008E1DED"/>
    <w:rsid w:val="008E1E29"/>
    <w:rsid w:val="008E1F7C"/>
    <w:rsid w:val="008E20CF"/>
    <w:rsid w:val="008E21A5"/>
    <w:rsid w:val="008E2211"/>
    <w:rsid w:val="008E23C0"/>
    <w:rsid w:val="008E266D"/>
    <w:rsid w:val="008E270C"/>
    <w:rsid w:val="008E2718"/>
    <w:rsid w:val="008E2BE4"/>
    <w:rsid w:val="008E2DCF"/>
    <w:rsid w:val="008E2F0C"/>
    <w:rsid w:val="008E2FBA"/>
    <w:rsid w:val="008E3095"/>
    <w:rsid w:val="008E3139"/>
    <w:rsid w:val="008E3148"/>
    <w:rsid w:val="008E3456"/>
    <w:rsid w:val="008E34EA"/>
    <w:rsid w:val="008E37DC"/>
    <w:rsid w:val="008E38BD"/>
    <w:rsid w:val="008E3C5B"/>
    <w:rsid w:val="008E3E23"/>
    <w:rsid w:val="008E4EEF"/>
    <w:rsid w:val="008E4F39"/>
    <w:rsid w:val="008E5010"/>
    <w:rsid w:val="008E5043"/>
    <w:rsid w:val="008E515A"/>
    <w:rsid w:val="008E547B"/>
    <w:rsid w:val="008E54F8"/>
    <w:rsid w:val="008E55EF"/>
    <w:rsid w:val="008E5687"/>
    <w:rsid w:val="008E56E4"/>
    <w:rsid w:val="008E57B8"/>
    <w:rsid w:val="008E59B0"/>
    <w:rsid w:val="008E5DF8"/>
    <w:rsid w:val="008E63A1"/>
    <w:rsid w:val="008E6665"/>
    <w:rsid w:val="008E66EF"/>
    <w:rsid w:val="008E6A89"/>
    <w:rsid w:val="008E6BB1"/>
    <w:rsid w:val="008E6C4F"/>
    <w:rsid w:val="008E7123"/>
    <w:rsid w:val="008E7269"/>
    <w:rsid w:val="008E7404"/>
    <w:rsid w:val="008E7450"/>
    <w:rsid w:val="008E7596"/>
    <w:rsid w:val="008E7806"/>
    <w:rsid w:val="008E796A"/>
    <w:rsid w:val="008E7981"/>
    <w:rsid w:val="008E7AC7"/>
    <w:rsid w:val="008E7B51"/>
    <w:rsid w:val="008E7C25"/>
    <w:rsid w:val="008F0250"/>
    <w:rsid w:val="008F0328"/>
    <w:rsid w:val="008F03F2"/>
    <w:rsid w:val="008F07A4"/>
    <w:rsid w:val="008F0841"/>
    <w:rsid w:val="008F097B"/>
    <w:rsid w:val="008F0AA4"/>
    <w:rsid w:val="008F0BEE"/>
    <w:rsid w:val="008F11F4"/>
    <w:rsid w:val="008F179A"/>
    <w:rsid w:val="008F18F9"/>
    <w:rsid w:val="008F1929"/>
    <w:rsid w:val="008F1952"/>
    <w:rsid w:val="008F1A78"/>
    <w:rsid w:val="008F254D"/>
    <w:rsid w:val="008F2857"/>
    <w:rsid w:val="008F2882"/>
    <w:rsid w:val="008F2E07"/>
    <w:rsid w:val="008F2E67"/>
    <w:rsid w:val="008F310B"/>
    <w:rsid w:val="008F322B"/>
    <w:rsid w:val="008F34CB"/>
    <w:rsid w:val="008F3519"/>
    <w:rsid w:val="008F3928"/>
    <w:rsid w:val="008F39AB"/>
    <w:rsid w:val="008F3A3D"/>
    <w:rsid w:val="008F3AD3"/>
    <w:rsid w:val="008F3BBE"/>
    <w:rsid w:val="008F3CA7"/>
    <w:rsid w:val="008F3EB2"/>
    <w:rsid w:val="008F4092"/>
    <w:rsid w:val="008F41E9"/>
    <w:rsid w:val="008F4245"/>
    <w:rsid w:val="008F443F"/>
    <w:rsid w:val="008F483A"/>
    <w:rsid w:val="008F48B9"/>
    <w:rsid w:val="008F4ABF"/>
    <w:rsid w:val="008F4BA9"/>
    <w:rsid w:val="008F4CE2"/>
    <w:rsid w:val="008F4D73"/>
    <w:rsid w:val="008F4DD1"/>
    <w:rsid w:val="008F4FA1"/>
    <w:rsid w:val="008F5006"/>
    <w:rsid w:val="008F5279"/>
    <w:rsid w:val="008F5477"/>
    <w:rsid w:val="008F555C"/>
    <w:rsid w:val="008F556B"/>
    <w:rsid w:val="008F55AC"/>
    <w:rsid w:val="008F55C3"/>
    <w:rsid w:val="008F5650"/>
    <w:rsid w:val="008F5683"/>
    <w:rsid w:val="008F56B4"/>
    <w:rsid w:val="008F57B0"/>
    <w:rsid w:val="008F5C59"/>
    <w:rsid w:val="008F5DE5"/>
    <w:rsid w:val="008F5E42"/>
    <w:rsid w:val="008F60F6"/>
    <w:rsid w:val="008F63B1"/>
    <w:rsid w:val="008F6419"/>
    <w:rsid w:val="008F68B9"/>
    <w:rsid w:val="008F6973"/>
    <w:rsid w:val="008F6B31"/>
    <w:rsid w:val="008F6DDF"/>
    <w:rsid w:val="008F6E6A"/>
    <w:rsid w:val="008F70E9"/>
    <w:rsid w:val="008F726D"/>
    <w:rsid w:val="008F74CE"/>
    <w:rsid w:val="008F75A9"/>
    <w:rsid w:val="008F7673"/>
    <w:rsid w:val="008F78F7"/>
    <w:rsid w:val="008F7A18"/>
    <w:rsid w:val="008F7AA7"/>
    <w:rsid w:val="008F7D77"/>
    <w:rsid w:val="008F7F94"/>
    <w:rsid w:val="00900194"/>
    <w:rsid w:val="009002F3"/>
    <w:rsid w:val="00900745"/>
    <w:rsid w:val="00900947"/>
    <w:rsid w:val="00900A04"/>
    <w:rsid w:val="00900A3D"/>
    <w:rsid w:val="00900B71"/>
    <w:rsid w:val="00900C6F"/>
    <w:rsid w:val="00900D50"/>
    <w:rsid w:val="00900EB8"/>
    <w:rsid w:val="00900FBA"/>
    <w:rsid w:val="009011F6"/>
    <w:rsid w:val="00901202"/>
    <w:rsid w:val="00901696"/>
    <w:rsid w:val="00901A46"/>
    <w:rsid w:val="00901BFA"/>
    <w:rsid w:val="00901C8E"/>
    <w:rsid w:val="0090205C"/>
    <w:rsid w:val="00902157"/>
    <w:rsid w:val="009021A6"/>
    <w:rsid w:val="0090220A"/>
    <w:rsid w:val="00902309"/>
    <w:rsid w:val="0090240E"/>
    <w:rsid w:val="009028EC"/>
    <w:rsid w:val="00902E5B"/>
    <w:rsid w:val="00902F3A"/>
    <w:rsid w:val="00903373"/>
    <w:rsid w:val="00903425"/>
    <w:rsid w:val="0090349E"/>
    <w:rsid w:val="0090360C"/>
    <w:rsid w:val="00903769"/>
    <w:rsid w:val="00903788"/>
    <w:rsid w:val="00903867"/>
    <w:rsid w:val="00903A18"/>
    <w:rsid w:val="00903D18"/>
    <w:rsid w:val="00903DAF"/>
    <w:rsid w:val="00903FD9"/>
    <w:rsid w:val="00904496"/>
    <w:rsid w:val="009044AA"/>
    <w:rsid w:val="00904571"/>
    <w:rsid w:val="009045EE"/>
    <w:rsid w:val="0090461D"/>
    <w:rsid w:val="00904871"/>
    <w:rsid w:val="00904AE8"/>
    <w:rsid w:val="00904C89"/>
    <w:rsid w:val="00904CB0"/>
    <w:rsid w:val="00904CF5"/>
    <w:rsid w:val="00904D4C"/>
    <w:rsid w:val="00904D65"/>
    <w:rsid w:val="00904F9D"/>
    <w:rsid w:val="00905093"/>
    <w:rsid w:val="009050E9"/>
    <w:rsid w:val="00905259"/>
    <w:rsid w:val="00905398"/>
    <w:rsid w:val="0090550E"/>
    <w:rsid w:val="0090556C"/>
    <w:rsid w:val="00905633"/>
    <w:rsid w:val="009057F6"/>
    <w:rsid w:val="00905B2C"/>
    <w:rsid w:val="00905E55"/>
    <w:rsid w:val="00905EAE"/>
    <w:rsid w:val="009060C4"/>
    <w:rsid w:val="009062B3"/>
    <w:rsid w:val="009065E0"/>
    <w:rsid w:val="00906802"/>
    <w:rsid w:val="0090689D"/>
    <w:rsid w:val="00906C91"/>
    <w:rsid w:val="00906C95"/>
    <w:rsid w:val="00906D22"/>
    <w:rsid w:val="00906DEF"/>
    <w:rsid w:val="00906E0F"/>
    <w:rsid w:val="00906E64"/>
    <w:rsid w:val="00906F27"/>
    <w:rsid w:val="00907090"/>
    <w:rsid w:val="009073C2"/>
    <w:rsid w:val="009073E7"/>
    <w:rsid w:val="00907656"/>
    <w:rsid w:val="00907697"/>
    <w:rsid w:val="009076D8"/>
    <w:rsid w:val="00907720"/>
    <w:rsid w:val="00907733"/>
    <w:rsid w:val="009077E4"/>
    <w:rsid w:val="00907A15"/>
    <w:rsid w:val="00907A67"/>
    <w:rsid w:val="00907E47"/>
    <w:rsid w:val="00907E8A"/>
    <w:rsid w:val="00907EBB"/>
    <w:rsid w:val="00907EF9"/>
    <w:rsid w:val="00910313"/>
    <w:rsid w:val="00910605"/>
    <w:rsid w:val="00910802"/>
    <w:rsid w:val="00910A88"/>
    <w:rsid w:val="00910ABD"/>
    <w:rsid w:val="00910B71"/>
    <w:rsid w:val="00911386"/>
    <w:rsid w:val="0091147F"/>
    <w:rsid w:val="009115CD"/>
    <w:rsid w:val="009115EF"/>
    <w:rsid w:val="0091165B"/>
    <w:rsid w:val="009116DD"/>
    <w:rsid w:val="00911790"/>
    <w:rsid w:val="0091185E"/>
    <w:rsid w:val="00911952"/>
    <w:rsid w:val="00911FD2"/>
    <w:rsid w:val="00912125"/>
    <w:rsid w:val="009122CE"/>
    <w:rsid w:val="009124B7"/>
    <w:rsid w:val="00912551"/>
    <w:rsid w:val="0091263F"/>
    <w:rsid w:val="0091272B"/>
    <w:rsid w:val="0091287B"/>
    <w:rsid w:val="00912A4B"/>
    <w:rsid w:val="00912B7F"/>
    <w:rsid w:val="00912C95"/>
    <w:rsid w:val="00912D15"/>
    <w:rsid w:val="00912D1C"/>
    <w:rsid w:val="00913019"/>
    <w:rsid w:val="009133DC"/>
    <w:rsid w:val="00913443"/>
    <w:rsid w:val="009136AE"/>
    <w:rsid w:val="00913B51"/>
    <w:rsid w:val="00913BD6"/>
    <w:rsid w:val="00913DBE"/>
    <w:rsid w:val="00913E93"/>
    <w:rsid w:val="00913F1E"/>
    <w:rsid w:val="00913FB2"/>
    <w:rsid w:val="00913FEB"/>
    <w:rsid w:val="009140C4"/>
    <w:rsid w:val="009141F2"/>
    <w:rsid w:val="009142B4"/>
    <w:rsid w:val="009144A9"/>
    <w:rsid w:val="0091456F"/>
    <w:rsid w:val="0091468B"/>
    <w:rsid w:val="0091472A"/>
    <w:rsid w:val="0091480C"/>
    <w:rsid w:val="0091489B"/>
    <w:rsid w:val="0091493D"/>
    <w:rsid w:val="00914B2F"/>
    <w:rsid w:val="00914C87"/>
    <w:rsid w:val="0091506C"/>
    <w:rsid w:val="009150AC"/>
    <w:rsid w:val="00915105"/>
    <w:rsid w:val="00915237"/>
    <w:rsid w:val="0091526F"/>
    <w:rsid w:val="009153D2"/>
    <w:rsid w:val="00915D9B"/>
    <w:rsid w:val="00916240"/>
    <w:rsid w:val="00916286"/>
    <w:rsid w:val="0091645B"/>
    <w:rsid w:val="0091650A"/>
    <w:rsid w:val="00916595"/>
    <w:rsid w:val="0091692E"/>
    <w:rsid w:val="00916C47"/>
    <w:rsid w:val="00916CBB"/>
    <w:rsid w:val="009171AD"/>
    <w:rsid w:val="0091737C"/>
    <w:rsid w:val="00917569"/>
    <w:rsid w:val="0091758F"/>
    <w:rsid w:val="00917B0F"/>
    <w:rsid w:val="00917D68"/>
    <w:rsid w:val="00917ECF"/>
    <w:rsid w:val="00917F8F"/>
    <w:rsid w:val="0091F1DD"/>
    <w:rsid w:val="009200CB"/>
    <w:rsid w:val="00920174"/>
    <w:rsid w:val="009202AA"/>
    <w:rsid w:val="00920334"/>
    <w:rsid w:val="0092047E"/>
    <w:rsid w:val="00920FD2"/>
    <w:rsid w:val="009211C1"/>
    <w:rsid w:val="009214A0"/>
    <w:rsid w:val="0092156A"/>
    <w:rsid w:val="009216CC"/>
    <w:rsid w:val="0092193E"/>
    <w:rsid w:val="009219D2"/>
    <w:rsid w:val="00921A4E"/>
    <w:rsid w:val="00921BD1"/>
    <w:rsid w:val="00921E37"/>
    <w:rsid w:val="00922511"/>
    <w:rsid w:val="00922F07"/>
    <w:rsid w:val="00922FD8"/>
    <w:rsid w:val="009231AB"/>
    <w:rsid w:val="0092326F"/>
    <w:rsid w:val="009232DF"/>
    <w:rsid w:val="0092337F"/>
    <w:rsid w:val="00923463"/>
    <w:rsid w:val="00923677"/>
    <w:rsid w:val="0092385D"/>
    <w:rsid w:val="009239BE"/>
    <w:rsid w:val="00923A6F"/>
    <w:rsid w:val="00923F09"/>
    <w:rsid w:val="00924630"/>
    <w:rsid w:val="0092465E"/>
    <w:rsid w:val="009247FD"/>
    <w:rsid w:val="00924A07"/>
    <w:rsid w:val="00924BA2"/>
    <w:rsid w:val="00924C8B"/>
    <w:rsid w:val="00924DEA"/>
    <w:rsid w:val="00924E9A"/>
    <w:rsid w:val="00924F9A"/>
    <w:rsid w:val="0092512E"/>
    <w:rsid w:val="00925160"/>
    <w:rsid w:val="00925238"/>
    <w:rsid w:val="00925499"/>
    <w:rsid w:val="009254D5"/>
    <w:rsid w:val="0092552E"/>
    <w:rsid w:val="009257A7"/>
    <w:rsid w:val="00925AA9"/>
    <w:rsid w:val="00925ACF"/>
    <w:rsid w:val="00925C79"/>
    <w:rsid w:val="00925E0D"/>
    <w:rsid w:val="00925F48"/>
    <w:rsid w:val="009260C0"/>
    <w:rsid w:val="00926117"/>
    <w:rsid w:val="0092615D"/>
    <w:rsid w:val="00926336"/>
    <w:rsid w:val="00926351"/>
    <w:rsid w:val="0092646A"/>
    <w:rsid w:val="009264D4"/>
    <w:rsid w:val="00926546"/>
    <w:rsid w:val="00926598"/>
    <w:rsid w:val="009265A1"/>
    <w:rsid w:val="00926A93"/>
    <w:rsid w:val="00926BEF"/>
    <w:rsid w:val="00926DCA"/>
    <w:rsid w:val="00926E44"/>
    <w:rsid w:val="0092703B"/>
    <w:rsid w:val="0092719C"/>
    <w:rsid w:val="0092731C"/>
    <w:rsid w:val="00927680"/>
    <w:rsid w:val="00927691"/>
    <w:rsid w:val="00927700"/>
    <w:rsid w:val="0092789D"/>
    <w:rsid w:val="009278B0"/>
    <w:rsid w:val="009279BE"/>
    <w:rsid w:val="00927BC4"/>
    <w:rsid w:val="00927DFC"/>
    <w:rsid w:val="0093019F"/>
    <w:rsid w:val="009302E3"/>
    <w:rsid w:val="0093036E"/>
    <w:rsid w:val="0093040E"/>
    <w:rsid w:val="00930412"/>
    <w:rsid w:val="00930537"/>
    <w:rsid w:val="00930697"/>
    <w:rsid w:val="0093076F"/>
    <w:rsid w:val="009307A3"/>
    <w:rsid w:val="009307B3"/>
    <w:rsid w:val="0093081C"/>
    <w:rsid w:val="00930828"/>
    <w:rsid w:val="00930906"/>
    <w:rsid w:val="009309B6"/>
    <w:rsid w:val="00930B1C"/>
    <w:rsid w:val="00930B67"/>
    <w:rsid w:val="00930C0A"/>
    <w:rsid w:val="00930C68"/>
    <w:rsid w:val="00931224"/>
    <w:rsid w:val="0093125E"/>
    <w:rsid w:val="009312CC"/>
    <w:rsid w:val="009312DF"/>
    <w:rsid w:val="00931447"/>
    <w:rsid w:val="00931467"/>
    <w:rsid w:val="009318B9"/>
    <w:rsid w:val="009318F4"/>
    <w:rsid w:val="00931A0B"/>
    <w:rsid w:val="00932126"/>
    <w:rsid w:val="00932457"/>
    <w:rsid w:val="0093264C"/>
    <w:rsid w:val="00932655"/>
    <w:rsid w:val="009328AA"/>
    <w:rsid w:val="009329E9"/>
    <w:rsid w:val="00932D18"/>
    <w:rsid w:val="00933280"/>
    <w:rsid w:val="00933353"/>
    <w:rsid w:val="009333D3"/>
    <w:rsid w:val="009338BA"/>
    <w:rsid w:val="009338C3"/>
    <w:rsid w:val="009339B6"/>
    <w:rsid w:val="00933B4C"/>
    <w:rsid w:val="00933DC4"/>
    <w:rsid w:val="00934067"/>
    <w:rsid w:val="0093431B"/>
    <w:rsid w:val="009346D6"/>
    <w:rsid w:val="00934743"/>
    <w:rsid w:val="00934806"/>
    <w:rsid w:val="0093487E"/>
    <w:rsid w:val="00934C90"/>
    <w:rsid w:val="00934F91"/>
    <w:rsid w:val="00934FFE"/>
    <w:rsid w:val="0093516A"/>
    <w:rsid w:val="00935332"/>
    <w:rsid w:val="0093547F"/>
    <w:rsid w:val="009359C9"/>
    <w:rsid w:val="0093632A"/>
    <w:rsid w:val="00936405"/>
    <w:rsid w:val="00936607"/>
    <w:rsid w:val="00936B64"/>
    <w:rsid w:val="0093715B"/>
    <w:rsid w:val="009371BB"/>
    <w:rsid w:val="009375AF"/>
    <w:rsid w:val="00937676"/>
    <w:rsid w:val="0093768C"/>
    <w:rsid w:val="009379C4"/>
    <w:rsid w:val="00937A17"/>
    <w:rsid w:val="00937A23"/>
    <w:rsid w:val="00937A86"/>
    <w:rsid w:val="00937E00"/>
    <w:rsid w:val="00937E99"/>
    <w:rsid w:val="00940263"/>
    <w:rsid w:val="0094041A"/>
    <w:rsid w:val="009405DF"/>
    <w:rsid w:val="0094067F"/>
    <w:rsid w:val="009409F0"/>
    <w:rsid w:val="00940D32"/>
    <w:rsid w:val="00941238"/>
    <w:rsid w:val="00941411"/>
    <w:rsid w:val="0094190D"/>
    <w:rsid w:val="00941D45"/>
    <w:rsid w:val="00941EF1"/>
    <w:rsid w:val="00942036"/>
    <w:rsid w:val="00942354"/>
    <w:rsid w:val="00942681"/>
    <w:rsid w:val="009428AA"/>
    <w:rsid w:val="00942C15"/>
    <w:rsid w:val="00942C78"/>
    <w:rsid w:val="00942D7C"/>
    <w:rsid w:val="00942F99"/>
    <w:rsid w:val="00942FA9"/>
    <w:rsid w:val="0094322F"/>
    <w:rsid w:val="009432B1"/>
    <w:rsid w:val="00943300"/>
    <w:rsid w:val="009434FA"/>
    <w:rsid w:val="009435A5"/>
    <w:rsid w:val="00943643"/>
    <w:rsid w:val="0094365C"/>
    <w:rsid w:val="00943689"/>
    <w:rsid w:val="00943A65"/>
    <w:rsid w:val="00943A7E"/>
    <w:rsid w:val="00943B66"/>
    <w:rsid w:val="00943C0A"/>
    <w:rsid w:val="00943E42"/>
    <w:rsid w:val="00943E5D"/>
    <w:rsid w:val="00944174"/>
    <w:rsid w:val="009442D4"/>
    <w:rsid w:val="00944706"/>
    <w:rsid w:val="00944728"/>
    <w:rsid w:val="0094482F"/>
    <w:rsid w:val="00944AB1"/>
    <w:rsid w:val="00944D61"/>
    <w:rsid w:val="00944E20"/>
    <w:rsid w:val="00944F2C"/>
    <w:rsid w:val="0094521E"/>
    <w:rsid w:val="0094522F"/>
    <w:rsid w:val="00945305"/>
    <w:rsid w:val="009453E8"/>
    <w:rsid w:val="009454E1"/>
    <w:rsid w:val="00945664"/>
    <w:rsid w:val="00945673"/>
    <w:rsid w:val="00945756"/>
    <w:rsid w:val="009459C3"/>
    <w:rsid w:val="00945AD1"/>
    <w:rsid w:val="00945D2A"/>
    <w:rsid w:val="00945D6F"/>
    <w:rsid w:val="00945EF6"/>
    <w:rsid w:val="00945F6F"/>
    <w:rsid w:val="009462FC"/>
    <w:rsid w:val="00946A11"/>
    <w:rsid w:val="00946B40"/>
    <w:rsid w:val="00946D2B"/>
    <w:rsid w:val="00946ECB"/>
    <w:rsid w:val="009471D6"/>
    <w:rsid w:val="00947268"/>
    <w:rsid w:val="0094750E"/>
    <w:rsid w:val="00947BEB"/>
    <w:rsid w:val="00947C94"/>
    <w:rsid w:val="0095008D"/>
    <w:rsid w:val="00950223"/>
    <w:rsid w:val="00950274"/>
    <w:rsid w:val="0095055C"/>
    <w:rsid w:val="009507C8"/>
    <w:rsid w:val="0095091E"/>
    <w:rsid w:val="009509FD"/>
    <w:rsid w:val="00950BE2"/>
    <w:rsid w:val="0095115E"/>
    <w:rsid w:val="0095118A"/>
    <w:rsid w:val="0095122F"/>
    <w:rsid w:val="00951475"/>
    <w:rsid w:val="009516C3"/>
    <w:rsid w:val="00951828"/>
    <w:rsid w:val="0095199D"/>
    <w:rsid w:val="00951D25"/>
    <w:rsid w:val="00951D36"/>
    <w:rsid w:val="00951E73"/>
    <w:rsid w:val="00951F06"/>
    <w:rsid w:val="00952079"/>
    <w:rsid w:val="00952468"/>
    <w:rsid w:val="009525FE"/>
    <w:rsid w:val="00952686"/>
    <w:rsid w:val="00952839"/>
    <w:rsid w:val="00952CB4"/>
    <w:rsid w:val="00952CE2"/>
    <w:rsid w:val="00953098"/>
    <w:rsid w:val="00953978"/>
    <w:rsid w:val="00953983"/>
    <w:rsid w:val="00953B4D"/>
    <w:rsid w:val="00954205"/>
    <w:rsid w:val="009542CB"/>
    <w:rsid w:val="00954473"/>
    <w:rsid w:val="009546DA"/>
    <w:rsid w:val="00954767"/>
    <w:rsid w:val="009547C8"/>
    <w:rsid w:val="0095487A"/>
    <w:rsid w:val="009548FB"/>
    <w:rsid w:val="0095497D"/>
    <w:rsid w:val="00954C6D"/>
    <w:rsid w:val="00954DB9"/>
    <w:rsid w:val="00954FA7"/>
    <w:rsid w:val="00955243"/>
    <w:rsid w:val="0095538B"/>
    <w:rsid w:val="0095578E"/>
    <w:rsid w:val="009557BC"/>
    <w:rsid w:val="00955B7C"/>
    <w:rsid w:val="00955BD0"/>
    <w:rsid w:val="00956653"/>
    <w:rsid w:val="0095673D"/>
    <w:rsid w:val="00956861"/>
    <w:rsid w:val="009568A7"/>
    <w:rsid w:val="0095696D"/>
    <w:rsid w:val="00956C31"/>
    <w:rsid w:val="00956C82"/>
    <w:rsid w:val="00957001"/>
    <w:rsid w:val="00957112"/>
    <w:rsid w:val="00957352"/>
    <w:rsid w:val="009575B9"/>
    <w:rsid w:val="00957654"/>
    <w:rsid w:val="00957858"/>
    <w:rsid w:val="00957869"/>
    <w:rsid w:val="00957AE3"/>
    <w:rsid w:val="00957AF7"/>
    <w:rsid w:val="00957C28"/>
    <w:rsid w:val="00957C66"/>
    <w:rsid w:val="00957E51"/>
    <w:rsid w:val="00957FC4"/>
    <w:rsid w:val="00957FD6"/>
    <w:rsid w:val="00957FFD"/>
    <w:rsid w:val="0096027D"/>
    <w:rsid w:val="009602D3"/>
    <w:rsid w:val="009609F3"/>
    <w:rsid w:val="00960ACA"/>
    <w:rsid w:val="00960B78"/>
    <w:rsid w:val="00960C11"/>
    <w:rsid w:val="00960C4F"/>
    <w:rsid w:val="00960CCC"/>
    <w:rsid w:val="00960E1B"/>
    <w:rsid w:val="00961510"/>
    <w:rsid w:val="009618A3"/>
    <w:rsid w:val="009618B0"/>
    <w:rsid w:val="00961C50"/>
    <w:rsid w:val="00961D7D"/>
    <w:rsid w:val="00961F3A"/>
    <w:rsid w:val="00961F3C"/>
    <w:rsid w:val="00961FB3"/>
    <w:rsid w:val="0096217C"/>
    <w:rsid w:val="00962441"/>
    <w:rsid w:val="009626A7"/>
    <w:rsid w:val="00962723"/>
    <w:rsid w:val="00962973"/>
    <w:rsid w:val="009629BF"/>
    <w:rsid w:val="00962AED"/>
    <w:rsid w:val="00962CF8"/>
    <w:rsid w:val="0096300C"/>
    <w:rsid w:val="00963039"/>
    <w:rsid w:val="009631B2"/>
    <w:rsid w:val="00963277"/>
    <w:rsid w:val="00963371"/>
    <w:rsid w:val="00963394"/>
    <w:rsid w:val="00963429"/>
    <w:rsid w:val="0096384B"/>
    <w:rsid w:val="009639CE"/>
    <w:rsid w:val="00963A23"/>
    <w:rsid w:val="00963A68"/>
    <w:rsid w:val="00963DD3"/>
    <w:rsid w:val="00964085"/>
    <w:rsid w:val="009640E6"/>
    <w:rsid w:val="009642A5"/>
    <w:rsid w:val="009646D4"/>
    <w:rsid w:val="009647B3"/>
    <w:rsid w:val="00964869"/>
    <w:rsid w:val="00964B53"/>
    <w:rsid w:val="00964C3F"/>
    <w:rsid w:val="00964C6C"/>
    <w:rsid w:val="00964E72"/>
    <w:rsid w:val="00965176"/>
    <w:rsid w:val="00965240"/>
    <w:rsid w:val="009655D4"/>
    <w:rsid w:val="00965730"/>
    <w:rsid w:val="0096574B"/>
    <w:rsid w:val="00965755"/>
    <w:rsid w:val="0096580B"/>
    <w:rsid w:val="00965847"/>
    <w:rsid w:val="00965A3E"/>
    <w:rsid w:val="00965AFA"/>
    <w:rsid w:val="00965C48"/>
    <w:rsid w:val="00965EA4"/>
    <w:rsid w:val="009662FD"/>
    <w:rsid w:val="00966350"/>
    <w:rsid w:val="009663A2"/>
    <w:rsid w:val="009665CE"/>
    <w:rsid w:val="00966725"/>
    <w:rsid w:val="009667A0"/>
    <w:rsid w:val="009667AF"/>
    <w:rsid w:val="009668FB"/>
    <w:rsid w:val="00966A0A"/>
    <w:rsid w:val="00966D9D"/>
    <w:rsid w:val="00966DAD"/>
    <w:rsid w:val="00966E4A"/>
    <w:rsid w:val="00967041"/>
    <w:rsid w:val="0096716A"/>
    <w:rsid w:val="00967351"/>
    <w:rsid w:val="0096746A"/>
    <w:rsid w:val="0096768E"/>
    <w:rsid w:val="009678EC"/>
    <w:rsid w:val="00967982"/>
    <w:rsid w:val="009679AD"/>
    <w:rsid w:val="009679F9"/>
    <w:rsid w:val="00967AF4"/>
    <w:rsid w:val="00967C15"/>
    <w:rsid w:val="00967FB5"/>
    <w:rsid w:val="00967FC9"/>
    <w:rsid w:val="00967FD0"/>
    <w:rsid w:val="0097017F"/>
    <w:rsid w:val="00970185"/>
    <w:rsid w:val="009703A9"/>
    <w:rsid w:val="00970527"/>
    <w:rsid w:val="00970534"/>
    <w:rsid w:val="0097057F"/>
    <w:rsid w:val="00970878"/>
    <w:rsid w:val="00970918"/>
    <w:rsid w:val="0097096F"/>
    <w:rsid w:val="0097099E"/>
    <w:rsid w:val="0097129D"/>
    <w:rsid w:val="009713B3"/>
    <w:rsid w:val="009714BD"/>
    <w:rsid w:val="009714D9"/>
    <w:rsid w:val="0097153D"/>
    <w:rsid w:val="00971761"/>
    <w:rsid w:val="00971914"/>
    <w:rsid w:val="00971928"/>
    <w:rsid w:val="00971965"/>
    <w:rsid w:val="00971A17"/>
    <w:rsid w:val="00971BB8"/>
    <w:rsid w:val="00971C97"/>
    <w:rsid w:val="00971D30"/>
    <w:rsid w:val="00971EBB"/>
    <w:rsid w:val="0097216F"/>
    <w:rsid w:val="00972205"/>
    <w:rsid w:val="0097250B"/>
    <w:rsid w:val="00972563"/>
    <w:rsid w:val="00972646"/>
    <w:rsid w:val="00972C3B"/>
    <w:rsid w:val="00972EDD"/>
    <w:rsid w:val="00973045"/>
    <w:rsid w:val="00973057"/>
    <w:rsid w:val="00973264"/>
    <w:rsid w:val="0097327F"/>
    <w:rsid w:val="0097334E"/>
    <w:rsid w:val="009733C8"/>
    <w:rsid w:val="009737EC"/>
    <w:rsid w:val="00973980"/>
    <w:rsid w:val="009739E7"/>
    <w:rsid w:val="00973BB5"/>
    <w:rsid w:val="00973BC5"/>
    <w:rsid w:val="00973C58"/>
    <w:rsid w:val="00973D2B"/>
    <w:rsid w:val="00973EFF"/>
    <w:rsid w:val="0097416C"/>
    <w:rsid w:val="009741B3"/>
    <w:rsid w:val="009741BE"/>
    <w:rsid w:val="0097441B"/>
    <w:rsid w:val="00974431"/>
    <w:rsid w:val="00974699"/>
    <w:rsid w:val="009746A8"/>
    <w:rsid w:val="00974CAB"/>
    <w:rsid w:val="00974D50"/>
    <w:rsid w:val="00974D8A"/>
    <w:rsid w:val="0097512D"/>
    <w:rsid w:val="009751AF"/>
    <w:rsid w:val="009752E9"/>
    <w:rsid w:val="00975326"/>
    <w:rsid w:val="00975448"/>
    <w:rsid w:val="009757A8"/>
    <w:rsid w:val="009759FC"/>
    <w:rsid w:val="00975B68"/>
    <w:rsid w:val="00975BCF"/>
    <w:rsid w:val="00975DEA"/>
    <w:rsid w:val="00976033"/>
    <w:rsid w:val="00976309"/>
    <w:rsid w:val="009766AD"/>
    <w:rsid w:val="009766F1"/>
    <w:rsid w:val="00976D54"/>
    <w:rsid w:val="00976F63"/>
    <w:rsid w:val="00976F99"/>
    <w:rsid w:val="009772DA"/>
    <w:rsid w:val="00977682"/>
    <w:rsid w:val="00977AD7"/>
    <w:rsid w:val="00977CDF"/>
    <w:rsid w:val="00977DDC"/>
    <w:rsid w:val="00977F33"/>
    <w:rsid w:val="009803D4"/>
    <w:rsid w:val="0098043F"/>
    <w:rsid w:val="00980444"/>
    <w:rsid w:val="00980662"/>
    <w:rsid w:val="00980C83"/>
    <w:rsid w:val="00980F20"/>
    <w:rsid w:val="00981005"/>
    <w:rsid w:val="0098102F"/>
    <w:rsid w:val="00981038"/>
    <w:rsid w:val="0098106E"/>
    <w:rsid w:val="0098124D"/>
    <w:rsid w:val="00981415"/>
    <w:rsid w:val="00981511"/>
    <w:rsid w:val="009816BC"/>
    <w:rsid w:val="00981854"/>
    <w:rsid w:val="009818E9"/>
    <w:rsid w:val="00981A92"/>
    <w:rsid w:val="00981D1C"/>
    <w:rsid w:val="00981E1C"/>
    <w:rsid w:val="00982118"/>
    <w:rsid w:val="0098224E"/>
    <w:rsid w:val="00982306"/>
    <w:rsid w:val="009824E7"/>
    <w:rsid w:val="00982592"/>
    <w:rsid w:val="00982889"/>
    <w:rsid w:val="0098295B"/>
    <w:rsid w:val="00982AE1"/>
    <w:rsid w:val="00982C62"/>
    <w:rsid w:val="00982C91"/>
    <w:rsid w:val="00982F33"/>
    <w:rsid w:val="00982F76"/>
    <w:rsid w:val="00982F81"/>
    <w:rsid w:val="00982FA3"/>
    <w:rsid w:val="00983353"/>
    <w:rsid w:val="0098340A"/>
    <w:rsid w:val="00983444"/>
    <w:rsid w:val="00983669"/>
    <w:rsid w:val="0098391E"/>
    <w:rsid w:val="00983D56"/>
    <w:rsid w:val="00983D90"/>
    <w:rsid w:val="009840FD"/>
    <w:rsid w:val="00984457"/>
    <w:rsid w:val="0098467C"/>
    <w:rsid w:val="00984701"/>
    <w:rsid w:val="00984833"/>
    <w:rsid w:val="00984847"/>
    <w:rsid w:val="00984BEC"/>
    <w:rsid w:val="00985331"/>
    <w:rsid w:val="00985428"/>
    <w:rsid w:val="0098578F"/>
    <w:rsid w:val="0098582C"/>
    <w:rsid w:val="009859D8"/>
    <w:rsid w:val="00985B04"/>
    <w:rsid w:val="00985BCF"/>
    <w:rsid w:val="00985BEC"/>
    <w:rsid w:val="00985C16"/>
    <w:rsid w:val="00985CAA"/>
    <w:rsid w:val="00985EB8"/>
    <w:rsid w:val="00985FB3"/>
    <w:rsid w:val="00986346"/>
    <w:rsid w:val="00986429"/>
    <w:rsid w:val="00986566"/>
    <w:rsid w:val="00986AD9"/>
    <w:rsid w:val="00986CC1"/>
    <w:rsid w:val="00986F4E"/>
    <w:rsid w:val="0098718F"/>
    <w:rsid w:val="00987191"/>
    <w:rsid w:val="009872E2"/>
    <w:rsid w:val="009873A5"/>
    <w:rsid w:val="009874F8"/>
    <w:rsid w:val="009876DF"/>
    <w:rsid w:val="009878EE"/>
    <w:rsid w:val="00987921"/>
    <w:rsid w:val="00987A5A"/>
    <w:rsid w:val="00987B68"/>
    <w:rsid w:val="00987CB4"/>
    <w:rsid w:val="00987EDA"/>
    <w:rsid w:val="00987FFC"/>
    <w:rsid w:val="00990058"/>
    <w:rsid w:val="0099030F"/>
    <w:rsid w:val="0099077D"/>
    <w:rsid w:val="0099090D"/>
    <w:rsid w:val="0099097E"/>
    <w:rsid w:val="00990982"/>
    <w:rsid w:val="00990E93"/>
    <w:rsid w:val="00991059"/>
    <w:rsid w:val="009910D7"/>
    <w:rsid w:val="00991170"/>
    <w:rsid w:val="00991190"/>
    <w:rsid w:val="009913ED"/>
    <w:rsid w:val="009914EF"/>
    <w:rsid w:val="009915F5"/>
    <w:rsid w:val="0099165D"/>
    <w:rsid w:val="00991827"/>
    <w:rsid w:val="00991CDF"/>
    <w:rsid w:val="00991E49"/>
    <w:rsid w:val="00992183"/>
    <w:rsid w:val="009921C8"/>
    <w:rsid w:val="009921FB"/>
    <w:rsid w:val="009921FC"/>
    <w:rsid w:val="0099272B"/>
    <w:rsid w:val="00992A0E"/>
    <w:rsid w:val="00992E7A"/>
    <w:rsid w:val="00992FD7"/>
    <w:rsid w:val="009932AE"/>
    <w:rsid w:val="009934D7"/>
    <w:rsid w:val="00993549"/>
    <w:rsid w:val="00993738"/>
    <w:rsid w:val="0099392A"/>
    <w:rsid w:val="0099399E"/>
    <w:rsid w:val="00993C0A"/>
    <w:rsid w:val="00993D7D"/>
    <w:rsid w:val="00994122"/>
    <w:rsid w:val="0099413C"/>
    <w:rsid w:val="00994230"/>
    <w:rsid w:val="0099479E"/>
    <w:rsid w:val="00994891"/>
    <w:rsid w:val="009949F9"/>
    <w:rsid w:val="00994B11"/>
    <w:rsid w:val="00994C23"/>
    <w:rsid w:val="00994E71"/>
    <w:rsid w:val="00994EAD"/>
    <w:rsid w:val="009950A9"/>
    <w:rsid w:val="009951D8"/>
    <w:rsid w:val="00995240"/>
    <w:rsid w:val="00995355"/>
    <w:rsid w:val="00995774"/>
    <w:rsid w:val="0099586F"/>
    <w:rsid w:val="00995A55"/>
    <w:rsid w:val="00995B92"/>
    <w:rsid w:val="00995C3E"/>
    <w:rsid w:val="00995EB5"/>
    <w:rsid w:val="0099615A"/>
    <w:rsid w:val="009961CA"/>
    <w:rsid w:val="00996238"/>
    <w:rsid w:val="0099643C"/>
    <w:rsid w:val="0099657A"/>
    <w:rsid w:val="0099661A"/>
    <w:rsid w:val="009968ED"/>
    <w:rsid w:val="00996C38"/>
    <w:rsid w:val="00996CB5"/>
    <w:rsid w:val="00996D52"/>
    <w:rsid w:val="00996DF6"/>
    <w:rsid w:val="00996F88"/>
    <w:rsid w:val="0099719E"/>
    <w:rsid w:val="00997A10"/>
    <w:rsid w:val="00997D8F"/>
    <w:rsid w:val="00997DEE"/>
    <w:rsid w:val="00997EA7"/>
    <w:rsid w:val="009A008B"/>
    <w:rsid w:val="009A0169"/>
    <w:rsid w:val="009A02F7"/>
    <w:rsid w:val="009A05C6"/>
    <w:rsid w:val="009A0773"/>
    <w:rsid w:val="009A0881"/>
    <w:rsid w:val="009A0E45"/>
    <w:rsid w:val="009A11F3"/>
    <w:rsid w:val="009A12BE"/>
    <w:rsid w:val="009A14A3"/>
    <w:rsid w:val="009A14D1"/>
    <w:rsid w:val="009A1725"/>
    <w:rsid w:val="009A1800"/>
    <w:rsid w:val="009A1A84"/>
    <w:rsid w:val="009A1B56"/>
    <w:rsid w:val="009A1F42"/>
    <w:rsid w:val="009A2093"/>
    <w:rsid w:val="009A2179"/>
    <w:rsid w:val="009A2221"/>
    <w:rsid w:val="009A224D"/>
    <w:rsid w:val="009A24DA"/>
    <w:rsid w:val="009A2A70"/>
    <w:rsid w:val="009A2A8A"/>
    <w:rsid w:val="009A2BC5"/>
    <w:rsid w:val="009A3331"/>
    <w:rsid w:val="009A35A0"/>
    <w:rsid w:val="009A3927"/>
    <w:rsid w:val="009A3B9D"/>
    <w:rsid w:val="009A3C93"/>
    <w:rsid w:val="009A3CA7"/>
    <w:rsid w:val="009A3FD0"/>
    <w:rsid w:val="009A41BB"/>
    <w:rsid w:val="009A4292"/>
    <w:rsid w:val="009A4882"/>
    <w:rsid w:val="009A51C7"/>
    <w:rsid w:val="009A52D1"/>
    <w:rsid w:val="009A5585"/>
    <w:rsid w:val="009A58D6"/>
    <w:rsid w:val="009A59EC"/>
    <w:rsid w:val="009A5A19"/>
    <w:rsid w:val="009A5C56"/>
    <w:rsid w:val="009A5CA3"/>
    <w:rsid w:val="009A5CA8"/>
    <w:rsid w:val="009A5D0E"/>
    <w:rsid w:val="009A5EFD"/>
    <w:rsid w:val="009A62E5"/>
    <w:rsid w:val="009A699C"/>
    <w:rsid w:val="009A6A14"/>
    <w:rsid w:val="009A6ECC"/>
    <w:rsid w:val="009A6ED0"/>
    <w:rsid w:val="009A7001"/>
    <w:rsid w:val="009A706A"/>
    <w:rsid w:val="009A71AB"/>
    <w:rsid w:val="009A72F6"/>
    <w:rsid w:val="009A731F"/>
    <w:rsid w:val="009A73CB"/>
    <w:rsid w:val="009A73D6"/>
    <w:rsid w:val="009A7745"/>
    <w:rsid w:val="009A7A89"/>
    <w:rsid w:val="009A7C3D"/>
    <w:rsid w:val="009A7E07"/>
    <w:rsid w:val="009A7FCD"/>
    <w:rsid w:val="009A7FD8"/>
    <w:rsid w:val="009AA420"/>
    <w:rsid w:val="009B00A6"/>
    <w:rsid w:val="009B0156"/>
    <w:rsid w:val="009B0295"/>
    <w:rsid w:val="009B05BA"/>
    <w:rsid w:val="009B062E"/>
    <w:rsid w:val="009B0634"/>
    <w:rsid w:val="009B070C"/>
    <w:rsid w:val="009B0828"/>
    <w:rsid w:val="009B09F7"/>
    <w:rsid w:val="009B0AEF"/>
    <w:rsid w:val="009B0CEB"/>
    <w:rsid w:val="009B0FDA"/>
    <w:rsid w:val="009B1407"/>
    <w:rsid w:val="009B16E0"/>
    <w:rsid w:val="009B17BB"/>
    <w:rsid w:val="009B18A1"/>
    <w:rsid w:val="009B19E2"/>
    <w:rsid w:val="009B1A4D"/>
    <w:rsid w:val="009B1B0E"/>
    <w:rsid w:val="009B1C94"/>
    <w:rsid w:val="009B1D32"/>
    <w:rsid w:val="009B2405"/>
    <w:rsid w:val="009B2579"/>
    <w:rsid w:val="009B2596"/>
    <w:rsid w:val="009B2DC5"/>
    <w:rsid w:val="009B2E9F"/>
    <w:rsid w:val="009B3072"/>
    <w:rsid w:val="009B3142"/>
    <w:rsid w:val="009B33EE"/>
    <w:rsid w:val="009B34A6"/>
    <w:rsid w:val="009B3C45"/>
    <w:rsid w:val="009B3D10"/>
    <w:rsid w:val="009B3F61"/>
    <w:rsid w:val="009B4096"/>
    <w:rsid w:val="009B413C"/>
    <w:rsid w:val="009B42B6"/>
    <w:rsid w:val="009B42CC"/>
    <w:rsid w:val="009B4301"/>
    <w:rsid w:val="009B435E"/>
    <w:rsid w:val="009B43D6"/>
    <w:rsid w:val="009B4432"/>
    <w:rsid w:val="009B4440"/>
    <w:rsid w:val="009B459E"/>
    <w:rsid w:val="009B45F3"/>
    <w:rsid w:val="009B4855"/>
    <w:rsid w:val="009B4AB7"/>
    <w:rsid w:val="009B4BCB"/>
    <w:rsid w:val="009B4F5C"/>
    <w:rsid w:val="009B5081"/>
    <w:rsid w:val="009B53F6"/>
    <w:rsid w:val="009B5B6F"/>
    <w:rsid w:val="009B65F7"/>
    <w:rsid w:val="009B66C0"/>
    <w:rsid w:val="009B677C"/>
    <w:rsid w:val="009B6807"/>
    <w:rsid w:val="009B6862"/>
    <w:rsid w:val="009B691F"/>
    <w:rsid w:val="009B6985"/>
    <w:rsid w:val="009B69B3"/>
    <w:rsid w:val="009B6A7F"/>
    <w:rsid w:val="009B6B87"/>
    <w:rsid w:val="009B7011"/>
    <w:rsid w:val="009B70DC"/>
    <w:rsid w:val="009B71E4"/>
    <w:rsid w:val="009B7349"/>
    <w:rsid w:val="009B74B3"/>
    <w:rsid w:val="009B7C8D"/>
    <w:rsid w:val="009B7FF8"/>
    <w:rsid w:val="009C0058"/>
    <w:rsid w:val="009C023E"/>
    <w:rsid w:val="009C04EE"/>
    <w:rsid w:val="009C09EF"/>
    <w:rsid w:val="009C0AB0"/>
    <w:rsid w:val="009C0CD4"/>
    <w:rsid w:val="009C0DA9"/>
    <w:rsid w:val="009C10ED"/>
    <w:rsid w:val="009C11CA"/>
    <w:rsid w:val="009C1421"/>
    <w:rsid w:val="009C15E7"/>
    <w:rsid w:val="009C1692"/>
    <w:rsid w:val="009C17C8"/>
    <w:rsid w:val="009C17CE"/>
    <w:rsid w:val="009C19C6"/>
    <w:rsid w:val="009C1A5A"/>
    <w:rsid w:val="009C1A82"/>
    <w:rsid w:val="009C1B33"/>
    <w:rsid w:val="009C1B81"/>
    <w:rsid w:val="009C1F60"/>
    <w:rsid w:val="009C1FAE"/>
    <w:rsid w:val="009C22A2"/>
    <w:rsid w:val="009C244F"/>
    <w:rsid w:val="009C2714"/>
    <w:rsid w:val="009C27C0"/>
    <w:rsid w:val="009C2928"/>
    <w:rsid w:val="009C29FB"/>
    <w:rsid w:val="009C2D3E"/>
    <w:rsid w:val="009C30B4"/>
    <w:rsid w:val="009C3525"/>
    <w:rsid w:val="009C385B"/>
    <w:rsid w:val="009C3AB4"/>
    <w:rsid w:val="009C3B20"/>
    <w:rsid w:val="009C3E3C"/>
    <w:rsid w:val="009C40E9"/>
    <w:rsid w:val="009C41C5"/>
    <w:rsid w:val="009C4353"/>
    <w:rsid w:val="009C463C"/>
    <w:rsid w:val="009C49C2"/>
    <w:rsid w:val="009C4AA1"/>
    <w:rsid w:val="009C4AE7"/>
    <w:rsid w:val="009C4D52"/>
    <w:rsid w:val="009C4E2D"/>
    <w:rsid w:val="009C4FC3"/>
    <w:rsid w:val="009C50E7"/>
    <w:rsid w:val="009C5484"/>
    <w:rsid w:val="009C5536"/>
    <w:rsid w:val="009C56B5"/>
    <w:rsid w:val="009C5889"/>
    <w:rsid w:val="009C5FDB"/>
    <w:rsid w:val="009C6012"/>
    <w:rsid w:val="009C61EE"/>
    <w:rsid w:val="009C62C0"/>
    <w:rsid w:val="009C646F"/>
    <w:rsid w:val="009C64F8"/>
    <w:rsid w:val="009C671C"/>
    <w:rsid w:val="009C69A7"/>
    <w:rsid w:val="009C6A88"/>
    <w:rsid w:val="009C6ACF"/>
    <w:rsid w:val="009C6CA4"/>
    <w:rsid w:val="009C6E72"/>
    <w:rsid w:val="009C706D"/>
    <w:rsid w:val="009C731E"/>
    <w:rsid w:val="009C7331"/>
    <w:rsid w:val="009C7341"/>
    <w:rsid w:val="009C7379"/>
    <w:rsid w:val="009C765D"/>
    <w:rsid w:val="009C7AB7"/>
    <w:rsid w:val="009C7ADA"/>
    <w:rsid w:val="009C7EEA"/>
    <w:rsid w:val="009D000A"/>
    <w:rsid w:val="009D01C4"/>
    <w:rsid w:val="009D03C7"/>
    <w:rsid w:val="009D0564"/>
    <w:rsid w:val="009D0656"/>
    <w:rsid w:val="009D070C"/>
    <w:rsid w:val="009D07AD"/>
    <w:rsid w:val="009D07F9"/>
    <w:rsid w:val="009D0884"/>
    <w:rsid w:val="009D09A2"/>
    <w:rsid w:val="009D0A4E"/>
    <w:rsid w:val="009D0B80"/>
    <w:rsid w:val="009D0F0F"/>
    <w:rsid w:val="009D1A86"/>
    <w:rsid w:val="009D1CE3"/>
    <w:rsid w:val="009D1E12"/>
    <w:rsid w:val="009D1FFD"/>
    <w:rsid w:val="009D20F7"/>
    <w:rsid w:val="009D23FF"/>
    <w:rsid w:val="009D2781"/>
    <w:rsid w:val="009D2822"/>
    <w:rsid w:val="009D2ADA"/>
    <w:rsid w:val="009D2B83"/>
    <w:rsid w:val="009D2C49"/>
    <w:rsid w:val="009D2D06"/>
    <w:rsid w:val="009D2DA2"/>
    <w:rsid w:val="009D2DA9"/>
    <w:rsid w:val="009D2E93"/>
    <w:rsid w:val="009D2EA9"/>
    <w:rsid w:val="009D3038"/>
    <w:rsid w:val="009D30D4"/>
    <w:rsid w:val="009D3232"/>
    <w:rsid w:val="009D32A8"/>
    <w:rsid w:val="009D3356"/>
    <w:rsid w:val="009D34C0"/>
    <w:rsid w:val="009D35FB"/>
    <w:rsid w:val="009D36B8"/>
    <w:rsid w:val="009D38C8"/>
    <w:rsid w:val="009D3982"/>
    <w:rsid w:val="009D3AA4"/>
    <w:rsid w:val="009D3E1C"/>
    <w:rsid w:val="009D3E44"/>
    <w:rsid w:val="009D3ECA"/>
    <w:rsid w:val="009D3FF4"/>
    <w:rsid w:val="009D4048"/>
    <w:rsid w:val="009D42EA"/>
    <w:rsid w:val="009D4316"/>
    <w:rsid w:val="009D437E"/>
    <w:rsid w:val="009D43FA"/>
    <w:rsid w:val="009D46FB"/>
    <w:rsid w:val="009D4849"/>
    <w:rsid w:val="009D4B3B"/>
    <w:rsid w:val="009D4BBE"/>
    <w:rsid w:val="009D4E16"/>
    <w:rsid w:val="009D4E9C"/>
    <w:rsid w:val="009D4EA4"/>
    <w:rsid w:val="009D510E"/>
    <w:rsid w:val="009D51B5"/>
    <w:rsid w:val="009D53CB"/>
    <w:rsid w:val="009D549F"/>
    <w:rsid w:val="009D5893"/>
    <w:rsid w:val="009D5C93"/>
    <w:rsid w:val="009D5DDB"/>
    <w:rsid w:val="009D60E1"/>
    <w:rsid w:val="009D60E3"/>
    <w:rsid w:val="009D6294"/>
    <w:rsid w:val="009D6375"/>
    <w:rsid w:val="009D64F7"/>
    <w:rsid w:val="009D6620"/>
    <w:rsid w:val="009D67DB"/>
    <w:rsid w:val="009D69F2"/>
    <w:rsid w:val="009D6BF4"/>
    <w:rsid w:val="009D6C54"/>
    <w:rsid w:val="009D6CCE"/>
    <w:rsid w:val="009D6F9D"/>
    <w:rsid w:val="009D7191"/>
    <w:rsid w:val="009D72B0"/>
    <w:rsid w:val="009D75D2"/>
    <w:rsid w:val="009D7615"/>
    <w:rsid w:val="009D77CE"/>
    <w:rsid w:val="009D78B2"/>
    <w:rsid w:val="009D790F"/>
    <w:rsid w:val="009D7A0D"/>
    <w:rsid w:val="009D7B58"/>
    <w:rsid w:val="009D7C62"/>
    <w:rsid w:val="009D7CA5"/>
    <w:rsid w:val="009D7DE3"/>
    <w:rsid w:val="009D7DF6"/>
    <w:rsid w:val="009D7F72"/>
    <w:rsid w:val="009E004A"/>
    <w:rsid w:val="009E00C6"/>
    <w:rsid w:val="009E0550"/>
    <w:rsid w:val="009E066B"/>
    <w:rsid w:val="009E09DB"/>
    <w:rsid w:val="009E0BBF"/>
    <w:rsid w:val="009E0E2D"/>
    <w:rsid w:val="009E1482"/>
    <w:rsid w:val="009E1515"/>
    <w:rsid w:val="009E1605"/>
    <w:rsid w:val="009E17C9"/>
    <w:rsid w:val="009E1992"/>
    <w:rsid w:val="009E1C0D"/>
    <w:rsid w:val="009E1CFF"/>
    <w:rsid w:val="009E1D16"/>
    <w:rsid w:val="009E1DDA"/>
    <w:rsid w:val="009E1FEE"/>
    <w:rsid w:val="009E2323"/>
    <w:rsid w:val="009E23EA"/>
    <w:rsid w:val="009E244A"/>
    <w:rsid w:val="009E252C"/>
    <w:rsid w:val="009E25B1"/>
    <w:rsid w:val="009E2B20"/>
    <w:rsid w:val="009E2D24"/>
    <w:rsid w:val="009E2D9E"/>
    <w:rsid w:val="009E2DEE"/>
    <w:rsid w:val="009E2EA0"/>
    <w:rsid w:val="009E305F"/>
    <w:rsid w:val="009E3110"/>
    <w:rsid w:val="009E3331"/>
    <w:rsid w:val="009E36FF"/>
    <w:rsid w:val="009E37D3"/>
    <w:rsid w:val="009E38B9"/>
    <w:rsid w:val="009E391B"/>
    <w:rsid w:val="009E3B7C"/>
    <w:rsid w:val="009E3B9D"/>
    <w:rsid w:val="009E3C14"/>
    <w:rsid w:val="009E3D1E"/>
    <w:rsid w:val="009E3F04"/>
    <w:rsid w:val="009E4106"/>
    <w:rsid w:val="009E414A"/>
    <w:rsid w:val="009E42F0"/>
    <w:rsid w:val="009E448E"/>
    <w:rsid w:val="009E4A33"/>
    <w:rsid w:val="009E4A37"/>
    <w:rsid w:val="009E4E4B"/>
    <w:rsid w:val="009E5028"/>
    <w:rsid w:val="009E50FB"/>
    <w:rsid w:val="009E51B3"/>
    <w:rsid w:val="009E5280"/>
    <w:rsid w:val="009E5386"/>
    <w:rsid w:val="009E5426"/>
    <w:rsid w:val="009E5658"/>
    <w:rsid w:val="009E5867"/>
    <w:rsid w:val="009E588C"/>
    <w:rsid w:val="009E5A75"/>
    <w:rsid w:val="009E5CA3"/>
    <w:rsid w:val="009E5DD1"/>
    <w:rsid w:val="009E5E6C"/>
    <w:rsid w:val="009E60AD"/>
    <w:rsid w:val="009E61DA"/>
    <w:rsid w:val="009E6222"/>
    <w:rsid w:val="009E65C6"/>
    <w:rsid w:val="009E6675"/>
    <w:rsid w:val="009E68C8"/>
    <w:rsid w:val="009E6957"/>
    <w:rsid w:val="009E6AB5"/>
    <w:rsid w:val="009E6DAB"/>
    <w:rsid w:val="009E6E1E"/>
    <w:rsid w:val="009E6E61"/>
    <w:rsid w:val="009E6F4B"/>
    <w:rsid w:val="009E703C"/>
    <w:rsid w:val="009E712F"/>
    <w:rsid w:val="009E71DC"/>
    <w:rsid w:val="009E7264"/>
    <w:rsid w:val="009E756D"/>
    <w:rsid w:val="009E773B"/>
    <w:rsid w:val="009E7795"/>
    <w:rsid w:val="009E77C4"/>
    <w:rsid w:val="009E7B33"/>
    <w:rsid w:val="009E7B8F"/>
    <w:rsid w:val="009E7E4C"/>
    <w:rsid w:val="009E7F6D"/>
    <w:rsid w:val="009F00E7"/>
    <w:rsid w:val="009F03CF"/>
    <w:rsid w:val="009F071B"/>
    <w:rsid w:val="009F08E5"/>
    <w:rsid w:val="009F08F5"/>
    <w:rsid w:val="009F0956"/>
    <w:rsid w:val="009F0960"/>
    <w:rsid w:val="009F0BA4"/>
    <w:rsid w:val="009F0D9F"/>
    <w:rsid w:val="009F0EE5"/>
    <w:rsid w:val="009F0F21"/>
    <w:rsid w:val="009F1264"/>
    <w:rsid w:val="009F12AC"/>
    <w:rsid w:val="009F131D"/>
    <w:rsid w:val="009F1585"/>
    <w:rsid w:val="009F1718"/>
    <w:rsid w:val="009F1D7F"/>
    <w:rsid w:val="009F1EEE"/>
    <w:rsid w:val="009F1F1D"/>
    <w:rsid w:val="009F23B9"/>
    <w:rsid w:val="009F245B"/>
    <w:rsid w:val="009F25E6"/>
    <w:rsid w:val="009F2655"/>
    <w:rsid w:val="009F2928"/>
    <w:rsid w:val="009F294A"/>
    <w:rsid w:val="009F2BE8"/>
    <w:rsid w:val="009F2E65"/>
    <w:rsid w:val="009F2F09"/>
    <w:rsid w:val="009F3120"/>
    <w:rsid w:val="009F3413"/>
    <w:rsid w:val="009F363A"/>
    <w:rsid w:val="009F39A7"/>
    <w:rsid w:val="009F3AD4"/>
    <w:rsid w:val="009F3DA1"/>
    <w:rsid w:val="009F3DF8"/>
    <w:rsid w:val="009F4003"/>
    <w:rsid w:val="009F40B7"/>
    <w:rsid w:val="009F4188"/>
    <w:rsid w:val="009F4302"/>
    <w:rsid w:val="009F4393"/>
    <w:rsid w:val="009F43A5"/>
    <w:rsid w:val="009F46A0"/>
    <w:rsid w:val="009F4BE9"/>
    <w:rsid w:val="009F4C4C"/>
    <w:rsid w:val="009F4D1A"/>
    <w:rsid w:val="009F55E2"/>
    <w:rsid w:val="009F5745"/>
    <w:rsid w:val="009F5B59"/>
    <w:rsid w:val="009F62D3"/>
    <w:rsid w:val="009F647A"/>
    <w:rsid w:val="009F6A10"/>
    <w:rsid w:val="009F6B2D"/>
    <w:rsid w:val="009F6FD6"/>
    <w:rsid w:val="009F72C3"/>
    <w:rsid w:val="009F7457"/>
    <w:rsid w:val="009F7763"/>
    <w:rsid w:val="009F7777"/>
    <w:rsid w:val="009F7A12"/>
    <w:rsid w:val="009F7A6B"/>
    <w:rsid w:val="00A000A3"/>
    <w:rsid w:val="00A000B1"/>
    <w:rsid w:val="00A00112"/>
    <w:rsid w:val="00A0045F"/>
    <w:rsid w:val="00A00708"/>
    <w:rsid w:val="00A008B5"/>
    <w:rsid w:val="00A00AAB"/>
    <w:rsid w:val="00A00B40"/>
    <w:rsid w:val="00A00E41"/>
    <w:rsid w:val="00A00F7E"/>
    <w:rsid w:val="00A013F1"/>
    <w:rsid w:val="00A017B4"/>
    <w:rsid w:val="00A0196B"/>
    <w:rsid w:val="00A01981"/>
    <w:rsid w:val="00A01C53"/>
    <w:rsid w:val="00A01D38"/>
    <w:rsid w:val="00A0239C"/>
    <w:rsid w:val="00A02414"/>
    <w:rsid w:val="00A025B9"/>
    <w:rsid w:val="00A02A05"/>
    <w:rsid w:val="00A02EA1"/>
    <w:rsid w:val="00A031AA"/>
    <w:rsid w:val="00A0355C"/>
    <w:rsid w:val="00A035D1"/>
    <w:rsid w:val="00A039A5"/>
    <w:rsid w:val="00A03A13"/>
    <w:rsid w:val="00A03D63"/>
    <w:rsid w:val="00A04049"/>
    <w:rsid w:val="00A040CD"/>
    <w:rsid w:val="00A042BB"/>
    <w:rsid w:val="00A04429"/>
    <w:rsid w:val="00A0442C"/>
    <w:rsid w:val="00A04453"/>
    <w:rsid w:val="00A04B8F"/>
    <w:rsid w:val="00A04B9B"/>
    <w:rsid w:val="00A04BCF"/>
    <w:rsid w:val="00A04C6D"/>
    <w:rsid w:val="00A05A7F"/>
    <w:rsid w:val="00A05BEB"/>
    <w:rsid w:val="00A05F74"/>
    <w:rsid w:val="00A06446"/>
    <w:rsid w:val="00A064CE"/>
    <w:rsid w:val="00A06697"/>
    <w:rsid w:val="00A068DC"/>
    <w:rsid w:val="00A06C40"/>
    <w:rsid w:val="00A06CE8"/>
    <w:rsid w:val="00A06DE6"/>
    <w:rsid w:val="00A0717C"/>
    <w:rsid w:val="00A07280"/>
    <w:rsid w:val="00A078A5"/>
    <w:rsid w:val="00A10029"/>
    <w:rsid w:val="00A103B0"/>
    <w:rsid w:val="00A10458"/>
    <w:rsid w:val="00A10474"/>
    <w:rsid w:val="00A10586"/>
    <w:rsid w:val="00A10894"/>
    <w:rsid w:val="00A10A48"/>
    <w:rsid w:val="00A10BE1"/>
    <w:rsid w:val="00A10E13"/>
    <w:rsid w:val="00A10F59"/>
    <w:rsid w:val="00A10F7C"/>
    <w:rsid w:val="00A10FF8"/>
    <w:rsid w:val="00A110DA"/>
    <w:rsid w:val="00A1121D"/>
    <w:rsid w:val="00A1132B"/>
    <w:rsid w:val="00A115D5"/>
    <w:rsid w:val="00A11930"/>
    <w:rsid w:val="00A11B54"/>
    <w:rsid w:val="00A11CDC"/>
    <w:rsid w:val="00A11F02"/>
    <w:rsid w:val="00A1213A"/>
    <w:rsid w:val="00A1238C"/>
    <w:rsid w:val="00A12461"/>
    <w:rsid w:val="00A1263D"/>
    <w:rsid w:val="00A126BA"/>
    <w:rsid w:val="00A1277C"/>
    <w:rsid w:val="00A12905"/>
    <w:rsid w:val="00A12AF2"/>
    <w:rsid w:val="00A12BA2"/>
    <w:rsid w:val="00A12D8A"/>
    <w:rsid w:val="00A12DE1"/>
    <w:rsid w:val="00A12E6C"/>
    <w:rsid w:val="00A13215"/>
    <w:rsid w:val="00A1321B"/>
    <w:rsid w:val="00A13222"/>
    <w:rsid w:val="00A13555"/>
    <w:rsid w:val="00A1359B"/>
    <w:rsid w:val="00A135D1"/>
    <w:rsid w:val="00A136D0"/>
    <w:rsid w:val="00A1382C"/>
    <w:rsid w:val="00A13D1A"/>
    <w:rsid w:val="00A14698"/>
    <w:rsid w:val="00A147CF"/>
    <w:rsid w:val="00A14DC2"/>
    <w:rsid w:val="00A14DD6"/>
    <w:rsid w:val="00A15517"/>
    <w:rsid w:val="00A1570B"/>
    <w:rsid w:val="00A1588D"/>
    <w:rsid w:val="00A15A02"/>
    <w:rsid w:val="00A15AE0"/>
    <w:rsid w:val="00A15BEA"/>
    <w:rsid w:val="00A15D5E"/>
    <w:rsid w:val="00A161F8"/>
    <w:rsid w:val="00A164B6"/>
    <w:rsid w:val="00A165B0"/>
    <w:rsid w:val="00A16662"/>
    <w:rsid w:val="00A1686B"/>
    <w:rsid w:val="00A1687F"/>
    <w:rsid w:val="00A16902"/>
    <w:rsid w:val="00A169FA"/>
    <w:rsid w:val="00A16BD0"/>
    <w:rsid w:val="00A16C70"/>
    <w:rsid w:val="00A17372"/>
    <w:rsid w:val="00A1737C"/>
    <w:rsid w:val="00A1766A"/>
    <w:rsid w:val="00A17B7A"/>
    <w:rsid w:val="00A17DB5"/>
    <w:rsid w:val="00A17E47"/>
    <w:rsid w:val="00A200F4"/>
    <w:rsid w:val="00A2021C"/>
    <w:rsid w:val="00A2035E"/>
    <w:rsid w:val="00A205CC"/>
    <w:rsid w:val="00A206C9"/>
    <w:rsid w:val="00A20A40"/>
    <w:rsid w:val="00A20C27"/>
    <w:rsid w:val="00A20E35"/>
    <w:rsid w:val="00A20E7D"/>
    <w:rsid w:val="00A2105C"/>
    <w:rsid w:val="00A21196"/>
    <w:rsid w:val="00A212A1"/>
    <w:rsid w:val="00A216BC"/>
    <w:rsid w:val="00A22468"/>
    <w:rsid w:val="00A2256D"/>
    <w:rsid w:val="00A22940"/>
    <w:rsid w:val="00A22C63"/>
    <w:rsid w:val="00A22F40"/>
    <w:rsid w:val="00A2301C"/>
    <w:rsid w:val="00A23182"/>
    <w:rsid w:val="00A23469"/>
    <w:rsid w:val="00A23914"/>
    <w:rsid w:val="00A23931"/>
    <w:rsid w:val="00A23BE9"/>
    <w:rsid w:val="00A23D02"/>
    <w:rsid w:val="00A23FD6"/>
    <w:rsid w:val="00A2423E"/>
    <w:rsid w:val="00A24432"/>
    <w:rsid w:val="00A244F3"/>
    <w:rsid w:val="00A24547"/>
    <w:rsid w:val="00A246E0"/>
    <w:rsid w:val="00A24992"/>
    <w:rsid w:val="00A24A4A"/>
    <w:rsid w:val="00A24B91"/>
    <w:rsid w:val="00A24D40"/>
    <w:rsid w:val="00A24E4E"/>
    <w:rsid w:val="00A24FF3"/>
    <w:rsid w:val="00A2505F"/>
    <w:rsid w:val="00A25317"/>
    <w:rsid w:val="00A25706"/>
    <w:rsid w:val="00A25887"/>
    <w:rsid w:val="00A25AC9"/>
    <w:rsid w:val="00A25D84"/>
    <w:rsid w:val="00A25E63"/>
    <w:rsid w:val="00A25F02"/>
    <w:rsid w:val="00A26029"/>
    <w:rsid w:val="00A26207"/>
    <w:rsid w:val="00A262E4"/>
    <w:rsid w:val="00A268EA"/>
    <w:rsid w:val="00A26D96"/>
    <w:rsid w:val="00A26E2E"/>
    <w:rsid w:val="00A26FD8"/>
    <w:rsid w:val="00A270EF"/>
    <w:rsid w:val="00A27238"/>
    <w:rsid w:val="00A276F6"/>
    <w:rsid w:val="00A27868"/>
    <w:rsid w:val="00A301C2"/>
    <w:rsid w:val="00A30797"/>
    <w:rsid w:val="00A30992"/>
    <w:rsid w:val="00A309E5"/>
    <w:rsid w:val="00A30A96"/>
    <w:rsid w:val="00A30BD4"/>
    <w:rsid w:val="00A30C00"/>
    <w:rsid w:val="00A30DB1"/>
    <w:rsid w:val="00A30E25"/>
    <w:rsid w:val="00A3122D"/>
    <w:rsid w:val="00A312B1"/>
    <w:rsid w:val="00A313D2"/>
    <w:rsid w:val="00A317F5"/>
    <w:rsid w:val="00A318C6"/>
    <w:rsid w:val="00A31A3E"/>
    <w:rsid w:val="00A31CE0"/>
    <w:rsid w:val="00A31FA9"/>
    <w:rsid w:val="00A31FB2"/>
    <w:rsid w:val="00A3245F"/>
    <w:rsid w:val="00A32533"/>
    <w:rsid w:val="00A326BB"/>
    <w:rsid w:val="00A328D4"/>
    <w:rsid w:val="00A32C28"/>
    <w:rsid w:val="00A32CA0"/>
    <w:rsid w:val="00A32F34"/>
    <w:rsid w:val="00A33111"/>
    <w:rsid w:val="00A333BF"/>
    <w:rsid w:val="00A3381E"/>
    <w:rsid w:val="00A33825"/>
    <w:rsid w:val="00A3398F"/>
    <w:rsid w:val="00A33C10"/>
    <w:rsid w:val="00A33CAE"/>
    <w:rsid w:val="00A3428D"/>
    <w:rsid w:val="00A345DF"/>
    <w:rsid w:val="00A347E2"/>
    <w:rsid w:val="00A34BD2"/>
    <w:rsid w:val="00A34E3B"/>
    <w:rsid w:val="00A351DD"/>
    <w:rsid w:val="00A352A5"/>
    <w:rsid w:val="00A35317"/>
    <w:rsid w:val="00A35565"/>
    <w:rsid w:val="00A35583"/>
    <w:rsid w:val="00A363EF"/>
    <w:rsid w:val="00A3649B"/>
    <w:rsid w:val="00A36596"/>
    <w:rsid w:val="00A368F2"/>
    <w:rsid w:val="00A3692E"/>
    <w:rsid w:val="00A36B46"/>
    <w:rsid w:val="00A36D64"/>
    <w:rsid w:val="00A36DFE"/>
    <w:rsid w:val="00A36FAE"/>
    <w:rsid w:val="00A370FD"/>
    <w:rsid w:val="00A3711E"/>
    <w:rsid w:val="00A375D0"/>
    <w:rsid w:val="00A37740"/>
    <w:rsid w:val="00A3798C"/>
    <w:rsid w:val="00A379D7"/>
    <w:rsid w:val="00A37C0C"/>
    <w:rsid w:val="00A37D7F"/>
    <w:rsid w:val="00A37DBB"/>
    <w:rsid w:val="00A37DD9"/>
    <w:rsid w:val="00A37EE4"/>
    <w:rsid w:val="00A37FD3"/>
    <w:rsid w:val="00A37FE0"/>
    <w:rsid w:val="00A40078"/>
    <w:rsid w:val="00A401DC"/>
    <w:rsid w:val="00A4025C"/>
    <w:rsid w:val="00A40363"/>
    <w:rsid w:val="00A4054B"/>
    <w:rsid w:val="00A40907"/>
    <w:rsid w:val="00A40AD9"/>
    <w:rsid w:val="00A40B19"/>
    <w:rsid w:val="00A40C65"/>
    <w:rsid w:val="00A40EA6"/>
    <w:rsid w:val="00A40ED7"/>
    <w:rsid w:val="00A40F83"/>
    <w:rsid w:val="00A41048"/>
    <w:rsid w:val="00A412BA"/>
    <w:rsid w:val="00A41407"/>
    <w:rsid w:val="00A41416"/>
    <w:rsid w:val="00A414E4"/>
    <w:rsid w:val="00A41647"/>
    <w:rsid w:val="00A416A2"/>
    <w:rsid w:val="00A41765"/>
    <w:rsid w:val="00A418ED"/>
    <w:rsid w:val="00A41C66"/>
    <w:rsid w:val="00A41DC1"/>
    <w:rsid w:val="00A41E72"/>
    <w:rsid w:val="00A41E8F"/>
    <w:rsid w:val="00A4200D"/>
    <w:rsid w:val="00A421AB"/>
    <w:rsid w:val="00A421E3"/>
    <w:rsid w:val="00A421F2"/>
    <w:rsid w:val="00A42247"/>
    <w:rsid w:val="00A424BF"/>
    <w:rsid w:val="00A42507"/>
    <w:rsid w:val="00A4258E"/>
    <w:rsid w:val="00A4294F"/>
    <w:rsid w:val="00A42DA9"/>
    <w:rsid w:val="00A42E5C"/>
    <w:rsid w:val="00A432D1"/>
    <w:rsid w:val="00A43413"/>
    <w:rsid w:val="00A43716"/>
    <w:rsid w:val="00A43A91"/>
    <w:rsid w:val="00A43C6E"/>
    <w:rsid w:val="00A43DC5"/>
    <w:rsid w:val="00A43F7C"/>
    <w:rsid w:val="00A442C5"/>
    <w:rsid w:val="00A4440B"/>
    <w:rsid w:val="00A445B2"/>
    <w:rsid w:val="00A445DB"/>
    <w:rsid w:val="00A44712"/>
    <w:rsid w:val="00A44AF5"/>
    <w:rsid w:val="00A44B8B"/>
    <w:rsid w:val="00A44F64"/>
    <w:rsid w:val="00A45050"/>
    <w:rsid w:val="00A450AD"/>
    <w:rsid w:val="00A451F3"/>
    <w:rsid w:val="00A4539C"/>
    <w:rsid w:val="00A45499"/>
    <w:rsid w:val="00A45870"/>
    <w:rsid w:val="00A45C0B"/>
    <w:rsid w:val="00A45EC4"/>
    <w:rsid w:val="00A4605F"/>
    <w:rsid w:val="00A460A3"/>
    <w:rsid w:val="00A46585"/>
    <w:rsid w:val="00A46A60"/>
    <w:rsid w:val="00A46BDE"/>
    <w:rsid w:val="00A470C8"/>
    <w:rsid w:val="00A47169"/>
    <w:rsid w:val="00A47212"/>
    <w:rsid w:val="00A474EA"/>
    <w:rsid w:val="00A47522"/>
    <w:rsid w:val="00A47A55"/>
    <w:rsid w:val="00A47F80"/>
    <w:rsid w:val="00A50061"/>
    <w:rsid w:val="00A5008B"/>
    <w:rsid w:val="00A501B2"/>
    <w:rsid w:val="00A50227"/>
    <w:rsid w:val="00A5034A"/>
    <w:rsid w:val="00A50442"/>
    <w:rsid w:val="00A504CA"/>
    <w:rsid w:val="00A505F2"/>
    <w:rsid w:val="00A507C3"/>
    <w:rsid w:val="00A5080C"/>
    <w:rsid w:val="00A5090B"/>
    <w:rsid w:val="00A50947"/>
    <w:rsid w:val="00A50C1D"/>
    <w:rsid w:val="00A50DE3"/>
    <w:rsid w:val="00A50FFA"/>
    <w:rsid w:val="00A512C6"/>
    <w:rsid w:val="00A51884"/>
    <w:rsid w:val="00A519E7"/>
    <w:rsid w:val="00A5218A"/>
    <w:rsid w:val="00A524A3"/>
    <w:rsid w:val="00A524EF"/>
    <w:rsid w:val="00A52522"/>
    <w:rsid w:val="00A526C2"/>
    <w:rsid w:val="00A52C3E"/>
    <w:rsid w:val="00A52F42"/>
    <w:rsid w:val="00A53065"/>
    <w:rsid w:val="00A53372"/>
    <w:rsid w:val="00A536E4"/>
    <w:rsid w:val="00A5385A"/>
    <w:rsid w:val="00A53904"/>
    <w:rsid w:val="00A53970"/>
    <w:rsid w:val="00A539D1"/>
    <w:rsid w:val="00A53A44"/>
    <w:rsid w:val="00A53ABB"/>
    <w:rsid w:val="00A53B41"/>
    <w:rsid w:val="00A53BDF"/>
    <w:rsid w:val="00A53DF9"/>
    <w:rsid w:val="00A54467"/>
    <w:rsid w:val="00A54877"/>
    <w:rsid w:val="00A548B1"/>
    <w:rsid w:val="00A54C14"/>
    <w:rsid w:val="00A54DAE"/>
    <w:rsid w:val="00A54F6A"/>
    <w:rsid w:val="00A5534F"/>
    <w:rsid w:val="00A55410"/>
    <w:rsid w:val="00A556A1"/>
    <w:rsid w:val="00A556AF"/>
    <w:rsid w:val="00A557E8"/>
    <w:rsid w:val="00A558BC"/>
    <w:rsid w:val="00A55CCE"/>
    <w:rsid w:val="00A5630E"/>
    <w:rsid w:val="00A56407"/>
    <w:rsid w:val="00A568AC"/>
    <w:rsid w:val="00A569FD"/>
    <w:rsid w:val="00A56AD3"/>
    <w:rsid w:val="00A56D3B"/>
    <w:rsid w:val="00A56D66"/>
    <w:rsid w:val="00A571A0"/>
    <w:rsid w:val="00A57450"/>
    <w:rsid w:val="00A57479"/>
    <w:rsid w:val="00A574A2"/>
    <w:rsid w:val="00A5790F"/>
    <w:rsid w:val="00A57AC3"/>
    <w:rsid w:val="00A57C08"/>
    <w:rsid w:val="00A57DAF"/>
    <w:rsid w:val="00A57F63"/>
    <w:rsid w:val="00A60066"/>
    <w:rsid w:val="00A600D9"/>
    <w:rsid w:val="00A604CD"/>
    <w:rsid w:val="00A60939"/>
    <w:rsid w:val="00A609C1"/>
    <w:rsid w:val="00A60A40"/>
    <w:rsid w:val="00A60A5A"/>
    <w:rsid w:val="00A60B2E"/>
    <w:rsid w:val="00A6143E"/>
    <w:rsid w:val="00A6167C"/>
    <w:rsid w:val="00A616D6"/>
    <w:rsid w:val="00A6199A"/>
    <w:rsid w:val="00A61AC6"/>
    <w:rsid w:val="00A61AEE"/>
    <w:rsid w:val="00A61B84"/>
    <w:rsid w:val="00A61D1C"/>
    <w:rsid w:val="00A61DAC"/>
    <w:rsid w:val="00A61E65"/>
    <w:rsid w:val="00A620A6"/>
    <w:rsid w:val="00A621D8"/>
    <w:rsid w:val="00A6222D"/>
    <w:rsid w:val="00A62979"/>
    <w:rsid w:val="00A62A64"/>
    <w:rsid w:val="00A62F72"/>
    <w:rsid w:val="00A62FC4"/>
    <w:rsid w:val="00A63049"/>
    <w:rsid w:val="00A630AF"/>
    <w:rsid w:val="00A6312E"/>
    <w:rsid w:val="00A63649"/>
    <w:rsid w:val="00A636DE"/>
    <w:rsid w:val="00A637A0"/>
    <w:rsid w:val="00A639AF"/>
    <w:rsid w:val="00A639B8"/>
    <w:rsid w:val="00A63DBD"/>
    <w:rsid w:val="00A63E16"/>
    <w:rsid w:val="00A63ECD"/>
    <w:rsid w:val="00A64093"/>
    <w:rsid w:val="00A640EB"/>
    <w:rsid w:val="00A64253"/>
    <w:rsid w:val="00A6427B"/>
    <w:rsid w:val="00A643FE"/>
    <w:rsid w:val="00A64405"/>
    <w:rsid w:val="00A64815"/>
    <w:rsid w:val="00A64C35"/>
    <w:rsid w:val="00A64D4A"/>
    <w:rsid w:val="00A64F5C"/>
    <w:rsid w:val="00A65043"/>
    <w:rsid w:val="00A650B9"/>
    <w:rsid w:val="00A65274"/>
    <w:rsid w:val="00A656B6"/>
    <w:rsid w:val="00A65740"/>
    <w:rsid w:val="00A657B4"/>
    <w:rsid w:val="00A65A75"/>
    <w:rsid w:val="00A65C45"/>
    <w:rsid w:val="00A65D3F"/>
    <w:rsid w:val="00A65E61"/>
    <w:rsid w:val="00A66010"/>
    <w:rsid w:val="00A66287"/>
    <w:rsid w:val="00A6666D"/>
    <w:rsid w:val="00A66955"/>
    <w:rsid w:val="00A66B41"/>
    <w:rsid w:val="00A66C08"/>
    <w:rsid w:val="00A66DF9"/>
    <w:rsid w:val="00A66F56"/>
    <w:rsid w:val="00A674F5"/>
    <w:rsid w:val="00A67B22"/>
    <w:rsid w:val="00A67B8A"/>
    <w:rsid w:val="00A67BE9"/>
    <w:rsid w:val="00A67C80"/>
    <w:rsid w:val="00A67FF2"/>
    <w:rsid w:val="00A70027"/>
    <w:rsid w:val="00A7009B"/>
    <w:rsid w:val="00A700AF"/>
    <w:rsid w:val="00A700DD"/>
    <w:rsid w:val="00A70421"/>
    <w:rsid w:val="00A704B3"/>
    <w:rsid w:val="00A704E4"/>
    <w:rsid w:val="00A7060B"/>
    <w:rsid w:val="00A708AA"/>
    <w:rsid w:val="00A70A54"/>
    <w:rsid w:val="00A70B3A"/>
    <w:rsid w:val="00A70EE7"/>
    <w:rsid w:val="00A70FDA"/>
    <w:rsid w:val="00A7136A"/>
    <w:rsid w:val="00A7137F"/>
    <w:rsid w:val="00A71491"/>
    <w:rsid w:val="00A716EF"/>
    <w:rsid w:val="00A7198A"/>
    <w:rsid w:val="00A71AD3"/>
    <w:rsid w:val="00A71C44"/>
    <w:rsid w:val="00A71CE4"/>
    <w:rsid w:val="00A71D30"/>
    <w:rsid w:val="00A71E05"/>
    <w:rsid w:val="00A71E2E"/>
    <w:rsid w:val="00A71FDE"/>
    <w:rsid w:val="00A721F3"/>
    <w:rsid w:val="00A72296"/>
    <w:rsid w:val="00A72313"/>
    <w:rsid w:val="00A72556"/>
    <w:rsid w:val="00A72A6A"/>
    <w:rsid w:val="00A72CA4"/>
    <w:rsid w:val="00A72D67"/>
    <w:rsid w:val="00A72E97"/>
    <w:rsid w:val="00A7321E"/>
    <w:rsid w:val="00A734D7"/>
    <w:rsid w:val="00A735FF"/>
    <w:rsid w:val="00A7367A"/>
    <w:rsid w:val="00A7388E"/>
    <w:rsid w:val="00A73B2C"/>
    <w:rsid w:val="00A73BFE"/>
    <w:rsid w:val="00A73DFA"/>
    <w:rsid w:val="00A73FA1"/>
    <w:rsid w:val="00A74029"/>
    <w:rsid w:val="00A740BF"/>
    <w:rsid w:val="00A74361"/>
    <w:rsid w:val="00A74544"/>
    <w:rsid w:val="00A74548"/>
    <w:rsid w:val="00A746F7"/>
    <w:rsid w:val="00A74DF2"/>
    <w:rsid w:val="00A74E4D"/>
    <w:rsid w:val="00A7520A"/>
    <w:rsid w:val="00A75346"/>
    <w:rsid w:val="00A75541"/>
    <w:rsid w:val="00A75633"/>
    <w:rsid w:val="00A75781"/>
    <w:rsid w:val="00A7592E"/>
    <w:rsid w:val="00A75A99"/>
    <w:rsid w:val="00A75CDA"/>
    <w:rsid w:val="00A75D16"/>
    <w:rsid w:val="00A75DA2"/>
    <w:rsid w:val="00A76165"/>
    <w:rsid w:val="00A76405"/>
    <w:rsid w:val="00A7674E"/>
    <w:rsid w:val="00A767D7"/>
    <w:rsid w:val="00A76C1F"/>
    <w:rsid w:val="00A76FD8"/>
    <w:rsid w:val="00A771D7"/>
    <w:rsid w:val="00A771F2"/>
    <w:rsid w:val="00A778E1"/>
    <w:rsid w:val="00A77A76"/>
    <w:rsid w:val="00A77D2C"/>
    <w:rsid w:val="00A77FA9"/>
    <w:rsid w:val="00A802A7"/>
    <w:rsid w:val="00A803FC"/>
    <w:rsid w:val="00A804FA"/>
    <w:rsid w:val="00A8050A"/>
    <w:rsid w:val="00A8071A"/>
    <w:rsid w:val="00A80730"/>
    <w:rsid w:val="00A807C1"/>
    <w:rsid w:val="00A80A3B"/>
    <w:rsid w:val="00A80DD9"/>
    <w:rsid w:val="00A80E7B"/>
    <w:rsid w:val="00A80ED2"/>
    <w:rsid w:val="00A80FCA"/>
    <w:rsid w:val="00A81043"/>
    <w:rsid w:val="00A811A7"/>
    <w:rsid w:val="00A8133D"/>
    <w:rsid w:val="00A8152E"/>
    <w:rsid w:val="00A81674"/>
    <w:rsid w:val="00A81B85"/>
    <w:rsid w:val="00A81C1A"/>
    <w:rsid w:val="00A81CBC"/>
    <w:rsid w:val="00A81CDC"/>
    <w:rsid w:val="00A81EEF"/>
    <w:rsid w:val="00A81EF0"/>
    <w:rsid w:val="00A8202F"/>
    <w:rsid w:val="00A82167"/>
    <w:rsid w:val="00A823FA"/>
    <w:rsid w:val="00A82506"/>
    <w:rsid w:val="00A8252F"/>
    <w:rsid w:val="00A827EB"/>
    <w:rsid w:val="00A82A07"/>
    <w:rsid w:val="00A82ACE"/>
    <w:rsid w:val="00A8332F"/>
    <w:rsid w:val="00A833D1"/>
    <w:rsid w:val="00A83751"/>
    <w:rsid w:val="00A83775"/>
    <w:rsid w:val="00A837CE"/>
    <w:rsid w:val="00A83836"/>
    <w:rsid w:val="00A83986"/>
    <w:rsid w:val="00A83A89"/>
    <w:rsid w:val="00A83D38"/>
    <w:rsid w:val="00A83DB5"/>
    <w:rsid w:val="00A83E48"/>
    <w:rsid w:val="00A83FBA"/>
    <w:rsid w:val="00A8405B"/>
    <w:rsid w:val="00A84341"/>
    <w:rsid w:val="00A845D7"/>
    <w:rsid w:val="00A84636"/>
    <w:rsid w:val="00A8473F"/>
    <w:rsid w:val="00A84989"/>
    <w:rsid w:val="00A8498C"/>
    <w:rsid w:val="00A84A10"/>
    <w:rsid w:val="00A84C58"/>
    <w:rsid w:val="00A84EC6"/>
    <w:rsid w:val="00A84FE1"/>
    <w:rsid w:val="00A85080"/>
    <w:rsid w:val="00A850C8"/>
    <w:rsid w:val="00A851C9"/>
    <w:rsid w:val="00A852E5"/>
    <w:rsid w:val="00A85337"/>
    <w:rsid w:val="00A8542D"/>
    <w:rsid w:val="00A85541"/>
    <w:rsid w:val="00A85AA2"/>
    <w:rsid w:val="00A85AE7"/>
    <w:rsid w:val="00A85B26"/>
    <w:rsid w:val="00A85BCE"/>
    <w:rsid w:val="00A85D1D"/>
    <w:rsid w:val="00A85DE4"/>
    <w:rsid w:val="00A85E28"/>
    <w:rsid w:val="00A8626D"/>
    <w:rsid w:val="00A86406"/>
    <w:rsid w:val="00A86570"/>
    <w:rsid w:val="00A86598"/>
    <w:rsid w:val="00A866AF"/>
    <w:rsid w:val="00A8671E"/>
    <w:rsid w:val="00A86853"/>
    <w:rsid w:val="00A869EB"/>
    <w:rsid w:val="00A869EF"/>
    <w:rsid w:val="00A86A39"/>
    <w:rsid w:val="00A86A52"/>
    <w:rsid w:val="00A86A67"/>
    <w:rsid w:val="00A86B75"/>
    <w:rsid w:val="00A86BAB"/>
    <w:rsid w:val="00A86E75"/>
    <w:rsid w:val="00A86F33"/>
    <w:rsid w:val="00A87038"/>
    <w:rsid w:val="00A87232"/>
    <w:rsid w:val="00A87443"/>
    <w:rsid w:val="00A8776E"/>
    <w:rsid w:val="00A87AF0"/>
    <w:rsid w:val="00A87B55"/>
    <w:rsid w:val="00A87DC3"/>
    <w:rsid w:val="00A87E0A"/>
    <w:rsid w:val="00A87E1A"/>
    <w:rsid w:val="00A87EE4"/>
    <w:rsid w:val="00A9057F"/>
    <w:rsid w:val="00A9065F"/>
    <w:rsid w:val="00A90707"/>
    <w:rsid w:val="00A90ADA"/>
    <w:rsid w:val="00A90B0E"/>
    <w:rsid w:val="00A90B18"/>
    <w:rsid w:val="00A90B1C"/>
    <w:rsid w:val="00A90BEB"/>
    <w:rsid w:val="00A90D2D"/>
    <w:rsid w:val="00A910A7"/>
    <w:rsid w:val="00A9172F"/>
    <w:rsid w:val="00A91875"/>
    <w:rsid w:val="00A91A9B"/>
    <w:rsid w:val="00A91AA1"/>
    <w:rsid w:val="00A91B8E"/>
    <w:rsid w:val="00A91C48"/>
    <w:rsid w:val="00A91C8C"/>
    <w:rsid w:val="00A91F0D"/>
    <w:rsid w:val="00A92041"/>
    <w:rsid w:val="00A92073"/>
    <w:rsid w:val="00A9235A"/>
    <w:rsid w:val="00A923CF"/>
    <w:rsid w:val="00A924AF"/>
    <w:rsid w:val="00A929E3"/>
    <w:rsid w:val="00A92AA0"/>
    <w:rsid w:val="00A92C5B"/>
    <w:rsid w:val="00A92E8D"/>
    <w:rsid w:val="00A92F47"/>
    <w:rsid w:val="00A92FF7"/>
    <w:rsid w:val="00A9301C"/>
    <w:rsid w:val="00A93029"/>
    <w:rsid w:val="00A93069"/>
    <w:rsid w:val="00A93AE8"/>
    <w:rsid w:val="00A93CBF"/>
    <w:rsid w:val="00A93F81"/>
    <w:rsid w:val="00A9400F"/>
    <w:rsid w:val="00A94082"/>
    <w:rsid w:val="00A940BD"/>
    <w:rsid w:val="00A94179"/>
    <w:rsid w:val="00A942FD"/>
    <w:rsid w:val="00A9446C"/>
    <w:rsid w:val="00A94555"/>
    <w:rsid w:val="00A9468F"/>
    <w:rsid w:val="00A94729"/>
    <w:rsid w:val="00A94766"/>
    <w:rsid w:val="00A94815"/>
    <w:rsid w:val="00A9491F"/>
    <w:rsid w:val="00A94984"/>
    <w:rsid w:val="00A9498D"/>
    <w:rsid w:val="00A94A33"/>
    <w:rsid w:val="00A94D66"/>
    <w:rsid w:val="00A94D91"/>
    <w:rsid w:val="00A94E2D"/>
    <w:rsid w:val="00A94EAC"/>
    <w:rsid w:val="00A95132"/>
    <w:rsid w:val="00A951D1"/>
    <w:rsid w:val="00A95335"/>
    <w:rsid w:val="00A95529"/>
    <w:rsid w:val="00A9566B"/>
    <w:rsid w:val="00A95874"/>
    <w:rsid w:val="00A95993"/>
    <w:rsid w:val="00A95B9F"/>
    <w:rsid w:val="00A95BC1"/>
    <w:rsid w:val="00A95BDC"/>
    <w:rsid w:val="00A95CEB"/>
    <w:rsid w:val="00A95D2C"/>
    <w:rsid w:val="00A96214"/>
    <w:rsid w:val="00A9657F"/>
    <w:rsid w:val="00A96DB9"/>
    <w:rsid w:val="00A971CC"/>
    <w:rsid w:val="00A9737C"/>
    <w:rsid w:val="00A9788E"/>
    <w:rsid w:val="00A978ED"/>
    <w:rsid w:val="00A97901"/>
    <w:rsid w:val="00A9797D"/>
    <w:rsid w:val="00A97A39"/>
    <w:rsid w:val="00A97E2A"/>
    <w:rsid w:val="00AA0069"/>
    <w:rsid w:val="00AA015F"/>
    <w:rsid w:val="00AA0443"/>
    <w:rsid w:val="00AA055C"/>
    <w:rsid w:val="00AA0A84"/>
    <w:rsid w:val="00AA0BD8"/>
    <w:rsid w:val="00AA0C3A"/>
    <w:rsid w:val="00AA1159"/>
    <w:rsid w:val="00AA1399"/>
    <w:rsid w:val="00AA15AE"/>
    <w:rsid w:val="00AA1723"/>
    <w:rsid w:val="00AA1776"/>
    <w:rsid w:val="00AA17AE"/>
    <w:rsid w:val="00AA190D"/>
    <w:rsid w:val="00AA1C14"/>
    <w:rsid w:val="00AA1DA2"/>
    <w:rsid w:val="00AA1FDD"/>
    <w:rsid w:val="00AA22C3"/>
    <w:rsid w:val="00AA230D"/>
    <w:rsid w:val="00AA2394"/>
    <w:rsid w:val="00AA2A86"/>
    <w:rsid w:val="00AA2B1F"/>
    <w:rsid w:val="00AA2BA2"/>
    <w:rsid w:val="00AA32CE"/>
    <w:rsid w:val="00AA3FCC"/>
    <w:rsid w:val="00AA402D"/>
    <w:rsid w:val="00AA409B"/>
    <w:rsid w:val="00AA4463"/>
    <w:rsid w:val="00AA455B"/>
    <w:rsid w:val="00AA4941"/>
    <w:rsid w:val="00AA49E9"/>
    <w:rsid w:val="00AA4DA9"/>
    <w:rsid w:val="00AA4DF2"/>
    <w:rsid w:val="00AA50EF"/>
    <w:rsid w:val="00AA50FC"/>
    <w:rsid w:val="00AA537E"/>
    <w:rsid w:val="00AA5475"/>
    <w:rsid w:val="00AA5876"/>
    <w:rsid w:val="00AA58CC"/>
    <w:rsid w:val="00AA58FA"/>
    <w:rsid w:val="00AA5B49"/>
    <w:rsid w:val="00AA6411"/>
    <w:rsid w:val="00AA6635"/>
    <w:rsid w:val="00AA6A8A"/>
    <w:rsid w:val="00AA6B33"/>
    <w:rsid w:val="00AA6CCB"/>
    <w:rsid w:val="00AA6D5A"/>
    <w:rsid w:val="00AA6DD8"/>
    <w:rsid w:val="00AA6FA3"/>
    <w:rsid w:val="00AA70BB"/>
    <w:rsid w:val="00AA71C5"/>
    <w:rsid w:val="00AA7254"/>
    <w:rsid w:val="00AA72DD"/>
    <w:rsid w:val="00AA748E"/>
    <w:rsid w:val="00AA757C"/>
    <w:rsid w:val="00AA76A5"/>
    <w:rsid w:val="00AA7839"/>
    <w:rsid w:val="00AA7916"/>
    <w:rsid w:val="00AA7D9F"/>
    <w:rsid w:val="00AA7F10"/>
    <w:rsid w:val="00AB0253"/>
    <w:rsid w:val="00AB02B6"/>
    <w:rsid w:val="00AB0391"/>
    <w:rsid w:val="00AB047F"/>
    <w:rsid w:val="00AB0823"/>
    <w:rsid w:val="00AB094B"/>
    <w:rsid w:val="00AB0B5E"/>
    <w:rsid w:val="00AB0CAE"/>
    <w:rsid w:val="00AB0E6F"/>
    <w:rsid w:val="00AB0FB9"/>
    <w:rsid w:val="00AB1885"/>
    <w:rsid w:val="00AB1AEA"/>
    <w:rsid w:val="00AB1E90"/>
    <w:rsid w:val="00AB1FF2"/>
    <w:rsid w:val="00AB2151"/>
    <w:rsid w:val="00AB227F"/>
    <w:rsid w:val="00AB2ABE"/>
    <w:rsid w:val="00AB2B12"/>
    <w:rsid w:val="00AB2C23"/>
    <w:rsid w:val="00AB2C59"/>
    <w:rsid w:val="00AB2C8A"/>
    <w:rsid w:val="00AB2CE5"/>
    <w:rsid w:val="00AB2E00"/>
    <w:rsid w:val="00AB31D0"/>
    <w:rsid w:val="00AB3218"/>
    <w:rsid w:val="00AB3575"/>
    <w:rsid w:val="00AB3C73"/>
    <w:rsid w:val="00AB3D3E"/>
    <w:rsid w:val="00AB3F82"/>
    <w:rsid w:val="00AB4084"/>
    <w:rsid w:val="00AB40C1"/>
    <w:rsid w:val="00AB42B6"/>
    <w:rsid w:val="00AB43CD"/>
    <w:rsid w:val="00AB43FB"/>
    <w:rsid w:val="00AB459F"/>
    <w:rsid w:val="00AB488B"/>
    <w:rsid w:val="00AB4A8B"/>
    <w:rsid w:val="00AB4D67"/>
    <w:rsid w:val="00AB4EB3"/>
    <w:rsid w:val="00AB500A"/>
    <w:rsid w:val="00AB510C"/>
    <w:rsid w:val="00AB52D5"/>
    <w:rsid w:val="00AB545D"/>
    <w:rsid w:val="00AB54D7"/>
    <w:rsid w:val="00AB56B1"/>
    <w:rsid w:val="00AB571C"/>
    <w:rsid w:val="00AB57D3"/>
    <w:rsid w:val="00AB5BEE"/>
    <w:rsid w:val="00AB5D8D"/>
    <w:rsid w:val="00AB5F0C"/>
    <w:rsid w:val="00AB5F48"/>
    <w:rsid w:val="00AB62E9"/>
    <w:rsid w:val="00AB63BF"/>
    <w:rsid w:val="00AB6886"/>
    <w:rsid w:val="00AB69DE"/>
    <w:rsid w:val="00AB6AE4"/>
    <w:rsid w:val="00AB6E00"/>
    <w:rsid w:val="00AB6F37"/>
    <w:rsid w:val="00AB7234"/>
    <w:rsid w:val="00AB7505"/>
    <w:rsid w:val="00AB769E"/>
    <w:rsid w:val="00AB7CAF"/>
    <w:rsid w:val="00AB7D39"/>
    <w:rsid w:val="00AB7D55"/>
    <w:rsid w:val="00AB7D9B"/>
    <w:rsid w:val="00AC000C"/>
    <w:rsid w:val="00AC0266"/>
    <w:rsid w:val="00AC0324"/>
    <w:rsid w:val="00AC0432"/>
    <w:rsid w:val="00AC062F"/>
    <w:rsid w:val="00AC0681"/>
    <w:rsid w:val="00AC0B00"/>
    <w:rsid w:val="00AC0C39"/>
    <w:rsid w:val="00AC0FB2"/>
    <w:rsid w:val="00AC1048"/>
    <w:rsid w:val="00AC1323"/>
    <w:rsid w:val="00AC1418"/>
    <w:rsid w:val="00AC1491"/>
    <w:rsid w:val="00AC154B"/>
    <w:rsid w:val="00AC1B72"/>
    <w:rsid w:val="00AC1EB7"/>
    <w:rsid w:val="00AC1F12"/>
    <w:rsid w:val="00AC2020"/>
    <w:rsid w:val="00AC2029"/>
    <w:rsid w:val="00AC2196"/>
    <w:rsid w:val="00AC25C4"/>
    <w:rsid w:val="00AC26FE"/>
    <w:rsid w:val="00AC2C1B"/>
    <w:rsid w:val="00AC2C63"/>
    <w:rsid w:val="00AC30C6"/>
    <w:rsid w:val="00AC3115"/>
    <w:rsid w:val="00AC3454"/>
    <w:rsid w:val="00AC3471"/>
    <w:rsid w:val="00AC347C"/>
    <w:rsid w:val="00AC350D"/>
    <w:rsid w:val="00AC353E"/>
    <w:rsid w:val="00AC3568"/>
    <w:rsid w:val="00AC3AD1"/>
    <w:rsid w:val="00AC3CF2"/>
    <w:rsid w:val="00AC3D3B"/>
    <w:rsid w:val="00AC3DC1"/>
    <w:rsid w:val="00AC45D6"/>
    <w:rsid w:val="00AC47EC"/>
    <w:rsid w:val="00AC49C1"/>
    <w:rsid w:val="00AC4E5D"/>
    <w:rsid w:val="00AC4ECB"/>
    <w:rsid w:val="00AC4EF1"/>
    <w:rsid w:val="00AC5192"/>
    <w:rsid w:val="00AC5279"/>
    <w:rsid w:val="00AC54A5"/>
    <w:rsid w:val="00AC54C3"/>
    <w:rsid w:val="00AC5528"/>
    <w:rsid w:val="00AC56BF"/>
    <w:rsid w:val="00AC58CF"/>
    <w:rsid w:val="00AC59E3"/>
    <w:rsid w:val="00AC5D3E"/>
    <w:rsid w:val="00AC5F19"/>
    <w:rsid w:val="00AC643A"/>
    <w:rsid w:val="00AC654F"/>
    <w:rsid w:val="00AC6550"/>
    <w:rsid w:val="00AC67FA"/>
    <w:rsid w:val="00AC6C53"/>
    <w:rsid w:val="00AC6D2B"/>
    <w:rsid w:val="00AC6E85"/>
    <w:rsid w:val="00AC6F08"/>
    <w:rsid w:val="00AC7284"/>
    <w:rsid w:val="00AC768E"/>
    <w:rsid w:val="00AC7699"/>
    <w:rsid w:val="00AC7CE6"/>
    <w:rsid w:val="00AC7D9C"/>
    <w:rsid w:val="00AC7ED0"/>
    <w:rsid w:val="00AC7F52"/>
    <w:rsid w:val="00AD00DD"/>
    <w:rsid w:val="00AD0150"/>
    <w:rsid w:val="00AD0497"/>
    <w:rsid w:val="00AD0828"/>
    <w:rsid w:val="00AD08E7"/>
    <w:rsid w:val="00AD09B0"/>
    <w:rsid w:val="00AD0B13"/>
    <w:rsid w:val="00AD0C51"/>
    <w:rsid w:val="00AD0E69"/>
    <w:rsid w:val="00AD0EF5"/>
    <w:rsid w:val="00AD103D"/>
    <w:rsid w:val="00AD1149"/>
    <w:rsid w:val="00AD120D"/>
    <w:rsid w:val="00AD159C"/>
    <w:rsid w:val="00AD17FA"/>
    <w:rsid w:val="00AD1941"/>
    <w:rsid w:val="00AD19EC"/>
    <w:rsid w:val="00AD1C59"/>
    <w:rsid w:val="00AD1D9D"/>
    <w:rsid w:val="00AD2039"/>
    <w:rsid w:val="00AD2095"/>
    <w:rsid w:val="00AD250B"/>
    <w:rsid w:val="00AD25E3"/>
    <w:rsid w:val="00AD2717"/>
    <w:rsid w:val="00AD2836"/>
    <w:rsid w:val="00AD2943"/>
    <w:rsid w:val="00AD2C6F"/>
    <w:rsid w:val="00AD2EE1"/>
    <w:rsid w:val="00AD3310"/>
    <w:rsid w:val="00AD357E"/>
    <w:rsid w:val="00AD3A83"/>
    <w:rsid w:val="00AD3D0E"/>
    <w:rsid w:val="00AD3DC4"/>
    <w:rsid w:val="00AD3E77"/>
    <w:rsid w:val="00AD4002"/>
    <w:rsid w:val="00AD4269"/>
    <w:rsid w:val="00AD4646"/>
    <w:rsid w:val="00AD46CA"/>
    <w:rsid w:val="00AD4B0E"/>
    <w:rsid w:val="00AD4B29"/>
    <w:rsid w:val="00AD4FF4"/>
    <w:rsid w:val="00AD531D"/>
    <w:rsid w:val="00AD5351"/>
    <w:rsid w:val="00AD5432"/>
    <w:rsid w:val="00AD5529"/>
    <w:rsid w:val="00AD55FF"/>
    <w:rsid w:val="00AD5661"/>
    <w:rsid w:val="00AD579D"/>
    <w:rsid w:val="00AD57EE"/>
    <w:rsid w:val="00AD593E"/>
    <w:rsid w:val="00AD5C30"/>
    <w:rsid w:val="00AD5D0B"/>
    <w:rsid w:val="00AD5D2F"/>
    <w:rsid w:val="00AD5DBF"/>
    <w:rsid w:val="00AD5DFE"/>
    <w:rsid w:val="00AD600C"/>
    <w:rsid w:val="00AD6112"/>
    <w:rsid w:val="00AD63D6"/>
    <w:rsid w:val="00AD6CD5"/>
    <w:rsid w:val="00AD70CC"/>
    <w:rsid w:val="00AD733B"/>
    <w:rsid w:val="00AD7499"/>
    <w:rsid w:val="00AD7557"/>
    <w:rsid w:val="00AD78CF"/>
    <w:rsid w:val="00AD78D9"/>
    <w:rsid w:val="00AD7A14"/>
    <w:rsid w:val="00AD7A2B"/>
    <w:rsid w:val="00AD7CA7"/>
    <w:rsid w:val="00AD7CE1"/>
    <w:rsid w:val="00AD7D37"/>
    <w:rsid w:val="00AD7D65"/>
    <w:rsid w:val="00AE002F"/>
    <w:rsid w:val="00AE0040"/>
    <w:rsid w:val="00AE014F"/>
    <w:rsid w:val="00AE034A"/>
    <w:rsid w:val="00AE05A1"/>
    <w:rsid w:val="00AE0895"/>
    <w:rsid w:val="00AE0975"/>
    <w:rsid w:val="00AE09CE"/>
    <w:rsid w:val="00AE0A1B"/>
    <w:rsid w:val="00AE0A23"/>
    <w:rsid w:val="00AE0AD2"/>
    <w:rsid w:val="00AE0D79"/>
    <w:rsid w:val="00AE0E49"/>
    <w:rsid w:val="00AE1001"/>
    <w:rsid w:val="00AE10DF"/>
    <w:rsid w:val="00AE1244"/>
    <w:rsid w:val="00AE184D"/>
    <w:rsid w:val="00AE1881"/>
    <w:rsid w:val="00AE1961"/>
    <w:rsid w:val="00AE1AAB"/>
    <w:rsid w:val="00AE1B8A"/>
    <w:rsid w:val="00AE1C03"/>
    <w:rsid w:val="00AE1C54"/>
    <w:rsid w:val="00AE1C9D"/>
    <w:rsid w:val="00AE1E23"/>
    <w:rsid w:val="00AE23E3"/>
    <w:rsid w:val="00AE2A7B"/>
    <w:rsid w:val="00AE2E9B"/>
    <w:rsid w:val="00AE2F65"/>
    <w:rsid w:val="00AE2F8F"/>
    <w:rsid w:val="00AE2FB6"/>
    <w:rsid w:val="00AE313C"/>
    <w:rsid w:val="00AE317E"/>
    <w:rsid w:val="00AE318F"/>
    <w:rsid w:val="00AE32D1"/>
    <w:rsid w:val="00AE348C"/>
    <w:rsid w:val="00AE35A5"/>
    <w:rsid w:val="00AE382E"/>
    <w:rsid w:val="00AE38E0"/>
    <w:rsid w:val="00AE38FD"/>
    <w:rsid w:val="00AE3982"/>
    <w:rsid w:val="00AE3EC5"/>
    <w:rsid w:val="00AE4439"/>
    <w:rsid w:val="00AE45E0"/>
    <w:rsid w:val="00AE4D22"/>
    <w:rsid w:val="00AE4E2A"/>
    <w:rsid w:val="00AE51F3"/>
    <w:rsid w:val="00AE590C"/>
    <w:rsid w:val="00AE5CF9"/>
    <w:rsid w:val="00AE5DB6"/>
    <w:rsid w:val="00AE5EDC"/>
    <w:rsid w:val="00AE618F"/>
    <w:rsid w:val="00AE63A3"/>
    <w:rsid w:val="00AE665A"/>
    <w:rsid w:val="00AE666D"/>
    <w:rsid w:val="00AE689B"/>
    <w:rsid w:val="00AE69D5"/>
    <w:rsid w:val="00AE6A6C"/>
    <w:rsid w:val="00AE6C25"/>
    <w:rsid w:val="00AE6C3C"/>
    <w:rsid w:val="00AE702E"/>
    <w:rsid w:val="00AE709D"/>
    <w:rsid w:val="00AE73E0"/>
    <w:rsid w:val="00AE7408"/>
    <w:rsid w:val="00AE74A2"/>
    <w:rsid w:val="00AE769B"/>
    <w:rsid w:val="00AE76D6"/>
    <w:rsid w:val="00AE7984"/>
    <w:rsid w:val="00AE7FD3"/>
    <w:rsid w:val="00AF025C"/>
    <w:rsid w:val="00AF0382"/>
    <w:rsid w:val="00AF03C0"/>
    <w:rsid w:val="00AF07BC"/>
    <w:rsid w:val="00AF088C"/>
    <w:rsid w:val="00AF1233"/>
    <w:rsid w:val="00AF1435"/>
    <w:rsid w:val="00AF1502"/>
    <w:rsid w:val="00AF1652"/>
    <w:rsid w:val="00AF166F"/>
    <w:rsid w:val="00AF17A6"/>
    <w:rsid w:val="00AF1A81"/>
    <w:rsid w:val="00AF1A9F"/>
    <w:rsid w:val="00AF1C03"/>
    <w:rsid w:val="00AF1CC2"/>
    <w:rsid w:val="00AF1DF9"/>
    <w:rsid w:val="00AF24E6"/>
    <w:rsid w:val="00AF2C01"/>
    <w:rsid w:val="00AF2CE6"/>
    <w:rsid w:val="00AF2E67"/>
    <w:rsid w:val="00AF31E9"/>
    <w:rsid w:val="00AF3731"/>
    <w:rsid w:val="00AF39AC"/>
    <w:rsid w:val="00AF39AF"/>
    <w:rsid w:val="00AF39C9"/>
    <w:rsid w:val="00AF39E6"/>
    <w:rsid w:val="00AF3AEF"/>
    <w:rsid w:val="00AF3CCC"/>
    <w:rsid w:val="00AF3E3B"/>
    <w:rsid w:val="00AF3E5A"/>
    <w:rsid w:val="00AF4263"/>
    <w:rsid w:val="00AF44A9"/>
    <w:rsid w:val="00AF46FE"/>
    <w:rsid w:val="00AF4764"/>
    <w:rsid w:val="00AF486F"/>
    <w:rsid w:val="00AF4993"/>
    <w:rsid w:val="00AF52AE"/>
    <w:rsid w:val="00AF548B"/>
    <w:rsid w:val="00AF54EB"/>
    <w:rsid w:val="00AF55B7"/>
    <w:rsid w:val="00AF55D3"/>
    <w:rsid w:val="00AF55E0"/>
    <w:rsid w:val="00AF5666"/>
    <w:rsid w:val="00AF573E"/>
    <w:rsid w:val="00AF5870"/>
    <w:rsid w:val="00AF5ADF"/>
    <w:rsid w:val="00AF5CB8"/>
    <w:rsid w:val="00AF61A9"/>
    <w:rsid w:val="00AF624D"/>
    <w:rsid w:val="00AF63C5"/>
    <w:rsid w:val="00AF64A0"/>
    <w:rsid w:val="00AF65E1"/>
    <w:rsid w:val="00AF6619"/>
    <w:rsid w:val="00AF685A"/>
    <w:rsid w:val="00AF68FB"/>
    <w:rsid w:val="00AF6986"/>
    <w:rsid w:val="00AF69A0"/>
    <w:rsid w:val="00AF6CFD"/>
    <w:rsid w:val="00AF6E3C"/>
    <w:rsid w:val="00AF7038"/>
    <w:rsid w:val="00AF75F8"/>
    <w:rsid w:val="00AF77EB"/>
    <w:rsid w:val="00AF7A42"/>
    <w:rsid w:val="00AF7AD9"/>
    <w:rsid w:val="00AF7ADC"/>
    <w:rsid w:val="00AF7DC1"/>
    <w:rsid w:val="00B000AE"/>
    <w:rsid w:val="00B00107"/>
    <w:rsid w:val="00B002A0"/>
    <w:rsid w:val="00B003E7"/>
    <w:rsid w:val="00B0040B"/>
    <w:rsid w:val="00B004F6"/>
    <w:rsid w:val="00B005D2"/>
    <w:rsid w:val="00B00830"/>
    <w:rsid w:val="00B00AB5"/>
    <w:rsid w:val="00B00CC0"/>
    <w:rsid w:val="00B00F5C"/>
    <w:rsid w:val="00B011C3"/>
    <w:rsid w:val="00B016F5"/>
    <w:rsid w:val="00B017CC"/>
    <w:rsid w:val="00B019C1"/>
    <w:rsid w:val="00B01C09"/>
    <w:rsid w:val="00B01D14"/>
    <w:rsid w:val="00B0213C"/>
    <w:rsid w:val="00B02353"/>
    <w:rsid w:val="00B0236E"/>
    <w:rsid w:val="00B0245B"/>
    <w:rsid w:val="00B02506"/>
    <w:rsid w:val="00B025AB"/>
    <w:rsid w:val="00B0274E"/>
    <w:rsid w:val="00B029D8"/>
    <w:rsid w:val="00B02ACE"/>
    <w:rsid w:val="00B02E07"/>
    <w:rsid w:val="00B03058"/>
    <w:rsid w:val="00B030EF"/>
    <w:rsid w:val="00B03173"/>
    <w:rsid w:val="00B0322E"/>
    <w:rsid w:val="00B0345C"/>
    <w:rsid w:val="00B03741"/>
    <w:rsid w:val="00B0381D"/>
    <w:rsid w:val="00B03913"/>
    <w:rsid w:val="00B03997"/>
    <w:rsid w:val="00B039EC"/>
    <w:rsid w:val="00B03A16"/>
    <w:rsid w:val="00B03C42"/>
    <w:rsid w:val="00B03D80"/>
    <w:rsid w:val="00B03ED3"/>
    <w:rsid w:val="00B040B8"/>
    <w:rsid w:val="00B0429A"/>
    <w:rsid w:val="00B04408"/>
    <w:rsid w:val="00B0455D"/>
    <w:rsid w:val="00B045AA"/>
    <w:rsid w:val="00B04CDB"/>
    <w:rsid w:val="00B04CEA"/>
    <w:rsid w:val="00B04E92"/>
    <w:rsid w:val="00B04F43"/>
    <w:rsid w:val="00B05135"/>
    <w:rsid w:val="00B0514B"/>
    <w:rsid w:val="00B05203"/>
    <w:rsid w:val="00B0538D"/>
    <w:rsid w:val="00B05494"/>
    <w:rsid w:val="00B054B5"/>
    <w:rsid w:val="00B05607"/>
    <w:rsid w:val="00B057D8"/>
    <w:rsid w:val="00B058AC"/>
    <w:rsid w:val="00B05A08"/>
    <w:rsid w:val="00B05B99"/>
    <w:rsid w:val="00B05F06"/>
    <w:rsid w:val="00B05F14"/>
    <w:rsid w:val="00B0605A"/>
    <w:rsid w:val="00B060D8"/>
    <w:rsid w:val="00B0615C"/>
    <w:rsid w:val="00B066AE"/>
    <w:rsid w:val="00B06737"/>
    <w:rsid w:val="00B0685E"/>
    <w:rsid w:val="00B06BB5"/>
    <w:rsid w:val="00B06BEA"/>
    <w:rsid w:val="00B06D15"/>
    <w:rsid w:val="00B06ECC"/>
    <w:rsid w:val="00B06FE2"/>
    <w:rsid w:val="00B0748C"/>
    <w:rsid w:val="00B0770C"/>
    <w:rsid w:val="00B0784C"/>
    <w:rsid w:val="00B079FF"/>
    <w:rsid w:val="00B07CE9"/>
    <w:rsid w:val="00B07D15"/>
    <w:rsid w:val="00B07EF9"/>
    <w:rsid w:val="00B101D5"/>
    <w:rsid w:val="00B1034D"/>
    <w:rsid w:val="00B10633"/>
    <w:rsid w:val="00B1063E"/>
    <w:rsid w:val="00B108B9"/>
    <w:rsid w:val="00B10994"/>
    <w:rsid w:val="00B10AC7"/>
    <w:rsid w:val="00B10B08"/>
    <w:rsid w:val="00B10CA8"/>
    <w:rsid w:val="00B10CAF"/>
    <w:rsid w:val="00B10D8E"/>
    <w:rsid w:val="00B11027"/>
    <w:rsid w:val="00B114C3"/>
    <w:rsid w:val="00B1160A"/>
    <w:rsid w:val="00B1165E"/>
    <w:rsid w:val="00B116CA"/>
    <w:rsid w:val="00B11A6D"/>
    <w:rsid w:val="00B11A78"/>
    <w:rsid w:val="00B11C6C"/>
    <w:rsid w:val="00B11C7F"/>
    <w:rsid w:val="00B11CFB"/>
    <w:rsid w:val="00B12111"/>
    <w:rsid w:val="00B12183"/>
    <w:rsid w:val="00B12279"/>
    <w:rsid w:val="00B122E6"/>
    <w:rsid w:val="00B123A0"/>
    <w:rsid w:val="00B125DF"/>
    <w:rsid w:val="00B1262F"/>
    <w:rsid w:val="00B1266A"/>
    <w:rsid w:val="00B12AED"/>
    <w:rsid w:val="00B12B68"/>
    <w:rsid w:val="00B12DEC"/>
    <w:rsid w:val="00B13152"/>
    <w:rsid w:val="00B1349E"/>
    <w:rsid w:val="00B1362F"/>
    <w:rsid w:val="00B136B6"/>
    <w:rsid w:val="00B1373E"/>
    <w:rsid w:val="00B1391E"/>
    <w:rsid w:val="00B13A66"/>
    <w:rsid w:val="00B13BA5"/>
    <w:rsid w:val="00B13CE8"/>
    <w:rsid w:val="00B13E18"/>
    <w:rsid w:val="00B14109"/>
    <w:rsid w:val="00B14276"/>
    <w:rsid w:val="00B1439C"/>
    <w:rsid w:val="00B14410"/>
    <w:rsid w:val="00B14565"/>
    <w:rsid w:val="00B14790"/>
    <w:rsid w:val="00B1486D"/>
    <w:rsid w:val="00B1494C"/>
    <w:rsid w:val="00B14A51"/>
    <w:rsid w:val="00B14C0A"/>
    <w:rsid w:val="00B14CD6"/>
    <w:rsid w:val="00B14D4A"/>
    <w:rsid w:val="00B14DEE"/>
    <w:rsid w:val="00B14E3B"/>
    <w:rsid w:val="00B14ED1"/>
    <w:rsid w:val="00B14FDC"/>
    <w:rsid w:val="00B150D6"/>
    <w:rsid w:val="00B150F1"/>
    <w:rsid w:val="00B15373"/>
    <w:rsid w:val="00B15403"/>
    <w:rsid w:val="00B15639"/>
    <w:rsid w:val="00B15830"/>
    <w:rsid w:val="00B15968"/>
    <w:rsid w:val="00B15D15"/>
    <w:rsid w:val="00B15E42"/>
    <w:rsid w:val="00B15EEE"/>
    <w:rsid w:val="00B16198"/>
    <w:rsid w:val="00B1675C"/>
    <w:rsid w:val="00B167BC"/>
    <w:rsid w:val="00B16915"/>
    <w:rsid w:val="00B16A2C"/>
    <w:rsid w:val="00B16AFF"/>
    <w:rsid w:val="00B16FB6"/>
    <w:rsid w:val="00B17022"/>
    <w:rsid w:val="00B172FF"/>
    <w:rsid w:val="00B176CD"/>
    <w:rsid w:val="00B176D7"/>
    <w:rsid w:val="00B17AC2"/>
    <w:rsid w:val="00B17F68"/>
    <w:rsid w:val="00B17F8B"/>
    <w:rsid w:val="00B20348"/>
    <w:rsid w:val="00B205F8"/>
    <w:rsid w:val="00B20965"/>
    <w:rsid w:val="00B2098F"/>
    <w:rsid w:val="00B21625"/>
    <w:rsid w:val="00B21655"/>
    <w:rsid w:val="00B21736"/>
    <w:rsid w:val="00B218B1"/>
    <w:rsid w:val="00B21A33"/>
    <w:rsid w:val="00B21A6A"/>
    <w:rsid w:val="00B21DCF"/>
    <w:rsid w:val="00B21E08"/>
    <w:rsid w:val="00B221FC"/>
    <w:rsid w:val="00B22272"/>
    <w:rsid w:val="00B224AA"/>
    <w:rsid w:val="00B226A2"/>
    <w:rsid w:val="00B22888"/>
    <w:rsid w:val="00B228C3"/>
    <w:rsid w:val="00B22998"/>
    <w:rsid w:val="00B229FE"/>
    <w:rsid w:val="00B2302B"/>
    <w:rsid w:val="00B232DC"/>
    <w:rsid w:val="00B235A6"/>
    <w:rsid w:val="00B235CE"/>
    <w:rsid w:val="00B2367F"/>
    <w:rsid w:val="00B23919"/>
    <w:rsid w:val="00B23E35"/>
    <w:rsid w:val="00B23E63"/>
    <w:rsid w:val="00B24363"/>
    <w:rsid w:val="00B2456E"/>
    <w:rsid w:val="00B24755"/>
    <w:rsid w:val="00B248E6"/>
    <w:rsid w:val="00B2491F"/>
    <w:rsid w:val="00B24979"/>
    <w:rsid w:val="00B24DF1"/>
    <w:rsid w:val="00B250A5"/>
    <w:rsid w:val="00B252E8"/>
    <w:rsid w:val="00B253A1"/>
    <w:rsid w:val="00B253D1"/>
    <w:rsid w:val="00B25569"/>
    <w:rsid w:val="00B25651"/>
    <w:rsid w:val="00B256EA"/>
    <w:rsid w:val="00B25B48"/>
    <w:rsid w:val="00B25C74"/>
    <w:rsid w:val="00B25DC2"/>
    <w:rsid w:val="00B25F18"/>
    <w:rsid w:val="00B25FF2"/>
    <w:rsid w:val="00B2609D"/>
    <w:rsid w:val="00B261C1"/>
    <w:rsid w:val="00B26309"/>
    <w:rsid w:val="00B26370"/>
    <w:rsid w:val="00B26381"/>
    <w:rsid w:val="00B265C6"/>
    <w:rsid w:val="00B26937"/>
    <w:rsid w:val="00B26CCB"/>
    <w:rsid w:val="00B26D0C"/>
    <w:rsid w:val="00B26D67"/>
    <w:rsid w:val="00B26D74"/>
    <w:rsid w:val="00B26EEC"/>
    <w:rsid w:val="00B27159"/>
    <w:rsid w:val="00B27260"/>
    <w:rsid w:val="00B273E5"/>
    <w:rsid w:val="00B276A1"/>
    <w:rsid w:val="00B27AB6"/>
    <w:rsid w:val="00B27C49"/>
    <w:rsid w:val="00B27C6A"/>
    <w:rsid w:val="00B27E50"/>
    <w:rsid w:val="00B27EDD"/>
    <w:rsid w:val="00B27FB5"/>
    <w:rsid w:val="00B30243"/>
    <w:rsid w:val="00B303F3"/>
    <w:rsid w:val="00B30421"/>
    <w:rsid w:val="00B304E6"/>
    <w:rsid w:val="00B30631"/>
    <w:rsid w:val="00B30AEE"/>
    <w:rsid w:val="00B30CF8"/>
    <w:rsid w:val="00B30DC8"/>
    <w:rsid w:val="00B31263"/>
    <w:rsid w:val="00B3130E"/>
    <w:rsid w:val="00B315BB"/>
    <w:rsid w:val="00B31661"/>
    <w:rsid w:val="00B3176C"/>
    <w:rsid w:val="00B317F4"/>
    <w:rsid w:val="00B31816"/>
    <w:rsid w:val="00B31977"/>
    <w:rsid w:val="00B31996"/>
    <w:rsid w:val="00B31AD7"/>
    <w:rsid w:val="00B31B49"/>
    <w:rsid w:val="00B31CBC"/>
    <w:rsid w:val="00B31DD2"/>
    <w:rsid w:val="00B32307"/>
    <w:rsid w:val="00B3235A"/>
    <w:rsid w:val="00B325E7"/>
    <w:rsid w:val="00B32A6A"/>
    <w:rsid w:val="00B32C31"/>
    <w:rsid w:val="00B32D8E"/>
    <w:rsid w:val="00B32E8A"/>
    <w:rsid w:val="00B33278"/>
    <w:rsid w:val="00B333FE"/>
    <w:rsid w:val="00B3382B"/>
    <w:rsid w:val="00B33901"/>
    <w:rsid w:val="00B339E7"/>
    <w:rsid w:val="00B33A91"/>
    <w:rsid w:val="00B33C9E"/>
    <w:rsid w:val="00B33D58"/>
    <w:rsid w:val="00B33DB1"/>
    <w:rsid w:val="00B341DB"/>
    <w:rsid w:val="00B34227"/>
    <w:rsid w:val="00B3435D"/>
    <w:rsid w:val="00B34515"/>
    <w:rsid w:val="00B346F6"/>
    <w:rsid w:val="00B3477F"/>
    <w:rsid w:val="00B34A1F"/>
    <w:rsid w:val="00B34CA5"/>
    <w:rsid w:val="00B34DAD"/>
    <w:rsid w:val="00B34EAB"/>
    <w:rsid w:val="00B34F86"/>
    <w:rsid w:val="00B35006"/>
    <w:rsid w:val="00B35094"/>
    <w:rsid w:val="00B350F0"/>
    <w:rsid w:val="00B35253"/>
    <w:rsid w:val="00B3556B"/>
    <w:rsid w:val="00B35621"/>
    <w:rsid w:val="00B35789"/>
    <w:rsid w:val="00B357AC"/>
    <w:rsid w:val="00B35992"/>
    <w:rsid w:val="00B35C84"/>
    <w:rsid w:val="00B35C8B"/>
    <w:rsid w:val="00B35E4B"/>
    <w:rsid w:val="00B35FCC"/>
    <w:rsid w:val="00B361E3"/>
    <w:rsid w:val="00B36318"/>
    <w:rsid w:val="00B36351"/>
    <w:rsid w:val="00B36518"/>
    <w:rsid w:val="00B368B3"/>
    <w:rsid w:val="00B369DB"/>
    <w:rsid w:val="00B36A5D"/>
    <w:rsid w:val="00B36AB1"/>
    <w:rsid w:val="00B36B38"/>
    <w:rsid w:val="00B36E19"/>
    <w:rsid w:val="00B36E9E"/>
    <w:rsid w:val="00B36EBD"/>
    <w:rsid w:val="00B36F8A"/>
    <w:rsid w:val="00B370B2"/>
    <w:rsid w:val="00B3735B"/>
    <w:rsid w:val="00B37481"/>
    <w:rsid w:val="00B3748B"/>
    <w:rsid w:val="00B37585"/>
    <w:rsid w:val="00B37621"/>
    <w:rsid w:val="00B378CC"/>
    <w:rsid w:val="00B37964"/>
    <w:rsid w:val="00B37A66"/>
    <w:rsid w:val="00B37BC5"/>
    <w:rsid w:val="00B37D4F"/>
    <w:rsid w:val="00B400BA"/>
    <w:rsid w:val="00B401BD"/>
    <w:rsid w:val="00B402ED"/>
    <w:rsid w:val="00B404D6"/>
    <w:rsid w:val="00B40954"/>
    <w:rsid w:val="00B40A1E"/>
    <w:rsid w:val="00B40B49"/>
    <w:rsid w:val="00B40CDD"/>
    <w:rsid w:val="00B40DF8"/>
    <w:rsid w:val="00B410D9"/>
    <w:rsid w:val="00B4122F"/>
    <w:rsid w:val="00B41264"/>
    <w:rsid w:val="00B41615"/>
    <w:rsid w:val="00B4163D"/>
    <w:rsid w:val="00B418DF"/>
    <w:rsid w:val="00B41C2B"/>
    <w:rsid w:val="00B41D70"/>
    <w:rsid w:val="00B41FCC"/>
    <w:rsid w:val="00B41FD8"/>
    <w:rsid w:val="00B420DF"/>
    <w:rsid w:val="00B42102"/>
    <w:rsid w:val="00B42277"/>
    <w:rsid w:val="00B424A6"/>
    <w:rsid w:val="00B42733"/>
    <w:rsid w:val="00B428E2"/>
    <w:rsid w:val="00B42958"/>
    <w:rsid w:val="00B429A4"/>
    <w:rsid w:val="00B42A2C"/>
    <w:rsid w:val="00B42A5C"/>
    <w:rsid w:val="00B42A69"/>
    <w:rsid w:val="00B42A70"/>
    <w:rsid w:val="00B42A98"/>
    <w:rsid w:val="00B42C64"/>
    <w:rsid w:val="00B42D57"/>
    <w:rsid w:val="00B42D72"/>
    <w:rsid w:val="00B42E5C"/>
    <w:rsid w:val="00B43052"/>
    <w:rsid w:val="00B430E7"/>
    <w:rsid w:val="00B43213"/>
    <w:rsid w:val="00B43436"/>
    <w:rsid w:val="00B434AB"/>
    <w:rsid w:val="00B434B8"/>
    <w:rsid w:val="00B435DD"/>
    <w:rsid w:val="00B43750"/>
    <w:rsid w:val="00B4387B"/>
    <w:rsid w:val="00B4392C"/>
    <w:rsid w:val="00B43AA8"/>
    <w:rsid w:val="00B43B05"/>
    <w:rsid w:val="00B43B30"/>
    <w:rsid w:val="00B43DA2"/>
    <w:rsid w:val="00B43EBA"/>
    <w:rsid w:val="00B441FC"/>
    <w:rsid w:val="00B44266"/>
    <w:rsid w:val="00B4460C"/>
    <w:rsid w:val="00B448EF"/>
    <w:rsid w:val="00B44D53"/>
    <w:rsid w:val="00B44EE5"/>
    <w:rsid w:val="00B44F0E"/>
    <w:rsid w:val="00B45172"/>
    <w:rsid w:val="00B45187"/>
    <w:rsid w:val="00B4529C"/>
    <w:rsid w:val="00B456FD"/>
    <w:rsid w:val="00B459B6"/>
    <w:rsid w:val="00B45A56"/>
    <w:rsid w:val="00B45CF1"/>
    <w:rsid w:val="00B45DBC"/>
    <w:rsid w:val="00B45E22"/>
    <w:rsid w:val="00B45E92"/>
    <w:rsid w:val="00B45F0C"/>
    <w:rsid w:val="00B460CA"/>
    <w:rsid w:val="00B46575"/>
    <w:rsid w:val="00B47217"/>
    <w:rsid w:val="00B47340"/>
    <w:rsid w:val="00B47464"/>
    <w:rsid w:val="00B4746E"/>
    <w:rsid w:val="00B47493"/>
    <w:rsid w:val="00B474C8"/>
    <w:rsid w:val="00B474CC"/>
    <w:rsid w:val="00B474DF"/>
    <w:rsid w:val="00B47915"/>
    <w:rsid w:val="00B47AF0"/>
    <w:rsid w:val="00B47BD2"/>
    <w:rsid w:val="00B47CDD"/>
    <w:rsid w:val="00B4AF07"/>
    <w:rsid w:val="00B50216"/>
    <w:rsid w:val="00B502B3"/>
    <w:rsid w:val="00B502D2"/>
    <w:rsid w:val="00B506EB"/>
    <w:rsid w:val="00B50A91"/>
    <w:rsid w:val="00B50AC8"/>
    <w:rsid w:val="00B50C20"/>
    <w:rsid w:val="00B50E18"/>
    <w:rsid w:val="00B51288"/>
    <w:rsid w:val="00B512C7"/>
    <w:rsid w:val="00B513A9"/>
    <w:rsid w:val="00B513AA"/>
    <w:rsid w:val="00B51568"/>
    <w:rsid w:val="00B515E6"/>
    <w:rsid w:val="00B51610"/>
    <w:rsid w:val="00B5167B"/>
    <w:rsid w:val="00B516DE"/>
    <w:rsid w:val="00B51916"/>
    <w:rsid w:val="00B51ADD"/>
    <w:rsid w:val="00B51C82"/>
    <w:rsid w:val="00B51DDA"/>
    <w:rsid w:val="00B51EDE"/>
    <w:rsid w:val="00B51F95"/>
    <w:rsid w:val="00B51F96"/>
    <w:rsid w:val="00B520E3"/>
    <w:rsid w:val="00B521A0"/>
    <w:rsid w:val="00B522B8"/>
    <w:rsid w:val="00B52336"/>
    <w:rsid w:val="00B52434"/>
    <w:rsid w:val="00B52498"/>
    <w:rsid w:val="00B524D1"/>
    <w:rsid w:val="00B52597"/>
    <w:rsid w:val="00B52BBD"/>
    <w:rsid w:val="00B52D67"/>
    <w:rsid w:val="00B52F27"/>
    <w:rsid w:val="00B53114"/>
    <w:rsid w:val="00B5388C"/>
    <w:rsid w:val="00B53B7F"/>
    <w:rsid w:val="00B53C11"/>
    <w:rsid w:val="00B53D1C"/>
    <w:rsid w:val="00B53D3D"/>
    <w:rsid w:val="00B53EEB"/>
    <w:rsid w:val="00B540DC"/>
    <w:rsid w:val="00B548FE"/>
    <w:rsid w:val="00B54CE5"/>
    <w:rsid w:val="00B54FCE"/>
    <w:rsid w:val="00B5541D"/>
    <w:rsid w:val="00B55582"/>
    <w:rsid w:val="00B556C9"/>
    <w:rsid w:val="00B55949"/>
    <w:rsid w:val="00B55B58"/>
    <w:rsid w:val="00B55CED"/>
    <w:rsid w:val="00B55D57"/>
    <w:rsid w:val="00B55E53"/>
    <w:rsid w:val="00B55E9D"/>
    <w:rsid w:val="00B55F80"/>
    <w:rsid w:val="00B561DF"/>
    <w:rsid w:val="00B56480"/>
    <w:rsid w:val="00B565D6"/>
    <w:rsid w:val="00B566C3"/>
    <w:rsid w:val="00B5684C"/>
    <w:rsid w:val="00B56DA5"/>
    <w:rsid w:val="00B5769F"/>
    <w:rsid w:val="00B576A4"/>
    <w:rsid w:val="00B57947"/>
    <w:rsid w:val="00B57998"/>
    <w:rsid w:val="00B57ADB"/>
    <w:rsid w:val="00B57BEB"/>
    <w:rsid w:val="00B57CD0"/>
    <w:rsid w:val="00B57D4A"/>
    <w:rsid w:val="00B57DA9"/>
    <w:rsid w:val="00B60015"/>
    <w:rsid w:val="00B6010B"/>
    <w:rsid w:val="00B60150"/>
    <w:rsid w:val="00B60177"/>
    <w:rsid w:val="00B6029A"/>
    <w:rsid w:val="00B6050D"/>
    <w:rsid w:val="00B60639"/>
    <w:rsid w:val="00B609AE"/>
    <w:rsid w:val="00B609E3"/>
    <w:rsid w:val="00B60B64"/>
    <w:rsid w:val="00B611CE"/>
    <w:rsid w:val="00B6128D"/>
    <w:rsid w:val="00B616C3"/>
    <w:rsid w:val="00B61848"/>
    <w:rsid w:val="00B618A2"/>
    <w:rsid w:val="00B61B24"/>
    <w:rsid w:val="00B620E4"/>
    <w:rsid w:val="00B62719"/>
    <w:rsid w:val="00B62C5C"/>
    <w:rsid w:val="00B62CBE"/>
    <w:rsid w:val="00B6308E"/>
    <w:rsid w:val="00B63198"/>
    <w:rsid w:val="00B6374D"/>
    <w:rsid w:val="00B638C9"/>
    <w:rsid w:val="00B63B49"/>
    <w:rsid w:val="00B63CB6"/>
    <w:rsid w:val="00B63D58"/>
    <w:rsid w:val="00B63FF6"/>
    <w:rsid w:val="00B640B9"/>
    <w:rsid w:val="00B640D6"/>
    <w:rsid w:val="00B648C9"/>
    <w:rsid w:val="00B64E0E"/>
    <w:rsid w:val="00B64E8A"/>
    <w:rsid w:val="00B6502F"/>
    <w:rsid w:val="00B65295"/>
    <w:rsid w:val="00B65356"/>
    <w:rsid w:val="00B6548E"/>
    <w:rsid w:val="00B65588"/>
    <w:rsid w:val="00B65882"/>
    <w:rsid w:val="00B658D1"/>
    <w:rsid w:val="00B65A2D"/>
    <w:rsid w:val="00B65BD7"/>
    <w:rsid w:val="00B65ECE"/>
    <w:rsid w:val="00B66064"/>
    <w:rsid w:val="00B66070"/>
    <w:rsid w:val="00B661DE"/>
    <w:rsid w:val="00B664E3"/>
    <w:rsid w:val="00B66555"/>
    <w:rsid w:val="00B6655B"/>
    <w:rsid w:val="00B665EA"/>
    <w:rsid w:val="00B6660B"/>
    <w:rsid w:val="00B66651"/>
    <w:rsid w:val="00B66684"/>
    <w:rsid w:val="00B667B8"/>
    <w:rsid w:val="00B66916"/>
    <w:rsid w:val="00B66995"/>
    <w:rsid w:val="00B6713F"/>
    <w:rsid w:val="00B671A1"/>
    <w:rsid w:val="00B67508"/>
    <w:rsid w:val="00B675A6"/>
    <w:rsid w:val="00B67674"/>
    <w:rsid w:val="00B67706"/>
    <w:rsid w:val="00B67753"/>
    <w:rsid w:val="00B678FF"/>
    <w:rsid w:val="00B67929"/>
    <w:rsid w:val="00B6794D"/>
    <w:rsid w:val="00B67A38"/>
    <w:rsid w:val="00B67B55"/>
    <w:rsid w:val="00B67C6C"/>
    <w:rsid w:val="00B67CC6"/>
    <w:rsid w:val="00B70026"/>
    <w:rsid w:val="00B70060"/>
    <w:rsid w:val="00B70145"/>
    <w:rsid w:val="00B70237"/>
    <w:rsid w:val="00B70355"/>
    <w:rsid w:val="00B703C2"/>
    <w:rsid w:val="00B706D8"/>
    <w:rsid w:val="00B707EB"/>
    <w:rsid w:val="00B707EF"/>
    <w:rsid w:val="00B709A0"/>
    <w:rsid w:val="00B70C61"/>
    <w:rsid w:val="00B70CCC"/>
    <w:rsid w:val="00B70E5A"/>
    <w:rsid w:val="00B71497"/>
    <w:rsid w:val="00B717C7"/>
    <w:rsid w:val="00B71841"/>
    <w:rsid w:val="00B7196E"/>
    <w:rsid w:val="00B71B33"/>
    <w:rsid w:val="00B71BB6"/>
    <w:rsid w:val="00B71BED"/>
    <w:rsid w:val="00B71DD8"/>
    <w:rsid w:val="00B7203A"/>
    <w:rsid w:val="00B7220D"/>
    <w:rsid w:val="00B72228"/>
    <w:rsid w:val="00B725B3"/>
    <w:rsid w:val="00B7283C"/>
    <w:rsid w:val="00B72C20"/>
    <w:rsid w:val="00B72D11"/>
    <w:rsid w:val="00B73022"/>
    <w:rsid w:val="00B73A43"/>
    <w:rsid w:val="00B73AB8"/>
    <w:rsid w:val="00B73ED9"/>
    <w:rsid w:val="00B74073"/>
    <w:rsid w:val="00B741A8"/>
    <w:rsid w:val="00B74227"/>
    <w:rsid w:val="00B74266"/>
    <w:rsid w:val="00B74334"/>
    <w:rsid w:val="00B7434A"/>
    <w:rsid w:val="00B749B6"/>
    <w:rsid w:val="00B74AC5"/>
    <w:rsid w:val="00B74B16"/>
    <w:rsid w:val="00B74D33"/>
    <w:rsid w:val="00B7505C"/>
    <w:rsid w:val="00B7509A"/>
    <w:rsid w:val="00B75120"/>
    <w:rsid w:val="00B75196"/>
    <w:rsid w:val="00B752F9"/>
    <w:rsid w:val="00B7544D"/>
    <w:rsid w:val="00B759E6"/>
    <w:rsid w:val="00B759F2"/>
    <w:rsid w:val="00B75A66"/>
    <w:rsid w:val="00B75AC9"/>
    <w:rsid w:val="00B75BA0"/>
    <w:rsid w:val="00B75F5D"/>
    <w:rsid w:val="00B7613E"/>
    <w:rsid w:val="00B76388"/>
    <w:rsid w:val="00B766C1"/>
    <w:rsid w:val="00B76802"/>
    <w:rsid w:val="00B76966"/>
    <w:rsid w:val="00B76B96"/>
    <w:rsid w:val="00B76EFB"/>
    <w:rsid w:val="00B77129"/>
    <w:rsid w:val="00B77191"/>
    <w:rsid w:val="00B771BA"/>
    <w:rsid w:val="00B77C37"/>
    <w:rsid w:val="00B77D86"/>
    <w:rsid w:val="00B80003"/>
    <w:rsid w:val="00B8026B"/>
    <w:rsid w:val="00B802A4"/>
    <w:rsid w:val="00B803F6"/>
    <w:rsid w:val="00B805F6"/>
    <w:rsid w:val="00B8065D"/>
    <w:rsid w:val="00B807BF"/>
    <w:rsid w:val="00B80938"/>
    <w:rsid w:val="00B809B1"/>
    <w:rsid w:val="00B80AA0"/>
    <w:rsid w:val="00B80D9A"/>
    <w:rsid w:val="00B80DDD"/>
    <w:rsid w:val="00B80F4E"/>
    <w:rsid w:val="00B8116C"/>
    <w:rsid w:val="00B81FDF"/>
    <w:rsid w:val="00B8250C"/>
    <w:rsid w:val="00B82543"/>
    <w:rsid w:val="00B8254D"/>
    <w:rsid w:val="00B82837"/>
    <w:rsid w:val="00B82998"/>
    <w:rsid w:val="00B82DFE"/>
    <w:rsid w:val="00B82F8F"/>
    <w:rsid w:val="00B82FF2"/>
    <w:rsid w:val="00B831C2"/>
    <w:rsid w:val="00B83325"/>
    <w:rsid w:val="00B834B0"/>
    <w:rsid w:val="00B8360C"/>
    <w:rsid w:val="00B837F6"/>
    <w:rsid w:val="00B83855"/>
    <w:rsid w:val="00B83A0E"/>
    <w:rsid w:val="00B83DAE"/>
    <w:rsid w:val="00B83EE2"/>
    <w:rsid w:val="00B83F46"/>
    <w:rsid w:val="00B842A7"/>
    <w:rsid w:val="00B842AA"/>
    <w:rsid w:val="00B842D6"/>
    <w:rsid w:val="00B843FF"/>
    <w:rsid w:val="00B8455A"/>
    <w:rsid w:val="00B84691"/>
    <w:rsid w:val="00B8474D"/>
    <w:rsid w:val="00B84789"/>
    <w:rsid w:val="00B848F0"/>
    <w:rsid w:val="00B84B63"/>
    <w:rsid w:val="00B84D98"/>
    <w:rsid w:val="00B84F59"/>
    <w:rsid w:val="00B84FB4"/>
    <w:rsid w:val="00B851B0"/>
    <w:rsid w:val="00B854D8"/>
    <w:rsid w:val="00B85A9F"/>
    <w:rsid w:val="00B85AB3"/>
    <w:rsid w:val="00B85AFA"/>
    <w:rsid w:val="00B85B7F"/>
    <w:rsid w:val="00B85D49"/>
    <w:rsid w:val="00B85F58"/>
    <w:rsid w:val="00B85FBF"/>
    <w:rsid w:val="00B86412"/>
    <w:rsid w:val="00B8645D"/>
    <w:rsid w:val="00B8650B"/>
    <w:rsid w:val="00B86559"/>
    <w:rsid w:val="00B86F2A"/>
    <w:rsid w:val="00B87238"/>
    <w:rsid w:val="00B8742B"/>
    <w:rsid w:val="00B87456"/>
    <w:rsid w:val="00B874C2"/>
    <w:rsid w:val="00B8756E"/>
    <w:rsid w:val="00B879AF"/>
    <w:rsid w:val="00B87D9B"/>
    <w:rsid w:val="00B87DD7"/>
    <w:rsid w:val="00B87DF4"/>
    <w:rsid w:val="00B87DF9"/>
    <w:rsid w:val="00B87F17"/>
    <w:rsid w:val="00B90014"/>
    <w:rsid w:val="00B9019D"/>
    <w:rsid w:val="00B908C3"/>
    <w:rsid w:val="00B909CC"/>
    <w:rsid w:val="00B9119A"/>
    <w:rsid w:val="00B9147B"/>
    <w:rsid w:val="00B914C9"/>
    <w:rsid w:val="00B916C8"/>
    <w:rsid w:val="00B916DA"/>
    <w:rsid w:val="00B916E1"/>
    <w:rsid w:val="00B91790"/>
    <w:rsid w:val="00B91913"/>
    <w:rsid w:val="00B91951"/>
    <w:rsid w:val="00B91A58"/>
    <w:rsid w:val="00B91AC6"/>
    <w:rsid w:val="00B91E0E"/>
    <w:rsid w:val="00B91E6B"/>
    <w:rsid w:val="00B91EAD"/>
    <w:rsid w:val="00B91F62"/>
    <w:rsid w:val="00B91FFE"/>
    <w:rsid w:val="00B920B7"/>
    <w:rsid w:val="00B920B9"/>
    <w:rsid w:val="00B92140"/>
    <w:rsid w:val="00B92630"/>
    <w:rsid w:val="00B92754"/>
    <w:rsid w:val="00B9283E"/>
    <w:rsid w:val="00B9287C"/>
    <w:rsid w:val="00B92A1E"/>
    <w:rsid w:val="00B92D82"/>
    <w:rsid w:val="00B92FF5"/>
    <w:rsid w:val="00B930D2"/>
    <w:rsid w:val="00B93159"/>
    <w:rsid w:val="00B937CD"/>
    <w:rsid w:val="00B938BC"/>
    <w:rsid w:val="00B93997"/>
    <w:rsid w:val="00B939E0"/>
    <w:rsid w:val="00B93C98"/>
    <w:rsid w:val="00B93DA9"/>
    <w:rsid w:val="00B9432D"/>
    <w:rsid w:val="00B943E2"/>
    <w:rsid w:val="00B94437"/>
    <w:rsid w:val="00B9447B"/>
    <w:rsid w:val="00B9463B"/>
    <w:rsid w:val="00B94722"/>
    <w:rsid w:val="00B94A21"/>
    <w:rsid w:val="00B94DDC"/>
    <w:rsid w:val="00B94ED7"/>
    <w:rsid w:val="00B94FBA"/>
    <w:rsid w:val="00B94FC7"/>
    <w:rsid w:val="00B950C4"/>
    <w:rsid w:val="00B9524B"/>
    <w:rsid w:val="00B9556E"/>
    <w:rsid w:val="00B95799"/>
    <w:rsid w:val="00B95B62"/>
    <w:rsid w:val="00B95DB0"/>
    <w:rsid w:val="00B9600C"/>
    <w:rsid w:val="00B960BF"/>
    <w:rsid w:val="00B960D9"/>
    <w:rsid w:val="00B963EE"/>
    <w:rsid w:val="00B9665A"/>
    <w:rsid w:val="00B96853"/>
    <w:rsid w:val="00B96891"/>
    <w:rsid w:val="00B96A42"/>
    <w:rsid w:val="00B96EC9"/>
    <w:rsid w:val="00B972A7"/>
    <w:rsid w:val="00B9733D"/>
    <w:rsid w:val="00B975A7"/>
    <w:rsid w:val="00B976BB"/>
    <w:rsid w:val="00B9785E"/>
    <w:rsid w:val="00B978F8"/>
    <w:rsid w:val="00B97DEC"/>
    <w:rsid w:val="00BA01A7"/>
    <w:rsid w:val="00BA0224"/>
    <w:rsid w:val="00BA0383"/>
    <w:rsid w:val="00BA05C8"/>
    <w:rsid w:val="00BA06EE"/>
    <w:rsid w:val="00BA09AA"/>
    <w:rsid w:val="00BA0ACE"/>
    <w:rsid w:val="00BA0AD5"/>
    <w:rsid w:val="00BA0B20"/>
    <w:rsid w:val="00BA0CA0"/>
    <w:rsid w:val="00BA0E3C"/>
    <w:rsid w:val="00BA1257"/>
    <w:rsid w:val="00BA134F"/>
    <w:rsid w:val="00BA15E6"/>
    <w:rsid w:val="00BA17B0"/>
    <w:rsid w:val="00BA17B4"/>
    <w:rsid w:val="00BA182C"/>
    <w:rsid w:val="00BA19AD"/>
    <w:rsid w:val="00BA1D1D"/>
    <w:rsid w:val="00BA1F2E"/>
    <w:rsid w:val="00BA1F74"/>
    <w:rsid w:val="00BA1F8C"/>
    <w:rsid w:val="00BA1FD3"/>
    <w:rsid w:val="00BA1FE7"/>
    <w:rsid w:val="00BA2031"/>
    <w:rsid w:val="00BA20CB"/>
    <w:rsid w:val="00BA262F"/>
    <w:rsid w:val="00BA281F"/>
    <w:rsid w:val="00BA2B1D"/>
    <w:rsid w:val="00BA3034"/>
    <w:rsid w:val="00BA313E"/>
    <w:rsid w:val="00BA31D7"/>
    <w:rsid w:val="00BA372D"/>
    <w:rsid w:val="00BA38CE"/>
    <w:rsid w:val="00BA3A5C"/>
    <w:rsid w:val="00BA3A9E"/>
    <w:rsid w:val="00BA3B83"/>
    <w:rsid w:val="00BA3B93"/>
    <w:rsid w:val="00BA3D14"/>
    <w:rsid w:val="00BA3E84"/>
    <w:rsid w:val="00BA3F22"/>
    <w:rsid w:val="00BA406B"/>
    <w:rsid w:val="00BA435A"/>
    <w:rsid w:val="00BA452C"/>
    <w:rsid w:val="00BA45C7"/>
    <w:rsid w:val="00BA460B"/>
    <w:rsid w:val="00BA4678"/>
    <w:rsid w:val="00BA4892"/>
    <w:rsid w:val="00BA530A"/>
    <w:rsid w:val="00BA54BA"/>
    <w:rsid w:val="00BA5603"/>
    <w:rsid w:val="00BA56D9"/>
    <w:rsid w:val="00BA5940"/>
    <w:rsid w:val="00BA5C60"/>
    <w:rsid w:val="00BA5C70"/>
    <w:rsid w:val="00BA5CDE"/>
    <w:rsid w:val="00BA5EB0"/>
    <w:rsid w:val="00BA605A"/>
    <w:rsid w:val="00BA6194"/>
    <w:rsid w:val="00BA62C6"/>
    <w:rsid w:val="00BA632F"/>
    <w:rsid w:val="00BA68E9"/>
    <w:rsid w:val="00BA6B96"/>
    <w:rsid w:val="00BA6E7C"/>
    <w:rsid w:val="00BA6FED"/>
    <w:rsid w:val="00BA717C"/>
    <w:rsid w:val="00BA719A"/>
    <w:rsid w:val="00BA72F9"/>
    <w:rsid w:val="00BA761C"/>
    <w:rsid w:val="00BA77EE"/>
    <w:rsid w:val="00BA7817"/>
    <w:rsid w:val="00BA7EEE"/>
    <w:rsid w:val="00BA7F55"/>
    <w:rsid w:val="00BB0206"/>
    <w:rsid w:val="00BB03C4"/>
    <w:rsid w:val="00BB0774"/>
    <w:rsid w:val="00BB0D52"/>
    <w:rsid w:val="00BB0D6F"/>
    <w:rsid w:val="00BB0DC3"/>
    <w:rsid w:val="00BB0E5F"/>
    <w:rsid w:val="00BB1152"/>
    <w:rsid w:val="00BB1280"/>
    <w:rsid w:val="00BB142F"/>
    <w:rsid w:val="00BB15D3"/>
    <w:rsid w:val="00BB19E7"/>
    <w:rsid w:val="00BB1B0A"/>
    <w:rsid w:val="00BB1B18"/>
    <w:rsid w:val="00BB1C31"/>
    <w:rsid w:val="00BB1D19"/>
    <w:rsid w:val="00BB1E94"/>
    <w:rsid w:val="00BB2008"/>
    <w:rsid w:val="00BB2160"/>
    <w:rsid w:val="00BB22CA"/>
    <w:rsid w:val="00BB23EE"/>
    <w:rsid w:val="00BB266F"/>
    <w:rsid w:val="00BB29A9"/>
    <w:rsid w:val="00BB29DF"/>
    <w:rsid w:val="00BB2CC7"/>
    <w:rsid w:val="00BB2CFC"/>
    <w:rsid w:val="00BB31FF"/>
    <w:rsid w:val="00BB34DC"/>
    <w:rsid w:val="00BB35D0"/>
    <w:rsid w:val="00BB3618"/>
    <w:rsid w:val="00BB3627"/>
    <w:rsid w:val="00BB37FA"/>
    <w:rsid w:val="00BB3879"/>
    <w:rsid w:val="00BB3AC4"/>
    <w:rsid w:val="00BB3B93"/>
    <w:rsid w:val="00BB3BAB"/>
    <w:rsid w:val="00BB3C8E"/>
    <w:rsid w:val="00BB3C93"/>
    <w:rsid w:val="00BB3D16"/>
    <w:rsid w:val="00BB3D34"/>
    <w:rsid w:val="00BB4150"/>
    <w:rsid w:val="00BB455C"/>
    <w:rsid w:val="00BB4599"/>
    <w:rsid w:val="00BB4999"/>
    <w:rsid w:val="00BB4BA1"/>
    <w:rsid w:val="00BB4BCD"/>
    <w:rsid w:val="00BB4CA0"/>
    <w:rsid w:val="00BB4EF3"/>
    <w:rsid w:val="00BB4FBE"/>
    <w:rsid w:val="00BB4FCF"/>
    <w:rsid w:val="00BB52EB"/>
    <w:rsid w:val="00BB5506"/>
    <w:rsid w:val="00BB5648"/>
    <w:rsid w:val="00BB5686"/>
    <w:rsid w:val="00BB56C7"/>
    <w:rsid w:val="00BB59F3"/>
    <w:rsid w:val="00BB5A9C"/>
    <w:rsid w:val="00BB5A9D"/>
    <w:rsid w:val="00BB5B46"/>
    <w:rsid w:val="00BB5B62"/>
    <w:rsid w:val="00BB5F0B"/>
    <w:rsid w:val="00BB5F78"/>
    <w:rsid w:val="00BB6283"/>
    <w:rsid w:val="00BB62A7"/>
    <w:rsid w:val="00BB64A0"/>
    <w:rsid w:val="00BB6502"/>
    <w:rsid w:val="00BB6754"/>
    <w:rsid w:val="00BB696C"/>
    <w:rsid w:val="00BB6BCD"/>
    <w:rsid w:val="00BB6BF5"/>
    <w:rsid w:val="00BB6C06"/>
    <w:rsid w:val="00BB6D51"/>
    <w:rsid w:val="00BB6F58"/>
    <w:rsid w:val="00BB70F9"/>
    <w:rsid w:val="00BB752C"/>
    <w:rsid w:val="00BB771D"/>
    <w:rsid w:val="00BB7822"/>
    <w:rsid w:val="00BB78A9"/>
    <w:rsid w:val="00BB7933"/>
    <w:rsid w:val="00BB7949"/>
    <w:rsid w:val="00BB7A19"/>
    <w:rsid w:val="00BB7C9B"/>
    <w:rsid w:val="00BB7D50"/>
    <w:rsid w:val="00BB7EF9"/>
    <w:rsid w:val="00BB7FDE"/>
    <w:rsid w:val="00BC0109"/>
    <w:rsid w:val="00BC02F6"/>
    <w:rsid w:val="00BC0677"/>
    <w:rsid w:val="00BC06EC"/>
    <w:rsid w:val="00BC0BA4"/>
    <w:rsid w:val="00BC0BF5"/>
    <w:rsid w:val="00BC0F25"/>
    <w:rsid w:val="00BC0F58"/>
    <w:rsid w:val="00BC114F"/>
    <w:rsid w:val="00BC11A3"/>
    <w:rsid w:val="00BC131F"/>
    <w:rsid w:val="00BC135B"/>
    <w:rsid w:val="00BC1527"/>
    <w:rsid w:val="00BC17E0"/>
    <w:rsid w:val="00BC1AD1"/>
    <w:rsid w:val="00BC1AF2"/>
    <w:rsid w:val="00BC208C"/>
    <w:rsid w:val="00BC2306"/>
    <w:rsid w:val="00BC2416"/>
    <w:rsid w:val="00BC285B"/>
    <w:rsid w:val="00BC2ED5"/>
    <w:rsid w:val="00BC2F31"/>
    <w:rsid w:val="00BC3541"/>
    <w:rsid w:val="00BC3955"/>
    <w:rsid w:val="00BC3B5F"/>
    <w:rsid w:val="00BC3C87"/>
    <w:rsid w:val="00BC3D8C"/>
    <w:rsid w:val="00BC3EBC"/>
    <w:rsid w:val="00BC3F08"/>
    <w:rsid w:val="00BC3F7A"/>
    <w:rsid w:val="00BC4036"/>
    <w:rsid w:val="00BC40C0"/>
    <w:rsid w:val="00BC4177"/>
    <w:rsid w:val="00BC45A2"/>
    <w:rsid w:val="00BC4CC0"/>
    <w:rsid w:val="00BC4ED0"/>
    <w:rsid w:val="00BC4F0A"/>
    <w:rsid w:val="00BC509F"/>
    <w:rsid w:val="00BC511E"/>
    <w:rsid w:val="00BC51D2"/>
    <w:rsid w:val="00BC52B7"/>
    <w:rsid w:val="00BC533B"/>
    <w:rsid w:val="00BC58E3"/>
    <w:rsid w:val="00BC5A7B"/>
    <w:rsid w:val="00BC5BC3"/>
    <w:rsid w:val="00BC5FAF"/>
    <w:rsid w:val="00BC618D"/>
    <w:rsid w:val="00BC6367"/>
    <w:rsid w:val="00BC64BE"/>
    <w:rsid w:val="00BC676C"/>
    <w:rsid w:val="00BC6857"/>
    <w:rsid w:val="00BC7155"/>
    <w:rsid w:val="00BC720D"/>
    <w:rsid w:val="00BC7476"/>
    <w:rsid w:val="00BC7550"/>
    <w:rsid w:val="00BC7635"/>
    <w:rsid w:val="00BC79E4"/>
    <w:rsid w:val="00BC7CE4"/>
    <w:rsid w:val="00BC7FE0"/>
    <w:rsid w:val="00BD02A5"/>
    <w:rsid w:val="00BD0359"/>
    <w:rsid w:val="00BD043D"/>
    <w:rsid w:val="00BD0582"/>
    <w:rsid w:val="00BD064F"/>
    <w:rsid w:val="00BD0B72"/>
    <w:rsid w:val="00BD0ED6"/>
    <w:rsid w:val="00BD0EEA"/>
    <w:rsid w:val="00BD1045"/>
    <w:rsid w:val="00BD10EB"/>
    <w:rsid w:val="00BD110D"/>
    <w:rsid w:val="00BD115B"/>
    <w:rsid w:val="00BD12A6"/>
    <w:rsid w:val="00BD1668"/>
    <w:rsid w:val="00BD17BB"/>
    <w:rsid w:val="00BD18C8"/>
    <w:rsid w:val="00BD1BA5"/>
    <w:rsid w:val="00BD1BEC"/>
    <w:rsid w:val="00BD211A"/>
    <w:rsid w:val="00BD2339"/>
    <w:rsid w:val="00BD252A"/>
    <w:rsid w:val="00BD260A"/>
    <w:rsid w:val="00BD2668"/>
    <w:rsid w:val="00BD27DC"/>
    <w:rsid w:val="00BD297E"/>
    <w:rsid w:val="00BD2CAB"/>
    <w:rsid w:val="00BD2FE6"/>
    <w:rsid w:val="00BD30BF"/>
    <w:rsid w:val="00BD35C2"/>
    <w:rsid w:val="00BD3713"/>
    <w:rsid w:val="00BD3924"/>
    <w:rsid w:val="00BD3F28"/>
    <w:rsid w:val="00BD439C"/>
    <w:rsid w:val="00BD450F"/>
    <w:rsid w:val="00BD4512"/>
    <w:rsid w:val="00BD4642"/>
    <w:rsid w:val="00BD468B"/>
    <w:rsid w:val="00BD46F4"/>
    <w:rsid w:val="00BD48AA"/>
    <w:rsid w:val="00BD48F7"/>
    <w:rsid w:val="00BD4FB1"/>
    <w:rsid w:val="00BD513B"/>
    <w:rsid w:val="00BD5248"/>
    <w:rsid w:val="00BD52AA"/>
    <w:rsid w:val="00BD5573"/>
    <w:rsid w:val="00BD5847"/>
    <w:rsid w:val="00BD59E6"/>
    <w:rsid w:val="00BD5BC6"/>
    <w:rsid w:val="00BD5D5F"/>
    <w:rsid w:val="00BD603A"/>
    <w:rsid w:val="00BD648F"/>
    <w:rsid w:val="00BD6803"/>
    <w:rsid w:val="00BD69CF"/>
    <w:rsid w:val="00BD6C02"/>
    <w:rsid w:val="00BD71EF"/>
    <w:rsid w:val="00BD73A0"/>
    <w:rsid w:val="00BD75EA"/>
    <w:rsid w:val="00BD7610"/>
    <w:rsid w:val="00BD77D8"/>
    <w:rsid w:val="00BD77F4"/>
    <w:rsid w:val="00BD7855"/>
    <w:rsid w:val="00BD7901"/>
    <w:rsid w:val="00BD7C04"/>
    <w:rsid w:val="00BD7D4C"/>
    <w:rsid w:val="00BD7E02"/>
    <w:rsid w:val="00BD7E03"/>
    <w:rsid w:val="00BD7E86"/>
    <w:rsid w:val="00BD7FA5"/>
    <w:rsid w:val="00BE0937"/>
    <w:rsid w:val="00BE0BE9"/>
    <w:rsid w:val="00BE0F93"/>
    <w:rsid w:val="00BE1061"/>
    <w:rsid w:val="00BE10EE"/>
    <w:rsid w:val="00BE10FE"/>
    <w:rsid w:val="00BE11C9"/>
    <w:rsid w:val="00BE1205"/>
    <w:rsid w:val="00BE1321"/>
    <w:rsid w:val="00BE13F8"/>
    <w:rsid w:val="00BE1487"/>
    <w:rsid w:val="00BE1794"/>
    <w:rsid w:val="00BE1B02"/>
    <w:rsid w:val="00BE1C7E"/>
    <w:rsid w:val="00BE1CD9"/>
    <w:rsid w:val="00BE1EA7"/>
    <w:rsid w:val="00BE21DB"/>
    <w:rsid w:val="00BE2610"/>
    <w:rsid w:val="00BE2893"/>
    <w:rsid w:val="00BE2903"/>
    <w:rsid w:val="00BE2EB4"/>
    <w:rsid w:val="00BE2F5A"/>
    <w:rsid w:val="00BE2F9E"/>
    <w:rsid w:val="00BE3051"/>
    <w:rsid w:val="00BE31C4"/>
    <w:rsid w:val="00BE3625"/>
    <w:rsid w:val="00BE372B"/>
    <w:rsid w:val="00BE37D3"/>
    <w:rsid w:val="00BE38AF"/>
    <w:rsid w:val="00BE3950"/>
    <w:rsid w:val="00BE4609"/>
    <w:rsid w:val="00BE46CE"/>
    <w:rsid w:val="00BE477D"/>
    <w:rsid w:val="00BE4B8D"/>
    <w:rsid w:val="00BE4CA2"/>
    <w:rsid w:val="00BE5137"/>
    <w:rsid w:val="00BE522A"/>
    <w:rsid w:val="00BE57B5"/>
    <w:rsid w:val="00BE58BE"/>
    <w:rsid w:val="00BE5B7D"/>
    <w:rsid w:val="00BE5D50"/>
    <w:rsid w:val="00BE5F5F"/>
    <w:rsid w:val="00BE6195"/>
    <w:rsid w:val="00BE6475"/>
    <w:rsid w:val="00BE6554"/>
    <w:rsid w:val="00BE6609"/>
    <w:rsid w:val="00BE695B"/>
    <w:rsid w:val="00BE69AD"/>
    <w:rsid w:val="00BE69B5"/>
    <w:rsid w:val="00BE6FB0"/>
    <w:rsid w:val="00BE7125"/>
    <w:rsid w:val="00BE72DE"/>
    <w:rsid w:val="00BE774F"/>
    <w:rsid w:val="00BE79B4"/>
    <w:rsid w:val="00BE7A70"/>
    <w:rsid w:val="00BE7A7C"/>
    <w:rsid w:val="00BF0A44"/>
    <w:rsid w:val="00BF0C3F"/>
    <w:rsid w:val="00BF0C4A"/>
    <w:rsid w:val="00BF0CEC"/>
    <w:rsid w:val="00BF0D88"/>
    <w:rsid w:val="00BF0DD3"/>
    <w:rsid w:val="00BF189F"/>
    <w:rsid w:val="00BF18AF"/>
    <w:rsid w:val="00BF1A44"/>
    <w:rsid w:val="00BF1BF8"/>
    <w:rsid w:val="00BF1D2E"/>
    <w:rsid w:val="00BF1E60"/>
    <w:rsid w:val="00BF1E68"/>
    <w:rsid w:val="00BF1EDF"/>
    <w:rsid w:val="00BF1F06"/>
    <w:rsid w:val="00BF21F5"/>
    <w:rsid w:val="00BF25F8"/>
    <w:rsid w:val="00BF27CB"/>
    <w:rsid w:val="00BF2CDC"/>
    <w:rsid w:val="00BF2E52"/>
    <w:rsid w:val="00BF2E5E"/>
    <w:rsid w:val="00BF2ED1"/>
    <w:rsid w:val="00BF3260"/>
    <w:rsid w:val="00BF32B6"/>
    <w:rsid w:val="00BF3315"/>
    <w:rsid w:val="00BF3566"/>
    <w:rsid w:val="00BF3645"/>
    <w:rsid w:val="00BF368E"/>
    <w:rsid w:val="00BF36DA"/>
    <w:rsid w:val="00BF37D7"/>
    <w:rsid w:val="00BF3EE9"/>
    <w:rsid w:val="00BF4031"/>
    <w:rsid w:val="00BF457D"/>
    <w:rsid w:val="00BF4723"/>
    <w:rsid w:val="00BF487A"/>
    <w:rsid w:val="00BF4B60"/>
    <w:rsid w:val="00BF4D3D"/>
    <w:rsid w:val="00BF4D75"/>
    <w:rsid w:val="00BF4E92"/>
    <w:rsid w:val="00BF5113"/>
    <w:rsid w:val="00BF52CB"/>
    <w:rsid w:val="00BF547E"/>
    <w:rsid w:val="00BF5649"/>
    <w:rsid w:val="00BF574C"/>
    <w:rsid w:val="00BF58B2"/>
    <w:rsid w:val="00BF5B8C"/>
    <w:rsid w:val="00BF5BD5"/>
    <w:rsid w:val="00BF5E26"/>
    <w:rsid w:val="00BF63BE"/>
    <w:rsid w:val="00BF64E9"/>
    <w:rsid w:val="00BF6581"/>
    <w:rsid w:val="00BF65EA"/>
    <w:rsid w:val="00BF6618"/>
    <w:rsid w:val="00BF66B7"/>
    <w:rsid w:val="00BF66FC"/>
    <w:rsid w:val="00BF6A68"/>
    <w:rsid w:val="00BF6EE7"/>
    <w:rsid w:val="00BF6F01"/>
    <w:rsid w:val="00BF6FC6"/>
    <w:rsid w:val="00BF7152"/>
    <w:rsid w:val="00BF720A"/>
    <w:rsid w:val="00BF733A"/>
    <w:rsid w:val="00BF73F0"/>
    <w:rsid w:val="00BF75B1"/>
    <w:rsid w:val="00BF75C9"/>
    <w:rsid w:val="00BF761F"/>
    <w:rsid w:val="00BF7B28"/>
    <w:rsid w:val="00BF7BD3"/>
    <w:rsid w:val="00BF7C45"/>
    <w:rsid w:val="00BF7DFF"/>
    <w:rsid w:val="00C00352"/>
    <w:rsid w:val="00C00429"/>
    <w:rsid w:val="00C006AC"/>
    <w:rsid w:val="00C006B2"/>
    <w:rsid w:val="00C0074C"/>
    <w:rsid w:val="00C007CE"/>
    <w:rsid w:val="00C009BE"/>
    <w:rsid w:val="00C00A22"/>
    <w:rsid w:val="00C00C39"/>
    <w:rsid w:val="00C00F18"/>
    <w:rsid w:val="00C00F8E"/>
    <w:rsid w:val="00C011CE"/>
    <w:rsid w:val="00C014E9"/>
    <w:rsid w:val="00C015A9"/>
    <w:rsid w:val="00C01756"/>
    <w:rsid w:val="00C01990"/>
    <w:rsid w:val="00C01B17"/>
    <w:rsid w:val="00C01BDF"/>
    <w:rsid w:val="00C01C80"/>
    <w:rsid w:val="00C01C96"/>
    <w:rsid w:val="00C01D39"/>
    <w:rsid w:val="00C0200C"/>
    <w:rsid w:val="00C020A8"/>
    <w:rsid w:val="00C0243F"/>
    <w:rsid w:val="00C025CE"/>
    <w:rsid w:val="00C02707"/>
    <w:rsid w:val="00C02CEE"/>
    <w:rsid w:val="00C0307C"/>
    <w:rsid w:val="00C0315C"/>
    <w:rsid w:val="00C034A4"/>
    <w:rsid w:val="00C035E6"/>
    <w:rsid w:val="00C03683"/>
    <w:rsid w:val="00C036F2"/>
    <w:rsid w:val="00C03954"/>
    <w:rsid w:val="00C03B02"/>
    <w:rsid w:val="00C03DD0"/>
    <w:rsid w:val="00C03E19"/>
    <w:rsid w:val="00C03FED"/>
    <w:rsid w:val="00C04017"/>
    <w:rsid w:val="00C04344"/>
    <w:rsid w:val="00C04390"/>
    <w:rsid w:val="00C04445"/>
    <w:rsid w:val="00C04705"/>
    <w:rsid w:val="00C04A7F"/>
    <w:rsid w:val="00C04A85"/>
    <w:rsid w:val="00C04BC3"/>
    <w:rsid w:val="00C04E2B"/>
    <w:rsid w:val="00C04F7A"/>
    <w:rsid w:val="00C051AA"/>
    <w:rsid w:val="00C05316"/>
    <w:rsid w:val="00C0549E"/>
    <w:rsid w:val="00C054CE"/>
    <w:rsid w:val="00C05850"/>
    <w:rsid w:val="00C059D6"/>
    <w:rsid w:val="00C05DC9"/>
    <w:rsid w:val="00C05E2E"/>
    <w:rsid w:val="00C05E58"/>
    <w:rsid w:val="00C060A0"/>
    <w:rsid w:val="00C06166"/>
    <w:rsid w:val="00C0685F"/>
    <w:rsid w:val="00C06C21"/>
    <w:rsid w:val="00C06DD6"/>
    <w:rsid w:val="00C07187"/>
    <w:rsid w:val="00C0723E"/>
    <w:rsid w:val="00C0725A"/>
    <w:rsid w:val="00C075C9"/>
    <w:rsid w:val="00C07832"/>
    <w:rsid w:val="00C0789D"/>
    <w:rsid w:val="00C07C7B"/>
    <w:rsid w:val="00C07F03"/>
    <w:rsid w:val="00C07FAD"/>
    <w:rsid w:val="00C103F9"/>
    <w:rsid w:val="00C1040E"/>
    <w:rsid w:val="00C106C4"/>
    <w:rsid w:val="00C107C1"/>
    <w:rsid w:val="00C109A0"/>
    <w:rsid w:val="00C10A63"/>
    <w:rsid w:val="00C10C99"/>
    <w:rsid w:val="00C111EA"/>
    <w:rsid w:val="00C11224"/>
    <w:rsid w:val="00C115BA"/>
    <w:rsid w:val="00C11621"/>
    <w:rsid w:val="00C116C6"/>
    <w:rsid w:val="00C118CE"/>
    <w:rsid w:val="00C119AD"/>
    <w:rsid w:val="00C11B5A"/>
    <w:rsid w:val="00C11B86"/>
    <w:rsid w:val="00C11D92"/>
    <w:rsid w:val="00C1208F"/>
    <w:rsid w:val="00C1228D"/>
    <w:rsid w:val="00C12301"/>
    <w:rsid w:val="00C126D3"/>
    <w:rsid w:val="00C1272E"/>
    <w:rsid w:val="00C12772"/>
    <w:rsid w:val="00C12C40"/>
    <w:rsid w:val="00C12FCE"/>
    <w:rsid w:val="00C13221"/>
    <w:rsid w:val="00C1324C"/>
    <w:rsid w:val="00C13424"/>
    <w:rsid w:val="00C13996"/>
    <w:rsid w:val="00C139AB"/>
    <w:rsid w:val="00C13B2D"/>
    <w:rsid w:val="00C13FED"/>
    <w:rsid w:val="00C14208"/>
    <w:rsid w:val="00C14396"/>
    <w:rsid w:val="00C14628"/>
    <w:rsid w:val="00C14953"/>
    <w:rsid w:val="00C14B9B"/>
    <w:rsid w:val="00C14E25"/>
    <w:rsid w:val="00C14E7D"/>
    <w:rsid w:val="00C14EC8"/>
    <w:rsid w:val="00C14F1E"/>
    <w:rsid w:val="00C150C2"/>
    <w:rsid w:val="00C15236"/>
    <w:rsid w:val="00C15519"/>
    <w:rsid w:val="00C1554E"/>
    <w:rsid w:val="00C15598"/>
    <w:rsid w:val="00C1571D"/>
    <w:rsid w:val="00C15722"/>
    <w:rsid w:val="00C15817"/>
    <w:rsid w:val="00C15A49"/>
    <w:rsid w:val="00C15A71"/>
    <w:rsid w:val="00C15B82"/>
    <w:rsid w:val="00C15C63"/>
    <w:rsid w:val="00C16058"/>
    <w:rsid w:val="00C161EB"/>
    <w:rsid w:val="00C162C7"/>
    <w:rsid w:val="00C16594"/>
    <w:rsid w:val="00C167D5"/>
    <w:rsid w:val="00C1685F"/>
    <w:rsid w:val="00C16897"/>
    <w:rsid w:val="00C1692B"/>
    <w:rsid w:val="00C16E7E"/>
    <w:rsid w:val="00C17525"/>
    <w:rsid w:val="00C17638"/>
    <w:rsid w:val="00C177EF"/>
    <w:rsid w:val="00C17AD0"/>
    <w:rsid w:val="00C17AED"/>
    <w:rsid w:val="00C17BB6"/>
    <w:rsid w:val="00C200C9"/>
    <w:rsid w:val="00C204F0"/>
    <w:rsid w:val="00C206E7"/>
    <w:rsid w:val="00C20867"/>
    <w:rsid w:val="00C208EF"/>
    <w:rsid w:val="00C20A98"/>
    <w:rsid w:val="00C20AAF"/>
    <w:rsid w:val="00C20CB1"/>
    <w:rsid w:val="00C21506"/>
    <w:rsid w:val="00C21617"/>
    <w:rsid w:val="00C218FD"/>
    <w:rsid w:val="00C21A5E"/>
    <w:rsid w:val="00C21D8E"/>
    <w:rsid w:val="00C21E7C"/>
    <w:rsid w:val="00C21EA8"/>
    <w:rsid w:val="00C2221F"/>
    <w:rsid w:val="00C224B2"/>
    <w:rsid w:val="00C22525"/>
    <w:rsid w:val="00C22581"/>
    <w:rsid w:val="00C22843"/>
    <w:rsid w:val="00C22AA9"/>
    <w:rsid w:val="00C22D30"/>
    <w:rsid w:val="00C22D51"/>
    <w:rsid w:val="00C22D87"/>
    <w:rsid w:val="00C231DE"/>
    <w:rsid w:val="00C232FB"/>
    <w:rsid w:val="00C236F3"/>
    <w:rsid w:val="00C23884"/>
    <w:rsid w:val="00C238C5"/>
    <w:rsid w:val="00C23A23"/>
    <w:rsid w:val="00C23BF2"/>
    <w:rsid w:val="00C23DBB"/>
    <w:rsid w:val="00C23F85"/>
    <w:rsid w:val="00C23FE1"/>
    <w:rsid w:val="00C2410D"/>
    <w:rsid w:val="00C243D8"/>
    <w:rsid w:val="00C245AC"/>
    <w:rsid w:val="00C247F8"/>
    <w:rsid w:val="00C248BE"/>
    <w:rsid w:val="00C24BAF"/>
    <w:rsid w:val="00C24CA7"/>
    <w:rsid w:val="00C24E1B"/>
    <w:rsid w:val="00C251CD"/>
    <w:rsid w:val="00C251D2"/>
    <w:rsid w:val="00C25562"/>
    <w:rsid w:val="00C25939"/>
    <w:rsid w:val="00C25972"/>
    <w:rsid w:val="00C25B0B"/>
    <w:rsid w:val="00C25B4C"/>
    <w:rsid w:val="00C25CC5"/>
    <w:rsid w:val="00C25CD5"/>
    <w:rsid w:val="00C25DAE"/>
    <w:rsid w:val="00C25E3D"/>
    <w:rsid w:val="00C25F39"/>
    <w:rsid w:val="00C25F8B"/>
    <w:rsid w:val="00C25FB5"/>
    <w:rsid w:val="00C260E5"/>
    <w:rsid w:val="00C261A0"/>
    <w:rsid w:val="00C26361"/>
    <w:rsid w:val="00C265C0"/>
    <w:rsid w:val="00C267DB"/>
    <w:rsid w:val="00C26ADC"/>
    <w:rsid w:val="00C26B7B"/>
    <w:rsid w:val="00C26B9E"/>
    <w:rsid w:val="00C26BAB"/>
    <w:rsid w:val="00C26D0D"/>
    <w:rsid w:val="00C2726D"/>
    <w:rsid w:val="00C272EF"/>
    <w:rsid w:val="00C2732B"/>
    <w:rsid w:val="00C2753F"/>
    <w:rsid w:val="00C27565"/>
    <w:rsid w:val="00C2763A"/>
    <w:rsid w:val="00C276A8"/>
    <w:rsid w:val="00C27749"/>
    <w:rsid w:val="00C2778D"/>
    <w:rsid w:val="00C277A7"/>
    <w:rsid w:val="00C27975"/>
    <w:rsid w:val="00C27B4D"/>
    <w:rsid w:val="00C300BC"/>
    <w:rsid w:val="00C30108"/>
    <w:rsid w:val="00C301FE"/>
    <w:rsid w:val="00C30663"/>
    <w:rsid w:val="00C3073E"/>
    <w:rsid w:val="00C30A44"/>
    <w:rsid w:val="00C30C35"/>
    <w:rsid w:val="00C31090"/>
    <w:rsid w:val="00C31355"/>
    <w:rsid w:val="00C3138A"/>
    <w:rsid w:val="00C31673"/>
    <w:rsid w:val="00C317DF"/>
    <w:rsid w:val="00C318F7"/>
    <w:rsid w:val="00C3197A"/>
    <w:rsid w:val="00C319D2"/>
    <w:rsid w:val="00C31B81"/>
    <w:rsid w:val="00C31F85"/>
    <w:rsid w:val="00C32004"/>
    <w:rsid w:val="00C32534"/>
    <w:rsid w:val="00C326EE"/>
    <w:rsid w:val="00C32951"/>
    <w:rsid w:val="00C32A0C"/>
    <w:rsid w:val="00C32C02"/>
    <w:rsid w:val="00C32F70"/>
    <w:rsid w:val="00C3313F"/>
    <w:rsid w:val="00C33235"/>
    <w:rsid w:val="00C335C7"/>
    <w:rsid w:val="00C33677"/>
    <w:rsid w:val="00C33687"/>
    <w:rsid w:val="00C33A40"/>
    <w:rsid w:val="00C33AE1"/>
    <w:rsid w:val="00C33CC1"/>
    <w:rsid w:val="00C33E44"/>
    <w:rsid w:val="00C33EF0"/>
    <w:rsid w:val="00C34137"/>
    <w:rsid w:val="00C34399"/>
    <w:rsid w:val="00C343EA"/>
    <w:rsid w:val="00C34610"/>
    <w:rsid w:val="00C3476B"/>
    <w:rsid w:val="00C34982"/>
    <w:rsid w:val="00C34AFA"/>
    <w:rsid w:val="00C34FFE"/>
    <w:rsid w:val="00C35240"/>
    <w:rsid w:val="00C353C1"/>
    <w:rsid w:val="00C35903"/>
    <w:rsid w:val="00C359F2"/>
    <w:rsid w:val="00C35C45"/>
    <w:rsid w:val="00C35D36"/>
    <w:rsid w:val="00C3636E"/>
    <w:rsid w:val="00C36442"/>
    <w:rsid w:val="00C3653D"/>
    <w:rsid w:val="00C36642"/>
    <w:rsid w:val="00C368AE"/>
    <w:rsid w:val="00C368B3"/>
    <w:rsid w:val="00C36B7F"/>
    <w:rsid w:val="00C36E46"/>
    <w:rsid w:val="00C36E67"/>
    <w:rsid w:val="00C36F07"/>
    <w:rsid w:val="00C37214"/>
    <w:rsid w:val="00C372E8"/>
    <w:rsid w:val="00C37519"/>
    <w:rsid w:val="00C37A10"/>
    <w:rsid w:val="00C37A7E"/>
    <w:rsid w:val="00C37CC0"/>
    <w:rsid w:val="00C37F34"/>
    <w:rsid w:val="00C40235"/>
    <w:rsid w:val="00C4043B"/>
    <w:rsid w:val="00C40522"/>
    <w:rsid w:val="00C40662"/>
    <w:rsid w:val="00C40779"/>
    <w:rsid w:val="00C40912"/>
    <w:rsid w:val="00C409DC"/>
    <w:rsid w:val="00C40AE5"/>
    <w:rsid w:val="00C40B1B"/>
    <w:rsid w:val="00C40E78"/>
    <w:rsid w:val="00C40E88"/>
    <w:rsid w:val="00C41049"/>
    <w:rsid w:val="00C41093"/>
    <w:rsid w:val="00C410FC"/>
    <w:rsid w:val="00C41493"/>
    <w:rsid w:val="00C416A3"/>
    <w:rsid w:val="00C41785"/>
    <w:rsid w:val="00C41BAA"/>
    <w:rsid w:val="00C41FC1"/>
    <w:rsid w:val="00C42266"/>
    <w:rsid w:val="00C424E8"/>
    <w:rsid w:val="00C425A9"/>
    <w:rsid w:val="00C42B40"/>
    <w:rsid w:val="00C42FD3"/>
    <w:rsid w:val="00C42FD8"/>
    <w:rsid w:val="00C43444"/>
    <w:rsid w:val="00C434C2"/>
    <w:rsid w:val="00C43531"/>
    <w:rsid w:val="00C43598"/>
    <w:rsid w:val="00C435CD"/>
    <w:rsid w:val="00C43601"/>
    <w:rsid w:val="00C4367B"/>
    <w:rsid w:val="00C437B9"/>
    <w:rsid w:val="00C43856"/>
    <w:rsid w:val="00C43940"/>
    <w:rsid w:val="00C43A0B"/>
    <w:rsid w:val="00C43A5C"/>
    <w:rsid w:val="00C43C28"/>
    <w:rsid w:val="00C43D69"/>
    <w:rsid w:val="00C43E69"/>
    <w:rsid w:val="00C43EB9"/>
    <w:rsid w:val="00C43F72"/>
    <w:rsid w:val="00C4431E"/>
    <w:rsid w:val="00C44342"/>
    <w:rsid w:val="00C44510"/>
    <w:rsid w:val="00C44694"/>
    <w:rsid w:val="00C44744"/>
    <w:rsid w:val="00C4482D"/>
    <w:rsid w:val="00C4489F"/>
    <w:rsid w:val="00C44BA3"/>
    <w:rsid w:val="00C44CA0"/>
    <w:rsid w:val="00C45201"/>
    <w:rsid w:val="00C45382"/>
    <w:rsid w:val="00C457C1"/>
    <w:rsid w:val="00C457DF"/>
    <w:rsid w:val="00C45878"/>
    <w:rsid w:val="00C46029"/>
    <w:rsid w:val="00C4633A"/>
    <w:rsid w:val="00C464EE"/>
    <w:rsid w:val="00C46625"/>
    <w:rsid w:val="00C46650"/>
    <w:rsid w:val="00C46870"/>
    <w:rsid w:val="00C468F4"/>
    <w:rsid w:val="00C469D8"/>
    <w:rsid w:val="00C46A12"/>
    <w:rsid w:val="00C46CA4"/>
    <w:rsid w:val="00C47277"/>
    <w:rsid w:val="00C4729C"/>
    <w:rsid w:val="00C47545"/>
    <w:rsid w:val="00C47593"/>
    <w:rsid w:val="00C47623"/>
    <w:rsid w:val="00C47748"/>
    <w:rsid w:val="00C479D8"/>
    <w:rsid w:val="00C47C0F"/>
    <w:rsid w:val="00C47F56"/>
    <w:rsid w:val="00C47FD8"/>
    <w:rsid w:val="00C50104"/>
    <w:rsid w:val="00C5044B"/>
    <w:rsid w:val="00C50532"/>
    <w:rsid w:val="00C506BD"/>
    <w:rsid w:val="00C5094C"/>
    <w:rsid w:val="00C50E55"/>
    <w:rsid w:val="00C5124D"/>
    <w:rsid w:val="00C512B1"/>
    <w:rsid w:val="00C513B5"/>
    <w:rsid w:val="00C51426"/>
    <w:rsid w:val="00C514DE"/>
    <w:rsid w:val="00C51622"/>
    <w:rsid w:val="00C51A60"/>
    <w:rsid w:val="00C51AFB"/>
    <w:rsid w:val="00C51FB3"/>
    <w:rsid w:val="00C5223C"/>
    <w:rsid w:val="00C52931"/>
    <w:rsid w:val="00C52944"/>
    <w:rsid w:val="00C529E3"/>
    <w:rsid w:val="00C52A35"/>
    <w:rsid w:val="00C52F10"/>
    <w:rsid w:val="00C52FBD"/>
    <w:rsid w:val="00C531C5"/>
    <w:rsid w:val="00C53213"/>
    <w:rsid w:val="00C53609"/>
    <w:rsid w:val="00C53917"/>
    <w:rsid w:val="00C539CC"/>
    <w:rsid w:val="00C53A1A"/>
    <w:rsid w:val="00C53C06"/>
    <w:rsid w:val="00C53C12"/>
    <w:rsid w:val="00C53C6D"/>
    <w:rsid w:val="00C541A2"/>
    <w:rsid w:val="00C541DE"/>
    <w:rsid w:val="00C543EA"/>
    <w:rsid w:val="00C54517"/>
    <w:rsid w:val="00C54839"/>
    <w:rsid w:val="00C54AED"/>
    <w:rsid w:val="00C54B8B"/>
    <w:rsid w:val="00C54C11"/>
    <w:rsid w:val="00C54C67"/>
    <w:rsid w:val="00C54E65"/>
    <w:rsid w:val="00C551EE"/>
    <w:rsid w:val="00C5520D"/>
    <w:rsid w:val="00C55428"/>
    <w:rsid w:val="00C55BB7"/>
    <w:rsid w:val="00C55E52"/>
    <w:rsid w:val="00C55EE8"/>
    <w:rsid w:val="00C56324"/>
    <w:rsid w:val="00C5653B"/>
    <w:rsid w:val="00C565A3"/>
    <w:rsid w:val="00C5687A"/>
    <w:rsid w:val="00C56A1B"/>
    <w:rsid w:val="00C56CFA"/>
    <w:rsid w:val="00C56E5B"/>
    <w:rsid w:val="00C56E75"/>
    <w:rsid w:val="00C5703C"/>
    <w:rsid w:val="00C5708F"/>
    <w:rsid w:val="00C57416"/>
    <w:rsid w:val="00C574AA"/>
    <w:rsid w:val="00C57518"/>
    <w:rsid w:val="00C5765B"/>
    <w:rsid w:val="00C577F7"/>
    <w:rsid w:val="00C57B3A"/>
    <w:rsid w:val="00C57B9B"/>
    <w:rsid w:val="00C57C73"/>
    <w:rsid w:val="00C60231"/>
    <w:rsid w:val="00C6027B"/>
    <w:rsid w:val="00C602E1"/>
    <w:rsid w:val="00C60368"/>
    <w:rsid w:val="00C603B2"/>
    <w:rsid w:val="00C60491"/>
    <w:rsid w:val="00C605C9"/>
    <w:rsid w:val="00C60667"/>
    <w:rsid w:val="00C60ADF"/>
    <w:rsid w:val="00C60BB3"/>
    <w:rsid w:val="00C60BF1"/>
    <w:rsid w:val="00C60D88"/>
    <w:rsid w:val="00C610D4"/>
    <w:rsid w:val="00C61103"/>
    <w:rsid w:val="00C61484"/>
    <w:rsid w:val="00C614C0"/>
    <w:rsid w:val="00C614CD"/>
    <w:rsid w:val="00C61524"/>
    <w:rsid w:val="00C61AB9"/>
    <w:rsid w:val="00C61DBE"/>
    <w:rsid w:val="00C61F84"/>
    <w:rsid w:val="00C62011"/>
    <w:rsid w:val="00C62049"/>
    <w:rsid w:val="00C62268"/>
    <w:rsid w:val="00C62710"/>
    <w:rsid w:val="00C629E9"/>
    <w:rsid w:val="00C62FEB"/>
    <w:rsid w:val="00C62FF7"/>
    <w:rsid w:val="00C63098"/>
    <w:rsid w:val="00C630CE"/>
    <w:rsid w:val="00C63135"/>
    <w:rsid w:val="00C63231"/>
    <w:rsid w:val="00C637DC"/>
    <w:rsid w:val="00C63B4F"/>
    <w:rsid w:val="00C63C8E"/>
    <w:rsid w:val="00C63E34"/>
    <w:rsid w:val="00C63EE8"/>
    <w:rsid w:val="00C63FD9"/>
    <w:rsid w:val="00C6406C"/>
    <w:rsid w:val="00C64278"/>
    <w:rsid w:val="00C6432E"/>
    <w:rsid w:val="00C6444C"/>
    <w:rsid w:val="00C64563"/>
    <w:rsid w:val="00C6464F"/>
    <w:rsid w:val="00C6475D"/>
    <w:rsid w:val="00C6484A"/>
    <w:rsid w:val="00C648E3"/>
    <w:rsid w:val="00C64A3E"/>
    <w:rsid w:val="00C64B80"/>
    <w:rsid w:val="00C64CA9"/>
    <w:rsid w:val="00C65214"/>
    <w:rsid w:val="00C6528E"/>
    <w:rsid w:val="00C6552F"/>
    <w:rsid w:val="00C65718"/>
    <w:rsid w:val="00C6583A"/>
    <w:rsid w:val="00C65872"/>
    <w:rsid w:val="00C65C81"/>
    <w:rsid w:val="00C6606F"/>
    <w:rsid w:val="00C66172"/>
    <w:rsid w:val="00C663B7"/>
    <w:rsid w:val="00C666DE"/>
    <w:rsid w:val="00C66703"/>
    <w:rsid w:val="00C66772"/>
    <w:rsid w:val="00C667F4"/>
    <w:rsid w:val="00C669C4"/>
    <w:rsid w:val="00C66A77"/>
    <w:rsid w:val="00C66BD7"/>
    <w:rsid w:val="00C66D2B"/>
    <w:rsid w:val="00C6702F"/>
    <w:rsid w:val="00C6738D"/>
    <w:rsid w:val="00C674E4"/>
    <w:rsid w:val="00C67580"/>
    <w:rsid w:val="00C677D6"/>
    <w:rsid w:val="00C6781C"/>
    <w:rsid w:val="00C67A22"/>
    <w:rsid w:val="00C67AD5"/>
    <w:rsid w:val="00C67EA1"/>
    <w:rsid w:val="00C67EEE"/>
    <w:rsid w:val="00C67F2E"/>
    <w:rsid w:val="00C700CB"/>
    <w:rsid w:val="00C7014C"/>
    <w:rsid w:val="00C7020E"/>
    <w:rsid w:val="00C7031E"/>
    <w:rsid w:val="00C705F9"/>
    <w:rsid w:val="00C706B5"/>
    <w:rsid w:val="00C70AEE"/>
    <w:rsid w:val="00C71A5A"/>
    <w:rsid w:val="00C71BE8"/>
    <w:rsid w:val="00C71D15"/>
    <w:rsid w:val="00C7212E"/>
    <w:rsid w:val="00C72179"/>
    <w:rsid w:val="00C7234D"/>
    <w:rsid w:val="00C7244E"/>
    <w:rsid w:val="00C726C9"/>
    <w:rsid w:val="00C72801"/>
    <w:rsid w:val="00C728F2"/>
    <w:rsid w:val="00C72C0A"/>
    <w:rsid w:val="00C730A1"/>
    <w:rsid w:val="00C73217"/>
    <w:rsid w:val="00C734C0"/>
    <w:rsid w:val="00C734D8"/>
    <w:rsid w:val="00C73536"/>
    <w:rsid w:val="00C73569"/>
    <w:rsid w:val="00C73911"/>
    <w:rsid w:val="00C73A82"/>
    <w:rsid w:val="00C73E67"/>
    <w:rsid w:val="00C73FAD"/>
    <w:rsid w:val="00C74073"/>
    <w:rsid w:val="00C74134"/>
    <w:rsid w:val="00C74275"/>
    <w:rsid w:val="00C7482B"/>
    <w:rsid w:val="00C748F1"/>
    <w:rsid w:val="00C74A65"/>
    <w:rsid w:val="00C74A7C"/>
    <w:rsid w:val="00C74ABB"/>
    <w:rsid w:val="00C74AE1"/>
    <w:rsid w:val="00C74DE0"/>
    <w:rsid w:val="00C74EB0"/>
    <w:rsid w:val="00C74F71"/>
    <w:rsid w:val="00C74F96"/>
    <w:rsid w:val="00C751BB"/>
    <w:rsid w:val="00C757B8"/>
    <w:rsid w:val="00C759FE"/>
    <w:rsid w:val="00C75A5A"/>
    <w:rsid w:val="00C75AEE"/>
    <w:rsid w:val="00C75D56"/>
    <w:rsid w:val="00C75E15"/>
    <w:rsid w:val="00C75F5E"/>
    <w:rsid w:val="00C75F79"/>
    <w:rsid w:val="00C7618D"/>
    <w:rsid w:val="00C764B7"/>
    <w:rsid w:val="00C76747"/>
    <w:rsid w:val="00C76906"/>
    <w:rsid w:val="00C769F4"/>
    <w:rsid w:val="00C769F8"/>
    <w:rsid w:val="00C76B7C"/>
    <w:rsid w:val="00C76CC7"/>
    <w:rsid w:val="00C76EA1"/>
    <w:rsid w:val="00C76F81"/>
    <w:rsid w:val="00C7705B"/>
    <w:rsid w:val="00C772C2"/>
    <w:rsid w:val="00C772E3"/>
    <w:rsid w:val="00C774DC"/>
    <w:rsid w:val="00C776A4"/>
    <w:rsid w:val="00C77800"/>
    <w:rsid w:val="00C77A61"/>
    <w:rsid w:val="00C77DBF"/>
    <w:rsid w:val="00C77DE0"/>
    <w:rsid w:val="00C77FBF"/>
    <w:rsid w:val="00C80022"/>
    <w:rsid w:val="00C8006A"/>
    <w:rsid w:val="00C800DD"/>
    <w:rsid w:val="00C801F2"/>
    <w:rsid w:val="00C80236"/>
    <w:rsid w:val="00C80383"/>
    <w:rsid w:val="00C80399"/>
    <w:rsid w:val="00C803C8"/>
    <w:rsid w:val="00C804D8"/>
    <w:rsid w:val="00C80920"/>
    <w:rsid w:val="00C80B03"/>
    <w:rsid w:val="00C80CDB"/>
    <w:rsid w:val="00C80F9E"/>
    <w:rsid w:val="00C81046"/>
    <w:rsid w:val="00C811E4"/>
    <w:rsid w:val="00C81642"/>
    <w:rsid w:val="00C81F24"/>
    <w:rsid w:val="00C8203F"/>
    <w:rsid w:val="00C82242"/>
    <w:rsid w:val="00C8243F"/>
    <w:rsid w:val="00C824A7"/>
    <w:rsid w:val="00C8289B"/>
    <w:rsid w:val="00C829EB"/>
    <w:rsid w:val="00C82BEC"/>
    <w:rsid w:val="00C82D54"/>
    <w:rsid w:val="00C82F3B"/>
    <w:rsid w:val="00C82F7A"/>
    <w:rsid w:val="00C830E6"/>
    <w:rsid w:val="00C831DA"/>
    <w:rsid w:val="00C835AE"/>
    <w:rsid w:val="00C837C4"/>
    <w:rsid w:val="00C83829"/>
    <w:rsid w:val="00C83DC7"/>
    <w:rsid w:val="00C83EDD"/>
    <w:rsid w:val="00C840A6"/>
    <w:rsid w:val="00C840AE"/>
    <w:rsid w:val="00C84762"/>
    <w:rsid w:val="00C84AFB"/>
    <w:rsid w:val="00C84BF1"/>
    <w:rsid w:val="00C84CA2"/>
    <w:rsid w:val="00C84EDE"/>
    <w:rsid w:val="00C84F38"/>
    <w:rsid w:val="00C850EF"/>
    <w:rsid w:val="00C853AC"/>
    <w:rsid w:val="00C8571B"/>
    <w:rsid w:val="00C85A36"/>
    <w:rsid w:val="00C85B19"/>
    <w:rsid w:val="00C85B5D"/>
    <w:rsid w:val="00C85BEF"/>
    <w:rsid w:val="00C85CD1"/>
    <w:rsid w:val="00C85D9A"/>
    <w:rsid w:val="00C85E83"/>
    <w:rsid w:val="00C85FDF"/>
    <w:rsid w:val="00C861D9"/>
    <w:rsid w:val="00C861E8"/>
    <w:rsid w:val="00C86BBD"/>
    <w:rsid w:val="00C86C56"/>
    <w:rsid w:val="00C86F37"/>
    <w:rsid w:val="00C871DB"/>
    <w:rsid w:val="00C87555"/>
    <w:rsid w:val="00C8773E"/>
    <w:rsid w:val="00C87881"/>
    <w:rsid w:val="00C8796E"/>
    <w:rsid w:val="00C87C2C"/>
    <w:rsid w:val="00C87EDA"/>
    <w:rsid w:val="00C90182"/>
    <w:rsid w:val="00C90601"/>
    <w:rsid w:val="00C90923"/>
    <w:rsid w:val="00C90A57"/>
    <w:rsid w:val="00C90D16"/>
    <w:rsid w:val="00C91095"/>
    <w:rsid w:val="00C9116A"/>
    <w:rsid w:val="00C9135E"/>
    <w:rsid w:val="00C9144D"/>
    <w:rsid w:val="00C91BD6"/>
    <w:rsid w:val="00C91D61"/>
    <w:rsid w:val="00C91DAF"/>
    <w:rsid w:val="00C91DDA"/>
    <w:rsid w:val="00C921CB"/>
    <w:rsid w:val="00C9221B"/>
    <w:rsid w:val="00C922AF"/>
    <w:rsid w:val="00C92641"/>
    <w:rsid w:val="00C9265D"/>
    <w:rsid w:val="00C92766"/>
    <w:rsid w:val="00C92824"/>
    <w:rsid w:val="00C92A32"/>
    <w:rsid w:val="00C92BF0"/>
    <w:rsid w:val="00C92DD0"/>
    <w:rsid w:val="00C93030"/>
    <w:rsid w:val="00C9313A"/>
    <w:rsid w:val="00C932B7"/>
    <w:rsid w:val="00C932BF"/>
    <w:rsid w:val="00C932DE"/>
    <w:rsid w:val="00C93458"/>
    <w:rsid w:val="00C937BA"/>
    <w:rsid w:val="00C9396E"/>
    <w:rsid w:val="00C93C0B"/>
    <w:rsid w:val="00C94043"/>
    <w:rsid w:val="00C94145"/>
    <w:rsid w:val="00C949FC"/>
    <w:rsid w:val="00C94D18"/>
    <w:rsid w:val="00C94DF5"/>
    <w:rsid w:val="00C94F20"/>
    <w:rsid w:val="00C94F40"/>
    <w:rsid w:val="00C950F8"/>
    <w:rsid w:val="00C95539"/>
    <w:rsid w:val="00C95C96"/>
    <w:rsid w:val="00C960CF"/>
    <w:rsid w:val="00C96306"/>
    <w:rsid w:val="00C9651C"/>
    <w:rsid w:val="00C96672"/>
    <w:rsid w:val="00C96678"/>
    <w:rsid w:val="00C96772"/>
    <w:rsid w:val="00C96A5A"/>
    <w:rsid w:val="00C96CFA"/>
    <w:rsid w:val="00C96D11"/>
    <w:rsid w:val="00C96E5A"/>
    <w:rsid w:val="00C96EB5"/>
    <w:rsid w:val="00C96F96"/>
    <w:rsid w:val="00C970CE"/>
    <w:rsid w:val="00C971F6"/>
    <w:rsid w:val="00C97269"/>
    <w:rsid w:val="00C97482"/>
    <w:rsid w:val="00C977AC"/>
    <w:rsid w:val="00C97913"/>
    <w:rsid w:val="00C97B33"/>
    <w:rsid w:val="00C97BD2"/>
    <w:rsid w:val="00C97D08"/>
    <w:rsid w:val="00C97DDA"/>
    <w:rsid w:val="00CA0099"/>
    <w:rsid w:val="00CA010C"/>
    <w:rsid w:val="00CA01AA"/>
    <w:rsid w:val="00CA0202"/>
    <w:rsid w:val="00CA0257"/>
    <w:rsid w:val="00CA038D"/>
    <w:rsid w:val="00CA04FC"/>
    <w:rsid w:val="00CA06AB"/>
    <w:rsid w:val="00CA07A5"/>
    <w:rsid w:val="00CA0917"/>
    <w:rsid w:val="00CA0E65"/>
    <w:rsid w:val="00CA0E9E"/>
    <w:rsid w:val="00CA0FD1"/>
    <w:rsid w:val="00CA102B"/>
    <w:rsid w:val="00CA18E9"/>
    <w:rsid w:val="00CA1BE6"/>
    <w:rsid w:val="00CA1DC1"/>
    <w:rsid w:val="00CA2432"/>
    <w:rsid w:val="00CA26C9"/>
    <w:rsid w:val="00CA283D"/>
    <w:rsid w:val="00CA29D1"/>
    <w:rsid w:val="00CA2BE0"/>
    <w:rsid w:val="00CA2DD6"/>
    <w:rsid w:val="00CA2E1C"/>
    <w:rsid w:val="00CA2F31"/>
    <w:rsid w:val="00CA2F6C"/>
    <w:rsid w:val="00CA3247"/>
    <w:rsid w:val="00CA3652"/>
    <w:rsid w:val="00CA3752"/>
    <w:rsid w:val="00CA38F1"/>
    <w:rsid w:val="00CA3999"/>
    <w:rsid w:val="00CA39C0"/>
    <w:rsid w:val="00CA39DC"/>
    <w:rsid w:val="00CA3DDD"/>
    <w:rsid w:val="00CA3E90"/>
    <w:rsid w:val="00CA4744"/>
    <w:rsid w:val="00CA482F"/>
    <w:rsid w:val="00CA4D9D"/>
    <w:rsid w:val="00CA50F9"/>
    <w:rsid w:val="00CA5696"/>
    <w:rsid w:val="00CA5748"/>
    <w:rsid w:val="00CA5861"/>
    <w:rsid w:val="00CA59FF"/>
    <w:rsid w:val="00CA5AD3"/>
    <w:rsid w:val="00CA5D7F"/>
    <w:rsid w:val="00CA5F47"/>
    <w:rsid w:val="00CA62DD"/>
    <w:rsid w:val="00CA635A"/>
    <w:rsid w:val="00CA65F7"/>
    <w:rsid w:val="00CA69BA"/>
    <w:rsid w:val="00CA6C46"/>
    <w:rsid w:val="00CA6D95"/>
    <w:rsid w:val="00CA6ED6"/>
    <w:rsid w:val="00CA6EE7"/>
    <w:rsid w:val="00CA6FBE"/>
    <w:rsid w:val="00CA775C"/>
    <w:rsid w:val="00CA7776"/>
    <w:rsid w:val="00CA7C5B"/>
    <w:rsid w:val="00CA7DE6"/>
    <w:rsid w:val="00CA7E12"/>
    <w:rsid w:val="00CA7F08"/>
    <w:rsid w:val="00CA7FC1"/>
    <w:rsid w:val="00CB0339"/>
    <w:rsid w:val="00CB09DF"/>
    <w:rsid w:val="00CB0D8A"/>
    <w:rsid w:val="00CB0DB5"/>
    <w:rsid w:val="00CB0E17"/>
    <w:rsid w:val="00CB1034"/>
    <w:rsid w:val="00CB104A"/>
    <w:rsid w:val="00CB110E"/>
    <w:rsid w:val="00CB112A"/>
    <w:rsid w:val="00CB1162"/>
    <w:rsid w:val="00CB11F8"/>
    <w:rsid w:val="00CB14B9"/>
    <w:rsid w:val="00CB152E"/>
    <w:rsid w:val="00CB1806"/>
    <w:rsid w:val="00CB218E"/>
    <w:rsid w:val="00CB225B"/>
    <w:rsid w:val="00CB2495"/>
    <w:rsid w:val="00CB25CE"/>
    <w:rsid w:val="00CB2728"/>
    <w:rsid w:val="00CB28EB"/>
    <w:rsid w:val="00CB298C"/>
    <w:rsid w:val="00CB2A2A"/>
    <w:rsid w:val="00CB2A99"/>
    <w:rsid w:val="00CB2B0B"/>
    <w:rsid w:val="00CB2EF5"/>
    <w:rsid w:val="00CB30E6"/>
    <w:rsid w:val="00CB33E4"/>
    <w:rsid w:val="00CB3B91"/>
    <w:rsid w:val="00CB3C1C"/>
    <w:rsid w:val="00CB3D71"/>
    <w:rsid w:val="00CB3FDA"/>
    <w:rsid w:val="00CB41DD"/>
    <w:rsid w:val="00CB4230"/>
    <w:rsid w:val="00CB431B"/>
    <w:rsid w:val="00CB451B"/>
    <w:rsid w:val="00CB47C7"/>
    <w:rsid w:val="00CB48BD"/>
    <w:rsid w:val="00CB4A77"/>
    <w:rsid w:val="00CB4B29"/>
    <w:rsid w:val="00CB4B2F"/>
    <w:rsid w:val="00CB4C2E"/>
    <w:rsid w:val="00CB4D8D"/>
    <w:rsid w:val="00CB4EA5"/>
    <w:rsid w:val="00CB5106"/>
    <w:rsid w:val="00CB5259"/>
    <w:rsid w:val="00CB52D1"/>
    <w:rsid w:val="00CB5339"/>
    <w:rsid w:val="00CB549F"/>
    <w:rsid w:val="00CB557F"/>
    <w:rsid w:val="00CB561F"/>
    <w:rsid w:val="00CB574C"/>
    <w:rsid w:val="00CB592B"/>
    <w:rsid w:val="00CB5A91"/>
    <w:rsid w:val="00CB5BAE"/>
    <w:rsid w:val="00CB5C5F"/>
    <w:rsid w:val="00CB5D12"/>
    <w:rsid w:val="00CB5E46"/>
    <w:rsid w:val="00CB5F8A"/>
    <w:rsid w:val="00CB600E"/>
    <w:rsid w:val="00CB60B6"/>
    <w:rsid w:val="00CB61F6"/>
    <w:rsid w:val="00CB6507"/>
    <w:rsid w:val="00CB65B8"/>
    <w:rsid w:val="00CB662D"/>
    <w:rsid w:val="00CB6842"/>
    <w:rsid w:val="00CB68FC"/>
    <w:rsid w:val="00CB6A1C"/>
    <w:rsid w:val="00CB6A2B"/>
    <w:rsid w:val="00CB6C5A"/>
    <w:rsid w:val="00CB6CDF"/>
    <w:rsid w:val="00CB6D69"/>
    <w:rsid w:val="00CB6E97"/>
    <w:rsid w:val="00CB6FA7"/>
    <w:rsid w:val="00CB7252"/>
    <w:rsid w:val="00CB7264"/>
    <w:rsid w:val="00CB730F"/>
    <w:rsid w:val="00CB7489"/>
    <w:rsid w:val="00CB75F1"/>
    <w:rsid w:val="00CB75F2"/>
    <w:rsid w:val="00CB75F6"/>
    <w:rsid w:val="00CB761C"/>
    <w:rsid w:val="00CB76B5"/>
    <w:rsid w:val="00CB779D"/>
    <w:rsid w:val="00CB7AB9"/>
    <w:rsid w:val="00CB7AD6"/>
    <w:rsid w:val="00CB7F35"/>
    <w:rsid w:val="00CC01F9"/>
    <w:rsid w:val="00CC02CF"/>
    <w:rsid w:val="00CC0495"/>
    <w:rsid w:val="00CC0535"/>
    <w:rsid w:val="00CC076B"/>
    <w:rsid w:val="00CC0CA2"/>
    <w:rsid w:val="00CC0E79"/>
    <w:rsid w:val="00CC0F10"/>
    <w:rsid w:val="00CC110F"/>
    <w:rsid w:val="00CC11B8"/>
    <w:rsid w:val="00CC15BE"/>
    <w:rsid w:val="00CC1699"/>
    <w:rsid w:val="00CC192F"/>
    <w:rsid w:val="00CC1AEA"/>
    <w:rsid w:val="00CC1AF9"/>
    <w:rsid w:val="00CC1CBF"/>
    <w:rsid w:val="00CC1D44"/>
    <w:rsid w:val="00CC1F86"/>
    <w:rsid w:val="00CC20E0"/>
    <w:rsid w:val="00CC224C"/>
    <w:rsid w:val="00CC2818"/>
    <w:rsid w:val="00CC2935"/>
    <w:rsid w:val="00CC2C3F"/>
    <w:rsid w:val="00CC2F7A"/>
    <w:rsid w:val="00CC3086"/>
    <w:rsid w:val="00CC31A1"/>
    <w:rsid w:val="00CC3329"/>
    <w:rsid w:val="00CC34FE"/>
    <w:rsid w:val="00CC35F0"/>
    <w:rsid w:val="00CC36EE"/>
    <w:rsid w:val="00CC387E"/>
    <w:rsid w:val="00CC39DD"/>
    <w:rsid w:val="00CC3A70"/>
    <w:rsid w:val="00CC3AB8"/>
    <w:rsid w:val="00CC3B4A"/>
    <w:rsid w:val="00CC3ED5"/>
    <w:rsid w:val="00CC3F71"/>
    <w:rsid w:val="00CC4033"/>
    <w:rsid w:val="00CC40B8"/>
    <w:rsid w:val="00CC413E"/>
    <w:rsid w:val="00CC4216"/>
    <w:rsid w:val="00CC45F4"/>
    <w:rsid w:val="00CC495B"/>
    <w:rsid w:val="00CC4D47"/>
    <w:rsid w:val="00CC4FB0"/>
    <w:rsid w:val="00CC51E3"/>
    <w:rsid w:val="00CC53C1"/>
    <w:rsid w:val="00CC5444"/>
    <w:rsid w:val="00CC5631"/>
    <w:rsid w:val="00CC58C9"/>
    <w:rsid w:val="00CC5CC5"/>
    <w:rsid w:val="00CC5F62"/>
    <w:rsid w:val="00CC60E7"/>
    <w:rsid w:val="00CC62A6"/>
    <w:rsid w:val="00CC676C"/>
    <w:rsid w:val="00CC695B"/>
    <w:rsid w:val="00CC6A37"/>
    <w:rsid w:val="00CC6D77"/>
    <w:rsid w:val="00CC6D8D"/>
    <w:rsid w:val="00CC718E"/>
    <w:rsid w:val="00CC74AD"/>
    <w:rsid w:val="00CC7A11"/>
    <w:rsid w:val="00CC7DB4"/>
    <w:rsid w:val="00CC7DC4"/>
    <w:rsid w:val="00CC7F5D"/>
    <w:rsid w:val="00CD034F"/>
    <w:rsid w:val="00CD04A8"/>
    <w:rsid w:val="00CD04BA"/>
    <w:rsid w:val="00CD051B"/>
    <w:rsid w:val="00CD07F0"/>
    <w:rsid w:val="00CD091E"/>
    <w:rsid w:val="00CD0D34"/>
    <w:rsid w:val="00CD0E3C"/>
    <w:rsid w:val="00CD0EB3"/>
    <w:rsid w:val="00CD0EFA"/>
    <w:rsid w:val="00CD0FA6"/>
    <w:rsid w:val="00CD110B"/>
    <w:rsid w:val="00CD120D"/>
    <w:rsid w:val="00CD126E"/>
    <w:rsid w:val="00CD1393"/>
    <w:rsid w:val="00CD1466"/>
    <w:rsid w:val="00CD1526"/>
    <w:rsid w:val="00CD1944"/>
    <w:rsid w:val="00CD1950"/>
    <w:rsid w:val="00CD1DB1"/>
    <w:rsid w:val="00CD1F10"/>
    <w:rsid w:val="00CD1F21"/>
    <w:rsid w:val="00CD22B5"/>
    <w:rsid w:val="00CD22F4"/>
    <w:rsid w:val="00CD24DF"/>
    <w:rsid w:val="00CD2502"/>
    <w:rsid w:val="00CD25A3"/>
    <w:rsid w:val="00CD25E1"/>
    <w:rsid w:val="00CD2649"/>
    <w:rsid w:val="00CD2B30"/>
    <w:rsid w:val="00CD2C3F"/>
    <w:rsid w:val="00CD2F33"/>
    <w:rsid w:val="00CD3039"/>
    <w:rsid w:val="00CD30C3"/>
    <w:rsid w:val="00CD341D"/>
    <w:rsid w:val="00CD352F"/>
    <w:rsid w:val="00CD367C"/>
    <w:rsid w:val="00CD37A5"/>
    <w:rsid w:val="00CD3BC9"/>
    <w:rsid w:val="00CD41BE"/>
    <w:rsid w:val="00CD4453"/>
    <w:rsid w:val="00CD454A"/>
    <w:rsid w:val="00CD4A90"/>
    <w:rsid w:val="00CD4F54"/>
    <w:rsid w:val="00CD4FFE"/>
    <w:rsid w:val="00CD507A"/>
    <w:rsid w:val="00CD5352"/>
    <w:rsid w:val="00CD535A"/>
    <w:rsid w:val="00CD5370"/>
    <w:rsid w:val="00CD56A8"/>
    <w:rsid w:val="00CD5760"/>
    <w:rsid w:val="00CD57E4"/>
    <w:rsid w:val="00CD57FA"/>
    <w:rsid w:val="00CD59A8"/>
    <w:rsid w:val="00CD5A6E"/>
    <w:rsid w:val="00CD5C99"/>
    <w:rsid w:val="00CD60FD"/>
    <w:rsid w:val="00CD6135"/>
    <w:rsid w:val="00CD651D"/>
    <w:rsid w:val="00CD66CD"/>
    <w:rsid w:val="00CD672A"/>
    <w:rsid w:val="00CD6783"/>
    <w:rsid w:val="00CD687A"/>
    <w:rsid w:val="00CD687F"/>
    <w:rsid w:val="00CD6A74"/>
    <w:rsid w:val="00CD6AAD"/>
    <w:rsid w:val="00CD6ADF"/>
    <w:rsid w:val="00CD711F"/>
    <w:rsid w:val="00CD71F4"/>
    <w:rsid w:val="00CD720C"/>
    <w:rsid w:val="00CD74A7"/>
    <w:rsid w:val="00CD75A0"/>
    <w:rsid w:val="00CD7617"/>
    <w:rsid w:val="00CD76B0"/>
    <w:rsid w:val="00CD7861"/>
    <w:rsid w:val="00CD79B2"/>
    <w:rsid w:val="00CD7A2F"/>
    <w:rsid w:val="00CD7BF6"/>
    <w:rsid w:val="00CE049D"/>
    <w:rsid w:val="00CE0619"/>
    <w:rsid w:val="00CE09D0"/>
    <w:rsid w:val="00CE0AD5"/>
    <w:rsid w:val="00CE0E98"/>
    <w:rsid w:val="00CE0F43"/>
    <w:rsid w:val="00CE1052"/>
    <w:rsid w:val="00CE157C"/>
    <w:rsid w:val="00CE166F"/>
    <w:rsid w:val="00CE16F6"/>
    <w:rsid w:val="00CE1734"/>
    <w:rsid w:val="00CE198C"/>
    <w:rsid w:val="00CE1AD5"/>
    <w:rsid w:val="00CE1AF6"/>
    <w:rsid w:val="00CE1C1C"/>
    <w:rsid w:val="00CE1FE8"/>
    <w:rsid w:val="00CE2255"/>
    <w:rsid w:val="00CE2298"/>
    <w:rsid w:val="00CE261C"/>
    <w:rsid w:val="00CE2BA8"/>
    <w:rsid w:val="00CE2BB1"/>
    <w:rsid w:val="00CE3064"/>
    <w:rsid w:val="00CE3739"/>
    <w:rsid w:val="00CE39E4"/>
    <w:rsid w:val="00CE3D50"/>
    <w:rsid w:val="00CE4282"/>
    <w:rsid w:val="00CE43F4"/>
    <w:rsid w:val="00CE48BF"/>
    <w:rsid w:val="00CE4DC7"/>
    <w:rsid w:val="00CE4E5D"/>
    <w:rsid w:val="00CE5163"/>
    <w:rsid w:val="00CE5396"/>
    <w:rsid w:val="00CE54E1"/>
    <w:rsid w:val="00CE55B6"/>
    <w:rsid w:val="00CE5856"/>
    <w:rsid w:val="00CE59C4"/>
    <w:rsid w:val="00CE5BDE"/>
    <w:rsid w:val="00CE5CD3"/>
    <w:rsid w:val="00CE5D4E"/>
    <w:rsid w:val="00CE5E4B"/>
    <w:rsid w:val="00CE60A3"/>
    <w:rsid w:val="00CE623C"/>
    <w:rsid w:val="00CE635F"/>
    <w:rsid w:val="00CE6402"/>
    <w:rsid w:val="00CE646B"/>
    <w:rsid w:val="00CE666A"/>
    <w:rsid w:val="00CE6A6D"/>
    <w:rsid w:val="00CE6BE4"/>
    <w:rsid w:val="00CE7220"/>
    <w:rsid w:val="00CE7305"/>
    <w:rsid w:val="00CE7486"/>
    <w:rsid w:val="00CE774C"/>
    <w:rsid w:val="00CE7879"/>
    <w:rsid w:val="00CE7A29"/>
    <w:rsid w:val="00CE7B25"/>
    <w:rsid w:val="00CE7DD7"/>
    <w:rsid w:val="00CE7F64"/>
    <w:rsid w:val="00CE7F98"/>
    <w:rsid w:val="00CF0068"/>
    <w:rsid w:val="00CF012E"/>
    <w:rsid w:val="00CF01F3"/>
    <w:rsid w:val="00CF0392"/>
    <w:rsid w:val="00CF03B2"/>
    <w:rsid w:val="00CF04CE"/>
    <w:rsid w:val="00CF04D4"/>
    <w:rsid w:val="00CF061B"/>
    <w:rsid w:val="00CF070F"/>
    <w:rsid w:val="00CF07CF"/>
    <w:rsid w:val="00CF083A"/>
    <w:rsid w:val="00CF09B7"/>
    <w:rsid w:val="00CF0B4C"/>
    <w:rsid w:val="00CF0BEC"/>
    <w:rsid w:val="00CF11D6"/>
    <w:rsid w:val="00CF1207"/>
    <w:rsid w:val="00CF162C"/>
    <w:rsid w:val="00CF1680"/>
    <w:rsid w:val="00CF191C"/>
    <w:rsid w:val="00CF19BE"/>
    <w:rsid w:val="00CF1BD7"/>
    <w:rsid w:val="00CF1F37"/>
    <w:rsid w:val="00CF21A5"/>
    <w:rsid w:val="00CF24AB"/>
    <w:rsid w:val="00CF2518"/>
    <w:rsid w:val="00CF257D"/>
    <w:rsid w:val="00CF2658"/>
    <w:rsid w:val="00CF29AA"/>
    <w:rsid w:val="00CF29FA"/>
    <w:rsid w:val="00CF2B76"/>
    <w:rsid w:val="00CF2DDE"/>
    <w:rsid w:val="00CF3097"/>
    <w:rsid w:val="00CF31BD"/>
    <w:rsid w:val="00CF31DE"/>
    <w:rsid w:val="00CF33FA"/>
    <w:rsid w:val="00CF344A"/>
    <w:rsid w:val="00CF35A4"/>
    <w:rsid w:val="00CF37B9"/>
    <w:rsid w:val="00CF3921"/>
    <w:rsid w:val="00CF39A0"/>
    <w:rsid w:val="00CF3D1C"/>
    <w:rsid w:val="00CF4205"/>
    <w:rsid w:val="00CF44D9"/>
    <w:rsid w:val="00CF46F1"/>
    <w:rsid w:val="00CF4713"/>
    <w:rsid w:val="00CF4B12"/>
    <w:rsid w:val="00CF4B4F"/>
    <w:rsid w:val="00CF4CAE"/>
    <w:rsid w:val="00CF4CC4"/>
    <w:rsid w:val="00CF4F8B"/>
    <w:rsid w:val="00CF4FAB"/>
    <w:rsid w:val="00CF5004"/>
    <w:rsid w:val="00CF57CE"/>
    <w:rsid w:val="00CF58FE"/>
    <w:rsid w:val="00CF5B88"/>
    <w:rsid w:val="00CF5E5D"/>
    <w:rsid w:val="00CF5EBE"/>
    <w:rsid w:val="00CF5FE7"/>
    <w:rsid w:val="00CF6092"/>
    <w:rsid w:val="00CF626C"/>
    <w:rsid w:val="00CF633D"/>
    <w:rsid w:val="00CF63FB"/>
    <w:rsid w:val="00CF6569"/>
    <w:rsid w:val="00CF6663"/>
    <w:rsid w:val="00CF668E"/>
    <w:rsid w:val="00CF6B2A"/>
    <w:rsid w:val="00CF6C28"/>
    <w:rsid w:val="00CF6F5E"/>
    <w:rsid w:val="00CF7390"/>
    <w:rsid w:val="00CF7580"/>
    <w:rsid w:val="00CF7740"/>
    <w:rsid w:val="00CF7742"/>
    <w:rsid w:val="00CF783B"/>
    <w:rsid w:val="00CF7D97"/>
    <w:rsid w:val="00CF7E3C"/>
    <w:rsid w:val="00CF7EEC"/>
    <w:rsid w:val="00D000B6"/>
    <w:rsid w:val="00D001C2"/>
    <w:rsid w:val="00D0026F"/>
    <w:rsid w:val="00D00779"/>
    <w:rsid w:val="00D008E9"/>
    <w:rsid w:val="00D0097C"/>
    <w:rsid w:val="00D00988"/>
    <w:rsid w:val="00D009D8"/>
    <w:rsid w:val="00D00A4E"/>
    <w:rsid w:val="00D012E1"/>
    <w:rsid w:val="00D01318"/>
    <w:rsid w:val="00D01523"/>
    <w:rsid w:val="00D01665"/>
    <w:rsid w:val="00D018DA"/>
    <w:rsid w:val="00D01D1E"/>
    <w:rsid w:val="00D01DD6"/>
    <w:rsid w:val="00D01DDF"/>
    <w:rsid w:val="00D01F6A"/>
    <w:rsid w:val="00D0224B"/>
    <w:rsid w:val="00D02580"/>
    <w:rsid w:val="00D025CD"/>
    <w:rsid w:val="00D02640"/>
    <w:rsid w:val="00D0266E"/>
    <w:rsid w:val="00D026B6"/>
    <w:rsid w:val="00D026C0"/>
    <w:rsid w:val="00D02773"/>
    <w:rsid w:val="00D02D65"/>
    <w:rsid w:val="00D02F71"/>
    <w:rsid w:val="00D02FF4"/>
    <w:rsid w:val="00D03266"/>
    <w:rsid w:val="00D034AB"/>
    <w:rsid w:val="00D035F6"/>
    <w:rsid w:val="00D037C3"/>
    <w:rsid w:val="00D038E4"/>
    <w:rsid w:val="00D03BA1"/>
    <w:rsid w:val="00D03BF7"/>
    <w:rsid w:val="00D03C13"/>
    <w:rsid w:val="00D03D41"/>
    <w:rsid w:val="00D03F1E"/>
    <w:rsid w:val="00D04088"/>
    <w:rsid w:val="00D0428E"/>
    <w:rsid w:val="00D04426"/>
    <w:rsid w:val="00D0459E"/>
    <w:rsid w:val="00D0482F"/>
    <w:rsid w:val="00D048B7"/>
    <w:rsid w:val="00D049C7"/>
    <w:rsid w:val="00D04A33"/>
    <w:rsid w:val="00D04BF2"/>
    <w:rsid w:val="00D04D66"/>
    <w:rsid w:val="00D04D90"/>
    <w:rsid w:val="00D04DAE"/>
    <w:rsid w:val="00D05002"/>
    <w:rsid w:val="00D05499"/>
    <w:rsid w:val="00D05892"/>
    <w:rsid w:val="00D058A2"/>
    <w:rsid w:val="00D05A7F"/>
    <w:rsid w:val="00D05BA7"/>
    <w:rsid w:val="00D05EEA"/>
    <w:rsid w:val="00D05EFC"/>
    <w:rsid w:val="00D063F0"/>
    <w:rsid w:val="00D06486"/>
    <w:rsid w:val="00D06824"/>
    <w:rsid w:val="00D06C03"/>
    <w:rsid w:val="00D06F33"/>
    <w:rsid w:val="00D07196"/>
    <w:rsid w:val="00D07616"/>
    <w:rsid w:val="00D07696"/>
    <w:rsid w:val="00D0769E"/>
    <w:rsid w:val="00D07D5E"/>
    <w:rsid w:val="00D07DC1"/>
    <w:rsid w:val="00D10054"/>
    <w:rsid w:val="00D10069"/>
    <w:rsid w:val="00D10153"/>
    <w:rsid w:val="00D1037A"/>
    <w:rsid w:val="00D105E5"/>
    <w:rsid w:val="00D1074E"/>
    <w:rsid w:val="00D10955"/>
    <w:rsid w:val="00D10975"/>
    <w:rsid w:val="00D10AA9"/>
    <w:rsid w:val="00D10B9C"/>
    <w:rsid w:val="00D10BD6"/>
    <w:rsid w:val="00D10D09"/>
    <w:rsid w:val="00D10E7E"/>
    <w:rsid w:val="00D10ECF"/>
    <w:rsid w:val="00D10F08"/>
    <w:rsid w:val="00D1163E"/>
    <w:rsid w:val="00D11944"/>
    <w:rsid w:val="00D11AA6"/>
    <w:rsid w:val="00D11D8D"/>
    <w:rsid w:val="00D11E06"/>
    <w:rsid w:val="00D11EDC"/>
    <w:rsid w:val="00D12362"/>
    <w:rsid w:val="00D12450"/>
    <w:rsid w:val="00D12A4F"/>
    <w:rsid w:val="00D12BBA"/>
    <w:rsid w:val="00D12BE8"/>
    <w:rsid w:val="00D12C6C"/>
    <w:rsid w:val="00D12FEC"/>
    <w:rsid w:val="00D130AE"/>
    <w:rsid w:val="00D13142"/>
    <w:rsid w:val="00D1314C"/>
    <w:rsid w:val="00D1334A"/>
    <w:rsid w:val="00D1348C"/>
    <w:rsid w:val="00D134A8"/>
    <w:rsid w:val="00D13925"/>
    <w:rsid w:val="00D13A3A"/>
    <w:rsid w:val="00D13B54"/>
    <w:rsid w:val="00D13B67"/>
    <w:rsid w:val="00D13CB3"/>
    <w:rsid w:val="00D14561"/>
    <w:rsid w:val="00D14A24"/>
    <w:rsid w:val="00D14C15"/>
    <w:rsid w:val="00D14CA8"/>
    <w:rsid w:val="00D14F4F"/>
    <w:rsid w:val="00D15094"/>
    <w:rsid w:val="00D1519E"/>
    <w:rsid w:val="00D155D2"/>
    <w:rsid w:val="00D157D6"/>
    <w:rsid w:val="00D15822"/>
    <w:rsid w:val="00D15939"/>
    <w:rsid w:val="00D159C9"/>
    <w:rsid w:val="00D159E9"/>
    <w:rsid w:val="00D15B5B"/>
    <w:rsid w:val="00D15CB3"/>
    <w:rsid w:val="00D15E0A"/>
    <w:rsid w:val="00D15E82"/>
    <w:rsid w:val="00D15F51"/>
    <w:rsid w:val="00D15F93"/>
    <w:rsid w:val="00D16031"/>
    <w:rsid w:val="00D16096"/>
    <w:rsid w:val="00D16300"/>
    <w:rsid w:val="00D168B8"/>
    <w:rsid w:val="00D169EA"/>
    <w:rsid w:val="00D16ED5"/>
    <w:rsid w:val="00D17218"/>
    <w:rsid w:val="00D173F0"/>
    <w:rsid w:val="00D17674"/>
    <w:rsid w:val="00D17763"/>
    <w:rsid w:val="00D177BA"/>
    <w:rsid w:val="00D1786A"/>
    <w:rsid w:val="00D202B1"/>
    <w:rsid w:val="00D2037A"/>
    <w:rsid w:val="00D2041A"/>
    <w:rsid w:val="00D204FA"/>
    <w:rsid w:val="00D2059C"/>
    <w:rsid w:val="00D20662"/>
    <w:rsid w:val="00D20ECB"/>
    <w:rsid w:val="00D21291"/>
    <w:rsid w:val="00D2138B"/>
    <w:rsid w:val="00D214FB"/>
    <w:rsid w:val="00D2157E"/>
    <w:rsid w:val="00D216DF"/>
    <w:rsid w:val="00D2198D"/>
    <w:rsid w:val="00D2198F"/>
    <w:rsid w:val="00D219E3"/>
    <w:rsid w:val="00D21B7A"/>
    <w:rsid w:val="00D21C8A"/>
    <w:rsid w:val="00D21D08"/>
    <w:rsid w:val="00D220EB"/>
    <w:rsid w:val="00D221D5"/>
    <w:rsid w:val="00D22822"/>
    <w:rsid w:val="00D2297E"/>
    <w:rsid w:val="00D22ADA"/>
    <w:rsid w:val="00D22B17"/>
    <w:rsid w:val="00D22B52"/>
    <w:rsid w:val="00D22CF8"/>
    <w:rsid w:val="00D22D71"/>
    <w:rsid w:val="00D22DE5"/>
    <w:rsid w:val="00D2330A"/>
    <w:rsid w:val="00D2339C"/>
    <w:rsid w:val="00D233BD"/>
    <w:rsid w:val="00D233C9"/>
    <w:rsid w:val="00D233D7"/>
    <w:rsid w:val="00D23493"/>
    <w:rsid w:val="00D236A6"/>
    <w:rsid w:val="00D23735"/>
    <w:rsid w:val="00D2399C"/>
    <w:rsid w:val="00D239EF"/>
    <w:rsid w:val="00D23A05"/>
    <w:rsid w:val="00D23CBB"/>
    <w:rsid w:val="00D2418F"/>
    <w:rsid w:val="00D241A1"/>
    <w:rsid w:val="00D241F2"/>
    <w:rsid w:val="00D24562"/>
    <w:rsid w:val="00D24838"/>
    <w:rsid w:val="00D2487B"/>
    <w:rsid w:val="00D24924"/>
    <w:rsid w:val="00D24AE7"/>
    <w:rsid w:val="00D24C9F"/>
    <w:rsid w:val="00D24D9C"/>
    <w:rsid w:val="00D251DD"/>
    <w:rsid w:val="00D2533F"/>
    <w:rsid w:val="00D254E2"/>
    <w:rsid w:val="00D25620"/>
    <w:rsid w:val="00D256E0"/>
    <w:rsid w:val="00D25806"/>
    <w:rsid w:val="00D2597C"/>
    <w:rsid w:val="00D25E9D"/>
    <w:rsid w:val="00D25F1C"/>
    <w:rsid w:val="00D26B90"/>
    <w:rsid w:val="00D26CD6"/>
    <w:rsid w:val="00D26DD5"/>
    <w:rsid w:val="00D26DE6"/>
    <w:rsid w:val="00D26EE7"/>
    <w:rsid w:val="00D26FD6"/>
    <w:rsid w:val="00D2718C"/>
    <w:rsid w:val="00D2767E"/>
    <w:rsid w:val="00D2778C"/>
    <w:rsid w:val="00D27B1E"/>
    <w:rsid w:val="00D27CFF"/>
    <w:rsid w:val="00D27D50"/>
    <w:rsid w:val="00D27EFE"/>
    <w:rsid w:val="00D302D1"/>
    <w:rsid w:val="00D30372"/>
    <w:rsid w:val="00D30480"/>
    <w:rsid w:val="00D30718"/>
    <w:rsid w:val="00D30731"/>
    <w:rsid w:val="00D30825"/>
    <w:rsid w:val="00D3095C"/>
    <w:rsid w:val="00D30964"/>
    <w:rsid w:val="00D30A38"/>
    <w:rsid w:val="00D30DDF"/>
    <w:rsid w:val="00D3131E"/>
    <w:rsid w:val="00D31472"/>
    <w:rsid w:val="00D31660"/>
    <w:rsid w:val="00D3176E"/>
    <w:rsid w:val="00D31829"/>
    <w:rsid w:val="00D31ACF"/>
    <w:rsid w:val="00D31B46"/>
    <w:rsid w:val="00D31D1E"/>
    <w:rsid w:val="00D31DE5"/>
    <w:rsid w:val="00D321C9"/>
    <w:rsid w:val="00D32200"/>
    <w:rsid w:val="00D322E3"/>
    <w:rsid w:val="00D322FB"/>
    <w:rsid w:val="00D32475"/>
    <w:rsid w:val="00D32793"/>
    <w:rsid w:val="00D327D3"/>
    <w:rsid w:val="00D327F5"/>
    <w:rsid w:val="00D329DE"/>
    <w:rsid w:val="00D32B16"/>
    <w:rsid w:val="00D32C8B"/>
    <w:rsid w:val="00D32EF4"/>
    <w:rsid w:val="00D32FC7"/>
    <w:rsid w:val="00D33040"/>
    <w:rsid w:val="00D33408"/>
    <w:rsid w:val="00D3343B"/>
    <w:rsid w:val="00D33499"/>
    <w:rsid w:val="00D335B9"/>
    <w:rsid w:val="00D33C92"/>
    <w:rsid w:val="00D33F81"/>
    <w:rsid w:val="00D34017"/>
    <w:rsid w:val="00D341D3"/>
    <w:rsid w:val="00D341DA"/>
    <w:rsid w:val="00D34254"/>
    <w:rsid w:val="00D343A5"/>
    <w:rsid w:val="00D344AB"/>
    <w:rsid w:val="00D344EB"/>
    <w:rsid w:val="00D3463E"/>
    <w:rsid w:val="00D346AD"/>
    <w:rsid w:val="00D3476C"/>
    <w:rsid w:val="00D34850"/>
    <w:rsid w:val="00D3499C"/>
    <w:rsid w:val="00D349FA"/>
    <w:rsid w:val="00D35060"/>
    <w:rsid w:val="00D351B3"/>
    <w:rsid w:val="00D3528B"/>
    <w:rsid w:val="00D352A0"/>
    <w:rsid w:val="00D358C1"/>
    <w:rsid w:val="00D3593D"/>
    <w:rsid w:val="00D35E77"/>
    <w:rsid w:val="00D36119"/>
    <w:rsid w:val="00D362F7"/>
    <w:rsid w:val="00D3636B"/>
    <w:rsid w:val="00D36377"/>
    <w:rsid w:val="00D36958"/>
    <w:rsid w:val="00D369D4"/>
    <w:rsid w:val="00D369FF"/>
    <w:rsid w:val="00D36AD7"/>
    <w:rsid w:val="00D36D33"/>
    <w:rsid w:val="00D36E8F"/>
    <w:rsid w:val="00D36EC8"/>
    <w:rsid w:val="00D36F27"/>
    <w:rsid w:val="00D36F71"/>
    <w:rsid w:val="00D37153"/>
    <w:rsid w:val="00D373D5"/>
    <w:rsid w:val="00D373E9"/>
    <w:rsid w:val="00D37428"/>
    <w:rsid w:val="00D378E6"/>
    <w:rsid w:val="00D379A2"/>
    <w:rsid w:val="00D37A03"/>
    <w:rsid w:val="00D37AA2"/>
    <w:rsid w:val="00D37C61"/>
    <w:rsid w:val="00D37CF7"/>
    <w:rsid w:val="00D37F20"/>
    <w:rsid w:val="00D40020"/>
    <w:rsid w:val="00D40370"/>
    <w:rsid w:val="00D403FF"/>
    <w:rsid w:val="00D404C4"/>
    <w:rsid w:val="00D40930"/>
    <w:rsid w:val="00D40B3A"/>
    <w:rsid w:val="00D40C02"/>
    <w:rsid w:val="00D40C46"/>
    <w:rsid w:val="00D40CE9"/>
    <w:rsid w:val="00D40E8C"/>
    <w:rsid w:val="00D411B9"/>
    <w:rsid w:val="00D412EA"/>
    <w:rsid w:val="00D41A32"/>
    <w:rsid w:val="00D420F6"/>
    <w:rsid w:val="00D42113"/>
    <w:rsid w:val="00D42115"/>
    <w:rsid w:val="00D421E8"/>
    <w:rsid w:val="00D4224C"/>
    <w:rsid w:val="00D42484"/>
    <w:rsid w:val="00D424E8"/>
    <w:rsid w:val="00D42522"/>
    <w:rsid w:val="00D4263F"/>
    <w:rsid w:val="00D428AE"/>
    <w:rsid w:val="00D42A91"/>
    <w:rsid w:val="00D42DDD"/>
    <w:rsid w:val="00D42EFD"/>
    <w:rsid w:val="00D42F88"/>
    <w:rsid w:val="00D43118"/>
    <w:rsid w:val="00D431F6"/>
    <w:rsid w:val="00D43A10"/>
    <w:rsid w:val="00D43A17"/>
    <w:rsid w:val="00D43A28"/>
    <w:rsid w:val="00D43ADE"/>
    <w:rsid w:val="00D43C8B"/>
    <w:rsid w:val="00D43CEB"/>
    <w:rsid w:val="00D441AE"/>
    <w:rsid w:val="00D444EA"/>
    <w:rsid w:val="00D444EF"/>
    <w:rsid w:val="00D445D8"/>
    <w:rsid w:val="00D448FB"/>
    <w:rsid w:val="00D4490F"/>
    <w:rsid w:val="00D44E32"/>
    <w:rsid w:val="00D44F75"/>
    <w:rsid w:val="00D44F79"/>
    <w:rsid w:val="00D44FDC"/>
    <w:rsid w:val="00D4508F"/>
    <w:rsid w:val="00D450E3"/>
    <w:rsid w:val="00D450F1"/>
    <w:rsid w:val="00D45312"/>
    <w:rsid w:val="00D45743"/>
    <w:rsid w:val="00D4574A"/>
    <w:rsid w:val="00D457D1"/>
    <w:rsid w:val="00D458AA"/>
    <w:rsid w:val="00D45B05"/>
    <w:rsid w:val="00D45B7C"/>
    <w:rsid w:val="00D46025"/>
    <w:rsid w:val="00D46338"/>
    <w:rsid w:val="00D46932"/>
    <w:rsid w:val="00D46A8F"/>
    <w:rsid w:val="00D46AC3"/>
    <w:rsid w:val="00D46BA2"/>
    <w:rsid w:val="00D46E0D"/>
    <w:rsid w:val="00D46FC1"/>
    <w:rsid w:val="00D47234"/>
    <w:rsid w:val="00D47281"/>
    <w:rsid w:val="00D4747F"/>
    <w:rsid w:val="00D474F1"/>
    <w:rsid w:val="00D47581"/>
    <w:rsid w:val="00D4788C"/>
    <w:rsid w:val="00D478A2"/>
    <w:rsid w:val="00D47975"/>
    <w:rsid w:val="00D47998"/>
    <w:rsid w:val="00D47F99"/>
    <w:rsid w:val="00D50295"/>
    <w:rsid w:val="00D5069A"/>
    <w:rsid w:val="00D509EA"/>
    <w:rsid w:val="00D50CE5"/>
    <w:rsid w:val="00D50E43"/>
    <w:rsid w:val="00D50E4A"/>
    <w:rsid w:val="00D50E5B"/>
    <w:rsid w:val="00D5115B"/>
    <w:rsid w:val="00D513AD"/>
    <w:rsid w:val="00D51400"/>
    <w:rsid w:val="00D51469"/>
    <w:rsid w:val="00D51518"/>
    <w:rsid w:val="00D5161E"/>
    <w:rsid w:val="00D51625"/>
    <w:rsid w:val="00D51644"/>
    <w:rsid w:val="00D51653"/>
    <w:rsid w:val="00D51B40"/>
    <w:rsid w:val="00D51CEB"/>
    <w:rsid w:val="00D52266"/>
    <w:rsid w:val="00D522D5"/>
    <w:rsid w:val="00D52711"/>
    <w:rsid w:val="00D52762"/>
    <w:rsid w:val="00D52A52"/>
    <w:rsid w:val="00D52B45"/>
    <w:rsid w:val="00D52B6A"/>
    <w:rsid w:val="00D52C56"/>
    <w:rsid w:val="00D52D91"/>
    <w:rsid w:val="00D530EB"/>
    <w:rsid w:val="00D53103"/>
    <w:rsid w:val="00D53393"/>
    <w:rsid w:val="00D535B6"/>
    <w:rsid w:val="00D5372A"/>
    <w:rsid w:val="00D53963"/>
    <w:rsid w:val="00D53990"/>
    <w:rsid w:val="00D53F59"/>
    <w:rsid w:val="00D54018"/>
    <w:rsid w:val="00D540F8"/>
    <w:rsid w:val="00D5420F"/>
    <w:rsid w:val="00D5452F"/>
    <w:rsid w:val="00D549E1"/>
    <w:rsid w:val="00D54B3D"/>
    <w:rsid w:val="00D54C66"/>
    <w:rsid w:val="00D54CE2"/>
    <w:rsid w:val="00D54E18"/>
    <w:rsid w:val="00D54EFB"/>
    <w:rsid w:val="00D55164"/>
    <w:rsid w:val="00D55235"/>
    <w:rsid w:val="00D55414"/>
    <w:rsid w:val="00D555E0"/>
    <w:rsid w:val="00D555E7"/>
    <w:rsid w:val="00D55602"/>
    <w:rsid w:val="00D55653"/>
    <w:rsid w:val="00D5594A"/>
    <w:rsid w:val="00D5596A"/>
    <w:rsid w:val="00D55977"/>
    <w:rsid w:val="00D55D78"/>
    <w:rsid w:val="00D5617C"/>
    <w:rsid w:val="00D562B9"/>
    <w:rsid w:val="00D56343"/>
    <w:rsid w:val="00D56579"/>
    <w:rsid w:val="00D5658B"/>
    <w:rsid w:val="00D565F0"/>
    <w:rsid w:val="00D567D2"/>
    <w:rsid w:val="00D56916"/>
    <w:rsid w:val="00D56936"/>
    <w:rsid w:val="00D56CC7"/>
    <w:rsid w:val="00D57251"/>
    <w:rsid w:val="00D572B2"/>
    <w:rsid w:val="00D5731F"/>
    <w:rsid w:val="00D5744F"/>
    <w:rsid w:val="00D57577"/>
    <w:rsid w:val="00D57751"/>
    <w:rsid w:val="00D579C7"/>
    <w:rsid w:val="00D57CB8"/>
    <w:rsid w:val="00D57EFA"/>
    <w:rsid w:val="00D57F53"/>
    <w:rsid w:val="00D6079C"/>
    <w:rsid w:val="00D60867"/>
    <w:rsid w:val="00D60AF1"/>
    <w:rsid w:val="00D60BC1"/>
    <w:rsid w:val="00D60CAB"/>
    <w:rsid w:val="00D60F76"/>
    <w:rsid w:val="00D61078"/>
    <w:rsid w:val="00D610FD"/>
    <w:rsid w:val="00D611DC"/>
    <w:rsid w:val="00D612AF"/>
    <w:rsid w:val="00D613C3"/>
    <w:rsid w:val="00D614A9"/>
    <w:rsid w:val="00D614FA"/>
    <w:rsid w:val="00D617F7"/>
    <w:rsid w:val="00D619F3"/>
    <w:rsid w:val="00D61B16"/>
    <w:rsid w:val="00D61BD1"/>
    <w:rsid w:val="00D61C50"/>
    <w:rsid w:val="00D61EE9"/>
    <w:rsid w:val="00D62681"/>
    <w:rsid w:val="00D627F7"/>
    <w:rsid w:val="00D62A5B"/>
    <w:rsid w:val="00D62B43"/>
    <w:rsid w:val="00D62B7E"/>
    <w:rsid w:val="00D62C41"/>
    <w:rsid w:val="00D62CCF"/>
    <w:rsid w:val="00D62ECD"/>
    <w:rsid w:val="00D6341B"/>
    <w:rsid w:val="00D6349B"/>
    <w:rsid w:val="00D6360D"/>
    <w:rsid w:val="00D63748"/>
    <w:rsid w:val="00D639D0"/>
    <w:rsid w:val="00D639F0"/>
    <w:rsid w:val="00D63C1B"/>
    <w:rsid w:val="00D63D76"/>
    <w:rsid w:val="00D641B2"/>
    <w:rsid w:val="00D6420B"/>
    <w:rsid w:val="00D64238"/>
    <w:rsid w:val="00D643B4"/>
    <w:rsid w:val="00D64406"/>
    <w:rsid w:val="00D64854"/>
    <w:rsid w:val="00D64995"/>
    <w:rsid w:val="00D64BFF"/>
    <w:rsid w:val="00D64DE1"/>
    <w:rsid w:val="00D64E3F"/>
    <w:rsid w:val="00D651C4"/>
    <w:rsid w:val="00D653D0"/>
    <w:rsid w:val="00D65B6A"/>
    <w:rsid w:val="00D65E51"/>
    <w:rsid w:val="00D65F27"/>
    <w:rsid w:val="00D66395"/>
    <w:rsid w:val="00D666E8"/>
    <w:rsid w:val="00D66826"/>
    <w:rsid w:val="00D668EF"/>
    <w:rsid w:val="00D6692A"/>
    <w:rsid w:val="00D66A14"/>
    <w:rsid w:val="00D66A76"/>
    <w:rsid w:val="00D66A8F"/>
    <w:rsid w:val="00D66E55"/>
    <w:rsid w:val="00D66EFD"/>
    <w:rsid w:val="00D67068"/>
    <w:rsid w:val="00D67207"/>
    <w:rsid w:val="00D67298"/>
    <w:rsid w:val="00D67366"/>
    <w:rsid w:val="00D6737D"/>
    <w:rsid w:val="00D673FF"/>
    <w:rsid w:val="00D67494"/>
    <w:rsid w:val="00D674E9"/>
    <w:rsid w:val="00D676C7"/>
    <w:rsid w:val="00D6799A"/>
    <w:rsid w:val="00D67B76"/>
    <w:rsid w:val="00D67B83"/>
    <w:rsid w:val="00D67E8D"/>
    <w:rsid w:val="00D67FDC"/>
    <w:rsid w:val="00D7009C"/>
    <w:rsid w:val="00D7017A"/>
    <w:rsid w:val="00D70290"/>
    <w:rsid w:val="00D702F6"/>
    <w:rsid w:val="00D70342"/>
    <w:rsid w:val="00D7056B"/>
    <w:rsid w:val="00D70646"/>
    <w:rsid w:val="00D7088F"/>
    <w:rsid w:val="00D7093B"/>
    <w:rsid w:val="00D709DE"/>
    <w:rsid w:val="00D70D0B"/>
    <w:rsid w:val="00D70E92"/>
    <w:rsid w:val="00D70F17"/>
    <w:rsid w:val="00D710A8"/>
    <w:rsid w:val="00D710DB"/>
    <w:rsid w:val="00D711F3"/>
    <w:rsid w:val="00D712DA"/>
    <w:rsid w:val="00D715B3"/>
    <w:rsid w:val="00D7168A"/>
    <w:rsid w:val="00D7192D"/>
    <w:rsid w:val="00D719EE"/>
    <w:rsid w:val="00D719EF"/>
    <w:rsid w:val="00D71A55"/>
    <w:rsid w:val="00D71C26"/>
    <w:rsid w:val="00D71C2B"/>
    <w:rsid w:val="00D71F08"/>
    <w:rsid w:val="00D71F19"/>
    <w:rsid w:val="00D72174"/>
    <w:rsid w:val="00D72225"/>
    <w:rsid w:val="00D72327"/>
    <w:rsid w:val="00D7239C"/>
    <w:rsid w:val="00D725E1"/>
    <w:rsid w:val="00D7269E"/>
    <w:rsid w:val="00D726A5"/>
    <w:rsid w:val="00D727E0"/>
    <w:rsid w:val="00D72AC6"/>
    <w:rsid w:val="00D72ACC"/>
    <w:rsid w:val="00D72B87"/>
    <w:rsid w:val="00D72C72"/>
    <w:rsid w:val="00D730A8"/>
    <w:rsid w:val="00D73143"/>
    <w:rsid w:val="00D7359B"/>
    <w:rsid w:val="00D735B0"/>
    <w:rsid w:val="00D736A6"/>
    <w:rsid w:val="00D737E9"/>
    <w:rsid w:val="00D73AFF"/>
    <w:rsid w:val="00D73B5F"/>
    <w:rsid w:val="00D73B68"/>
    <w:rsid w:val="00D7413F"/>
    <w:rsid w:val="00D74160"/>
    <w:rsid w:val="00D746B9"/>
    <w:rsid w:val="00D7483D"/>
    <w:rsid w:val="00D749E1"/>
    <w:rsid w:val="00D74E79"/>
    <w:rsid w:val="00D75337"/>
    <w:rsid w:val="00D7540A"/>
    <w:rsid w:val="00D757F5"/>
    <w:rsid w:val="00D75A69"/>
    <w:rsid w:val="00D75B6E"/>
    <w:rsid w:val="00D75D22"/>
    <w:rsid w:val="00D75DA5"/>
    <w:rsid w:val="00D75DC9"/>
    <w:rsid w:val="00D75DCF"/>
    <w:rsid w:val="00D75FBB"/>
    <w:rsid w:val="00D75FD5"/>
    <w:rsid w:val="00D75FF6"/>
    <w:rsid w:val="00D7632E"/>
    <w:rsid w:val="00D763B0"/>
    <w:rsid w:val="00D76516"/>
    <w:rsid w:val="00D7665A"/>
    <w:rsid w:val="00D766E0"/>
    <w:rsid w:val="00D76823"/>
    <w:rsid w:val="00D76C18"/>
    <w:rsid w:val="00D76C58"/>
    <w:rsid w:val="00D76CF2"/>
    <w:rsid w:val="00D76D0C"/>
    <w:rsid w:val="00D76D5D"/>
    <w:rsid w:val="00D76E7C"/>
    <w:rsid w:val="00D773DC"/>
    <w:rsid w:val="00D775D4"/>
    <w:rsid w:val="00D77AD3"/>
    <w:rsid w:val="00D77B08"/>
    <w:rsid w:val="00D77B55"/>
    <w:rsid w:val="00D802A3"/>
    <w:rsid w:val="00D804EC"/>
    <w:rsid w:val="00D8050F"/>
    <w:rsid w:val="00D80779"/>
    <w:rsid w:val="00D80978"/>
    <w:rsid w:val="00D80B02"/>
    <w:rsid w:val="00D80B40"/>
    <w:rsid w:val="00D80B67"/>
    <w:rsid w:val="00D80BAE"/>
    <w:rsid w:val="00D80BE4"/>
    <w:rsid w:val="00D80D1B"/>
    <w:rsid w:val="00D8138B"/>
    <w:rsid w:val="00D8155B"/>
    <w:rsid w:val="00D816D5"/>
    <w:rsid w:val="00D81DC6"/>
    <w:rsid w:val="00D81E79"/>
    <w:rsid w:val="00D81FEA"/>
    <w:rsid w:val="00D8216B"/>
    <w:rsid w:val="00D821B2"/>
    <w:rsid w:val="00D825A5"/>
    <w:rsid w:val="00D825B7"/>
    <w:rsid w:val="00D8290E"/>
    <w:rsid w:val="00D829C7"/>
    <w:rsid w:val="00D82AD1"/>
    <w:rsid w:val="00D82E6E"/>
    <w:rsid w:val="00D83040"/>
    <w:rsid w:val="00D8323B"/>
    <w:rsid w:val="00D8329D"/>
    <w:rsid w:val="00D83489"/>
    <w:rsid w:val="00D834A7"/>
    <w:rsid w:val="00D837BB"/>
    <w:rsid w:val="00D83A3F"/>
    <w:rsid w:val="00D83B1D"/>
    <w:rsid w:val="00D83BCF"/>
    <w:rsid w:val="00D83D13"/>
    <w:rsid w:val="00D83E0C"/>
    <w:rsid w:val="00D83F23"/>
    <w:rsid w:val="00D84187"/>
    <w:rsid w:val="00D841A3"/>
    <w:rsid w:val="00D841AC"/>
    <w:rsid w:val="00D841F3"/>
    <w:rsid w:val="00D8421D"/>
    <w:rsid w:val="00D842F8"/>
    <w:rsid w:val="00D8449A"/>
    <w:rsid w:val="00D846FC"/>
    <w:rsid w:val="00D850F9"/>
    <w:rsid w:val="00D85288"/>
    <w:rsid w:val="00D856F7"/>
    <w:rsid w:val="00D8589D"/>
    <w:rsid w:val="00D85A81"/>
    <w:rsid w:val="00D85E3D"/>
    <w:rsid w:val="00D85F5B"/>
    <w:rsid w:val="00D86238"/>
    <w:rsid w:val="00D86466"/>
    <w:rsid w:val="00D86997"/>
    <w:rsid w:val="00D86A38"/>
    <w:rsid w:val="00D870E8"/>
    <w:rsid w:val="00D87324"/>
    <w:rsid w:val="00D87423"/>
    <w:rsid w:val="00D87452"/>
    <w:rsid w:val="00D87485"/>
    <w:rsid w:val="00D87606"/>
    <w:rsid w:val="00D8767A"/>
    <w:rsid w:val="00D878C1"/>
    <w:rsid w:val="00D879B2"/>
    <w:rsid w:val="00D87B14"/>
    <w:rsid w:val="00D87C13"/>
    <w:rsid w:val="00D87CD5"/>
    <w:rsid w:val="00D87F68"/>
    <w:rsid w:val="00D87FAA"/>
    <w:rsid w:val="00D9002E"/>
    <w:rsid w:val="00D902A2"/>
    <w:rsid w:val="00D905DD"/>
    <w:rsid w:val="00D90761"/>
    <w:rsid w:val="00D907CB"/>
    <w:rsid w:val="00D90AFD"/>
    <w:rsid w:val="00D90BE0"/>
    <w:rsid w:val="00D90CA8"/>
    <w:rsid w:val="00D90DB9"/>
    <w:rsid w:val="00D910F9"/>
    <w:rsid w:val="00D9113F"/>
    <w:rsid w:val="00D912FB"/>
    <w:rsid w:val="00D91542"/>
    <w:rsid w:val="00D91603"/>
    <w:rsid w:val="00D91681"/>
    <w:rsid w:val="00D9178B"/>
    <w:rsid w:val="00D91A39"/>
    <w:rsid w:val="00D91AE2"/>
    <w:rsid w:val="00D91BF2"/>
    <w:rsid w:val="00D91FBE"/>
    <w:rsid w:val="00D92095"/>
    <w:rsid w:val="00D9245D"/>
    <w:rsid w:val="00D92A1E"/>
    <w:rsid w:val="00D92B85"/>
    <w:rsid w:val="00D930CF"/>
    <w:rsid w:val="00D930E8"/>
    <w:rsid w:val="00D93322"/>
    <w:rsid w:val="00D933DF"/>
    <w:rsid w:val="00D93527"/>
    <w:rsid w:val="00D93686"/>
    <w:rsid w:val="00D936AA"/>
    <w:rsid w:val="00D93C1C"/>
    <w:rsid w:val="00D93C79"/>
    <w:rsid w:val="00D93CD5"/>
    <w:rsid w:val="00D93D25"/>
    <w:rsid w:val="00D93DFE"/>
    <w:rsid w:val="00D93E98"/>
    <w:rsid w:val="00D94026"/>
    <w:rsid w:val="00D940DB"/>
    <w:rsid w:val="00D94120"/>
    <w:rsid w:val="00D9430D"/>
    <w:rsid w:val="00D94428"/>
    <w:rsid w:val="00D944FB"/>
    <w:rsid w:val="00D94A3B"/>
    <w:rsid w:val="00D94A8E"/>
    <w:rsid w:val="00D94F05"/>
    <w:rsid w:val="00D95088"/>
    <w:rsid w:val="00D95199"/>
    <w:rsid w:val="00D951DD"/>
    <w:rsid w:val="00D952ED"/>
    <w:rsid w:val="00D95523"/>
    <w:rsid w:val="00D955F3"/>
    <w:rsid w:val="00D95624"/>
    <w:rsid w:val="00D957FA"/>
    <w:rsid w:val="00D95CF5"/>
    <w:rsid w:val="00D95D02"/>
    <w:rsid w:val="00D95D28"/>
    <w:rsid w:val="00D963E5"/>
    <w:rsid w:val="00D96448"/>
    <w:rsid w:val="00D964DA"/>
    <w:rsid w:val="00D965C9"/>
    <w:rsid w:val="00D9664C"/>
    <w:rsid w:val="00D969A3"/>
    <w:rsid w:val="00D96AAE"/>
    <w:rsid w:val="00D96CE8"/>
    <w:rsid w:val="00D97404"/>
    <w:rsid w:val="00D975A3"/>
    <w:rsid w:val="00D97668"/>
    <w:rsid w:val="00D97680"/>
    <w:rsid w:val="00D9795E"/>
    <w:rsid w:val="00D979D0"/>
    <w:rsid w:val="00D97AAD"/>
    <w:rsid w:val="00D97BB4"/>
    <w:rsid w:val="00DA00C1"/>
    <w:rsid w:val="00DA0465"/>
    <w:rsid w:val="00DA04CE"/>
    <w:rsid w:val="00DA08CA"/>
    <w:rsid w:val="00DA0943"/>
    <w:rsid w:val="00DA0A16"/>
    <w:rsid w:val="00DA0A7D"/>
    <w:rsid w:val="00DA0AB0"/>
    <w:rsid w:val="00DA0B50"/>
    <w:rsid w:val="00DA0DCF"/>
    <w:rsid w:val="00DA0E6E"/>
    <w:rsid w:val="00DA0F37"/>
    <w:rsid w:val="00DA0F6E"/>
    <w:rsid w:val="00DA101A"/>
    <w:rsid w:val="00DA110D"/>
    <w:rsid w:val="00DA11E1"/>
    <w:rsid w:val="00DA122C"/>
    <w:rsid w:val="00DA1642"/>
    <w:rsid w:val="00DA1698"/>
    <w:rsid w:val="00DA169E"/>
    <w:rsid w:val="00DA195A"/>
    <w:rsid w:val="00DA1A06"/>
    <w:rsid w:val="00DA1BAD"/>
    <w:rsid w:val="00DA1CC1"/>
    <w:rsid w:val="00DA24F3"/>
    <w:rsid w:val="00DA269A"/>
    <w:rsid w:val="00DA2855"/>
    <w:rsid w:val="00DA2C3A"/>
    <w:rsid w:val="00DA2CF4"/>
    <w:rsid w:val="00DA2FD5"/>
    <w:rsid w:val="00DA32D3"/>
    <w:rsid w:val="00DA3401"/>
    <w:rsid w:val="00DA3996"/>
    <w:rsid w:val="00DA3EF2"/>
    <w:rsid w:val="00DA439C"/>
    <w:rsid w:val="00DA44D0"/>
    <w:rsid w:val="00DA46C6"/>
    <w:rsid w:val="00DA4838"/>
    <w:rsid w:val="00DA4940"/>
    <w:rsid w:val="00DA4989"/>
    <w:rsid w:val="00DA4AA5"/>
    <w:rsid w:val="00DA4CC2"/>
    <w:rsid w:val="00DA4E63"/>
    <w:rsid w:val="00DA50C3"/>
    <w:rsid w:val="00DA50FB"/>
    <w:rsid w:val="00DA52FF"/>
    <w:rsid w:val="00DA537C"/>
    <w:rsid w:val="00DA5721"/>
    <w:rsid w:val="00DA589C"/>
    <w:rsid w:val="00DA5C5D"/>
    <w:rsid w:val="00DA5F29"/>
    <w:rsid w:val="00DA6173"/>
    <w:rsid w:val="00DA632D"/>
    <w:rsid w:val="00DA63D1"/>
    <w:rsid w:val="00DA64D9"/>
    <w:rsid w:val="00DA66A8"/>
    <w:rsid w:val="00DA680B"/>
    <w:rsid w:val="00DA684A"/>
    <w:rsid w:val="00DA6895"/>
    <w:rsid w:val="00DA69D0"/>
    <w:rsid w:val="00DA6A9A"/>
    <w:rsid w:val="00DA6FC2"/>
    <w:rsid w:val="00DA7263"/>
    <w:rsid w:val="00DA7477"/>
    <w:rsid w:val="00DA7547"/>
    <w:rsid w:val="00DA7573"/>
    <w:rsid w:val="00DA7642"/>
    <w:rsid w:val="00DA79B1"/>
    <w:rsid w:val="00DA7BD4"/>
    <w:rsid w:val="00DA7FF8"/>
    <w:rsid w:val="00DB0191"/>
    <w:rsid w:val="00DB02A6"/>
    <w:rsid w:val="00DB0359"/>
    <w:rsid w:val="00DB0393"/>
    <w:rsid w:val="00DB05D4"/>
    <w:rsid w:val="00DB060E"/>
    <w:rsid w:val="00DB081E"/>
    <w:rsid w:val="00DB083C"/>
    <w:rsid w:val="00DB0C6A"/>
    <w:rsid w:val="00DB0E38"/>
    <w:rsid w:val="00DB0EB0"/>
    <w:rsid w:val="00DB0ECB"/>
    <w:rsid w:val="00DB0EDC"/>
    <w:rsid w:val="00DB0EF6"/>
    <w:rsid w:val="00DB0F8A"/>
    <w:rsid w:val="00DB10B7"/>
    <w:rsid w:val="00DB11E9"/>
    <w:rsid w:val="00DB15F7"/>
    <w:rsid w:val="00DB1632"/>
    <w:rsid w:val="00DB1F11"/>
    <w:rsid w:val="00DB202D"/>
    <w:rsid w:val="00DB208E"/>
    <w:rsid w:val="00DB217E"/>
    <w:rsid w:val="00DB21AD"/>
    <w:rsid w:val="00DB260F"/>
    <w:rsid w:val="00DB2661"/>
    <w:rsid w:val="00DB26A7"/>
    <w:rsid w:val="00DB26A8"/>
    <w:rsid w:val="00DB27CF"/>
    <w:rsid w:val="00DB28B4"/>
    <w:rsid w:val="00DB3093"/>
    <w:rsid w:val="00DB3149"/>
    <w:rsid w:val="00DB3150"/>
    <w:rsid w:val="00DB324C"/>
    <w:rsid w:val="00DB3B01"/>
    <w:rsid w:val="00DB3D1D"/>
    <w:rsid w:val="00DB3D6F"/>
    <w:rsid w:val="00DB3FD3"/>
    <w:rsid w:val="00DB3FD5"/>
    <w:rsid w:val="00DB4230"/>
    <w:rsid w:val="00DB42EA"/>
    <w:rsid w:val="00DB47DC"/>
    <w:rsid w:val="00DB491C"/>
    <w:rsid w:val="00DB49CD"/>
    <w:rsid w:val="00DB49CE"/>
    <w:rsid w:val="00DB49E6"/>
    <w:rsid w:val="00DB4DC5"/>
    <w:rsid w:val="00DB4EBA"/>
    <w:rsid w:val="00DB5413"/>
    <w:rsid w:val="00DB57B5"/>
    <w:rsid w:val="00DB5F2A"/>
    <w:rsid w:val="00DB621B"/>
    <w:rsid w:val="00DB6368"/>
    <w:rsid w:val="00DB6451"/>
    <w:rsid w:val="00DB666C"/>
    <w:rsid w:val="00DB6981"/>
    <w:rsid w:val="00DB6A10"/>
    <w:rsid w:val="00DB6A2B"/>
    <w:rsid w:val="00DB6AB1"/>
    <w:rsid w:val="00DB6CF7"/>
    <w:rsid w:val="00DB6F45"/>
    <w:rsid w:val="00DB7235"/>
    <w:rsid w:val="00DB72B7"/>
    <w:rsid w:val="00DB73ED"/>
    <w:rsid w:val="00DB7460"/>
    <w:rsid w:val="00DB7526"/>
    <w:rsid w:val="00DB7546"/>
    <w:rsid w:val="00DB782D"/>
    <w:rsid w:val="00DB7C23"/>
    <w:rsid w:val="00DB7DDB"/>
    <w:rsid w:val="00DB7FF7"/>
    <w:rsid w:val="00DC01D4"/>
    <w:rsid w:val="00DC0624"/>
    <w:rsid w:val="00DC06F5"/>
    <w:rsid w:val="00DC0787"/>
    <w:rsid w:val="00DC07EC"/>
    <w:rsid w:val="00DC0D27"/>
    <w:rsid w:val="00DC0DF2"/>
    <w:rsid w:val="00DC0FC3"/>
    <w:rsid w:val="00DC1105"/>
    <w:rsid w:val="00DC1255"/>
    <w:rsid w:val="00DC1A58"/>
    <w:rsid w:val="00DC1AC0"/>
    <w:rsid w:val="00DC1CDD"/>
    <w:rsid w:val="00DC1D7A"/>
    <w:rsid w:val="00DC1D8E"/>
    <w:rsid w:val="00DC1E2D"/>
    <w:rsid w:val="00DC20C3"/>
    <w:rsid w:val="00DC227A"/>
    <w:rsid w:val="00DC2360"/>
    <w:rsid w:val="00DC26E4"/>
    <w:rsid w:val="00DC27EF"/>
    <w:rsid w:val="00DC2BAE"/>
    <w:rsid w:val="00DC2C24"/>
    <w:rsid w:val="00DC2C3F"/>
    <w:rsid w:val="00DC2CEE"/>
    <w:rsid w:val="00DC3257"/>
    <w:rsid w:val="00DC3279"/>
    <w:rsid w:val="00DC36AE"/>
    <w:rsid w:val="00DC3739"/>
    <w:rsid w:val="00DC3BF1"/>
    <w:rsid w:val="00DC3CFC"/>
    <w:rsid w:val="00DC3F19"/>
    <w:rsid w:val="00DC3FB8"/>
    <w:rsid w:val="00DC42C7"/>
    <w:rsid w:val="00DC447C"/>
    <w:rsid w:val="00DC4509"/>
    <w:rsid w:val="00DC4614"/>
    <w:rsid w:val="00DC4827"/>
    <w:rsid w:val="00DC4BD5"/>
    <w:rsid w:val="00DC4BFE"/>
    <w:rsid w:val="00DC4C64"/>
    <w:rsid w:val="00DC4CAE"/>
    <w:rsid w:val="00DC4D1D"/>
    <w:rsid w:val="00DC4D87"/>
    <w:rsid w:val="00DC4DAF"/>
    <w:rsid w:val="00DC4DC7"/>
    <w:rsid w:val="00DC50FD"/>
    <w:rsid w:val="00DC526C"/>
    <w:rsid w:val="00DC54EB"/>
    <w:rsid w:val="00DC5607"/>
    <w:rsid w:val="00DC564A"/>
    <w:rsid w:val="00DC580A"/>
    <w:rsid w:val="00DC5846"/>
    <w:rsid w:val="00DC59DA"/>
    <w:rsid w:val="00DC5B50"/>
    <w:rsid w:val="00DC5FCE"/>
    <w:rsid w:val="00DC608B"/>
    <w:rsid w:val="00DC608E"/>
    <w:rsid w:val="00DC60DA"/>
    <w:rsid w:val="00DC65D1"/>
    <w:rsid w:val="00DC663F"/>
    <w:rsid w:val="00DC66B9"/>
    <w:rsid w:val="00DC66BC"/>
    <w:rsid w:val="00DC673B"/>
    <w:rsid w:val="00DC687D"/>
    <w:rsid w:val="00DC69B0"/>
    <w:rsid w:val="00DC69CC"/>
    <w:rsid w:val="00DC69E5"/>
    <w:rsid w:val="00DC6DD3"/>
    <w:rsid w:val="00DC6F33"/>
    <w:rsid w:val="00DC727F"/>
    <w:rsid w:val="00DC747F"/>
    <w:rsid w:val="00DC76C9"/>
    <w:rsid w:val="00DC76E9"/>
    <w:rsid w:val="00DC79AE"/>
    <w:rsid w:val="00DC7A6E"/>
    <w:rsid w:val="00DC7E04"/>
    <w:rsid w:val="00DC7E78"/>
    <w:rsid w:val="00DC7F4C"/>
    <w:rsid w:val="00DD00A3"/>
    <w:rsid w:val="00DD0493"/>
    <w:rsid w:val="00DD0924"/>
    <w:rsid w:val="00DD0940"/>
    <w:rsid w:val="00DD0C1F"/>
    <w:rsid w:val="00DD0CBF"/>
    <w:rsid w:val="00DD0E4A"/>
    <w:rsid w:val="00DD0EA1"/>
    <w:rsid w:val="00DD0EF7"/>
    <w:rsid w:val="00DD1071"/>
    <w:rsid w:val="00DD12FD"/>
    <w:rsid w:val="00DD13B3"/>
    <w:rsid w:val="00DD1576"/>
    <w:rsid w:val="00DD1936"/>
    <w:rsid w:val="00DD1A48"/>
    <w:rsid w:val="00DD1D31"/>
    <w:rsid w:val="00DD2307"/>
    <w:rsid w:val="00DD2358"/>
    <w:rsid w:val="00DD2587"/>
    <w:rsid w:val="00DD2761"/>
    <w:rsid w:val="00DD2893"/>
    <w:rsid w:val="00DD2B17"/>
    <w:rsid w:val="00DD2C60"/>
    <w:rsid w:val="00DD3138"/>
    <w:rsid w:val="00DD3491"/>
    <w:rsid w:val="00DD35B0"/>
    <w:rsid w:val="00DD37FB"/>
    <w:rsid w:val="00DD3A7D"/>
    <w:rsid w:val="00DD3D4E"/>
    <w:rsid w:val="00DD40AE"/>
    <w:rsid w:val="00DD4167"/>
    <w:rsid w:val="00DD4451"/>
    <w:rsid w:val="00DD462C"/>
    <w:rsid w:val="00DD4717"/>
    <w:rsid w:val="00DD47E7"/>
    <w:rsid w:val="00DD4AB0"/>
    <w:rsid w:val="00DD4ABD"/>
    <w:rsid w:val="00DD4C36"/>
    <w:rsid w:val="00DD4E43"/>
    <w:rsid w:val="00DD4F74"/>
    <w:rsid w:val="00DD50EC"/>
    <w:rsid w:val="00DD510E"/>
    <w:rsid w:val="00DD531F"/>
    <w:rsid w:val="00DD5411"/>
    <w:rsid w:val="00DD548E"/>
    <w:rsid w:val="00DD5498"/>
    <w:rsid w:val="00DD54E5"/>
    <w:rsid w:val="00DD5550"/>
    <w:rsid w:val="00DD556C"/>
    <w:rsid w:val="00DD5737"/>
    <w:rsid w:val="00DD57C8"/>
    <w:rsid w:val="00DD5E81"/>
    <w:rsid w:val="00DD614B"/>
    <w:rsid w:val="00DD68D0"/>
    <w:rsid w:val="00DD6C46"/>
    <w:rsid w:val="00DD6C7A"/>
    <w:rsid w:val="00DD6CCE"/>
    <w:rsid w:val="00DD6EE6"/>
    <w:rsid w:val="00DD6F44"/>
    <w:rsid w:val="00DD72C5"/>
    <w:rsid w:val="00DD7410"/>
    <w:rsid w:val="00DD7577"/>
    <w:rsid w:val="00DD75B8"/>
    <w:rsid w:val="00DD7A4B"/>
    <w:rsid w:val="00DD7B5B"/>
    <w:rsid w:val="00DD7CCA"/>
    <w:rsid w:val="00DE0152"/>
    <w:rsid w:val="00DE037C"/>
    <w:rsid w:val="00DE064E"/>
    <w:rsid w:val="00DE086F"/>
    <w:rsid w:val="00DE0899"/>
    <w:rsid w:val="00DE09EF"/>
    <w:rsid w:val="00DE0A08"/>
    <w:rsid w:val="00DE0BDE"/>
    <w:rsid w:val="00DE0BE0"/>
    <w:rsid w:val="00DE0F2A"/>
    <w:rsid w:val="00DE10CF"/>
    <w:rsid w:val="00DE1270"/>
    <w:rsid w:val="00DE164E"/>
    <w:rsid w:val="00DE16FC"/>
    <w:rsid w:val="00DE1A6C"/>
    <w:rsid w:val="00DE1B52"/>
    <w:rsid w:val="00DE1BA7"/>
    <w:rsid w:val="00DE1C7C"/>
    <w:rsid w:val="00DE1E1E"/>
    <w:rsid w:val="00DE1F54"/>
    <w:rsid w:val="00DE206B"/>
    <w:rsid w:val="00DE2197"/>
    <w:rsid w:val="00DE21F5"/>
    <w:rsid w:val="00DE223E"/>
    <w:rsid w:val="00DE22E6"/>
    <w:rsid w:val="00DE24B5"/>
    <w:rsid w:val="00DE24FB"/>
    <w:rsid w:val="00DE254F"/>
    <w:rsid w:val="00DE294F"/>
    <w:rsid w:val="00DE29B5"/>
    <w:rsid w:val="00DE2BB2"/>
    <w:rsid w:val="00DE2C23"/>
    <w:rsid w:val="00DE2D33"/>
    <w:rsid w:val="00DE2F1E"/>
    <w:rsid w:val="00DE2F49"/>
    <w:rsid w:val="00DE2F95"/>
    <w:rsid w:val="00DE2FC0"/>
    <w:rsid w:val="00DE33C1"/>
    <w:rsid w:val="00DE34CB"/>
    <w:rsid w:val="00DE34EB"/>
    <w:rsid w:val="00DE3592"/>
    <w:rsid w:val="00DE35DF"/>
    <w:rsid w:val="00DE3643"/>
    <w:rsid w:val="00DE374D"/>
    <w:rsid w:val="00DE38BD"/>
    <w:rsid w:val="00DE3CE1"/>
    <w:rsid w:val="00DE3E78"/>
    <w:rsid w:val="00DE41F8"/>
    <w:rsid w:val="00DE4619"/>
    <w:rsid w:val="00DE4B9D"/>
    <w:rsid w:val="00DE4FDD"/>
    <w:rsid w:val="00DE50EA"/>
    <w:rsid w:val="00DE545C"/>
    <w:rsid w:val="00DE55C3"/>
    <w:rsid w:val="00DE5870"/>
    <w:rsid w:val="00DE58DB"/>
    <w:rsid w:val="00DE5B36"/>
    <w:rsid w:val="00DE5C9F"/>
    <w:rsid w:val="00DE62A1"/>
    <w:rsid w:val="00DE62BA"/>
    <w:rsid w:val="00DE631F"/>
    <w:rsid w:val="00DE6503"/>
    <w:rsid w:val="00DE6799"/>
    <w:rsid w:val="00DE69D3"/>
    <w:rsid w:val="00DE6C07"/>
    <w:rsid w:val="00DE6EFF"/>
    <w:rsid w:val="00DE70E1"/>
    <w:rsid w:val="00DE734E"/>
    <w:rsid w:val="00DE76E8"/>
    <w:rsid w:val="00DE7887"/>
    <w:rsid w:val="00DE7BF8"/>
    <w:rsid w:val="00DE7BFF"/>
    <w:rsid w:val="00DE7CC5"/>
    <w:rsid w:val="00DE7F57"/>
    <w:rsid w:val="00DF0086"/>
    <w:rsid w:val="00DF01A7"/>
    <w:rsid w:val="00DF0351"/>
    <w:rsid w:val="00DF0751"/>
    <w:rsid w:val="00DF07E3"/>
    <w:rsid w:val="00DF0843"/>
    <w:rsid w:val="00DF0846"/>
    <w:rsid w:val="00DF0BF8"/>
    <w:rsid w:val="00DF0DC3"/>
    <w:rsid w:val="00DF0E9F"/>
    <w:rsid w:val="00DF0EBA"/>
    <w:rsid w:val="00DF0F75"/>
    <w:rsid w:val="00DF11CC"/>
    <w:rsid w:val="00DF123F"/>
    <w:rsid w:val="00DF13B9"/>
    <w:rsid w:val="00DF1483"/>
    <w:rsid w:val="00DF14BC"/>
    <w:rsid w:val="00DF14F9"/>
    <w:rsid w:val="00DF193C"/>
    <w:rsid w:val="00DF1A31"/>
    <w:rsid w:val="00DF1C2D"/>
    <w:rsid w:val="00DF1EF9"/>
    <w:rsid w:val="00DF1FAE"/>
    <w:rsid w:val="00DF21A4"/>
    <w:rsid w:val="00DF2475"/>
    <w:rsid w:val="00DF24A1"/>
    <w:rsid w:val="00DF26D7"/>
    <w:rsid w:val="00DF2791"/>
    <w:rsid w:val="00DF2AD9"/>
    <w:rsid w:val="00DF34BE"/>
    <w:rsid w:val="00DF3B7A"/>
    <w:rsid w:val="00DF3BC0"/>
    <w:rsid w:val="00DF3E08"/>
    <w:rsid w:val="00DF40EF"/>
    <w:rsid w:val="00DF42F0"/>
    <w:rsid w:val="00DF45FD"/>
    <w:rsid w:val="00DF47A2"/>
    <w:rsid w:val="00DF49A5"/>
    <w:rsid w:val="00DF49AD"/>
    <w:rsid w:val="00DF4AED"/>
    <w:rsid w:val="00DF4B7D"/>
    <w:rsid w:val="00DF4D7E"/>
    <w:rsid w:val="00DF4D9E"/>
    <w:rsid w:val="00DF516A"/>
    <w:rsid w:val="00DF52AA"/>
    <w:rsid w:val="00DF54D0"/>
    <w:rsid w:val="00DF55D3"/>
    <w:rsid w:val="00DF55FB"/>
    <w:rsid w:val="00DF5646"/>
    <w:rsid w:val="00DF580C"/>
    <w:rsid w:val="00DF5C1A"/>
    <w:rsid w:val="00DF6319"/>
    <w:rsid w:val="00DF6416"/>
    <w:rsid w:val="00DF644F"/>
    <w:rsid w:val="00DF65A6"/>
    <w:rsid w:val="00DF66DF"/>
    <w:rsid w:val="00DF6A00"/>
    <w:rsid w:val="00DF6BA3"/>
    <w:rsid w:val="00DF6BCB"/>
    <w:rsid w:val="00DF6D0E"/>
    <w:rsid w:val="00DF6D45"/>
    <w:rsid w:val="00DF6E00"/>
    <w:rsid w:val="00DF6F85"/>
    <w:rsid w:val="00DF7042"/>
    <w:rsid w:val="00DF7057"/>
    <w:rsid w:val="00DF71E9"/>
    <w:rsid w:val="00DF722E"/>
    <w:rsid w:val="00DF747A"/>
    <w:rsid w:val="00DF77AE"/>
    <w:rsid w:val="00DF78C0"/>
    <w:rsid w:val="00DF78FD"/>
    <w:rsid w:val="00DF7EAE"/>
    <w:rsid w:val="00DF7EFE"/>
    <w:rsid w:val="00DF7FC6"/>
    <w:rsid w:val="00E00066"/>
    <w:rsid w:val="00E001E1"/>
    <w:rsid w:val="00E003A3"/>
    <w:rsid w:val="00E006AA"/>
    <w:rsid w:val="00E006EE"/>
    <w:rsid w:val="00E00892"/>
    <w:rsid w:val="00E00BBB"/>
    <w:rsid w:val="00E00CFF"/>
    <w:rsid w:val="00E00E15"/>
    <w:rsid w:val="00E00F0F"/>
    <w:rsid w:val="00E00F63"/>
    <w:rsid w:val="00E011E3"/>
    <w:rsid w:val="00E01210"/>
    <w:rsid w:val="00E012FB"/>
    <w:rsid w:val="00E0131F"/>
    <w:rsid w:val="00E01513"/>
    <w:rsid w:val="00E01B57"/>
    <w:rsid w:val="00E01D50"/>
    <w:rsid w:val="00E01F31"/>
    <w:rsid w:val="00E02443"/>
    <w:rsid w:val="00E02451"/>
    <w:rsid w:val="00E024B8"/>
    <w:rsid w:val="00E02605"/>
    <w:rsid w:val="00E02664"/>
    <w:rsid w:val="00E029D3"/>
    <w:rsid w:val="00E02ABA"/>
    <w:rsid w:val="00E02C09"/>
    <w:rsid w:val="00E02C4D"/>
    <w:rsid w:val="00E02D02"/>
    <w:rsid w:val="00E02D78"/>
    <w:rsid w:val="00E02FBA"/>
    <w:rsid w:val="00E031A5"/>
    <w:rsid w:val="00E0341B"/>
    <w:rsid w:val="00E0348F"/>
    <w:rsid w:val="00E034C4"/>
    <w:rsid w:val="00E034FD"/>
    <w:rsid w:val="00E035A6"/>
    <w:rsid w:val="00E035CF"/>
    <w:rsid w:val="00E035DC"/>
    <w:rsid w:val="00E03613"/>
    <w:rsid w:val="00E0382E"/>
    <w:rsid w:val="00E03831"/>
    <w:rsid w:val="00E038F5"/>
    <w:rsid w:val="00E03D67"/>
    <w:rsid w:val="00E03FD2"/>
    <w:rsid w:val="00E041FC"/>
    <w:rsid w:val="00E04262"/>
    <w:rsid w:val="00E043A1"/>
    <w:rsid w:val="00E0443D"/>
    <w:rsid w:val="00E04472"/>
    <w:rsid w:val="00E04510"/>
    <w:rsid w:val="00E045F3"/>
    <w:rsid w:val="00E046D6"/>
    <w:rsid w:val="00E0477A"/>
    <w:rsid w:val="00E04784"/>
    <w:rsid w:val="00E0478A"/>
    <w:rsid w:val="00E04922"/>
    <w:rsid w:val="00E04974"/>
    <w:rsid w:val="00E04D5A"/>
    <w:rsid w:val="00E05028"/>
    <w:rsid w:val="00E05343"/>
    <w:rsid w:val="00E053B0"/>
    <w:rsid w:val="00E05569"/>
    <w:rsid w:val="00E05A6C"/>
    <w:rsid w:val="00E05E88"/>
    <w:rsid w:val="00E05F59"/>
    <w:rsid w:val="00E06019"/>
    <w:rsid w:val="00E06073"/>
    <w:rsid w:val="00E063E5"/>
    <w:rsid w:val="00E0655D"/>
    <w:rsid w:val="00E0682F"/>
    <w:rsid w:val="00E0688C"/>
    <w:rsid w:val="00E0693F"/>
    <w:rsid w:val="00E06962"/>
    <w:rsid w:val="00E06DE1"/>
    <w:rsid w:val="00E06E1F"/>
    <w:rsid w:val="00E06E7E"/>
    <w:rsid w:val="00E070FD"/>
    <w:rsid w:val="00E0714D"/>
    <w:rsid w:val="00E07227"/>
    <w:rsid w:val="00E0743B"/>
    <w:rsid w:val="00E0765C"/>
    <w:rsid w:val="00E07721"/>
    <w:rsid w:val="00E0780E"/>
    <w:rsid w:val="00E07969"/>
    <w:rsid w:val="00E07AD7"/>
    <w:rsid w:val="00E07BA8"/>
    <w:rsid w:val="00E07C6E"/>
    <w:rsid w:val="00E07EC9"/>
    <w:rsid w:val="00E07F2E"/>
    <w:rsid w:val="00E07FD2"/>
    <w:rsid w:val="00E1024A"/>
    <w:rsid w:val="00E10385"/>
    <w:rsid w:val="00E103F9"/>
    <w:rsid w:val="00E1045B"/>
    <w:rsid w:val="00E10841"/>
    <w:rsid w:val="00E10847"/>
    <w:rsid w:val="00E10848"/>
    <w:rsid w:val="00E10891"/>
    <w:rsid w:val="00E10926"/>
    <w:rsid w:val="00E10B17"/>
    <w:rsid w:val="00E10B67"/>
    <w:rsid w:val="00E10B6F"/>
    <w:rsid w:val="00E10D2C"/>
    <w:rsid w:val="00E10F53"/>
    <w:rsid w:val="00E1106D"/>
    <w:rsid w:val="00E110BC"/>
    <w:rsid w:val="00E114D2"/>
    <w:rsid w:val="00E11929"/>
    <w:rsid w:val="00E11A7D"/>
    <w:rsid w:val="00E11ED4"/>
    <w:rsid w:val="00E120C1"/>
    <w:rsid w:val="00E124E4"/>
    <w:rsid w:val="00E1250C"/>
    <w:rsid w:val="00E12663"/>
    <w:rsid w:val="00E12742"/>
    <w:rsid w:val="00E127BA"/>
    <w:rsid w:val="00E1281E"/>
    <w:rsid w:val="00E12AB9"/>
    <w:rsid w:val="00E12B67"/>
    <w:rsid w:val="00E12DC0"/>
    <w:rsid w:val="00E12F22"/>
    <w:rsid w:val="00E12F4F"/>
    <w:rsid w:val="00E13356"/>
    <w:rsid w:val="00E13E32"/>
    <w:rsid w:val="00E13F16"/>
    <w:rsid w:val="00E13FC2"/>
    <w:rsid w:val="00E13FCC"/>
    <w:rsid w:val="00E14170"/>
    <w:rsid w:val="00E141D3"/>
    <w:rsid w:val="00E143B7"/>
    <w:rsid w:val="00E14592"/>
    <w:rsid w:val="00E14615"/>
    <w:rsid w:val="00E1465C"/>
    <w:rsid w:val="00E147FA"/>
    <w:rsid w:val="00E14941"/>
    <w:rsid w:val="00E14970"/>
    <w:rsid w:val="00E14A25"/>
    <w:rsid w:val="00E14F37"/>
    <w:rsid w:val="00E15146"/>
    <w:rsid w:val="00E1526B"/>
    <w:rsid w:val="00E1534B"/>
    <w:rsid w:val="00E15408"/>
    <w:rsid w:val="00E15743"/>
    <w:rsid w:val="00E1595A"/>
    <w:rsid w:val="00E15984"/>
    <w:rsid w:val="00E15A77"/>
    <w:rsid w:val="00E15BE7"/>
    <w:rsid w:val="00E15C52"/>
    <w:rsid w:val="00E15EDA"/>
    <w:rsid w:val="00E15F0B"/>
    <w:rsid w:val="00E160E8"/>
    <w:rsid w:val="00E1613C"/>
    <w:rsid w:val="00E16199"/>
    <w:rsid w:val="00E16311"/>
    <w:rsid w:val="00E16705"/>
    <w:rsid w:val="00E16814"/>
    <w:rsid w:val="00E16C14"/>
    <w:rsid w:val="00E16C95"/>
    <w:rsid w:val="00E16DBB"/>
    <w:rsid w:val="00E16DC2"/>
    <w:rsid w:val="00E1702C"/>
    <w:rsid w:val="00E174AC"/>
    <w:rsid w:val="00E174D9"/>
    <w:rsid w:val="00E1798F"/>
    <w:rsid w:val="00E17B35"/>
    <w:rsid w:val="00E17B38"/>
    <w:rsid w:val="00E17B45"/>
    <w:rsid w:val="00E17CBD"/>
    <w:rsid w:val="00E17D11"/>
    <w:rsid w:val="00E2001C"/>
    <w:rsid w:val="00E2001E"/>
    <w:rsid w:val="00E20053"/>
    <w:rsid w:val="00E201CC"/>
    <w:rsid w:val="00E20A08"/>
    <w:rsid w:val="00E20CC5"/>
    <w:rsid w:val="00E20D0C"/>
    <w:rsid w:val="00E210B6"/>
    <w:rsid w:val="00E21160"/>
    <w:rsid w:val="00E213A8"/>
    <w:rsid w:val="00E216EC"/>
    <w:rsid w:val="00E21910"/>
    <w:rsid w:val="00E21AC0"/>
    <w:rsid w:val="00E21ACA"/>
    <w:rsid w:val="00E21D0D"/>
    <w:rsid w:val="00E21F38"/>
    <w:rsid w:val="00E2201D"/>
    <w:rsid w:val="00E22572"/>
    <w:rsid w:val="00E226E4"/>
    <w:rsid w:val="00E22B80"/>
    <w:rsid w:val="00E22C0E"/>
    <w:rsid w:val="00E22CFF"/>
    <w:rsid w:val="00E231CD"/>
    <w:rsid w:val="00E231E1"/>
    <w:rsid w:val="00E23331"/>
    <w:rsid w:val="00E23467"/>
    <w:rsid w:val="00E2360A"/>
    <w:rsid w:val="00E23727"/>
    <w:rsid w:val="00E23888"/>
    <w:rsid w:val="00E23B9C"/>
    <w:rsid w:val="00E23CE3"/>
    <w:rsid w:val="00E23CF7"/>
    <w:rsid w:val="00E23D3B"/>
    <w:rsid w:val="00E23DA3"/>
    <w:rsid w:val="00E23E76"/>
    <w:rsid w:val="00E24309"/>
    <w:rsid w:val="00E2465E"/>
    <w:rsid w:val="00E249DB"/>
    <w:rsid w:val="00E24C12"/>
    <w:rsid w:val="00E24D40"/>
    <w:rsid w:val="00E24F9A"/>
    <w:rsid w:val="00E2511B"/>
    <w:rsid w:val="00E253A3"/>
    <w:rsid w:val="00E25402"/>
    <w:rsid w:val="00E256EA"/>
    <w:rsid w:val="00E257EB"/>
    <w:rsid w:val="00E25896"/>
    <w:rsid w:val="00E25966"/>
    <w:rsid w:val="00E259AE"/>
    <w:rsid w:val="00E259B0"/>
    <w:rsid w:val="00E25A58"/>
    <w:rsid w:val="00E25AF8"/>
    <w:rsid w:val="00E25B0B"/>
    <w:rsid w:val="00E25B52"/>
    <w:rsid w:val="00E25BFF"/>
    <w:rsid w:val="00E25C2E"/>
    <w:rsid w:val="00E25CC6"/>
    <w:rsid w:val="00E25D9C"/>
    <w:rsid w:val="00E25E56"/>
    <w:rsid w:val="00E25EA7"/>
    <w:rsid w:val="00E26148"/>
    <w:rsid w:val="00E26420"/>
    <w:rsid w:val="00E26456"/>
    <w:rsid w:val="00E264E7"/>
    <w:rsid w:val="00E265D1"/>
    <w:rsid w:val="00E26729"/>
    <w:rsid w:val="00E267F3"/>
    <w:rsid w:val="00E2685E"/>
    <w:rsid w:val="00E26911"/>
    <w:rsid w:val="00E26AEC"/>
    <w:rsid w:val="00E26BAE"/>
    <w:rsid w:val="00E26D68"/>
    <w:rsid w:val="00E26DE6"/>
    <w:rsid w:val="00E270B7"/>
    <w:rsid w:val="00E27545"/>
    <w:rsid w:val="00E2757B"/>
    <w:rsid w:val="00E275FB"/>
    <w:rsid w:val="00E276EE"/>
    <w:rsid w:val="00E276F4"/>
    <w:rsid w:val="00E2792D"/>
    <w:rsid w:val="00E27D27"/>
    <w:rsid w:val="00E27EEF"/>
    <w:rsid w:val="00E3036B"/>
    <w:rsid w:val="00E304F5"/>
    <w:rsid w:val="00E30747"/>
    <w:rsid w:val="00E307D4"/>
    <w:rsid w:val="00E30828"/>
    <w:rsid w:val="00E30846"/>
    <w:rsid w:val="00E30B37"/>
    <w:rsid w:val="00E3109C"/>
    <w:rsid w:val="00E311D1"/>
    <w:rsid w:val="00E31457"/>
    <w:rsid w:val="00E3147D"/>
    <w:rsid w:val="00E316F1"/>
    <w:rsid w:val="00E3189E"/>
    <w:rsid w:val="00E318ED"/>
    <w:rsid w:val="00E31A06"/>
    <w:rsid w:val="00E31AF4"/>
    <w:rsid w:val="00E31C2D"/>
    <w:rsid w:val="00E31D60"/>
    <w:rsid w:val="00E3219B"/>
    <w:rsid w:val="00E32415"/>
    <w:rsid w:val="00E32424"/>
    <w:rsid w:val="00E32432"/>
    <w:rsid w:val="00E32D0D"/>
    <w:rsid w:val="00E3311E"/>
    <w:rsid w:val="00E331A5"/>
    <w:rsid w:val="00E336FE"/>
    <w:rsid w:val="00E33719"/>
    <w:rsid w:val="00E33B1E"/>
    <w:rsid w:val="00E33D83"/>
    <w:rsid w:val="00E33E67"/>
    <w:rsid w:val="00E34277"/>
    <w:rsid w:val="00E34429"/>
    <w:rsid w:val="00E345B2"/>
    <w:rsid w:val="00E34684"/>
    <w:rsid w:val="00E346C8"/>
    <w:rsid w:val="00E34976"/>
    <w:rsid w:val="00E34A4D"/>
    <w:rsid w:val="00E34BA9"/>
    <w:rsid w:val="00E34C7A"/>
    <w:rsid w:val="00E34CCA"/>
    <w:rsid w:val="00E34ECD"/>
    <w:rsid w:val="00E353F4"/>
    <w:rsid w:val="00E35463"/>
    <w:rsid w:val="00E35A09"/>
    <w:rsid w:val="00E35DCE"/>
    <w:rsid w:val="00E3602F"/>
    <w:rsid w:val="00E36181"/>
    <w:rsid w:val="00E3621B"/>
    <w:rsid w:val="00E362AD"/>
    <w:rsid w:val="00E36365"/>
    <w:rsid w:val="00E3661A"/>
    <w:rsid w:val="00E366EE"/>
    <w:rsid w:val="00E366FF"/>
    <w:rsid w:val="00E36AD1"/>
    <w:rsid w:val="00E36C8B"/>
    <w:rsid w:val="00E36E59"/>
    <w:rsid w:val="00E36F43"/>
    <w:rsid w:val="00E37569"/>
    <w:rsid w:val="00E37593"/>
    <w:rsid w:val="00E375B0"/>
    <w:rsid w:val="00E37730"/>
    <w:rsid w:val="00E377A0"/>
    <w:rsid w:val="00E378FF"/>
    <w:rsid w:val="00E3795F"/>
    <w:rsid w:val="00E37CF0"/>
    <w:rsid w:val="00E37D60"/>
    <w:rsid w:val="00E37DF4"/>
    <w:rsid w:val="00E37EA7"/>
    <w:rsid w:val="00E37F0C"/>
    <w:rsid w:val="00E37F95"/>
    <w:rsid w:val="00E400F7"/>
    <w:rsid w:val="00E401B5"/>
    <w:rsid w:val="00E40601"/>
    <w:rsid w:val="00E4075F"/>
    <w:rsid w:val="00E40ADF"/>
    <w:rsid w:val="00E412BA"/>
    <w:rsid w:val="00E41839"/>
    <w:rsid w:val="00E418E3"/>
    <w:rsid w:val="00E41B8B"/>
    <w:rsid w:val="00E423DE"/>
    <w:rsid w:val="00E425E8"/>
    <w:rsid w:val="00E4289F"/>
    <w:rsid w:val="00E4295D"/>
    <w:rsid w:val="00E42ADA"/>
    <w:rsid w:val="00E42B8E"/>
    <w:rsid w:val="00E42BAA"/>
    <w:rsid w:val="00E42D1A"/>
    <w:rsid w:val="00E42DC4"/>
    <w:rsid w:val="00E42F07"/>
    <w:rsid w:val="00E42FE7"/>
    <w:rsid w:val="00E432F4"/>
    <w:rsid w:val="00E433B8"/>
    <w:rsid w:val="00E4350B"/>
    <w:rsid w:val="00E43622"/>
    <w:rsid w:val="00E43661"/>
    <w:rsid w:val="00E43704"/>
    <w:rsid w:val="00E4370F"/>
    <w:rsid w:val="00E43871"/>
    <w:rsid w:val="00E43BD1"/>
    <w:rsid w:val="00E4404A"/>
    <w:rsid w:val="00E440A4"/>
    <w:rsid w:val="00E44316"/>
    <w:rsid w:val="00E4441D"/>
    <w:rsid w:val="00E44AA0"/>
    <w:rsid w:val="00E44D18"/>
    <w:rsid w:val="00E44E95"/>
    <w:rsid w:val="00E4521D"/>
    <w:rsid w:val="00E453AB"/>
    <w:rsid w:val="00E45EA0"/>
    <w:rsid w:val="00E45EC7"/>
    <w:rsid w:val="00E4605B"/>
    <w:rsid w:val="00E462BC"/>
    <w:rsid w:val="00E462E6"/>
    <w:rsid w:val="00E46344"/>
    <w:rsid w:val="00E463A0"/>
    <w:rsid w:val="00E465B8"/>
    <w:rsid w:val="00E4668A"/>
    <w:rsid w:val="00E46C9C"/>
    <w:rsid w:val="00E46E3F"/>
    <w:rsid w:val="00E4769C"/>
    <w:rsid w:val="00E47839"/>
    <w:rsid w:val="00E47912"/>
    <w:rsid w:val="00E47948"/>
    <w:rsid w:val="00E47C14"/>
    <w:rsid w:val="00E47CEA"/>
    <w:rsid w:val="00E50283"/>
    <w:rsid w:val="00E50514"/>
    <w:rsid w:val="00E505B3"/>
    <w:rsid w:val="00E50673"/>
    <w:rsid w:val="00E5075C"/>
    <w:rsid w:val="00E50BA6"/>
    <w:rsid w:val="00E50C1E"/>
    <w:rsid w:val="00E50F4E"/>
    <w:rsid w:val="00E50FBE"/>
    <w:rsid w:val="00E51083"/>
    <w:rsid w:val="00E512B8"/>
    <w:rsid w:val="00E51442"/>
    <w:rsid w:val="00E519E0"/>
    <w:rsid w:val="00E51AF2"/>
    <w:rsid w:val="00E51AF3"/>
    <w:rsid w:val="00E51CDE"/>
    <w:rsid w:val="00E51D7F"/>
    <w:rsid w:val="00E51F14"/>
    <w:rsid w:val="00E51FCE"/>
    <w:rsid w:val="00E5210B"/>
    <w:rsid w:val="00E525CF"/>
    <w:rsid w:val="00E5288E"/>
    <w:rsid w:val="00E528D3"/>
    <w:rsid w:val="00E52CBA"/>
    <w:rsid w:val="00E5336F"/>
    <w:rsid w:val="00E53533"/>
    <w:rsid w:val="00E53631"/>
    <w:rsid w:val="00E5388F"/>
    <w:rsid w:val="00E53E13"/>
    <w:rsid w:val="00E53FB7"/>
    <w:rsid w:val="00E5418B"/>
    <w:rsid w:val="00E54239"/>
    <w:rsid w:val="00E54272"/>
    <w:rsid w:val="00E5429B"/>
    <w:rsid w:val="00E542BC"/>
    <w:rsid w:val="00E543B0"/>
    <w:rsid w:val="00E54521"/>
    <w:rsid w:val="00E545CE"/>
    <w:rsid w:val="00E54617"/>
    <w:rsid w:val="00E5477C"/>
    <w:rsid w:val="00E54817"/>
    <w:rsid w:val="00E54825"/>
    <w:rsid w:val="00E5484B"/>
    <w:rsid w:val="00E54B51"/>
    <w:rsid w:val="00E54B92"/>
    <w:rsid w:val="00E550B9"/>
    <w:rsid w:val="00E554B0"/>
    <w:rsid w:val="00E55572"/>
    <w:rsid w:val="00E555A4"/>
    <w:rsid w:val="00E55889"/>
    <w:rsid w:val="00E55899"/>
    <w:rsid w:val="00E558A9"/>
    <w:rsid w:val="00E55AB7"/>
    <w:rsid w:val="00E55CA5"/>
    <w:rsid w:val="00E55FAE"/>
    <w:rsid w:val="00E56023"/>
    <w:rsid w:val="00E5604D"/>
    <w:rsid w:val="00E562BF"/>
    <w:rsid w:val="00E5647A"/>
    <w:rsid w:val="00E56D6E"/>
    <w:rsid w:val="00E56E60"/>
    <w:rsid w:val="00E56FEF"/>
    <w:rsid w:val="00E57116"/>
    <w:rsid w:val="00E57592"/>
    <w:rsid w:val="00E5765A"/>
    <w:rsid w:val="00E57751"/>
    <w:rsid w:val="00E577F9"/>
    <w:rsid w:val="00E57A70"/>
    <w:rsid w:val="00E57C21"/>
    <w:rsid w:val="00E57C8A"/>
    <w:rsid w:val="00E57D38"/>
    <w:rsid w:val="00E57E07"/>
    <w:rsid w:val="00E57FB5"/>
    <w:rsid w:val="00E57FC4"/>
    <w:rsid w:val="00E600CD"/>
    <w:rsid w:val="00E60164"/>
    <w:rsid w:val="00E604C0"/>
    <w:rsid w:val="00E6052B"/>
    <w:rsid w:val="00E607E7"/>
    <w:rsid w:val="00E60A95"/>
    <w:rsid w:val="00E60AAC"/>
    <w:rsid w:val="00E60B9A"/>
    <w:rsid w:val="00E60F14"/>
    <w:rsid w:val="00E61040"/>
    <w:rsid w:val="00E61308"/>
    <w:rsid w:val="00E61427"/>
    <w:rsid w:val="00E614A2"/>
    <w:rsid w:val="00E61585"/>
    <w:rsid w:val="00E61625"/>
    <w:rsid w:val="00E6192E"/>
    <w:rsid w:val="00E6199D"/>
    <w:rsid w:val="00E61B23"/>
    <w:rsid w:val="00E61E18"/>
    <w:rsid w:val="00E61E67"/>
    <w:rsid w:val="00E621C9"/>
    <w:rsid w:val="00E622AD"/>
    <w:rsid w:val="00E62396"/>
    <w:rsid w:val="00E625BE"/>
    <w:rsid w:val="00E6284B"/>
    <w:rsid w:val="00E628E3"/>
    <w:rsid w:val="00E62B2B"/>
    <w:rsid w:val="00E62BAE"/>
    <w:rsid w:val="00E62C1F"/>
    <w:rsid w:val="00E62D07"/>
    <w:rsid w:val="00E62DF6"/>
    <w:rsid w:val="00E63067"/>
    <w:rsid w:val="00E63303"/>
    <w:rsid w:val="00E63344"/>
    <w:rsid w:val="00E633B3"/>
    <w:rsid w:val="00E63A22"/>
    <w:rsid w:val="00E63B8F"/>
    <w:rsid w:val="00E63C9D"/>
    <w:rsid w:val="00E63D8F"/>
    <w:rsid w:val="00E6409C"/>
    <w:rsid w:val="00E641BA"/>
    <w:rsid w:val="00E64488"/>
    <w:rsid w:val="00E645A6"/>
    <w:rsid w:val="00E646B5"/>
    <w:rsid w:val="00E64A32"/>
    <w:rsid w:val="00E650C1"/>
    <w:rsid w:val="00E652A8"/>
    <w:rsid w:val="00E65427"/>
    <w:rsid w:val="00E6543F"/>
    <w:rsid w:val="00E65682"/>
    <w:rsid w:val="00E65EA9"/>
    <w:rsid w:val="00E6605B"/>
    <w:rsid w:val="00E661C0"/>
    <w:rsid w:val="00E663D8"/>
    <w:rsid w:val="00E663F5"/>
    <w:rsid w:val="00E66584"/>
    <w:rsid w:val="00E667A8"/>
    <w:rsid w:val="00E66C0E"/>
    <w:rsid w:val="00E66C8D"/>
    <w:rsid w:val="00E66E90"/>
    <w:rsid w:val="00E66E97"/>
    <w:rsid w:val="00E670A7"/>
    <w:rsid w:val="00E6726C"/>
    <w:rsid w:val="00E672BB"/>
    <w:rsid w:val="00E67910"/>
    <w:rsid w:val="00E67A58"/>
    <w:rsid w:val="00E67CC0"/>
    <w:rsid w:val="00E67D3B"/>
    <w:rsid w:val="00E70167"/>
    <w:rsid w:val="00E70455"/>
    <w:rsid w:val="00E70826"/>
    <w:rsid w:val="00E70A08"/>
    <w:rsid w:val="00E70BD6"/>
    <w:rsid w:val="00E71063"/>
    <w:rsid w:val="00E710F5"/>
    <w:rsid w:val="00E71184"/>
    <w:rsid w:val="00E712CD"/>
    <w:rsid w:val="00E71305"/>
    <w:rsid w:val="00E71795"/>
    <w:rsid w:val="00E71943"/>
    <w:rsid w:val="00E72383"/>
    <w:rsid w:val="00E723F7"/>
    <w:rsid w:val="00E724D2"/>
    <w:rsid w:val="00E726F8"/>
    <w:rsid w:val="00E72A3D"/>
    <w:rsid w:val="00E72A5A"/>
    <w:rsid w:val="00E72C2E"/>
    <w:rsid w:val="00E72D9F"/>
    <w:rsid w:val="00E737F6"/>
    <w:rsid w:val="00E73C41"/>
    <w:rsid w:val="00E7402A"/>
    <w:rsid w:val="00E7419D"/>
    <w:rsid w:val="00E74201"/>
    <w:rsid w:val="00E744C2"/>
    <w:rsid w:val="00E74933"/>
    <w:rsid w:val="00E74BF0"/>
    <w:rsid w:val="00E74CCE"/>
    <w:rsid w:val="00E74ED6"/>
    <w:rsid w:val="00E74EDC"/>
    <w:rsid w:val="00E74F59"/>
    <w:rsid w:val="00E750C2"/>
    <w:rsid w:val="00E75133"/>
    <w:rsid w:val="00E7523A"/>
    <w:rsid w:val="00E75294"/>
    <w:rsid w:val="00E752A8"/>
    <w:rsid w:val="00E754B5"/>
    <w:rsid w:val="00E75540"/>
    <w:rsid w:val="00E75737"/>
    <w:rsid w:val="00E75875"/>
    <w:rsid w:val="00E75886"/>
    <w:rsid w:val="00E75925"/>
    <w:rsid w:val="00E75D6E"/>
    <w:rsid w:val="00E76007"/>
    <w:rsid w:val="00E76181"/>
    <w:rsid w:val="00E761A9"/>
    <w:rsid w:val="00E766F6"/>
    <w:rsid w:val="00E7692A"/>
    <w:rsid w:val="00E76E1C"/>
    <w:rsid w:val="00E76F00"/>
    <w:rsid w:val="00E770F2"/>
    <w:rsid w:val="00E77803"/>
    <w:rsid w:val="00E778F0"/>
    <w:rsid w:val="00E77BE6"/>
    <w:rsid w:val="00E77D65"/>
    <w:rsid w:val="00E77D9F"/>
    <w:rsid w:val="00E77EAC"/>
    <w:rsid w:val="00E77F7F"/>
    <w:rsid w:val="00E8012D"/>
    <w:rsid w:val="00E8021A"/>
    <w:rsid w:val="00E80289"/>
    <w:rsid w:val="00E8030D"/>
    <w:rsid w:val="00E80582"/>
    <w:rsid w:val="00E806A2"/>
    <w:rsid w:val="00E807EF"/>
    <w:rsid w:val="00E80815"/>
    <w:rsid w:val="00E80B18"/>
    <w:rsid w:val="00E80DED"/>
    <w:rsid w:val="00E80F90"/>
    <w:rsid w:val="00E81069"/>
    <w:rsid w:val="00E81323"/>
    <w:rsid w:val="00E8148A"/>
    <w:rsid w:val="00E81556"/>
    <w:rsid w:val="00E8161E"/>
    <w:rsid w:val="00E81639"/>
    <w:rsid w:val="00E817AD"/>
    <w:rsid w:val="00E817EF"/>
    <w:rsid w:val="00E8184F"/>
    <w:rsid w:val="00E819D2"/>
    <w:rsid w:val="00E81C26"/>
    <w:rsid w:val="00E81CBA"/>
    <w:rsid w:val="00E81DB5"/>
    <w:rsid w:val="00E81F6A"/>
    <w:rsid w:val="00E822BC"/>
    <w:rsid w:val="00E822F3"/>
    <w:rsid w:val="00E82503"/>
    <w:rsid w:val="00E82868"/>
    <w:rsid w:val="00E828D5"/>
    <w:rsid w:val="00E82A8E"/>
    <w:rsid w:val="00E82BCF"/>
    <w:rsid w:val="00E82D81"/>
    <w:rsid w:val="00E82E16"/>
    <w:rsid w:val="00E831FA"/>
    <w:rsid w:val="00E83259"/>
    <w:rsid w:val="00E8335E"/>
    <w:rsid w:val="00E834D8"/>
    <w:rsid w:val="00E8356F"/>
    <w:rsid w:val="00E83931"/>
    <w:rsid w:val="00E839BE"/>
    <w:rsid w:val="00E839F0"/>
    <w:rsid w:val="00E839F7"/>
    <w:rsid w:val="00E83B74"/>
    <w:rsid w:val="00E83CAC"/>
    <w:rsid w:val="00E8414B"/>
    <w:rsid w:val="00E843C5"/>
    <w:rsid w:val="00E84C89"/>
    <w:rsid w:val="00E84DDD"/>
    <w:rsid w:val="00E84E00"/>
    <w:rsid w:val="00E84E29"/>
    <w:rsid w:val="00E853FB"/>
    <w:rsid w:val="00E854AB"/>
    <w:rsid w:val="00E85549"/>
    <w:rsid w:val="00E856DE"/>
    <w:rsid w:val="00E85B34"/>
    <w:rsid w:val="00E85C76"/>
    <w:rsid w:val="00E85E56"/>
    <w:rsid w:val="00E85E6D"/>
    <w:rsid w:val="00E860CB"/>
    <w:rsid w:val="00E860DD"/>
    <w:rsid w:val="00E86146"/>
    <w:rsid w:val="00E86731"/>
    <w:rsid w:val="00E8686D"/>
    <w:rsid w:val="00E86A28"/>
    <w:rsid w:val="00E86BA1"/>
    <w:rsid w:val="00E86BD1"/>
    <w:rsid w:val="00E86C16"/>
    <w:rsid w:val="00E86D5C"/>
    <w:rsid w:val="00E86DF8"/>
    <w:rsid w:val="00E86E0C"/>
    <w:rsid w:val="00E8713D"/>
    <w:rsid w:val="00E87D91"/>
    <w:rsid w:val="00E87ED5"/>
    <w:rsid w:val="00E87EEE"/>
    <w:rsid w:val="00E87F41"/>
    <w:rsid w:val="00E87F8C"/>
    <w:rsid w:val="00E90329"/>
    <w:rsid w:val="00E904DB"/>
    <w:rsid w:val="00E90780"/>
    <w:rsid w:val="00E907D3"/>
    <w:rsid w:val="00E90889"/>
    <w:rsid w:val="00E909C3"/>
    <w:rsid w:val="00E910D5"/>
    <w:rsid w:val="00E91565"/>
    <w:rsid w:val="00E9183E"/>
    <w:rsid w:val="00E9198E"/>
    <w:rsid w:val="00E91C2C"/>
    <w:rsid w:val="00E91D85"/>
    <w:rsid w:val="00E91DB9"/>
    <w:rsid w:val="00E92122"/>
    <w:rsid w:val="00E92132"/>
    <w:rsid w:val="00E922C4"/>
    <w:rsid w:val="00E928A7"/>
    <w:rsid w:val="00E9294B"/>
    <w:rsid w:val="00E92B9F"/>
    <w:rsid w:val="00E92C51"/>
    <w:rsid w:val="00E92D90"/>
    <w:rsid w:val="00E93224"/>
    <w:rsid w:val="00E9337C"/>
    <w:rsid w:val="00E934C2"/>
    <w:rsid w:val="00E936C3"/>
    <w:rsid w:val="00E9381C"/>
    <w:rsid w:val="00E9395E"/>
    <w:rsid w:val="00E939BA"/>
    <w:rsid w:val="00E93B05"/>
    <w:rsid w:val="00E93CC1"/>
    <w:rsid w:val="00E93D9A"/>
    <w:rsid w:val="00E942A0"/>
    <w:rsid w:val="00E943AE"/>
    <w:rsid w:val="00E947A3"/>
    <w:rsid w:val="00E947B0"/>
    <w:rsid w:val="00E947D2"/>
    <w:rsid w:val="00E94A24"/>
    <w:rsid w:val="00E94BCD"/>
    <w:rsid w:val="00E952B9"/>
    <w:rsid w:val="00E95323"/>
    <w:rsid w:val="00E95384"/>
    <w:rsid w:val="00E955C3"/>
    <w:rsid w:val="00E955C4"/>
    <w:rsid w:val="00E95748"/>
    <w:rsid w:val="00E957DE"/>
    <w:rsid w:val="00E959C4"/>
    <w:rsid w:val="00E95A8B"/>
    <w:rsid w:val="00E95AC1"/>
    <w:rsid w:val="00E95C90"/>
    <w:rsid w:val="00E95D82"/>
    <w:rsid w:val="00E95DB3"/>
    <w:rsid w:val="00E95DD7"/>
    <w:rsid w:val="00E95F21"/>
    <w:rsid w:val="00E95FD7"/>
    <w:rsid w:val="00E96006"/>
    <w:rsid w:val="00E96273"/>
    <w:rsid w:val="00E96B1F"/>
    <w:rsid w:val="00E96E97"/>
    <w:rsid w:val="00E96FBA"/>
    <w:rsid w:val="00E97096"/>
    <w:rsid w:val="00E974F9"/>
    <w:rsid w:val="00E97540"/>
    <w:rsid w:val="00E97862"/>
    <w:rsid w:val="00E97A63"/>
    <w:rsid w:val="00E97B9E"/>
    <w:rsid w:val="00E97C84"/>
    <w:rsid w:val="00E97C96"/>
    <w:rsid w:val="00E97D49"/>
    <w:rsid w:val="00E97F54"/>
    <w:rsid w:val="00EA0179"/>
    <w:rsid w:val="00EA01D9"/>
    <w:rsid w:val="00EA0210"/>
    <w:rsid w:val="00EA0251"/>
    <w:rsid w:val="00EA03F7"/>
    <w:rsid w:val="00EA07B8"/>
    <w:rsid w:val="00EA07E9"/>
    <w:rsid w:val="00EA0B06"/>
    <w:rsid w:val="00EA0B2D"/>
    <w:rsid w:val="00EA1065"/>
    <w:rsid w:val="00EA1080"/>
    <w:rsid w:val="00EA112E"/>
    <w:rsid w:val="00EA12ED"/>
    <w:rsid w:val="00EA141F"/>
    <w:rsid w:val="00EA1434"/>
    <w:rsid w:val="00EA1868"/>
    <w:rsid w:val="00EA1C41"/>
    <w:rsid w:val="00EA20A2"/>
    <w:rsid w:val="00EA22BC"/>
    <w:rsid w:val="00EA2619"/>
    <w:rsid w:val="00EA292A"/>
    <w:rsid w:val="00EA293C"/>
    <w:rsid w:val="00EA2B1D"/>
    <w:rsid w:val="00EA2C8D"/>
    <w:rsid w:val="00EA2D70"/>
    <w:rsid w:val="00EA3085"/>
    <w:rsid w:val="00EA3760"/>
    <w:rsid w:val="00EA3826"/>
    <w:rsid w:val="00EA3A02"/>
    <w:rsid w:val="00EA3AE4"/>
    <w:rsid w:val="00EA3AFE"/>
    <w:rsid w:val="00EA3B3F"/>
    <w:rsid w:val="00EA3C3E"/>
    <w:rsid w:val="00EA3C50"/>
    <w:rsid w:val="00EA3DE5"/>
    <w:rsid w:val="00EA3E66"/>
    <w:rsid w:val="00EA4358"/>
    <w:rsid w:val="00EA436B"/>
    <w:rsid w:val="00EA4474"/>
    <w:rsid w:val="00EA4694"/>
    <w:rsid w:val="00EA46B0"/>
    <w:rsid w:val="00EA4774"/>
    <w:rsid w:val="00EA48D3"/>
    <w:rsid w:val="00EA4CF6"/>
    <w:rsid w:val="00EA50BE"/>
    <w:rsid w:val="00EA5242"/>
    <w:rsid w:val="00EA538C"/>
    <w:rsid w:val="00EA546B"/>
    <w:rsid w:val="00EA559C"/>
    <w:rsid w:val="00EA56FB"/>
    <w:rsid w:val="00EA57C5"/>
    <w:rsid w:val="00EA57F1"/>
    <w:rsid w:val="00EA5B82"/>
    <w:rsid w:val="00EA5D7E"/>
    <w:rsid w:val="00EA5F31"/>
    <w:rsid w:val="00EA5F92"/>
    <w:rsid w:val="00EA5FD5"/>
    <w:rsid w:val="00EA6077"/>
    <w:rsid w:val="00EA62D1"/>
    <w:rsid w:val="00EA64B4"/>
    <w:rsid w:val="00EA65F1"/>
    <w:rsid w:val="00EA6665"/>
    <w:rsid w:val="00EA6694"/>
    <w:rsid w:val="00EA67F4"/>
    <w:rsid w:val="00EA6935"/>
    <w:rsid w:val="00EA6967"/>
    <w:rsid w:val="00EA6F44"/>
    <w:rsid w:val="00EA6F79"/>
    <w:rsid w:val="00EA7613"/>
    <w:rsid w:val="00EA765F"/>
    <w:rsid w:val="00EA7744"/>
    <w:rsid w:val="00EA793B"/>
    <w:rsid w:val="00EA7A74"/>
    <w:rsid w:val="00EA7A7E"/>
    <w:rsid w:val="00EA7C34"/>
    <w:rsid w:val="00EA7C70"/>
    <w:rsid w:val="00EB0028"/>
    <w:rsid w:val="00EB0070"/>
    <w:rsid w:val="00EB00E3"/>
    <w:rsid w:val="00EB01C5"/>
    <w:rsid w:val="00EB043C"/>
    <w:rsid w:val="00EB05DA"/>
    <w:rsid w:val="00EB069D"/>
    <w:rsid w:val="00EB0962"/>
    <w:rsid w:val="00EB0D27"/>
    <w:rsid w:val="00EB0E8A"/>
    <w:rsid w:val="00EB0F1B"/>
    <w:rsid w:val="00EB119F"/>
    <w:rsid w:val="00EB1506"/>
    <w:rsid w:val="00EB1607"/>
    <w:rsid w:val="00EB190F"/>
    <w:rsid w:val="00EB1C0A"/>
    <w:rsid w:val="00EB1C67"/>
    <w:rsid w:val="00EB1CA3"/>
    <w:rsid w:val="00EB1E4D"/>
    <w:rsid w:val="00EB20B6"/>
    <w:rsid w:val="00EB226A"/>
    <w:rsid w:val="00EB235B"/>
    <w:rsid w:val="00EB2735"/>
    <w:rsid w:val="00EB283A"/>
    <w:rsid w:val="00EB2A61"/>
    <w:rsid w:val="00EB31A3"/>
    <w:rsid w:val="00EB325B"/>
    <w:rsid w:val="00EB339D"/>
    <w:rsid w:val="00EB346C"/>
    <w:rsid w:val="00EB3558"/>
    <w:rsid w:val="00EB366B"/>
    <w:rsid w:val="00EB378C"/>
    <w:rsid w:val="00EB3B87"/>
    <w:rsid w:val="00EB3BE8"/>
    <w:rsid w:val="00EB3E22"/>
    <w:rsid w:val="00EB40C0"/>
    <w:rsid w:val="00EB40C7"/>
    <w:rsid w:val="00EB4347"/>
    <w:rsid w:val="00EB46A3"/>
    <w:rsid w:val="00EB4766"/>
    <w:rsid w:val="00EB48D3"/>
    <w:rsid w:val="00EB4A57"/>
    <w:rsid w:val="00EB4BB9"/>
    <w:rsid w:val="00EB4E12"/>
    <w:rsid w:val="00EB548E"/>
    <w:rsid w:val="00EB56CA"/>
    <w:rsid w:val="00EB57C0"/>
    <w:rsid w:val="00EB5A17"/>
    <w:rsid w:val="00EB5BDA"/>
    <w:rsid w:val="00EB5BEC"/>
    <w:rsid w:val="00EB5DD6"/>
    <w:rsid w:val="00EB5EFC"/>
    <w:rsid w:val="00EB612D"/>
    <w:rsid w:val="00EB62C6"/>
    <w:rsid w:val="00EB6498"/>
    <w:rsid w:val="00EB64A4"/>
    <w:rsid w:val="00EB64D7"/>
    <w:rsid w:val="00EB6545"/>
    <w:rsid w:val="00EB690F"/>
    <w:rsid w:val="00EB693B"/>
    <w:rsid w:val="00EB6C86"/>
    <w:rsid w:val="00EB6E68"/>
    <w:rsid w:val="00EB6FF7"/>
    <w:rsid w:val="00EB705C"/>
    <w:rsid w:val="00EB70A7"/>
    <w:rsid w:val="00EB7BA0"/>
    <w:rsid w:val="00EB7BA9"/>
    <w:rsid w:val="00EB7D75"/>
    <w:rsid w:val="00EB7E70"/>
    <w:rsid w:val="00EC0291"/>
    <w:rsid w:val="00EC02D2"/>
    <w:rsid w:val="00EC0410"/>
    <w:rsid w:val="00EC0537"/>
    <w:rsid w:val="00EC06F4"/>
    <w:rsid w:val="00EC0A9C"/>
    <w:rsid w:val="00EC0B00"/>
    <w:rsid w:val="00EC0B20"/>
    <w:rsid w:val="00EC0C1F"/>
    <w:rsid w:val="00EC0CC9"/>
    <w:rsid w:val="00EC0DCE"/>
    <w:rsid w:val="00EC0DCF"/>
    <w:rsid w:val="00EC0EE7"/>
    <w:rsid w:val="00EC183B"/>
    <w:rsid w:val="00EC1C2F"/>
    <w:rsid w:val="00EC1C3A"/>
    <w:rsid w:val="00EC1E58"/>
    <w:rsid w:val="00EC1F51"/>
    <w:rsid w:val="00EC2053"/>
    <w:rsid w:val="00EC2070"/>
    <w:rsid w:val="00EC2431"/>
    <w:rsid w:val="00EC2549"/>
    <w:rsid w:val="00EC2611"/>
    <w:rsid w:val="00EC27D1"/>
    <w:rsid w:val="00EC2B1D"/>
    <w:rsid w:val="00EC2DF8"/>
    <w:rsid w:val="00EC2E8D"/>
    <w:rsid w:val="00EC3387"/>
    <w:rsid w:val="00EC37B4"/>
    <w:rsid w:val="00EC3A1C"/>
    <w:rsid w:val="00EC3EB9"/>
    <w:rsid w:val="00EC4124"/>
    <w:rsid w:val="00EC4233"/>
    <w:rsid w:val="00EC4428"/>
    <w:rsid w:val="00EC4544"/>
    <w:rsid w:val="00EC4597"/>
    <w:rsid w:val="00EC463A"/>
    <w:rsid w:val="00EC4A85"/>
    <w:rsid w:val="00EC52B8"/>
    <w:rsid w:val="00EC54DD"/>
    <w:rsid w:val="00EC5633"/>
    <w:rsid w:val="00EC57B2"/>
    <w:rsid w:val="00EC582A"/>
    <w:rsid w:val="00EC58F4"/>
    <w:rsid w:val="00EC58F5"/>
    <w:rsid w:val="00EC5D31"/>
    <w:rsid w:val="00EC6350"/>
    <w:rsid w:val="00EC650B"/>
    <w:rsid w:val="00EC66D5"/>
    <w:rsid w:val="00EC68D6"/>
    <w:rsid w:val="00EC6A3A"/>
    <w:rsid w:val="00EC6ACA"/>
    <w:rsid w:val="00EC6BC7"/>
    <w:rsid w:val="00EC6C3E"/>
    <w:rsid w:val="00EC6DDE"/>
    <w:rsid w:val="00EC6F99"/>
    <w:rsid w:val="00EC70F3"/>
    <w:rsid w:val="00EC7383"/>
    <w:rsid w:val="00EC775D"/>
    <w:rsid w:val="00EC7808"/>
    <w:rsid w:val="00EC7ABA"/>
    <w:rsid w:val="00EC7BFA"/>
    <w:rsid w:val="00ED03A3"/>
    <w:rsid w:val="00ED042E"/>
    <w:rsid w:val="00ED05D2"/>
    <w:rsid w:val="00ED0859"/>
    <w:rsid w:val="00ED089D"/>
    <w:rsid w:val="00ED0BCF"/>
    <w:rsid w:val="00ED0BE7"/>
    <w:rsid w:val="00ED0C60"/>
    <w:rsid w:val="00ED0DA0"/>
    <w:rsid w:val="00ED10E3"/>
    <w:rsid w:val="00ED1295"/>
    <w:rsid w:val="00ED143F"/>
    <w:rsid w:val="00ED148E"/>
    <w:rsid w:val="00ED15EB"/>
    <w:rsid w:val="00ED1634"/>
    <w:rsid w:val="00ED17B0"/>
    <w:rsid w:val="00ED188A"/>
    <w:rsid w:val="00ED1B16"/>
    <w:rsid w:val="00ED1C3C"/>
    <w:rsid w:val="00ED1CCA"/>
    <w:rsid w:val="00ED21B9"/>
    <w:rsid w:val="00ED21C9"/>
    <w:rsid w:val="00ED246E"/>
    <w:rsid w:val="00ED2725"/>
    <w:rsid w:val="00ED2727"/>
    <w:rsid w:val="00ED294B"/>
    <w:rsid w:val="00ED2D34"/>
    <w:rsid w:val="00ED343C"/>
    <w:rsid w:val="00ED34D1"/>
    <w:rsid w:val="00ED367F"/>
    <w:rsid w:val="00ED3BDE"/>
    <w:rsid w:val="00ED3EE8"/>
    <w:rsid w:val="00ED3F1E"/>
    <w:rsid w:val="00ED3F6B"/>
    <w:rsid w:val="00ED3F82"/>
    <w:rsid w:val="00ED400F"/>
    <w:rsid w:val="00ED4206"/>
    <w:rsid w:val="00ED4517"/>
    <w:rsid w:val="00ED47C3"/>
    <w:rsid w:val="00ED47E1"/>
    <w:rsid w:val="00ED48D1"/>
    <w:rsid w:val="00ED4AD3"/>
    <w:rsid w:val="00ED4F5E"/>
    <w:rsid w:val="00ED512B"/>
    <w:rsid w:val="00ED57FA"/>
    <w:rsid w:val="00ED583F"/>
    <w:rsid w:val="00ED58A2"/>
    <w:rsid w:val="00ED58C3"/>
    <w:rsid w:val="00ED58CE"/>
    <w:rsid w:val="00ED5941"/>
    <w:rsid w:val="00ED5C71"/>
    <w:rsid w:val="00ED5EEE"/>
    <w:rsid w:val="00ED5EFE"/>
    <w:rsid w:val="00ED6174"/>
    <w:rsid w:val="00ED61A8"/>
    <w:rsid w:val="00ED62DC"/>
    <w:rsid w:val="00ED6415"/>
    <w:rsid w:val="00ED64EA"/>
    <w:rsid w:val="00ED667C"/>
    <w:rsid w:val="00ED6750"/>
    <w:rsid w:val="00ED6884"/>
    <w:rsid w:val="00ED6B47"/>
    <w:rsid w:val="00ED6B5A"/>
    <w:rsid w:val="00ED6BBF"/>
    <w:rsid w:val="00ED6FD7"/>
    <w:rsid w:val="00ED7241"/>
    <w:rsid w:val="00ED724C"/>
    <w:rsid w:val="00ED74DB"/>
    <w:rsid w:val="00ED759E"/>
    <w:rsid w:val="00ED7966"/>
    <w:rsid w:val="00ED7A49"/>
    <w:rsid w:val="00ED7C23"/>
    <w:rsid w:val="00ED7F01"/>
    <w:rsid w:val="00EE0032"/>
    <w:rsid w:val="00EE01CC"/>
    <w:rsid w:val="00EE0402"/>
    <w:rsid w:val="00EE04EE"/>
    <w:rsid w:val="00EE0711"/>
    <w:rsid w:val="00EE07FD"/>
    <w:rsid w:val="00EE0EB2"/>
    <w:rsid w:val="00EE0EB9"/>
    <w:rsid w:val="00EE0ED2"/>
    <w:rsid w:val="00EE1634"/>
    <w:rsid w:val="00EE16B8"/>
    <w:rsid w:val="00EE1760"/>
    <w:rsid w:val="00EE1773"/>
    <w:rsid w:val="00EE1FF3"/>
    <w:rsid w:val="00EE22CB"/>
    <w:rsid w:val="00EE2524"/>
    <w:rsid w:val="00EE287D"/>
    <w:rsid w:val="00EE29D7"/>
    <w:rsid w:val="00EE2E9A"/>
    <w:rsid w:val="00EE2FF0"/>
    <w:rsid w:val="00EE3274"/>
    <w:rsid w:val="00EE35C5"/>
    <w:rsid w:val="00EE3809"/>
    <w:rsid w:val="00EE3822"/>
    <w:rsid w:val="00EE3944"/>
    <w:rsid w:val="00EE3A16"/>
    <w:rsid w:val="00EE3B32"/>
    <w:rsid w:val="00EE3B3F"/>
    <w:rsid w:val="00EE3BB6"/>
    <w:rsid w:val="00EE3C13"/>
    <w:rsid w:val="00EE3CFF"/>
    <w:rsid w:val="00EE3F39"/>
    <w:rsid w:val="00EE4114"/>
    <w:rsid w:val="00EE414C"/>
    <w:rsid w:val="00EE43E4"/>
    <w:rsid w:val="00EE44FE"/>
    <w:rsid w:val="00EE469C"/>
    <w:rsid w:val="00EE470F"/>
    <w:rsid w:val="00EE47AF"/>
    <w:rsid w:val="00EE49F6"/>
    <w:rsid w:val="00EE4DAB"/>
    <w:rsid w:val="00EE4F89"/>
    <w:rsid w:val="00EE50CC"/>
    <w:rsid w:val="00EE5406"/>
    <w:rsid w:val="00EE5411"/>
    <w:rsid w:val="00EE59A5"/>
    <w:rsid w:val="00EE5A5E"/>
    <w:rsid w:val="00EE5AB3"/>
    <w:rsid w:val="00EE5BD6"/>
    <w:rsid w:val="00EE5EF8"/>
    <w:rsid w:val="00EE5F6E"/>
    <w:rsid w:val="00EE60EB"/>
    <w:rsid w:val="00EE62AF"/>
    <w:rsid w:val="00EE6301"/>
    <w:rsid w:val="00EE63D1"/>
    <w:rsid w:val="00EE6599"/>
    <w:rsid w:val="00EE67DC"/>
    <w:rsid w:val="00EE6964"/>
    <w:rsid w:val="00EE6A1D"/>
    <w:rsid w:val="00EE6CD6"/>
    <w:rsid w:val="00EE6D18"/>
    <w:rsid w:val="00EE6E68"/>
    <w:rsid w:val="00EE72D9"/>
    <w:rsid w:val="00EE734A"/>
    <w:rsid w:val="00EE7BE3"/>
    <w:rsid w:val="00EE7E7A"/>
    <w:rsid w:val="00EE7EC9"/>
    <w:rsid w:val="00EE7F22"/>
    <w:rsid w:val="00EF0515"/>
    <w:rsid w:val="00EF0527"/>
    <w:rsid w:val="00EF0994"/>
    <w:rsid w:val="00EF09F2"/>
    <w:rsid w:val="00EF0C49"/>
    <w:rsid w:val="00EF0CA3"/>
    <w:rsid w:val="00EF0F9D"/>
    <w:rsid w:val="00EF116A"/>
    <w:rsid w:val="00EF11A5"/>
    <w:rsid w:val="00EF1230"/>
    <w:rsid w:val="00EF189F"/>
    <w:rsid w:val="00EF196C"/>
    <w:rsid w:val="00EF1979"/>
    <w:rsid w:val="00EF199F"/>
    <w:rsid w:val="00EF19B0"/>
    <w:rsid w:val="00EF19FE"/>
    <w:rsid w:val="00EF1A87"/>
    <w:rsid w:val="00EF1AA5"/>
    <w:rsid w:val="00EF1D57"/>
    <w:rsid w:val="00EF1DB3"/>
    <w:rsid w:val="00EF1E93"/>
    <w:rsid w:val="00EF20F1"/>
    <w:rsid w:val="00EF223B"/>
    <w:rsid w:val="00EF2488"/>
    <w:rsid w:val="00EF2695"/>
    <w:rsid w:val="00EF2743"/>
    <w:rsid w:val="00EF28CA"/>
    <w:rsid w:val="00EF28CE"/>
    <w:rsid w:val="00EF29DE"/>
    <w:rsid w:val="00EF2DCA"/>
    <w:rsid w:val="00EF310A"/>
    <w:rsid w:val="00EF3978"/>
    <w:rsid w:val="00EF3AAC"/>
    <w:rsid w:val="00EF3B81"/>
    <w:rsid w:val="00EF3B94"/>
    <w:rsid w:val="00EF4103"/>
    <w:rsid w:val="00EF41F6"/>
    <w:rsid w:val="00EF42A7"/>
    <w:rsid w:val="00EF4A7D"/>
    <w:rsid w:val="00EF4BB9"/>
    <w:rsid w:val="00EF4D42"/>
    <w:rsid w:val="00EF4DA8"/>
    <w:rsid w:val="00EF4FD1"/>
    <w:rsid w:val="00EF504F"/>
    <w:rsid w:val="00EF5318"/>
    <w:rsid w:val="00EF5EA2"/>
    <w:rsid w:val="00EF61F5"/>
    <w:rsid w:val="00EF6277"/>
    <w:rsid w:val="00EF685B"/>
    <w:rsid w:val="00EF6A2F"/>
    <w:rsid w:val="00EF6CA3"/>
    <w:rsid w:val="00EF6CAA"/>
    <w:rsid w:val="00EF6E01"/>
    <w:rsid w:val="00EF708A"/>
    <w:rsid w:val="00EF7280"/>
    <w:rsid w:val="00EF72C3"/>
    <w:rsid w:val="00EF766D"/>
    <w:rsid w:val="00EF7819"/>
    <w:rsid w:val="00EF79CE"/>
    <w:rsid w:val="00EF7EC5"/>
    <w:rsid w:val="00EF7FF1"/>
    <w:rsid w:val="00F00147"/>
    <w:rsid w:val="00F00152"/>
    <w:rsid w:val="00F0020E"/>
    <w:rsid w:val="00F00325"/>
    <w:rsid w:val="00F00352"/>
    <w:rsid w:val="00F003BF"/>
    <w:rsid w:val="00F0044D"/>
    <w:rsid w:val="00F004E9"/>
    <w:rsid w:val="00F007AA"/>
    <w:rsid w:val="00F008BA"/>
    <w:rsid w:val="00F009F9"/>
    <w:rsid w:val="00F00B1B"/>
    <w:rsid w:val="00F00C0B"/>
    <w:rsid w:val="00F00CAD"/>
    <w:rsid w:val="00F00D78"/>
    <w:rsid w:val="00F00E37"/>
    <w:rsid w:val="00F00EC5"/>
    <w:rsid w:val="00F00F10"/>
    <w:rsid w:val="00F00F1F"/>
    <w:rsid w:val="00F00F35"/>
    <w:rsid w:val="00F00F65"/>
    <w:rsid w:val="00F01082"/>
    <w:rsid w:val="00F010EE"/>
    <w:rsid w:val="00F0116F"/>
    <w:rsid w:val="00F011B1"/>
    <w:rsid w:val="00F011D2"/>
    <w:rsid w:val="00F01232"/>
    <w:rsid w:val="00F01383"/>
    <w:rsid w:val="00F013AA"/>
    <w:rsid w:val="00F013B3"/>
    <w:rsid w:val="00F015F5"/>
    <w:rsid w:val="00F0167D"/>
    <w:rsid w:val="00F0177A"/>
    <w:rsid w:val="00F0179E"/>
    <w:rsid w:val="00F019D5"/>
    <w:rsid w:val="00F01B71"/>
    <w:rsid w:val="00F02085"/>
    <w:rsid w:val="00F0209C"/>
    <w:rsid w:val="00F0227D"/>
    <w:rsid w:val="00F0234D"/>
    <w:rsid w:val="00F024C1"/>
    <w:rsid w:val="00F02500"/>
    <w:rsid w:val="00F025A3"/>
    <w:rsid w:val="00F02753"/>
    <w:rsid w:val="00F02EE5"/>
    <w:rsid w:val="00F03001"/>
    <w:rsid w:val="00F032E2"/>
    <w:rsid w:val="00F032E8"/>
    <w:rsid w:val="00F033B5"/>
    <w:rsid w:val="00F03510"/>
    <w:rsid w:val="00F037E3"/>
    <w:rsid w:val="00F039E8"/>
    <w:rsid w:val="00F03D2D"/>
    <w:rsid w:val="00F03DBC"/>
    <w:rsid w:val="00F03E84"/>
    <w:rsid w:val="00F03EAE"/>
    <w:rsid w:val="00F03FE4"/>
    <w:rsid w:val="00F03FF2"/>
    <w:rsid w:val="00F04176"/>
    <w:rsid w:val="00F04221"/>
    <w:rsid w:val="00F04365"/>
    <w:rsid w:val="00F04661"/>
    <w:rsid w:val="00F04707"/>
    <w:rsid w:val="00F04F9E"/>
    <w:rsid w:val="00F057B2"/>
    <w:rsid w:val="00F05A58"/>
    <w:rsid w:val="00F05BAA"/>
    <w:rsid w:val="00F05CBC"/>
    <w:rsid w:val="00F05DDC"/>
    <w:rsid w:val="00F05ED5"/>
    <w:rsid w:val="00F05FCB"/>
    <w:rsid w:val="00F06622"/>
    <w:rsid w:val="00F067C5"/>
    <w:rsid w:val="00F069E7"/>
    <w:rsid w:val="00F06A47"/>
    <w:rsid w:val="00F06A82"/>
    <w:rsid w:val="00F06AD7"/>
    <w:rsid w:val="00F06E0B"/>
    <w:rsid w:val="00F070DB"/>
    <w:rsid w:val="00F0717F"/>
    <w:rsid w:val="00F07451"/>
    <w:rsid w:val="00F0747A"/>
    <w:rsid w:val="00F0751C"/>
    <w:rsid w:val="00F07582"/>
    <w:rsid w:val="00F076F4"/>
    <w:rsid w:val="00F07849"/>
    <w:rsid w:val="00F07882"/>
    <w:rsid w:val="00F07883"/>
    <w:rsid w:val="00F078F2"/>
    <w:rsid w:val="00F079CD"/>
    <w:rsid w:val="00F07A1E"/>
    <w:rsid w:val="00F10177"/>
    <w:rsid w:val="00F1076C"/>
    <w:rsid w:val="00F10811"/>
    <w:rsid w:val="00F108BA"/>
    <w:rsid w:val="00F10B28"/>
    <w:rsid w:val="00F10BB0"/>
    <w:rsid w:val="00F10D83"/>
    <w:rsid w:val="00F10EE0"/>
    <w:rsid w:val="00F114C7"/>
    <w:rsid w:val="00F1169A"/>
    <w:rsid w:val="00F11968"/>
    <w:rsid w:val="00F1196B"/>
    <w:rsid w:val="00F119EC"/>
    <w:rsid w:val="00F11A6A"/>
    <w:rsid w:val="00F11D55"/>
    <w:rsid w:val="00F11FF1"/>
    <w:rsid w:val="00F12400"/>
    <w:rsid w:val="00F1250C"/>
    <w:rsid w:val="00F126BD"/>
    <w:rsid w:val="00F129C6"/>
    <w:rsid w:val="00F12CDF"/>
    <w:rsid w:val="00F12F2C"/>
    <w:rsid w:val="00F12FC5"/>
    <w:rsid w:val="00F13433"/>
    <w:rsid w:val="00F134FC"/>
    <w:rsid w:val="00F1350E"/>
    <w:rsid w:val="00F135C2"/>
    <w:rsid w:val="00F136AA"/>
    <w:rsid w:val="00F138F4"/>
    <w:rsid w:val="00F13B9C"/>
    <w:rsid w:val="00F13C2D"/>
    <w:rsid w:val="00F13D9A"/>
    <w:rsid w:val="00F14419"/>
    <w:rsid w:val="00F1470E"/>
    <w:rsid w:val="00F147A5"/>
    <w:rsid w:val="00F14935"/>
    <w:rsid w:val="00F149A2"/>
    <w:rsid w:val="00F14A42"/>
    <w:rsid w:val="00F14AA7"/>
    <w:rsid w:val="00F14E51"/>
    <w:rsid w:val="00F1539D"/>
    <w:rsid w:val="00F15442"/>
    <w:rsid w:val="00F15489"/>
    <w:rsid w:val="00F155D1"/>
    <w:rsid w:val="00F1567C"/>
    <w:rsid w:val="00F15884"/>
    <w:rsid w:val="00F15A98"/>
    <w:rsid w:val="00F15B8E"/>
    <w:rsid w:val="00F16085"/>
    <w:rsid w:val="00F1617A"/>
    <w:rsid w:val="00F16200"/>
    <w:rsid w:val="00F162C7"/>
    <w:rsid w:val="00F16665"/>
    <w:rsid w:val="00F1697B"/>
    <w:rsid w:val="00F16B4C"/>
    <w:rsid w:val="00F16C57"/>
    <w:rsid w:val="00F16CFE"/>
    <w:rsid w:val="00F16DFE"/>
    <w:rsid w:val="00F16E3B"/>
    <w:rsid w:val="00F16E60"/>
    <w:rsid w:val="00F16EA0"/>
    <w:rsid w:val="00F16FB0"/>
    <w:rsid w:val="00F17193"/>
    <w:rsid w:val="00F1733B"/>
    <w:rsid w:val="00F1739D"/>
    <w:rsid w:val="00F17474"/>
    <w:rsid w:val="00F17576"/>
    <w:rsid w:val="00F177CB"/>
    <w:rsid w:val="00F1793A"/>
    <w:rsid w:val="00F17A39"/>
    <w:rsid w:val="00F17D8B"/>
    <w:rsid w:val="00F17F40"/>
    <w:rsid w:val="00F200EE"/>
    <w:rsid w:val="00F201CC"/>
    <w:rsid w:val="00F20487"/>
    <w:rsid w:val="00F2094B"/>
    <w:rsid w:val="00F20C03"/>
    <w:rsid w:val="00F20D53"/>
    <w:rsid w:val="00F20E94"/>
    <w:rsid w:val="00F20F30"/>
    <w:rsid w:val="00F20F65"/>
    <w:rsid w:val="00F2106D"/>
    <w:rsid w:val="00F21240"/>
    <w:rsid w:val="00F21774"/>
    <w:rsid w:val="00F218A2"/>
    <w:rsid w:val="00F21B73"/>
    <w:rsid w:val="00F21E16"/>
    <w:rsid w:val="00F2217D"/>
    <w:rsid w:val="00F22337"/>
    <w:rsid w:val="00F22485"/>
    <w:rsid w:val="00F229A9"/>
    <w:rsid w:val="00F229B3"/>
    <w:rsid w:val="00F22A63"/>
    <w:rsid w:val="00F22BB1"/>
    <w:rsid w:val="00F22CCC"/>
    <w:rsid w:val="00F22D65"/>
    <w:rsid w:val="00F23175"/>
    <w:rsid w:val="00F2323E"/>
    <w:rsid w:val="00F23348"/>
    <w:rsid w:val="00F233FE"/>
    <w:rsid w:val="00F2344F"/>
    <w:rsid w:val="00F234A3"/>
    <w:rsid w:val="00F23A35"/>
    <w:rsid w:val="00F23DF9"/>
    <w:rsid w:val="00F23EDC"/>
    <w:rsid w:val="00F23FB0"/>
    <w:rsid w:val="00F23FFA"/>
    <w:rsid w:val="00F24284"/>
    <w:rsid w:val="00F24337"/>
    <w:rsid w:val="00F2466F"/>
    <w:rsid w:val="00F24778"/>
    <w:rsid w:val="00F2480A"/>
    <w:rsid w:val="00F24891"/>
    <w:rsid w:val="00F24B9F"/>
    <w:rsid w:val="00F24CA6"/>
    <w:rsid w:val="00F24E02"/>
    <w:rsid w:val="00F24FF8"/>
    <w:rsid w:val="00F255DC"/>
    <w:rsid w:val="00F256AE"/>
    <w:rsid w:val="00F25773"/>
    <w:rsid w:val="00F257FA"/>
    <w:rsid w:val="00F2592E"/>
    <w:rsid w:val="00F25DC1"/>
    <w:rsid w:val="00F25FD9"/>
    <w:rsid w:val="00F26004"/>
    <w:rsid w:val="00F26367"/>
    <w:rsid w:val="00F26BB8"/>
    <w:rsid w:val="00F26DD6"/>
    <w:rsid w:val="00F270E8"/>
    <w:rsid w:val="00F27337"/>
    <w:rsid w:val="00F274AD"/>
    <w:rsid w:val="00F27578"/>
    <w:rsid w:val="00F27887"/>
    <w:rsid w:val="00F27A68"/>
    <w:rsid w:val="00F27AB1"/>
    <w:rsid w:val="00F27AF7"/>
    <w:rsid w:val="00F27B07"/>
    <w:rsid w:val="00F27BCB"/>
    <w:rsid w:val="00F27C1D"/>
    <w:rsid w:val="00F27C27"/>
    <w:rsid w:val="00F27CAC"/>
    <w:rsid w:val="00F27D1B"/>
    <w:rsid w:val="00F27E5C"/>
    <w:rsid w:val="00F27EF5"/>
    <w:rsid w:val="00F27FDB"/>
    <w:rsid w:val="00F30251"/>
    <w:rsid w:val="00F303F0"/>
    <w:rsid w:val="00F305CC"/>
    <w:rsid w:val="00F30766"/>
    <w:rsid w:val="00F309E2"/>
    <w:rsid w:val="00F30C80"/>
    <w:rsid w:val="00F315AB"/>
    <w:rsid w:val="00F315E3"/>
    <w:rsid w:val="00F31725"/>
    <w:rsid w:val="00F3179A"/>
    <w:rsid w:val="00F31AA1"/>
    <w:rsid w:val="00F31ADD"/>
    <w:rsid w:val="00F31D54"/>
    <w:rsid w:val="00F31DDB"/>
    <w:rsid w:val="00F31E53"/>
    <w:rsid w:val="00F31EB0"/>
    <w:rsid w:val="00F32103"/>
    <w:rsid w:val="00F32357"/>
    <w:rsid w:val="00F3298B"/>
    <w:rsid w:val="00F32A5E"/>
    <w:rsid w:val="00F32C70"/>
    <w:rsid w:val="00F32FC3"/>
    <w:rsid w:val="00F331C7"/>
    <w:rsid w:val="00F331E6"/>
    <w:rsid w:val="00F332C7"/>
    <w:rsid w:val="00F332CC"/>
    <w:rsid w:val="00F332F6"/>
    <w:rsid w:val="00F3331F"/>
    <w:rsid w:val="00F333FA"/>
    <w:rsid w:val="00F3358B"/>
    <w:rsid w:val="00F336BB"/>
    <w:rsid w:val="00F337B5"/>
    <w:rsid w:val="00F33923"/>
    <w:rsid w:val="00F33929"/>
    <w:rsid w:val="00F33B01"/>
    <w:rsid w:val="00F33E36"/>
    <w:rsid w:val="00F34043"/>
    <w:rsid w:val="00F34279"/>
    <w:rsid w:val="00F3437D"/>
    <w:rsid w:val="00F344C1"/>
    <w:rsid w:val="00F34536"/>
    <w:rsid w:val="00F347BB"/>
    <w:rsid w:val="00F347E0"/>
    <w:rsid w:val="00F34AF3"/>
    <w:rsid w:val="00F34DB3"/>
    <w:rsid w:val="00F34E02"/>
    <w:rsid w:val="00F34F50"/>
    <w:rsid w:val="00F35455"/>
    <w:rsid w:val="00F3549E"/>
    <w:rsid w:val="00F35784"/>
    <w:rsid w:val="00F35852"/>
    <w:rsid w:val="00F3594E"/>
    <w:rsid w:val="00F359F4"/>
    <w:rsid w:val="00F35AE2"/>
    <w:rsid w:val="00F35FB6"/>
    <w:rsid w:val="00F365A7"/>
    <w:rsid w:val="00F365CE"/>
    <w:rsid w:val="00F36653"/>
    <w:rsid w:val="00F366EB"/>
    <w:rsid w:val="00F3681C"/>
    <w:rsid w:val="00F36834"/>
    <w:rsid w:val="00F36930"/>
    <w:rsid w:val="00F36AC3"/>
    <w:rsid w:val="00F36CEB"/>
    <w:rsid w:val="00F36D20"/>
    <w:rsid w:val="00F37256"/>
    <w:rsid w:val="00F3733C"/>
    <w:rsid w:val="00F3736E"/>
    <w:rsid w:val="00F37524"/>
    <w:rsid w:val="00F3769D"/>
    <w:rsid w:val="00F37D29"/>
    <w:rsid w:val="00F37DA4"/>
    <w:rsid w:val="00F400CE"/>
    <w:rsid w:val="00F40204"/>
    <w:rsid w:val="00F40493"/>
    <w:rsid w:val="00F404F4"/>
    <w:rsid w:val="00F4082C"/>
    <w:rsid w:val="00F40E84"/>
    <w:rsid w:val="00F40E8A"/>
    <w:rsid w:val="00F41434"/>
    <w:rsid w:val="00F4143E"/>
    <w:rsid w:val="00F414B2"/>
    <w:rsid w:val="00F414E4"/>
    <w:rsid w:val="00F4164D"/>
    <w:rsid w:val="00F4178B"/>
    <w:rsid w:val="00F41BFF"/>
    <w:rsid w:val="00F41CC5"/>
    <w:rsid w:val="00F41CD9"/>
    <w:rsid w:val="00F41D25"/>
    <w:rsid w:val="00F422BF"/>
    <w:rsid w:val="00F42307"/>
    <w:rsid w:val="00F423C2"/>
    <w:rsid w:val="00F42596"/>
    <w:rsid w:val="00F425FF"/>
    <w:rsid w:val="00F42740"/>
    <w:rsid w:val="00F427E0"/>
    <w:rsid w:val="00F4298B"/>
    <w:rsid w:val="00F42C1D"/>
    <w:rsid w:val="00F42D0E"/>
    <w:rsid w:val="00F42EE7"/>
    <w:rsid w:val="00F42FC5"/>
    <w:rsid w:val="00F43352"/>
    <w:rsid w:val="00F433F8"/>
    <w:rsid w:val="00F433F9"/>
    <w:rsid w:val="00F433FE"/>
    <w:rsid w:val="00F4351B"/>
    <w:rsid w:val="00F43596"/>
    <w:rsid w:val="00F435CE"/>
    <w:rsid w:val="00F43612"/>
    <w:rsid w:val="00F43627"/>
    <w:rsid w:val="00F4377A"/>
    <w:rsid w:val="00F43781"/>
    <w:rsid w:val="00F43869"/>
    <w:rsid w:val="00F43894"/>
    <w:rsid w:val="00F4395C"/>
    <w:rsid w:val="00F43A37"/>
    <w:rsid w:val="00F43A4E"/>
    <w:rsid w:val="00F43C3C"/>
    <w:rsid w:val="00F43D05"/>
    <w:rsid w:val="00F43D0B"/>
    <w:rsid w:val="00F43D0E"/>
    <w:rsid w:val="00F43FDA"/>
    <w:rsid w:val="00F440AE"/>
    <w:rsid w:val="00F44103"/>
    <w:rsid w:val="00F445C2"/>
    <w:rsid w:val="00F4463C"/>
    <w:rsid w:val="00F44721"/>
    <w:rsid w:val="00F448F0"/>
    <w:rsid w:val="00F449B8"/>
    <w:rsid w:val="00F449CE"/>
    <w:rsid w:val="00F44AF3"/>
    <w:rsid w:val="00F44DC8"/>
    <w:rsid w:val="00F45004"/>
    <w:rsid w:val="00F45142"/>
    <w:rsid w:val="00F45247"/>
    <w:rsid w:val="00F45B6E"/>
    <w:rsid w:val="00F45D42"/>
    <w:rsid w:val="00F45EF5"/>
    <w:rsid w:val="00F46143"/>
    <w:rsid w:val="00F4623D"/>
    <w:rsid w:val="00F4626D"/>
    <w:rsid w:val="00F46529"/>
    <w:rsid w:val="00F46A55"/>
    <w:rsid w:val="00F46BC2"/>
    <w:rsid w:val="00F46ECB"/>
    <w:rsid w:val="00F470D2"/>
    <w:rsid w:val="00F4710F"/>
    <w:rsid w:val="00F47171"/>
    <w:rsid w:val="00F471C5"/>
    <w:rsid w:val="00F47267"/>
    <w:rsid w:val="00F47322"/>
    <w:rsid w:val="00F473A5"/>
    <w:rsid w:val="00F473F3"/>
    <w:rsid w:val="00F474B8"/>
    <w:rsid w:val="00F47660"/>
    <w:rsid w:val="00F478CA"/>
    <w:rsid w:val="00F478D1"/>
    <w:rsid w:val="00F47B01"/>
    <w:rsid w:val="00F47BF1"/>
    <w:rsid w:val="00F47C53"/>
    <w:rsid w:val="00F47CE2"/>
    <w:rsid w:val="00F47FA1"/>
    <w:rsid w:val="00F501F3"/>
    <w:rsid w:val="00F503AE"/>
    <w:rsid w:val="00F50519"/>
    <w:rsid w:val="00F50A98"/>
    <w:rsid w:val="00F50B3F"/>
    <w:rsid w:val="00F50D11"/>
    <w:rsid w:val="00F50E5F"/>
    <w:rsid w:val="00F50F46"/>
    <w:rsid w:val="00F51239"/>
    <w:rsid w:val="00F5123D"/>
    <w:rsid w:val="00F51460"/>
    <w:rsid w:val="00F51667"/>
    <w:rsid w:val="00F5185B"/>
    <w:rsid w:val="00F51885"/>
    <w:rsid w:val="00F51988"/>
    <w:rsid w:val="00F51B57"/>
    <w:rsid w:val="00F51CC6"/>
    <w:rsid w:val="00F51F90"/>
    <w:rsid w:val="00F521DC"/>
    <w:rsid w:val="00F52202"/>
    <w:rsid w:val="00F52405"/>
    <w:rsid w:val="00F527B5"/>
    <w:rsid w:val="00F527BE"/>
    <w:rsid w:val="00F52A88"/>
    <w:rsid w:val="00F52B89"/>
    <w:rsid w:val="00F52D46"/>
    <w:rsid w:val="00F52F66"/>
    <w:rsid w:val="00F52F71"/>
    <w:rsid w:val="00F53199"/>
    <w:rsid w:val="00F5325D"/>
    <w:rsid w:val="00F53290"/>
    <w:rsid w:val="00F532DC"/>
    <w:rsid w:val="00F53427"/>
    <w:rsid w:val="00F5347D"/>
    <w:rsid w:val="00F53655"/>
    <w:rsid w:val="00F53844"/>
    <w:rsid w:val="00F538FB"/>
    <w:rsid w:val="00F53B79"/>
    <w:rsid w:val="00F53C78"/>
    <w:rsid w:val="00F53F80"/>
    <w:rsid w:val="00F541A1"/>
    <w:rsid w:val="00F5431F"/>
    <w:rsid w:val="00F54543"/>
    <w:rsid w:val="00F54797"/>
    <w:rsid w:val="00F547A4"/>
    <w:rsid w:val="00F54A71"/>
    <w:rsid w:val="00F54AC6"/>
    <w:rsid w:val="00F54B09"/>
    <w:rsid w:val="00F54B6E"/>
    <w:rsid w:val="00F54BEA"/>
    <w:rsid w:val="00F54C92"/>
    <w:rsid w:val="00F54E8A"/>
    <w:rsid w:val="00F55058"/>
    <w:rsid w:val="00F5526C"/>
    <w:rsid w:val="00F552DA"/>
    <w:rsid w:val="00F559A8"/>
    <w:rsid w:val="00F55C21"/>
    <w:rsid w:val="00F55CC9"/>
    <w:rsid w:val="00F55E5F"/>
    <w:rsid w:val="00F55F6D"/>
    <w:rsid w:val="00F560D0"/>
    <w:rsid w:val="00F56618"/>
    <w:rsid w:val="00F5671F"/>
    <w:rsid w:val="00F567B6"/>
    <w:rsid w:val="00F56A66"/>
    <w:rsid w:val="00F56DF2"/>
    <w:rsid w:val="00F5736B"/>
    <w:rsid w:val="00F57724"/>
    <w:rsid w:val="00F57880"/>
    <w:rsid w:val="00F578B2"/>
    <w:rsid w:val="00F57AA6"/>
    <w:rsid w:val="00F57DE4"/>
    <w:rsid w:val="00F57E40"/>
    <w:rsid w:val="00F57F49"/>
    <w:rsid w:val="00F602FE"/>
    <w:rsid w:val="00F608AB"/>
    <w:rsid w:val="00F60BE7"/>
    <w:rsid w:val="00F60F49"/>
    <w:rsid w:val="00F60F77"/>
    <w:rsid w:val="00F613A2"/>
    <w:rsid w:val="00F613BB"/>
    <w:rsid w:val="00F61447"/>
    <w:rsid w:val="00F6144C"/>
    <w:rsid w:val="00F6159C"/>
    <w:rsid w:val="00F61714"/>
    <w:rsid w:val="00F618CD"/>
    <w:rsid w:val="00F61901"/>
    <w:rsid w:val="00F61AF5"/>
    <w:rsid w:val="00F61C63"/>
    <w:rsid w:val="00F61DF9"/>
    <w:rsid w:val="00F61E2D"/>
    <w:rsid w:val="00F620C1"/>
    <w:rsid w:val="00F6215B"/>
    <w:rsid w:val="00F6238F"/>
    <w:rsid w:val="00F623B1"/>
    <w:rsid w:val="00F62569"/>
    <w:rsid w:val="00F6264E"/>
    <w:rsid w:val="00F6266A"/>
    <w:rsid w:val="00F629C4"/>
    <w:rsid w:val="00F62ABD"/>
    <w:rsid w:val="00F637F4"/>
    <w:rsid w:val="00F63940"/>
    <w:rsid w:val="00F63A84"/>
    <w:rsid w:val="00F63E59"/>
    <w:rsid w:val="00F63F06"/>
    <w:rsid w:val="00F648DB"/>
    <w:rsid w:val="00F64BE0"/>
    <w:rsid w:val="00F64CD0"/>
    <w:rsid w:val="00F653C8"/>
    <w:rsid w:val="00F654EB"/>
    <w:rsid w:val="00F654F0"/>
    <w:rsid w:val="00F6566B"/>
    <w:rsid w:val="00F65A2F"/>
    <w:rsid w:val="00F65A49"/>
    <w:rsid w:val="00F65A5C"/>
    <w:rsid w:val="00F65B68"/>
    <w:rsid w:val="00F661DC"/>
    <w:rsid w:val="00F66291"/>
    <w:rsid w:val="00F663D4"/>
    <w:rsid w:val="00F6669C"/>
    <w:rsid w:val="00F6698A"/>
    <w:rsid w:val="00F66BCC"/>
    <w:rsid w:val="00F66C9E"/>
    <w:rsid w:val="00F66E80"/>
    <w:rsid w:val="00F674ED"/>
    <w:rsid w:val="00F67846"/>
    <w:rsid w:val="00F67B42"/>
    <w:rsid w:val="00F67CBB"/>
    <w:rsid w:val="00F67EB1"/>
    <w:rsid w:val="00F70023"/>
    <w:rsid w:val="00F70080"/>
    <w:rsid w:val="00F7027D"/>
    <w:rsid w:val="00F70509"/>
    <w:rsid w:val="00F70573"/>
    <w:rsid w:val="00F70A62"/>
    <w:rsid w:val="00F70B72"/>
    <w:rsid w:val="00F70CA0"/>
    <w:rsid w:val="00F70DEF"/>
    <w:rsid w:val="00F70EA3"/>
    <w:rsid w:val="00F70F95"/>
    <w:rsid w:val="00F71398"/>
    <w:rsid w:val="00F71592"/>
    <w:rsid w:val="00F71B18"/>
    <w:rsid w:val="00F71B70"/>
    <w:rsid w:val="00F71CCB"/>
    <w:rsid w:val="00F71D3B"/>
    <w:rsid w:val="00F71F7C"/>
    <w:rsid w:val="00F72087"/>
    <w:rsid w:val="00F7211E"/>
    <w:rsid w:val="00F721C8"/>
    <w:rsid w:val="00F725CF"/>
    <w:rsid w:val="00F726FB"/>
    <w:rsid w:val="00F7294C"/>
    <w:rsid w:val="00F72AAB"/>
    <w:rsid w:val="00F72C5F"/>
    <w:rsid w:val="00F733DC"/>
    <w:rsid w:val="00F73549"/>
    <w:rsid w:val="00F737FA"/>
    <w:rsid w:val="00F73960"/>
    <w:rsid w:val="00F73DA0"/>
    <w:rsid w:val="00F73EE2"/>
    <w:rsid w:val="00F73FBD"/>
    <w:rsid w:val="00F7415A"/>
    <w:rsid w:val="00F7416D"/>
    <w:rsid w:val="00F74408"/>
    <w:rsid w:val="00F7475B"/>
    <w:rsid w:val="00F747D6"/>
    <w:rsid w:val="00F74B0E"/>
    <w:rsid w:val="00F74E38"/>
    <w:rsid w:val="00F74E7B"/>
    <w:rsid w:val="00F74F01"/>
    <w:rsid w:val="00F74FA5"/>
    <w:rsid w:val="00F7519A"/>
    <w:rsid w:val="00F7520E"/>
    <w:rsid w:val="00F754EE"/>
    <w:rsid w:val="00F756A4"/>
    <w:rsid w:val="00F75782"/>
    <w:rsid w:val="00F75845"/>
    <w:rsid w:val="00F7593A"/>
    <w:rsid w:val="00F75A32"/>
    <w:rsid w:val="00F75D0C"/>
    <w:rsid w:val="00F75E76"/>
    <w:rsid w:val="00F76158"/>
    <w:rsid w:val="00F762DB"/>
    <w:rsid w:val="00F762FB"/>
    <w:rsid w:val="00F7631A"/>
    <w:rsid w:val="00F76327"/>
    <w:rsid w:val="00F76685"/>
    <w:rsid w:val="00F76BF6"/>
    <w:rsid w:val="00F76F1C"/>
    <w:rsid w:val="00F77044"/>
    <w:rsid w:val="00F770F6"/>
    <w:rsid w:val="00F771FF"/>
    <w:rsid w:val="00F7795E"/>
    <w:rsid w:val="00F77BBE"/>
    <w:rsid w:val="00F77C28"/>
    <w:rsid w:val="00F77FC0"/>
    <w:rsid w:val="00F802F4"/>
    <w:rsid w:val="00F80361"/>
    <w:rsid w:val="00F80677"/>
    <w:rsid w:val="00F807FC"/>
    <w:rsid w:val="00F80C1D"/>
    <w:rsid w:val="00F80C37"/>
    <w:rsid w:val="00F80E7E"/>
    <w:rsid w:val="00F81130"/>
    <w:rsid w:val="00F81493"/>
    <w:rsid w:val="00F8149D"/>
    <w:rsid w:val="00F8174C"/>
    <w:rsid w:val="00F818EC"/>
    <w:rsid w:val="00F818F7"/>
    <w:rsid w:val="00F81C5F"/>
    <w:rsid w:val="00F81D2E"/>
    <w:rsid w:val="00F81D50"/>
    <w:rsid w:val="00F81DDD"/>
    <w:rsid w:val="00F81FB1"/>
    <w:rsid w:val="00F82063"/>
    <w:rsid w:val="00F82074"/>
    <w:rsid w:val="00F8224C"/>
    <w:rsid w:val="00F8264E"/>
    <w:rsid w:val="00F82800"/>
    <w:rsid w:val="00F829D2"/>
    <w:rsid w:val="00F82CA1"/>
    <w:rsid w:val="00F82F42"/>
    <w:rsid w:val="00F83210"/>
    <w:rsid w:val="00F8325D"/>
    <w:rsid w:val="00F83293"/>
    <w:rsid w:val="00F832A9"/>
    <w:rsid w:val="00F832B0"/>
    <w:rsid w:val="00F83307"/>
    <w:rsid w:val="00F833A5"/>
    <w:rsid w:val="00F83472"/>
    <w:rsid w:val="00F835D5"/>
    <w:rsid w:val="00F8378E"/>
    <w:rsid w:val="00F83AD0"/>
    <w:rsid w:val="00F83B6B"/>
    <w:rsid w:val="00F83B6D"/>
    <w:rsid w:val="00F83CA4"/>
    <w:rsid w:val="00F83EE2"/>
    <w:rsid w:val="00F83EFF"/>
    <w:rsid w:val="00F83F2A"/>
    <w:rsid w:val="00F84081"/>
    <w:rsid w:val="00F840CE"/>
    <w:rsid w:val="00F84162"/>
    <w:rsid w:val="00F8437A"/>
    <w:rsid w:val="00F844D3"/>
    <w:rsid w:val="00F84629"/>
    <w:rsid w:val="00F84935"/>
    <w:rsid w:val="00F849C2"/>
    <w:rsid w:val="00F849C8"/>
    <w:rsid w:val="00F84ACE"/>
    <w:rsid w:val="00F84B71"/>
    <w:rsid w:val="00F84C52"/>
    <w:rsid w:val="00F84F0E"/>
    <w:rsid w:val="00F8519E"/>
    <w:rsid w:val="00F85223"/>
    <w:rsid w:val="00F85627"/>
    <w:rsid w:val="00F856A1"/>
    <w:rsid w:val="00F858AF"/>
    <w:rsid w:val="00F85A07"/>
    <w:rsid w:val="00F85A5A"/>
    <w:rsid w:val="00F85B37"/>
    <w:rsid w:val="00F85B7F"/>
    <w:rsid w:val="00F85BB3"/>
    <w:rsid w:val="00F85DCA"/>
    <w:rsid w:val="00F85EF3"/>
    <w:rsid w:val="00F85FB6"/>
    <w:rsid w:val="00F85FF5"/>
    <w:rsid w:val="00F86147"/>
    <w:rsid w:val="00F8666E"/>
    <w:rsid w:val="00F8675D"/>
    <w:rsid w:val="00F86775"/>
    <w:rsid w:val="00F86783"/>
    <w:rsid w:val="00F867BB"/>
    <w:rsid w:val="00F86BB4"/>
    <w:rsid w:val="00F86D11"/>
    <w:rsid w:val="00F870EE"/>
    <w:rsid w:val="00F870F5"/>
    <w:rsid w:val="00F8724D"/>
    <w:rsid w:val="00F87C4E"/>
    <w:rsid w:val="00F87CD1"/>
    <w:rsid w:val="00F87D4A"/>
    <w:rsid w:val="00F87D75"/>
    <w:rsid w:val="00F87DA3"/>
    <w:rsid w:val="00F90064"/>
    <w:rsid w:val="00F902D2"/>
    <w:rsid w:val="00F90645"/>
    <w:rsid w:val="00F906F5"/>
    <w:rsid w:val="00F90971"/>
    <w:rsid w:val="00F909D5"/>
    <w:rsid w:val="00F90ABA"/>
    <w:rsid w:val="00F90B12"/>
    <w:rsid w:val="00F90CBD"/>
    <w:rsid w:val="00F90FEC"/>
    <w:rsid w:val="00F9109E"/>
    <w:rsid w:val="00F91342"/>
    <w:rsid w:val="00F9140C"/>
    <w:rsid w:val="00F914CA"/>
    <w:rsid w:val="00F91682"/>
    <w:rsid w:val="00F9177E"/>
    <w:rsid w:val="00F91957"/>
    <w:rsid w:val="00F91C2D"/>
    <w:rsid w:val="00F91C30"/>
    <w:rsid w:val="00F91E4F"/>
    <w:rsid w:val="00F91F5C"/>
    <w:rsid w:val="00F91FDF"/>
    <w:rsid w:val="00F92382"/>
    <w:rsid w:val="00F923C9"/>
    <w:rsid w:val="00F92691"/>
    <w:rsid w:val="00F929D0"/>
    <w:rsid w:val="00F92AA1"/>
    <w:rsid w:val="00F92AE9"/>
    <w:rsid w:val="00F92FCD"/>
    <w:rsid w:val="00F92FDC"/>
    <w:rsid w:val="00F931D2"/>
    <w:rsid w:val="00F93431"/>
    <w:rsid w:val="00F935E9"/>
    <w:rsid w:val="00F9382F"/>
    <w:rsid w:val="00F93A4A"/>
    <w:rsid w:val="00F93CCF"/>
    <w:rsid w:val="00F93D27"/>
    <w:rsid w:val="00F940C8"/>
    <w:rsid w:val="00F94251"/>
    <w:rsid w:val="00F94499"/>
    <w:rsid w:val="00F94526"/>
    <w:rsid w:val="00F94609"/>
    <w:rsid w:val="00F94654"/>
    <w:rsid w:val="00F94834"/>
    <w:rsid w:val="00F94C3C"/>
    <w:rsid w:val="00F95082"/>
    <w:rsid w:val="00F9508D"/>
    <w:rsid w:val="00F95157"/>
    <w:rsid w:val="00F951FA"/>
    <w:rsid w:val="00F9567A"/>
    <w:rsid w:val="00F95735"/>
    <w:rsid w:val="00F95DD6"/>
    <w:rsid w:val="00F95FCA"/>
    <w:rsid w:val="00F96118"/>
    <w:rsid w:val="00F96358"/>
    <w:rsid w:val="00F96370"/>
    <w:rsid w:val="00F96645"/>
    <w:rsid w:val="00F96991"/>
    <w:rsid w:val="00F96A8F"/>
    <w:rsid w:val="00F96C08"/>
    <w:rsid w:val="00F9724E"/>
    <w:rsid w:val="00F9728D"/>
    <w:rsid w:val="00F9734D"/>
    <w:rsid w:val="00F973E7"/>
    <w:rsid w:val="00F9766B"/>
    <w:rsid w:val="00F97716"/>
    <w:rsid w:val="00F978AA"/>
    <w:rsid w:val="00F97940"/>
    <w:rsid w:val="00F97BA3"/>
    <w:rsid w:val="00F97CFF"/>
    <w:rsid w:val="00F97E78"/>
    <w:rsid w:val="00F97EA2"/>
    <w:rsid w:val="00F97F0D"/>
    <w:rsid w:val="00FA00AE"/>
    <w:rsid w:val="00FA01C7"/>
    <w:rsid w:val="00FA0619"/>
    <w:rsid w:val="00FA06F4"/>
    <w:rsid w:val="00FA0773"/>
    <w:rsid w:val="00FA078B"/>
    <w:rsid w:val="00FA07CE"/>
    <w:rsid w:val="00FA0A5D"/>
    <w:rsid w:val="00FA0B0A"/>
    <w:rsid w:val="00FA121C"/>
    <w:rsid w:val="00FA13C1"/>
    <w:rsid w:val="00FA1407"/>
    <w:rsid w:val="00FA167E"/>
    <w:rsid w:val="00FA178C"/>
    <w:rsid w:val="00FA1885"/>
    <w:rsid w:val="00FA1A68"/>
    <w:rsid w:val="00FA1B1A"/>
    <w:rsid w:val="00FA1C6A"/>
    <w:rsid w:val="00FA1CD0"/>
    <w:rsid w:val="00FA1D39"/>
    <w:rsid w:val="00FA1D40"/>
    <w:rsid w:val="00FA1F15"/>
    <w:rsid w:val="00FA2211"/>
    <w:rsid w:val="00FA2331"/>
    <w:rsid w:val="00FA23DE"/>
    <w:rsid w:val="00FA2408"/>
    <w:rsid w:val="00FA2747"/>
    <w:rsid w:val="00FA2858"/>
    <w:rsid w:val="00FA2895"/>
    <w:rsid w:val="00FA2A33"/>
    <w:rsid w:val="00FA2C8F"/>
    <w:rsid w:val="00FA2CF7"/>
    <w:rsid w:val="00FA2E39"/>
    <w:rsid w:val="00FA3149"/>
    <w:rsid w:val="00FA3175"/>
    <w:rsid w:val="00FA3197"/>
    <w:rsid w:val="00FA3410"/>
    <w:rsid w:val="00FA341A"/>
    <w:rsid w:val="00FA34DF"/>
    <w:rsid w:val="00FA360B"/>
    <w:rsid w:val="00FA3860"/>
    <w:rsid w:val="00FA390B"/>
    <w:rsid w:val="00FA39B6"/>
    <w:rsid w:val="00FA3A50"/>
    <w:rsid w:val="00FA3ED9"/>
    <w:rsid w:val="00FA3EDF"/>
    <w:rsid w:val="00FA43B3"/>
    <w:rsid w:val="00FA4478"/>
    <w:rsid w:val="00FA45FF"/>
    <w:rsid w:val="00FA4763"/>
    <w:rsid w:val="00FA4830"/>
    <w:rsid w:val="00FA4CE6"/>
    <w:rsid w:val="00FA4D34"/>
    <w:rsid w:val="00FA4EFF"/>
    <w:rsid w:val="00FA5032"/>
    <w:rsid w:val="00FA532B"/>
    <w:rsid w:val="00FA56C3"/>
    <w:rsid w:val="00FA59B7"/>
    <w:rsid w:val="00FA59CB"/>
    <w:rsid w:val="00FA5AC0"/>
    <w:rsid w:val="00FA5F76"/>
    <w:rsid w:val="00FA6094"/>
    <w:rsid w:val="00FA63DE"/>
    <w:rsid w:val="00FA6516"/>
    <w:rsid w:val="00FA6980"/>
    <w:rsid w:val="00FA6A5B"/>
    <w:rsid w:val="00FA6B7D"/>
    <w:rsid w:val="00FA6C53"/>
    <w:rsid w:val="00FA6CDF"/>
    <w:rsid w:val="00FA7192"/>
    <w:rsid w:val="00FA7362"/>
    <w:rsid w:val="00FA7566"/>
    <w:rsid w:val="00FA75C4"/>
    <w:rsid w:val="00FA75FF"/>
    <w:rsid w:val="00FA7647"/>
    <w:rsid w:val="00FA7699"/>
    <w:rsid w:val="00FA792D"/>
    <w:rsid w:val="00FA7BB5"/>
    <w:rsid w:val="00FA7C5C"/>
    <w:rsid w:val="00FA7C85"/>
    <w:rsid w:val="00FB0107"/>
    <w:rsid w:val="00FB0310"/>
    <w:rsid w:val="00FB06D1"/>
    <w:rsid w:val="00FB0846"/>
    <w:rsid w:val="00FB09C1"/>
    <w:rsid w:val="00FB0D7F"/>
    <w:rsid w:val="00FB10E2"/>
    <w:rsid w:val="00FB118D"/>
    <w:rsid w:val="00FB12D8"/>
    <w:rsid w:val="00FB1426"/>
    <w:rsid w:val="00FB14BF"/>
    <w:rsid w:val="00FB1629"/>
    <w:rsid w:val="00FB176A"/>
    <w:rsid w:val="00FB18B8"/>
    <w:rsid w:val="00FB1941"/>
    <w:rsid w:val="00FB1CDC"/>
    <w:rsid w:val="00FB1DB5"/>
    <w:rsid w:val="00FB1DB7"/>
    <w:rsid w:val="00FB1EC4"/>
    <w:rsid w:val="00FB1F7D"/>
    <w:rsid w:val="00FB1FDD"/>
    <w:rsid w:val="00FB1FFE"/>
    <w:rsid w:val="00FB20F3"/>
    <w:rsid w:val="00FB210C"/>
    <w:rsid w:val="00FB2190"/>
    <w:rsid w:val="00FB228A"/>
    <w:rsid w:val="00FB234B"/>
    <w:rsid w:val="00FB238A"/>
    <w:rsid w:val="00FB2446"/>
    <w:rsid w:val="00FB265D"/>
    <w:rsid w:val="00FB267F"/>
    <w:rsid w:val="00FB28A9"/>
    <w:rsid w:val="00FB2B02"/>
    <w:rsid w:val="00FB2C81"/>
    <w:rsid w:val="00FB2CAC"/>
    <w:rsid w:val="00FB2DF4"/>
    <w:rsid w:val="00FB2FA7"/>
    <w:rsid w:val="00FB2FBE"/>
    <w:rsid w:val="00FB3163"/>
    <w:rsid w:val="00FB36A5"/>
    <w:rsid w:val="00FB37F1"/>
    <w:rsid w:val="00FB3A72"/>
    <w:rsid w:val="00FB3A95"/>
    <w:rsid w:val="00FB3BC4"/>
    <w:rsid w:val="00FB3ECF"/>
    <w:rsid w:val="00FB3F9C"/>
    <w:rsid w:val="00FB3FDE"/>
    <w:rsid w:val="00FB3FE2"/>
    <w:rsid w:val="00FB4676"/>
    <w:rsid w:val="00FB46A2"/>
    <w:rsid w:val="00FB48EB"/>
    <w:rsid w:val="00FB4A75"/>
    <w:rsid w:val="00FB4E53"/>
    <w:rsid w:val="00FB4E7D"/>
    <w:rsid w:val="00FB5299"/>
    <w:rsid w:val="00FB5552"/>
    <w:rsid w:val="00FB5557"/>
    <w:rsid w:val="00FB55C9"/>
    <w:rsid w:val="00FB5789"/>
    <w:rsid w:val="00FB58E0"/>
    <w:rsid w:val="00FB5A76"/>
    <w:rsid w:val="00FB5C8E"/>
    <w:rsid w:val="00FB5D82"/>
    <w:rsid w:val="00FB5F3A"/>
    <w:rsid w:val="00FB6294"/>
    <w:rsid w:val="00FB6382"/>
    <w:rsid w:val="00FB63A9"/>
    <w:rsid w:val="00FB63FF"/>
    <w:rsid w:val="00FB649F"/>
    <w:rsid w:val="00FB694E"/>
    <w:rsid w:val="00FB6AA9"/>
    <w:rsid w:val="00FB6AD4"/>
    <w:rsid w:val="00FB6DF8"/>
    <w:rsid w:val="00FB6E0D"/>
    <w:rsid w:val="00FB7083"/>
    <w:rsid w:val="00FB72FE"/>
    <w:rsid w:val="00FB7972"/>
    <w:rsid w:val="00FB79C7"/>
    <w:rsid w:val="00FB79E6"/>
    <w:rsid w:val="00FB7EE4"/>
    <w:rsid w:val="00FB7F22"/>
    <w:rsid w:val="00FC00F3"/>
    <w:rsid w:val="00FC0131"/>
    <w:rsid w:val="00FC08B4"/>
    <w:rsid w:val="00FC0A33"/>
    <w:rsid w:val="00FC0B26"/>
    <w:rsid w:val="00FC0DA5"/>
    <w:rsid w:val="00FC0ED3"/>
    <w:rsid w:val="00FC1416"/>
    <w:rsid w:val="00FC14B2"/>
    <w:rsid w:val="00FC14F9"/>
    <w:rsid w:val="00FC162B"/>
    <w:rsid w:val="00FC1823"/>
    <w:rsid w:val="00FC19A0"/>
    <w:rsid w:val="00FC1A0E"/>
    <w:rsid w:val="00FC1AC6"/>
    <w:rsid w:val="00FC2198"/>
    <w:rsid w:val="00FC245A"/>
    <w:rsid w:val="00FC26A4"/>
    <w:rsid w:val="00FC26BD"/>
    <w:rsid w:val="00FC2790"/>
    <w:rsid w:val="00FC2AF4"/>
    <w:rsid w:val="00FC2B78"/>
    <w:rsid w:val="00FC2C93"/>
    <w:rsid w:val="00FC2CBA"/>
    <w:rsid w:val="00FC2CF8"/>
    <w:rsid w:val="00FC2EBA"/>
    <w:rsid w:val="00FC325A"/>
    <w:rsid w:val="00FC33ED"/>
    <w:rsid w:val="00FC34D2"/>
    <w:rsid w:val="00FC3BA6"/>
    <w:rsid w:val="00FC3D5B"/>
    <w:rsid w:val="00FC3E8E"/>
    <w:rsid w:val="00FC3EA3"/>
    <w:rsid w:val="00FC3F1F"/>
    <w:rsid w:val="00FC3F25"/>
    <w:rsid w:val="00FC3FAC"/>
    <w:rsid w:val="00FC43AD"/>
    <w:rsid w:val="00FC45B1"/>
    <w:rsid w:val="00FC45B5"/>
    <w:rsid w:val="00FC4934"/>
    <w:rsid w:val="00FC4959"/>
    <w:rsid w:val="00FC4CF1"/>
    <w:rsid w:val="00FC4DE8"/>
    <w:rsid w:val="00FC4EA1"/>
    <w:rsid w:val="00FC51B3"/>
    <w:rsid w:val="00FC5876"/>
    <w:rsid w:val="00FC599E"/>
    <w:rsid w:val="00FC5A34"/>
    <w:rsid w:val="00FC5BE1"/>
    <w:rsid w:val="00FC61AF"/>
    <w:rsid w:val="00FC62F5"/>
    <w:rsid w:val="00FC6358"/>
    <w:rsid w:val="00FC6436"/>
    <w:rsid w:val="00FC6599"/>
    <w:rsid w:val="00FC67B3"/>
    <w:rsid w:val="00FC6AA6"/>
    <w:rsid w:val="00FC6AB9"/>
    <w:rsid w:val="00FC6CE7"/>
    <w:rsid w:val="00FC6D4A"/>
    <w:rsid w:val="00FC731E"/>
    <w:rsid w:val="00FC7490"/>
    <w:rsid w:val="00FC775B"/>
    <w:rsid w:val="00FC7B2D"/>
    <w:rsid w:val="00FC7CAA"/>
    <w:rsid w:val="00FD0338"/>
    <w:rsid w:val="00FD035A"/>
    <w:rsid w:val="00FD067A"/>
    <w:rsid w:val="00FD089B"/>
    <w:rsid w:val="00FD0CB2"/>
    <w:rsid w:val="00FD0D09"/>
    <w:rsid w:val="00FD0ED6"/>
    <w:rsid w:val="00FD0F4E"/>
    <w:rsid w:val="00FD10A9"/>
    <w:rsid w:val="00FD1142"/>
    <w:rsid w:val="00FD1215"/>
    <w:rsid w:val="00FD1221"/>
    <w:rsid w:val="00FD133B"/>
    <w:rsid w:val="00FD1410"/>
    <w:rsid w:val="00FD16E6"/>
    <w:rsid w:val="00FD189C"/>
    <w:rsid w:val="00FD191A"/>
    <w:rsid w:val="00FD19F1"/>
    <w:rsid w:val="00FD1A4A"/>
    <w:rsid w:val="00FD1A7E"/>
    <w:rsid w:val="00FD1DAB"/>
    <w:rsid w:val="00FD246A"/>
    <w:rsid w:val="00FD26BC"/>
    <w:rsid w:val="00FD2709"/>
    <w:rsid w:val="00FD271A"/>
    <w:rsid w:val="00FD2949"/>
    <w:rsid w:val="00FD2CC3"/>
    <w:rsid w:val="00FD302E"/>
    <w:rsid w:val="00FD3117"/>
    <w:rsid w:val="00FD31BF"/>
    <w:rsid w:val="00FD328A"/>
    <w:rsid w:val="00FD32FF"/>
    <w:rsid w:val="00FD3377"/>
    <w:rsid w:val="00FD360E"/>
    <w:rsid w:val="00FD3663"/>
    <w:rsid w:val="00FD3925"/>
    <w:rsid w:val="00FD39E9"/>
    <w:rsid w:val="00FD3A6A"/>
    <w:rsid w:val="00FD3B09"/>
    <w:rsid w:val="00FD3B27"/>
    <w:rsid w:val="00FD3CC7"/>
    <w:rsid w:val="00FD3CCC"/>
    <w:rsid w:val="00FD3E47"/>
    <w:rsid w:val="00FD403A"/>
    <w:rsid w:val="00FD4148"/>
    <w:rsid w:val="00FD430B"/>
    <w:rsid w:val="00FD4661"/>
    <w:rsid w:val="00FD476E"/>
    <w:rsid w:val="00FD4ABE"/>
    <w:rsid w:val="00FD4C73"/>
    <w:rsid w:val="00FD4D5B"/>
    <w:rsid w:val="00FD4E0B"/>
    <w:rsid w:val="00FD5426"/>
    <w:rsid w:val="00FD580B"/>
    <w:rsid w:val="00FD5E06"/>
    <w:rsid w:val="00FD6061"/>
    <w:rsid w:val="00FD624E"/>
    <w:rsid w:val="00FD63B1"/>
    <w:rsid w:val="00FD6453"/>
    <w:rsid w:val="00FD6480"/>
    <w:rsid w:val="00FD65B7"/>
    <w:rsid w:val="00FD6713"/>
    <w:rsid w:val="00FD67FD"/>
    <w:rsid w:val="00FD6912"/>
    <w:rsid w:val="00FD6A2E"/>
    <w:rsid w:val="00FD6B15"/>
    <w:rsid w:val="00FD6C17"/>
    <w:rsid w:val="00FD6FF6"/>
    <w:rsid w:val="00FD7016"/>
    <w:rsid w:val="00FD7245"/>
    <w:rsid w:val="00FD7481"/>
    <w:rsid w:val="00FD7695"/>
    <w:rsid w:val="00FD7815"/>
    <w:rsid w:val="00FD7BC4"/>
    <w:rsid w:val="00FD7CB2"/>
    <w:rsid w:val="00FD7D46"/>
    <w:rsid w:val="00FD7D8B"/>
    <w:rsid w:val="00FD7E6D"/>
    <w:rsid w:val="00FE0098"/>
    <w:rsid w:val="00FE01BA"/>
    <w:rsid w:val="00FE0418"/>
    <w:rsid w:val="00FE0491"/>
    <w:rsid w:val="00FE067D"/>
    <w:rsid w:val="00FE0950"/>
    <w:rsid w:val="00FE0AF2"/>
    <w:rsid w:val="00FE0B84"/>
    <w:rsid w:val="00FE0BE5"/>
    <w:rsid w:val="00FE0BF0"/>
    <w:rsid w:val="00FE0D4F"/>
    <w:rsid w:val="00FE1256"/>
    <w:rsid w:val="00FE1283"/>
    <w:rsid w:val="00FE1A89"/>
    <w:rsid w:val="00FE1A9F"/>
    <w:rsid w:val="00FE1C47"/>
    <w:rsid w:val="00FE1F64"/>
    <w:rsid w:val="00FE2282"/>
    <w:rsid w:val="00FE22DD"/>
    <w:rsid w:val="00FE265D"/>
    <w:rsid w:val="00FE26D0"/>
    <w:rsid w:val="00FE2885"/>
    <w:rsid w:val="00FE2CFB"/>
    <w:rsid w:val="00FE2DAB"/>
    <w:rsid w:val="00FE2E63"/>
    <w:rsid w:val="00FE31AA"/>
    <w:rsid w:val="00FE3284"/>
    <w:rsid w:val="00FE3340"/>
    <w:rsid w:val="00FE337A"/>
    <w:rsid w:val="00FE3397"/>
    <w:rsid w:val="00FE3458"/>
    <w:rsid w:val="00FE383C"/>
    <w:rsid w:val="00FE426D"/>
    <w:rsid w:val="00FE48AA"/>
    <w:rsid w:val="00FE4938"/>
    <w:rsid w:val="00FE4A60"/>
    <w:rsid w:val="00FE4B6D"/>
    <w:rsid w:val="00FE4CEB"/>
    <w:rsid w:val="00FE4D2F"/>
    <w:rsid w:val="00FE4F35"/>
    <w:rsid w:val="00FE53E1"/>
    <w:rsid w:val="00FE54E0"/>
    <w:rsid w:val="00FE55F0"/>
    <w:rsid w:val="00FE598E"/>
    <w:rsid w:val="00FE59A7"/>
    <w:rsid w:val="00FE5B7A"/>
    <w:rsid w:val="00FE5CB7"/>
    <w:rsid w:val="00FE5EA1"/>
    <w:rsid w:val="00FE5F56"/>
    <w:rsid w:val="00FE60CA"/>
    <w:rsid w:val="00FE6331"/>
    <w:rsid w:val="00FE637A"/>
    <w:rsid w:val="00FE67FD"/>
    <w:rsid w:val="00FE6813"/>
    <w:rsid w:val="00FE685B"/>
    <w:rsid w:val="00FE6894"/>
    <w:rsid w:val="00FE6A8B"/>
    <w:rsid w:val="00FE6ADA"/>
    <w:rsid w:val="00FE6C12"/>
    <w:rsid w:val="00FE6ECC"/>
    <w:rsid w:val="00FE7136"/>
    <w:rsid w:val="00FE728D"/>
    <w:rsid w:val="00FE72E2"/>
    <w:rsid w:val="00FE757E"/>
    <w:rsid w:val="00FE7894"/>
    <w:rsid w:val="00FE7978"/>
    <w:rsid w:val="00FE79DB"/>
    <w:rsid w:val="00FE7D28"/>
    <w:rsid w:val="00FF01FA"/>
    <w:rsid w:val="00FF0328"/>
    <w:rsid w:val="00FF0524"/>
    <w:rsid w:val="00FF0D66"/>
    <w:rsid w:val="00FF0EAD"/>
    <w:rsid w:val="00FF1180"/>
    <w:rsid w:val="00FF16E6"/>
    <w:rsid w:val="00FF1A85"/>
    <w:rsid w:val="00FF1CDC"/>
    <w:rsid w:val="00FF1E33"/>
    <w:rsid w:val="00FF21AE"/>
    <w:rsid w:val="00FF21B5"/>
    <w:rsid w:val="00FF21C3"/>
    <w:rsid w:val="00FF2330"/>
    <w:rsid w:val="00FF235D"/>
    <w:rsid w:val="00FF23EC"/>
    <w:rsid w:val="00FF2885"/>
    <w:rsid w:val="00FF2A11"/>
    <w:rsid w:val="00FF2AA0"/>
    <w:rsid w:val="00FF2AF0"/>
    <w:rsid w:val="00FF2B6C"/>
    <w:rsid w:val="00FF2BA0"/>
    <w:rsid w:val="00FF2BDC"/>
    <w:rsid w:val="00FF2C6D"/>
    <w:rsid w:val="00FF2D2F"/>
    <w:rsid w:val="00FF2F04"/>
    <w:rsid w:val="00FF2F31"/>
    <w:rsid w:val="00FF300C"/>
    <w:rsid w:val="00FF3123"/>
    <w:rsid w:val="00FF3294"/>
    <w:rsid w:val="00FF3738"/>
    <w:rsid w:val="00FF37DF"/>
    <w:rsid w:val="00FF37FB"/>
    <w:rsid w:val="00FF3D7D"/>
    <w:rsid w:val="00FF3F6C"/>
    <w:rsid w:val="00FF4289"/>
    <w:rsid w:val="00FF4603"/>
    <w:rsid w:val="00FF4677"/>
    <w:rsid w:val="00FF4970"/>
    <w:rsid w:val="00FF4AA5"/>
    <w:rsid w:val="00FF4B07"/>
    <w:rsid w:val="00FF4BFC"/>
    <w:rsid w:val="00FF4C11"/>
    <w:rsid w:val="00FF4CB4"/>
    <w:rsid w:val="00FF4F68"/>
    <w:rsid w:val="00FF52CC"/>
    <w:rsid w:val="00FF56B9"/>
    <w:rsid w:val="00FF57E8"/>
    <w:rsid w:val="00FF58C0"/>
    <w:rsid w:val="00FF5948"/>
    <w:rsid w:val="00FF5AA2"/>
    <w:rsid w:val="00FF5B8E"/>
    <w:rsid w:val="00FF5C14"/>
    <w:rsid w:val="00FF61DE"/>
    <w:rsid w:val="00FF636D"/>
    <w:rsid w:val="00FF63DE"/>
    <w:rsid w:val="00FF6568"/>
    <w:rsid w:val="00FF66F9"/>
    <w:rsid w:val="00FF6804"/>
    <w:rsid w:val="00FF69FB"/>
    <w:rsid w:val="00FF6A78"/>
    <w:rsid w:val="00FF6AF0"/>
    <w:rsid w:val="00FF6B38"/>
    <w:rsid w:val="00FF6B71"/>
    <w:rsid w:val="00FF6BB0"/>
    <w:rsid w:val="00FF6BCE"/>
    <w:rsid w:val="00FF6EDF"/>
    <w:rsid w:val="00FF6EEA"/>
    <w:rsid w:val="00FF7080"/>
    <w:rsid w:val="00FF76BA"/>
    <w:rsid w:val="00FF77DF"/>
    <w:rsid w:val="00FF79EF"/>
    <w:rsid w:val="00FF7A72"/>
    <w:rsid w:val="00FF7ABB"/>
    <w:rsid w:val="00FF7B99"/>
    <w:rsid w:val="00FF7CFE"/>
    <w:rsid w:val="00FF7D30"/>
    <w:rsid w:val="00FF7E3D"/>
    <w:rsid w:val="01020F2D"/>
    <w:rsid w:val="0129463C"/>
    <w:rsid w:val="012A9AD9"/>
    <w:rsid w:val="0148A443"/>
    <w:rsid w:val="015765CC"/>
    <w:rsid w:val="016F331A"/>
    <w:rsid w:val="01836E4B"/>
    <w:rsid w:val="018680F6"/>
    <w:rsid w:val="01B94A93"/>
    <w:rsid w:val="01BB9BAF"/>
    <w:rsid w:val="01D55526"/>
    <w:rsid w:val="01DC05DA"/>
    <w:rsid w:val="01F5EC67"/>
    <w:rsid w:val="0223FE27"/>
    <w:rsid w:val="022E0A47"/>
    <w:rsid w:val="0233E8CE"/>
    <w:rsid w:val="02356E19"/>
    <w:rsid w:val="023B004F"/>
    <w:rsid w:val="0277C6F6"/>
    <w:rsid w:val="0280FCB5"/>
    <w:rsid w:val="028F0117"/>
    <w:rsid w:val="029C287B"/>
    <w:rsid w:val="029F64A9"/>
    <w:rsid w:val="02BE574A"/>
    <w:rsid w:val="02C20ECF"/>
    <w:rsid w:val="02C75321"/>
    <w:rsid w:val="02CC1922"/>
    <w:rsid w:val="02CF87BF"/>
    <w:rsid w:val="02D2C2BB"/>
    <w:rsid w:val="02EBAD02"/>
    <w:rsid w:val="0309EEAC"/>
    <w:rsid w:val="031BADB3"/>
    <w:rsid w:val="03348848"/>
    <w:rsid w:val="03414042"/>
    <w:rsid w:val="0343D2B9"/>
    <w:rsid w:val="036648BB"/>
    <w:rsid w:val="037166A3"/>
    <w:rsid w:val="0372BF2D"/>
    <w:rsid w:val="0373E075"/>
    <w:rsid w:val="037F3755"/>
    <w:rsid w:val="0385C403"/>
    <w:rsid w:val="03A05FC1"/>
    <w:rsid w:val="03ADE945"/>
    <w:rsid w:val="03BB8BEE"/>
    <w:rsid w:val="03BC4719"/>
    <w:rsid w:val="03D2C5E3"/>
    <w:rsid w:val="03D9C842"/>
    <w:rsid w:val="04002E38"/>
    <w:rsid w:val="041C6853"/>
    <w:rsid w:val="04235B69"/>
    <w:rsid w:val="0427A4F5"/>
    <w:rsid w:val="042C2FCA"/>
    <w:rsid w:val="04352A88"/>
    <w:rsid w:val="043E3AC0"/>
    <w:rsid w:val="044B8056"/>
    <w:rsid w:val="045A8EC0"/>
    <w:rsid w:val="0471C731"/>
    <w:rsid w:val="0481D54A"/>
    <w:rsid w:val="04923556"/>
    <w:rsid w:val="04D7B32E"/>
    <w:rsid w:val="04FD3F8C"/>
    <w:rsid w:val="051CF0FA"/>
    <w:rsid w:val="051EF159"/>
    <w:rsid w:val="05225327"/>
    <w:rsid w:val="052D8FC8"/>
    <w:rsid w:val="0535B6C5"/>
    <w:rsid w:val="053F8548"/>
    <w:rsid w:val="055300DF"/>
    <w:rsid w:val="057245AC"/>
    <w:rsid w:val="058D9566"/>
    <w:rsid w:val="05915C2B"/>
    <w:rsid w:val="05B3B007"/>
    <w:rsid w:val="05B7DE97"/>
    <w:rsid w:val="05BC9CD0"/>
    <w:rsid w:val="05ED88BC"/>
    <w:rsid w:val="05F0E6A3"/>
    <w:rsid w:val="05FDE029"/>
    <w:rsid w:val="06157258"/>
    <w:rsid w:val="0626174B"/>
    <w:rsid w:val="06404A1B"/>
    <w:rsid w:val="0645AC84"/>
    <w:rsid w:val="06658484"/>
    <w:rsid w:val="06681B1E"/>
    <w:rsid w:val="066CB90F"/>
    <w:rsid w:val="0689FBB6"/>
    <w:rsid w:val="06938956"/>
    <w:rsid w:val="06A7BA29"/>
    <w:rsid w:val="06BF3DB1"/>
    <w:rsid w:val="06CCB5E8"/>
    <w:rsid w:val="06D948BB"/>
    <w:rsid w:val="06D9958B"/>
    <w:rsid w:val="06DB8B11"/>
    <w:rsid w:val="06F335D3"/>
    <w:rsid w:val="06F9C8B1"/>
    <w:rsid w:val="070800F3"/>
    <w:rsid w:val="07163310"/>
    <w:rsid w:val="0717A986"/>
    <w:rsid w:val="0732C480"/>
    <w:rsid w:val="07374B85"/>
    <w:rsid w:val="073F35C6"/>
    <w:rsid w:val="0751478F"/>
    <w:rsid w:val="0758F254"/>
    <w:rsid w:val="07633EF5"/>
    <w:rsid w:val="0763B824"/>
    <w:rsid w:val="076D5B22"/>
    <w:rsid w:val="0777765B"/>
    <w:rsid w:val="0778DD6A"/>
    <w:rsid w:val="077D368F"/>
    <w:rsid w:val="0792E001"/>
    <w:rsid w:val="079553F9"/>
    <w:rsid w:val="0798DA22"/>
    <w:rsid w:val="07A3BD1A"/>
    <w:rsid w:val="07C31DF8"/>
    <w:rsid w:val="07CCB6A6"/>
    <w:rsid w:val="07DE0AF7"/>
    <w:rsid w:val="07E9CBD7"/>
    <w:rsid w:val="0815ECB2"/>
    <w:rsid w:val="08360073"/>
    <w:rsid w:val="08468602"/>
    <w:rsid w:val="08566A4F"/>
    <w:rsid w:val="087B6BFA"/>
    <w:rsid w:val="087BA830"/>
    <w:rsid w:val="08A6CBE8"/>
    <w:rsid w:val="08B5D5CA"/>
    <w:rsid w:val="08BC8CA6"/>
    <w:rsid w:val="08EA5EE9"/>
    <w:rsid w:val="09098E2A"/>
    <w:rsid w:val="090EF0A9"/>
    <w:rsid w:val="09134737"/>
    <w:rsid w:val="091DBAFE"/>
    <w:rsid w:val="092FEA71"/>
    <w:rsid w:val="093542AE"/>
    <w:rsid w:val="094FDA52"/>
    <w:rsid w:val="0952FE04"/>
    <w:rsid w:val="0974A052"/>
    <w:rsid w:val="099738E5"/>
    <w:rsid w:val="09A3C290"/>
    <w:rsid w:val="09A6B714"/>
    <w:rsid w:val="09CC4C9A"/>
    <w:rsid w:val="09DBF61B"/>
    <w:rsid w:val="09F4433F"/>
    <w:rsid w:val="09F4C230"/>
    <w:rsid w:val="09FC45EC"/>
    <w:rsid w:val="09FD0ED4"/>
    <w:rsid w:val="0A08CA38"/>
    <w:rsid w:val="0A1630A2"/>
    <w:rsid w:val="0A20EEC7"/>
    <w:rsid w:val="0A369B35"/>
    <w:rsid w:val="0A47E99D"/>
    <w:rsid w:val="0A64F2C5"/>
    <w:rsid w:val="0A7533E1"/>
    <w:rsid w:val="0A824885"/>
    <w:rsid w:val="0A8C66B0"/>
    <w:rsid w:val="0A9B9932"/>
    <w:rsid w:val="0AA88382"/>
    <w:rsid w:val="0AB9CDED"/>
    <w:rsid w:val="0ABF8A2C"/>
    <w:rsid w:val="0AC82E61"/>
    <w:rsid w:val="0AEF1854"/>
    <w:rsid w:val="0B1694DA"/>
    <w:rsid w:val="0B1AAF4A"/>
    <w:rsid w:val="0B247243"/>
    <w:rsid w:val="0B3C0E5B"/>
    <w:rsid w:val="0B492B1E"/>
    <w:rsid w:val="0B52028B"/>
    <w:rsid w:val="0B57FEB5"/>
    <w:rsid w:val="0B66908B"/>
    <w:rsid w:val="0B87E62D"/>
    <w:rsid w:val="0B940ACA"/>
    <w:rsid w:val="0BA2E010"/>
    <w:rsid w:val="0BA41DA6"/>
    <w:rsid w:val="0BB292F4"/>
    <w:rsid w:val="0BC0C3F5"/>
    <w:rsid w:val="0BC18ABF"/>
    <w:rsid w:val="0BC6951A"/>
    <w:rsid w:val="0BCB0E25"/>
    <w:rsid w:val="0BCB6360"/>
    <w:rsid w:val="0C0B4B3D"/>
    <w:rsid w:val="0C222CE9"/>
    <w:rsid w:val="0C36F4F9"/>
    <w:rsid w:val="0C443806"/>
    <w:rsid w:val="0C541D5E"/>
    <w:rsid w:val="0C57CB15"/>
    <w:rsid w:val="0C5D59C3"/>
    <w:rsid w:val="0C94852F"/>
    <w:rsid w:val="0CA566A4"/>
    <w:rsid w:val="0CB1D764"/>
    <w:rsid w:val="0CBA30A4"/>
    <w:rsid w:val="0CCE50F1"/>
    <w:rsid w:val="0CE61A95"/>
    <w:rsid w:val="0CEE1F3B"/>
    <w:rsid w:val="0CFD3AAF"/>
    <w:rsid w:val="0D003BB4"/>
    <w:rsid w:val="0D1268CE"/>
    <w:rsid w:val="0D1728BC"/>
    <w:rsid w:val="0D2439AB"/>
    <w:rsid w:val="0D2B4588"/>
    <w:rsid w:val="0D303FD7"/>
    <w:rsid w:val="0D49F10F"/>
    <w:rsid w:val="0D93DD47"/>
    <w:rsid w:val="0D9660C1"/>
    <w:rsid w:val="0DC961D1"/>
    <w:rsid w:val="0DD045C4"/>
    <w:rsid w:val="0DE3DF8E"/>
    <w:rsid w:val="0E12F453"/>
    <w:rsid w:val="0E33598A"/>
    <w:rsid w:val="0E4230B9"/>
    <w:rsid w:val="0E4BE7C5"/>
    <w:rsid w:val="0E765122"/>
    <w:rsid w:val="0E80EDDF"/>
    <w:rsid w:val="0E925443"/>
    <w:rsid w:val="0E939F9E"/>
    <w:rsid w:val="0EAA54C5"/>
    <w:rsid w:val="0ED6C6CD"/>
    <w:rsid w:val="0F1A8777"/>
    <w:rsid w:val="0F4F11ED"/>
    <w:rsid w:val="0F5C7A82"/>
    <w:rsid w:val="0F73581B"/>
    <w:rsid w:val="0F882D86"/>
    <w:rsid w:val="0F9C9B92"/>
    <w:rsid w:val="0FA45F93"/>
    <w:rsid w:val="0FBAE582"/>
    <w:rsid w:val="0FBF9EE1"/>
    <w:rsid w:val="0FC6AF4B"/>
    <w:rsid w:val="0FDE709B"/>
    <w:rsid w:val="1032EAAC"/>
    <w:rsid w:val="1034A2EC"/>
    <w:rsid w:val="105ACCDE"/>
    <w:rsid w:val="105C711F"/>
    <w:rsid w:val="1063CB30"/>
    <w:rsid w:val="10817A97"/>
    <w:rsid w:val="108CD64E"/>
    <w:rsid w:val="109EC4E7"/>
    <w:rsid w:val="10A632B4"/>
    <w:rsid w:val="10AC8282"/>
    <w:rsid w:val="10B7449D"/>
    <w:rsid w:val="10CD6917"/>
    <w:rsid w:val="10CE758A"/>
    <w:rsid w:val="10E025B5"/>
    <w:rsid w:val="10E8400B"/>
    <w:rsid w:val="10EB6376"/>
    <w:rsid w:val="1105ABDE"/>
    <w:rsid w:val="111A3D11"/>
    <w:rsid w:val="1145D4C6"/>
    <w:rsid w:val="114A0CF3"/>
    <w:rsid w:val="114A3DBA"/>
    <w:rsid w:val="1159DDE0"/>
    <w:rsid w:val="115E873E"/>
    <w:rsid w:val="1166848C"/>
    <w:rsid w:val="1192737A"/>
    <w:rsid w:val="11A57153"/>
    <w:rsid w:val="11A6137F"/>
    <w:rsid w:val="11ADBBC8"/>
    <w:rsid w:val="11BE48A5"/>
    <w:rsid w:val="11C9ABE8"/>
    <w:rsid w:val="11CE1366"/>
    <w:rsid w:val="11F7EEBC"/>
    <w:rsid w:val="1217C30B"/>
    <w:rsid w:val="1225F2B2"/>
    <w:rsid w:val="123A4768"/>
    <w:rsid w:val="124379E3"/>
    <w:rsid w:val="124D258A"/>
    <w:rsid w:val="1252CFB5"/>
    <w:rsid w:val="1272554E"/>
    <w:rsid w:val="128835D5"/>
    <w:rsid w:val="1294568E"/>
    <w:rsid w:val="12957EBA"/>
    <w:rsid w:val="12A2E1C6"/>
    <w:rsid w:val="12BBA38E"/>
    <w:rsid w:val="12CF9475"/>
    <w:rsid w:val="12D6A1EF"/>
    <w:rsid w:val="12EC662B"/>
    <w:rsid w:val="12EFFA41"/>
    <w:rsid w:val="12F02C65"/>
    <w:rsid w:val="12FEABA5"/>
    <w:rsid w:val="12FEFEED"/>
    <w:rsid w:val="13194A0F"/>
    <w:rsid w:val="1343FE90"/>
    <w:rsid w:val="135F00C5"/>
    <w:rsid w:val="135F6D4A"/>
    <w:rsid w:val="136D2E80"/>
    <w:rsid w:val="136DB13D"/>
    <w:rsid w:val="136FF93C"/>
    <w:rsid w:val="13893EFB"/>
    <w:rsid w:val="138D440C"/>
    <w:rsid w:val="13AE5E12"/>
    <w:rsid w:val="13BC5140"/>
    <w:rsid w:val="13C9D9F4"/>
    <w:rsid w:val="13D25AC5"/>
    <w:rsid w:val="13D993A4"/>
    <w:rsid w:val="13DD3C1C"/>
    <w:rsid w:val="13E65B31"/>
    <w:rsid w:val="13ED18C2"/>
    <w:rsid w:val="13F4219D"/>
    <w:rsid w:val="13F4FF60"/>
    <w:rsid w:val="1419FCB7"/>
    <w:rsid w:val="1422BC93"/>
    <w:rsid w:val="143190F7"/>
    <w:rsid w:val="143DF860"/>
    <w:rsid w:val="143EE58C"/>
    <w:rsid w:val="1443FBDC"/>
    <w:rsid w:val="14464B33"/>
    <w:rsid w:val="1447CFA1"/>
    <w:rsid w:val="1449323F"/>
    <w:rsid w:val="14591606"/>
    <w:rsid w:val="148E9099"/>
    <w:rsid w:val="1491A1CF"/>
    <w:rsid w:val="149A29F8"/>
    <w:rsid w:val="149D716A"/>
    <w:rsid w:val="149E5C87"/>
    <w:rsid w:val="14C1818F"/>
    <w:rsid w:val="14E1C359"/>
    <w:rsid w:val="14E57FD8"/>
    <w:rsid w:val="14EEAA60"/>
    <w:rsid w:val="14FCCE7B"/>
    <w:rsid w:val="150B05DA"/>
    <w:rsid w:val="152385DB"/>
    <w:rsid w:val="153C9AC1"/>
    <w:rsid w:val="1543938A"/>
    <w:rsid w:val="1550D728"/>
    <w:rsid w:val="1566AF7B"/>
    <w:rsid w:val="1585FA1C"/>
    <w:rsid w:val="15870C3A"/>
    <w:rsid w:val="1589B0B8"/>
    <w:rsid w:val="158B40FF"/>
    <w:rsid w:val="158F01A3"/>
    <w:rsid w:val="15A37944"/>
    <w:rsid w:val="15D80B54"/>
    <w:rsid w:val="15F4CDCC"/>
    <w:rsid w:val="1607033D"/>
    <w:rsid w:val="16100410"/>
    <w:rsid w:val="1620F48D"/>
    <w:rsid w:val="1652A27B"/>
    <w:rsid w:val="16676761"/>
    <w:rsid w:val="16730F5E"/>
    <w:rsid w:val="16926BE5"/>
    <w:rsid w:val="16E0609C"/>
    <w:rsid w:val="16FF9C5F"/>
    <w:rsid w:val="1723EA6F"/>
    <w:rsid w:val="172478EE"/>
    <w:rsid w:val="172D0D4A"/>
    <w:rsid w:val="1731CAD5"/>
    <w:rsid w:val="174EED00"/>
    <w:rsid w:val="1768F60D"/>
    <w:rsid w:val="17724EE7"/>
    <w:rsid w:val="177B23B6"/>
    <w:rsid w:val="17A1A92B"/>
    <w:rsid w:val="17B1A103"/>
    <w:rsid w:val="17C61B21"/>
    <w:rsid w:val="17CEB0DE"/>
    <w:rsid w:val="17D6C6AE"/>
    <w:rsid w:val="17E0C43B"/>
    <w:rsid w:val="17F9FCAD"/>
    <w:rsid w:val="180C05DE"/>
    <w:rsid w:val="1847EDF1"/>
    <w:rsid w:val="184E05FF"/>
    <w:rsid w:val="1874C8A1"/>
    <w:rsid w:val="18AE0859"/>
    <w:rsid w:val="18D06A33"/>
    <w:rsid w:val="18D07C34"/>
    <w:rsid w:val="18D9766B"/>
    <w:rsid w:val="19081DE9"/>
    <w:rsid w:val="190DE5C7"/>
    <w:rsid w:val="191C2B17"/>
    <w:rsid w:val="1928E48C"/>
    <w:rsid w:val="193AF871"/>
    <w:rsid w:val="19529ABD"/>
    <w:rsid w:val="195672C2"/>
    <w:rsid w:val="19717128"/>
    <w:rsid w:val="197CDFF4"/>
    <w:rsid w:val="1980F517"/>
    <w:rsid w:val="1982557C"/>
    <w:rsid w:val="1985638D"/>
    <w:rsid w:val="19A468D8"/>
    <w:rsid w:val="19D16361"/>
    <w:rsid w:val="19E0226F"/>
    <w:rsid w:val="19ECDBD6"/>
    <w:rsid w:val="19F78333"/>
    <w:rsid w:val="19FD6163"/>
    <w:rsid w:val="1A229808"/>
    <w:rsid w:val="1A34DB0A"/>
    <w:rsid w:val="1A40E360"/>
    <w:rsid w:val="1A5D7278"/>
    <w:rsid w:val="1A68E565"/>
    <w:rsid w:val="1A8C4049"/>
    <w:rsid w:val="1A9215D3"/>
    <w:rsid w:val="1ABF38A4"/>
    <w:rsid w:val="1AE4C311"/>
    <w:rsid w:val="1AEE55CD"/>
    <w:rsid w:val="1AF5476D"/>
    <w:rsid w:val="1AFA3166"/>
    <w:rsid w:val="1B030487"/>
    <w:rsid w:val="1B0EEB81"/>
    <w:rsid w:val="1B1B7A9B"/>
    <w:rsid w:val="1B2FA1D9"/>
    <w:rsid w:val="1B3AB94D"/>
    <w:rsid w:val="1B3B3F53"/>
    <w:rsid w:val="1B4A9065"/>
    <w:rsid w:val="1B648F98"/>
    <w:rsid w:val="1B6E40DE"/>
    <w:rsid w:val="1B775DB7"/>
    <w:rsid w:val="1B7E545C"/>
    <w:rsid w:val="1BA64CE1"/>
    <w:rsid w:val="1BCCF970"/>
    <w:rsid w:val="1BF004E5"/>
    <w:rsid w:val="1BFB8F07"/>
    <w:rsid w:val="1C119A82"/>
    <w:rsid w:val="1C12F0CD"/>
    <w:rsid w:val="1C1B34FE"/>
    <w:rsid w:val="1C424113"/>
    <w:rsid w:val="1C660891"/>
    <w:rsid w:val="1C671FB5"/>
    <w:rsid w:val="1C694B2B"/>
    <w:rsid w:val="1C8593F5"/>
    <w:rsid w:val="1C8B8400"/>
    <w:rsid w:val="1C95D5B5"/>
    <w:rsid w:val="1C9C3066"/>
    <w:rsid w:val="1C9CDF6A"/>
    <w:rsid w:val="1CCC4290"/>
    <w:rsid w:val="1CE6F1E1"/>
    <w:rsid w:val="1CF77C08"/>
    <w:rsid w:val="1D1FE08D"/>
    <w:rsid w:val="1D266EE1"/>
    <w:rsid w:val="1D2CA844"/>
    <w:rsid w:val="1D517C67"/>
    <w:rsid w:val="1D824985"/>
    <w:rsid w:val="1D8A75D7"/>
    <w:rsid w:val="1D8D2BBB"/>
    <w:rsid w:val="1D8E2D2A"/>
    <w:rsid w:val="1D9011A6"/>
    <w:rsid w:val="1D9C4676"/>
    <w:rsid w:val="1DA6CBF4"/>
    <w:rsid w:val="1DCE6207"/>
    <w:rsid w:val="1DE4C70D"/>
    <w:rsid w:val="1DEAA674"/>
    <w:rsid w:val="1DF9517A"/>
    <w:rsid w:val="1E13F07A"/>
    <w:rsid w:val="1E283B51"/>
    <w:rsid w:val="1E34969A"/>
    <w:rsid w:val="1E35B03D"/>
    <w:rsid w:val="1E463BE7"/>
    <w:rsid w:val="1E49E4A2"/>
    <w:rsid w:val="1E59D53F"/>
    <w:rsid w:val="1E611F10"/>
    <w:rsid w:val="1E784535"/>
    <w:rsid w:val="1E8417C8"/>
    <w:rsid w:val="1E9B3254"/>
    <w:rsid w:val="1E9C1076"/>
    <w:rsid w:val="1EDA2070"/>
    <w:rsid w:val="1F1845FA"/>
    <w:rsid w:val="1F47DA4F"/>
    <w:rsid w:val="1F4B1F6A"/>
    <w:rsid w:val="1F4CB5DD"/>
    <w:rsid w:val="1F533A3C"/>
    <w:rsid w:val="1F607A12"/>
    <w:rsid w:val="1F7EDF94"/>
    <w:rsid w:val="1F8D8127"/>
    <w:rsid w:val="1FAB79DC"/>
    <w:rsid w:val="1FBB7C61"/>
    <w:rsid w:val="1FC7609A"/>
    <w:rsid w:val="1FDE3BD3"/>
    <w:rsid w:val="200A054C"/>
    <w:rsid w:val="200EB3CF"/>
    <w:rsid w:val="2019D916"/>
    <w:rsid w:val="201D24B1"/>
    <w:rsid w:val="203691F9"/>
    <w:rsid w:val="20373138"/>
    <w:rsid w:val="203F1E96"/>
    <w:rsid w:val="20416008"/>
    <w:rsid w:val="20419E30"/>
    <w:rsid w:val="2054908E"/>
    <w:rsid w:val="20576B78"/>
    <w:rsid w:val="205B5AAC"/>
    <w:rsid w:val="206783AD"/>
    <w:rsid w:val="2068476B"/>
    <w:rsid w:val="209CAD4C"/>
    <w:rsid w:val="20B0AE66"/>
    <w:rsid w:val="20CA33FF"/>
    <w:rsid w:val="20D45B77"/>
    <w:rsid w:val="20D4C88A"/>
    <w:rsid w:val="2102D28F"/>
    <w:rsid w:val="21038C7C"/>
    <w:rsid w:val="21258CBF"/>
    <w:rsid w:val="212FB211"/>
    <w:rsid w:val="213EA8B2"/>
    <w:rsid w:val="21773F1C"/>
    <w:rsid w:val="218A299F"/>
    <w:rsid w:val="219627C0"/>
    <w:rsid w:val="21A9055F"/>
    <w:rsid w:val="21B41AC8"/>
    <w:rsid w:val="21C4C6BD"/>
    <w:rsid w:val="21C6D98B"/>
    <w:rsid w:val="21C8E83A"/>
    <w:rsid w:val="21DC47FE"/>
    <w:rsid w:val="21DC9A6F"/>
    <w:rsid w:val="21E70BD2"/>
    <w:rsid w:val="21E7B623"/>
    <w:rsid w:val="21F04ACA"/>
    <w:rsid w:val="21FDA338"/>
    <w:rsid w:val="2208B35E"/>
    <w:rsid w:val="220A1D43"/>
    <w:rsid w:val="222741CC"/>
    <w:rsid w:val="22374B8A"/>
    <w:rsid w:val="22391484"/>
    <w:rsid w:val="225661A7"/>
    <w:rsid w:val="22675506"/>
    <w:rsid w:val="227A78B7"/>
    <w:rsid w:val="2296BB28"/>
    <w:rsid w:val="229C95BC"/>
    <w:rsid w:val="229D3D19"/>
    <w:rsid w:val="22A1E99C"/>
    <w:rsid w:val="22A94BCC"/>
    <w:rsid w:val="22CC3D51"/>
    <w:rsid w:val="22DCD1F0"/>
    <w:rsid w:val="2330D12B"/>
    <w:rsid w:val="2347A4DA"/>
    <w:rsid w:val="23628777"/>
    <w:rsid w:val="2370D861"/>
    <w:rsid w:val="2376F344"/>
    <w:rsid w:val="237DB920"/>
    <w:rsid w:val="2383F28A"/>
    <w:rsid w:val="2385AFC2"/>
    <w:rsid w:val="239D51DA"/>
    <w:rsid w:val="23A40BE2"/>
    <w:rsid w:val="23A8121A"/>
    <w:rsid w:val="23CB60FD"/>
    <w:rsid w:val="23D38150"/>
    <w:rsid w:val="23F53C7C"/>
    <w:rsid w:val="23FB8F3C"/>
    <w:rsid w:val="24272E8E"/>
    <w:rsid w:val="242DB644"/>
    <w:rsid w:val="2437DB9F"/>
    <w:rsid w:val="24402415"/>
    <w:rsid w:val="245849BE"/>
    <w:rsid w:val="248EA72A"/>
    <w:rsid w:val="24949C64"/>
    <w:rsid w:val="249A31D2"/>
    <w:rsid w:val="249B9A3C"/>
    <w:rsid w:val="2509A98A"/>
    <w:rsid w:val="250E16E0"/>
    <w:rsid w:val="251155B0"/>
    <w:rsid w:val="251324D2"/>
    <w:rsid w:val="252AF2F5"/>
    <w:rsid w:val="25399A54"/>
    <w:rsid w:val="257108EC"/>
    <w:rsid w:val="25722521"/>
    <w:rsid w:val="258F918D"/>
    <w:rsid w:val="25D5DEF0"/>
    <w:rsid w:val="2607E2AE"/>
    <w:rsid w:val="261F8A76"/>
    <w:rsid w:val="2626239A"/>
    <w:rsid w:val="26262B38"/>
    <w:rsid w:val="26481CAC"/>
    <w:rsid w:val="26770527"/>
    <w:rsid w:val="26778705"/>
    <w:rsid w:val="269B6413"/>
    <w:rsid w:val="26B9D781"/>
    <w:rsid w:val="26E5414C"/>
    <w:rsid w:val="26F09B4D"/>
    <w:rsid w:val="26F955FF"/>
    <w:rsid w:val="27066DB2"/>
    <w:rsid w:val="2713B8C4"/>
    <w:rsid w:val="273AE4DF"/>
    <w:rsid w:val="273D8A91"/>
    <w:rsid w:val="2742DB1B"/>
    <w:rsid w:val="275067FF"/>
    <w:rsid w:val="2758A81F"/>
    <w:rsid w:val="27695855"/>
    <w:rsid w:val="276B6504"/>
    <w:rsid w:val="276F59EC"/>
    <w:rsid w:val="27763AB0"/>
    <w:rsid w:val="277C18E3"/>
    <w:rsid w:val="27BB1E5D"/>
    <w:rsid w:val="27C04934"/>
    <w:rsid w:val="27D53997"/>
    <w:rsid w:val="284D5411"/>
    <w:rsid w:val="286D4A2D"/>
    <w:rsid w:val="287E1080"/>
    <w:rsid w:val="28849D43"/>
    <w:rsid w:val="289CC0CE"/>
    <w:rsid w:val="28D72C35"/>
    <w:rsid w:val="28ED0604"/>
    <w:rsid w:val="28F89A73"/>
    <w:rsid w:val="29368439"/>
    <w:rsid w:val="2939F62F"/>
    <w:rsid w:val="294C725F"/>
    <w:rsid w:val="29615AF6"/>
    <w:rsid w:val="2965396B"/>
    <w:rsid w:val="297093D7"/>
    <w:rsid w:val="297F047D"/>
    <w:rsid w:val="29B463B0"/>
    <w:rsid w:val="29B8DF10"/>
    <w:rsid w:val="29C37DD4"/>
    <w:rsid w:val="29D99E20"/>
    <w:rsid w:val="29F61DB5"/>
    <w:rsid w:val="29FE67C1"/>
    <w:rsid w:val="2A06304A"/>
    <w:rsid w:val="2A21B1C9"/>
    <w:rsid w:val="2A39254A"/>
    <w:rsid w:val="2A4E5E1F"/>
    <w:rsid w:val="2A56DD7B"/>
    <w:rsid w:val="2A5F78B5"/>
    <w:rsid w:val="2A7CC618"/>
    <w:rsid w:val="2A96414A"/>
    <w:rsid w:val="2A970BF5"/>
    <w:rsid w:val="2AEB23D7"/>
    <w:rsid w:val="2B0781D9"/>
    <w:rsid w:val="2B18D1A1"/>
    <w:rsid w:val="2B1DF69D"/>
    <w:rsid w:val="2B2261BB"/>
    <w:rsid w:val="2B276DA8"/>
    <w:rsid w:val="2B361280"/>
    <w:rsid w:val="2B37F734"/>
    <w:rsid w:val="2B6C112C"/>
    <w:rsid w:val="2B75C2C7"/>
    <w:rsid w:val="2B8BA50E"/>
    <w:rsid w:val="2B980B0C"/>
    <w:rsid w:val="2BA3FB23"/>
    <w:rsid w:val="2BBEE63F"/>
    <w:rsid w:val="2BC77531"/>
    <w:rsid w:val="2BDFD84F"/>
    <w:rsid w:val="2BF2A5B5"/>
    <w:rsid w:val="2BFEB659"/>
    <w:rsid w:val="2C33A0B6"/>
    <w:rsid w:val="2C44C670"/>
    <w:rsid w:val="2C78334B"/>
    <w:rsid w:val="2C903738"/>
    <w:rsid w:val="2C953FCF"/>
    <w:rsid w:val="2C9779B8"/>
    <w:rsid w:val="2C9875B5"/>
    <w:rsid w:val="2CAF9A27"/>
    <w:rsid w:val="2CD346FB"/>
    <w:rsid w:val="2CDE56A1"/>
    <w:rsid w:val="2CE05E5F"/>
    <w:rsid w:val="2CF38B70"/>
    <w:rsid w:val="2CF76B12"/>
    <w:rsid w:val="2D102601"/>
    <w:rsid w:val="2D12222A"/>
    <w:rsid w:val="2D1C7608"/>
    <w:rsid w:val="2D2EFA82"/>
    <w:rsid w:val="2D39EAC7"/>
    <w:rsid w:val="2D3E306B"/>
    <w:rsid w:val="2D580910"/>
    <w:rsid w:val="2D7D40CC"/>
    <w:rsid w:val="2D7D8EB0"/>
    <w:rsid w:val="2DBC2874"/>
    <w:rsid w:val="2DD7755F"/>
    <w:rsid w:val="2DEF5273"/>
    <w:rsid w:val="2DF9F6E1"/>
    <w:rsid w:val="2E34B373"/>
    <w:rsid w:val="2E3794F8"/>
    <w:rsid w:val="2E53CB97"/>
    <w:rsid w:val="2E5593DA"/>
    <w:rsid w:val="2E6EBB16"/>
    <w:rsid w:val="2E84D36A"/>
    <w:rsid w:val="2E8E8D5F"/>
    <w:rsid w:val="2E97A298"/>
    <w:rsid w:val="2EB91665"/>
    <w:rsid w:val="2EC1FE65"/>
    <w:rsid w:val="2ED74793"/>
    <w:rsid w:val="2ED77641"/>
    <w:rsid w:val="2ED83502"/>
    <w:rsid w:val="2EE3FEBC"/>
    <w:rsid w:val="2EF73CAD"/>
    <w:rsid w:val="2EF99AFE"/>
    <w:rsid w:val="2F100E6B"/>
    <w:rsid w:val="2F1868ED"/>
    <w:rsid w:val="2F27BFA0"/>
    <w:rsid w:val="2F2E99C8"/>
    <w:rsid w:val="2F45C4FB"/>
    <w:rsid w:val="2F4E79C0"/>
    <w:rsid w:val="2F549D06"/>
    <w:rsid w:val="2F5C893B"/>
    <w:rsid w:val="2F7010CD"/>
    <w:rsid w:val="2F82E004"/>
    <w:rsid w:val="2F8BABDE"/>
    <w:rsid w:val="2F8FD2FC"/>
    <w:rsid w:val="2FE7E54E"/>
    <w:rsid w:val="2FE9DA77"/>
    <w:rsid w:val="2FFBF626"/>
    <w:rsid w:val="301DE83E"/>
    <w:rsid w:val="3023ACAE"/>
    <w:rsid w:val="30270490"/>
    <w:rsid w:val="30334108"/>
    <w:rsid w:val="30364914"/>
    <w:rsid w:val="30419816"/>
    <w:rsid w:val="30580B64"/>
    <w:rsid w:val="3060A857"/>
    <w:rsid w:val="3061FC27"/>
    <w:rsid w:val="30796F1B"/>
    <w:rsid w:val="307FB09A"/>
    <w:rsid w:val="308A3150"/>
    <w:rsid w:val="30BD3D98"/>
    <w:rsid w:val="30C49F50"/>
    <w:rsid w:val="30CC1BE6"/>
    <w:rsid w:val="30CE1CB8"/>
    <w:rsid w:val="30D89639"/>
    <w:rsid w:val="30D9C43C"/>
    <w:rsid w:val="30E6E1C1"/>
    <w:rsid w:val="30E9A518"/>
    <w:rsid w:val="3102D3BE"/>
    <w:rsid w:val="310F5FD8"/>
    <w:rsid w:val="311382D5"/>
    <w:rsid w:val="313337D2"/>
    <w:rsid w:val="3138D431"/>
    <w:rsid w:val="313CDA02"/>
    <w:rsid w:val="314ECC7F"/>
    <w:rsid w:val="3155F439"/>
    <w:rsid w:val="3158F966"/>
    <w:rsid w:val="3171C006"/>
    <w:rsid w:val="31B48972"/>
    <w:rsid w:val="31C71462"/>
    <w:rsid w:val="31CC39D1"/>
    <w:rsid w:val="32167403"/>
    <w:rsid w:val="321FC889"/>
    <w:rsid w:val="323BDAA4"/>
    <w:rsid w:val="324AD3B9"/>
    <w:rsid w:val="32634D1F"/>
    <w:rsid w:val="3263BF87"/>
    <w:rsid w:val="328EFE53"/>
    <w:rsid w:val="329AAEBE"/>
    <w:rsid w:val="329E0254"/>
    <w:rsid w:val="32A35CE5"/>
    <w:rsid w:val="32C302C3"/>
    <w:rsid w:val="32CDC961"/>
    <w:rsid w:val="32E36166"/>
    <w:rsid w:val="32E7B098"/>
    <w:rsid w:val="32E85A2A"/>
    <w:rsid w:val="32FD88A7"/>
    <w:rsid w:val="32FDA9BB"/>
    <w:rsid w:val="33091395"/>
    <w:rsid w:val="3317BC1D"/>
    <w:rsid w:val="331C85F2"/>
    <w:rsid w:val="3320E6BC"/>
    <w:rsid w:val="33222C40"/>
    <w:rsid w:val="3322D047"/>
    <w:rsid w:val="33246126"/>
    <w:rsid w:val="3341D9CB"/>
    <w:rsid w:val="3346FA94"/>
    <w:rsid w:val="33477ECB"/>
    <w:rsid w:val="334F4D8D"/>
    <w:rsid w:val="336D8554"/>
    <w:rsid w:val="33870C85"/>
    <w:rsid w:val="33B28A27"/>
    <w:rsid w:val="33CD2A85"/>
    <w:rsid w:val="33DAC6FB"/>
    <w:rsid w:val="33E84A0E"/>
    <w:rsid w:val="33F211F6"/>
    <w:rsid w:val="33FCABBB"/>
    <w:rsid w:val="34074137"/>
    <w:rsid w:val="3424C18A"/>
    <w:rsid w:val="3426A46F"/>
    <w:rsid w:val="3441EBE3"/>
    <w:rsid w:val="344D093D"/>
    <w:rsid w:val="3479366A"/>
    <w:rsid w:val="348496D9"/>
    <w:rsid w:val="348746DE"/>
    <w:rsid w:val="3497BDA4"/>
    <w:rsid w:val="34AA081C"/>
    <w:rsid w:val="34B6A84A"/>
    <w:rsid w:val="34C81661"/>
    <w:rsid w:val="34D5B8CE"/>
    <w:rsid w:val="34E05680"/>
    <w:rsid w:val="34E56484"/>
    <w:rsid w:val="34F6560B"/>
    <w:rsid w:val="3503C433"/>
    <w:rsid w:val="35097C87"/>
    <w:rsid w:val="35135C62"/>
    <w:rsid w:val="3519791D"/>
    <w:rsid w:val="351B174B"/>
    <w:rsid w:val="359191D7"/>
    <w:rsid w:val="359FF7DB"/>
    <w:rsid w:val="35A4F5F6"/>
    <w:rsid w:val="35B118B3"/>
    <w:rsid w:val="35E0972A"/>
    <w:rsid w:val="35EAB365"/>
    <w:rsid w:val="35F652CF"/>
    <w:rsid w:val="361B7EEB"/>
    <w:rsid w:val="361F1F9B"/>
    <w:rsid w:val="3638CC54"/>
    <w:rsid w:val="36546F81"/>
    <w:rsid w:val="3667A1E8"/>
    <w:rsid w:val="367EC54A"/>
    <w:rsid w:val="36847BD5"/>
    <w:rsid w:val="368502A5"/>
    <w:rsid w:val="36A4C6D0"/>
    <w:rsid w:val="36A5340D"/>
    <w:rsid w:val="36C42745"/>
    <w:rsid w:val="3705914A"/>
    <w:rsid w:val="371BB2C5"/>
    <w:rsid w:val="3720DEAC"/>
    <w:rsid w:val="3741B1D3"/>
    <w:rsid w:val="374F7159"/>
    <w:rsid w:val="3754FD6A"/>
    <w:rsid w:val="37601096"/>
    <w:rsid w:val="3761948B"/>
    <w:rsid w:val="376A1239"/>
    <w:rsid w:val="3785529F"/>
    <w:rsid w:val="3790EF1A"/>
    <w:rsid w:val="3794C795"/>
    <w:rsid w:val="379716C6"/>
    <w:rsid w:val="379F1796"/>
    <w:rsid w:val="37BFDFEA"/>
    <w:rsid w:val="37CC52E3"/>
    <w:rsid w:val="3800653E"/>
    <w:rsid w:val="38107C98"/>
    <w:rsid w:val="381F99E6"/>
    <w:rsid w:val="3825C54C"/>
    <w:rsid w:val="3829AD4C"/>
    <w:rsid w:val="382E8E10"/>
    <w:rsid w:val="383C8CDE"/>
    <w:rsid w:val="38439D21"/>
    <w:rsid w:val="385E7F62"/>
    <w:rsid w:val="386CE98C"/>
    <w:rsid w:val="387E5866"/>
    <w:rsid w:val="38ABA0A3"/>
    <w:rsid w:val="38C200E8"/>
    <w:rsid w:val="38C8589A"/>
    <w:rsid w:val="38CDE200"/>
    <w:rsid w:val="38F9536A"/>
    <w:rsid w:val="3952E7CB"/>
    <w:rsid w:val="395FD4A4"/>
    <w:rsid w:val="39641697"/>
    <w:rsid w:val="39644C7A"/>
    <w:rsid w:val="398E2126"/>
    <w:rsid w:val="39C2A887"/>
    <w:rsid w:val="39CF7B62"/>
    <w:rsid w:val="39E131B2"/>
    <w:rsid w:val="39F41741"/>
    <w:rsid w:val="3A1416E9"/>
    <w:rsid w:val="3A39E700"/>
    <w:rsid w:val="3A519517"/>
    <w:rsid w:val="3A6FF9EF"/>
    <w:rsid w:val="3A762FC3"/>
    <w:rsid w:val="3AA0A1A9"/>
    <w:rsid w:val="3AA4F54A"/>
    <w:rsid w:val="3AA77C70"/>
    <w:rsid w:val="3AB169C5"/>
    <w:rsid w:val="3AB50E01"/>
    <w:rsid w:val="3AD7159E"/>
    <w:rsid w:val="3AFBFE9D"/>
    <w:rsid w:val="3B027E3C"/>
    <w:rsid w:val="3B165279"/>
    <w:rsid w:val="3B45DBE0"/>
    <w:rsid w:val="3B47B008"/>
    <w:rsid w:val="3B588C2F"/>
    <w:rsid w:val="3B65C852"/>
    <w:rsid w:val="3B7BDF2F"/>
    <w:rsid w:val="3B8BD379"/>
    <w:rsid w:val="3B9E692E"/>
    <w:rsid w:val="3BD192C4"/>
    <w:rsid w:val="3BD305D1"/>
    <w:rsid w:val="3BF3C501"/>
    <w:rsid w:val="3BF5CEA7"/>
    <w:rsid w:val="3C16105D"/>
    <w:rsid w:val="3C1991A0"/>
    <w:rsid w:val="3C19E4CD"/>
    <w:rsid w:val="3C1C39C0"/>
    <w:rsid w:val="3C2355BD"/>
    <w:rsid w:val="3C34E8DD"/>
    <w:rsid w:val="3C420811"/>
    <w:rsid w:val="3C483917"/>
    <w:rsid w:val="3C66F881"/>
    <w:rsid w:val="3C6A2B6E"/>
    <w:rsid w:val="3C6DAB5A"/>
    <w:rsid w:val="3C81649D"/>
    <w:rsid w:val="3C93A41B"/>
    <w:rsid w:val="3CA43101"/>
    <w:rsid w:val="3CB50BD0"/>
    <w:rsid w:val="3CB9E292"/>
    <w:rsid w:val="3CDC4340"/>
    <w:rsid w:val="3CEA00D6"/>
    <w:rsid w:val="3CEA77AF"/>
    <w:rsid w:val="3D160EA4"/>
    <w:rsid w:val="3D19A8A4"/>
    <w:rsid w:val="3D2DCC40"/>
    <w:rsid w:val="3D3C9D2F"/>
    <w:rsid w:val="3D610244"/>
    <w:rsid w:val="3D76D93A"/>
    <w:rsid w:val="3D9C11FC"/>
    <w:rsid w:val="3DA98518"/>
    <w:rsid w:val="3DAF2D1F"/>
    <w:rsid w:val="3DBFAADF"/>
    <w:rsid w:val="3DC2E43C"/>
    <w:rsid w:val="3DC852B5"/>
    <w:rsid w:val="3DD6EDBA"/>
    <w:rsid w:val="3DE1DAAF"/>
    <w:rsid w:val="3DEFD600"/>
    <w:rsid w:val="3E0096AD"/>
    <w:rsid w:val="3E15E98D"/>
    <w:rsid w:val="3E1B5A16"/>
    <w:rsid w:val="3E68D2DF"/>
    <w:rsid w:val="3E6D7304"/>
    <w:rsid w:val="3E6DDD65"/>
    <w:rsid w:val="3E709FD4"/>
    <w:rsid w:val="3E8272D3"/>
    <w:rsid w:val="3EAB0A81"/>
    <w:rsid w:val="3EAD4ED4"/>
    <w:rsid w:val="3EDD5451"/>
    <w:rsid w:val="3EDED463"/>
    <w:rsid w:val="3EEF8F5A"/>
    <w:rsid w:val="3F096F68"/>
    <w:rsid w:val="3F276C62"/>
    <w:rsid w:val="3F398EB9"/>
    <w:rsid w:val="3F481B0A"/>
    <w:rsid w:val="3F54D8EA"/>
    <w:rsid w:val="3F5A40A5"/>
    <w:rsid w:val="3F9D7ACB"/>
    <w:rsid w:val="3FBACAE6"/>
    <w:rsid w:val="3FCC5CE0"/>
    <w:rsid w:val="3FD29BAC"/>
    <w:rsid w:val="3FE0AC7B"/>
    <w:rsid w:val="3FF18DB6"/>
    <w:rsid w:val="401D305B"/>
    <w:rsid w:val="402CA40F"/>
    <w:rsid w:val="4042CCF2"/>
    <w:rsid w:val="405AB3F6"/>
    <w:rsid w:val="40605239"/>
    <w:rsid w:val="40A81698"/>
    <w:rsid w:val="40AC5623"/>
    <w:rsid w:val="40B5782B"/>
    <w:rsid w:val="40C0503F"/>
    <w:rsid w:val="40C4EDF9"/>
    <w:rsid w:val="40D3F06D"/>
    <w:rsid w:val="4104ACF0"/>
    <w:rsid w:val="410B6FFD"/>
    <w:rsid w:val="4115C57D"/>
    <w:rsid w:val="4117EF3F"/>
    <w:rsid w:val="4119073C"/>
    <w:rsid w:val="413B6440"/>
    <w:rsid w:val="413C8CE7"/>
    <w:rsid w:val="4166B7C8"/>
    <w:rsid w:val="418295CB"/>
    <w:rsid w:val="418EBF96"/>
    <w:rsid w:val="41AC805D"/>
    <w:rsid w:val="41C17E49"/>
    <w:rsid w:val="41F45EAC"/>
    <w:rsid w:val="41F8E960"/>
    <w:rsid w:val="41FACB15"/>
    <w:rsid w:val="41FAE759"/>
    <w:rsid w:val="4220FE3A"/>
    <w:rsid w:val="4238DE24"/>
    <w:rsid w:val="423AEAC7"/>
    <w:rsid w:val="424267B8"/>
    <w:rsid w:val="4257A1CD"/>
    <w:rsid w:val="4267463B"/>
    <w:rsid w:val="4272165F"/>
    <w:rsid w:val="42869043"/>
    <w:rsid w:val="42B7B5F2"/>
    <w:rsid w:val="42BA6E4A"/>
    <w:rsid w:val="42CAED83"/>
    <w:rsid w:val="42CC82E7"/>
    <w:rsid w:val="42DBE92B"/>
    <w:rsid w:val="430A6568"/>
    <w:rsid w:val="4318D0AD"/>
    <w:rsid w:val="43252801"/>
    <w:rsid w:val="43402B45"/>
    <w:rsid w:val="4341BA19"/>
    <w:rsid w:val="435C145F"/>
    <w:rsid w:val="438184F1"/>
    <w:rsid w:val="43A7670D"/>
    <w:rsid w:val="43B85EB4"/>
    <w:rsid w:val="43C8ED2A"/>
    <w:rsid w:val="43D63926"/>
    <w:rsid w:val="43DCA8E5"/>
    <w:rsid w:val="43E2F259"/>
    <w:rsid w:val="43E72CD7"/>
    <w:rsid w:val="440C8FB6"/>
    <w:rsid w:val="44210A4C"/>
    <w:rsid w:val="4426D114"/>
    <w:rsid w:val="4435D729"/>
    <w:rsid w:val="44492EF9"/>
    <w:rsid w:val="445457CB"/>
    <w:rsid w:val="445C249D"/>
    <w:rsid w:val="44740582"/>
    <w:rsid w:val="4490D2EA"/>
    <w:rsid w:val="44928913"/>
    <w:rsid w:val="44A50A54"/>
    <w:rsid w:val="44B8A39C"/>
    <w:rsid w:val="44BEA0DD"/>
    <w:rsid w:val="44CB79A0"/>
    <w:rsid w:val="44CBCB71"/>
    <w:rsid w:val="44DAB0D1"/>
    <w:rsid w:val="4513286A"/>
    <w:rsid w:val="453A4B36"/>
    <w:rsid w:val="454BBE5E"/>
    <w:rsid w:val="455E6A1E"/>
    <w:rsid w:val="4587E473"/>
    <w:rsid w:val="459FE1C9"/>
    <w:rsid w:val="45E42DCF"/>
    <w:rsid w:val="45E43E3F"/>
    <w:rsid w:val="460B4F25"/>
    <w:rsid w:val="462099E1"/>
    <w:rsid w:val="462BC687"/>
    <w:rsid w:val="4649BD4E"/>
    <w:rsid w:val="46646D62"/>
    <w:rsid w:val="466E707F"/>
    <w:rsid w:val="4695626A"/>
    <w:rsid w:val="469DC971"/>
    <w:rsid w:val="46A00E0A"/>
    <w:rsid w:val="46B7EAAE"/>
    <w:rsid w:val="46C35C29"/>
    <w:rsid w:val="46C45DC6"/>
    <w:rsid w:val="46DF0233"/>
    <w:rsid w:val="46FFDAB7"/>
    <w:rsid w:val="470EB484"/>
    <w:rsid w:val="470FBE30"/>
    <w:rsid w:val="47432D4C"/>
    <w:rsid w:val="474D34E8"/>
    <w:rsid w:val="474D398C"/>
    <w:rsid w:val="4753D1F4"/>
    <w:rsid w:val="47569361"/>
    <w:rsid w:val="475A46EC"/>
    <w:rsid w:val="4761E7B6"/>
    <w:rsid w:val="4768FCA8"/>
    <w:rsid w:val="476A9389"/>
    <w:rsid w:val="476BCCF9"/>
    <w:rsid w:val="4778B6AA"/>
    <w:rsid w:val="478C2874"/>
    <w:rsid w:val="478FF107"/>
    <w:rsid w:val="479B48C7"/>
    <w:rsid w:val="47B1FC25"/>
    <w:rsid w:val="47B6D0A5"/>
    <w:rsid w:val="47BD5BA8"/>
    <w:rsid w:val="47C0D30D"/>
    <w:rsid w:val="47C1C0FD"/>
    <w:rsid w:val="47FE2654"/>
    <w:rsid w:val="4805F84E"/>
    <w:rsid w:val="48166FCC"/>
    <w:rsid w:val="48184F1C"/>
    <w:rsid w:val="48252FC4"/>
    <w:rsid w:val="4850E76E"/>
    <w:rsid w:val="4852967A"/>
    <w:rsid w:val="4868DED1"/>
    <w:rsid w:val="486D741C"/>
    <w:rsid w:val="487BC44B"/>
    <w:rsid w:val="4890500C"/>
    <w:rsid w:val="48911AC9"/>
    <w:rsid w:val="48C23389"/>
    <w:rsid w:val="48C9CB4C"/>
    <w:rsid w:val="48DE14A1"/>
    <w:rsid w:val="4904CE85"/>
    <w:rsid w:val="490CCFA6"/>
    <w:rsid w:val="491EF369"/>
    <w:rsid w:val="49207EE0"/>
    <w:rsid w:val="49799EBD"/>
    <w:rsid w:val="49973185"/>
    <w:rsid w:val="49A75093"/>
    <w:rsid w:val="49D53B56"/>
    <w:rsid w:val="49F783CC"/>
    <w:rsid w:val="49FEF03F"/>
    <w:rsid w:val="4A1289FE"/>
    <w:rsid w:val="4A322FAA"/>
    <w:rsid w:val="4A3D7B22"/>
    <w:rsid w:val="4A5F719A"/>
    <w:rsid w:val="4A758C3D"/>
    <w:rsid w:val="4A8496B8"/>
    <w:rsid w:val="4AAC9EEE"/>
    <w:rsid w:val="4AB4F187"/>
    <w:rsid w:val="4ADBB4FC"/>
    <w:rsid w:val="4B2A6868"/>
    <w:rsid w:val="4B3FA342"/>
    <w:rsid w:val="4B4DF19D"/>
    <w:rsid w:val="4B61779A"/>
    <w:rsid w:val="4B75E3B7"/>
    <w:rsid w:val="4BAA959F"/>
    <w:rsid w:val="4BCC1DDA"/>
    <w:rsid w:val="4BD6891F"/>
    <w:rsid w:val="4BD743CE"/>
    <w:rsid w:val="4C13DEA0"/>
    <w:rsid w:val="4C172F68"/>
    <w:rsid w:val="4C48F9E8"/>
    <w:rsid w:val="4C542636"/>
    <w:rsid w:val="4C548713"/>
    <w:rsid w:val="4C6E2E7A"/>
    <w:rsid w:val="4C995316"/>
    <w:rsid w:val="4CAA6FB8"/>
    <w:rsid w:val="4CAEFF14"/>
    <w:rsid w:val="4CB9D24A"/>
    <w:rsid w:val="4CCA8146"/>
    <w:rsid w:val="4CD13E7B"/>
    <w:rsid w:val="4CDC2DE2"/>
    <w:rsid w:val="4CF833BB"/>
    <w:rsid w:val="4D12E934"/>
    <w:rsid w:val="4D1D3663"/>
    <w:rsid w:val="4D2B1C6C"/>
    <w:rsid w:val="4D2B8A46"/>
    <w:rsid w:val="4D2C9AC0"/>
    <w:rsid w:val="4D31CEC0"/>
    <w:rsid w:val="4D4B6861"/>
    <w:rsid w:val="4D54C7E7"/>
    <w:rsid w:val="4D787078"/>
    <w:rsid w:val="4D8967D8"/>
    <w:rsid w:val="4DA8059C"/>
    <w:rsid w:val="4DE8CB2B"/>
    <w:rsid w:val="4DFFF2CE"/>
    <w:rsid w:val="4E0B6467"/>
    <w:rsid w:val="4E14AE99"/>
    <w:rsid w:val="4E37CF76"/>
    <w:rsid w:val="4E3B9E0B"/>
    <w:rsid w:val="4E758B44"/>
    <w:rsid w:val="4E76886F"/>
    <w:rsid w:val="4E77D694"/>
    <w:rsid w:val="4E88F8FD"/>
    <w:rsid w:val="4EA07BED"/>
    <w:rsid w:val="4ECC793B"/>
    <w:rsid w:val="4ED04036"/>
    <w:rsid w:val="4F0DD8D9"/>
    <w:rsid w:val="4F15660F"/>
    <w:rsid w:val="4F4573F1"/>
    <w:rsid w:val="4F609918"/>
    <w:rsid w:val="4F667BA9"/>
    <w:rsid w:val="4F7573B7"/>
    <w:rsid w:val="4F83E821"/>
    <w:rsid w:val="4FC0A455"/>
    <w:rsid w:val="4FDFADEB"/>
    <w:rsid w:val="4FE38832"/>
    <w:rsid w:val="4FE8904E"/>
    <w:rsid w:val="4FEB33E0"/>
    <w:rsid w:val="4FF68FC9"/>
    <w:rsid w:val="500A5B8C"/>
    <w:rsid w:val="5027A319"/>
    <w:rsid w:val="502DED37"/>
    <w:rsid w:val="50330E70"/>
    <w:rsid w:val="50372EAD"/>
    <w:rsid w:val="5048713F"/>
    <w:rsid w:val="50834267"/>
    <w:rsid w:val="508B71C9"/>
    <w:rsid w:val="50C45455"/>
    <w:rsid w:val="50D32DAD"/>
    <w:rsid w:val="50D3C2AB"/>
    <w:rsid w:val="510486C5"/>
    <w:rsid w:val="5105AD1F"/>
    <w:rsid w:val="51067456"/>
    <w:rsid w:val="5119BF18"/>
    <w:rsid w:val="51359E24"/>
    <w:rsid w:val="5155E3F7"/>
    <w:rsid w:val="51597AC7"/>
    <w:rsid w:val="51631949"/>
    <w:rsid w:val="5170D9D2"/>
    <w:rsid w:val="51758047"/>
    <w:rsid w:val="517941F1"/>
    <w:rsid w:val="5186A2E5"/>
    <w:rsid w:val="518847F2"/>
    <w:rsid w:val="519AAB03"/>
    <w:rsid w:val="51AE72EA"/>
    <w:rsid w:val="51BBAC4E"/>
    <w:rsid w:val="51E5A8BF"/>
    <w:rsid w:val="51EBF2C9"/>
    <w:rsid w:val="51FE30B7"/>
    <w:rsid w:val="52016E2A"/>
    <w:rsid w:val="520F9D72"/>
    <w:rsid w:val="52164244"/>
    <w:rsid w:val="523C9846"/>
    <w:rsid w:val="523E06EB"/>
    <w:rsid w:val="5252A712"/>
    <w:rsid w:val="525D3A98"/>
    <w:rsid w:val="52973A0A"/>
    <w:rsid w:val="52ADEECE"/>
    <w:rsid w:val="52BBFFBD"/>
    <w:rsid w:val="52D5AA43"/>
    <w:rsid w:val="52E25359"/>
    <w:rsid w:val="52E36638"/>
    <w:rsid w:val="52E67B3C"/>
    <w:rsid w:val="52E8EC7C"/>
    <w:rsid w:val="5303C03D"/>
    <w:rsid w:val="5307585D"/>
    <w:rsid w:val="53084645"/>
    <w:rsid w:val="5308B4DB"/>
    <w:rsid w:val="5328A61D"/>
    <w:rsid w:val="53368E3A"/>
    <w:rsid w:val="534F4132"/>
    <w:rsid w:val="5385AD4F"/>
    <w:rsid w:val="538CEDDF"/>
    <w:rsid w:val="53A8A993"/>
    <w:rsid w:val="53B80D7E"/>
    <w:rsid w:val="53CB85E2"/>
    <w:rsid w:val="53DBF91B"/>
    <w:rsid w:val="53E9F947"/>
    <w:rsid w:val="53F4009F"/>
    <w:rsid w:val="54078024"/>
    <w:rsid w:val="540A3327"/>
    <w:rsid w:val="54121B4A"/>
    <w:rsid w:val="5412F350"/>
    <w:rsid w:val="5419B0FE"/>
    <w:rsid w:val="543C70B6"/>
    <w:rsid w:val="54885876"/>
    <w:rsid w:val="5488D1EB"/>
    <w:rsid w:val="549967D0"/>
    <w:rsid w:val="54A07C6C"/>
    <w:rsid w:val="54BE4D7C"/>
    <w:rsid w:val="54CAB22B"/>
    <w:rsid w:val="55047086"/>
    <w:rsid w:val="5510ABC5"/>
    <w:rsid w:val="5521F360"/>
    <w:rsid w:val="5535F744"/>
    <w:rsid w:val="55514147"/>
    <w:rsid w:val="5555BA5F"/>
    <w:rsid w:val="55774D0E"/>
    <w:rsid w:val="557F4558"/>
    <w:rsid w:val="55856870"/>
    <w:rsid w:val="55A4639C"/>
    <w:rsid w:val="55A90FFF"/>
    <w:rsid w:val="55BACEA4"/>
    <w:rsid w:val="55DD2DB0"/>
    <w:rsid w:val="55F32ED4"/>
    <w:rsid w:val="55F9BA3D"/>
    <w:rsid w:val="55FBEF1A"/>
    <w:rsid w:val="560039CB"/>
    <w:rsid w:val="560242D9"/>
    <w:rsid w:val="5615EDCF"/>
    <w:rsid w:val="563EC401"/>
    <w:rsid w:val="5645229F"/>
    <w:rsid w:val="56488E10"/>
    <w:rsid w:val="56654EE6"/>
    <w:rsid w:val="568B90CB"/>
    <w:rsid w:val="56A9C254"/>
    <w:rsid w:val="56C35E8A"/>
    <w:rsid w:val="56CF298C"/>
    <w:rsid w:val="56E9AEB4"/>
    <w:rsid w:val="56FB193F"/>
    <w:rsid w:val="57029FEF"/>
    <w:rsid w:val="5738EEE1"/>
    <w:rsid w:val="5741551D"/>
    <w:rsid w:val="574C9711"/>
    <w:rsid w:val="5773F659"/>
    <w:rsid w:val="5781A7D7"/>
    <w:rsid w:val="57C6F942"/>
    <w:rsid w:val="57CACB3D"/>
    <w:rsid w:val="57D46E57"/>
    <w:rsid w:val="57EC5995"/>
    <w:rsid w:val="57FBC5AE"/>
    <w:rsid w:val="5802A25E"/>
    <w:rsid w:val="580EEE68"/>
    <w:rsid w:val="581DA97C"/>
    <w:rsid w:val="5827151A"/>
    <w:rsid w:val="58489EBC"/>
    <w:rsid w:val="5855B944"/>
    <w:rsid w:val="58572471"/>
    <w:rsid w:val="58628E69"/>
    <w:rsid w:val="586BAE8C"/>
    <w:rsid w:val="5871281B"/>
    <w:rsid w:val="58743CC6"/>
    <w:rsid w:val="587EEC0D"/>
    <w:rsid w:val="588C6A53"/>
    <w:rsid w:val="589B5407"/>
    <w:rsid w:val="58ACDC4F"/>
    <w:rsid w:val="58ADE146"/>
    <w:rsid w:val="58AF15C2"/>
    <w:rsid w:val="58B08106"/>
    <w:rsid w:val="58BE1228"/>
    <w:rsid w:val="58D5BF36"/>
    <w:rsid w:val="58D91A13"/>
    <w:rsid w:val="58FFDBB2"/>
    <w:rsid w:val="59089CFC"/>
    <w:rsid w:val="591A0951"/>
    <w:rsid w:val="591AFA24"/>
    <w:rsid w:val="593B0870"/>
    <w:rsid w:val="593D1F07"/>
    <w:rsid w:val="593EEF0B"/>
    <w:rsid w:val="594D56A7"/>
    <w:rsid w:val="595938B3"/>
    <w:rsid w:val="59638744"/>
    <w:rsid w:val="5986C970"/>
    <w:rsid w:val="5989E675"/>
    <w:rsid w:val="59C6010B"/>
    <w:rsid w:val="59D11638"/>
    <w:rsid w:val="59DC15A2"/>
    <w:rsid w:val="59E2EBF7"/>
    <w:rsid w:val="59F32952"/>
    <w:rsid w:val="59F9D55E"/>
    <w:rsid w:val="5A01CBB9"/>
    <w:rsid w:val="5A022379"/>
    <w:rsid w:val="5A0A99C0"/>
    <w:rsid w:val="5A18AF5D"/>
    <w:rsid w:val="5A1CBD8D"/>
    <w:rsid w:val="5A35C40A"/>
    <w:rsid w:val="5A4E5CA9"/>
    <w:rsid w:val="5A5AB902"/>
    <w:rsid w:val="5A7D4416"/>
    <w:rsid w:val="5AA6A8E9"/>
    <w:rsid w:val="5ABDCC86"/>
    <w:rsid w:val="5AC90D7D"/>
    <w:rsid w:val="5AEE8D0B"/>
    <w:rsid w:val="5AF9FA5B"/>
    <w:rsid w:val="5B0AE32A"/>
    <w:rsid w:val="5B21BF5C"/>
    <w:rsid w:val="5B2A84D1"/>
    <w:rsid w:val="5B2DB531"/>
    <w:rsid w:val="5B60632D"/>
    <w:rsid w:val="5B6539B0"/>
    <w:rsid w:val="5B801CE4"/>
    <w:rsid w:val="5BABBB90"/>
    <w:rsid w:val="5BAFC7E1"/>
    <w:rsid w:val="5BB7239C"/>
    <w:rsid w:val="5BC94F9B"/>
    <w:rsid w:val="5BCB5EBE"/>
    <w:rsid w:val="5BEBA584"/>
    <w:rsid w:val="5BF6E07B"/>
    <w:rsid w:val="5C03805E"/>
    <w:rsid w:val="5C260E21"/>
    <w:rsid w:val="5C2DABAE"/>
    <w:rsid w:val="5C3B0367"/>
    <w:rsid w:val="5C3F9134"/>
    <w:rsid w:val="5C556658"/>
    <w:rsid w:val="5C7501F5"/>
    <w:rsid w:val="5C7B77B9"/>
    <w:rsid w:val="5C858A19"/>
    <w:rsid w:val="5C885502"/>
    <w:rsid w:val="5C89E57D"/>
    <w:rsid w:val="5C8B3904"/>
    <w:rsid w:val="5CB791AA"/>
    <w:rsid w:val="5CBC42FD"/>
    <w:rsid w:val="5CD38B01"/>
    <w:rsid w:val="5CF17920"/>
    <w:rsid w:val="5CF67764"/>
    <w:rsid w:val="5CF82C0D"/>
    <w:rsid w:val="5CF84909"/>
    <w:rsid w:val="5CFEA942"/>
    <w:rsid w:val="5D0D64E0"/>
    <w:rsid w:val="5D1AA282"/>
    <w:rsid w:val="5D239FD0"/>
    <w:rsid w:val="5D2754FD"/>
    <w:rsid w:val="5D49DE3F"/>
    <w:rsid w:val="5D4F5063"/>
    <w:rsid w:val="5D503738"/>
    <w:rsid w:val="5D5BB844"/>
    <w:rsid w:val="5D7B8FA0"/>
    <w:rsid w:val="5D82CF48"/>
    <w:rsid w:val="5D85B960"/>
    <w:rsid w:val="5DBCDC89"/>
    <w:rsid w:val="5DC7B249"/>
    <w:rsid w:val="5DD762FE"/>
    <w:rsid w:val="5DD98682"/>
    <w:rsid w:val="5DDD9EA1"/>
    <w:rsid w:val="5DE6B957"/>
    <w:rsid w:val="5DE80575"/>
    <w:rsid w:val="5E020D6A"/>
    <w:rsid w:val="5E02DA92"/>
    <w:rsid w:val="5E06C0E9"/>
    <w:rsid w:val="5E170CDF"/>
    <w:rsid w:val="5E208DC9"/>
    <w:rsid w:val="5E2372A6"/>
    <w:rsid w:val="5E278964"/>
    <w:rsid w:val="5E3081D8"/>
    <w:rsid w:val="5E33322A"/>
    <w:rsid w:val="5E42C873"/>
    <w:rsid w:val="5E52A429"/>
    <w:rsid w:val="5E626F15"/>
    <w:rsid w:val="5E75D078"/>
    <w:rsid w:val="5E919B3F"/>
    <w:rsid w:val="5E93D717"/>
    <w:rsid w:val="5EA21A40"/>
    <w:rsid w:val="5EB8B08D"/>
    <w:rsid w:val="5EBEBA87"/>
    <w:rsid w:val="5EC96C6B"/>
    <w:rsid w:val="5ED789B6"/>
    <w:rsid w:val="5EE34D99"/>
    <w:rsid w:val="5EE43260"/>
    <w:rsid w:val="5F0A4960"/>
    <w:rsid w:val="5F1DF5D8"/>
    <w:rsid w:val="5F384DDF"/>
    <w:rsid w:val="5F3A841A"/>
    <w:rsid w:val="5F3F66AC"/>
    <w:rsid w:val="5F70AD52"/>
    <w:rsid w:val="5F7A9B27"/>
    <w:rsid w:val="5F7F5EAA"/>
    <w:rsid w:val="5F82903D"/>
    <w:rsid w:val="5F85FF40"/>
    <w:rsid w:val="5F898067"/>
    <w:rsid w:val="5F91F3E4"/>
    <w:rsid w:val="5F96992C"/>
    <w:rsid w:val="5FBDDD12"/>
    <w:rsid w:val="5FD4C1B3"/>
    <w:rsid w:val="6013FD69"/>
    <w:rsid w:val="609D696C"/>
    <w:rsid w:val="60CDEBFE"/>
    <w:rsid w:val="60CE101F"/>
    <w:rsid w:val="60D2AE1F"/>
    <w:rsid w:val="60D2B2EC"/>
    <w:rsid w:val="60D50DA7"/>
    <w:rsid w:val="60D9E709"/>
    <w:rsid w:val="60E5BC5B"/>
    <w:rsid w:val="6102CE84"/>
    <w:rsid w:val="6103FF0E"/>
    <w:rsid w:val="610A8659"/>
    <w:rsid w:val="613857D3"/>
    <w:rsid w:val="614C1515"/>
    <w:rsid w:val="616C7D12"/>
    <w:rsid w:val="61A9D9D9"/>
    <w:rsid w:val="61D5DCAE"/>
    <w:rsid w:val="61EC226B"/>
    <w:rsid w:val="620EC177"/>
    <w:rsid w:val="624DFDCA"/>
    <w:rsid w:val="6263B5BE"/>
    <w:rsid w:val="626B5551"/>
    <w:rsid w:val="6275FE59"/>
    <w:rsid w:val="6286EB35"/>
    <w:rsid w:val="62A74CE9"/>
    <w:rsid w:val="62A8B34D"/>
    <w:rsid w:val="62E71245"/>
    <w:rsid w:val="63070386"/>
    <w:rsid w:val="630D1334"/>
    <w:rsid w:val="63112C56"/>
    <w:rsid w:val="632C5BF4"/>
    <w:rsid w:val="63341E32"/>
    <w:rsid w:val="6339036A"/>
    <w:rsid w:val="634BB63A"/>
    <w:rsid w:val="6353DDA2"/>
    <w:rsid w:val="636EC868"/>
    <w:rsid w:val="63820867"/>
    <w:rsid w:val="6390E030"/>
    <w:rsid w:val="6399A8C6"/>
    <w:rsid w:val="63C84B46"/>
    <w:rsid w:val="63E49A5A"/>
    <w:rsid w:val="64124B5C"/>
    <w:rsid w:val="6433E3B5"/>
    <w:rsid w:val="6448F59E"/>
    <w:rsid w:val="64509CED"/>
    <w:rsid w:val="646D7532"/>
    <w:rsid w:val="647ECA60"/>
    <w:rsid w:val="6482C608"/>
    <w:rsid w:val="64B00173"/>
    <w:rsid w:val="64C8D645"/>
    <w:rsid w:val="64CE927C"/>
    <w:rsid w:val="64E3B8E1"/>
    <w:rsid w:val="64F90C6B"/>
    <w:rsid w:val="64FA8305"/>
    <w:rsid w:val="650C3FE6"/>
    <w:rsid w:val="6513B491"/>
    <w:rsid w:val="655FEC21"/>
    <w:rsid w:val="6567F923"/>
    <w:rsid w:val="6579F24A"/>
    <w:rsid w:val="6589CED5"/>
    <w:rsid w:val="6597E3BF"/>
    <w:rsid w:val="659FE8B7"/>
    <w:rsid w:val="65A28E28"/>
    <w:rsid w:val="65A3958F"/>
    <w:rsid w:val="65B006F5"/>
    <w:rsid w:val="65BE55AC"/>
    <w:rsid w:val="65C33936"/>
    <w:rsid w:val="65FC514F"/>
    <w:rsid w:val="665A9D80"/>
    <w:rsid w:val="6660314E"/>
    <w:rsid w:val="666388B2"/>
    <w:rsid w:val="66753E00"/>
    <w:rsid w:val="66798F56"/>
    <w:rsid w:val="667DC556"/>
    <w:rsid w:val="6680F444"/>
    <w:rsid w:val="668FBF6E"/>
    <w:rsid w:val="66EEA04D"/>
    <w:rsid w:val="66F47BF0"/>
    <w:rsid w:val="66FE7A30"/>
    <w:rsid w:val="6718CC4D"/>
    <w:rsid w:val="6729CD39"/>
    <w:rsid w:val="67313FCC"/>
    <w:rsid w:val="675EAECE"/>
    <w:rsid w:val="67781AF4"/>
    <w:rsid w:val="67848D3F"/>
    <w:rsid w:val="67917136"/>
    <w:rsid w:val="6797DFCE"/>
    <w:rsid w:val="67AFFDF1"/>
    <w:rsid w:val="67B56FC2"/>
    <w:rsid w:val="67CE0694"/>
    <w:rsid w:val="68016ACE"/>
    <w:rsid w:val="680517D4"/>
    <w:rsid w:val="68053AD0"/>
    <w:rsid w:val="6818EA94"/>
    <w:rsid w:val="682B9E4A"/>
    <w:rsid w:val="6831E327"/>
    <w:rsid w:val="6863350A"/>
    <w:rsid w:val="68894DF4"/>
    <w:rsid w:val="68928336"/>
    <w:rsid w:val="68D13AC2"/>
    <w:rsid w:val="68D87D68"/>
    <w:rsid w:val="68F7F249"/>
    <w:rsid w:val="68F9B19A"/>
    <w:rsid w:val="68FE8D1F"/>
    <w:rsid w:val="690FEBAC"/>
    <w:rsid w:val="6910F575"/>
    <w:rsid w:val="69532A50"/>
    <w:rsid w:val="6972A351"/>
    <w:rsid w:val="6990ACC7"/>
    <w:rsid w:val="6992F42A"/>
    <w:rsid w:val="69DDD1F7"/>
    <w:rsid w:val="69F27E97"/>
    <w:rsid w:val="6A220758"/>
    <w:rsid w:val="6A332F10"/>
    <w:rsid w:val="6A362EC4"/>
    <w:rsid w:val="6A48A8AB"/>
    <w:rsid w:val="6A5DF302"/>
    <w:rsid w:val="6A60E311"/>
    <w:rsid w:val="6A91053A"/>
    <w:rsid w:val="6AA02F3D"/>
    <w:rsid w:val="6AA8980F"/>
    <w:rsid w:val="6AB42F5B"/>
    <w:rsid w:val="6AD6CAE0"/>
    <w:rsid w:val="6ADA3873"/>
    <w:rsid w:val="6AF115CB"/>
    <w:rsid w:val="6AF99386"/>
    <w:rsid w:val="6B125B99"/>
    <w:rsid w:val="6B3B9288"/>
    <w:rsid w:val="6B417E82"/>
    <w:rsid w:val="6B6FEB06"/>
    <w:rsid w:val="6B946941"/>
    <w:rsid w:val="6BA85E4D"/>
    <w:rsid w:val="6BBE92CB"/>
    <w:rsid w:val="6BBEA365"/>
    <w:rsid w:val="6BCCE9F5"/>
    <w:rsid w:val="6BFF6568"/>
    <w:rsid w:val="6C003023"/>
    <w:rsid w:val="6C1A57FF"/>
    <w:rsid w:val="6C29236F"/>
    <w:rsid w:val="6C2B67C6"/>
    <w:rsid w:val="6C45DBBD"/>
    <w:rsid w:val="6C5565DB"/>
    <w:rsid w:val="6C5F8B61"/>
    <w:rsid w:val="6C72FC6E"/>
    <w:rsid w:val="6C777027"/>
    <w:rsid w:val="6C95DB88"/>
    <w:rsid w:val="6C9ED4EE"/>
    <w:rsid w:val="6CA3D7D0"/>
    <w:rsid w:val="6CACD936"/>
    <w:rsid w:val="6CB33CAD"/>
    <w:rsid w:val="6CBF3ACC"/>
    <w:rsid w:val="6CD76D5E"/>
    <w:rsid w:val="6CFFA396"/>
    <w:rsid w:val="6D347993"/>
    <w:rsid w:val="6D5D6611"/>
    <w:rsid w:val="6D6BE7B2"/>
    <w:rsid w:val="6DA9BFF9"/>
    <w:rsid w:val="6DAE4182"/>
    <w:rsid w:val="6DBAF8EA"/>
    <w:rsid w:val="6DC8F1F0"/>
    <w:rsid w:val="6DCE5EB0"/>
    <w:rsid w:val="6DDAB8EA"/>
    <w:rsid w:val="6DE628A9"/>
    <w:rsid w:val="6DF2DF9F"/>
    <w:rsid w:val="6DFB0812"/>
    <w:rsid w:val="6E093F6D"/>
    <w:rsid w:val="6E0DF4A6"/>
    <w:rsid w:val="6E171E8E"/>
    <w:rsid w:val="6E21EA78"/>
    <w:rsid w:val="6E280635"/>
    <w:rsid w:val="6E342874"/>
    <w:rsid w:val="6E571CCC"/>
    <w:rsid w:val="6E6628FB"/>
    <w:rsid w:val="6E6636E6"/>
    <w:rsid w:val="6E66465F"/>
    <w:rsid w:val="6E689ED2"/>
    <w:rsid w:val="6E6A8A6D"/>
    <w:rsid w:val="6E97F6CD"/>
    <w:rsid w:val="6E9DA8A9"/>
    <w:rsid w:val="6E9E1F7B"/>
    <w:rsid w:val="6EACE0A2"/>
    <w:rsid w:val="6EB264DE"/>
    <w:rsid w:val="6EB8F21E"/>
    <w:rsid w:val="6ECD8236"/>
    <w:rsid w:val="6ED9F861"/>
    <w:rsid w:val="6EE17F62"/>
    <w:rsid w:val="6F00FD67"/>
    <w:rsid w:val="6F1462D9"/>
    <w:rsid w:val="6F182AFF"/>
    <w:rsid w:val="6F31ABDA"/>
    <w:rsid w:val="6F39846F"/>
    <w:rsid w:val="6F40BDFC"/>
    <w:rsid w:val="6F438AB3"/>
    <w:rsid w:val="6F4AE7EA"/>
    <w:rsid w:val="6F503605"/>
    <w:rsid w:val="6F8D3BBB"/>
    <w:rsid w:val="6F9CFE1F"/>
    <w:rsid w:val="6FB73381"/>
    <w:rsid w:val="6FD581A0"/>
    <w:rsid w:val="6FD82D6D"/>
    <w:rsid w:val="6FDADEC8"/>
    <w:rsid w:val="6FDCCF2D"/>
    <w:rsid w:val="6FE04456"/>
    <w:rsid w:val="6FE5C56A"/>
    <w:rsid w:val="6FE80452"/>
    <w:rsid w:val="6FF33001"/>
    <w:rsid w:val="700A3D00"/>
    <w:rsid w:val="7018A8E8"/>
    <w:rsid w:val="7022AC0D"/>
    <w:rsid w:val="7034C6FE"/>
    <w:rsid w:val="703742BB"/>
    <w:rsid w:val="70410352"/>
    <w:rsid w:val="704B8931"/>
    <w:rsid w:val="7052289B"/>
    <w:rsid w:val="705A6B0F"/>
    <w:rsid w:val="705AB579"/>
    <w:rsid w:val="705DD485"/>
    <w:rsid w:val="705FF926"/>
    <w:rsid w:val="707B446D"/>
    <w:rsid w:val="708687E1"/>
    <w:rsid w:val="7095ABA2"/>
    <w:rsid w:val="70C2653E"/>
    <w:rsid w:val="70C96D8B"/>
    <w:rsid w:val="70D020AA"/>
    <w:rsid w:val="7104FADE"/>
    <w:rsid w:val="71235B40"/>
    <w:rsid w:val="71271B90"/>
    <w:rsid w:val="712E695D"/>
    <w:rsid w:val="7144A31B"/>
    <w:rsid w:val="7147A016"/>
    <w:rsid w:val="7158F159"/>
    <w:rsid w:val="7172709A"/>
    <w:rsid w:val="71774654"/>
    <w:rsid w:val="719F3087"/>
    <w:rsid w:val="71A7684C"/>
    <w:rsid w:val="71AC9236"/>
    <w:rsid w:val="71BD52AE"/>
    <w:rsid w:val="71CA473B"/>
    <w:rsid w:val="71D5620B"/>
    <w:rsid w:val="71E3D7F6"/>
    <w:rsid w:val="71F0618E"/>
    <w:rsid w:val="720B0B98"/>
    <w:rsid w:val="7215522B"/>
    <w:rsid w:val="72156DED"/>
    <w:rsid w:val="72263BE5"/>
    <w:rsid w:val="722A3F65"/>
    <w:rsid w:val="7238A040"/>
    <w:rsid w:val="72410E64"/>
    <w:rsid w:val="7252CC69"/>
    <w:rsid w:val="725C2C4F"/>
    <w:rsid w:val="7262C1D0"/>
    <w:rsid w:val="726B264E"/>
    <w:rsid w:val="726C150C"/>
    <w:rsid w:val="72723A7A"/>
    <w:rsid w:val="7289948E"/>
    <w:rsid w:val="72998B31"/>
    <w:rsid w:val="72C22C99"/>
    <w:rsid w:val="72D58587"/>
    <w:rsid w:val="72F1A4F7"/>
    <w:rsid w:val="72F72C91"/>
    <w:rsid w:val="72FE476C"/>
    <w:rsid w:val="73036F2A"/>
    <w:rsid w:val="7322AC3E"/>
    <w:rsid w:val="7363E3AA"/>
    <w:rsid w:val="738850F1"/>
    <w:rsid w:val="7398A6B1"/>
    <w:rsid w:val="73D28096"/>
    <w:rsid w:val="73DE4069"/>
    <w:rsid w:val="73E2B655"/>
    <w:rsid w:val="73E9A862"/>
    <w:rsid w:val="740AFB64"/>
    <w:rsid w:val="7414F8BD"/>
    <w:rsid w:val="741C3F02"/>
    <w:rsid w:val="742C0025"/>
    <w:rsid w:val="744E780E"/>
    <w:rsid w:val="744EEA7A"/>
    <w:rsid w:val="74542EF4"/>
    <w:rsid w:val="745CD135"/>
    <w:rsid w:val="745F76E7"/>
    <w:rsid w:val="745F8C6E"/>
    <w:rsid w:val="7469F68A"/>
    <w:rsid w:val="748F4385"/>
    <w:rsid w:val="7495B515"/>
    <w:rsid w:val="74B3F86C"/>
    <w:rsid w:val="74C62840"/>
    <w:rsid w:val="74EC48E7"/>
    <w:rsid w:val="7502168F"/>
    <w:rsid w:val="7519ACD2"/>
    <w:rsid w:val="751C365F"/>
    <w:rsid w:val="753424F9"/>
    <w:rsid w:val="755A5D64"/>
    <w:rsid w:val="755FBEC7"/>
    <w:rsid w:val="7568036B"/>
    <w:rsid w:val="75990A62"/>
    <w:rsid w:val="75BCB7EC"/>
    <w:rsid w:val="75C5BB39"/>
    <w:rsid w:val="75CA8D14"/>
    <w:rsid w:val="75D19C0A"/>
    <w:rsid w:val="75D915B1"/>
    <w:rsid w:val="75E349D0"/>
    <w:rsid w:val="75E8A667"/>
    <w:rsid w:val="75EB1F07"/>
    <w:rsid w:val="75F7BEDF"/>
    <w:rsid w:val="76036B27"/>
    <w:rsid w:val="7629A947"/>
    <w:rsid w:val="762B87A4"/>
    <w:rsid w:val="7630113F"/>
    <w:rsid w:val="763B56A3"/>
    <w:rsid w:val="763FBDA3"/>
    <w:rsid w:val="765CCFC8"/>
    <w:rsid w:val="76621D07"/>
    <w:rsid w:val="7665DA8E"/>
    <w:rsid w:val="76692AA6"/>
    <w:rsid w:val="767995CF"/>
    <w:rsid w:val="7686AFD8"/>
    <w:rsid w:val="7693C9EC"/>
    <w:rsid w:val="76A57FD0"/>
    <w:rsid w:val="76A89D8F"/>
    <w:rsid w:val="76B2D000"/>
    <w:rsid w:val="76BAAA65"/>
    <w:rsid w:val="76BC6739"/>
    <w:rsid w:val="76BFE36F"/>
    <w:rsid w:val="76C8D3E5"/>
    <w:rsid w:val="76D9912B"/>
    <w:rsid w:val="76E0CC1B"/>
    <w:rsid w:val="76E1ABC4"/>
    <w:rsid w:val="76F3A9C4"/>
    <w:rsid w:val="77076803"/>
    <w:rsid w:val="772E4103"/>
    <w:rsid w:val="77367B33"/>
    <w:rsid w:val="7738837A"/>
    <w:rsid w:val="776CD2CE"/>
    <w:rsid w:val="777572BA"/>
    <w:rsid w:val="7791B869"/>
    <w:rsid w:val="77B37F96"/>
    <w:rsid w:val="77BCFB99"/>
    <w:rsid w:val="77CFAF83"/>
    <w:rsid w:val="77D599F5"/>
    <w:rsid w:val="77DDE19C"/>
    <w:rsid w:val="77ECC566"/>
    <w:rsid w:val="77F1FD98"/>
    <w:rsid w:val="77FFC9BB"/>
    <w:rsid w:val="78207A33"/>
    <w:rsid w:val="7826F181"/>
    <w:rsid w:val="78305C80"/>
    <w:rsid w:val="7859CE66"/>
    <w:rsid w:val="789C4EC7"/>
    <w:rsid w:val="78A9C9C9"/>
    <w:rsid w:val="78E0BF39"/>
    <w:rsid w:val="78E206D5"/>
    <w:rsid w:val="790CC92C"/>
    <w:rsid w:val="790F2378"/>
    <w:rsid w:val="792DD55B"/>
    <w:rsid w:val="793335DB"/>
    <w:rsid w:val="794E1325"/>
    <w:rsid w:val="7956720C"/>
    <w:rsid w:val="795F7B83"/>
    <w:rsid w:val="797B1FDD"/>
    <w:rsid w:val="797BAA96"/>
    <w:rsid w:val="797CA2F4"/>
    <w:rsid w:val="79818327"/>
    <w:rsid w:val="798B60E8"/>
    <w:rsid w:val="79A84770"/>
    <w:rsid w:val="79C99670"/>
    <w:rsid w:val="79E19C4C"/>
    <w:rsid w:val="7A1C238A"/>
    <w:rsid w:val="7A20E47D"/>
    <w:rsid w:val="7A44DF31"/>
    <w:rsid w:val="7A58D52D"/>
    <w:rsid w:val="7A86C67D"/>
    <w:rsid w:val="7AA468C1"/>
    <w:rsid w:val="7AA7A4E6"/>
    <w:rsid w:val="7ABAA885"/>
    <w:rsid w:val="7ABF5036"/>
    <w:rsid w:val="7B09D0D0"/>
    <w:rsid w:val="7B2E55E9"/>
    <w:rsid w:val="7B303758"/>
    <w:rsid w:val="7B45145A"/>
    <w:rsid w:val="7B6382A6"/>
    <w:rsid w:val="7B72277F"/>
    <w:rsid w:val="7B8226BE"/>
    <w:rsid w:val="7BA2B2E9"/>
    <w:rsid w:val="7BB80254"/>
    <w:rsid w:val="7BBED00C"/>
    <w:rsid w:val="7BDCA462"/>
    <w:rsid w:val="7BEC81D4"/>
    <w:rsid w:val="7BFF4749"/>
    <w:rsid w:val="7C05CC8A"/>
    <w:rsid w:val="7C0808EE"/>
    <w:rsid w:val="7C1ABF2A"/>
    <w:rsid w:val="7C1BEE2E"/>
    <w:rsid w:val="7C34C6FF"/>
    <w:rsid w:val="7C3F5F6C"/>
    <w:rsid w:val="7C4019C1"/>
    <w:rsid w:val="7C42752D"/>
    <w:rsid w:val="7C43D365"/>
    <w:rsid w:val="7C72BAB9"/>
    <w:rsid w:val="7C76B267"/>
    <w:rsid w:val="7C794F5A"/>
    <w:rsid w:val="7CBF4E71"/>
    <w:rsid w:val="7CE82755"/>
    <w:rsid w:val="7D01BA37"/>
    <w:rsid w:val="7D1093D6"/>
    <w:rsid w:val="7D1BCBE4"/>
    <w:rsid w:val="7D30822F"/>
    <w:rsid w:val="7D3A3391"/>
    <w:rsid w:val="7D3BE044"/>
    <w:rsid w:val="7D3F687B"/>
    <w:rsid w:val="7D4890D8"/>
    <w:rsid w:val="7D49A297"/>
    <w:rsid w:val="7D55B01D"/>
    <w:rsid w:val="7D584B57"/>
    <w:rsid w:val="7D5FC88E"/>
    <w:rsid w:val="7D6726E1"/>
    <w:rsid w:val="7D6B2376"/>
    <w:rsid w:val="7D7B3A66"/>
    <w:rsid w:val="7D7CED71"/>
    <w:rsid w:val="7D978E5C"/>
    <w:rsid w:val="7DE1C430"/>
    <w:rsid w:val="7DF52E5C"/>
    <w:rsid w:val="7DF5A1E4"/>
    <w:rsid w:val="7DFD53C1"/>
    <w:rsid w:val="7DFF1245"/>
    <w:rsid w:val="7E44975E"/>
    <w:rsid w:val="7E9385FE"/>
    <w:rsid w:val="7EA4D0F2"/>
    <w:rsid w:val="7EA72964"/>
    <w:rsid w:val="7EA735E6"/>
    <w:rsid w:val="7EA7FD09"/>
    <w:rsid w:val="7EAED8FD"/>
    <w:rsid w:val="7F00A046"/>
    <w:rsid w:val="7F0151F7"/>
    <w:rsid w:val="7F07DA1E"/>
    <w:rsid w:val="7F2DCD61"/>
    <w:rsid w:val="7F2E2EB2"/>
    <w:rsid w:val="7F2ED10E"/>
    <w:rsid w:val="7F379487"/>
    <w:rsid w:val="7F3A416C"/>
    <w:rsid w:val="7F67ADD6"/>
    <w:rsid w:val="7F71F4BE"/>
    <w:rsid w:val="7F80AB14"/>
    <w:rsid w:val="7F862D91"/>
    <w:rsid w:val="7F9639EA"/>
    <w:rsid w:val="7F9D34BE"/>
    <w:rsid w:val="7FD56565"/>
    <w:rsid w:val="7FDAEFB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9BA537"/>
  <w14:defaultImageDpi w14:val="330"/>
  <w15:docId w15:val="{44B9ED80-AB52-4A82-A205-DF19302B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11896"/>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4071B9"/>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4071B9"/>
    <w:rPr>
      <w:rFonts w:ascii="Calibri" w:eastAsiaTheme="majorEastAsia" w:hAnsi="Calibri" w:cstheme="majorBidi"/>
      <w:i/>
      <w:sz w:val="24"/>
      <w:lang w:eastAsia="en-NZ"/>
    </w:rPr>
  </w:style>
  <w:style w:type="paragraph" w:styleId="BodyText">
    <w:name w:val="Body Text"/>
    <w:basedOn w:val="Normal"/>
    <w:link w:val="BodyTextChar"/>
    <w:qFormat/>
    <w:rsid w:val="00025AB1"/>
    <w:pPr>
      <w:jc w:val="left"/>
    </w:pPr>
  </w:style>
  <w:style w:type="character" w:customStyle="1" w:styleId="BodyTextChar">
    <w:name w:val="Body Text Char"/>
    <w:basedOn w:val="DefaultParagraphFont"/>
    <w:link w:val="BodyText"/>
    <w:rsid w:val="00025AB1"/>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D254E2"/>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semiHidden/>
    <w:rsid w:val="00311896"/>
    <w:rPr>
      <w:rFonts w:ascii="Calibri" w:hAnsi="Calibri"/>
      <w:color w:val="auto"/>
      <w:sz w:val="22"/>
      <w:vertAlign w:val="superscript"/>
    </w:rPr>
  </w:style>
  <w:style w:type="paragraph" w:styleId="FootnoteText">
    <w:name w:val="footnote text"/>
    <w:basedOn w:val="Normal"/>
    <w:link w:val="FootnoteTextChar"/>
    <w:uiPriority w:val="99"/>
    <w:semiHidden/>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semiHidden/>
    <w:rsid w:val="00FE4938"/>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927691"/>
    <w:pPr>
      <w:spacing w:after="0" w:line="240" w:lineRule="auto"/>
    </w:pPr>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A77A76"/>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A77A76"/>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qForma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semiHidden/>
    <w:rsid w:val="00EA64B4"/>
    <w:pPr>
      <w:tabs>
        <w:tab w:val="right" w:pos="7938"/>
        <w:tab w:val="right" w:pos="8505"/>
      </w:tabs>
      <w:jc w:val="left"/>
    </w:pPr>
    <w:rPr>
      <w:sz w:val="16"/>
    </w:rPr>
  </w:style>
  <w:style w:type="paragraph" w:customStyle="1" w:styleId="Footereven">
    <w:name w:val="Footer even"/>
    <w:basedOn w:val="Normal"/>
    <w:uiPriority w:val="2"/>
    <w:semiHidden/>
    <w:rsid w:val="00D254E2"/>
    <w:pPr>
      <w:tabs>
        <w:tab w:val="left" w:pos="567"/>
      </w:tabs>
    </w:pPr>
    <w:rPr>
      <w:sz w:val="16"/>
    </w:rPr>
  </w:style>
  <w:style w:type="paragraph" w:customStyle="1" w:styleId="Numberedparagraph">
    <w:name w:val="Numbered paragraph"/>
    <w:basedOn w:val="Normal"/>
    <w:uiPriority w:val="1"/>
    <w:semiHidden/>
    <w:qFormat/>
    <w:rsid w:val="005B6698"/>
    <w:pPr>
      <w:numPr>
        <w:numId w:val="4"/>
      </w:numPr>
      <w:spacing w:before="0"/>
      <w:jc w:val="left"/>
    </w:pPr>
  </w:style>
  <w:style w:type="paragraph" w:customStyle="1" w:styleId="Sub-lista">
    <w:name w:val="Sub-list a"/>
    <w:aliases w:val="b"/>
    <w:basedOn w:val="Normal"/>
    <w:uiPriority w:val="2"/>
    <w:semiHidden/>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Pr>
    <w:tcPr>
      <w:shd w:val="clear" w:color="auto" w:fill="C5E2EC" w:themeFill="accent2" w:themeFillTint="3F"/>
    </w:tc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style>
  <w:style w:type="table" w:styleId="LightList-Accent5">
    <w:name w:val="Light List Accent 5"/>
    <w:basedOn w:val="TableNormal"/>
    <w:uiPriority w:val="61"/>
    <w:rsid w:val="00EA64B4"/>
    <w:pPr>
      <w:spacing w:after="0" w:line="240" w:lineRule="auto"/>
    </w:pPr>
    <w:tblPr>
      <w:tblStyleRowBandSize w:val="1"/>
      <w:tblStyleColBandSize w:val="1"/>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style>
  <w:style w:type="table" w:styleId="LightGrid-Accent5">
    <w:name w:val="Light Grid Accent 5"/>
    <w:basedOn w:val="TableNormal"/>
    <w:uiPriority w:val="62"/>
    <w:rsid w:val="00EA64B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FE4938"/>
    <w:rPr>
      <w:color w:val="32809C" w:themeColor="accent2"/>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semiHidden/>
    <w:qFormat/>
    <w:rsid w:val="00DB6A2B"/>
    <w:pPr>
      <w:spacing w:line="260" w:lineRule="atLeast"/>
      <w:ind w:left="284" w:right="284"/>
      <w:jc w:val="left"/>
    </w:pPr>
    <w:rPr>
      <w:color w:val="1B556B"/>
      <w:sz w:val="20"/>
    </w:rPr>
  </w:style>
  <w:style w:type="paragraph" w:customStyle="1" w:styleId="Boxbullet">
    <w:name w:val="Box bullet"/>
    <w:basedOn w:val="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semiHidden/>
    <w:qFormat/>
    <w:rsid w:val="00DB6A2B"/>
    <w:pPr>
      <w:keepNext/>
      <w:spacing w:before="240" w:after="0"/>
    </w:pPr>
    <w:rPr>
      <w:rFonts w:cs="Times New Roman"/>
      <w:b/>
      <w:sz w:val="22"/>
      <w:szCs w:val="20"/>
    </w:rPr>
  </w:style>
  <w:style w:type="paragraph" w:customStyle="1" w:styleId="Boxsub-bullet">
    <w:name w:val="Box sub-bullet"/>
    <w:basedOn w:val="Boxtext"/>
    <w:uiPriority w:val="1"/>
    <w:semiHidden/>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A77A76"/>
    <w:rPr>
      <w:rFonts w:ascii="Calibri" w:eastAsiaTheme="minorEastAsia" w:hAnsi="Calibri"/>
      <w:sz w:val="20"/>
      <w:szCs w:val="20"/>
      <w:lang w:eastAsia="en-NZ"/>
    </w:rPr>
  </w:style>
  <w:style w:type="table" w:customStyle="1" w:styleId="TableGrid1">
    <w:name w:val="Table Grid1"/>
    <w:basedOn w:val="TableNormal"/>
    <w:next w:val="TableGrid"/>
    <w:uiPriority w:val="39"/>
    <w:rsid w:val="00953978"/>
    <w:pPr>
      <w:spacing w:after="0" w:line="240" w:lineRule="auto"/>
    </w:pPr>
    <w:rPr>
      <w:lang w:val="en-US"/>
    </w:rPr>
    <w:tblPr/>
  </w:style>
  <w:style w:type="table" w:customStyle="1" w:styleId="TableGrid2">
    <w:name w:val="Table Grid2"/>
    <w:basedOn w:val="TableNormal"/>
    <w:next w:val="TableGrid"/>
    <w:uiPriority w:val="39"/>
    <w:rsid w:val="0018359B"/>
    <w:pPr>
      <w:spacing w:after="0" w:line="240" w:lineRule="auto"/>
    </w:pPr>
    <w:rPr>
      <w:lang w:val="en-US"/>
    </w:rPr>
    <w:tblPr/>
  </w:style>
  <w:style w:type="table" w:customStyle="1" w:styleId="TableGrid3">
    <w:name w:val="Table Grid3"/>
    <w:basedOn w:val="TableNormal"/>
    <w:next w:val="TableGrid"/>
    <w:uiPriority w:val="59"/>
    <w:rsid w:val="004C69B5"/>
    <w:pPr>
      <w:spacing w:after="0" w:line="240" w:lineRule="auto"/>
    </w:pPr>
    <w:rPr>
      <w:rFonts w:ascii="Calibri" w:eastAsia="Times New Roman" w:hAnsi="Calibri" w:cs="Times New Roman"/>
      <w:sz w:val="18"/>
      <w:szCs w:val="20"/>
      <w:lang w:eastAsia="en-NZ"/>
    </w:rPr>
    <w:tblPr/>
  </w:style>
  <w:style w:type="table" w:customStyle="1" w:styleId="TableGrid4">
    <w:name w:val="Table Grid4"/>
    <w:basedOn w:val="TableNormal"/>
    <w:next w:val="TableGrid"/>
    <w:uiPriority w:val="59"/>
    <w:rsid w:val="004C69B5"/>
    <w:pPr>
      <w:spacing w:after="0" w:line="240" w:lineRule="auto"/>
    </w:pPr>
    <w:rPr>
      <w:rFonts w:ascii="Calibri" w:eastAsia="Times New Roman" w:hAnsi="Calibri" w:cs="Times New Roman"/>
      <w:sz w:val="18"/>
      <w:szCs w:val="20"/>
      <w:lang w:eastAsia="en-NZ"/>
    </w:rPr>
    <w:tblPr/>
  </w:style>
  <w:style w:type="table" w:customStyle="1" w:styleId="TableGrid5">
    <w:name w:val="Table Grid5"/>
    <w:basedOn w:val="TableNormal"/>
    <w:next w:val="TableGrid"/>
    <w:uiPriority w:val="59"/>
    <w:rsid w:val="004C69B5"/>
    <w:pPr>
      <w:spacing w:after="0" w:line="240" w:lineRule="auto"/>
    </w:pPr>
    <w:rPr>
      <w:rFonts w:ascii="Calibri" w:eastAsia="Times New Roman" w:hAnsi="Calibri" w:cs="Times New Roman"/>
      <w:sz w:val="18"/>
      <w:szCs w:val="20"/>
      <w:lang w:eastAsia="en-NZ"/>
    </w:rPr>
    <w:tblPr/>
  </w:style>
  <w:style w:type="table" w:customStyle="1" w:styleId="TableGrid6">
    <w:name w:val="Table Grid6"/>
    <w:basedOn w:val="TableNormal"/>
    <w:next w:val="TableGrid"/>
    <w:uiPriority w:val="59"/>
    <w:rsid w:val="004C69B5"/>
    <w:pPr>
      <w:spacing w:after="0" w:line="240" w:lineRule="auto"/>
    </w:pPr>
    <w:rPr>
      <w:rFonts w:ascii="Calibri" w:eastAsia="Times New Roman" w:hAnsi="Calibri" w:cs="Times New Roman"/>
      <w:sz w:val="18"/>
      <w:szCs w:val="20"/>
      <w:lang w:eastAsia="en-NZ"/>
    </w:rPr>
    <w:tblPr/>
  </w:style>
  <w:style w:type="table" w:customStyle="1" w:styleId="TableGrid7">
    <w:name w:val="Table Grid7"/>
    <w:basedOn w:val="TableNormal"/>
    <w:next w:val="TableGrid"/>
    <w:uiPriority w:val="59"/>
    <w:rsid w:val="004C69B5"/>
    <w:pPr>
      <w:spacing w:after="0" w:line="240" w:lineRule="auto"/>
    </w:pPr>
    <w:rPr>
      <w:rFonts w:ascii="Calibri" w:eastAsia="Times New Roman" w:hAnsi="Calibri" w:cs="Times New Roman"/>
      <w:sz w:val="18"/>
      <w:szCs w:val="20"/>
      <w:lang w:eastAsia="en-NZ"/>
    </w:rPr>
    <w:tblPr/>
  </w:style>
  <w:style w:type="table" w:customStyle="1" w:styleId="TableGrid8">
    <w:name w:val="Table Grid8"/>
    <w:basedOn w:val="TableNormal"/>
    <w:next w:val="TableGrid"/>
    <w:uiPriority w:val="59"/>
    <w:rsid w:val="004C69B5"/>
    <w:pPr>
      <w:spacing w:after="0" w:line="240" w:lineRule="auto"/>
    </w:pPr>
    <w:rPr>
      <w:rFonts w:ascii="Calibri" w:eastAsia="Times New Roman" w:hAnsi="Calibri" w:cs="Times New Roman"/>
      <w:sz w:val="18"/>
      <w:szCs w:val="20"/>
      <w:lang w:eastAsia="en-NZ"/>
    </w:rPr>
    <w:tblPr/>
  </w:style>
  <w:style w:type="table" w:customStyle="1" w:styleId="TableGrid9">
    <w:name w:val="Table Grid9"/>
    <w:basedOn w:val="TableNormal"/>
    <w:next w:val="TableGrid"/>
    <w:uiPriority w:val="59"/>
    <w:rsid w:val="004C69B5"/>
    <w:pPr>
      <w:spacing w:after="0" w:line="240" w:lineRule="auto"/>
    </w:pPr>
    <w:rPr>
      <w:rFonts w:ascii="Calibri" w:eastAsia="Times New Roman" w:hAnsi="Calibri" w:cs="Times New Roman"/>
      <w:sz w:val="18"/>
      <w:szCs w:val="20"/>
      <w:lang w:eastAsia="en-NZ"/>
    </w:rPr>
    <w:tblPr/>
  </w:style>
  <w:style w:type="character" w:styleId="Mention">
    <w:name w:val="Mention"/>
    <w:basedOn w:val="DefaultParagraphFont"/>
    <w:uiPriority w:val="99"/>
    <w:semiHidden/>
    <w:rsid w:val="00A734D7"/>
    <w:rPr>
      <w:color w:val="2B579A"/>
      <w:shd w:val="clear" w:color="auto" w:fill="E1DFDD"/>
    </w:rPr>
  </w:style>
  <w:style w:type="paragraph" w:styleId="NormalWeb">
    <w:name w:val="Normal (Web)"/>
    <w:basedOn w:val="Normal"/>
    <w:uiPriority w:val="99"/>
    <w:semiHidden/>
    <w:unhideWhenUsed/>
    <w:rsid w:val="00C81046"/>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61">
      <w:bodyDiv w:val="1"/>
      <w:marLeft w:val="0"/>
      <w:marRight w:val="0"/>
      <w:marTop w:val="0"/>
      <w:marBottom w:val="0"/>
      <w:divBdr>
        <w:top w:val="none" w:sz="0" w:space="0" w:color="auto"/>
        <w:left w:val="none" w:sz="0" w:space="0" w:color="auto"/>
        <w:bottom w:val="none" w:sz="0" w:space="0" w:color="auto"/>
        <w:right w:val="none" w:sz="0" w:space="0" w:color="auto"/>
      </w:divBdr>
      <w:divsChild>
        <w:div w:id="1860217">
          <w:marLeft w:val="0"/>
          <w:marRight w:val="0"/>
          <w:marTop w:val="0"/>
          <w:marBottom w:val="0"/>
          <w:divBdr>
            <w:top w:val="none" w:sz="0" w:space="0" w:color="auto"/>
            <w:left w:val="none" w:sz="0" w:space="0" w:color="auto"/>
            <w:bottom w:val="none" w:sz="0" w:space="0" w:color="auto"/>
            <w:right w:val="none" w:sz="0" w:space="0" w:color="auto"/>
          </w:divBdr>
          <w:divsChild>
            <w:div w:id="1647515603">
              <w:marLeft w:val="-75"/>
              <w:marRight w:val="0"/>
              <w:marTop w:val="30"/>
              <w:marBottom w:val="30"/>
              <w:divBdr>
                <w:top w:val="none" w:sz="0" w:space="0" w:color="auto"/>
                <w:left w:val="none" w:sz="0" w:space="0" w:color="auto"/>
                <w:bottom w:val="none" w:sz="0" w:space="0" w:color="auto"/>
                <w:right w:val="none" w:sz="0" w:space="0" w:color="auto"/>
              </w:divBdr>
              <w:divsChild>
                <w:div w:id="1052862">
                  <w:marLeft w:val="0"/>
                  <w:marRight w:val="0"/>
                  <w:marTop w:val="0"/>
                  <w:marBottom w:val="0"/>
                  <w:divBdr>
                    <w:top w:val="none" w:sz="0" w:space="0" w:color="auto"/>
                    <w:left w:val="none" w:sz="0" w:space="0" w:color="auto"/>
                    <w:bottom w:val="none" w:sz="0" w:space="0" w:color="auto"/>
                    <w:right w:val="none" w:sz="0" w:space="0" w:color="auto"/>
                  </w:divBdr>
                  <w:divsChild>
                    <w:div w:id="1173913078">
                      <w:marLeft w:val="0"/>
                      <w:marRight w:val="0"/>
                      <w:marTop w:val="0"/>
                      <w:marBottom w:val="0"/>
                      <w:divBdr>
                        <w:top w:val="none" w:sz="0" w:space="0" w:color="auto"/>
                        <w:left w:val="none" w:sz="0" w:space="0" w:color="auto"/>
                        <w:bottom w:val="none" w:sz="0" w:space="0" w:color="auto"/>
                        <w:right w:val="none" w:sz="0" w:space="0" w:color="auto"/>
                      </w:divBdr>
                    </w:div>
                  </w:divsChild>
                </w:div>
                <w:div w:id="2361020">
                  <w:marLeft w:val="0"/>
                  <w:marRight w:val="0"/>
                  <w:marTop w:val="0"/>
                  <w:marBottom w:val="0"/>
                  <w:divBdr>
                    <w:top w:val="none" w:sz="0" w:space="0" w:color="auto"/>
                    <w:left w:val="none" w:sz="0" w:space="0" w:color="auto"/>
                    <w:bottom w:val="none" w:sz="0" w:space="0" w:color="auto"/>
                    <w:right w:val="none" w:sz="0" w:space="0" w:color="auto"/>
                  </w:divBdr>
                  <w:divsChild>
                    <w:div w:id="398137846">
                      <w:marLeft w:val="0"/>
                      <w:marRight w:val="0"/>
                      <w:marTop w:val="0"/>
                      <w:marBottom w:val="0"/>
                      <w:divBdr>
                        <w:top w:val="none" w:sz="0" w:space="0" w:color="auto"/>
                        <w:left w:val="none" w:sz="0" w:space="0" w:color="auto"/>
                        <w:bottom w:val="none" w:sz="0" w:space="0" w:color="auto"/>
                        <w:right w:val="none" w:sz="0" w:space="0" w:color="auto"/>
                      </w:divBdr>
                    </w:div>
                  </w:divsChild>
                </w:div>
                <w:div w:id="25764123">
                  <w:marLeft w:val="0"/>
                  <w:marRight w:val="0"/>
                  <w:marTop w:val="0"/>
                  <w:marBottom w:val="0"/>
                  <w:divBdr>
                    <w:top w:val="none" w:sz="0" w:space="0" w:color="auto"/>
                    <w:left w:val="none" w:sz="0" w:space="0" w:color="auto"/>
                    <w:bottom w:val="none" w:sz="0" w:space="0" w:color="auto"/>
                    <w:right w:val="none" w:sz="0" w:space="0" w:color="auto"/>
                  </w:divBdr>
                  <w:divsChild>
                    <w:div w:id="422190936">
                      <w:marLeft w:val="0"/>
                      <w:marRight w:val="0"/>
                      <w:marTop w:val="0"/>
                      <w:marBottom w:val="0"/>
                      <w:divBdr>
                        <w:top w:val="none" w:sz="0" w:space="0" w:color="auto"/>
                        <w:left w:val="none" w:sz="0" w:space="0" w:color="auto"/>
                        <w:bottom w:val="none" w:sz="0" w:space="0" w:color="auto"/>
                        <w:right w:val="none" w:sz="0" w:space="0" w:color="auto"/>
                      </w:divBdr>
                    </w:div>
                  </w:divsChild>
                </w:div>
                <w:div w:id="124810992">
                  <w:marLeft w:val="0"/>
                  <w:marRight w:val="0"/>
                  <w:marTop w:val="0"/>
                  <w:marBottom w:val="0"/>
                  <w:divBdr>
                    <w:top w:val="none" w:sz="0" w:space="0" w:color="auto"/>
                    <w:left w:val="none" w:sz="0" w:space="0" w:color="auto"/>
                    <w:bottom w:val="none" w:sz="0" w:space="0" w:color="auto"/>
                    <w:right w:val="none" w:sz="0" w:space="0" w:color="auto"/>
                  </w:divBdr>
                  <w:divsChild>
                    <w:div w:id="761532914">
                      <w:marLeft w:val="0"/>
                      <w:marRight w:val="0"/>
                      <w:marTop w:val="0"/>
                      <w:marBottom w:val="0"/>
                      <w:divBdr>
                        <w:top w:val="none" w:sz="0" w:space="0" w:color="auto"/>
                        <w:left w:val="none" w:sz="0" w:space="0" w:color="auto"/>
                        <w:bottom w:val="none" w:sz="0" w:space="0" w:color="auto"/>
                        <w:right w:val="none" w:sz="0" w:space="0" w:color="auto"/>
                      </w:divBdr>
                    </w:div>
                  </w:divsChild>
                </w:div>
                <w:div w:id="183859726">
                  <w:marLeft w:val="0"/>
                  <w:marRight w:val="0"/>
                  <w:marTop w:val="0"/>
                  <w:marBottom w:val="0"/>
                  <w:divBdr>
                    <w:top w:val="none" w:sz="0" w:space="0" w:color="auto"/>
                    <w:left w:val="none" w:sz="0" w:space="0" w:color="auto"/>
                    <w:bottom w:val="none" w:sz="0" w:space="0" w:color="auto"/>
                    <w:right w:val="none" w:sz="0" w:space="0" w:color="auto"/>
                  </w:divBdr>
                  <w:divsChild>
                    <w:div w:id="1923489414">
                      <w:marLeft w:val="0"/>
                      <w:marRight w:val="0"/>
                      <w:marTop w:val="0"/>
                      <w:marBottom w:val="0"/>
                      <w:divBdr>
                        <w:top w:val="none" w:sz="0" w:space="0" w:color="auto"/>
                        <w:left w:val="none" w:sz="0" w:space="0" w:color="auto"/>
                        <w:bottom w:val="none" w:sz="0" w:space="0" w:color="auto"/>
                        <w:right w:val="none" w:sz="0" w:space="0" w:color="auto"/>
                      </w:divBdr>
                    </w:div>
                  </w:divsChild>
                </w:div>
                <w:div w:id="252470720">
                  <w:marLeft w:val="0"/>
                  <w:marRight w:val="0"/>
                  <w:marTop w:val="0"/>
                  <w:marBottom w:val="0"/>
                  <w:divBdr>
                    <w:top w:val="none" w:sz="0" w:space="0" w:color="auto"/>
                    <w:left w:val="none" w:sz="0" w:space="0" w:color="auto"/>
                    <w:bottom w:val="none" w:sz="0" w:space="0" w:color="auto"/>
                    <w:right w:val="none" w:sz="0" w:space="0" w:color="auto"/>
                  </w:divBdr>
                  <w:divsChild>
                    <w:div w:id="615335644">
                      <w:marLeft w:val="0"/>
                      <w:marRight w:val="0"/>
                      <w:marTop w:val="0"/>
                      <w:marBottom w:val="0"/>
                      <w:divBdr>
                        <w:top w:val="none" w:sz="0" w:space="0" w:color="auto"/>
                        <w:left w:val="none" w:sz="0" w:space="0" w:color="auto"/>
                        <w:bottom w:val="none" w:sz="0" w:space="0" w:color="auto"/>
                        <w:right w:val="none" w:sz="0" w:space="0" w:color="auto"/>
                      </w:divBdr>
                    </w:div>
                  </w:divsChild>
                </w:div>
                <w:div w:id="262307098">
                  <w:marLeft w:val="0"/>
                  <w:marRight w:val="0"/>
                  <w:marTop w:val="0"/>
                  <w:marBottom w:val="0"/>
                  <w:divBdr>
                    <w:top w:val="none" w:sz="0" w:space="0" w:color="auto"/>
                    <w:left w:val="none" w:sz="0" w:space="0" w:color="auto"/>
                    <w:bottom w:val="none" w:sz="0" w:space="0" w:color="auto"/>
                    <w:right w:val="none" w:sz="0" w:space="0" w:color="auto"/>
                  </w:divBdr>
                  <w:divsChild>
                    <w:div w:id="1685280317">
                      <w:marLeft w:val="0"/>
                      <w:marRight w:val="0"/>
                      <w:marTop w:val="0"/>
                      <w:marBottom w:val="0"/>
                      <w:divBdr>
                        <w:top w:val="none" w:sz="0" w:space="0" w:color="auto"/>
                        <w:left w:val="none" w:sz="0" w:space="0" w:color="auto"/>
                        <w:bottom w:val="none" w:sz="0" w:space="0" w:color="auto"/>
                        <w:right w:val="none" w:sz="0" w:space="0" w:color="auto"/>
                      </w:divBdr>
                    </w:div>
                  </w:divsChild>
                </w:div>
                <w:div w:id="271012310">
                  <w:marLeft w:val="0"/>
                  <w:marRight w:val="0"/>
                  <w:marTop w:val="0"/>
                  <w:marBottom w:val="0"/>
                  <w:divBdr>
                    <w:top w:val="none" w:sz="0" w:space="0" w:color="auto"/>
                    <w:left w:val="none" w:sz="0" w:space="0" w:color="auto"/>
                    <w:bottom w:val="none" w:sz="0" w:space="0" w:color="auto"/>
                    <w:right w:val="none" w:sz="0" w:space="0" w:color="auto"/>
                  </w:divBdr>
                  <w:divsChild>
                    <w:div w:id="2059010599">
                      <w:marLeft w:val="0"/>
                      <w:marRight w:val="0"/>
                      <w:marTop w:val="0"/>
                      <w:marBottom w:val="0"/>
                      <w:divBdr>
                        <w:top w:val="none" w:sz="0" w:space="0" w:color="auto"/>
                        <w:left w:val="none" w:sz="0" w:space="0" w:color="auto"/>
                        <w:bottom w:val="none" w:sz="0" w:space="0" w:color="auto"/>
                        <w:right w:val="none" w:sz="0" w:space="0" w:color="auto"/>
                      </w:divBdr>
                    </w:div>
                  </w:divsChild>
                </w:div>
                <w:div w:id="275480168">
                  <w:marLeft w:val="0"/>
                  <w:marRight w:val="0"/>
                  <w:marTop w:val="0"/>
                  <w:marBottom w:val="0"/>
                  <w:divBdr>
                    <w:top w:val="none" w:sz="0" w:space="0" w:color="auto"/>
                    <w:left w:val="none" w:sz="0" w:space="0" w:color="auto"/>
                    <w:bottom w:val="none" w:sz="0" w:space="0" w:color="auto"/>
                    <w:right w:val="none" w:sz="0" w:space="0" w:color="auto"/>
                  </w:divBdr>
                  <w:divsChild>
                    <w:div w:id="120459539">
                      <w:marLeft w:val="0"/>
                      <w:marRight w:val="0"/>
                      <w:marTop w:val="0"/>
                      <w:marBottom w:val="0"/>
                      <w:divBdr>
                        <w:top w:val="none" w:sz="0" w:space="0" w:color="auto"/>
                        <w:left w:val="none" w:sz="0" w:space="0" w:color="auto"/>
                        <w:bottom w:val="none" w:sz="0" w:space="0" w:color="auto"/>
                        <w:right w:val="none" w:sz="0" w:space="0" w:color="auto"/>
                      </w:divBdr>
                    </w:div>
                  </w:divsChild>
                </w:div>
                <w:div w:id="278149275">
                  <w:marLeft w:val="0"/>
                  <w:marRight w:val="0"/>
                  <w:marTop w:val="0"/>
                  <w:marBottom w:val="0"/>
                  <w:divBdr>
                    <w:top w:val="none" w:sz="0" w:space="0" w:color="auto"/>
                    <w:left w:val="none" w:sz="0" w:space="0" w:color="auto"/>
                    <w:bottom w:val="none" w:sz="0" w:space="0" w:color="auto"/>
                    <w:right w:val="none" w:sz="0" w:space="0" w:color="auto"/>
                  </w:divBdr>
                  <w:divsChild>
                    <w:div w:id="174853888">
                      <w:marLeft w:val="0"/>
                      <w:marRight w:val="0"/>
                      <w:marTop w:val="0"/>
                      <w:marBottom w:val="0"/>
                      <w:divBdr>
                        <w:top w:val="none" w:sz="0" w:space="0" w:color="auto"/>
                        <w:left w:val="none" w:sz="0" w:space="0" w:color="auto"/>
                        <w:bottom w:val="none" w:sz="0" w:space="0" w:color="auto"/>
                        <w:right w:val="none" w:sz="0" w:space="0" w:color="auto"/>
                      </w:divBdr>
                    </w:div>
                  </w:divsChild>
                </w:div>
                <w:div w:id="342905843">
                  <w:marLeft w:val="0"/>
                  <w:marRight w:val="0"/>
                  <w:marTop w:val="0"/>
                  <w:marBottom w:val="0"/>
                  <w:divBdr>
                    <w:top w:val="none" w:sz="0" w:space="0" w:color="auto"/>
                    <w:left w:val="none" w:sz="0" w:space="0" w:color="auto"/>
                    <w:bottom w:val="none" w:sz="0" w:space="0" w:color="auto"/>
                    <w:right w:val="none" w:sz="0" w:space="0" w:color="auto"/>
                  </w:divBdr>
                  <w:divsChild>
                    <w:div w:id="638997050">
                      <w:marLeft w:val="0"/>
                      <w:marRight w:val="0"/>
                      <w:marTop w:val="0"/>
                      <w:marBottom w:val="0"/>
                      <w:divBdr>
                        <w:top w:val="none" w:sz="0" w:space="0" w:color="auto"/>
                        <w:left w:val="none" w:sz="0" w:space="0" w:color="auto"/>
                        <w:bottom w:val="none" w:sz="0" w:space="0" w:color="auto"/>
                        <w:right w:val="none" w:sz="0" w:space="0" w:color="auto"/>
                      </w:divBdr>
                    </w:div>
                  </w:divsChild>
                </w:div>
                <w:div w:id="345979928">
                  <w:marLeft w:val="0"/>
                  <w:marRight w:val="0"/>
                  <w:marTop w:val="0"/>
                  <w:marBottom w:val="0"/>
                  <w:divBdr>
                    <w:top w:val="none" w:sz="0" w:space="0" w:color="auto"/>
                    <w:left w:val="none" w:sz="0" w:space="0" w:color="auto"/>
                    <w:bottom w:val="none" w:sz="0" w:space="0" w:color="auto"/>
                    <w:right w:val="none" w:sz="0" w:space="0" w:color="auto"/>
                  </w:divBdr>
                  <w:divsChild>
                    <w:div w:id="1089618692">
                      <w:marLeft w:val="0"/>
                      <w:marRight w:val="0"/>
                      <w:marTop w:val="0"/>
                      <w:marBottom w:val="0"/>
                      <w:divBdr>
                        <w:top w:val="none" w:sz="0" w:space="0" w:color="auto"/>
                        <w:left w:val="none" w:sz="0" w:space="0" w:color="auto"/>
                        <w:bottom w:val="none" w:sz="0" w:space="0" w:color="auto"/>
                        <w:right w:val="none" w:sz="0" w:space="0" w:color="auto"/>
                      </w:divBdr>
                    </w:div>
                  </w:divsChild>
                </w:div>
                <w:div w:id="432285347">
                  <w:marLeft w:val="0"/>
                  <w:marRight w:val="0"/>
                  <w:marTop w:val="0"/>
                  <w:marBottom w:val="0"/>
                  <w:divBdr>
                    <w:top w:val="none" w:sz="0" w:space="0" w:color="auto"/>
                    <w:left w:val="none" w:sz="0" w:space="0" w:color="auto"/>
                    <w:bottom w:val="none" w:sz="0" w:space="0" w:color="auto"/>
                    <w:right w:val="none" w:sz="0" w:space="0" w:color="auto"/>
                  </w:divBdr>
                  <w:divsChild>
                    <w:div w:id="777405315">
                      <w:marLeft w:val="0"/>
                      <w:marRight w:val="0"/>
                      <w:marTop w:val="0"/>
                      <w:marBottom w:val="0"/>
                      <w:divBdr>
                        <w:top w:val="none" w:sz="0" w:space="0" w:color="auto"/>
                        <w:left w:val="none" w:sz="0" w:space="0" w:color="auto"/>
                        <w:bottom w:val="none" w:sz="0" w:space="0" w:color="auto"/>
                        <w:right w:val="none" w:sz="0" w:space="0" w:color="auto"/>
                      </w:divBdr>
                    </w:div>
                  </w:divsChild>
                </w:div>
                <w:div w:id="440028632">
                  <w:marLeft w:val="0"/>
                  <w:marRight w:val="0"/>
                  <w:marTop w:val="0"/>
                  <w:marBottom w:val="0"/>
                  <w:divBdr>
                    <w:top w:val="none" w:sz="0" w:space="0" w:color="auto"/>
                    <w:left w:val="none" w:sz="0" w:space="0" w:color="auto"/>
                    <w:bottom w:val="none" w:sz="0" w:space="0" w:color="auto"/>
                    <w:right w:val="none" w:sz="0" w:space="0" w:color="auto"/>
                  </w:divBdr>
                  <w:divsChild>
                    <w:div w:id="1254322822">
                      <w:marLeft w:val="0"/>
                      <w:marRight w:val="0"/>
                      <w:marTop w:val="0"/>
                      <w:marBottom w:val="0"/>
                      <w:divBdr>
                        <w:top w:val="none" w:sz="0" w:space="0" w:color="auto"/>
                        <w:left w:val="none" w:sz="0" w:space="0" w:color="auto"/>
                        <w:bottom w:val="none" w:sz="0" w:space="0" w:color="auto"/>
                        <w:right w:val="none" w:sz="0" w:space="0" w:color="auto"/>
                      </w:divBdr>
                    </w:div>
                  </w:divsChild>
                </w:div>
                <w:div w:id="478770829">
                  <w:marLeft w:val="0"/>
                  <w:marRight w:val="0"/>
                  <w:marTop w:val="0"/>
                  <w:marBottom w:val="0"/>
                  <w:divBdr>
                    <w:top w:val="none" w:sz="0" w:space="0" w:color="auto"/>
                    <w:left w:val="none" w:sz="0" w:space="0" w:color="auto"/>
                    <w:bottom w:val="none" w:sz="0" w:space="0" w:color="auto"/>
                    <w:right w:val="none" w:sz="0" w:space="0" w:color="auto"/>
                  </w:divBdr>
                  <w:divsChild>
                    <w:div w:id="1587029916">
                      <w:marLeft w:val="0"/>
                      <w:marRight w:val="0"/>
                      <w:marTop w:val="0"/>
                      <w:marBottom w:val="0"/>
                      <w:divBdr>
                        <w:top w:val="none" w:sz="0" w:space="0" w:color="auto"/>
                        <w:left w:val="none" w:sz="0" w:space="0" w:color="auto"/>
                        <w:bottom w:val="none" w:sz="0" w:space="0" w:color="auto"/>
                        <w:right w:val="none" w:sz="0" w:space="0" w:color="auto"/>
                      </w:divBdr>
                    </w:div>
                  </w:divsChild>
                </w:div>
                <w:div w:id="554582085">
                  <w:marLeft w:val="0"/>
                  <w:marRight w:val="0"/>
                  <w:marTop w:val="0"/>
                  <w:marBottom w:val="0"/>
                  <w:divBdr>
                    <w:top w:val="none" w:sz="0" w:space="0" w:color="auto"/>
                    <w:left w:val="none" w:sz="0" w:space="0" w:color="auto"/>
                    <w:bottom w:val="none" w:sz="0" w:space="0" w:color="auto"/>
                    <w:right w:val="none" w:sz="0" w:space="0" w:color="auto"/>
                  </w:divBdr>
                  <w:divsChild>
                    <w:div w:id="1803645230">
                      <w:marLeft w:val="0"/>
                      <w:marRight w:val="0"/>
                      <w:marTop w:val="0"/>
                      <w:marBottom w:val="0"/>
                      <w:divBdr>
                        <w:top w:val="none" w:sz="0" w:space="0" w:color="auto"/>
                        <w:left w:val="none" w:sz="0" w:space="0" w:color="auto"/>
                        <w:bottom w:val="none" w:sz="0" w:space="0" w:color="auto"/>
                        <w:right w:val="none" w:sz="0" w:space="0" w:color="auto"/>
                      </w:divBdr>
                    </w:div>
                  </w:divsChild>
                </w:div>
                <w:div w:id="683631789">
                  <w:marLeft w:val="0"/>
                  <w:marRight w:val="0"/>
                  <w:marTop w:val="0"/>
                  <w:marBottom w:val="0"/>
                  <w:divBdr>
                    <w:top w:val="none" w:sz="0" w:space="0" w:color="auto"/>
                    <w:left w:val="none" w:sz="0" w:space="0" w:color="auto"/>
                    <w:bottom w:val="none" w:sz="0" w:space="0" w:color="auto"/>
                    <w:right w:val="none" w:sz="0" w:space="0" w:color="auto"/>
                  </w:divBdr>
                  <w:divsChild>
                    <w:div w:id="488325939">
                      <w:marLeft w:val="0"/>
                      <w:marRight w:val="0"/>
                      <w:marTop w:val="0"/>
                      <w:marBottom w:val="0"/>
                      <w:divBdr>
                        <w:top w:val="none" w:sz="0" w:space="0" w:color="auto"/>
                        <w:left w:val="none" w:sz="0" w:space="0" w:color="auto"/>
                        <w:bottom w:val="none" w:sz="0" w:space="0" w:color="auto"/>
                        <w:right w:val="none" w:sz="0" w:space="0" w:color="auto"/>
                      </w:divBdr>
                    </w:div>
                  </w:divsChild>
                </w:div>
                <w:div w:id="779449645">
                  <w:marLeft w:val="0"/>
                  <w:marRight w:val="0"/>
                  <w:marTop w:val="0"/>
                  <w:marBottom w:val="0"/>
                  <w:divBdr>
                    <w:top w:val="none" w:sz="0" w:space="0" w:color="auto"/>
                    <w:left w:val="none" w:sz="0" w:space="0" w:color="auto"/>
                    <w:bottom w:val="none" w:sz="0" w:space="0" w:color="auto"/>
                    <w:right w:val="none" w:sz="0" w:space="0" w:color="auto"/>
                  </w:divBdr>
                  <w:divsChild>
                    <w:div w:id="714739387">
                      <w:marLeft w:val="0"/>
                      <w:marRight w:val="0"/>
                      <w:marTop w:val="0"/>
                      <w:marBottom w:val="0"/>
                      <w:divBdr>
                        <w:top w:val="none" w:sz="0" w:space="0" w:color="auto"/>
                        <w:left w:val="none" w:sz="0" w:space="0" w:color="auto"/>
                        <w:bottom w:val="none" w:sz="0" w:space="0" w:color="auto"/>
                        <w:right w:val="none" w:sz="0" w:space="0" w:color="auto"/>
                      </w:divBdr>
                    </w:div>
                  </w:divsChild>
                </w:div>
                <w:div w:id="893927739">
                  <w:marLeft w:val="0"/>
                  <w:marRight w:val="0"/>
                  <w:marTop w:val="0"/>
                  <w:marBottom w:val="0"/>
                  <w:divBdr>
                    <w:top w:val="none" w:sz="0" w:space="0" w:color="auto"/>
                    <w:left w:val="none" w:sz="0" w:space="0" w:color="auto"/>
                    <w:bottom w:val="none" w:sz="0" w:space="0" w:color="auto"/>
                    <w:right w:val="none" w:sz="0" w:space="0" w:color="auto"/>
                  </w:divBdr>
                  <w:divsChild>
                    <w:div w:id="66198097">
                      <w:marLeft w:val="0"/>
                      <w:marRight w:val="0"/>
                      <w:marTop w:val="0"/>
                      <w:marBottom w:val="0"/>
                      <w:divBdr>
                        <w:top w:val="none" w:sz="0" w:space="0" w:color="auto"/>
                        <w:left w:val="none" w:sz="0" w:space="0" w:color="auto"/>
                        <w:bottom w:val="none" w:sz="0" w:space="0" w:color="auto"/>
                        <w:right w:val="none" w:sz="0" w:space="0" w:color="auto"/>
                      </w:divBdr>
                    </w:div>
                    <w:div w:id="933785662">
                      <w:marLeft w:val="0"/>
                      <w:marRight w:val="0"/>
                      <w:marTop w:val="0"/>
                      <w:marBottom w:val="0"/>
                      <w:divBdr>
                        <w:top w:val="none" w:sz="0" w:space="0" w:color="auto"/>
                        <w:left w:val="none" w:sz="0" w:space="0" w:color="auto"/>
                        <w:bottom w:val="none" w:sz="0" w:space="0" w:color="auto"/>
                        <w:right w:val="none" w:sz="0" w:space="0" w:color="auto"/>
                      </w:divBdr>
                    </w:div>
                  </w:divsChild>
                </w:div>
                <w:div w:id="1074471038">
                  <w:marLeft w:val="0"/>
                  <w:marRight w:val="0"/>
                  <w:marTop w:val="0"/>
                  <w:marBottom w:val="0"/>
                  <w:divBdr>
                    <w:top w:val="none" w:sz="0" w:space="0" w:color="auto"/>
                    <w:left w:val="none" w:sz="0" w:space="0" w:color="auto"/>
                    <w:bottom w:val="none" w:sz="0" w:space="0" w:color="auto"/>
                    <w:right w:val="none" w:sz="0" w:space="0" w:color="auto"/>
                  </w:divBdr>
                  <w:divsChild>
                    <w:div w:id="1542814910">
                      <w:marLeft w:val="0"/>
                      <w:marRight w:val="0"/>
                      <w:marTop w:val="0"/>
                      <w:marBottom w:val="0"/>
                      <w:divBdr>
                        <w:top w:val="none" w:sz="0" w:space="0" w:color="auto"/>
                        <w:left w:val="none" w:sz="0" w:space="0" w:color="auto"/>
                        <w:bottom w:val="none" w:sz="0" w:space="0" w:color="auto"/>
                        <w:right w:val="none" w:sz="0" w:space="0" w:color="auto"/>
                      </w:divBdr>
                    </w:div>
                  </w:divsChild>
                </w:div>
                <w:div w:id="1175076354">
                  <w:marLeft w:val="0"/>
                  <w:marRight w:val="0"/>
                  <w:marTop w:val="0"/>
                  <w:marBottom w:val="0"/>
                  <w:divBdr>
                    <w:top w:val="none" w:sz="0" w:space="0" w:color="auto"/>
                    <w:left w:val="none" w:sz="0" w:space="0" w:color="auto"/>
                    <w:bottom w:val="none" w:sz="0" w:space="0" w:color="auto"/>
                    <w:right w:val="none" w:sz="0" w:space="0" w:color="auto"/>
                  </w:divBdr>
                  <w:divsChild>
                    <w:div w:id="192159094">
                      <w:marLeft w:val="0"/>
                      <w:marRight w:val="0"/>
                      <w:marTop w:val="0"/>
                      <w:marBottom w:val="0"/>
                      <w:divBdr>
                        <w:top w:val="none" w:sz="0" w:space="0" w:color="auto"/>
                        <w:left w:val="none" w:sz="0" w:space="0" w:color="auto"/>
                        <w:bottom w:val="none" w:sz="0" w:space="0" w:color="auto"/>
                        <w:right w:val="none" w:sz="0" w:space="0" w:color="auto"/>
                      </w:divBdr>
                    </w:div>
                  </w:divsChild>
                </w:div>
                <w:div w:id="1180317190">
                  <w:marLeft w:val="0"/>
                  <w:marRight w:val="0"/>
                  <w:marTop w:val="0"/>
                  <w:marBottom w:val="0"/>
                  <w:divBdr>
                    <w:top w:val="none" w:sz="0" w:space="0" w:color="auto"/>
                    <w:left w:val="none" w:sz="0" w:space="0" w:color="auto"/>
                    <w:bottom w:val="none" w:sz="0" w:space="0" w:color="auto"/>
                    <w:right w:val="none" w:sz="0" w:space="0" w:color="auto"/>
                  </w:divBdr>
                  <w:divsChild>
                    <w:div w:id="186800353">
                      <w:marLeft w:val="0"/>
                      <w:marRight w:val="0"/>
                      <w:marTop w:val="0"/>
                      <w:marBottom w:val="0"/>
                      <w:divBdr>
                        <w:top w:val="none" w:sz="0" w:space="0" w:color="auto"/>
                        <w:left w:val="none" w:sz="0" w:space="0" w:color="auto"/>
                        <w:bottom w:val="none" w:sz="0" w:space="0" w:color="auto"/>
                        <w:right w:val="none" w:sz="0" w:space="0" w:color="auto"/>
                      </w:divBdr>
                    </w:div>
                  </w:divsChild>
                </w:div>
                <w:div w:id="1180701475">
                  <w:marLeft w:val="0"/>
                  <w:marRight w:val="0"/>
                  <w:marTop w:val="0"/>
                  <w:marBottom w:val="0"/>
                  <w:divBdr>
                    <w:top w:val="none" w:sz="0" w:space="0" w:color="auto"/>
                    <w:left w:val="none" w:sz="0" w:space="0" w:color="auto"/>
                    <w:bottom w:val="none" w:sz="0" w:space="0" w:color="auto"/>
                    <w:right w:val="none" w:sz="0" w:space="0" w:color="auto"/>
                  </w:divBdr>
                  <w:divsChild>
                    <w:div w:id="561254686">
                      <w:marLeft w:val="0"/>
                      <w:marRight w:val="0"/>
                      <w:marTop w:val="0"/>
                      <w:marBottom w:val="0"/>
                      <w:divBdr>
                        <w:top w:val="none" w:sz="0" w:space="0" w:color="auto"/>
                        <w:left w:val="none" w:sz="0" w:space="0" w:color="auto"/>
                        <w:bottom w:val="none" w:sz="0" w:space="0" w:color="auto"/>
                        <w:right w:val="none" w:sz="0" w:space="0" w:color="auto"/>
                      </w:divBdr>
                    </w:div>
                  </w:divsChild>
                </w:div>
                <w:div w:id="1239703945">
                  <w:marLeft w:val="0"/>
                  <w:marRight w:val="0"/>
                  <w:marTop w:val="0"/>
                  <w:marBottom w:val="0"/>
                  <w:divBdr>
                    <w:top w:val="none" w:sz="0" w:space="0" w:color="auto"/>
                    <w:left w:val="none" w:sz="0" w:space="0" w:color="auto"/>
                    <w:bottom w:val="none" w:sz="0" w:space="0" w:color="auto"/>
                    <w:right w:val="none" w:sz="0" w:space="0" w:color="auto"/>
                  </w:divBdr>
                  <w:divsChild>
                    <w:div w:id="729426398">
                      <w:marLeft w:val="0"/>
                      <w:marRight w:val="0"/>
                      <w:marTop w:val="0"/>
                      <w:marBottom w:val="0"/>
                      <w:divBdr>
                        <w:top w:val="none" w:sz="0" w:space="0" w:color="auto"/>
                        <w:left w:val="none" w:sz="0" w:space="0" w:color="auto"/>
                        <w:bottom w:val="none" w:sz="0" w:space="0" w:color="auto"/>
                        <w:right w:val="none" w:sz="0" w:space="0" w:color="auto"/>
                      </w:divBdr>
                    </w:div>
                  </w:divsChild>
                </w:div>
                <w:div w:id="1266424979">
                  <w:marLeft w:val="0"/>
                  <w:marRight w:val="0"/>
                  <w:marTop w:val="0"/>
                  <w:marBottom w:val="0"/>
                  <w:divBdr>
                    <w:top w:val="none" w:sz="0" w:space="0" w:color="auto"/>
                    <w:left w:val="none" w:sz="0" w:space="0" w:color="auto"/>
                    <w:bottom w:val="none" w:sz="0" w:space="0" w:color="auto"/>
                    <w:right w:val="none" w:sz="0" w:space="0" w:color="auto"/>
                  </w:divBdr>
                  <w:divsChild>
                    <w:div w:id="340742629">
                      <w:marLeft w:val="0"/>
                      <w:marRight w:val="0"/>
                      <w:marTop w:val="0"/>
                      <w:marBottom w:val="0"/>
                      <w:divBdr>
                        <w:top w:val="none" w:sz="0" w:space="0" w:color="auto"/>
                        <w:left w:val="none" w:sz="0" w:space="0" w:color="auto"/>
                        <w:bottom w:val="none" w:sz="0" w:space="0" w:color="auto"/>
                        <w:right w:val="none" w:sz="0" w:space="0" w:color="auto"/>
                      </w:divBdr>
                    </w:div>
                  </w:divsChild>
                </w:div>
                <w:div w:id="1340112832">
                  <w:marLeft w:val="0"/>
                  <w:marRight w:val="0"/>
                  <w:marTop w:val="0"/>
                  <w:marBottom w:val="0"/>
                  <w:divBdr>
                    <w:top w:val="none" w:sz="0" w:space="0" w:color="auto"/>
                    <w:left w:val="none" w:sz="0" w:space="0" w:color="auto"/>
                    <w:bottom w:val="none" w:sz="0" w:space="0" w:color="auto"/>
                    <w:right w:val="none" w:sz="0" w:space="0" w:color="auto"/>
                  </w:divBdr>
                  <w:divsChild>
                    <w:div w:id="978920726">
                      <w:marLeft w:val="0"/>
                      <w:marRight w:val="0"/>
                      <w:marTop w:val="0"/>
                      <w:marBottom w:val="0"/>
                      <w:divBdr>
                        <w:top w:val="none" w:sz="0" w:space="0" w:color="auto"/>
                        <w:left w:val="none" w:sz="0" w:space="0" w:color="auto"/>
                        <w:bottom w:val="none" w:sz="0" w:space="0" w:color="auto"/>
                        <w:right w:val="none" w:sz="0" w:space="0" w:color="auto"/>
                      </w:divBdr>
                    </w:div>
                  </w:divsChild>
                </w:div>
                <w:div w:id="1473522591">
                  <w:marLeft w:val="0"/>
                  <w:marRight w:val="0"/>
                  <w:marTop w:val="0"/>
                  <w:marBottom w:val="0"/>
                  <w:divBdr>
                    <w:top w:val="none" w:sz="0" w:space="0" w:color="auto"/>
                    <w:left w:val="none" w:sz="0" w:space="0" w:color="auto"/>
                    <w:bottom w:val="none" w:sz="0" w:space="0" w:color="auto"/>
                    <w:right w:val="none" w:sz="0" w:space="0" w:color="auto"/>
                  </w:divBdr>
                  <w:divsChild>
                    <w:div w:id="998271282">
                      <w:marLeft w:val="0"/>
                      <w:marRight w:val="0"/>
                      <w:marTop w:val="0"/>
                      <w:marBottom w:val="0"/>
                      <w:divBdr>
                        <w:top w:val="none" w:sz="0" w:space="0" w:color="auto"/>
                        <w:left w:val="none" w:sz="0" w:space="0" w:color="auto"/>
                        <w:bottom w:val="none" w:sz="0" w:space="0" w:color="auto"/>
                        <w:right w:val="none" w:sz="0" w:space="0" w:color="auto"/>
                      </w:divBdr>
                    </w:div>
                  </w:divsChild>
                </w:div>
                <w:div w:id="1716007008">
                  <w:marLeft w:val="0"/>
                  <w:marRight w:val="0"/>
                  <w:marTop w:val="0"/>
                  <w:marBottom w:val="0"/>
                  <w:divBdr>
                    <w:top w:val="none" w:sz="0" w:space="0" w:color="auto"/>
                    <w:left w:val="none" w:sz="0" w:space="0" w:color="auto"/>
                    <w:bottom w:val="none" w:sz="0" w:space="0" w:color="auto"/>
                    <w:right w:val="none" w:sz="0" w:space="0" w:color="auto"/>
                  </w:divBdr>
                  <w:divsChild>
                    <w:div w:id="807287241">
                      <w:marLeft w:val="0"/>
                      <w:marRight w:val="0"/>
                      <w:marTop w:val="0"/>
                      <w:marBottom w:val="0"/>
                      <w:divBdr>
                        <w:top w:val="none" w:sz="0" w:space="0" w:color="auto"/>
                        <w:left w:val="none" w:sz="0" w:space="0" w:color="auto"/>
                        <w:bottom w:val="none" w:sz="0" w:space="0" w:color="auto"/>
                        <w:right w:val="none" w:sz="0" w:space="0" w:color="auto"/>
                      </w:divBdr>
                    </w:div>
                  </w:divsChild>
                </w:div>
                <w:div w:id="1717391243">
                  <w:marLeft w:val="0"/>
                  <w:marRight w:val="0"/>
                  <w:marTop w:val="0"/>
                  <w:marBottom w:val="0"/>
                  <w:divBdr>
                    <w:top w:val="none" w:sz="0" w:space="0" w:color="auto"/>
                    <w:left w:val="none" w:sz="0" w:space="0" w:color="auto"/>
                    <w:bottom w:val="none" w:sz="0" w:space="0" w:color="auto"/>
                    <w:right w:val="none" w:sz="0" w:space="0" w:color="auto"/>
                  </w:divBdr>
                  <w:divsChild>
                    <w:div w:id="191767614">
                      <w:marLeft w:val="0"/>
                      <w:marRight w:val="0"/>
                      <w:marTop w:val="0"/>
                      <w:marBottom w:val="0"/>
                      <w:divBdr>
                        <w:top w:val="none" w:sz="0" w:space="0" w:color="auto"/>
                        <w:left w:val="none" w:sz="0" w:space="0" w:color="auto"/>
                        <w:bottom w:val="none" w:sz="0" w:space="0" w:color="auto"/>
                        <w:right w:val="none" w:sz="0" w:space="0" w:color="auto"/>
                      </w:divBdr>
                    </w:div>
                  </w:divsChild>
                </w:div>
                <w:div w:id="1761754419">
                  <w:marLeft w:val="0"/>
                  <w:marRight w:val="0"/>
                  <w:marTop w:val="0"/>
                  <w:marBottom w:val="0"/>
                  <w:divBdr>
                    <w:top w:val="none" w:sz="0" w:space="0" w:color="auto"/>
                    <w:left w:val="none" w:sz="0" w:space="0" w:color="auto"/>
                    <w:bottom w:val="none" w:sz="0" w:space="0" w:color="auto"/>
                    <w:right w:val="none" w:sz="0" w:space="0" w:color="auto"/>
                  </w:divBdr>
                  <w:divsChild>
                    <w:div w:id="443305689">
                      <w:marLeft w:val="0"/>
                      <w:marRight w:val="0"/>
                      <w:marTop w:val="0"/>
                      <w:marBottom w:val="0"/>
                      <w:divBdr>
                        <w:top w:val="none" w:sz="0" w:space="0" w:color="auto"/>
                        <w:left w:val="none" w:sz="0" w:space="0" w:color="auto"/>
                        <w:bottom w:val="none" w:sz="0" w:space="0" w:color="auto"/>
                        <w:right w:val="none" w:sz="0" w:space="0" w:color="auto"/>
                      </w:divBdr>
                    </w:div>
                  </w:divsChild>
                </w:div>
                <w:div w:id="1769041048">
                  <w:marLeft w:val="0"/>
                  <w:marRight w:val="0"/>
                  <w:marTop w:val="0"/>
                  <w:marBottom w:val="0"/>
                  <w:divBdr>
                    <w:top w:val="none" w:sz="0" w:space="0" w:color="auto"/>
                    <w:left w:val="none" w:sz="0" w:space="0" w:color="auto"/>
                    <w:bottom w:val="none" w:sz="0" w:space="0" w:color="auto"/>
                    <w:right w:val="none" w:sz="0" w:space="0" w:color="auto"/>
                  </w:divBdr>
                  <w:divsChild>
                    <w:div w:id="1806507116">
                      <w:marLeft w:val="0"/>
                      <w:marRight w:val="0"/>
                      <w:marTop w:val="0"/>
                      <w:marBottom w:val="0"/>
                      <w:divBdr>
                        <w:top w:val="none" w:sz="0" w:space="0" w:color="auto"/>
                        <w:left w:val="none" w:sz="0" w:space="0" w:color="auto"/>
                        <w:bottom w:val="none" w:sz="0" w:space="0" w:color="auto"/>
                        <w:right w:val="none" w:sz="0" w:space="0" w:color="auto"/>
                      </w:divBdr>
                    </w:div>
                  </w:divsChild>
                </w:div>
                <w:div w:id="1936208801">
                  <w:marLeft w:val="0"/>
                  <w:marRight w:val="0"/>
                  <w:marTop w:val="0"/>
                  <w:marBottom w:val="0"/>
                  <w:divBdr>
                    <w:top w:val="none" w:sz="0" w:space="0" w:color="auto"/>
                    <w:left w:val="none" w:sz="0" w:space="0" w:color="auto"/>
                    <w:bottom w:val="none" w:sz="0" w:space="0" w:color="auto"/>
                    <w:right w:val="none" w:sz="0" w:space="0" w:color="auto"/>
                  </w:divBdr>
                  <w:divsChild>
                    <w:div w:id="1884365312">
                      <w:marLeft w:val="0"/>
                      <w:marRight w:val="0"/>
                      <w:marTop w:val="0"/>
                      <w:marBottom w:val="0"/>
                      <w:divBdr>
                        <w:top w:val="none" w:sz="0" w:space="0" w:color="auto"/>
                        <w:left w:val="none" w:sz="0" w:space="0" w:color="auto"/>
                        <w:bottom w:val="none" w:sz="0" w:space="0" w:color="auto"/>
                        <w:right w:val="none" w:sz="0" w:space="0" w:color="auto"/>
                      </w:divBdr>
                    </w:div>
                  </w:divsChild>
                </w:div>
                <w:div w:id="1994137141">
                  <w:marLeft w:val="0"/>
                  <w:marRight w:val="0"/>
                  <w:marTop w:val="0"/>
                  <w:marBottom w:val="0"/>
                  <w:divBdr>
                    <w:top w:val="none" w:sz="0" w:space="0" w:color="auto"/>
                    <w:left w:val="none" w:sz="0" w:space="0" w:color="auto"/>
                    <w:bottom w:val="none" w:sz="0" w:space="0" w:color="auto"/>
                    <w:right w:val="none" w:sz="0" w:space="0" w:color="auto"/>
                  </w:divBdr>
                  <w:divsChild>
                    <w:div w:id="168369791">
                      <w:marLeft w:val="0"/>
                      <w:marRight w:val="0"/>
                      <w:marTop w:val="0"/>
                      <w:marBottom w:val="0"/>
                      <w:divBdr>
                        <w:top w:val="none" w:sz="0" w:space="0" w:color="auto"/>
                        <w:left w:val="none" w:sz="0" w:space="0" w:color="auto"/>
                        <w:bottom w:val="none" w:sz="0" w:space="0" w:color="auto"/>
                        <w:right w:val="none" w:sz="0" w:space="0" w:color="auto"/>
                      </w:divBdr>
                    </w:div>
                  </w:divsChild>
                </w:div>
                <w:div w:id="2070105738">
                  <w:marLeft w:val="0"/>
                  <w:marRight w:val="0"/>
                  <w:marTop w:val="0"/>
                  <w:marBottom w:val="0"/>
                  <w:divBdr>
                    <w:top w:val="none" w:sz="0" w:space="0" w:color="auto"/>
                    <w:left w:val="none" w:sz="0" w:space="0" w:color="auto"/>
                    <w:bottom w:val="none" w:sz="0" w:space="0" w:color="auto"/>
                    <w:right w:val="none" w:sz="0" w:space="0" w:color="auto"/>
                  </w:divBdr>
                  <w:divsChild>
                    <w:div w:id="1250119345">
                      <w:marLeft w:val="0"/>
                      <w:marRight w:val="0"/>
                      <w:marTop w:val="0"/>
                      <w:marBottom w:val="0"/>
                      <w:divBdr>
                        <w:top w:val="none" w:sz="0" w:space="0" w:color="auto"/>
                        <w:left w:val="none" w:sz="0" w:space="0" w:color="auto"/>
                        <w:bottom w:val="none" w:sz="0" w:space="0" w:color="auto"/>
                        <w:right w:val="none" w:sz="0" w:space="0" w:color="auto"/>
                      </w:divBdr>
                    </w:div>
                  </w:divsChild>
                </w:div>
                <w:div w:id="2120447395">
                  <w:marLeft w:val="0"/>
                  <w:marRight w:val="0"/>
                  <w:marTop w:val="0"/>
                  <w:marBottom w:val="0"/>
                  <w:divBdr>
                    <w:top w:val="none" w:sz="0" w:space="0" w:color="auto"/>
                    <w:left w:val="none" w:sz="0" w:space="0" w:color="auto"/>
                    <w:bottom w:val="none" w:sz="0" w:space="0" w:color="auto"/>
                    <w:right w:val="none" w:sz="0" w:space="0" w:color="auto"/>
                  </w:divBdr>
                  <w:divsChild>
                    <w:div w:id="17158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931">
          <w:marLeft w:val="0"/>
          <w:marRight w:val="0"/>
          <w:marTop w:val="0"/>
          <w:marBottom w:val="0"/>
          <w:divBdr>
            <w:top w:val="none" w:sz="0" w:space="0" w:color="auto"/>
            <w:left w:val="none" w:sz="0" w:space="0" w:color="auto"/>
            <w:bottom w:val="none" w:sz="0" w:space="0" w:color="auto"/>
            <w:right w:val="none" w:sz="0" w:space="0" w:color="auto"/>
          </w:divBdr>
          <w:divsChild>
            <w:div w:id="144201391">
              <w:marLeft w:val="0"/>
              <w:marRight w:val="0"/>
              <w:marTop w:val="0"/>
              <w:marBottom w:val="0"/>
              <w:divBdr>
                <w:top w:val="none" w:sz="0" w:space="0" w:color="auto"/>
                <w:left w:val="none" w:sz="0" w:space="0" w:color="auto"/>
                <w:bottom w:val="none" w:sz="0" w:space="0" w:color="auto"/>
                <w:right w:val="none" w:sz="0" w:space="0" w:color="auto"/>
              </w:divBdr>
            </w:div>
            <w:div w:id="307369405">
              <w:marLeft w:val="0"/>
              <w:marRight w:val="0"/>
              <w:marTop w:val="0"/>
              <w:marBottom w:val="0"/>
              <w:divBdr>
                <w:top w:val="none" w:sz="0" w:space="0" w:color="auto"/>
                <w:left w:val="none" w:sz="0" w:space="0" w:color="auto"/>
                <w:bottom w:val="none" w:sz="0" w:space="0" w:color="auto"/>
                <w:right w:val="none" w:sz="0" w:space="0" w:color="auto"/>
              </w:divBdr>
            </w:div>
            <w:div w:id="381173395">
              <w:marLeft w:val="0"/>
              <w:marRight w:val="0"/>
              <w:marTop w:val="0"/>
              <w:marBottom w:val="0"/>
              <w:divBdr>
                <w:top w:val="none" w:sz="0" w:space="0" w:color="auto"/>
                <w:left w:val="none" w:sz="0" w:space="0" w:color="auto"/>
                <w:bottom w:val="none" w:sz="0" w:space="0" w:color="auto"/>
                <w:right w:val="none" w:sz="0" w:space="0" w:color="auto"/>
              </w:divBdr>
            </w:div>
            <w:div w:id="528374393">
              <w:marLeft w:val="0"/>
              <w:marRight w:val="0"/>
              <w:marTop w:val="0"/>
              <w:marBottom w:val="0"/>
              <w:divBdr>
                <w:top w:val="none" w:sz="0" w:space="0" w:color="auto"/>
                <w:left w:val="none" w:sz="0" w:space="0" w:color="auto"/>
                <w:bottom w:val="none" w:sz="0" w:space="0" w:color="auto"/>
                <w:right w:val="none" w:sz="0" w:space="0" w:color="auto"/>
              </w:divBdr>
            </w:div>
            <w:div w:id="571236680">
              <w:marLeft w:val="0"/>
              <w:marRight w:val="0"/>
              <w:marTop w:val="0"/>
              <w:marBottom w:val="0"/>
              <w:divBdr>
                <w:top w:val="none" w:sz="0" w:space="0" w:color="auto"/>
                <w:left w:val="none" w:sz="0" w:space="0" w:color="auto"/>
                <w:bottom w:val="none" w:sz="0" w:space="0" w:color="auto"/>
                <w:right w:val="none" w:sz="0" w:space="0" w:color="auto"/>
              </w:divBdr>
            </w:div>
            <w:div w:id="702246476">
              <w:marLeft w:val="0"/>
              <w:marRight w:val="0"/>
              <w:marTop w:val="0"/>
              <w:marBottom w:val="0"/>
              <w:divBdr>
                <w:top w:val="none" w:sz="0" w:space="0" w:color="auto"/>
                <w:left w:val="none" w:sz="0" w:space="0" w:color="auto"/>
                <w:bottom w:val="none" w:sz="0" w:space="0" w:color="auto"/>
                <w:right w:val="none" w:sz="0" w:space="0" w:color="auto"/>
              </w:divBdr>
            </w:div>
            <w:div w:id="938022670">
              <w:marLeft w:val="0"/>
              <w:marRight w:val="0"/>
              <w:marTop w:val="0"/>
              <w:marBottom w:val="0"/>
              <w:divBdr>
                <w:top w:val="none" w:sz="0" w:space="0" w:color="auto"/>
                <w:left w:val="none" w:sz="0" w:space="0" w:color="auto"/>
                <w:bottom w:val="none" w:sz="0" w:space="0" w:color="auto"/>
                <w:right w:val="none" w:sz="0" w:space="0" w:color="auto"/>
              </w:divBdr>
            </w:div>
            <w:div w:id="954292587">
              <w:marLeft w:val="0"/>
              <w:marRight w:val="0"/>
              <w:marTop w:val="0"/>
              <w:marBottom w:val="0"/>
              <w:divBdr>
                <w:top w:val="none" w:sz="0" w:space="0" w:color="auto"/>
                <w:left w:val="none" w:sz="0" w:space="0" w:color="auto"/>
                <w:bottom w:val="none" w:sz="0" w:space="0" w:color="auto"/>
                <w:right w:val="none" w:sz="0" w:space="0" w:color="auto"/>
              </w:divBdr>
            </w:div>
            <w:div w:id="1102802388">
              <w:marLeft w:val="0"/>
              <w:marRight w:val="0"/>
              <w:marTop w:val="0"/>
              <w:marBottom w:val="0"/>
              <w:divBdr>
                <w:top w:val="none" w:sz="0" w:space="0" w:color="auto"/>
                <w:left w:val="none" w:sz="0" w:space="0" w:color="auto"/>
                <w:bottom w:val="none" w:sz="0" w:space="0" w:color="auto"/>
                <w:right w:val="none" w:sz="0" w:space="0" w:color="auto"/>
              </w:divBdr>
            </w:div>
            <w:div w:id="1105265646">
              <w:marLeft w:val="0"/>
              <w:marRight w:val="0"/>
              <w:marTop w:val="0"/>
              <w:marBottom w:val="0"/>
              <w:divBdr>
                <w:top w:val="none" w:sz="0" w:space="0" w:color="auto"/>
                <w:left w:val="none" w:sz="0" w:space="0" w:color="auto"/>
                <w:bottom w:val="none" w:sz="0" w:space="0" w:color="auto"/>
                <w:right w:val="none" w:sz="0" w:space="0" w:color="auto"/>
              </w:divBdr>
            </w:div>
            <w:div w:id="1140222526">
              <w:marLeft w:val="0"/>
              <w:marRight w:val="0"/>
              <w:marTop w:val="0"/>
              <w:marBottom w:val="0"/>
              <w:divBdr>
                <w:top w:val="none" w:sz="0" w:space="0" w:color="auto"/>
                <w:left w:val="none" w:sz="0" w:space="0" w:color="auto"/>
                <w:bottom w:val="none" w:sz="0" w:space="0" w:color="auto"/>
                <w:right w:val="none" w:sz="0" w:space="0" w:color="auto"/>
              </w:divBdr>
            </w:div>
            <w:div w:id="1245577538">
              <w:marLeft w:val="0"/>
              <w:marRight w:val="0"/>
              <w:marTop w:val="0"/>
              <w:marBottom w:val="0"/>
              <w:divBdr>
                <w:top w:val="none" w:sz="0" w:space="0" w:color="auto"/>
                <w:left w:val="none" w:sz="0" w:space="0" w:color="auto"/>
                <w:bottom w:val="none" w:sz="0" w:space="0" w:color="auto"/>
                <w:right w:val="none" w:sz="0" w:space="0" w:color="auto"/>
              </w:divBdr>
            </w:div>
            <w:div w:id="1751385939">
              <w:marLeft w:val="0"/>
              <w:marRight w:val="0"/>
              <w:marTop w:val="0"/>
              <w:marBottom w:val="0"/>
              <w:divBdr>
                <w:top w:val="none" w:sz="0" w:space="0" w:color="auto"/>
                <w:left w:val="none" w:sz="0" w:space="0" w:color="auto"/>
                <w:bottom w:val="none" w:sz="0" w:space="0" w:color="auto"/>
                <w:right w:val="none" w:sz="0" w:space="0" w:color="auto"/>
              </w:divBdr>
            </w:div>
            <w:div w:id="1757822168">
              <w:marLeft w:val="0"/>
              <w:marRight w:val="0"/>
              <w:marTop w:val="0"/>
              <w:marBottom w:val="0"/>
              <w:divBdr>
                <w:top w:val="none" w:sz="0" w:space="0" w:color="auto"/>
                <w:left w:val="none" w:sz="0" w:space="0" w:color="auto"/>
                <w:bottom w:val="none" w:sz="0" w:space="0" w:color="auto"/>
                <w:right w:val="none" w:sz="0" w:space="0" w:color="auto"/>
              </w:divBdr>
            </w:div>
            <w:div w:id="1948925486">
              <w:marLeft w:val="0"/>
              <w:marRight w:val="0"/>
              <w:marTop w:val="0"/>
              <w:marBottom w:val="0"/>
              <w:divBdr>
                <w:top w:val="none" w:sz="0" w:space="0" w:color="auto"/>
                <w:left w:val="none" w:sz="0" w:space="0" w:color="auto"/>
                <w:bottom w:val="none" w:sz="0" w:space="0" w:color="auto"/>
                <w:right w:val="none" w:sz="0" w:space="0" w:color="auto"/>
              </w:divBdr>
            </w:div>
            <w:div w:id="2144228423">
              <w:marLeft w:val="0"/>
              <w:marRight w:val="0"/>
              <w:marTop w:val="0"/>
              <w:marBottom w:val="0"/>
              <w:divBdr>
                <w:top w:val="none" w:sz="0" w:space="0" w:color="auto"/>
                <w:left w:val="none" w:sz="0" w:space="0" w:color="auto"/>
                <w:bottom w:val="none" w:sz="0" w:space="0" w:color="auto"/>
                <w:right w:val="none" w:sz="0" w:space="0" w:color="auto"/>
              </w:divBdr>
            </w:div>
          </w:divsChild>
        </w:div>
        <w:div w:id="167409727">
          <w:marLeft w:val="0"/>
          <w:marRight w:val="0"/>
          <w:marTop w:val="0"/>
          <w:marBottom w:val="0"/>
          <w:divBdr>
            <w:top w:val="none" w:sz="0" w:space="0" w:color="auto"/>
            <w:left w:val="none" w:sz="0" w:space="0" w:color="auto"/>
            <w:bottom w:val="none" w:sz="0" w:space="0" w:color="auto"/>
            <w:right w:val="none" w:sz="0" w:space="0" w:color="auto"/>
          </w:divBdr>
        </w:div>
        <w:div w:id="174999222">
          <w:marLeft w:val="0"/>
          <w:marRight w:val="0"/>
          <w:marTop w:val="0"/>
          <w:marBottom w:val="0"/>
          <w:divBdr>
            <w:top w:val="none" w:sz="0" w:space="0" w:color="auto"/>
            <w:left w:val="none" w:sz="0" w:space="0" w:color="auto"/>
            <w:bottom w:val="none" w:sz="0" w:space="0" w:color="auto"/>
            <w:right w:val="none" w:sz="0" w:space="0" w:color="auto"/>
          </w:divBdr>
        </w:div>
        <w:div w:id="345375651">
          <w:marLeft w:val="0"/>
          <w:marRight w:val="0"/>
          <w:marTop w:val="0"/>
          <w:marBottom w:val="0"/>
          <w:divBdr>
            <w:top w:val="none" w:sz="0" w:space="0" w:color="auto"/>
            <w:left w:val="none" w:sz="0" w:space="0" w:color="auto"/>
            <w:bottom w:val="none" w:sz="0" w:space="0" w:color="auto"/>
            <w:right w:val="none" w:sz="0" w:space="0" w:color="auto"/>
          </w:divBdr>
        </w:div>
        <w:div w:id="470055871">
          <w:marLeft w:val="0"/>
          <w:marRight w:val="0"/>
          <w:marTop w:val="0"/>
          <w:marBottom w:val="0"/>
          <w:divBdr>
            <w:top w:val="none" w:sz="0" w:space="0" w:color="auto"/>
            <w:left w:val="none" w:sz="0" w:space="0" w:color="auto"/>
            <w:bottom w:val="none" w:sz="0" w:space="0" w:color="auto"/>
            <w:right w:val="none" w:sz="0" w:space="0" w:color="auto"/>
          </w:divBdr>
        </w:div>
        <w:div w:id="666127619">
          <w:marLeft w:val="0"/>
          <w:marRight w:val="0"/>
          <w:marTop w:val="0"/>
          <w:marBottom w:val="0"/>
          <w:divBdr>
            <w:top w:val="none" w:sz="0" w:space="0" w:color="auto"/>
            <w:left w:val="none" w:sz="0" w:space="0" w:color="auto"/>
            <w:bottom w:val="none" w:sz="0" w:space="0" w:color="auto"/>
            <w:right w:val="none" w:sz="0" w:space="0" w:color="auto"/>
          </w:divBdr>
        </w:div>
        <w:div w:id="766730290">
          <w:marLeft w:val="0"/>
          <w:marRight w:val="0"/>
          <w:marTop w:val="0"/>
          <w:marBottom w:val="0"/>
          <w:divBdr>
            <w:top w:val="none" w:sz="0" w:space="0" w:color="auto"/>
            <w:left w:val="none" w:sz="0" w:space="0" w:color="auto"/>
            <w:bottom w:val="none" w:sz="0" w:space="0" w:color="auto"/>
            <w:right w:val="none" w:sz="0" w:space="0" w:color="auto"/>
          </w:divBdr>
          <w:divsChild>
            <w:div w:id="1862162339">
              <w:marLeft w:val="-75"/>
              <w:marRight w:val="0"/>
              <w:marTop w:val="30"/>
              <w:marBottom w:val="30"/>
              <w:divBdr>
                <w:top w:val="none" w:sz="0" w:space="0" w:color="auto"/>
                <w:left w:val="none" w:sz="0" w:space="0" w:color="auto"/>
                <w:bottom w:val="none" w:sz="0" w:space="0" w:color="auto"/>
                <w:right w:val="none" w:sz="0" w:space="0" w:color="auto"/>
              </w:divBdr>
              <w:divsChild>
                <w:div w:id="367529141">
                  <w:marLeft w:val="0"/>
                  <w:marRight w:val="0"/>
                  <w:marTop w:val="0"/>
                  <w:marBottom w:val="0"/>
                  <w:divBdr>
                    <w:top w:val="none" w:sz="0" w:space="0" w:color="auto"/>
                    <w:left w:val="none" w:sz="0" w:space="0" w:color="auto"/>
                    <w:bottom w:val="none" w:sz="0" w:space="0" w:color="auto"/>
                    <w:right w:val="none" w:sz="0" w:space="0" w:color="auto"/>
                  </w:divBdr>
                  <w:divsChild>
                    <w:div w:id="1222863700">
                      <w:marLeft w:val="0"/>
                      <w:marRight w:val="0"/>
                      <w:marTop w:val="0"/>
                      <w:marBottom w:val="0"/>
                      <w:divBdr>
                        <w:top w:val="none" w:sz="0" w:space="0" w:color="auto"/>
                        <w:left w:val="none" w:sz="0" w:space="0" w:color="auto"/>
                        <w:bottom w:val="none" w:sz="0" w:space="0" w:color="auto"/>
                        <w:right w:val="none" w:sz="0" w:space="0" w:color="auto"/>
                      </w:divBdr>
                    </w:div>
                  </w:divsChild>
                </w:div>
                <w:div w:id="479152945">
                  <w:marLeft w:val="0"/>
                  <w:marRight w:val="0"/>
                  <w:marTop w:val="0"/>
                  <w:marBottom w:val="0"/>
                  <w:divBdr>
                    <w:top w:val="none" w:sz="0" w:space="0" w:color="auto"/>
                    <w:left w:val="none" w:sz="0" w:space="0" w:color="auto"/>
                    <w:bottom w:val="none" w:sz="0" w:space="0" w:color="auto"/>
                    <w:right w:val="none" w:sz="0" w:space="0" w:color="auto"/>
                  </w:divBdr>
                  <w:divsChild>
                    <w:div w:id="251738757">
                      <w:marLeft w:val="0"/>
                      <w:marRight w:val="0"/>
                      <w:marTop w:val="0"/>
                      <w:marBottom w:val="0"/>
                      <w:divBdr>
                        <w:top w:val="none" w:sz="0" w:space="0" w:color="auto"/>
                        <w:left w:val="none" w:sz="0" w:space="0" w:color="auto"/>
                        <w:bottom w:val="none" w:sz="0" w:space="0" w:color="auto"/>
                        <w:right w:val="none" w:sz="0" w:space="0" w:color="auto"/>
                      </w:divBdr>
                    </w:div>
                  </w:divsChild>
                </w:div>
                <w:div w:id="716392560">
                  <w:marLeft w:val="0"/>
                  <w:marRight w:val="0"/>
                  <w:marTop w:val="0"/>
                  <w:marBottom w:val="0"/>
                  <w:divBdr>
                    <w:top w:val="none" w:sz="0" w:space="0" w:color="auto"/>
                    <w:left w:val="none" w:sz="0" w:space="0" w:color="auto"/>
                    <w:bottom w:val="none" w:sz="0" w:space="0" w:color="auto"/>
                    <w:right w:val="none" w:sz="0" w:space="0" w:color="auto"/>
                  </w:divBdr>
                  <w:divsChild>
                    <w:div w:id="138544706">
                      <w:marLeft w:val="0"/>
                      <w:marRight w:val="0"/>
                      <w:marTop w:val="0"/>
                      <w:marBottom w:val="0"/>
                      <w:divBdr>
                        <w:top w:val="none" w:sz="0" w:space="0" w:color="auto"/>
                        <w:left w:val="none" w:sz="0" w:space="0" w:color="auto"/>
                        <w:bottom w:val="none" w:sz="0" w:space="0" w:color="auto"/>
                        <w:right w:val="none" w:sz="0" w:space="0" w:color="auto"/>
                      </w:divBdr>
                    </w:div>
                  </w:divsChild>
                </w:div>
                <w:div w:id="940381659">
                  <w:marLeft w:val="0"/>
                  <w:marRight w:val="0"/>
                  <w:marTop w:val="0"/>
                  <w:marBottom w:val="0"/>
                  <w:divBdr>
                    <w:top w:val="none" w:sz="0" w:space="0" w:color="auto"/>
                    <w:left w:val="none" w:sz="0" w:space="0" w:color="auto"/>
                    <w:bottom w:val="none" w:sz="0" w:space="0" w:color="auto"/>
                    <w:right w:val="none" w:sz="0" w:space="0" w:color="auto"/>
                  </w:divBdr>
                  <w:divsChild>
                    <w:div w:id="2092660876">
                      <w:marLeft w:val="0"/>
                      <w:marRight w:val="0"/>
                      <w:marTop w:val="0"/>
                      <w:marBottom w:val="0"/>
                      <w:divBdr>
                        <w:top w:val="none" w:sz="0" w:space="0" w:color="auto"/>
                        <w:left w:val="none" w:sz="0" w:space="0" w:color="auto"/>
                        <w:bottom w:val="none" w:sz="0" w:space="0" w:color="auto"/>
                        <w:right w:val="none" w:sz="0" w:space="0" w:color="auto"/>
                      </w:divBdr>
                    </w:div>
                  </w:divsChild>
                </w:div>
                <w:div w:id="985863229">
                  <w:marLeft w:val="0"/>
                  <w:marRight w:val="0"/>
                  <w:marTop w:val="0"/>
                  <w:marBottom w:val="0"/>
                  <w:divBdr>
                    <w:top w:val="none" w:sz="0" w:space="0" w:color="auto"/>
                    <w:left w:val="none" w:sz="0" w:space="0" w:color="auto"/>
                    <w:bottom w:val="none" w:sz="0" w:space="0" w:color="auto"/>
                    <w:right w:val="none" w:sz="0" w:space="0" w:color="auto"/>
                  </w:divBdr>
                  <w:divsChild>
                    <w:div w:id="1197306676">
                      <w:marLeft w:val="0"/>
                      <w:marRight w:val="0"/>
                      <w:marTop w:val="0"/>
                      <w:marBottom w:val="0"/>
                      <w:divBdr>
                        <w:top w:val="none" w:sz="0" w:space="0" w:color="auto"/>
                        <w:left w:val="none" w:sz="0" w:space="0" w:color="auto"/>
                        <w:bottom w:val="none" w:sz="0" w:space="0" w:color="auto"/>
                        <w:right w:val="none" w:sz="0" w:space="0" w:color="auto"/>
                      </w:divBdr>
                    </w:div>
                  </w:divsChild>
                </w:div>
                <w:div w:id="1010329606">
                  <w:marLeft w:val="0"/>
                  <w:marRight w:val="0"/>
                  <w:marTop w:val="0"/>
                  <w:marBottom w:val="0"/>
                  <w:divBdr>
                    <w:top w:val="none" w:sz="0" w:space="0" w:color="auto"/>
                    <w:left w:val="none" w:sz="0" w:space="0" w:color="auto"/>
                    <w:bottom w:val="none" w:sz="0" w:space="0" w:color="auto"/>
                    <w:right w:val="none" w:sz="0" w:space="0" w:color="auto"/>
                  </w:divBdr>
                  <w:divsChild>
                    <w:div w:id="1088043841">
                      <w:marLeft w:val="0"/>
                      <w:marRight w:val="0"/>
                      <w:marTop w:val="0"/>
                      <w:marBottom w:val="0"/>
                      <w:divBdr>
                        <w:top w:val="none" w:sz="0" w:space="0" w:color="auto"/>
                        <w:left w:val="none" w:sz="0" w:space="0" w:color="auto"/>
                        <w:bottom w:val="none" w:sz="0" w:space="0" w:color="auto"/>
                        <w:right w:val="none" w:sz="0" w:space="0" w:color="auto"/>
                      </w:divBdr>
                    </w:div>
                  </w:divsChild>
                </w:div>
                <w:div w:id="1390111080">
                  <w:marLeft w:val="0"/>
                  <w:marRight w:val="0"/>
                  <w:marTop w:val="0"/>
                  <w:marBottom w:val="0"/>
                  <w:divBdr>
                    <w:top w:val="none" w:sz="0" w:space="0" w:color="auto"/>
                    <w:left w:val="none" w:sz="0" w:space="0" w:color="auto"/>
                    <w:bottom w:val="none" w:sz="0" w:space="0" w:color="auto"/>
                    <w:right w:val="none" w:sz="0" w:space="0" w:color="auto"/>
                  </w:divBdr>
                  <w:divsChild>
                    <w:div w:id="1178695647">
                      <w:marLeft w:val="0"/>
                      <w:marRight w:val="0"/>
                      <w:marTop w:val="0"/>
                      <w:marBottom w:val="0"/>
                      <w:divBdr>
                        <w:top w:val="none" w:sz="0" w:space="0" w:color="auto"/>
                        <w:left w:val="none" w:sz="0" w:space="0" w:color="auto"/>
                        <w:bottom w:val="none" w:sz="0" w:space="0" w:color="auto"/>
                        <w:right w:val="none" w:sz="0" w:space="0" w:color="auto"/>
                      </w:divBdr>
                    </w:div>
                  </w:divsChild>
                </w:div>
                <w:div w:id="1482692444">
                  <w:marLeft w:val="0"/>
                  <w:marRight w:val="0"/>
                  <w:marTop w:val="0"/>
                  <w:marBottom w:val="0"/>
                  <w:divBdr>
                    <w:top w:val="none" w:sz="0" w:space="0" w:color="auto"/>
                    <w:left w:val="none" w:sz="0" w:space="0" w:color="auto"/>
                    <w:bottom w:val="none" w:sz="0" w:space="0" w:color="auto"/>
                    <w:right w:val="none" w:sz="0" w:space="0" w:color="auto"/>
                  </w:divBdr>
                  <w:divsChild>
                    <w:div w:id="2089689049">
                      <w:marLeft w:val="0"/>
                      <w:marRight w:val="0"/>
                      <w:marTop w:val="0"/>
                      <w:marBottom w:val="0"/>
                      <w:divBdr>
                        <w:top w:val="none" w:sz="0" w:space="0" w:color="auto"/>
                        <w:left w:val="none" w:sz="0" w:space="0" w:color="auto"/>
                        <w:bottom w:val="none" w:sz="0" w:space="0" w:color="auto"/>
                        <w:right w:val="none" w:sz="0" w:space="0" w:color="auto"/>
                      </w:divBdr>
                    </w:div>
                  </w:divsChild>
                </w:div>
                <w:div w:id="1489782746">
                  <w:marLeft w:val="0"/>
                  <w:marRight w:val="0"/>
                  <w:marTop w:val="0"/>
                  <w:marBottom w:val="0"/>
                  <w:divBdr>
                    <w:top w:val="none" w:sz="0" w:space="0" w:color="auto"/>
                    <w:left w:val="none" w:sz="0" w:space="0" w:color="auto"/>
                    <w:bottom w:val="none" w:sz="0" w:space="0" w:color="auto"/>
                    <w:right w:val="none" w:sz="0" w:space="0" w:color="auto"/>
                  </w:divBdr>
                  <w:divsChild>
                    <w:div w:id="238642272">
                      <w:marLeft w:val="0"/>
                      <w:marRight w:val="0"/>
                      <w:marTop w:val="0"/>
                      <w:marBottom w:val="0"/>
                      <w:divBdr>
                        <w:top w:val="none" w:sz="0" w:space="0" w:color="auto"/>
                        <w:left w:val="none" w:sz="0" w:space="0" w:color="auto"/>
                        <w:bottom w:val="none" w:sz="0" w:space="0" w:color="auto"/>
                        <w:right w:val="none" w:sz="0" w:space="0" w:color="auto"/>
                      </w:divBdr>
                    </w:div>
                  </w:divsChild>
                </w:div>
                <w:div w:id="1854611280">
                  <w:marLeft w:val="0"/>
                  <w:marRight w:val="0"/>
                  <w:marTop w:val="0"/>
                  <w:marBottom w:val="0"/>
                  <w:divBdr>
                    <w:top w:val="none" w:sz="0" w:space="0" w:color="auto"/>
                    <w:left w:val="none" w:sz="0" w:space="0" w:color="auto"/>
                    <w:bottom w:val="none" w:sz="0" w:space="0" w:color="auto"/>
                    <w:right w:val="none" w:sz="0" w:space="0" w:color="auto"/>
                  </w:divBdr>
                  <w:divsChild>
                    <w:div w:id="947664018">
                      <w:marLeft w:val="0"/>
                      <w:marRight w:val="0"/>
                      <w:marTop w:val="0"/>
                      <w:marBottom w:val="0"/>
                      <w:divBdr>
                        <w:top w:val="none" w:sz="0" w:space="0" w:color="auto"/>
                        <w:left w:val="none" w:sz="0" w:space="0" w:color="auto"/>
                        <w:bottom w:val="none" w:sz="0" w:space="0" w:color="auto"/>
                        <w:right w:val="none" w:sz="0" w:space="0" w:color="auto"/>
                      </w:divBdr>
                    </w:div>
                  </w:divsChild>
                </w:div>
                <w:div w:id="1902060236">
                  <w:marLeft w:val="0"/>
                  <w:marRight w:val="0"/>
                  <w:marTop w:val="0"/>
                  <w:marBottom w:val="0"/>
                  <w:divBdr>
                    <w:top w:val="none" w:sz="0" w:space="0" w:color="auto"/>
                    <w:left w:val="none" w:sz="0" w:space="0" w:color="auto"/>
                    <w:bottom w:val="none" w:sz="0" w:space="0" w:color="auto"/>
                    <w:right w:val="none" w:sz="0" w:space="0" w:color="auto"/>
                  </w:divBdr>
                  <w:divsChild>
                    <w:div w:id="1006593454">
                      <w:marLeft w:val="0"/>
                      <w:marRight w:val="0"/>
                      <w:marTop w:val="0"/>
                      <w:marBottom w:val="0"/>
                      <w:divBdr>
                        <w:top w:val="none" w:sz="0" w:space="0" w:color="auto"/>
                        <w:left w:val="none" w:sz="0" w:space="0" w:color="auto"/>
                        <w:bottom w:val="none" w:sz="0" w:space="0" w:color="auto"/>
                        <w:right w:val="none" w:sz="0" w:space="0" w:color="auto"/>
                      </w:divBdr>
                    </w:div>
                  </w:divsChild>
                </w:div>
                <w:div w:id="2081713845">
                  <w:marLeft w:val="0"/>
                  <w:marRight w:val="0"/>
                  <w:marTop w:val="0"/>
                  <w:marBottom w:val="0"/>
                  <w:divBdr>
                    <w:top w:val="none" w:sz="0" w:space="0" w:color="auto"/>
                    <w:left w:val="none" w:sz="0" w:space="0" w:color="auto"/>
                    <w:bottom w:val="none" w:sz="0" w:space="0" w:color="auto"/>
                    <w:right w:val="none" w:sz="0" w:space="0" w:color="auto"/>
                  </w:divBdr>
                  <w:divsChild>
                    <w:div w:id="17096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83920">
          <w:marLeft w:val="0"/>
          <w:marRight w:val="0"/>
          <w:marTop w:val="0"/>
          <w:marBottom w:val="0"/>
          <w:divBdr>
            <w:top w:val="none" w:sz="0" w:space="0" w:color="auto"/>
            <w:left w:val="none" w:sz="0" w:space="0" w:color="auto"/>
            <w:bottom w:val="none" w:sz="0" w:space="0" w:color="auto"/>
            <w:right w:val="none" w:sz="0" w:space="0" w:color="auto"/>
          </w:divBdr>
          <w:divsChild>
            <w:div w:id="175533853">
              <w:marLeft w:val="0"/>
              <w:marRight w:val="0"/>
              <w:marTop w:val="0"/>
              <w:marBottom w:val="0"/>
              <w:divBdr>
                <w:top w:val="none" w:sz="0" w:space="0" w:color="auto"/>
                <w:left w:val="none" w:sz="0" w:space="0" w:color="auto"/>
                <w:bottom w:val="none" w:sz="0" w:space="0" w:color="auto"/>
                <w:right w:val="none" w:sz="0" w:space="0" w:color="auto"/>
              </w:divBdr>
            </w:div>
            <w:div w:id="195121663">
              <w:marLeft w:val="0"/>
              <w:marRight w:val="0"/>
              <w:marTop w:val="0"/>
              <w:marBottom w:val="0"/>
              <w:divBdr>
                <w:top w:val="none" w:sz="0" w:space="0" w:color="auto"/>
                <w:left w:val="none" w:sz="0" w:space="0" w:color="auto"/>
                <w:bottom w:val="none" w:sz="0" w:space="0" w:color="auto"/>
                <w:right w:val="none" w:sz="0" w:space="0" w:color="auto"/>
              </w:divBdr>
            </w:div>
            <w:div w:id="271860120">
              <w:marLeft w:val="0"/>
              <w:marRight w:val="0"/>
              <w:marTop w:val="0"/>
              <w:marBottom w:val="0"/>
              <w:divBdr>
                <w:top w:val="none" w:sz="0" w:space="0" w:color="auto"/>
                <w:left w:val="none" w:sz="0" w:space="0" w:color="auto"/>
                <w:bottom w:val="none" w:sz="0" w:space="0" w:color="auto"/>
                <w:right w:val="none" w:sz="0" w:space="0" w:color="auto"/>
              </w:divBdr>
            </w:div>
            <w:div w:id="443689970">
              <w:marLeft w:val="0"/>
              <w:marRight w:val="0"/>
              <w:marTop w:val="0"/>
              <w:marBottom w:val="0"/>
              <w:divBdr>
                <w:top w:val="none" w:sz="0" w:space="0" w:color="auto"/>
                <w:left w:val="none" w:sz="0" w:space="0" w:color="auto"/>
                <w:bottom w:val="none" w:sz="0" w:space="0" w:color="auto"/>
                <w:right w:val="none" w:sz="0" w:space="0" w:color="auto"/>
              </w:divBdr>
            </w:div>
            <w:div w:id="859121765">
              <w:marLeft w:val="0"/>
              <w:marRight w:val="0"/>
              <w:marTop w:val="0"/>
              <w:marBottom w:val="0"/>
              <w:divBdr>
                <w:top w:val="none" w:sz="0" w:space="0" w:color="auto"/>
                <w:left w:val="none" w:sz="0" w:space="0" w:color="auto"/>
                <w:bottom w:val="none" w:sz="0" w:space="0" w:color="auto"/>
                <w:right w:val="none" w:sz="0" w:space="0" w:color="auto"/>
              </w:divBdr>
            </w:div>
            <w:div w:id="953446026">
              <w:marLeft w:val="0"/>
              <w:marRight w:val="0"/>
              <w:marTop w:val="0"/>
              <w:marBottom w:val="0"/>
              <w:divBdr>
                <w:top w:val="none" w:sz="0" w:space="0" w:color="auto"/>
                <w:left w:val="none" w:sz="0" w:space="0" w:color="auto"/>
                <w:bottom w:val="none" w:sz="0" w:space="0" w:color="auto"/>
                <w:right w:val="none" w:sz="0" w:space="0" w:color="auto"/>
              </w:divBdr>
            </w:div>
            <w:div w:id="1032196182">
              <w:marLeft w:val="0"/>
              <w:marRight w:val="0"/>
              <w:marTop w:val="0"/>
              <w:marBottom w:val="0"/>
              <w:divBdr>
                <w:top w:val="none" w:sz="0" w:space="0" w:color="auto"/>
                <w:left w:val="none" w:sz="0" w:space="0" w:color="auto"/>
                <w:bottom w:val="none" w:sz="0" w:space="0" w:color="auto"/>
                <w:right w:val="none" w:sz="0" w:space="0" w:color="auto"/>
              </w:divBdr>
            </w:div>
            <w:div w:id="1195969658">
              <w:marLeft w:val="0"/>
              <w:marRight w:val="0"/>
              <w:marTop w:val="0"/>
              <w:marBottom w:val="0"/>
              <w:divBdr>
                <w:top w:val="none" w:sz="0" w:space="0" w:color="auto"/>
                <w:left w:val="none" w:sz="0" w:space="0" w:color="auto"/>
                <w:bottom w:val="none" w:sz="0" w:space="0" w:color="auto"/>
                <w:right w:val="none" w:sz="0" w:space="0" w:color="auto"/>
              </w:divBdr>
            </w:div>
            <w:div w:id="1254054069">
              <w:marLeft w:val="0"/>
              <w:marRight w:val="0"/>
              <w:marTop w:val="0"/>
              <w:marBottom w:val="0"/>
              <w:divBdr>
                <w:top w:val="none" w:sz="0" w:space="0" w:color="auto"/>
                <w:left w:val="none" w:sz="0" w:space="0" w:color="auto"/>
                <w:bottom w:val="none" w:sz="0" w:space="0" w:color="auto"/>
                <w:right w:val="none" w:sz="0" w:space="0" w:color="auto"/>
              </w:divBdr>
            </w:div>
            <w:div w:id="1254776245">
              <w:marLeft w:val="0"/>
              <w:marRight w:val="0"/>
              <w:marTop w:val="0"/>
              <w:marBottom w:val="0"/>
              <w:divBdr>
                <w:top w:val="none" w:sz="0" w:space="0" w:color="auto"/>
                <w:left w:val="none" w:sz="0" w:space="0" w:color="auto"/>
                <w:bottom w:val="none" w:sz="0" w:space="0" w:color="auto"/>
                <w:right w:val="none" w:sz="0" w:space="0" w:color="auto"/>
              </w:divBdr>
            </w:div>
            <w:div w:id="1560903017">
              <w:marLeft w:val="0"/>
              <w:marRight w:val="0"/>
              <w:marTop w:val="0"/>
              <w:marBottom w:val="0"/>
              <w:divBdr>
                <w:top w:val="none" w:sz="0" w:space="0" w:color="auto"/>
                <w:left w:val="none" w:sz="0" w:space="0" w:color="auto"/>
                <w:bottom w:val="none" w:sz="0" w:space="0" w:color="auto"/>
                <w:right w:val="none" w:sz="0" w:space="0" w:color="auto"/>
              </w:divBdr>
            </w:div>
            <w:div w:id="1881743565">
              <w:marLeft w:val="0"/>
              <w:marRight w:val="0"/>
              <w:marTop w:val="0"/>
              <w:marBottom w:val="0"/>
              <w:divBdr>
                <w:top w:val="none" w:sz="0" w:space="0" w:color="auto"/>
                <w:left w:val="none" w:sz="0" w:space="0" w:color="auto"/>
                <w:bottom w:val="none" w:sz="0" w:space="0" w:color="auto"/>
                <w:right w:val="none" w:sz="0" w:space="0" w:color="auto"/>
              </w:divBdr>
            </w:div>
            <w:div w:id="2029600437">
              <w:marLeft w:val="0"/>
              <w:marRight w:val="0"/>
              <w:marTop w:val="0"/>
              <w:marBottom w:val="0"/>
              <w:divBdr>
                <w:top w:val="none" w:sz="0" w:space="0" w:color="auto"/>
                <w:left w:val="none" w:sz="0" w:space="0" w:color="auto"/>
                <w:bottom w:val="none" w:sz="0" w:space="0" w:color="auto"/>
                <w:right w:val="none" w:sz="0" w:space="0" w:color="auto"/>
              </w:divBdr>
            </w:div>
          </w:divsChild>
        </w:div>
        <w:div w:id="1768034583">
          <w:marLeft w:val="0"/>
          <w:marRight w:val="0"/>
          <w:marTop w:val="0"/>
          <w:marBottom w:val="0"/>
          <w:divBdr>
            <w:top w:val="none" w:sz="0" w:space="0" w:color="auto"/>
            <w:left w:val="none" w:sz="0" w:space="0" w:color="auto"/>
            <w:bottom w:val="none" w:sz="0" w:space="0" w:color="auto"/>
            <w:right w:val="none" w:sz="0" w:space="0" w:color="auto"/>
          </w:divBdr>
        </w:div>
        <w:div w:id="2094354862">
          <w:marLeft w:val="0"/>
          <w:marRight w:val="0"/>
          <w:marTop w:val="0"/>
          <w:marBottom w:val="0"/>
          <w:divBdr>
            <w:top w:val="none" w:sz="0" w:space="0" w:color="auto"/>
            <w:left w:val="none" w:sz="0" w:space="0" w:color="auto"/>
            <w:bottom w:val="none" w:sz="0" w:space="0" w:color="auto"/>
            <w:right w:val="none" w:sz="0" w:space="0" w:color="auto"/>
          </w:divBdr>
        </w:div>
      </w:divsChild>
    </w:div>
    <w:div w:id="52388025">
      <w:bodyDiv w:val="1"/>
      <w:marLeft w:val="0"/>
      <w:marRight w:val="0"/>
      <w:marTop w:val="0"/>
      <w:marBottom w:val="0"/>
      <w:divBdr>
        <w:top w:val="none" w:sz="0" w:space="0" w:color="auto"/>
        <w:left w:val="none" w:sz="0" w:space="0" w:color="auto"/>
        <w:bottom w:val="none" w:sz="0" w:space="0" w:color="auto"/>
        <w:right w:val="none" w:sz="0" w:space="0" w:color="auto"/>
      </w:divBdr>
    </w:div>
    <w:div w:id="63574834">
      <w:bodyDiv w:val="1"/>
      <w:marLeft w:val="0"/>
      <w:marRight w:val="0"/>
      <w:marTop w:val="0"/>
      <w:marBottom w:val="0"/>
      <w:divBdr>
        <w:top w:val="none" w:sz="0" w:space="0" w:color="auto"/>
        <w:left w:val="none" w:sz="0" w:space="0" w:color="auto"/>
        <w:bottom w:val="none" w:sz="0" w:space="0" w:color="auto"/>
        <w:right w:val="none" w:sz="0" w:space="0" w:color="auto"/>
      </w:divBdr>
    </w:div>
    <w:div w:id="80687420">
      <w:bodyDiv w:val="1"/>
      <w:marLeft w:val="0"/>
      <w:marRight w:val="0"/>
      <w:marTop w:val="0"/>
      <w:marBottom w:val="0"/>
      <w:divBdr>
        <w:top w:val="none" w:sz="0" w:space="0" w:color="auto"/>
        <w:left w:val="none" w:sz="0" w:space="0" w:color="auto"/>
        <w:bottom w:val="none" w:sz="0" w:space="0" w:color="auto"/>
        <w:right w:val="none" w:sz="0" w:space="0" w:color="auto"/>
      </w:divBdr>
      <w:divsChild>
        <w:div w:id="248387199">
          <w:marLeft w:val="0"/>
          <w:marRight w:val="0"/>
          <w:marTop w:val="83"/>
          <w:marBottom w:val="0"/>
          <w:divBdr>
            <w:top w:val="none" w:sz="0" w:space="0" w:color="auto"/>
            <w:left w:val="none" w:sz="0" w:space="0" w:color="auto"/>
            <w:bottom w:val="none" w:sz="0" w:space="0" w:color="auto"/>
            <w:right w:val="none" w:sz="0" w:space="0" w:color="auto"/>
          </w:divBdr>
        </w:div>
        <w:div w:id="819463425">
          <w:marLeft w:val="0"/>
          <w:marRight w:val="0"/>
          <w:marTop w:val="83"/>
          <w:marBottom w:val="0"/>
          <w:divBdr>
            <w:top w:val="none" w:sz="0" w:space="0" w:color="auto"/>
            <w:left w:val="none" w:sz="0" w:space="0" w:color="auto"/>
            <w:bottom w:val="none" w:sz="0" w:space="0" w:color="auto"/>
            <w:right w:val="none" w:sz="0" w:space="0" w:color="auto"/>
          </w:divBdr>
        </w:div>
      </w:divsChild>
    </w:div>
    <w:div w:id="139932282">
      <w:bodyDiv w:val="1"/>
      <w:marLeft w:val="0"/>
      <w:marRight w:val="0"/>
      <w:marTop w:val="0"/>
      <w:marBottom w:val="0"/>
      <w:divBdr>
        <w:top w:val="none" w:sz="0" w:space="0" w:color="auto"/>
        <w:left w:val="none" w:sz="0" w:space="0" w:color="auto"/>
        <w:bottom w:val="none" w:sz="0" w:space="0" w:color="auto"/>
        <w:right w:val="none" w:sz="0" w:space="0" w:color="auto"/>
      </w:divBdr>
    </w:div>
    <w:div w:id="173032727">
      <w:bodyDiv w:val="1"/>
      <w:marLeft w:val="0"/>
      <w:marRight w:val="0"/>
      <w:marTop w:val="0"/>
      <w:marBottom w:val="0"/>
      <w:divBdr>
        <w:top w:val="none" w:sz="0" w:space="0" w:color="auto"/>
        <w:left w:val="none" w:sz="0" w:space="0" w:color="auto"/>
        <w:bottom w:val="none" w:sz="0" w:space="0" w:color="auto"/>
        <w:right w:val="none" w:sz="0" w:space="0" w:color="auto"/>
      </w:divBdr>
    </w:div>
    <w:div w:id="173497353">
      <w:bodyDiv w:val="1"/>
      <w:marLeft w:val="0"/>
      <w:marRight w:val="0"/>
      <w:marTop w:val="0"/>
      <w:marBottom w:val="0"/>
      <w:divBdr>
        <w:top w:val="none" w:sz="0" w:space="0" w:color="auto"/>
        <w:left w:val="none" w:sz="0" w:space="0" w:color="auto"/>
        <w:bottom w:val="none" w:sz="0" w:space="0" w:color="auto"/>
        <w:right w:val="none" w:sz="0" w:space="0" w:color="auto"/>
      </w:divBdr>
      <w:divsChild>
        <w:div w:id="1450316437">
          <w:marLeft w:val="0"/>
          <w:marRight w:val="0"/>
          <w:marTop w:val="0"/>
          <w:marBottom w:val="0"/>
          <w:divBdr>
            <w:top w:val="none" w:sz="0" w:space="0" w:color="auto"/>
            <w:left w:val="none" w:sz="0" w:space="0" w:color="auto"/>
            <w:bottom w:val="none" w:sz="0" w:space="0" w:color="auto"/>
            <w:right w:val="none" w:sz="0" w:space="0" w:color="auto"/>
          </w:divBdr>
        </w:div>
        <w:div w:id="2102098646">
          <w:marLeft w:val="0"/>
          <w:marRight w:val="0"/>
          <w:marTop w:val="0"/>
          <w:marBottom w:val="0"/>
          <w:divBdr>
            <w:top w:val="none" w:sz="0" w:space="0" w:color="auto"/>
            <w:left w:val="none" w:sz="0" w:space="0" w:color="auto"/>
            <w:bottom w:val="none" w:sz="0" w:space="0" w:color="auto"/>
            <w:right w:val="none" w:sz="0" w:space="0" w:color="auto"/>
          </w:divBdr>
        </w:div>
      </w:divsChild>
    </w:div>
    <w:div w:id="214119553">
      <w:bodyDiv w:val="1"/>
      <w:marLeft w:val="0"/>
      <w:marRight w:val="0"/>
      <w:marTop w:val="0"/>
      <w:marBottom w:val="0"/>
      <w:divBdr>
        <w:top w:val="none" w:sz="0" w:space="0" w:color="auto"/>
        <w:left w:val="none" w:sz="0" w:space="0" w:color="auto"/>
        <w:bottom w:val="none" w:sz="0" w:space="0" w:color="auto"/>
        <w:right w:val="none" w:sz="0" w:space="0" w:color="auto"/>
      </w:divBdr>
      <w:divsChild>
        <w:div w:id="52167541">
          <w:marLeft w:val="0"/>
          <w:marRight w:val="0"/>
          <w:marTop w:val="0"/>
          <w:marBottom w:val="0"/>
          <w:divBdr>
            <w:top w:val="none" w:sz="0" w:space="0" w:color="auto"/>
            <w:left w:val="none" w:sz="0" w:space="0" w:color="auto"/>
            <w:bottom w:val="none" w:sz="0" w:space="0" w:color="auto"/>
            <w:right w:val="none" w:sz="0" w:space="0" w:color="auto"/>
          </w:divBdr>
        </w:div>
        <w:div w:id="778375068">
          <w:marLeft w:val="0"/>
          <w:marRight w:val="0"/>
          <w:marTop w:val="0"/>
          <w:marBottom w:val="0"/>
          <w:divBdr>
            <w:top w:val="none" w:sz="0" w:space="0" w:color="auto"/>
            <w:left w:val="none" w:sz="0" w:space="0" w:color="auto"/>
            <w:bottom w:val="none" w:sz="0" w:space="0" w:color="auto"/>
            <w:right w:val="none" w:sz="0" w:space="0" w:color="auto"/>
          </w:divBdr>
        </w:div>
        <w:div w:id="1357121914">
          <w:marLeft w:val="0"/>
          <w:marRight w:val="0"/>
          <w:marTop w:val="0"/>
          <w:marBottom w:val="0"/>
          <w:divBdr>
            <w:top w:val="none" w:sz="0" w:space="0" w:color="auto"/>
            <w:left w:val="none" w:sz="0" w:space="0" w:color="auto"/>
            <w:bottom w:val="none" w:sz="0" w:space="0" w:color="auto"/>
            <w:right w:val="none" w:sz="0" w:space="0" w:color="auto"/>
          </w:divBdr>
        </w:div>
      </w:divsChild>
    </w:div>
    <w:div w:id="214779237">
      <w:bodyDiv w:val="1"/>
      <w:marLeft w:val="0"/>
      <w:marRight w:val="0"/>
      <w:marTop w:val="0"/>
      <w:marBottom w:val="0"/>
      <w:divBdr>
        <w:top w:val="none" w:sz="0" w:space="0" w:color="auto"/>
        <w:left w:val="none" w:sz="0" w:space="0" w:color="auto"/>
        <w:bottom w:val="none" w:sz="0" w:space="0" w:color="auto"/>
        <w:right w:val="none" w:sz="0" w:space="0" w:color="auto"/>
      </w:divBdr>
      <w:divsChild>
        <w:div w:id="286396610">
          <w:marLeft w:val="0"/>
          <w:marRight w:val="0"/>
          <w:marTop w:val="83"/>
          <w:marBottom w:val="0"/>
          <w:divBdr>
            <w:top w:val="none" w:sz="0" w:space="0" w:color="auto"/>
            <w:left w:val="none" w:sz="0" w:space="0" w:color="auto"/>
            <w:bottom w:val="none" w:sz="0" w:space="0" w:color="auto"/>
            <w:right w:val="none" w:sz="0" w:space="0" w:color="auto"/>
          </w:divBdr>
          <w:divsChild>
            <w:div w:id="1880699831">
              <w:marLeft w:val="0"/>
              <w:marRight w:val="0"/>
              <w:marTop w:val="83"/>
              <w:marBottom w:val="0"/>
              <w:divBdr>
                <w:top w:val="none" w:sz="0" w:space="0" w:color="auto"/>
                <w:left w:val="none" w:sz="0" w:space="0" w:color="auto"/>
                <w:bottom w:val="none" w:sz="0" w:space="0" w:color="auto"/>
                <w:right w:val="none" w:sz="0" w:space="0" w:color="auto"/>
              </w:divBdr>
            </w:div>
            <w:div w:id="2080712977">
              <w:marLeft w:val="0"/>
              <w:marRight w:val="0"/>
              <w:marTop w:val="83"/>
              <w:marBottom w:val="0"/>
              <w:divBdr>
                <w:top w:val="none" w:sz="0" w:space="0" w:color="auto"/>
                <w:left w:val="none" w:sz="0" w:space="0" w:color="auto"/>
                <w:bottom w:val="none" w:sz="0" w:space="0" w:color="auto"/>
                <w:right w:val="none" w:sz="0" w:space="0" w:color="auto"/>
              </w:divBdr>
            </w:div>
          </w:divsChild>
        </w:div>
        <w:div w:id="2029528774">
          <w:marLeft w:val="0"/>
          <w:marRight w:val="0"/>
          <w:marTop w:val="83"/>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31297220">
      <w:bodyDiv w:val="1"/>
      <w:marLeft w:val="0"/>
      <w:marRight w:val="0"/>
      <w:marTop w:val="0"/>
      <w:marBottom w:val="0"/>
      <w:divBdr>
        <w:top w:val="none" w:sz="0" w:space="0" w:color="auto"/>
        <w:left w:val="none" w:sz="0" w:space="0" w:color="auto"/>
        <w:bottom w:val="none" w:sz="0" w:space="0" w:color="auto"/>
        <w:right w:val="none" w:sz="0" w:space="0" w:color="auto"/>
      </w:divBdr>
      <w:divsChild>
        <w:div w:id="1444611580">
          <w:marLeft w:val="0"/>
          <w:marRight w:val="0"/>
          <w:marTop w:val="0"/>
          <w:marBottom w:val="0"/>
          <w:divBdr>
            <w:top w:val="none" w:sz="0" w:space="0" w:color="auto"/>
            <w:left w:val="none" w:sz="0" w:space="0" w:color="auto"/>
            <w:bottom w:val="none" w:sz="0" w:space="0" w:color="auto"/>
            <w:right w:val="none" w:sz="0" w:space="0" w:color="auto"/>
          </w:divBdr>
        </w:div>
        <w:div w:id="1990750158">
          <w:marLeft w:val="0"/>
          <w:marRight w:val="0"/>
          <w:marTop w:val="0"/>
          <w:marBottom w:val="0"/>
          <w:divBdr>
            <w:top w:val="none" w:sz="0" w:space="0" w:color="auto"/>
            <w:left w:val="none" w:sz="0" w:space="0" w:color="auto"/>
            <w:bottom w:val="none" w:sz="0" w:space="0" w:color="auto"/>
            <w:right w:val="none" w:sz="0" w:space="0" w:color="auto"/>
          </w:divBdr>
        </w:div>
      </w:divsChild>
    </w:div>
    <w:div w:id="331495148">
      <w:bodyDiv w:val="1"/>
      <w:marLeft w:val="0"/>
      <w:marRight w:val="0"/>
      <w:marTop w:val="0"/>
      <w:marBottom w:val="0"/>
      <w:divBdr>
        <w:top w:val="none" w:sz="0" w:space="0" w:color="auto"/>
        <w:left w:val="none" w:sz="0" w:space="0" w:color="auto"/>
        <w:bottom w:val="none" w:sz="0" w:space="0" w:color="auto"/>
        <w:right w:val="none" w:sz="0" w:space="0" w:color="auto"/>
      </w:divBdr>
    </w:div>
    <w:div w:id="523441170">
      <w:bodyDiv w:val="1"/>
      <w:marLeft w:val="0"/>
      <w:marRight w:val="0"/>
      <w:marTop w:val="0"/>
      <w:marBottom w:val="0"/>
      <w:divBdr>
        <w:top w:val="none" w:sz="0" w:space="0" w:color="auto"/>
        <w:left w:val="none" w:sz="0" w:space="0" w:color="auto"/>
        <w:bottom w:val="none" w:sz="0" w:space="0" w:color="auto"/>
        <w:right w:val="none" w:sz="0" w:space="0" w:color="auto"/>
      </w:divBdr>
    </w:div>
    <w:div w:id="531306612">
      <w:bodyDiv w:val="1"/>
      <w:marLeft w:val="0"/>
      <w:marRight w:val="0"/>
      <w:marTop w:val="0"/>
      <w:marBottom w:val="0"/>
      <w:divBdr>
        <w:top w:val="none" w:sz="0" w:space="0" w:color="auto"/>
        <w:left w:val="none" w:sz="0" w:space="0" w:color="auto"/>
        <w:bottom w:val="none" w:sz="0" w:space="0" w:color="auto"/>
        <w:right w:val="none" w:sz="0" w:space="0" w:color="auto"/>
      </w:divBdr>
      <w:divsChild>
        <w:div w:id="57479503">
          <w:marLeft w:val="0"/>
          <w:marRight w:val="0"/>
          <w:marTop w:val="83"/>
          <w:marBottom w:val="0"/>
          <w:divBdr>
            <w:top w:val="none" w:sz="0" w:space="0" w:color="auto"/>
            <w:left w:val="none" w:sz="0" w:space="0" w:color="auto"/>
            <w:bottom w:val="none" w:sz="0" w:space="0" w:color="auto"/>
            <w:right w:val="none" w:sz="0" w:space="0" w:color="auto"/>
          </w:divBdr>
        </w:div>
        <w:div w:id="220100299">
          <w:marLeft w:val="0"/>
          <w:marRight w:val="0"/>
          <w:marTop w:val="83"/>
          <w:marBottom w:val="0"/>
          <w:divBdr>
            <w:top w:val="none" w:sz="0" w:space="0" w:color="auto"/>
            <w:left w:val="none" w:sz="0" w:space="0" w:color="auto"/>
            <w:bottom w:val="none" w:sz="0" w:space="0" w:color="auto"/>
            <w:right w:val="none" w:sz="0" w:space="0" w:color="auto"/>
          </w:divBdr>
        </w:div>
        <w:div w:id="1762289018">
          <w:marLeft w:val="0"/>
          <w:marRight w:val="0"/>
          <w:marTop w:val="83"/>
          <w:marBottom w:val="0"/>
          <w:divBdr>
            <w:top w:val="none" w:sz="0" w:space="0" w:color="auto"/>
            <w:left w:val="none" w:sz="0" w:space="0" w:color="auto"/>
            <w:bottom w:val="none" w:sz="0" w:space="0" w:color="auto"/>
            <w:right w:val="none" w:sz="0" w:space="0" w:color="auto"/>
          </w:divBdr>
        </w:div>
      </w:divsChild>
    </w:div>
    <w:div w:id="549733422">
      <w:bodyDiv w:val="1"/>
      <w:marLeft w:val="0"/>
      <w:marRight w:val="0"/>
      <w:marTop w:val="0"/>
      <w:marBottom w:val="0"/>
      <w:divBdr>
        <w:top w:val="none" w:sz="0" w:space="0" w:color="auto"/>
        <w:left w:val="none" w:sz="0" w:space="0" w:color="auto"/>
        <w:bottom w:val="none" w:sz="0" w:space="0" w:color="auto"/>
        <w:right w:val="none" w:sz="0" w:space="0" w:color="auto"/>
      </w:divBdr>
    </w:div>
    <w:div w:id="552666360">
      <w:bodyDiv w:val="1"/>
      <w:marLeft w:val="0"/>
      <w:marRight w:val="0"/>
      <w:marTop w:val="0"/>
      <w:marBottom w:val="0"/>
      <w:divBdr>
        <w:top w:val="none" w:sz="0" w:space="0" w:color="auto"/>
        <w:left w:val="none" w:sz="0" w:space="0" w:color="auto"/>
        <w:bottom w:val="none" w:sz="0" w:space="0" w:color="auto"/>
        <w:right w:val="none" w:sz="0" w:space="0" w:color="auto"/>
      </w:divBdr>
    </w:div>
    <w:div w:id="583800283">
      <w:bodyDiv w:val="1"/>
      <w:marLeft w:val="0"/>
      <w:marRight w:val="0"/>
      <w:marTop w:val="0"/>
      <w:marBottom w:val="0"/>
      <w:divBdr>
        <w:top w:val="none" w:sz="0" w:space="0" w:color="auto"/>
        <w:left w:val="none" w:sz="0" w:space="0" w:color="auto"/>
        <w:bottom w:val="none" w:sz="0" w:space="0" w:color="auto"/>
        <w:right w:val="none" w:sz="0" w:space="0" w:color="auto"/>
      </w:divBdr>
    </w:div>
    <w:div w:id="614558349">
      <w:bodyDiv w:val="1"/>
      <w:marLeft w:val="0"/>
      <w:marRight w:val="0"/>
      <w:marTop w:val="0"/>
      <w:marBottom w:val="0"/>
      <w:divBdr>
        <w:top w:val="none" w:sz="0" w:space="0" w:color="auto"/>
        <w:left w:val="none" w:sz="0" w:space="0" w:color="auto"/>
        <w:bottom w:val="none" w:sz="0" w:space="0" w:color="auto"/>
        <w:right w:val="none" w:sz="0" w:space="0" w:color="auto"/>
      </w:divBdr>
    </w:div>
    <w:div w:id="623266860">
      <w:bodyDiv w:val="1"/>
      <w:marLeft w:val="0"/>
      <w:marRight w:val="0"/>
      <w:marTop w:val="0"/>
      <w:marBottom w:val="0"/>
      <w:divBdr>
        <w:top w:val="none" w:sz="0" w:space="0" w:color="auto"/>
        <w:left w:val="none" w:sz="0" w:space="0" w:color="auto"/>
        <w:bottom w:val="none" w:sz="0" w:space="0" w:color="auto"/>
        <w:right w:val="none" w:sz="0" w:space="0" w:color="auto"/>
      </w:divBdr>
      <w:divsChild>
        <w:div w:id="992369683">
          <w:marLeft w:val="0"/>
          <w:marRight w:val="0"/>
          <w:marTop w:val="83"/>
          <w:marBottom w:val="0"/>
          <w:divBdr>
            <w:top w:val="none" w:sz="0" w:space="0" w:color="auto"/>
            <w:left w:val="none" w:sz="0" w:space="0" w:color="auto"/>
            <w:bottom w:val="none" w:sz="0" w:space="0" w:color="auto"/>
            <w:right w:val="none" w:sz="0" w:space="0" w:color="auto"/>
          </w:divBdr>
          <w:divsChild>
            <w:div w:id="1146824698">
              <w:marLeft w:val="0"/>
              <w:marRight w:val="0"/>
              <w:marTop w:val="83"/>
              <w:marBottom w:val="0"/>
              <w:divBdr>
                <w:top w:val="none" w:sz="0" w:space="0" w:color="auto"/>
                <w:left w:val="none" w:sz="0" w:space="0" w:color="auto"/>
                <w:bottom w:val="none" w:sz="0" w:space="0" w:color="auto"/>
                <w:right w:val="none" w:sz="0" w:space="0" w:color="auto"/>
              </w:divBdr>
            </w:div>
            <w:div w:id="1985427405">
              <w:marLeft w:val="0"/>
              <w:marRight w:val="0"/>
              <w:marTop w:val="83"/>
              <w:marBottom w:val="0"/>
              <w:divBdr>
                <w:top w:val="none" w:sz="0" w:space="0" w:color="auto"/>
                <w:left w:val="none" w:sz="0" w:space="0" w:color="auto"/>
                <w:bottom w:val="none" w:sz="0" w:space="0" w:color="auto"/>
                <w:right w:val="none" w:sz="0" w:space="0" w:color="auto"/>
              </w:divBdr>
            </w:div>
          </w:divsChild>
        </w:div>
        <w:div w:id="1659528827">
          <w:marLeft w:val="0"/>
          <w:marRight w:val="0"/>
          <w:marTop w:val="83"/>
          <w:marBottom w:val="0"/>
          <w:divBdr>
            <w:top w:val="none" w:sz="0" w:space="0" w:color="auto"/>
            <w:left w:val="none" w:sz="0" w:space="0" w:color="auto"/>
            <w:bottom w:val="none" w:sz="0" w:space="0" w:color="auto"/>
            <w:right w:val="none" w:sz="0" w:space="0" w:color="auto"/>
          </w:divBdr>
        </w:div>
      </w:divsChild>
    </w:div>
    <w:div w:id="630064415">
      <w:bodyDiv w:val="1"/>
      <w:marLeft w:val="0"/>
      <w:marRight w:val="0"/>
      <w:marTop w:val="0"/>
      <w:marBottom w:val="0"/>
      <w:divBdr>
        <w:top w:val="none" w:sz="0" w:space="0" w:color="auto"/>
        <w:left w:val="none" w:sz="0" w:space="0" w:color="auto"/>
        <w:bottom w:val="none" w:sz="0" w:space="0" w:color="auto"/>
        <w:right w:val="none" w:sz="0" w:space="0" w:color="auto"/>
      </w:divBdr>
      <w:divsChild>
        <w:div w:id="311106760">
          <w:marLeft w:val="0"/>
          <w:marRight w:val="0"/>
          <w:marTop w:val="0"/>
          <w:marBottom w:val="0"/>
          <w:divBdr>
            <w:top w:val="none" w:sz="0" w:space="0" w:color="auto"/>
            <w:left w:val="none" w:sz="0" w:space="0" w:color="auto"/>
            <w:bottom w:val="none" w:sz="0" w:space="0" w:color="auto"/>
            <w:right w:val="none" w:sz="0" w:space="0" w:color="auto"/>
          </w:divBdr>
        </w:div>
        <w:div w:id="343435723">
          <w:marLeft w:val="0"/>
          <w:marRight w:val="0"/>
          <w:marTop w:val="0"/>
          <w:marBottom w:val="0"/>
          <w:divBdr>
            <w:top w:val="none" w:sz="0" w:space="0" w:color="auto"/>
            <w:left w:val="none" w:sz="0" w:space="0" w:color="auto"/>
            <w:bottom w:val="none" w:sz="0" w:space="0" w:color="auto"/>
            <w:right w:val="none" w:sz="0" w:space="0" w:color="auto"/>
          </w:divBdr>
          <w:divsChild>
            <w:div w:id="328215804">
              <w:marLeft w:val="0"/>
              <w:marRight w:val="0"/>
              <w:marTop w:val="0"/>
              <w:marBottom w:val="0"/>
              <w:divBdr>
                <w:top w:val="none" w:sz="0" w:space="0" w:color="auto"/>
                <w:left w:val="none" w:sz="0" w:space="0" w:color="auto"/>
                <w:bottom w:val="none" w:sz="0" w:space="0" w:color="auto"/>
                <w:right w:val="none" w:sz="0" w:space="0" w:color="auto"/>
              </w:divBdr>
            </w:div>
            <w:div w:id="643046018">
              <w:marLeft w:val="0"/>
              <w:marRight w:val="0"/>
              <w:marTop w:val="0"/>
              <w:marBottom w:val="0"/>
              <w:divBdr>
                <w:top w:val="none" w:sz="0" w:space="0" w:color="auto"/>
                <w:left w:val="none" w:sz="0" w:space="0" w:color="auto"/>
                <w:bottom w:val="none" w:sz="0" w:space="0" w:color="auto"/>
                <w:right w:val="none" w:sz="0" w:space="0" w:color="auto"/>
              </w:divBdr>
            </w:div>
            <w:div w:id="662898090">
              <w:marLeft w:val="0"/>
              <w:marRight w:val="0"/>
              <w:marTop w:val="0"/>
              <w:marBottom w:val="0"/>
              <w:divBdr>
                <w:top w:val="none" w:sz="0" w:space="0" w:color="auto"/>
                <w:left w:val="none" w:sz="0" w:space="0" w:color="auto"/>
                <w:bottom w:val="none" w:sz="0" w:space="0" w:color="auto"/>
                <w:right w:val="none" w:sz="0" w:space="0" w:color="auto"/>
              </w:divBdr>
            </w:div>
            <w:div w:id="704646587">
              <w:marLeft w:val="0"/>
              <w:marRight w:val="0"/>
              <w:marTop w:val="0"/>
              <w:marBottom w:val="0"/>
              <w:divBdr>
                <w:top w:val="none" w:sz="0" w:space="0" w:color="auto"/>
                <w:left w:val="none" w:sz="0" w:space="0" w:color="auto"/>
                <w:bottom w:val="none" w:sz="0" w:space="0" w:color="auto"/>
                <w:right w:val="none" w:sz="0" w:space="0" w:color="auto"/>
              </w:divBdr>
            </w:div>
            <w:div w:id="867528262">
              <w:marLeft w:val="0"/>
              <w:marRight w:val="0"/>
              <w:marTop w:val="0"/>
              <w:marBottom w:val="0"/>
              <w:divBdr>
                <w:top w:val="none" w:sz="0" w:space="0" w:color="auto"/>
                <w:left w:val="none" w:sz="0" w:space="0" w:color="auto"/>
                <w:bottom w:val="none" w:sz="0" w:space="0" w:color="auto"/>
                <w:right w:val="none" w:sz="0" w:space="0" w:color="auto"/>
              </w:divBdr>
            </w:div>
            <w:div w:id="896547672">
              <w:marLeft w:val="0"/>
              <w:marRight w:val="0"/>
              <w:marTop w:val="0"/>
              <w:marBottom w:val="0"/>
              <w:divBdr>
                <w:top w:val="none" w:sz="0" w:space="0" w:color="auto"/>
                <w:left w:val="none" w:sz="0" w:space="0" w:color="auto"/>
                <w:bottom w:val="none" w:sz="0" w:space="0" w:color="auto"/>
                <w:right w:val="none" w:sz="0" w:space="0" w:color="auto"/>
              </w:divBdr>
            </w:div>
            <w:div w:id="957024639">
              <w:marLeft w:val="0"/>
              <w:marRight w:val="0"/>
              <w:marTop w:val="0"/>
              <w:marBottom w:val="0"/>
              <w:divBdr>
                <w:top w:val="none" w:sz="0" w:space="0" w:color="auto"/>
                <w:left w:val="none" w:sz="0" w:space="0" w:color="auto"/>
                <w:bottom w:val="none" w:sz="0" w:space="0" w:color="auto"/>
                <w:right w:val="none" w:sz="0" w:space="0" w:color="auto"/>
              </w:divBdr>
            </w:div>
            <w:div w:id="1093625848">
              <w:marLeft w:val="0"/>
              <w:marRight w:val="0"/>
              <w:marTop w:val="0"/>
              <w:marBottom w:val="0"/>
              <w:divBdr>
                <w:top w:val="none" w:sz="0" w:space="0" w:color="auto"/>
                <w:left w:val="none" w:sz="0" w:space="0" w:color="auto"/>
                <w:bottom w:val="none" w:sz="0" w:space="0" w:color="auto"/>
                <w:right w:val="none" w:sz="0" w:space="0" w:color="auto"/>
              </w:divBdr>
            </w:div>
            <w:div w:id="1172532111">
              <w:marLeft w:val="0"/>
              <w:marRight w:val="0"/>
              <w:marTop w:val="0"/>
              <w:marBottom w:val="0"/>
              <w:divBdr>
                <w:top w:val="none" w:sz="0" w:space="0" w:color="auto"/>
                <w:left w:val="none" w:sz="0" w:space="0" w:color="auto"/>
                <w:bottom w:val="none" w:sz="0" w:space="0" w:color="auto"/>
                <w:right w:val="none" w:sz="0" w:space="0" w:color="auto"/>
              </w:divBdr>
            </w:div>
            <w:div w:id="1210729945">
              <w:marLeft w:val="0"/>
              <w:marRight w:val="0"/>
              <w:marTop w:val="0"/>
              <w:marBottom w:val="0"/>
              <w:divBdr>
                <w:top w:val="none" w:sz="0" w:space="0" w:color="auto"/>
                <w:left w:val="none" w:sz="0" w:space="0" w:color="auto"/>
                <w:bottom w:val="none" w:sz="0" w:space="0" w:color="auto"/>
                <w:right w:val="none" w:sz="0" w:space="0" w:color="auto"/>
              </w:divBdr>
            </w:div>
            <w:div w:id="1211039841">
              <w:marLeft w:val="0"/>
              <w:marRight w:val="0"/>
              <w:marTop w:val="0"/>
              <w:marBottom w:val="0"/>
              <w:divBdr>
                <w:top w:val="none" w:sz="0" w:space="0" w:color="auto"/>
                <w:left w:val="none" w:sz="0" w:space="0" w:color="auto"/>
                <w:bottom w:val="none" w:sz="0" w:space="0" w:color="auto"/>
                <w:right w:val="none" w:sz="0" w:space="0" w:color="auto"/>
              </w:divBdr>
            </w:div>
            <w:div w:id="1396002407">
              <w:marLeft w:val="0"/>
              <w:marRight w:val="0"/>
              <w:marTop w:val="0"/>
              <w:marBottom w:val="0"/>
              <w:divBdr>
                <w:top w:val="none" w:sz="0" w:space="0" w:color="auto"/>
                <w:left w:val="none" w:sz="0" w:space="0" w:color="auto"/>
                <w:bottom w:val="none" w:sz="0" w:space="0" w:color="auto"/>
                <w:right w:val="none" w:sz="0" w:space="0" w:color="auto"/>
              </w:divBdr>
            </w:div>
            <w:div w:id="1733653881">
              <w:marLeft w:val="0"/>
              <w:marRight w:val="0"/>
              <w:marTop w:val="0"/>
              <w:marBottom w:val="0"/>
              <w:divBdr>
                <w:top w:val="none" w:sz="0" w:space="0" w:color="auto"/>
                <w:left w:val="none" w:sz="0" w:space="0" w:color="auto"/>
                <w:bottom w:val="none" w:sz="0" w:space="0" w:color="auto"/>
                <w:right w:val="none" w:sz="0" w:space="0" w:color="auto"/>
              </w:divBdr>
            </w:div>
          </w:divsChild>
        </w:div>
        <w:div w:id="397633107">
          <w:marLeft w:val="0"/>
          <w:marRight w:val="0"/>
          <w:marTop w:val="0"/>
          <w:marBottom w:val="0"/>
          <w:divBdr>
            <w:top w:val="none" w:sz="0" w:space="0" w:color="auto"/>
            <w:left w:val="none" w:sz="0" w:space="0" w:color="auto"/>
            <w:bottom w:val="none" w:sz="0" w:space="0" w:color="auto"/>
            <w:right w:val="none" w:sz="0" w:space="0" w:color="auto"/>
          </w:divBdr>
          <w:divsChild>
            <w:div w:id="738985791">
              <w:marLeft w:val="-75"/>
              <w:marRight w:val="0"/>
              <w:marTop w:val="30"/>
              <w:marBottom w:val="30"/>
              <w:divBdr>
                <w:top w:val="none" w:sz="0" w:space="0" w:color="auto"/>
                <w:left w:val="none" w:sz="0" w:space="0" w:color="auto"/>
                <w:bottom w:val="none" w:sz="0" w:space="0" w:color="auto"/>
                <w:right w:val="none" w:sz="0" w:space="0" w:color="auto"/>
              </w:divBdr>
              <w:divsChild>
                <w:div w:id="397635972">
                  <w:marLeft w:val="0"/>
                  <w:marRight w:val="0"/>
                  <w:marTop w:val="0"/>
                  <w:marBottom w:val="0"/>
                  <w:divBdr>
                    <w:top w:val="none" w:sz="0" w:space="0" w:color="auto"/>
                    <w:left w:val="none" w:sz="0" w:space="0" w:color="auto"/>
                    <w:bottom w:val="none" w:sz="0" w:space="0" w:color="auto"/>
                    <w:right w:val="none" w:sz="0" w:space="0" w:color="auto"/>
                  </w:divBdr>
                  <w:divsChild>
                    <w:div w:id="656113003">
                      <w:marLeft w:val="0"/>
                      <w:marRight w:val="0"/>
                      <w:marTop w:val="0"/>
                      <w:marBottom w:val="0"/>
                      <w:divBdr>
                        <w:top w:val="none" w:sz="0" w:space="0" w:color="auto"/>
                        <w:left w:val="none" w:sz="0" w:space="0" w:color="auto"/>
                        <w:bottom w:val="none" w:sz="0" w:space="0" w:color="auto"/>
                        <w:right w:val="none" w:sz="0" w:space="0" w:color="auto"/>
                      </w:divBdr>
                    </w:div>
                  </w:divsChild>
                </w:div>
                <w:div w:id="459539598">
                  <w:marLeft w:val="0"/>
                  <w:marRight w:val="0"/>
                  <w:marTop w:val="0"/>
                  <w:marBottom w:val="0"/>
                  <w:divBdr>
                    <w:top w:val="none" w:sz="0" w:space="0" w:color="auto"/>
                    <w:left w:val="none" w:sz="0" w:space="0" w:color="auto"/>
                    <w:bottom w:val="none" w:sz="0" w:space="0" w:color="auto"/>
                    <w:right w:val="none" w:sz="0" w:space="0" w:color="auto"/>
                  </w:divBdr>
                  <w:divsChild>
                    <w:div w:id="1283730189">
                      <w:marLeft w:val="0"/>
                      <w:marRight w:val="0"/>
                      <w:marTop w:val="0"/>
                      <w:marBottom w:val="0"/>
                      <w:divBdr>
                        <w:top w:val="none" w:sz="0" w:space="0" w:color="auto"/>
                        <w:left w:val="none" w:sz="0" w:space="0" w:color="auto"/>
                        <w:bottom w:val="none" w:sz="0" w:space="0" w:color="auto"/>
                        <w:right w:val="none" w:sz="0" w:space="0" w:color="auto"/>
                      </w:divBdr>
                    </w:div>
                  </w:divsChild>
                </w:div>
                <w:div w:id="494536231">
                  <w:marLeft w:val="0"/>
                  <w:marRight w:val="0"/>
                  <w:marTop w:val="0"/>
                  <w:marBottom w:val="0"/>
                  <w:divBdr>
                    <w:top w:val="none" w:sz="0" w:space="0" w:color="auto"/>
                    <w:left w:val="none" w:sz="0" w:space="0" w:color="auto"/>
                    <w:bottom w:val="none" w:sz="0" w:space="0" w:color="auto"/>
                    <w:right w:val="none" w:sz="0" w:space="0" w:color="auto"/>
                  </w:divBdr>
                  <w:divsChild>
                    <w:div w:id="1009064065">
                      <w:marLeft w:val="0"/>
                      <w:marRight w:val="0"/>
                      <w:marTop w:val="0"/>
                      <w:marBottom w:val="0"/>
                      <w:divBdr>
                        <w:top w:val="none" w:sz="0" w:space="0" w:color="auto"/>
                        <w:left w:val="none" w:sz="0" w:space="0" w:color="auto"/>
                        <w:bottom w:val="none" w:sz="0" w:space="0" w:color="auto"/>
                        <w:right w:val="none" w:sz="0" w:space="0" w:color="auto"/>
                      </w:divBdr>
                    </w:div>
                  </w:divsChild>
                </w:div>
                <w:div w:id="769859733">
                  <w:marLeft w:val="0"/>
                  <w:marRight w:val="0"/>
                  <w:marTop w:val="0"/>
                  <w:marBottom w:val="0"/>
                  <w:divBdr>
                    <w:top w:val="none" w:sz="0" w:space="0" w:color="auto"/>
                    <w:left w:val="none" w:sz="0" w:space="0" w:color="auto"/>
                    <w:bottom w:val="none" w:sz="0" w:space="0" w:color="auto"/>
                    <w:right w:val="none" w:sz="0" w:space="0" w:color="auto"/>
                  </w:divBdr>
                  <w:divsChild>
                    <w:div w:id="762342532">
                      <w:marLeft w:val="0"/>
                      <w:marRight w:val="0"/>
                      <w:marTop w:val="0"/>
                      <w:marBottom w:val="0"/>
                      <w:divBdr>
                        <w:top w:val="none" w:sz="0" w:space="0" w:color="auto"/>
                        <w:left w:val="none" w:sz="0" w:space="0" w:color="auto"/>
                        <w:bottom w:val="none" w:sz="0" w:space="0" w:color="auto"/>
                        <w:right w:val="none" w:sz="0" w:space="0" w:color="auto"/>
                      </w:divBdr>
                    </w:div>
                  </w:divsChild>
                </w:div>
                <w:div w:id="958687519">
                  <w:marLeft w:val="0"/>
                  <w:marRight w:val="0"/>
                  <w:marTop w:val="0"/>
                  <w:marBottom w:val="0"/>
                  <w:divBdr>
                    <w:top w:val="none" w:sz="0" w:space="0" w:color="auto"/>
                    <w:left w:val="none" w:sz="0" w:space="0" w:color="auto"/>
                    <w:bottom w:val="none" w:sz="0" w:space="0" w:color="auto"/>
                    <w:right w:val="none" w:sz="0" w:space="0" w:color="auto"/>
                  </w:divBdr>
                  <w:divsChild>
                    <w:div w:id="1687368275">
                      <w:marLeft w:val="0"/>
                      <w:marRight w:val="0"/>
                      <w:marTop w:val="0"/>
                      <w:marBottom w:val="0"/>
                      <w:divBdr>
                        <w:top w:val="none" w:sz="0" w:space="0" w:color="auto"/>
                        <w:left w:val="none" w:sz="0" w:space="0" w:color="auto"/>
                        <w:bottom w:val="none" w:sz="0" w:space="0" w:color="auto"/>
                        <w:right w:val="none" w:sz="0" w:space="0" w:color="auto"/>
                      </w:divBdr>
                    </w:div>
                  </w:divsChild>
                </w:div>
                <w:div w:id="1008366324">
                  <w:marLeft w:val="0"/>
                  <w:marRight w:val="0"/>
                  <w:marTop w:val="0"/>
                  <w:marBottom w:val="0"/>
                  <w:divBdr>
                    <w:top w:val="none" w:sz="0" w:space="0" w:color="auto"/>
                    <w:left w:val="none" w:sz="0" w:space="0" w:color="auto"/>
                    <w:bottom w:val="none" w:sz="0" w:space="0" w:color="auto"/>
                    <w:right w:val="none" w:sz="0" w:space="0" w:color="auto"/>
                  </w:divBdr>
                  <w:divsChild>
                    <w:div w:id="1874877538">
                      <w:marLeft w:val="0"/>
                      <w:marRight w:val="0"/>
                      <w:marTop w:val="0"/>
                      <w:marBottom w:val="0"/>
                      <w:divBdr>
                        <w:top w:val="none" w:sz="0" w:space="0" w:color="auto"/>
                        <w:left w:val="none" w:sz="0" w:space="0" w:color="auto"/>
                        <w:bottom w:val="none" w:sz="0" w:space="0" w:color="auto"/>
                        <w:right w:val="none" w:sz="0" w:space="0" w:color="auto"/>
                      </w:divBdr>
                    </w:div>
                  </w:divsChild>
                </w:div>
                <w:div w:id="1038353076">
                  <w:marLeft w:val="0"/>
                  <w:marRight w:val="0"/>
                  <w:marTop w:val="0"/>
                  <w:marBottom w:val="0"/>
                  <w:divBdr>
                    <w:top w:val="none" w:sz="0" w:space="0" w:color="auto"/>
                    <w:left w:val="none" w:sz="0" w:space="0" w:color="auto"/>
                    <w:bottom w:val="none" w:sz="0" w:space="0" w:color="auto"/>
                    <w:right w:val="none" w:sz="0" w:space="0" w:color="auto"/>
                  </w:divBdr>
                  <w:divsChild>
                    <w:div w:id="1921980953">
                      <w:marLeft w:val="0"/>
                      <w:marRight w:val="0"/>
                      <w:marTop w:val="0"/>
                      <w:marBottom w:val="0"/>
                      <w:divBdr>
                        <w:top w:val="none" w:sz="0" w:space="0" w:color="auto"/>
                        <w:left w:val="none" w:sz="0" w:space="0" w:color="auto"/>
                        <w:bottom w:val="none" w:sz="0" w:space="0" w:color="auto"/>
                        <w:right w:val="none" w:sz="0" w:space="0" w:color="auto"/>
                      </w:divBdr>
                    </w:div>
                  </w:divsChild>
                </w:div>
                <w:div w:id="1159268755">
                  <w:marLeft w:val="0"/>
                  <w:marRight w:val="0"/>
                  <w:marTop w:val="0"/>
                  <w:marBottom w:val="0"/>
                  <w:divBdr>
                    <w:top w:val="none" w:sz="0" w:space="0" w:color="auto"/>
                    <w:left w:val="none" w:sz="0" w:space="0" w:color="auto"/>
                    <w:bottom w:val="none" w:sz="0" w:space="0" w:color="auto"/>
                    <w:right w:val="none" w:sz="0" w:space="0" w:color="auto"/>
                  </w:divBdr>
                  <w:divsChild>
                    <w:div w:id="1813478070">
                      <w:marLeft w:val="0"/>
                      <w:marRight w:val="0"/>
                      <w:marTop w:val="0"/>
                      <w:marBottom w:val="0"/>
                      <w:divBdr>
                        <w:top w:val="none" w:sz="0" w:space="0" w:color="auto"/>
                        <w:left w:val="none" w:sz="0" w:space="0" w:color="auto"/>
                        <w:bottom w:val="none" w:sz="0" w:space="0" w:color="auto"/>
                        <w:right w:val="none" w:sz="0" w:space="0" w:color="auto"/>
                      </w:divBdr>
                    </w:div>
                  </w:divsChild>
                </w:div>
                <w:div w:id="1583105769">
                  <w:marLeft w:val="0"/>
                  <w:marRight w:val="0"/>
                  <w:marTop w:val="0"/>
                  <w:marBottom w:val="0"/>
                  <w:divBdr>
                    <w:top w:val="none" w:sz="0" w:space="0" w:color="auto"/>
                    <w:left w:val="none" w:sz="0" w:space="0" w:color="auto"/>
                    <w:bottom w:val="none" w:sz="0" w:space="0" w:color="auto"/>
                    <w:right w:val="none" w:sz="0" w:space="0" w:color="auto"/>
                  </w:divBdr>
                  <w:divsChild>
                    <w:div w:id="1992446570">
                      <w:marLeft w:val="0"/>
                      <w:marRight w:val="0"/>
                      <w:marTop w:val="0"/>
                      <w:marBottom w:val="0"/>
                      <w:divBdr>
                        <w:top w:val="none" w:sz="0" w:space="0" w:color="auto"/>
                        <w:left w:val="none" w:sz="0" w:space="0" w:color="auto"/>
                        <w:bottom w:val="none" w:sz="0" w:space="0" w:color="auto"/>
                        <w:right w:val="none" w:sz="0" w:space="0" w:color="auto"/>
                      </w:divBdr>
                    </w:div>
                  </w:divsChild>
                </w:div>
                <w:div w:id="1673676302">
                  <w:marLeft w:val="0"/>
                  <w:marRight w:val="0"/>
                  <w:marTop w:val="0"/>
                  <w:marBottom w:val="0"/>
                  <w:divBdr>
                    <w:top w:val="none" w:sz="0" w:space="0" w:color="auto"/>
                    <w:left w:val="none" w:sz="0" w:space="0" w:color="auto"/>
                    <w:bottom w:val="none" w:sz="0" w:space="0" w:color="auto"/>
                    <w:right w:val="none" w:sz="0" w:space="0" w:color="auto"/>
                  </w:divBdr>
                  <w:divsChild>
                    <w:div w:id="346754025">
                      <w:marLeft w:val="0"/>
                      <w:marRight w:val="0"/>
                      <w:marTop w:val="0"/>
                      <w:marBottom w:val="0"/>
                      <w:divBdr>
                        <w:top w:val="none" w:sz="0" w:space="0" w:color="auto"/>
                        <w:left w:val="none" w:sz="0" w:space="0" w:color="auto"/>
                        <w:bottom w:val="none" w:sz="0" w:space="0" w:color="auto"/>
                        <w:right w:val="none" w:sz="0" w:space="0" w:color="auto"/>
                      </w:divBdr>
                    </w:div>
                  </w:divsChild>
                </w:div>
                <w:div w:id="1866363426">
                  <w:marLeft w:val="0"/>
                  <w:marRight w:val="0"/>
                  <w:marTop w:val="0"/>
                  <w:marBottom w:val="0"/>
                  <w:divBdr>
                    <w:top w:val="none" w:sz="0" w:space="0" w:color="auto"/>
                    <w:left w:val="none" w:sz="0" w:space="0" w:color="auto"/>
                    <w:bottom w:val="none" w:sz="0" w:space="0" w:color="auto"/>
                    <w:right w:val="none" w:sz="0" w:space="0" w:color="auto"/>
                  </w:divBdr>
                  <w:divsChild>
                    <w:div w:id="297230342">
                      <w:marLeft w:val="0"/>
                      <w:marRight w:val="0"/>
                      <w:marTop w:val="0"/>
                      <w:marBottom w:val="0"/>
                      <w:divBdr>
                        <w:top w:val="none" w:sz="0" w:space="0" w:color="auto"/>
                        <w:left w:val="none" w:sz="0" w:space="0" w:color="auto"/>
                        <w:bottom w:val="none" w:sz="0" w:space="0" w:color="auto"/>
                        <w:right w:val="none" w:sz="0" w:space="0" w:color="auto"/>
                      </w:divBdr>
                    </w:div>
                  </w:divsChild>
                </w:div>
                <w:div w:id="2017222219">
                  <w:marLeft w:val="0"/>
                  <w:marRight w:val="0"/>
                  <w:marTop w:val="0"/>
                  <w:marBottom w:val="0"/>
                  <w:divBdr>
                    <w:top w:val="none" w:sz="0" w:space="0" w:color="auto"/>
                    <w:left w:val="none" w:sz="0" w:space="0" w:color="auto"/>
                    <w:bottom w:val="none" w:sz="0" w:space="0" w:color="auto"/>
                    <w:right w:val="none" w:sz="0" w:space="0" w:color="auto"/>
                  </w:divBdr>
                  <w:divsChild>
                    <w:div w:id="344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5268">
          <w:marLeft w:val="0"/>
          <w:marRight w:val="0"/>
          <w:marTop w:val="0"/>
          <w:marBottom w:val="0"/>
          <w:divBdr>
            <w:top w:val="none" w:sz="0" w:space="0" w:color="auto"/>
            <w:left w:val="none" w:sz="0" w:space="0" w:color="auto"/>
            <w:bottom w:val="none" w:sz="0" w:space="0" w:color="auto"/>
            <w:right w:val="none" w:sz="0" w:space="0" w:color="auto"/>
          </w:divBdr>
        </w:div>
        <w:div w:id="1038311567">
          <w:marLeft w:val="0"/>
          <w:marRight w:val="0"/>
          <w:marTop w:val="0"/>
          <w:marBottom w:val="0"/>
          <w:divBdr>
            <w:top w:val="none" w:sz="0" w:space="0" w:color="auto"/>
            <w:left w:val="none" w:sz="0" w:space="0" w:color="auto"/>
            <w:bottom w:val="none" w:sz="0" w:space="0" w:color="auto"/>
            <w:right w:val="none" w:sz="0" w:space="0" w:color="auto"/>
          </w:divBdr>
        </w:div>
        <w:div w:id="1057633355">
          <w:marLeft w:val="0"/>
          <w:marRight w:val="0"/>
          <w:marTop w:val="0"/>
          <w:marBottom w:val="0"/>
          <w:divBdr>
            <w:top w:val="none" w:sz="0" w:space="0" w:color="auto"/>
            <w:left w:val="none" w:sz="0" w:space="0" w:color="auto"/>
            <w:bottom w:val="none" w:sz="0" w:space="0" w:color="auto"/>
            <w:right w:val="none" w:sz="0" w:space="0" w:color="auto"/>
          </w:divBdr>
        </w:div>
        <w:div w:id="1311715380">
          <w:marLeft w:val="0"/>
          <w:marRight w:val="0"/>
          <w:marTop w:val="0"/>
          <w:marBottom w:val="0"/>
          <w:divBdr>
            <w:top w:val="none" w:sz="0" w:space="0" w:color="auto"/>
            <w:left w:val="none" w:sz="0" w:space="0" w:color="auto"/>
            <w:bottom w:val="none" w:sz="0" w:space="0" w:color="auto"/>
            <w:right w:val="none" w:sz="0" w:space="0" w:color="auto"/>
          </w:divBdr>
        </w:div>
        <w:div w:id="1331250698">
          <w:marLeft w:val="0"/>
          <w:marRight w:val="0"/>
          <w:marTop w:val="0"/>
          <w:marBottom w:val="0"/>
          <w:divBdr>
            <w:top w:val="none" w:sz="0" w:space="0" w:color="auto"/>
            <w:left w:val="none" w:sz="0" w:space="0" w:color="auto"/>
            <w:bottom w:val="none" w:sz="0" w:space="0" w:color="auto"/>
            <w:right w:val="none" w:sz="0" w:space="0" w:color="auto"/>
          </w:divBdr>
          <w:divsChild>
            <w:div w:id="229272572">
              <w:marLeft w:val="0"/>
              <w:marRight w:val="0"/>
              <w:marTop w:val="0"/>
              <w:marBottom w:val="0"/>
              <w:divBdr>
                <w:top w:val="none" w:sz="0" w:space="0" w:color="auto"/>
                <w:left w:val="none" w:sz="0" w:space="0" w:color="auto"/>
                <w:bottom w:val="none" w:sz="0" w:space="0" w:color="auto"/>
                <w:right w:val="none" w:sz="0" w:space="0" w:color="auto"/>
              </w:divBdr>
            </w:div>
            <w:div w:id="273220077">
              <w:marLeft w:val="0"/>
              <w:marRight w:val="0"/>
              <w:marTop w:val="0"/>
              <w:marBottom w:val="0"/>
              <w:divBdr>
                <w:top w:val="none" w:sz="0" w:space="0" w:color="auto"/>
                <w:left w:val="none" w:sz="0" w:space="0" w:color="auto"/>
                <w:bottom w:val="none" w:sz="0" w:space="0" w:color="auto"/>
                <w:right w:val="none" w:sz="0" w:space="0" w:color="auto"/>
              </w:divBdr>
            </w:div>
            <w:div w:id="561066990">
              <w:marLeft w:val="0"/>
              <w:marRight w:val="0"/>
              <w:marTop w:val="0"/>
              <w:marBottom w:val="0"/>
              <w:divBdr>
                <w:top w:val="none" w:sz="0" w:space="0" w:color="auto"/>
                <w:left w:val="none" w:sz="0" w:space="0" w:color="auto"/>
                <w:bottom w:val="none" w:sz="0" w:space="0" w:color="auto"/>
                <w:right w:val="none" w:sz="0" w:space="0" w:color="auto"/>
              </w:divBdr>
            </w:div>
            <w:div w:id="983585447">
              <w:marLeft w:val="0"/>
              <w:marRight w:val="0"/>
              <w:marTop w:val="0"/>
              <w:marBottom w:val="0"/>
              <w:divBdr>
                <w:top w:val="none" w:sz="0" w:space="0" w:color="auto"/>
                <w:left w:val="none" w:sz="0" w:space="0" w:color="auto"/>
                <w:bottom w:val="none" w:sz="0" w:space="0" w:color="auto"/>
                <w:right w:val="none" w:sz="0" w:space="0" w:color="auto"/>
              </w:divBdr>
            </w:div>
            <w:div w:id="992291401">
              <w:marLeft w:val="0"/>
              <w:marRight w:val="0"/>
              <w:marTop w:val="0"/>
              <w:marBottom w:val="0"/>
              <w:divBdr>
                <w:top w:val="none" w:sz="0" w:space="0" w:color="auto"/>
                <w:left w:val="none" w:sz="0" w:space="0" w:color="auto"/>
                <w:bottom w:val="none" w:sz="0" w:space="0" w:color="auto"/>
                <w:right w:val="none" w:sz="0" w:space="0" w:color="auto"/>
              </w:divBdr>
            </w:div>
            <w:div w:id="1153133574">
              <w:marLeft w:val="0"/>
              <w:marRight w:val="0"/>
              <w:marTop w:val="0"/>
              <w:marBottom w:val="0"/>
              <w:divBdr>
                <w:top w:val="none" w:sz="0" w:space="0" w:color="auto"/>
                <w:left w:val="none" w:sz="0" w:space="0" w:color="auto"/>
                <w:bottom w:val="none" w:sz="0" w:space="0" w:color="auto"/>
                <w:right w:val="none" w:sz="0" w:space="0" w:color="auto"/>
              </w:divBdr>
            </w:div>
            <w:div w:id="1187019955">
              <w:marLeft w:val="0"/>
              <w:marRight w:val="0"/>
              <w:marTop w:val="0"/>
              <w:marBottom w:val="0"/>
              <w:divBdr>
                <w:top w:val="none" w:sz="0" w:space="0" w:color="auto"/>
                <w:left w:val="none" w:sz="0" w:space="0" w:color="auto"/>
                <w:bottom w:val="none" w:sz="0" w:space="0" w:color="auto"/>
                <w:right w:val="none" w:sz="0" w:space="0" w:color="auto"/>
              </w:divBdr>
            </w:div>
            <w:div w:id="1336568883">
              <w:marLeft w:val="0"/>
              <w:marRight w:val="0"/>
              <w:marTop w:val="0"/>
              <w:marBottom w:val="0"/>
              <w:divBdr>
                <w:top w:val="none" w:sz="0" w:space="0" w:color="auto"/>
                <w:left w:val="none" w:sz="0" w:space="0" w:color="auto"/>
                <w:bottom w:val="none" w:sz="0" w:space="0" w:color="auto"/>
                <w:right w:val="none" w:sz="0" w:space="0" w:color="auto"/>
              </w:divBdr>
            </w:div>
            <w:div w:id="1341812388">
              <w:marLeft w:val="0"/>
              <w:marRight w:val="0"/>
              <w:marTop w:val="0"/>
              <w:marBottom w:val="0"/>
              <w:divBdr>
                <w:top w:val="none" w:sz="0" w:space="0" w:color="auto"/>
                <w:left w:val="none" w:sz="0" w:space="0" w:color="auto"/>
                <w:bottom w:val="none" w:sz="0" w:space="0" w:color="auto"/>
                <w:right w:val="none" w:sz="0" w:space="0" w:color="auto"/>
              </w:divBdr>
            </w:div>
            <w:div w:id="1441682738">
              <w:marLeft w:val="0"/>
              <w:marRight w:val="0"/>
              <w:marTop w:val="0"/>
              <w:marBottom w:val="0"/>
              <w:divBdr>
                <w:top w:val="none" w:sz="0" w:space="0" w:color="auto"/>
                <w:left w:val="none" w:sz="0" w:space="0" w:color="auto"/>
                <w:bottom w:val="none" w:sz="0" w:space="0" w:color="auto"/>
                <w:right w:val="none" w:sz="0" w:space="0" w:color="auto"/>
              </w:divBdr>
            </w:div>
            <w:div w:id="1573343897">
              <w:marLeft w:val="0"/>
              <w:marRight w:val="0"/>
              <w:marTop w:val="0"/>
              <w:marBottom w:val="0"/>
              <w:divBdr>
                <w:top w:val="none" w:sz="0" w:space="0" w:color="auto"/>
                <w:left w:val="none" w:sz="0" w:space="0" w:color="auto"/>
                <w:bottom w:val="none" w:sz="0" w:space="0" w:color="auto"/>
                <w:right w:val="none" w:sz="0" w:space="0" w:color="auto"/>
              </w:divBdr>
            </w:div>
            <w:div w:id="1689410011">
              <w:marLeft w:val="0"/>
              <w:marRight w:val="0"/>
              <w:marTop w:val="0"/>
              <w:marBottom w:val="0"/>
              <w:divBdr>
                <w:top w:val="none" w:sz="0" w:space="0" w:color="auto"/>
                <w:left w:val="none" w:sz="0" w:space="0" w:color="auto"/>
                <w:bottom w:val="none" w:sz="0" w:space="0" w:color="auto"/>
                <w:right w:val="none" w:sz="0" w:space="0" w:color="auto"/>
              </w:divBdr>
            </w:div>
            <w:div w:id="1740589516">
              <w:marLeft w:val="0"/>
              <w:marRight w:val="0"/>
              <w:marTop w:val="0"/>
              <w:marBottom w:val="0"/>
              <w:divBdr>
                <w:top w:val="none" w:sz="0" w:space="0" w:color="auto"/>
                <w:left w:val="none" w:sz="0" w:space="0" w:color="auto"/>
                <w:bottom w:val="none" w:sz="0" w:space="0" w:color="auto"/>
                <w:right w:val="none" w:sz="0" w:space="0" w:color="auto"/>
              </w:divBdr>
            </w:div>
            <w:div w:id="1776904240">
              <w:marLeft w:val="0"/>
              <w:marRight w:val="0"/>
              <w:marTop w:val="0"/>
              <w:marBottom w:val="0"/>
              <w:divBdr>
                <w:top w:val="none" w:sz="0" w:space="0" w:color="auto"/>
                <w:left w:val="none" w:sz="0" w:space="0" w:color="auto"/>
                <w:bottom w:val="none" w:sz="0" w:space="0" w:color="auto"/>
                <w:right w:val="none" w:sz="0" w:space="0" w:color="auto"/>
              </w:divBdr>
            </w:div>
            <w:div w:id="1819497414">
              <w:marLeft w:val="0"/>
              <w:marRight w:val="0"/>
              <w:marTop w:val="0"/>
              <w:marBottom w:val="0"/>
              <w:divBdr>
                <w:top w:val="none" w:sz="0" w:space="0" w:color="auto"/>
                <w:left w:val="none" w:sz="0" w:space="0" w:color="auto"/>
                <w:bottom w:val="none" w:sz="0" w:space="0" w:color="auto"/>
                <w:right w:val="none" w:sz="0" w:space="0" w:color="auto"/>
              </w:divBdr>
            </w:div>
            <w:div w:id="1959330947">
              <w:marLeft w:val="0"/>
              <w:marRight w:val="0"/>
              <w:marTop w:val="0"/>
              <w:marBottom w:val="0"/>
              <w:divBdr>
                <w:top w:val="none" w:sz="0" w:space="0" w:color="auto"/>
                <w:left w:val="none" w:sz="0" w:space="0" w:color="auto"/>
                <w:bottom w:val="none" w:sz="0" w:space="0" w:color="auto"/>
                <w:right w:val="none" w:sz="0" w:space="0" w:color="auto"/>
              </w:divBdr>
            </w:div>
          </w:divsChild>
        </w:div>
        <w:div w:id="1483935428">
          <w:marLeft w:val="0"/>
          <w:marRight w:val="0"/>
          <w:marTop w:val="0"/>
          <w:marBottom w:val="0"/>
          <w:divBdr>
            <w:top w:val="none" w:sz="0" w:space="0" w:color="auto"/>
            <w:left w:val="none" w:sz="0" w:space="0" w:color="auto"/>
            <w:bottom w:val="none" w:sz="0" w:space="0" w:color="auto"/>
            <w:right w:val="none" w:sz="0" w:space="0" w:color="auto"/>
          </w:divBdr>
          <w:divsChild>
            <w:div w:id="692340012">
              <w:marLeft w:val="-75"/>
              <w:marRight w:val="0"/>
              <w:marTop w:val="30"/>
              <w:marBottom w:val="30"/>
              <w:divBdr>
                <w:top w:val="none" w:sz="0" w:space="0" w:color="auto"/>
                <w:left w:val="none" w:sz="0" w:space="0" w:color="auto"/>
                <w:bottom w:val="none" w:sz="0" w:space="0" w:color="auto"/>
                <w:right w:val="none" w:sz="0" w:space="0" w:color="auto"/>
              </w:divBdr>
              <w:divsChild>
                <w:div w:id="7567272">
                  <w:marLeft w:val="0"/>
                  <w:marRight w:val="0"/>
                  <w:marTop w:val="0"/>
                  <w:marBottom w:val="0"/>
                  <w:divBdr>
                    <w:top w:val="none" w:sz="0" w:space="0" w:color="auto"/>
                    <w:left w:val="none" w:sz="0" w:space="0" w:color="auto"/>
                    <w:bottom w:val="none" w:sz="0" w:space="0" w:color="auto"/>
                    <w:right w:val="none" w:sz="0" w:space="0" w:color="auto"/>
                  </w:divBdr>
                  <w:divsChild>
                    <w:div w:id="923953703">
                      <w:marLeft w:val="0"/>
                      <w:marRight w:val="0"/>
                      <w:marTop w:val="0"/>
                      <w:marBottom w:val="0"/>
                      <w:divBdr>
                        <w:top w:val="none" w:sz="0" w:space="0" w:color="auto"/>
                        <w:left w:val="none" w:sz="0" w:space="0" w:color="auto"/>
                        <w:bottom w:val="none" w:sz="0" w:space="0" w:color="auto"/>
                        <w:right w:val="none" w:sz="0" w:space="0" w:color="auto"/>
                      </w:divBdr>
                    </w:div>
                  </w:divsChild>
                </w:div>
                <w:div w:id="98305827">
                  <w:marLeft w:val="0"/>
                  <w:marRight w:val="0"/>
                  <w:marTop w:val="0"/>
                  <w:marBottom w:val="0"/>
                  <w:divBdr>
                    <w:top w:val="none" w:sz="0" w:space="0" w:color="auto"/>
                    <w:left w:val="none" w:sz="0" w:space="0" w:color="auto"/>
                    <w:bottom w:val="none" w:sz="0" w:space="0" w:color="auto"/>
                    <w:right w:val="none" w:sz="0" w:space="0" w:color="auto"/>
                  </w:divBdr>
                  <w:divsChild>
                    <w:div w:id="1234899889">
                      <w:marLeft w:val="0"/>
                      <w:marRight w:val="0"/>
                      <w:marTop w:val="0"/>
                      <w:marBottom w:val="0"/>
                      <w:divBdr>
                        <w:top w:val="none" w:sz="0" w:space="0" w:color="auto"/>
                        <w:left w:val="none" w:sz="0" w:space="0" w:color="auto"/>
                        <w:bottom w:val="none" w:sz="0" w:space="0" w:color="auto"/>
                        <w:right w:val="none" w:sz="0" w:space="0" w:color="auto"/>
                      </w:divBdr>
                    </w:div>
                  </w:divsChild>
                </w:div>
                <w:div w:id="288555274">
                  <w:marLeft w:val="0"/>
                  <w:marRight w:val="0"/>
                  <w:marTop w:val="0"/>
                  <w:marBottom w:val="0"/>
                  <w:divBdr>
                    <w:top w:val="none" w:sz="0" w:space="0" w:color="auto"/>
                    <w:left w:val="none" w:sz="0" w:space="0" w:color="auto"/>
                    <w:bottom w:val="none" w:sz="0" w:space="0" w:color="auto"/>
                    <w:right w:val="none" w:sz="0" w:space="0" w:color="auto"/>
                  </w:divBdr>
                  <w:divsChild>
                    <w:div w:id="273178314">
                      <w:marLeft w:val="0"/>
                      <w:marRight w:val="0"/>
                      <w:marTop w:val="0"/>
                      <w:marBottom w:val="0"/>
                      <w:divBdr>
                        <w:top w:val="none" w:sz="0" w:space="0" w:color="auto"/>
                        <w:left w:val="none" w:sz="0" w:space="0" w:color="auto"/>
                        <w:bottom w:val="none" w:sz="0" w:space="0" w:color="auto"/>
                        <w:right w:val="none" w:sz="0" w:space="0" w:color="auto"/>
                      </w:divBdr>
                    </w:div>
                  </w:divsChild>
                </w:div>
                <w:div w:id="291445404">
                  <w:marLeft w:val="0"/>
                  <w:marRight w:val="0"/>
                  <w:marTop w:val="0"/>
                  <w:marBottom w:val="0"/>
                  <w:divBdr>
                    <w:top w:val="none" w:sz="0" w:space="0" w:color="auto"/>
                    <w:left w:val="none" w:sz="0" w:space="0" w:color="auto"/>
                    <w:bottom w:val="none" w:sz="0" w:space="0" w:color="auto"/>
                    <w:right w:val="none" w:sz="0" w:space="0" w:color="auto"/>
                  </w:divBdr>
                  <w:divsChild>
                    <w:div w:id="268902860">
                      <w:marLeft w:val="0"/>
                      <w:marRight w:val="0"/>
                      <w:marTop w:val="0"/>
                      <w:marBottom w:val="0"/>
                      <w:divBdr>
                        <w:top w:val="none" w:sz="0" w:space="0" w:color="auto"/>
                        <w:left w:val="none" w:sz="0" w:space="0" w:color="auto"/>
                        <w:bottom w:val="none" w:sz="0" w:space="0" w:color="auto"/>
                        <w:right w:val="none" w:sz="0" w:space="0" w:color="auto"/>
                      </w:divBdr>
                    </w:div>
                  </w:divsChild>
                </w:div>
                <w:div w:id="327102096">
                  <w:marLeft w:val="0"/>
                  <w:marRight w:val="0"/>
                  <w:marTop w:val="0"/>
                  <w:marBottom w:val="0"/>
                  <w:divBdr>
                    <w:top w:val="none" w:sz="0" w:space="0" w:color="auto"/>
                    <w:left w:val="none" w:sz="0" w:space="0" w:color="auto"/>
                    <w:bottom w:val="none" w:sz="0" w:space="0" w:color="auto"/>
                    <w:right w:val="none" w:sz="0" w:space="0" w:color="auto"/>
                  </w:divBdr>
                  <w:divsChild>
                    <w:div w:id="1282149434">
                      <w:marLeft w:val="0"/>
                      <w:marRight w:val="0"/>
                      <w:marTop w:val="0"/>
                      <w:marBottom w:val="0"/>
                      <w:divBdr>
                        <w:top w:val="none" w:sz="0" w:space="0" w:color="auto"/>
                        <w:left w:val="none" w:sz="0" w:space="0" w:color="auto"/>
                        <w:bottom w:val="none" w:sz="0" w:space="0" w:color="auto"/>
                        <w:right w:val="none" w:sz="0" w:space="0" w:color="auto"/>
                      </w:divBdr>
                    </w:div>
                  </w:divsChild>
                </w:div>
                <w:div w:id="352071928">
                  <w:marLeft w:val="0"/>
                  <w:marRight w:val="0"/>
                  <w:marTop w:val="0"/>
                  <w:marBottom w:val="0"/>
                  <w:divBdr>
                    <w:top w:val="none" w:sz="0" w:space="0" w:color="auto"/>
                    <w:left w:val="none" w:sz="0" w:space="0" w:color="auto"/>
                    <w:bottom w:val="none" w:sz="0" w:space="0" w:color="auto"/>
                    <w:right w:val="none" w:sz="0" w:space="0" w:color="auto"/>
                  </w:divBdr>
                  <w:divsChild>
                    <w:div w:id="1017851881">
                      <w:marLeft w:val="0"/>
                      <w:marRight w:val="0"/>
                      <w:marTop w:val="0"/>
                      <w:marBottom w:val="0"/>
                      <w:divBdr>
                        <w:top w:val="none" w:sz="0" w:space="0" w:color="auto"/>
                        <w:left w:val="none" w:sz="0" w:space="0" w:color="auto"/>
                        <w:bottom w:val="none" w:sz="0" w:space="0" w:color="auto"/>
                        <w:right w:val="none" w:sz="0" w:space="0" w:color="auto"/>
                      </w:divBdr>
                    </w:div>
                  </w:divsChild>
                </w:div>
                <w:div w:id="361327162">
                  <w:marLeft w:val="0"/>
                  <w:marRight w:val="0"/>
                  <w:marTop w:val="0"/>
                  <w:marBottom w:val="0"/>
                  <w:divBdr>
                    <w:top w:val="none" w:sz="0" w:space="0" w:color="auto"/>
                    <w:left w:val="none" w:sz="0" w:space="0" w:color="auto"/>
                    <w:bottom w:val="none" w:sz="0" w:space="0" w:color="auto"/>
                    <w:right w:val="none" w:sz="0" w:space="0" w:color="auto"/>
                  </w:divBdr>
                  <w:divsChild>
                    <w:div w:id="1668484257">
                      <w:marLeft w:val="0"/>
                      <w:marRight w:val="0"/>
                      <w:marTop w:val="0"/>
                      <w:marBottom w:val="0"/>
                      <w:divBdr>
                        <w:top w:val="none" w:sz="0" w:space="0" w:color="auto"/>
                        <w:left w:val="none" w:sz="0" w:space="0" w:color="auto"/>
                        <w:bottom w:val="none" w:sz="0" w:space="0" w:color="auto"/>
                        <w:right w:val="none" w:sz="0" w:space="0" w:color="auto"/>
                      </w:divBdr>
                    </w:div>
                  </w:divsChild>
                </w:div>
                <w:div w:id="400252726">
                  <w:marLeft w:val="0"/>
                  <w:marRight w:val="0"/>
                  <w:marTop w:val="0"/>
                  <w:marBottom w:val="0"/>
                  <w:divBdr>
                    <w:top w:val="none" w:sz="0" w:space="0" w:color="auto"/>
                    <w:left w:val="none" w:sz="0" w:space="0" w:color="auto"/>
                    <w:bottom w:val="none" w:sz="0" w:space="0" w:color="auto"/>
                    <w:right w:val="none" w:sz="0" w:space="0" w:color="auto"/>
                  </w:divBdr>
                  <w:divsChild>
                    <w:div w:id="643318586">
                      <w:marLeft w:val="0"/>
                      <w:marRight w:val="0"/>
                      <w:marTop w:val="0"/>
                      <w:marBottom w:val="0"/>
                      <w:divBdr>
                        <w:top w:val="none" w:sz="0" w:space="0" w:color="auto"/>
                        <w:left w:val="none" w:sz="0" w:space="0" w:color="auto"/>
                        <w:bottom w:val="none" w:sz="0" w:space="0" w:color="auto"/>
                        <w:right w:val="none" w:sz="0" w:space="0" w:color="auto"/>
                      </w:divBdr>
                    </w:div>
                  </w:divsChild>
                </w:div>
                <w:div w:id="505480279">
                  <w:marLeft w:val="0"/>
                  <w:marRight w:val="0"/>
                  <w:marTop w:val="0"/>
                  <w:marBottom w:val="0"/>
                  <w:divBdr>
                    <w:top w:val="none" w:sz="0" w:space="0" w:color="auto"/>
                    <w:left w:val="none" w:sz="0" w:space="0" w:color="auto"/>
                    <w:bottom w:val="none" w:sz="0" w:space="0" w:color="auto"/>
                    <w:right w:val="none" w:sz="0" w:space="0" w:color="auto"/>
                  </w:divBdr>
                  <w:divsChild>
                    <w:div w:id="1784304426">
                      <w:marLeft w:val="0"/>
                      <w:marRight w:val="0"/>
                      <w:marTop w:val="0"/>
                      <w:marBottom w:val="0"/>
                      <w:divBdr>
                        <w:top w:val="none" w:sz="0" w:space="0" w:color="auto"/>
                        <w:left w:val="none" w:sz="0" w:space="0" w:color="auto"/>
                        <w:bottom w:val="none" w:sz="0" w:space="0" w:color="auto"/>
                        <w:right w:val="none" w:sz="0" w:space="0" w:color="auto"/>
                      </w:divBdr>
                    </w:div>
                  </w:divsChild>
                </w:div>
                <w:div w:id="565802188">
                  <w:marLeft w:val="0"/>
                  <w:marRight w:val="0"/>
                  <w:marTop w:val="0"/>
                  <w:marBottom w:val="0"/>
                  <w:divBdr>
                    <w:top w:val="none" w:sz="0" w:space="0" w:color="auto"/>
                    <w:left w:val="none" w:sz="0" w:space="0" w:color="auto"/>
                    <w:bottom w:val="none" w:sz="0" w:space="0" w:color="auto"/>
                    <w:right w:val="none" w:sz="0" w:space="0" w:color="auto"/>
                  </w:divBdr>
                  <w:divsChild>
                    <w:div w:id="445925782">
                      <w:marLeft w:val="0"/>
                      <w:marRight w:val="0"/>
                      <w:marTop w:val="0"/>
                      <w:marBottom w:val="0"/>
                      <w:divBdr>
                        <w:top w:val="none" w:sz="0" w:space="0" w:color="auto"/>
                        <w:left w:val="none" w:sz="0" w:space="0" w:color="auto"/>
                        <w:bottom w:val="none" w:sz="0" w:space="0" w:color="auto"/>
                        <w:right w:val="none" w:sz="0" w:space="0" w:color="auto"/>
                      </w:divBdr>
                    </w:div>
                  </w:divsChild>
                </w:div>
                <w:div w:id="594553871">
                  <w:marLeft w:val="0"/>
                  <w:marRight w:val="0"/>
                  <w:marTop w:val="0"/>
                  <w:marBottom w:val="0"/>
                  <w:divBdr>
                    <w:top w:val="none" w:sz="0" w:space="0" w:color="auto"/>
                    <w:left w:val="none" w:sz="0" w:space="0" w:color="auto"/>
                    <w:bottom w:val="none" w:sz="0" w:space="0" w:color="auto"/>
                    <w:right w:val="none" w:sz="0" w:space="0" w:color="auto"/>
                  </w:divBdr>
                  <w:divsChild>
                    <w:div w:id="1616012729">
                      <w:marLeft w:val="0"/>
                      <w:marRight w:val="0"/>
                      <w:marTop w:val="0"/>
                      <w:marBottom w:val="0"/>
                      <w:divBdr>
                        <w:top w:val="none" w:sz="0" w:space="0" w:color="auto"/>
                        <w:left w:val="none" w:sz="0" w:space="0" w:color="auto"/>
                        <w:bottom w:val="none" w:sz="0" w:space="0" w:color="auto"/>
                        <w:right w:val="none" w:sz="0" w:space="0" w:color="auto"/>
                      </w:divBdr>
                    </w:div>
                  </w:divsChild>
                </w:div>
                <w:div w:id="674571540">
                  <w:marLeft w:val="0"/>
                  <w:marRight w:val="0"/>
                  <w:marTop w:val="0"/>
                  <w:marBottom w:val="0"/>
                  <w:divBdr>
                    <w:top w:val="none" w:sz="0" w:space="0" w:color="auto"/>
                    <w:left w:val="none" w:sz="0" w:space="0" w:color="auto"/>
                    <w:bottom w:val="none" w:sz="0" w:space="0" w:color="auto"/>
                    <w:right w:val="none" w:sz="0" w:space="0" w:color="auto"/>
                  </w:divBdr>
                  <w:divsChild>
                    <w:div w:id="529613860">
                      <w:marLeft w:val="0"/>
                      <w:marRight w:val="0"/>
                      <w:marTop w:val="0"/>
                      <w:marBottom w:val="0"/>
                      <w:divBdr>
                        <w:top w:val="none" w:sz="0" w:space="0" w:color="auto"/>
                        <w:left w:val="none" w:sz="0" w:space="0" w:color="auto"/>
                        <w:bottom w:val="none" w:sz="0" w:space="0" w:color="auto"/>
                        <w:right w:val="none" w:sz="0" w:space="0" w:color="auto"/>
                      </w:divBdr>
                    </w:div>
                  </w:divsChild>
                </w:div>
                <w:div w:id="750085715">
                  <w:marLeft w:val="0"/>
                  <w:marRight w:val="0"/>
                  <w:marTop w:val="0"/>
                  <w:marBottom w:val="0"/>
                  <w:divBdr>
                    <w:top w:val="none" w:sz="0" w:space="0" w:color="auto"/>
                    <w:left w:val="none" w:sz="0" w:space="0" w:color="auto"/>
                    <w:bottom w:val="none" w:sz="0" w:space="0" w:color="auto"/>
                    <w:right w:val="none" w:sz="0" w:space="0" w:color="auto"/>
                  </w:divBdr>
                  <w:divsChild>
                    <w:div w:id="918297376">
                      <w:marLeft w:val="0"/>
                      <w:marRight w:val="0"/>
                      <w:marTop w:val="0"/>
                      <w:marBottom w:val="0"/>
                      <w:divBdr>
                        <w:top w:val="none" w:sz="0" w:space="0" w:color="auto"/>
                        <w:left w:val="none" w:sz="0" w:space="0" w:color="auto"/>
                        <w:bottom w:val="none" w:sz="0" w:space="0" w:color="auto"/>
                        <w:right w:val="none" w:sz="0" w:space="0" w:color="auto"/>
                      </w:divBdr>
                    </w:div>
                  </w:divsChild>
                </w:div>
                <w:div w:id="781269164">
                  <w:marLeft w:val="0"/>
                  <w:marRight w:val="0"/>
                  <w:marTop w:val="0"/>
                  <w:marBottom w:val="0"/>
                  <w:divBdr>
                    <w:top w:val="none" w:sz="0" w:space="0" w:color="auto"/>
                    <w:left w:val="none" w:sz="0" w:space="0" w:color="auto"/>
                    <w:bottom w:val="none" w:sz="0" w:space="0" w:color="auto"/>
                    <w:right w:val="none" w:sz="0" w:space="0" w:color="auto"/>
                  </w:divBdr>
                  <w:divsChild>
                    <w:div w:id="1608270280">
                      <w:marLeft w:val="0"/>
                      <w:marRight w:val="0"/>
                      <w:marTop w:val="0"/>
                      <w:marBottom w:val="0"/>
                      <w:divBdr>
                        <w:top w:val="none" w:sz="0" w:space="0" w:color="auto"/>
                        <w:left w:val="none" w:sz="0" w:space="0" w:color="auto"/>
                        <w:bottom w:val="none" w:sz="0" w:space="0" w:color="auto"/>
                        <w:right w:val="none" w:sz="0" w:space="0" w:color="auto"/>
                      </w:divBdr>
                    </w:div>
                  </w:divsChild>
                </w:div>
                <w:div w:id="868640426">
                  <w:marLeft w:val="0"/>
                  <w:marRight w:val="0"/>
                  <w:marTop w:val="0"/>
                  <w:marBottom w:val="0"/>
                  <w:divBdr>
                    <w:top w:val="none" w:sz="0" w:space="0" w:color="auto"/>
                    <w:left w:val="none" w:sz="0" w:space="0" w:color="auto"/>
                    <w:bottom w:val="none" w:sz="0" w:space="0" w:color="auto"/>
                    <w:right w:val="none" w:sz="0" w:space="0" w:color="auto"/>
                  </w:divBdr>
                  <w:divsChild>
                    <w:div w:id="1750031588">
                      <w:marLeft w:val="0"/>
                      <w:marRight w:val="0"/>
                      <w:marTop w:val="0"/>
                      <w:marBottom w:val="0"/>
                      <w:divBdr>
                        <w:top w:val="none" w:sz="0" w:space="0" w:color="auto"/>
                        <w:left w:val="none" w:sz="0" w:space="0" w:color="auto"/>
                        <w:bottom w:val="none" w:sz="0" w:space="0" w:color="auto"/>
                        <w:right w:val="none" w:sz="0" w:space="0" w:color="auto"/>
                      </w:divBdr>
                    </w:div>
                  </w:divsChild>
                </w:div>
                <w:div w:id="911088689">
                  <w:marLeft w:val="0"/>
                  <w:marRight w:val="0"/>
                  <w:marTop w:val="0"/>
                  <w:marBottom w:val="0"/>
                  <w:divBdr>
                    <w:top w:val="none" w:sz="0" w:space="0" w:color="auto"/>
                    <w:left w:val="none" w:sz="0" w:space="0" w:color="auto"/>
                    <w:bottom w:val="none" w:sz="0" w:space="0" w:color="auto"/>
                    <w:right w:val="none" w:sz="0" w:space="0" w:color="auto"/>
                  </w:divBdr>
                  <w:divsChild>
                    <w:div w:id="1015889075">
                      <w:marLeft w:val="0"/>
                      <w:marRight w:val="0"/>
                      <w:marTop w:val="0"/>
                      <w:marBottom w:val="0"/>
                      <w:divBdr>
                        <w:top w:val="none" w:sz="0" w:space="0" w:color="auto"/>
                        <w:left w:val="none" w:sz="0" w:space="0" w:color="auto"/>
                        <w:bottom w:val="none" w:sz="0" w:space="0" w:color="auto"/>
                        <w:right w:val="none" w:sz="0" w:space="0" w:color="auto"/>
                      </w:divBdr>
                    </w:div>
                  </w:divsChild>
                </w:div>
                <w:div w:id="1010378027">
                  <w:marLeft w:val="0"/>
                  <w:marRight w:val="0"/>
                  <w:marTop w:val="0"/>
                  <w:marBottom w:val="0"/>
                  <w:divBdr>
                    <w:top w:val="none" w:sz="0" w:space="0" w:color="auto"/>
                    <w:left w:val="none" w:sz="0" w:space="0" w:color="auto"/>
                    <w:bottom w:val="none" w:sz="0" w:space="0" w:color="auto"/>
                    <w:right w:val="none" w:sz="0" w:space="0" w:color="auto"/>
                  </w:divBdr>
                  <w:divsChild>
                    <w:div w:id="1564411382">
                      <w:marLeft w:val="0"/>
                      <w:marRight w:val="0"/>
                      <w:marTop w:val="0"/>
                      <w:marBottom w:val="0"/>
                      <w:divBdr>
                        <w:top w:val="none" w:sz="0" w:space="0" w:color="auto"/>
                        <w:left w:val="none" w:sz="0" w:space="0" w:color="auto"/>
                        <w:bottom w:val="none" w:sz="0" w:space="0" w:color="auto"/>
                        <w:right w:val="none" w:sz="0" w:space="0" w:color="auto"/>
                      </w:divBdr>
                    </w:div>
                  </w:divsChild>
                </w:div>
                <w:div w:id="1017343895">
                  <w:marLeft w:val="0"/>
                  <w:marRight w:val="0"/>
                  <w:marTop w:val="0"/>
                  <w:marBottom w:val="0"/>
                  <w:divBdr>
                    <w:top w:val="none" w:sz="0" w:space="0" w:color="auto"/>
                    <w:left w:val="none" w:sz="0" w:space="0" w:color="auto"/>
                    <w:bottom w:val="none" w:sz="0" w:space="0" w:color="auto"/>
                    <w:right w:val="none" w:sz="0" w:space="0" w:color="auto"/>
                  </w:divBdr>
                  <w:divsChild>
                    <w:div w:id="1157646172">
                      <w:marLeft w:val="0"/>
                      <w:marRight w:val="0"/>
                      <w:marTop w:val="0"/>
                      <w:marBottom w:val="0"/>
                      <w:divBdr>
                        <w:top w:val="none" w:sz="0" w:space="0" w:color="auto"/>
                        <w:left w:val="none" w:sz="0" w:space="0" w:color="auto"/>
                        <w:bottom w:val="none" w:sz="0" w:space="0" w:color="auto"/>
                        <w:right w:val="none" w:sz="0" w:space="0" w:color="auto"/>
                      </w:divBdr>
                    </w:div>
                  </w:divsChild>
                </w:div>
                <w:div w:id="1079209335">
                  <w:marLeft w:val="0"/>
                  <w:marRight w:val="0"/>
                  <w:marTop w:val="0"/>
                  <w:marBottom w:val="0"/>
                  <w:divBdr>
                    <w:top w:val="none" w:sz="0" w:space="0" w:color="auto"/>
                    <w:left w:val="none" w:sz="0" w:space="0" w:color="auto"/>
                    <w:bottom w:val="none" w:sz="0" w:space="0" w:color="auto"/>
                    <w:right w:val="none" w:sz="0" w:space="0" w:color="auto"/>
                  </w:divBdr>
                  <w:divsChild>
                    <w:div w:id="682895524">
                      <w:marLeft w:val="0"/>
                      <w:marRight w:val="0"/>
                      <w:marTop w:val="0"/>
                      <w:marBottom w:val="0"/>
                      <w:divBdr>
                        <w:top w:val="none" w:sz="0" w:space="0" w:color="auto"/>
                        <w:left w:val="none" w:sz="0" w:space="0" w:color="auto"/>
                        <w:bottom w:val="none" w:sz="0" w:space="0" w:color="auto"/>
                        <w:right w:val="none" w:sz="0" w:space="0" w:color="auto"/>
                      </w:divBdr>
                    </w:div>
                  </w:divsChild>
                </w:div>
                <w:div w:id="1222593709">
                  <w:marLeft w:val="0"/>
                  <w:marRight w:val="0"/>
                  <w:marTop w:val="0"/>
                  <w:marBottom w:val="0"/>
                  <w:divBdr>
                    <w:top w:val="none" w:sz="0" w:space="0" w:color="auto"/>
                    <w:left w:val="none" w:sz="0" w:space="0" w:color="auto"/>
                    <w:bottom w:val="none" w:sz="0" w:space="0" w:color="auto"/>
                    <w:right w:val="none" w:sz="0" w:space="0" w:color="auto"/>
                  </w:divBdr>
                  <w:divsChild>
                    <w:div w:id="1609044248">
                      <w:marLeft w:val="0"/>
                      <w:marRight w:val="0"/>
                      <w:marTop w:val="0"/>
                      <w:marBottom w:val="0"/>
                      <w:divBdr>
                        <w:top w:val="none" w:sz="0" w:space="0" w:color="auto"/>
                        <w:left w:val="none" w:sz="0" w:space="0" w:color="auto"/>
                        <w:bottom w:val="none" w:sz="0" w:space="0" w:color="auto"/>
                        <w:right w:val="none" w:sz="0" w:space="0" w:color="auto"/>
                      </w:divBdr>
                    </w:div>
                  </w:divsChild>
                </w:div>
                <w:div w:id="1246762840">
                  <w:marLeft w:val="0"/>
                  <w:marRight w:val="0"/>
                  <w:marTop w:val="0"/>
                  <w:marBottom w:val="0"/>
                  <w:divBdr>
                    <w:top w:val="none" w:sz="0" w:space="0" w:color="auto"/>
                    <w:left w:val="none" w:sz="0" w:space="0" w:color="auto"/>
                    <w:bottom w:val="none" w:sz="0" w:space="0" w:color="auto"/>
                    <w:right w:val="none" w:sz="0" w:space="0" w:color="auto"/>
                  </w:divBdr>
                  <w:divsChild>
                    <w:div w:id="598100879">
                      <w:marLeft w:val="0"/>
                      <w:marRight w:val="0"/>
                      <w:marTop w:val="0"/>
                      <w:marBottom w:val="0"/>
                      <w:divBdr>
                        <w:top w:val="none" w:sz="0" w:space="0" w:color="auto"/>
                        <w:left w:val="none" w:sz="0" w:space="0" w:color="auto"/>
                        <w:bottom w:val="none" w:sz="0" w:space="0" w:color="auto"/>
                        <w:right w:val="none" w:sz="0" w:space="0" w:color="auto"/>
                      </w:divBdr>
                    </w:div>
                  </w:divsChild>
                </w:div>
                <w:div w:id="1256671254">
                  <w:marLeft w:val="0"/>
                  <w:marRight w:val="0"/>
                  <w:marTop w:val="0"/>
                  <w:marBottom w:val="0"/>
                  <w:divBdr>
                    <w:top w:val="none" w:sz="0" w:space="0" w:color="auto"/>
                    <w:left w:val="none" w:sz="0" w:space="0" w:color="auto"/>
                    <w:bottom w:val="none" w:sz="0" w:space="0" w:color="auto"/>
                    <w:right w:val="none" w:sz="0" w:space="0" w:color="auto"/>
                  </w:divBdr>
                  <w:divsChild>
                    <w:div w:id="35156024">
                      <w:marLeft w:val="0"/>
                      <w:marRight w:val="0"/>
                      <w:marTop w:val="0"/>
                      <w:marBottom w:val="0"/>
                      <w:divBdr>
                        <w:top w:val="none" w:sz="0" w:space="0" w:color="auto"/>
                        <w:left w:val="none" w:sz="0" w:space="0" w:color="auto"/>
                        <w:bottom w:val="none" w:sz="0" w:space="0" w:color="auto"/>
                        <w:right w:val="none" w:sz="0" w:space="0" w:color="auto"/>
                      </w:divBdr>
                    </w:div>
                  </w:divsChild>
                </w:div>
                <w:div w:id="1265190905">
                  <w:marLeft w:val="0"/>
                  <w:marRight w:val="0"/>
                  <w:marTop w:val="0"/>
                  <w:marBottom w:val="0"/>
                  <w:divBdr>
                    <w:top w:val="none" w:sz="0" w:space="0" w:color="auto"/>
                    <w:left w:val="none" w:sz="0" w:space="0" w:color="auto"/>
                    <w:bottom w:val="none" w:sz="0" w:space="0" w:color="auto"/>
                    <w:right w:val="none" w:sz="0" w:space="0" w:color="auto"/>
                  </w:divBdr>
                  <w:divsChild>
                    <w:div w:id="1501770244">
                      <w:marLeft w:val="0"/>
                      <w:marRight w:val="0"/>
                      <w:marTop w:val="0"/>
                      <w:marBottom w:val="0"/>
                      <w:divBdr>
                        <w:top w:val="none" w:sz="0" w:space="0" w:color="auto"/>
                        <w:left w:val="none" w:sz="0" w:space="0" w:color="auto"/>
                        <w:bottom w:val="none" w:sz="0" w:space="0" w:color="auto"/>
                        <w:right w:val="none" w:sz="0" w:space="0" w:color="auto"/>
                      </w:divBdr>
                    </w:div>
                  </w:divsChild>
                </w:div>
                <w:div w:id="1477259535">
                  <w:marLeft w:val="0"/>
                  <w:marRight w:val="0"/>
                  <w:marTop w:val="0"/>
                  <w:marBottom w:val="0"/>
                  <w:divBdr>
                    <w:top w:val="none" w:sz="0" w:space="0" w:color="auto"/>
                    <w:left w:val="none" w:sz="0" w:space="0" w:color="auto"/>
                    <w:bottom w:val="none" w:sz="0" w:space="0" w:color="auto"/>
                    <w:right w:val="none" w:sz="0" w:space="0" w:color="auto"/>
                  </w:divBdr>
                  <w:divsChild>
                    <w:div w:id="97411044">
                      <w:marLeft w:val="0"/>
                      <w:marRight w:val="0"/>
                      <w:marTop w:val="0"/>
                      <w:marBottom w:val="0"/>
                      <w:divBdr>
                        <w:top w:val="none" w:sz="0" w:space="0" w:color="auto"/>
                        <w:left w:val="none" w:sz="0" w:space="0" w:color="auto"/>
                        <w:bottom w:val="none" w:sz="0" w:space="0" w:color="auto"/>
                        <w:right w:val="none" w:sz="0" w:space="0" w:color="auto"/>
                      </w:divBdr>
                    </w:div>
                  </w:divsChild>
                </w:div>
                <w:div w:id="1485584891">
                  <w:marLeft w:val="0"/>
                  <w:marRight w:val="0"/>
                  <w:marTop w:val="0"/>
                  <w:marBottom w:val="0"/>
                  <w:divBdr>
                    <w:top w:val="none" w:sz="0" w:space="0" w:color="auto"/>
                    <w:left w:val="none" w:sz="0" w:space="0" w:color="auto"/>
                    <w:bottom w:val="none" w:sz="0" w:space="0" w:color="auto"/>
                    <w:right w:val="none" w:sz="0" w:space="0" w:color="auto"/>
                  </w:divBdr>
                  <w:divsChild>
                    <w:div w:id="2125877566">
                      <w:marLeft w:val="0"/>
                      <w:marRight w:val="0"/>
                      <w:marTop w:val="0"/>
                      <w:marBottom w:val="0"/>
                      <w:divBdr>
                        <w:top w:val="none" w:sz="0" w:space="0" w:color="auto"/>
                        <w:left w:val="none" w:sz="0" w:space="0" w:color="auto"/>
                        <w:bottom w:val="none" w:sz="0" w:space="0" w:color="auto"/>
                        <w:right w:val="none" w:sz="0" w:space="0" w:color="auto"/>
                      </w:divBdr>
                    </w:div>
                  </w:divsChild>
                </w:div>
                <w:div w:id="1495876811">
                  <w:marLeft w:val="0"/>
                  <w:marRight w:val="0"/>
                  <w:marTop w:val="0"/>
                  <w:marBottom w:val="0"/>
                  <w:divBdr>
                    <w:top w:val="none" w:sz="0" w:space="0" w:color="auto"/>
                    <w:left w:val="none" w:sz="0" w:space="0" w:color="auto"/>
                    <w:bottom w:val="none" w:sz="0" w:space="0" w:color="auto"/>
                    <w:right w:val="none" w:sz="0" w:space="0" w:color="auto"/>
                  </w:divBdr>
                  <w:divsChild>
                    <w:div w:id="332029140">
                      <w:marLeft w:val="0"/>
                      <w:marRight w:val="0"/>
                      <w:marTop w:val="0"/>
                      <w:marBottom w:val="0"/>
                      <w:divBdr>
                        <w:top w:val="none" w:sz="0" w:space="0" w:color="auto"/>
                        <w:left w:val="none" w:sz="0" w:space="0" w:color="auto"/>
                        <w:bottom w:val="none" w:sz="0" w:space="0" w:color="auto"/>
                        <w:right w:val="none" w:sz="0" w:space="0" w:color="auto"/>
                      </w:divBdr>
                    </w:div>
                  </w:divsChild>
                </w:div>
                <w:div w:id="1605841527">
                  <w:marLeft w:val="0"/>
                  <w:marRight w:val="0"/>
                  <w:marTop w:val="0"/>
                  <w:marBottom w:val="0"/>
                  <w:divBdr>
                    <w:top w:val="none" w:sz="0" w:space="0" w:color="auto"/>
                    <w:left w:val="none" w:sz="0" w:space="0" w:color="auto"/>
                    <w:bottom w:val="none" w:sz="0" w:space="0" w:color="auto"/>
                    <w:right w:val="none" w:sz="0" w:space="0" w:color="auto"/>
                  </w:divBdr>
                  <w:divsChild>
                    <w:div w:id="905186831">
                      <w:marLeft w:val="0"/>
                      <w:marRight w:val="0"/>
                      <w:marTop w:val="0"/>
                      <w:marBottom w:val="0"/>
                      <w:divBdr>
                        <w:top w:val="none" w:sz="0" w:space="0" w:color="auto"/>
                        <w:left w:val="none" w:sz="0" w:space="0" w:color="auto"/>
                        <w:bottom w:val="none" w:sz="0" w:space="0" w:color="auto"/>
                        <w:right w:val="none" w:sz="0" w:space="0" w:color="auto"/>
                      </w:divBdr>
                    </w:div>
                  </w:divsChild>
                </w:div>
                <w:div w:id="1689018717">
                  <w:marLeft w:val="0"/>
                  <w:marRight w:val="0"/>
                  <w:marTop w:val="0"/>
                  <w:marBottom w:val="0"/>
                  <w:divBdr>
                    <w:top w:val="none" w:sz="0" w:space="0" w:color="auto"/>
                    <w:left w:val="none" w:sz="0" w:space="0" w:color="auto"/>
                    <w:bottom w:val="none" w:sz="0" w:space="0" w:color="auto"/>
                    <w:right w:val="none" w:sz="0" w:space="0" w:color="auto"/>
                  </w:divBdr>
                  <w:divsChild>
                    <w:div w:id="227376473">
                      <w:marLeft w:val="0"/>
                      <w:marRight w:val="0"/>
                      <w:marTop w:val="0"/>
                      <w:marBottom w:val="0"/>
                      <w:divBdr>
                        <w:top w:val="none" w:sz="0" w:space="0" w:color="auto"/>
                        <w:left w:val="none" w:sz="0" w:space="0" w:color="auto"/>
                        <w:bottom w:val="none" w:sz="0" w:space="0" w:color="auto"/>
                        <w:right w:val="none" w:sz="0" w:space="0" w:color="auto"/>
                      </w:divBdr>
                    </w:div>
                  </w:divsChild>
                </w:div>
                <w:div w:id="1757048377">
                  <w:marLeft w:val="0"/>
                  <w:marRight w:val="0"/>
                  <w:marTop w:val="0"/>
                  <w:marBottom w:val="0"/>
                  <w:divBdr>
                    <w:top w:val="none" w:sz="0" w:space="0" w:color="auto"/>
                    <w:left w:val="none" w:sz="0" w:space="0" w:color="auto"/>
                    <w:bottom w:val="none" w:sz="0" w:space="0" w:color="auto"/>
                    <w:right w:val="none" w:sz="0" w:space="0" w:color="auto"/>
                  </w:divBdr>
                  <w:divsChild>
                    <w:div w:id="413283084">
                      <w:marLeft w:val="0"/>
                      <w:marRight w:val="0"/>
                      <w:marTop w:val="0"/>
                      <w:marBottom w:val="0"/>
                      <w:divBdr>
                        <w:top w:val="none" w:sz="0" w:space="0" w:color="auto"/>
                        <w:left w:val="none" w:sz="0" w:space="0" w:color="auto"/>
                        <w:bottom w:val="none" w:sz="0" w:space="0" w:color="auto"/>
                        <w:right w:val="none" w:sz="0" w:space="0" w:color="auto"/>
                      </w:divBdr>
                    </w:div>
                  </w:divsChild>
                </w:div>
                <w:div w:id="1794253772">
                  <w:marLeft w:val="0"/>
                  <w:marRight w:val="0"/>
                  <w:marTop w:val="0"/>
                  <w:marBottom w:val="0"/>
                  <w:divBdr>
                    <w:top w:val="none" w:sz="0" w:space="0" w:color="auto"/>
                    <w:left w:val="none" w:sz="0" w:space="0" w:color="auto"/>
                    <w:bottom w:val="none" w:sz="0" w:space="0" w:color="auto"/>
                    <w:right w:val="none" w:sz="0" w:space="0" w:color="auto"/>
                  </w:divBdr>
                  <w:divsChild>
                    <w:div w:id="939217518">
                      <w:marLeft w:val="0"/>
                      <w:marRight w:val="0"/>
                      <w:marTop w:val="0"/>
                      <w:marBottom w:val="0"/>
                      <w:divBdr>
                        <w:top w:val="none" w:sz="0" w:space="0" w:color="auto"/>
                        <w:left w:val="none" w:sz="0" w:space="0" w:color="auto"/>
                        <w:bottom w:val="none" w:sz="0" w:space="0" w:color="auto"/>
                        <w:right w:val="none" w:sz="0" w:space="0" w:color="auto"/>
                      </w:divBdr>
                    </w:div>
                  </w:divsChild>
                </w:div>
                <w:div w:id="1952391599">
                  <w:marLeft w:val="0"/>
                  <w:marRight w:val="0"/>
                  <w:marTop w:val="0"/>
                  <w:marBottom w:val="0"/>
                  <w:divBdr>
                    <w:top w:val="none" w:sz="0" w:space="0" w:color="auto"/>
                    <w:left w:val="none" w:sz="0" w:space="0" w:color="auto"/>
                    <w:bottom w:val="none" w:sz="0" w:space="0" w:color="auto"/>
                    <w:right w:val="none" w:sz="0" w:space="0" w:color="auto"/>
                  </w:divBdr>
                  <w:divsChild>
                    <w:div w:id="1076169270">
                      <w:marLeft w:val="0"/>
                      <w:marRight w:val="0"/>
                      <w:marTop w:val="0"/>
                      <w:marBottom w:val="0"/>
                      <w:divBdr>
                        <w:top w:val="none" w:sz="0" w:space="0" w:color="auto"/>
                        <w:left w:val="none" w:sz="0" w:space="0" w:color="auto"/>
                        <w:bottom w:val="none" w:sz="0" w:space="0" w:color="auto"/>
                        <w:right w:val="none" w:sz="0" w:space="0" w:color="auto"/>
                      </w:divBdr>
                    </w:div>
                    <w:div w:id="1406302623">
                      <w:marLeft w:val="0"/>
                      <w:marRight w:val="0"/>
                      <w:marTop w:val="0"/>
                      <w:marBottom w:val="0"/>
                      <w:divBdr>
                        <w:top w:val="none" w:sz="0" w:space="0" w:color="auto"/>
                        <w:left w:val="none" w:sz="0" w:space="0" w:color="auto"/>
                        <w:bottom w:val="none" w:sz="0" w:space="0" w:color="auto"/>
                        <w:right w:val="none" w:sz="0" w:space="0" w:color="auto"/>
                      </w:divBdr>
                    </w:div>
                  </w:divsChild>
                </w:div>
                <w:div w:id="1961572411">
                  <w:marLeft w:val="0"/>
                  <w:marRight w:val="0"/>
                  <w:marTop w:val="0"/>
                  <w:marBottom w:val="0"/>
                  <w:divBdr>
                    <w:top w:val="none" w:sz="0" w:space="0" w:color="auto"/>
                    <w:left w:val="none" w:sz="0" w:space="0" w:color="auto"/>
                    <w:bottom w:val="none" w:sz="0" w:space="0" w:color="auto"/>
                    <w:right w:val="none" w:sz="0" w:space="0" w:color="auto"/>
                  </w:divBdr>
                  <w:divsChild>
                    <w:div w:id="148836449">
                      <w:marLeft w:val="0"/>
                      <w:marRight w:val="0"/>
                      <w:marTop w:val="0"/>
                      <w:marBottom w:val="0"/>
                      <w:divBdr>
                        <w:top w:val="none" w:sz="0" w:space="0" w:color="auto"/>
                        <w:left w:val="none" w:sz="0" w:space="0" w:color="auto"/>
                        <w:bottom w:val="none" w:sz="0" w:space="0" w:color="auto"/>
                        <w:right w:val="none" w:sz="0" w:space="0" w:color="auto"/>
                      </w:divBdr>
                    </w:div>
                  </w:divsChild>
                </w:div>
                <w:div w:id="2045709708">
                  <w:marLeft w:val="0"/>
                  <w:marRight w:val="0"/>
                  <w:marTop w:val="0"/>
                  <w:marBottom w:val="0"/>
                  <w:divBdr>
                    <w:top w:val="none" w:sz="0" w:space="0" w:color="auto"/>
                    <w:left w:val="none" w:sz="0" w:space="0" w:color="auto"/>
                    <w:bottom w:val="none" w:sz="0" w:space="0" w:color="auto"/>
                    <w:right w:val="none" w:sz="0" w:space="0" w:color="auto"/>
                  </w:divBdr>
                  <w:divsChild>
                    <w:div w:id="1107238263">
                      <w:marLeft w:val="0"/>
                      <w:marRight w:val="0"/>
                      <w:marTop w:val="0"/>
                      <w:marBottom w:val="0"/>
                      <w:divBdr>
                        <w:top w:val="none" w:sz="0" w:space="0" w:color="auto"/>
                        <w:left w:val="none" w:sz="0" w:space="0" w:color="auto"/>
                        <w:bottom w:val="none" w:sz="0" w:space="0" w:color="auto"/>
                        <w:right w:val="none" w:sz="0" w:space="0" w:color="auto"/>
                      </w:divBdr>
                    </w:div>
                  </w:divsChild>
                </w:div>
                <w:div w:id="2121609573">
                  <w:marLeft w:val="0"/>
                  <w:marRight w:val="0"/>
                  <w:marTop w:val="0"/>
                  <w:marBottom w:val="0"/>
                  <w:divBdr>
                    <w:top w:val="none" w:sz="0" w:space="0" w:color="auto"/>
                    <w:left w:val="none" w:sz="0" w:space="0" w:color="auto"/>
                    <w:bottom w:val="none" w:sz="0" w:space="0" w:color="auto"/>
                    <w:right w:val="none" w:sz="0" w:space="0" w:color="auto"/>
                  </w:divBdr>
                  <w:divsChild>
                    <w:div w:id="67386839">
                      <w:marLeft w:val="0"/>
                      <w:marRight w:val="0"/>
                      <w:marTop w:val="0"/>
                      <w:marBottom w:val="0"/>
                      <w:divBdr>
                        <w:top w:val="none" w:sz="0" w:space="0" w:color="auto"/>
                        <w:left w:val="none" w:sz="0" w:space="0" w:color="auto"/>
                        <w:bottom w:val="none" w:sz="0" w:space="0" w:color="auto"/>
                        <w:right w:val="none" w:sz="0" w:space="0" w:color="auto"/>
                      </w:divBdr>
                    </w:div>
                  </w:divsChild>
                </w:div>
                <w:div w:id="2124886992">
                  <w:marLeft w:val="0"/>
                  <w:marRight w:val="0"/>
                  <w:marTop w:val="0"/>
                  <w:marBottom w:val="0"/>
                  <w:divBdr>
                    <w:top w:val="none" w:sz="0" w:space="0" w:color="auto"/>
                    <w:left w:val="none" w:sz="0" w:space="0" w:color="auto"/>
                    <w:bottom w:val="none" w:sz="0" w:space="0" w:color="auto"/>
                    <w:right w:val="none" w:sz="0" w:space="0" w:color="auto"/>
                  </w:divBdr>
                  <w:divsChild>
                    <w:div w:id="16777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0205">
          <w:marLeft w:val="0"/>
          <w:marRight w:val="0"/>
          <w:marTop w:val="0"/>
          <w:marBottom w:val="0"/>
          <w:divBdr>
            <w:top w:val="none" w:sz="0" w:space="0" w:color="auto"/>
            <w:left w:val="none" w:sz="0" w:space="0" w:color="auto"/>
            <w:bottom w:val="none" w:sz="0" w:space="0" w:color="auto"/>
            <w:right w:val="none" w:sz="0" w:space="0" w:color="auto"/>
          </w:divBdr>
        </w:div>
        <w:div w:id="2008633466">
          <w:marLeft w:val="0"/>
          <w:marRight w:val="0"/>
          <w:marTop w:val="0"/>
          <w:marBottom w:val="0"/>
          <w:divBdr>
            <w:top w:val="none" w:sz="0" w:space="0" w:color="auto"/>
            <w:left w:val="none" w:sz="0" w:space="0" w:color="auto"/>
            <w:bottom w:val="none" w:sz="0" w:space="0" w:color="auto"/>
            <w:right w:val="none" w:sz="0" w:space="0" w:color="auto"/>
          </w:divBdr>
        </w:div>
      </w:divsChild>
    </w:div>
    <w:div w:id="690104093">
      <w:bodyDiv w:val="1"/>
      <w:marLeft w:val="0"/>
      <w:marRight w:val="0"/>
      <w:marTop w:val="0"/>
      <w:marBottom w:val="0"/>
      <w:divBdr>
        <w:top w:val="none" w:sz="0" w:space="0" w:color="auto"/>
        <w:left w:val="none" w:sz="0" w:space="0" w:color="auto"/>
        <w:bottom w:val="none" w:sz="0" w:space="0" w:color="auto"/>
        <w:right w:val="none" w:sz="0" w:space="0" w:color="auto"/>
      </w:divBdr>
      <w:divsChild>
        <w:div w:id="364067345">
          <w:marLeft w:val="0"/>
          <w:marRight w:val="0"/>
          <w:marTop w:val="83"/>
          <w:marBottom w:val="0"/>
          <w:divBdr>
            <w:top w:val="none" w:sz="0" w:space="0" w:color="auto"/>
            <w:left w:val="none" w:sz="0" w:space="0" w:color="auto"/>
            <w:bottom w:val="none" w:sz="0" w:space="0" w:color="auto"/>
            <w:right w:val="none" w:sz="0" w:space="0" w:color="auto"/>
          </w:divBdr>
        </w:div>
        <w:div w:id="1972444693">
          <w:marLeft w:val="0"/>
          <w:marRight w:val="0"/>
          <w:marTop w:val="83"/>
          <w:marBottom w:val="0"/>
          <w:divBdr>
            <w:top w:val="none" w:sz="0" w:space="0" w:color="auto"/>
            <w:left w:val="none" w:sz="0" w:space="0" w:color="auto"/>
            <w:bottom w:val="none" w:sz="0" w:space="0" w:color="auto"/>
            <w:right w:val="none" w:sz="0" w:space="0" w:color="auto"/>
          </w:divBdr>
        </w:div>
      </w:divsChild>
    </w:div>
    <w:div w:id="713509230">
      <w:bodyDiv w:val="1"/>
      <w:marLeft w:val="0"/>
      <w:marRight w:val="0"/>
      <w:marTop w:val="0"/>
      <w:marBottom w:val="0"/>
      <w:divBdr>
        <w:top w:val="none" w:sz="0" w:space="0" w:color="auto"/>
        <w:left w:val="none" w:sz="0" w:space="0" w:color="auto"/>
        <w:bottom w:val="none" w:sz="0" w:space="0" w:color="auto"/>
        <w:right w:val="none" w:sz="0" w:space="0" w:color="auto"/>
      </w:divBdr>
    </w:div>
    <w:div w:id="763838765">
      <w:bodyDiv w:val="1"/>
      <w:marLeft w:val="0"/>
      <w:marRight w:val="0"/>
      <w:marTop w:val="0"/>
      <w:marBottom w:val="0"/>
      <w:divBdr>
        <w:top w:val="none" w:sz="0" w:space="0" w:color="auto"/>
        <w:left w:val="none" w:sz="0" w:space="0" w:color="auto"/>
        <w:bottom w:val="none" w:sz="0" w:space="0" w:color="auto"/>
        <w:right w:val="none" w:sz="0" w:space="0" w:color="auto"/>
      </w:divBdr>
      <w:divsChild>
        <w:div w:id="120198354">
          <w:marLeft w:val="0"/>
          <w:marRight w:val="0"/>
          <w:marTop w:val="0"/>
          <w:marBottom w:val="0"/>
          <w:divBdr>
            <w:top w:val="none" w:sz="0" w:space="0" w:color="auto"/>
            <w:left w:val="none" w:sz="0" w:space="0" w:color="auto"/>
            <w:bottom w:val="none" w:sz="0" w:space="0" w:color="auto"/>
            <w:right w:val="none" w:sz="0" w:space="0" w:color="auto"/>
          </w:divBdr>
        </w:div>
        <w:div w:id="338587179">
          <w:marLeft w:val="0"/>
          <w:marRight w:val="0"/>
          <w:marTop w:val="0"/>
          <w:marBottom w:val="0"/>
          <w:divBdr>
            <w:top w:val="none" w:sz="0" w:space="0" w:color="auto"/>
            <w:left w:val="none" w:sz="0" w:space="0" w:color="auto"/>
            <w:bottom w:val="none" w:sz="0" w:space="0" w:color="auto"/>
            <w:right w:val="none" w:sz="0" w:space="0" w:color="auto"/>
          </w:divBdr>
        </w:div>
        <w:div w:id="377782148">
          <w:marLeft w:val="0"/>
          <w:marRight w:val="0"/>
          <w:marTop w:val="0"/>
          <w:marBottom w:val="0"/>
          <w:divBdr>
            <w:top w:val="none" w:sz="0" w:space="0" w:color="auto"/>
            <w:left w:val="none" w:sz="0" w:space="0" w:color="auto"/>
            <w:bottom w:val="none" w:sz="0" w:space="0" w:color="auto"/>
            <w:right w:val="none" w:sz="0" w:space="0" w:color="auto"/>
          </w:divBdr>
        </w:div>
        <w:div w:id="393742692">
          <w:marLeft w:val="0"/>
          <w:marRight w:val="0"/>
          <w:marTop w:val="0"/>
          <w:marBottom w:val="0"/>
          <w:divBdr>
            <w:top w:val="none" w:sz="0" w:space="0" w:color="auto"/>
            <w:left w:val="none" w:sz="0" w:space="0" w:color="auto"/>
            <w:bottom w:val="none" w:sz="0" w:space="0" w:color="auto"/>
            <w:right w:val="none" w:sz="0" w:space="0" w:color="auto"/>
          </w:divBdr>
        </w:div>
        <w:div w:id="399522072">
          <w:marLeft w:val="0"/>
          <w:marRight w:val="0"/>
          <w:marTop w:val="0"/>
          <w:marBottom w:val="0"/>
          <w:divBdr>
            <w:top w:val="none" w:sz="0" w:space="0" w:color="auto"/>
            <w:left w:val="none" w:sz="0" w:space="0" w:color="auto"/>
            <w:bottom w:val="none" w:sz="0" w:space="0" w:color="auto"/>
            <w:right w:val="none" w:sz="0" w:space="0" w:color="auto"/>
          </w:divBdr>
        </w:div>
        <w:div w:id="405348348">
          <w:marLeft w:val="0"/>
          <w:marRight w:val="0"/>
          <w:marTop w:val="0"/>
          <w:marBottom w:val="0"/>
          <w:divBdr>
            <w:top w:val="none" w:sz="0" w:space="0" w:color="auto"/>
            <w:left w:val="none" w:sz="0" w:space="0" w:color="auto"/>
            <w:bottom w:val="none" w:sz="0" w:space="0" w:color="auto"/>
            <w:right w:val="none" w:sz="0" w:space="0" w:color="auto"/>
          </w:divBdr>
        </w:div>
        <w:div w:id="426926292">
          <w:marLeft w:val="0"/>
          <w:marRight w:val="0"/>
          <w:marTop w:val="0"/>
          <w:marBottom w:val="0"/>
          <w:divBdr>
            <w:top w:val="none" w:sz="0" w:space="0" w:color="auto"/>
            <w:left w:val="none" w:sz="0" w:space="0" w:color="auto"/>
            <w:bottom w:val="none" w:sz="0" w:space="0" w:color="auto"/>
            <w:right w:val="none" w:sz="0" w:space="0" w:color="auto"/>
          </w:divBdr>
        </w:div>
        <w:div w:id="449781115">
          <w:marLeft w:val="0"/>
          <w:marRight w:val="0"/>
          <w:marTop w:val="0"/>
          <w:marBottom w:val="0"/>
          <w:divBdr>
            <w:top w:val="none" w:sz="0" w:space="0" w:color="auto"/>
            <w:left w:val="none" w:sz="0" w:space="0" w:color="auto"/>
            <w:bottom w:val="none" w:sz="0" w:space="0" w:color="auto"/>
            <w:right w:val="none" w:sz="0" w:space="0" w:color="auto"/>
          </w:divBdr>
        </w:div>
        <w:div w:id="516122751">
          <w:marLeft w:val="0"/>
          <w:marRight w:val="0"/>
          <w:marTop w:val="0"/>
          <w:marBottom w:val="0"/>
          <w:divBdr>
            <w:top w:val="none" w:sz="0" w:space="0" w:color="auto"/>
            <w:left w:val="none" w:sz="0" w:space="0" w:color="auto"/>
            <w:bottom w:val="none" w:sz="0" w:space="0" w:color="auto"/>
            <w:right w:val="none" w:sz="0" w:space="0" w:color="auto"/>
          </w:divBdr>
        </w:div>
        <w:div w:id="560604775">
          <w:marLeft w:val="0"/>
          <w:marRight w:val="0"/>
          <w:marTop w:val="0"/>
          <w:marBottom w:val="0"/>
          <w:divBdr>
            <w:top w:val="none" w:sz="0" w:space="0" w:color="auto"/>
            <w:left w:val="none" w:sz="0" w:space="0" w:color="auto"/>
            <w:bottom w:val="none" w:sz="0" w:space="0" w:color="auto"/>
            <w:right w:val="none" w:sz="0" w:space="0" w:color="auto"/>
          </w:divBdr>
        </w:div>
        <w:div w:id="674042152">
          <w:marLeft w:val="0"/>
          <w:marRight w:val="0"/>
          <w:marTop w:val="0"/>
          <w:marBottom w:val="0"/>
          <w:divBdr>
            <w:top w:val="none" w:sz="0" w:space="0" w:color="auto"/>
            <w:left w:val="none" w:sz="0" w:space="0" w:color="auto"/>
            <w:bottom w:val="none" w:sz="0" w:space="0" w:color="auto"/>
            <w:right w:val="none" w:sz="0" w:space="0" w:color="auto"/>
          </w:divBdr>
        </w:div>
        <w:div w:id="717317358">
          <w:marLeft w:val="0"/>
          <w:marRight w:val="0"/>
          <w:marTop w:val="0"/>
          <w:marBottom w:val="0"/>
          <w:divBdr>
            <w:top w:val="none" w:sz="0" w:space="0" w:color="auto"/>
            <w:left w:val="none" w:sz="0" w:space="0" w:color="auto"/>
            <w:bottom w:val="none" w:sz="0" w:space="0" w:color="auto"/>
            <w:right w:val="none" w:sz="0" w:space="0" w:color="auto"/>
          </w:divBdr>
        </w:div>
        <w:div w:id="892346795">
          <w:marLeft w:val="0"/>
          <w:marRight w:val="0"/>
          <w:marTop w:val="0"/>
          <w:marBottom w:val="0"/>
          <w:divBdr>
            <w:top w:val="none" w:sz="0" w:space="0" w:color="auto"/>
            <w:left w:val="none" w:sz="0" w:space="0" w:color="auto"/>
            <w:bottom w:val="none" w:sz="0" w:space="0" w:color="auto"/>
            <w:right w:val="none" w:sz="0" w:space="0" w:color="auto"/>
          </w:divBdr>
        </w:div>
        <w:div w:id="906570868">
          <w:marLeft w:val="0"/>
          <w:marRight w:val="0"/>
          <w:marTop w:val="0"/>
          <w:marBottom w:val="0"/>
          <w:divBdr>
            <w:top w:val="none" w:sz="0" w:space="0" w:color="auto"/>
            <w:left w:val="none" w:sz="0" w:space="0" w:color="auto"/>
            <w:bottom w:val="none" w:sz="0" w:space="0" w:color="auto"/>
            <w:right w:val="none" w:sz="0" w:space="0" w:color="auto"/>
          </w:divBdr>
        </w:div>
        <w:div w:id="1111166377">
          <w:marLeft w:val="0"/>
          <w:marRight w:val="0"/>
          <w:marTop w:val="0"/>
          <w:marBottom w:val="0"/>
          <w:divBdr>
            <w:top w:val="none" w:sz="0" w:space="0" w:color="auto"/>
            <w:left w:val="none" w:sz="0" w:space="0" w:color="auto"/>
            <w:bottom w:val="none" w:sz="0" w:space="0" w:color="auto"/>
            <w:right w:val="none" w:sz="0" w:space="0" w:color="auto"/>
          </w:divBdr>
        </w:div>
        <w:div w:id="1141732379">
          <w:marLeft w:val="0"/>
          <w:marRight w:val="0"/>
          <w:marTop w:val="0"/>
          <w:marBottom w:val="0"/>
          <w:divBdr>
            <w:top w:val="none" w:sz="0" w:space="0" w:color="auto"/>
            <w:left w:val="none" w:sz="0" w:space="0" w:color="auto"/>
            <w:bottom w:val="none" w:sz="0" w:space="0" w:color="auto"/>
            <w:right w:val="none" w:sz="0" w:space="0" w:color="auto"/>
          </w:divBdr>
        </w:div>
        <w:div w:id="1331642545">
          <w:marLeft w:val="0"/>
          <w:marRight w:val="0"/>
          <w:marTop w:val="0"/>
          <w:marBottom w:val="0"/>
          <w:divBdr>
            <w:top w:val="none" w:sz="0" w:space="0" w:color="auto"/>
            <w:left w:val="none" w:sz="0" w:space="0" w:color="auto"/>
            <w:bottom w:val="none" w:sz="0" w:space="0" w:color="auto"/>
            <w:right w:val="none" w:sz="0" w:space="0" w:color="auto"/>
          </w:divBdr>
        </w:div>
        <w:div w:id="1646203386">
          <w:marLeft w:val="0"/>
          <w:marRight w:val="0"/>
          <w:marTop w:val="0"/>
          <w:marBottom w:val="0"/>
          <w:divBdr>
            <w:top w:val="none" w:sz="0" w:space="0" w:color="auto"/>
            <w:left w:val="none" w:sz="0" w:space="0" w:color="auto"/>
            <w:bottom w:val="none" w:sz="0" w:space="0" w:color="auto"/>
            <w:right w:val="none" w:sz="0" w:space="0" w:color="auto"/>
          </w:divBdr>
        </w:div>
        <w:div w:id="1666665836">
          <w:marLeft w:val="0"/>
          <w:marRight w:val="0"/>
          <w:marTop w:val="0"/>
          <w:marBottom w:val="0"/>
          <w:divBdr>
            <w:top w:val="none" w:sz="0" w:space="0" w:color="auto"/>
            <w:left w:val="none" w:sz="0" w:space="0" w:color="auto"/>
            <w:bottom w:val="none" w:sz="0" w:space="0" w:color="auto"/>
            <w:right w:val="none" w:sz="0" w:space="0" w:color="auto"/>
          </w:divBdr>
        </w:div>
        <w:div w:id="1944259906">
          <w:marLeft w:val="0"/>
          <w:marRight w:val="0"/>
          <w:marTop w:val="0"/>
          <w:marBottom w:val="0"/>
          <w:divBdr>
            <w:top w:val="none" w:sz="0" w:space="0" w:color="auto"/>
            <w:left w:val="none" w:sz="0" w:space="0" w:color="auto"/>
            <w:bottom w:val="none" w:sz="0" w:space="0" w:color="auto"/>
            <w:right w:val="none" w:sz="0" w:space="0" w:color="auto"/>
          </w:divBdr>
        </w:div>
        <w:div w:id="1952469735">
          <w:marLeft w:val="0"/>
          <w:marRight w:val="0"/>
          <w:marTop w:val="0"/>
          <w:marBottom w:val="0"/>
          <w:divBdr>
            <w:top w:val="none" w:sz="0" w:space="0" w:color="auto"/>
            <w:left w:val="none" w:sz="0" w:space="0" w:color="auto"/>
            <w:bottom w:val="none" w:sz="0" w:space="0" w:color="auto"/>
            <w:right w:val="none" w:sz="0" w:space="0" w:color="auto"/>
          </w:divBdr>
        </w:div>
        <w:div w:id="1962301651">
          <w:marLeft w:val="0"/>
          <w:marRight w:val="0"/>
          <w:marTop w:val="0"/>
          <w:marBottom w:val="0"/>
          <w:divBdr>
            <w:top w:val="none" w:sz="0" w:space="0" w:color="auto"/>
            <w:left w:val="none" w:sz="0" w:space="0" w:color="auto"/>
            <w:bottom w:val="none" w:sz="0" w:space="0" w:color="auto"/>
            <w:right w:val="none" w:sz="0" w:space="0" w:color="auto"/>
          </w:divBdr>
        </w:div>
        <w:div w:id="1981035802">
          <w:marLeft w:val="0"/>
          <w:marRight w:val="0"/>
          <w:marTop w:val="0"/>
          <w:marBottom w:val="0"/>
          <w:divBdr>
            <w:top w:val="none" w:sz="0" w:space="0" w:color="auto"/>
            <w:left w:val="none" w:sz="0" w:space="0" w:color="auto"/>
            <w:bottom w:val="none" w:sz="0" w:space="0" w:color="auto"/>
            <w:right w:val="none" w:sz="0" w:space="0" w:color="auto"/>
          </w:divBdr>
        </w:div>
        <w:div w:id="2036347086">
          <w:marLeft w:val="0"/>
          <w:marRight w:val="0"/>
          <w:marTop w:val="0"/>
          <w:marBottom w:val="0"/>
          <w:divBdr>
            <w:top w:val="none" w:sz="0" w:space="0" w:color="auto"/>
            <w:left w:val="none" w:sz="0" w:space="0" w:color="auto"/>
            <w:bottom w:val="none" w:sz="0" w:space="0" w:color="auto"/>
            <w:right w:val="none" w:sz="0" w:space="0" w:color="auto"/>
          </w:divBdr>
        </w:div>
        <w:div w:id="2062319001">
          <w:marLeft w:val="0"/>
          <w:marRight w:val="0"/>
          <w:marTop w:val="0"/>
          <w:marBottom w:val="0"/>
          <w:divBdr>
            <w:top w:val="none" w:sz="0" w:space="0" w:color="auto"/>
            <w:left w:val="none" w:sz="0" w:space="0" w:color="auto"/>
            <w:bottom w:val="none" w:sz="0" w:space="0" w:color="auto"/>
            <w:right w:val="none" w:sz="0" w:space="0" w:color="auto"/>
          </w:divBdr>
        </w:div>
      </w:divsChild>
    </w:div>
    <w:div w:id="854030503">
      <w:bodyDiv w:val="1"/>
      <w:marLeft w:val="0"/>
      <w:marRight w:val="0"/>
      <w:marTop w:val="0"/>
      <w:marBottom w:val="0"/>
      <w:divBdr>
        <w:top w:val="none" w:sz="0" w:space="0" w:color="auto"/>
        <w:left w:val="none" w:sz="0" w:space="0" w:color="auto"/>
        <w:bottom w:val="none" w:sz="0" w:space="0" w:color="auto"/>
        <w:right w:val="none" w:sz="0" w:space="0" w:color="auto"/>
      </w:divBdr>
      <w:divsChild>
        <w:div w:id="233667855">
          <w:marLeft w:val="0"/>
          <w:marRight w:val="0"/>
          <w:marTop w:val="83"/>
          <w:marBottom w:val="0"/>
          <w:divBdr>
            <w:top w:val="none" w:sz="0" w:space="0" w:color="auto"/>
            <w:left w:val="none" w:sz="0" w:space="0" w:color="auto"/>
            <w:bottom w:val="none" w:sz="0" w:space="0" w:color="auto"/>
            <w:right w:val="none" w:sz="0" w:space="0" w:color="auto"/>
          </w:divBdr>
        </w:div>
        <w:div w:id="1552112334">
          <w:marLeft w:val="0"/>
          <w:marRight w:val="0"/>
          <w:marTop w:val="83"/>
          <w:marBottom w:val="0"/>
          <w:divBdr>
            <w:top w:val="none" w:sz="0" w:space="0" w:color="auto"/>
            <w:left w:val="none" w:sz="0" w:space="0" w:color="auto"/>
            <w:bottom w:val="none" w:sz="0" w:space="0" w:color="auto"/>
            <w:right w:val="none" w:sz="0" w:space="0" w:color="auto"/>
          </w:divBdr>
        </w:div>
      </w:divsChild>
    </w:div>
    <w:div w:id="905383977">
      <w:bodyDiv w:val="1"/>
      <w:marLeft w:val="0"/>
      <w:marRight w:val="0"/>
      <w:marTop w:val="0"/>
      <w:marBottom w:val="0"/>
      <w:divBdr>
        <w:top w:val="none" w:sz="0" w:space="0" w:color="auto"/>
        <w:left w:val="none" w:sz="0" w:space="0" w:color="auto"/>
        <w:bottom w:val="none" w:sz="0" w:space="0" w:color="auto"/>
        <w:right w:val="none" w:sz="0" w:space="0" w:color="auto"/>
      </w:divBdr>
    </w:div>
    <w:div w:id="911961243">
      <w:bodyDiv w:val="1"/>
      <w:marLeft w:val="0"/>
      <w:marRight w:val="0"/>
      <w:marTop w:val="0"/>
      <w:marBottom w:val="0"/>
      <w:divBdr>
        <w:top w:val="none" w:sz="0" w:space="0" w:color="auto"/>
        <w:left w:val="none" w:sz="0" w:space="0" w:color="auto"/>
        <w:bottom w:val="none" w:sz="0" w:space="0" w:color="auto"/>
        <w:right w:val="none" w:sz="0" w:space="0" w:color="auto"/>
      </w:divBdr>
    </w:div>
    <w:div w:id="912932595">
      <w:bodyDiv w:val="1"/>
      <w:marLeft w:val="0"/>
      <w:marRight w:val="0"/>
      <w:marTop w:val="0"/>
      <w:marBottom w:val="0"/>
      <w:divBdr>
        <w:top w:val="none" w:sz="0" w:space="0" w:color="auto"/>
        <w:left w:val="none" w:sz="0" w:space="0" w:color="auto"/>
        <w:bottom w:val="none" w:sz="0" w:space="0" w:color="auto"/>
        <w:right w:val="none" w:sz="0" w:space="0" w:color="auto"/>
      </w:divBdr>
    </w:div>
    <w:div w:id="995766815">
      <w:bodyDiv w:val="1"/>
      <w:marLeft w:val="0"/>
      <w:marRight w:val="0"/>
      <w:marTop w:val="0"/>
      <w:marBottom w:val="0"/>
      <w:divBdr>
        <w:top w:val="none" w:sz="0" w:space="0" w:color="auto"/>
        <w:left w:val="none" w:sz="0" w:space="0" w:color="auto"/>
        <w:bottom w:val="none" w:sz="0" w:space="0" w:color="auto"/>
        <w:right w:val="none" w:sz="0" w:space="0" w:color="auto"/>
      </w:divBdr>
    </w:div>
    <w:div w:id="1003553105">
      <w:bodyDiv w:val="1"/>
      <w:marLeft w:val="0"/>
      <w:marRight w:val="0"/>
      <w:marTop w:val="0"/>
      <w:marBottom w:val="0"/>
      <w:divBdr>
        <w:top w:val="none" w:sz="0" w:space="0" w:color="auto"/>
        <w:left w:val="none" w:sz="0" w:space="0" w:color="auto"/>
        <w:bottom w:val="none" w:sz="0" w:space="0" w:color="auto"/>
        <w:right w:val="none" w:sz="0" w:space="0" w:color="auto"/>
      </w:divBdr>
      <w:divsChild>
        <w:div w:id="74670348">
          <w:marLeft w:val="0"/>
          <w:marRight w:val="0"/>
          <w:marTop w:val="83"/>
          <w:marBottom w:val="0"/>
          <w:divBdr>
            <w:top w:val="none" w:sz="0" w:space="0" w:color="auto"/>
            <w:left w:val="none" w:sz="0" w:space="0" w:color="auto"/>
            <w:bottom w:val="none" w:sz="0" w:space="0" w:color="auto"/>
            <w:right w:val="none" w:sz="0" w:space="0" w:color="auto"/>
          </w:divBdr>
        </w:div>
        <w:div w:id="1199394464">
          <w:marLeft w:val="0"/>
          <w:marRight w:val="0"/>
          <w:marTop w:val="83"/>
          <w:marBottom w:val="0"/>
          <w:divBdr>
            <w:top w:val="none" w:sz="0" w:space="0" w:color="auto"/>
            <w:left w:val="none" w:sz="0" w:space="0" w:color="auto"/>
            <w:bottom w:val="none" w:sz="0" w:space="0" w:color="auto"/>
            <w:right w:val="none" w:sz="0" w:space="0" w:color="auto"/>
          </w:divBdr>
        </w:div>
        <w:div w:id="1474638887">
          <w:marLeft w:val="0"/>
          <w:marRight w:val="0"/>
          <w:marTop w:val="83"/>
          <w:marBottom w:val="0"/>
          <w:divBdr>
            <w:top w:val="none" w:sz="0" w:space="0" w:color="auto"/>
            <w:left w:val="none" w:sz="0" w:space="0" w:color="auto"/>
            <w:bottom w:val="none" w:sz="0" w:space="0" w:color="auto"/>
            <w:right w:val="none" w:sz="0" w:space="0" w:color="auto"/>
          </w:divBdr>
        </w:div>
        <w:div w:id="1742750882">
          <w:marLeft w:val="0"/>
          <w:marRight w:val="0"/>
          <w:marTop w:val="83"/>
          <w:marBottom w:val="0"/>
          <w:divBdr>
            <w:top w:val="none" w:sz="0" w:space="0" w:color="auto"/>
            <w:left w:val="none" w:sz="0" w:space="0" w:color="auto"/>
            <w:bottom w:val="none" w:sz="0" w:space="0" w:color="auto"/>
            <w:right w:val="none" w:sz="0" w:space="0" w:color="auto"/>
          </w:divBdr>
        </w:div>
        <w:div w:id="2059543690">
          <w:marLeft w:val="0"/>
          <w:marRight w:val="0"/>
          <w:marTop w:val="83"/>
          <w:marBottom w:val="0"/>
          <w:divBdr>
            <w:top w:val="none" w:sz="0" w:space="0" w:color="auto"/>
            <w:left w:val="none" w:sz="0" w:space="0" w:color="auto"/>
            <w:bottom w:val="none" w:sz="0" w:space="0" w:color="auto"/>
            <w:right w:val="none" w:sz="0" w:space="0" w:color="auto"/>
          </w:divBdr>
        </w:div>
      </w:divsChild>
    </w:div>
    <w:div w:id="1010835728">
      <w:bodyDiv w:val="1"/>
      <w:marLeft w:val="0"/>
      <w:marRight w:val="0"/>
      <w:marTop w:val="0"/>
      <w:marBottom w:val="0"/>
      <w:divBdr>
        <w:top w:val="none" w:sz="0" w:space="0" w:color="auto"/>
        <w:left w:val="none" w:sz="0" w:space="0" w:color="auto"/>
        <w:bottom w:val="none" w:sz="0" w:space="0" w:color="auto"/>
        <w:right w:val="none" w:sz="0" w:space="0" w:color="auto"/>
      </w:divBdr>
      <w:divsChild>
        <w:div w:id="154030913">
          <w:marLeft w:val="0"/>
          <w:marRight w:val="0"/>
          <w:marTop w:val="83"/>
          <w:marBottom w:val="0"/>
          <w:divBdr>
            <w:top w:val="none" w:sz="0" w:space="0" w:color="auto"/>
            <w:left w:val="none" w:sz="0" w:space="0" w:color="auto"/>
            <w:bottom w:val="none" w:sz="0" w:space="0" w:color="auto"/>
            <w:right w:val="none" w:sz="0" w:space="0" w:color="auto"/>
          </w:divBdr>
        </w:div>
        <w:div w:id="1922913354">
          <w:marLeft w:val="0"/>
          <w:marRight w:val="0"/>
          <w:marTop w:val="83"/>
          <w:marBottom w:val="0"/>
          <w:divBdr>
            <w:top w:val="none" w:sz="0" w:space="0" w:color="auto"/>
            <w:left w:val="none" w:sz="0" w:space="0" w:color="auto"/>
            <w:bottom w:val="none" w:sz="0" w:space="0" w:color="auto"/>
            <w:right w:val="none" w:sz="0" w:space="0" w:color="auto"/>
          </w:divBdr>
        </w:div>
      </w:divsChild>
    </w:div>
    <w:div w:id="1047724534">
      <w:bodyDiv w:val="1"/>
      <w:marLeft w:val="0"/>
      <w:marRight w:val="0"/>
      <w:marTop w:val="0"/>
      <w:marBottom w:val="0"/>
      <w:divBdr>
        <w:top w:val="none" w:sz="0" w:space="0" w:color="auto"/>
        <w:left w:val="none" w:sz="0" w:space="0" w:color="auto"/>
        <w:bottom w:val="none" w:sz="0" w:space="0" w:color="auto"/>
        <w:right w:val="none" w:sz="0" w:space="0" w:color="auto"/>
      </w:divBdr>
    </w:div>
    <w:div w:id="1100493883">
      <w:bodyDiv w:val="1"/>
      <w:marLeft w:val="0"/>
      <w:marRight w:val="0"/>
      <w:marTop w:val="0"/>
      <w:marBottom w:val="0"/>
      <w:divBdr>
        <w:top w:val="none" w:sz="0" w:space="0" w:color="auto"/>
        <w:left w:val="none" w:sz="0" w:space="0" w:color="auto"/>
        <w:bottom w:val="none" w:sz="0" w:space="0" w:color="auto"/>
        <w:right w:val="none" w:sz="0" w:space="0" w:color="auto"/>
      </w:divBdr>
    </w:div>
    <w:div w:id="1107847522">
      <w:bodyDiv w:val="1"/>
      <w:marLeft w:val="0"/>
      <w:marRight w:val="0"/>
      <w:marTop w:val="0"/>
      <w:marBottom w:val="0"/>
      <w:divBdr>
        <w:top w:val="none" w:sz="0" w:space="0" w:color="auto"/>
        <w:left w:val="none" w:sz="0" w:space="0" w:color="auto"/>
        <w:bottom w:val="none" w:sz="0" w:space="0" w:color="auto"/>
        <w:right w:val="none" w:sz="0" w:space="0" w:color="auto"/>
      </w:divBdr>
      <w:divsChild>
        <w:div w:id="1080980554">
          <w:marLeft w:val="0"/>
          <w:marRight w:val="0"/>
          <w:marTop w:val="0"/>
          <w:marBottom w:val="0"/>
          <w:divBdr>
            <w:top w:val="none" w:sz="0" w:space="0" w:color="auto"/>
            <w:left w:val="none" w:sz="0" w:space="0" w:color="auto"/>
            <w:bottom w:val="none" w:sz="0" w:space="0" w:color="auto"/>
            <w:right w:val="none" w:sz="0" w:space="0" w:color="auto"/>
          </w:divBdr>
        </w:div>
        <w:div w:id="1841391208">
          <w:marLeft w:val="0"/>
          <w:marRight w:val="0"/>
          <w:marTop w:val="0"/>
          <w:marBottom w:val="0"/>
          <w:divBdr>
            <w:top w:val="none" w:sz="0" w:space="0" w:color="auto"/>
            <w:left w:val="none" w:sz="0" w:space="0" w:color="auto"/>
            <w:bottom w:val="none" w:sz="0" w:space="0" w:color="auto"/>
            <w:right w:val="none" w:sz="0" w:space="0" w:color="auto"/>
          </w:divBdr>
        </w:div>
        <w:div w:id="1968393253">
          <w:marLeft w:val="0"/>
          <w:marRight w:val="0"/>
          <w:marTop w:val="0"/>
          <w:marBottom w:val="0"/>
          <w:divBdr>
            <w:top w:val="none" w:sz="0" w:space="0" w:color="auto"/>
            <w:left w:val="none" w:sz="0" w:space="0" w:color="auto"/>
            <w:bottom w:val="none" w:sz="0" w:space="0" w:color="auto"/>
            <w:right w:val="none" w:sz="0" w:space="0" w:color="auto"/>
          </w:divBdr>
        </w:div>
      </w:divsChild>
    </w:div>
    <w:div w:id="1116876361">
      <w:bodyDiv w:val="1"/>
      <w:marLeft w:val="0"/>
      <w:marRight w:val="0"/>
      <w:marTop w:val="0"/>
      <w:marBottom w:val="0"/>
      <w:divBdr>
        <w:top w:val="none" w:sz="0" w:space="0" w:color="auto"/>
        <w:left w:val="none" w:sz="0" w:space="0" w:color="auto"/>
        <w:bottom w:val="none" w:sz="0" w:space="0" w:color="auto"/>
        <w:right w:val="none" w:sz="0" w:space="0" w:color="auto"/>
      </w:divBdr>
      <w:divsChild>
        <w:div w:id="95909322">
          <w:marLeft w:val="0"/>
          <w:marRight w:val="0"/>
          <w:marTop w:val="83"/>
          <w:marBottom w:val="0"/>
          <w:divBdr>
            <w:top w:val="none" w:sz="0" w:space="0" w:color="auto"/>
            <w:left w:val="none" w:sz="0" w:space="0" w:color="auto"/>
            <w:bottom w:val="none" w:sz="0" w:space="0" w:color="auto"/>
            <w:right w:val="none" w:sz="0" w:space="0" w:color="auto"/>
          </w:divBdr>
        </w:div>
        <w:div w:id="972095581">
          <w:marLeft w:val="0"/>
          <w:marRight w:val="0"/>
          <w:marTop w:val="83"/>
          <w:marBottom w:val="0"/>
          <w:divBdr>
            <w:top w:val="none" w:sz="0" w:space="0" w:color="auto"/>
            <w:left w:val="none" w:sz="0" w:space="0" w:color="auto"/>
            <w:bottom w:val="none" w:sz="0" w:space="0" w:color="auto"/>
            <w:right w:val="none" w:sz="0" w:space="0" w:color="auto"/>
          </w:divBdr>
        </w:div>
        <w:div w:id="1683779680">
          <w:marLeft w:val="0"/>
          <w:marRight w:val="0"/>
          <w:marTop w:val="83"/>
          <w:marBottom w:val="0"/>
          <w:divBdr>
            <w:top w:val="none" w:sz="0" w:space="0" w:color="auto"/>
            <w:left w:val="none" w:sz="0" w:space="0" w:color="auto"/>
            <w:bottom w:val="none" w:sz="0" w:space="0" w:color="auto"/>
            <w:right w:val="none" w:sz="0" w:space="0" w:color="auto"/>
          </w:divBdr>
        </w:div>
      </w:divsChild>
    </w:div>
    <w:div w:id="1132752792">
      <w:bodyDiv w:val="1"/>
      <w:marLeft w:val="0"/>
      <w:marRight w:val="0"/>
      <w:marTop w:val="0"/>
      <w:marBottom w:val="0"/>
      <w:divBdr>
        <w:top w:val="none" w:sz="0" w:space="0" w:color="auto"/>
        <w:left w:val="none" w:sz="0" w:space="0" w:color="auto"/>
        <w:bottom w:val="none" w:sz="0" w:space="0" w:color="auto"/>
        <w:right w:val="none" w:sz="0" w:space="0" w:color="auto"/>
      </w:divBdr>
      <w:divsChild>
        <w:div w:id="74397569">
          <w:marLeft w:val="0"/>
          <w:marRight w:val="0"/>
          <w:marTop w:val="83"/>
          <w:marBottom w:val="0"/>
          <w:divBdr>
            <w:top w:val="none" w:sz="0" w:space="0" w:color="auto"/>
            <w:left w:val="none" w:sz="0" w:space="0" w:color="auto"/>
            <w:bottom w:val="none" w:sz="0" w:space="0" w:color="auto"/>
            <w:right w:val="none" w:sz="0" w:space="0" w:color="auto"/>
          </w:divBdr>
        </w:div>
        <w:div w:id="642851418">
          <w:marLeft w:val="0"/>
          <w:marRight w:val="0"/>
          <w:marTop w:val="83"/>
          <w:marBottom w:val="0"/>
          <w:divBdr>
            <w:top w:val="none" w:sz="0" w:space="0" w:color="auto"/>
            <w:left w:val="none" w:sz="0" w:space="0" w:color="auto"/>
            <w:bottom w:val="none" w:sz="0" w:space="0" w:color="auto"/>
            <w:right w:val="none" w:sz="0" w:space="0" w:color="auto"/>
          </w:divBdr>
        </w:div>
        <w:div w:id="1306859839">
          <w:marLeft w:val="0"/>
          <w:marRight w:val="0"/>
          <w:marTop w:val="83"/>
          <w:marBottom w:val="0"/>
          <w:divBdr>
            <w:top w:val="none" w:sz="0" w:space="0" w:color="auto"/>
            <w:left w:val="none" w:sz="0" w:space="0" w:color="auto"/>
            <w:bottom w:val="none" w:sz="0" w:space="0" w:color="auto"/>
            <w:right w:val="none" w:sz="0" w:space="0" w:color="auto"/>
          </w:divBdr>
        </w:div>
        <w:div w:id="1496338296">
          <w:marLeft w:val="0"/>
          <w:marRight w:val="0"/>
          <w:marTop w:val="83"/>
          <w:marBottom w:val="0"/>
          <w:divBdr>
            <w:top w:val="none" w:sz="0" w:space="0" w:color="auto"/>
            <w:left w:val="none" w:sz="0" w:space="0" w:color="auto"/>
            <w:bottom w:val="none" w:sz="0" w:space="0" w:color="auto"/>
            <w:right w:val="none" w:sz="0" w:space="0" w:color="auto"/>
          </w:divBdr>
        </w:div>
        <w:div w:id="1543516896">
          <w:marLeft w:val="0"/>
          <w:marRight w:val="0"/>
          <w:marTop w:val="83"/>
          <w:marBottom w:val="0"/>
          <w:divBdr>
            <w:top w:val="none" w:sz="0" w:space="0" w:color="auto"/>
            <w:left w:val="none" w:sz="0" w:space="0" w:color="auto"/>
            <w:bottom w:val="none" w:sz="0" w:space="0" w:color="auto"/>
            <w:right w:val="none" w:sz="0" w:space="0" w:color="auto"/>
          </w:divBdr>
        </w:div>
      </w:divsChild>
    </w:div>
    <w:div w:id="1137988325">
      <w:bodyDiv w:val="1"/>
      <w:marLeft w:val="0"/>
      <w:marRight w:val="0"/>
      <w:marTop w:val="0"/>
      <w:marBottom w:val="0"/>
      <w:divBdr>
        <w:top w:val="none" w:sz="0" w:space="0" w:color="auto"/>
        <w:left w:val="none" w:sz="0" w:space="0" w:color="auto"/>
        <w:bottom w:val="none" w:sz="0" w:space="0" w:color="auto"/>
        <w:right w:val="none" w:sz="0" w:space="0" w:color="auto"/>
      </w:divBdr>
      <w:divsChild>
        <w:div w:id="1419596804">
          <w:marLeft w:val="0"/>
          <w:marRight w:val="0"/>
          <w:marTop w:val="83"/>
          <w:marBottom w:val="0"/>
          <w:divBdr>
            <w:top w:val="none" w:sz="0" w:space="0" w:color="auto"/>
            <w:left w:val="none" w:sz="0" w:space="0" w:color="auto"/>
            <w:bottom w:val="none" w:sz="0" w:space="0" w:color="auto"/>
            <w:right w:val="none" w:sz="0" w:space="0" w:color="auto"/>
          </w:divBdr>
        </w:div>
        <w:div w:id="1670450239">
          <w:marLeft w:val="0"/>
          <w:marRight w:val="0"/>
          <w:marTop w:val="83"/>
          <w:marBottom w:val="0"/>
          <w:divBdr>
            <w:top w:val="none" w:sz="0" w:space="0" w:color="auto"/>
            <w:left w:val="none" w:sz="0" w:space="0" w:color="auto"/>
            <w:bottom w:val="none" w:sz="0" w:space="0" w:color="auto"/>
            <w:right w:val="none" w:sz="0" w:space="0" w:color="auto"/>
          </w:divBdr>
        </w:div>
      </w:divsChild>
    </w:div>
    <w:div w:id="1151679868">
      <w:bodyDiv w:val="1"/>
      <w:marLeft w:val="0"/>
      <w:marRight w:val="0"/>
      <w:marTop w:val="0"/>
      <w:marBottom w:val="0"/>
      <w:divBdr>
        <w:top w:val="none" w:sz="0" w:space="0" w:color="auto"/>
        <w:left w:val="none" w:sz="0" w:space="0" w:color="auto"/>
        <w:bottom w:val="none" w:sz="0" w:space="0" w:color="auto"/>
        <w:right w:val="none" w:sz="0" w:space="0" w:color="auto"/>
      </w:divBdr>
    </w:div>
    <w:div w:id="1233587703">
      <w:bodyDiv w:val="1"/>
      <w:marLeft w:val="0"/>
      <w:marRight w:val="0"/>
      <w:marTop w:val="0"/>
      <w:marBottom w:val="0"/>
      <w:divBdr>
        <w:top w:val="none" w:sz="0" w:space="0" w:color="auto"/>
        <w:left w:val="none" w:sz="0" w:space="0" w:color="auto"/>
        <w:bottom w:val="none" w:sz="0" w:space="0" w:color="auto"/>
        <w:right w:val="none" w:sz="0" w:space="0" w:color="auto"/>
      </w:divBdr>
    </w:div>
    <w:div w:id="1263294197">
      <w:bodyDiv w:val="1"/>
      <w:marLeft w:val="0"/>
      <w:marRight w:val="0"/>
      <w:marTop w:val="0"/>
      <w:marBottom w:val="0"/>
      <w:divBdr>
        <w:top w:val="none" w:sz="0" w:space="0" w:color="auto"/>
        <w:left w:val="none" w:sz="0" w:space="0" w:color="auto"/>
        <w:bottom w:val="none" w:sz="0" w:space="0" w:color="auto"/>
        <w:right w:val="none" w:sz="0" w:space="0" w:color="auto"/>
      </w:divBdr>
      <w:divsChild>
        <w:div w:id="648091428">
          <w:marLeft w:val="0"/>
          <w:marRight w:val="0"/>
          <w:marTop w:val="83"/>
          <w:marBottom w:val="0"/>
          <w:divBdr>
            <w:top w:val="none" w:sz="0" w:space="0" w:color="auto"/>
            <w:left w:val="none" w:sz="0" w:space="0" w:color="auto"/>
            <w:bottom w:val="none" w:sz="0" w:space="0" w:color="auto"/>
            <w:right w:val="none" w:sz="0" w:space="0" w:color="auto"/>
          </w:divBdr>
        </w:div>
        <w:div w:id="1083912563">
          <w:marLeft w:val="0"/>
          <w:marRight w:val="0"/>
          <w:marTop w:val="83"/>
          <w:marBottom w:val="0"/>
          <w:divBdr>
            <w:top w:val="none" w:sz="0" w:space="0" w:color="auto"/>
            <w:left w:val="none" w:sz="0" w:space="0" w:color="auto"/>
            <w:bottom w:val="none" w:sz="0" w:space="0" w:color="auto"/>
            <w:right w:val="none" w:sz="0" w:space="0" w:color="auto"/>
          </w:divBdr>
          <w:divsChild>
            <w:div w:id="1147434054">
              <w:marLeft w:val="0"/>
              <w:marRight w:val="0"/>
              <w:marTop w:val="83"/>
              <w:marBottom w:val="0"/>
              <w:divBdr>
                <w:top w:val="none" w:sz="0" w:space="0" w:color="auto"/>
                <w:left w:val="none" w:sz="0" w:space="0" w:color="auto"/>
                <w:bottom w:val="none" w:sz="0" w:space="0" w:color="auto"/>
                <w:right w:val="none" w:sz="0" w:space="0" w:color="auto"/>
              </w:divBdr>
            </w:div>
            <w:div w:id="1687174200">
              <w:marLeft w:val="0"/>
              <w:marRight w:val="0"/>
              <w:marTop w:val="83"/>
              <w:marBottom w:val="0"/>
              <w:divBdr>
                <w:top w:val="none" w:sz="0" w:space="0" w:color="auto"/>
                <w:left w:val="none" w:sz="0" w:space="0" w:color="auto"/>
                <w:bottom w:val="none" w:sz="0" w:space="0" w:color="auto"/>
                <w:right w:val="none" w:sz="0" w:space="0" w:color="auto"/>
              </w:divBdr>
              <w:divsChild>
                <w:div w:id="133568162">
                  <w:marLeft w:val="0"/>
                  <w:marRight w:val="0"/>
                  <w:marTop w:val="83"/>
                  <w:marBottom w:val="0"/>
                  <w:divBdr>
                    <w:top w:val="none" w:sz="0" w:space="0" w:color="auto"/>
                    <w:left w:val="none" w:sz="0" w:space="0" w:color="auto"/>
                    <w:bottom w:val="none" w:sz="0" w:space="0" w:color="auto"/>
                    <w:right w:val="none" w:sz="0" w:space="0" w:color="auto"/>
                  </w:divBdr>
                </w:div>
                <w:div w:id="68447983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268194722">
      <w:bodyDiv w:val="1"/>
      <w:marLeft w:val="0"/>
      <w:marRight w:val="0"/>
      <w:marTop w:val="0"/>
      <w:marBottom w:val="0"/>
      <w:divBdr>
        <w:top w:val="none" w:sz="0" w:space="0" w:color="auto"/>
        <w:left w:val="none" w:sz="0" w:space="0" w:color="auto"/>
        <w:bottom w:val="none" w:sz="0" w:space="0" w:color="auto"/>
        <w:right w:val="none" w:sz="0" w:space="0" w:color="auto"/>
      </w:divBdr>
      <w:divsChild>
        <w:div w:id="385181945">
          <w:marLeft w:val="0"/>
          <w:marRight w:val="0"/>
          <w:marTop w:val="0"/>
          <w:marBottom w:val="0"/>
          <w:divBdr>
            <w:top w:val="none" w:sz="0" w:space="0" w:color="auto"/>
            <w:left w:val="none" w:sz="0" w:space="0" w:color="auto"/>
            <w:bottom w:val="none" w:sz="0" w:space="0" w:color="auto"/>
            <w:right w:val="none" w:sz="0" w:space="0" w:color="auto"/>
          </w:divBdr>
        </w:div>
        <w:div w:id="667102085">
          <w:marLeft w:val="0"/>
          <w:marRight w:val="0"/>
          <w:marTop w:val="0"/>
          <w:marBottom w:val="0"/>
          <w:divBdr>
            <w:top w:val="none" w:sz="0" w:space="0" w:color="auto"/>
            <w:left w:val="none" w:sz="0" w:space="0" w:color="auto"/>
            <w:bottom w:val="none" w:sz="0" w:space="0" w:color="auto"/>
            <w:right w:val="none" w:sz="0" w:space="0" w:color="auto"/>
          </w:divBdr>
        </w:div>
        <w:div w:id="1833135426">
          <w:marLeft w:val="0"/>
          <w:marRight w:val="0"/>
          <w:marTop w:val="0"/>
          <w:marBottom w:val="0"/>
          <w:divBdr>
            <w:top w:val="none" w:sz="0" w:space="0" w:color="auto"/>
            <w:left w:val="none" w:sz="0" w:space="0" w:color="auto"/>
            <w:bottom w:val="none" w:sz="0" w:space="0" w:color="auto"/>
            <w:right w:val="none" w:sz="0" w:space="0" w:color="auto"/>
          </w:divBdr>
        </w:div>
      </w:divsChild>
    </w:div>
    <w:div w:id="1317343754">
      <w:bodyDiv w:val="1"/>
      <w:marLeft w:val="0"/>
      <w:marRight w:val="0"/>
      <w:marTop w:val="0"/>
      <w:marBottom w:val="0"/>
      <w:divBdr>
        <w:top w:val="none" w:sz="0" w:space="0" w:color="auto"/>
        <w:left w:val="none" w:sz="0" w:space="0" w:color="auto"/>
        <w:bottom w:val="none" w:sz="0" w:space="0" w:color="auto"/>
        <w:right w:val="none" w:sz="0" w:space="0" w:color="auto"/>
      </w:divBdr>
    </w:div>
    <w:div w:id="1355495855">
      <w:bodyDiv w:val="1"/>
      <w:marLeft w:val="0"/>
      <w:marRight w:val="0"/>
      <w:marTop w:val="0"/>
      <w:marBottom w:val="0"/>
      <w:divBdr>
        <w:top w:val="none" w:sz="0" w:space="0" w:color="auto"/>
        <w:left w:val="none" w:sz="0" w:space="0" w:color="auto"/>
        <w:bottom w:val="none" w:sz="0" w:space="0" w:color="auto"/>
        <w:right w:val="none" w:sz="0" w:space="0" w:color="auto"/>
      </w:divBdr>
    </w:div>
    <w:div w:id="1408069156">
      <w:bodyDiv w:val="1"/>
      <w:marLeft w:val="0"/>
      <w:marRight w:val="0"/>
      <w:marTop w:val="0"/>
      <w:marBottom w:val="0"/>
      <w:divBdr>
        <w:top w:val="none" w:sz="0" w:space="0" w:color="auto"/>
        <w:left w:val="none" w:sz="0" w:space="0" w:color="auto"/>
        <w:bottom w:val="none" w:sz="0" w:space="0" w:color="auto"/>
        <w:right w:val="none" w:sz="0" w:space="0" w:color="auto"/>
      </w:divBdr>
      <w:divsChild>
        <w:div w:id="1003509748">
          <w:marLeft w:val="0"/>
          <w:marRight w:val="0"/>
          <w:marTop w:val="83"/>
          <w:marBottom w:val="0"/>
          <w:divBdr>
            <w:top w:val="none" w:sz="0" w:space="0" w:color="auto"/>
            <w:left w:val="none" w:sz="0" w:space="0" w:color="auto"/>
            <w:bottom w:val="none" w:sz="0" w:space="0" w:color="auto"/>
            <w:right w:val="none" w:sz="0" w:space="0" w:color="auto"/>
          </w:divBdr>
        </w:div>
        <w:div w:id="1522166516">
          <w:marLeft w:val="0"/>
          <w:marRight w:val="0"/>
          <w:marTop w:val="83"/>
          <w:marBottom w:val="0"/>
          <w:divBdr>
            <w:top w:val="none" w:sz="0" w:space="0" w:color="auto"/>
            <w:left w:val="none" w:sz="0" w:space="0" w:color="auto"/>
            <w:bottom w:val="none" w:sz="0" w:space="0" w:color="auto"/>
            <w:right w:val="none" w:sz="0" w:space="0" w:color="auto"/>
          </w:divBdr>
          <w:divsChild>
            <w:div w:id="474299979">
              <w:marLeft w:val="0"/>
              <w:marRight w:val="0"/>
              <w:marTop w:val="83"/>
              <w:marBottom w:val="0"/>
              <w:divBdr>
                <w:top w:val="none" w:sz="0" w:space="0" w:color="auto"/>
                <w:left w:val="none" w:sz="0" w:space="0" w:color="auto"/>
                <w:bottom w:val="none" w:sz="0" w:space="0" w:color="auto"/>
                <w:right w:val="none" w:sz="0" w:space="0" w:color="auto"/>
              </w:divBdr>
            </w:div>
            <w:div w:id="172629737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422797921">
      <w:bodyDiv w:val="1"/>
      <w:marLeft w:val="0"/>
      <w:marRight w:val="0"/>
      <w:marTop w:val="0"/>
      <w:marBottom w:val="0"/>
      <w:divBdr>
        <w:top w:val="none" w:sz="0" w:space="0" w:color="auto"/>
        <w:left w:val="none" w:sz="0" w:space="0" w:color="auto"/>
        <w:bottom w:val="none" w:sz="0" w:space="0" w:color="auto"/>
        <w:right w:val="none" w:sz="0" w:space="0" w:color="auto"/>
      </w:divBdr>
    </w:div>
    <w:div w:id="1461414480">
      <w:bodyDiv w:val="1"/>
      <w:marLeft w:val="0"/>
      <w:marRight w:val="0"/>
      <w:marTop w:val="0"/>
      <w:marBottom w:val="0"/>
      <w:divBdr>
        <w:top w:val="none" w:sz="0" w:space="0" w:color="auto"/>
        <w:left w:val="none" w:sz="0" w:space="0" w:color="auto"/>
        <w:bottom w:val="none" w:sz="0" w:space="0" w:color="auto"/>
        <w:right w:val="none" w:sz="0" w:space="0" w:color="auto"/>
      </w:divBdr>
      <w:divsChild>
        <w:div w:id="267933583">
          <w:marLeft w:val="0"/>
          <w:marRight w:val="0"/>
          <w:marTop w:val="83"/>
          <w:marBottom w:val="0"/>
          <w:divBdr>
            <w:top w:val="none" w:sz="0" w:space="0" w:color="auto"/>
            <w:left w:val="none" w:sz="0" w:space="0" w:color="auto"/>
            <w:bottom w:val="none" w:sz="0" w:space="0" w:color="auto"/>
            <w:right w:val="none" w:sz="0" w:space="0" w:color="auto"/>
          </w:divBdr>
        </w:div>
        <w:div w:id="723648747">
          <w:marLeft w:val="0"/>
          <w:marRight w:val="0"/>
          <w:marTop w:val="83"/>
          <w:marBottom w:val="0"/>
          <w:divBdr>
            <w:top w:val="none" w:sz="0" w:space="0" w:color="auto"/>
            <w:left w:val="none" w:sz="0" w:space="0" w:color="auto"/>
            <w:bottom w:val="none" w:sz="0" w:space="0" w:color="auto"/>
            <w:right w:val="none" w:sz="0" w:space="0" w:color="auto"/>
          </w:divBdr>
        </w:div>
        <w:div w:id="966200286">
          <w:marLeft w:val="0"/>
          <w:marRight w:val="0"/>
          <w:marTop w:val="83"/>
          <w:marBottom w:val="0"/>
          <w:divBdr>
            <w:top w:val="none" w:sz="0" w:space="0" w:color="auto"/>
            <w:left w:val="none" w:sz="0" w:space="0" w:color="auto"/>
            <w:bottom w:val="none" w:sz="0" w:space="0" w:color="auto"/>
            <w:right w:val="none" w:sz="0" w:space="0" w:color="auto"/>
          </w:divBdr>
        </w:div>
        <w:div w:id="1309431754">
          <w:marLeft w:val="0"/>
          <w:marRight w:val="0"/>
          <w:marTop w:val="83"/>
          <w:marBottom w:val="0"/>
          <w:divBdr>
            <w:top w:val="none" w:sz="0" w:space="0" w:color="auto"/>
            <w:left w:val="none" w:sz="0" w:space="0" w:color="auto"/>
            <w:bottom w:val="none" w:sz="0" w:space="0" w:color="auto"/>
            <w:right w:val="none" w:sz="0" w:space="0" w:color="auto"/>
          </w:divBdr>
        </w:div>
        <w:div w:id="2105567036">
          <w:marLeft w:val="0"/>
          <w:marRight w:val="0"/>
          <w:marTop w:val="83"/>
          <w:marBottom w:val="0"/>
          <w:divBdr>
            <w:top w:val="none" w:sz="0" w:space="0" w:color="auto"/>
            <w:left w:val="none" w:sz="0" w:space="0" w:color="auto"/>
            <w:bottom w:val="none" w:sz="0" w:space="0" w:color="auto"/>
            <w:right w:val="none" w:sz="0" w:space="0" w:color="auto"/>
          </w:divBdr>
        </w:div>
      </w:divsChild>
    </w:div>
    <w:div w:id="1479300467">
      <w:bodyDiv w:val="1"/>
      <w:marLeft w:val="0"/>
      <w:marRight w:val="0"/>
      <w:marTop w:val="0"/>
      <w:marBottom w:val="0"/>
      <w:divBdr>
        <w:top w:val="none" w:sz="0" w:space="0" w:color="auto"/>
        <w:left w:val="none" w:sz="0" w:space="0" w:color="auto"/>
        <w:bottom w:val="none" w:sz="0" w:space="0" w:color="auto"/>
        <w:right w:val="none" w:sz="0" w:space="0" w:color="auto"/>
      </w:divBdr>
      <w:divsChild>
        <w:div w:id="221447988">
          <w:marLeft w:val="0"/>
          <w:marRight w:val="0"/>
          <w:marTop w:val="83"/>
          <w:marBottom w:val="0"/>
          <w:divBdr>
            <w:top w:val="none" w:sz="0" w:space="0" w:color="auto"/>
            <w:left w:val="none" w:sz="0" w:space="0" w:color="auto"/>
            <w:bottom w:val="none" w:sz="0" w:space="0" w:color="auto"/>
            <w:right w:val="none" w:sz="0" w:space="0" w:color="auto"/>
          </w:divBdr>
        </w:div>
        <w:div w:id="1855029056">
          <w:marLeft w:val="0"/>
          <w:marRight w:val="0"/>
          <w:marTop w:val="83"/>
          <w:marBottom w:val="0"/>
          <w:divBdr>
            <w:top w:val="none" w:sz="0" w:space="0" w:color="auto"/>
            <w:left w:val="none" w:sz="0" w:space="0" w:color="auto"/>
            <w:bottom w:val="none" w:sz="0" w:space="0" w:color="auto"/>
            <w:right w:val="none" w:sz="0" w:space="0" w:color="auto"/>
          </w:divBdr>
        </w:div>
      </w:divsChild>
    </w:div>
    <w:div w:id="1496800964">
      <w:bodyDiv w:val="1"/>
      <w:marLeft w:val="0"/>
      <w:marRight w:val="0"/>
      <w:marTop w:val="0"/>
      <w:marBottom w:val="0"/>
      <w:divBdr>
        <w:top w:val="none" w:sz="0" w:space="0" w:color="auto"/>
        <w:left w:val="none" w:sz="0" w:space="0" w:color="auto"/>
        <w:bottom w:val="none" w:sz="0" w:space="0" w:color="auto"/>
        <w:right w:val="none" w:sz="0" w:space="0" w:color="auto"/>
      </w:divBdr>
    </w:div>
    <w:div w:id="1505587896">
      <w:bodyDiv w:val="1"/>
      <w:marLeft w:val="0"/>
      <w:marRight w:val="0"/>
      <w:marTop w:val="0"/>
      <w:marBottom w:val="0"/>
      <w:divBdr>
        <w:top w:val="none" w:sz="0" w:space="0" w:color="auto"/>
        <w:left w:val="none" w:sz="0" w:space="0" w:color="auto"/>
        <w:bottom w:val="none" w:sz="0" w:space="0" w:color="auto"/>
        <w:right w:val="none" w:sz="0" w:space="0" w:color="auto"/>
      </w:divBdr>
    </w:div>
    <w:div w:id="1506163565">
      <w:bodyDiv w:val="1"/>
      <w:marLeft w:val="0"/>
      <w:marRight w:val="0"/>
      <w:marTop w:val="0"/>
      <w:marBottom w:val="0"/>
      <w:divBdr>
        <w:top w:val="none" w:sz="0" w:space="0" w:color="auto"/>
        <w:left w:val="none" w:sz="0" w:space="0" w:color="auto"/>
        <w:bottom w:val="none" w:sz="0" w:space="0" w:color="auto"/>
        <w:right w:val="none" w:sz="0" w:space="0" w:color="auto"/>
      </w:divBdr>
    </w:div>
    <w:div w:id="1507088218">
      <w:bodyDiv w:val="1"/>
      <w:marLeft w:val="0"/>
      <w:marRight w:val="0"/>
      <w:marTop w:val="0"/>
      <w:marBottom w:val="0"/>
      <w:divBdr>
        <w:top w:val="none" w:sz="0" w:space="0" w:color="auto"/>
        <w:left w:val="none" w:sz="0" w:space="0" w:color="auto"/>
        <w:bottom w:val="none" w:sz="0" w:space="0" w:color="auto"/>
        <w:right w:val="none" w:sz="0" w:space="0" w:color="auto"/>
      </w:divBdr>
      <w:divsChild>
        <w:div w:id="461505832">
          <w:marLeft w:val="0"/>
          <w:marRight w:val="0"/>
          <w:marTop w:val="0"/>
          <w:marBottom w:val="0"/>
          <w:divBdr>
            <w:top w:val="none" w:sz="0" w:space="0" w:color="auto"/>
            <w:left w:val="none" w:sz="0" w:space="0" w:color="auto"/>
            <w:bottom w:val="none" w:sz="0" w:space="0" w:color="auto"/>
            <w:right w:val="none" w:sz="0" w:space="0" w:color="auto"/>
          </w:divBdr>
        </w:div>
        <w:div w:id="1309936148">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81716809">
      <w:bodyDiv w:val="1"/>
      <w:marLeft w:val="0"/>
      <w:marRight w:val="0"/>
      <w:marTop w:val="0"/>
      <w:marBottom w:val="0"/>
      <w:divBdr>
        <w:top w:val="none" w:sz="0" w:space="0" w:color="auto"/>
        <w:left w:val="none" w:sz="0" w:space="0" w:color="auto"/>
        <w:bottom w:val="none" w:sz="0" w:space="0" w:color="auto"/>
        <w:right w:val="none" w:sz="0" w:space="0" w:color="auto"/>
      </w:divBdr>
    </w:div>
    <w:div w:id="1633057383">
      <w:bodyDiv w:val="1"/>
      <w:marLeft w:val="0"/>
      <w:marRight w:val="0"/>
      <w:marTop w:val="0"/>
      <w:marBottom w:val="0"/>
      <w:divBdr>
        <w:top w:val="none" w:sz="0" w:space="0" w:color="auto"/>
        <w:left w:val="none" w:sz="0" w:space="0" w:color="auto"/>
        <w:bottom w:val="none" w:sz="0" w:space="0" w:color="auto"/>
        <w:right w:val="none" w:sz="0" w:space="0" w:color="auto"/>
      </w:divBdr>
      <w:divsChild>
        <w:div w:id="358245347">
          <w:marLeft w:val="0"/>
          <w:marRight w:val="0"/>
          <w:marTop w:val="83"/>
          <w:marBottom w:val="0"/>
          <w:divBdr>
            <w:top w:val="none" w:sz="0" w:space="0" w:color="auto"/>
            <w:left w:val="none" w:sz="0" w:space="0" w:color="auto"/>
            <w:bottom w:val="none" w:sz="0" w:space="0" w:color="auto"/>
            <w:right w:val="none" w:sz="0" w:space="0" w:color="auto"/>
          </w:divBdr>
          <w:divsChild>
            <w:div w:id="1111122743">
              <w:marLeft w:val="0"/>
              <w:marRight w:val="0"/>
              <w:marTop w:val="83"/>
              <w:marBottom w:val="0"/>
              <w:divBdr>
                <w:top w:val="none" w:sz="0" w:space="0" w:color="auto"/>
                <w:left w:val="none" w:sz="0" w:space="0" w:color="auto"/>
                <w:bottom w:val="none" w:sz="0" w:space="0" w:color="auto"/>
                <w:right w:val="none" w:sz="0" w:space="0" w:color="auto"/>
              </w:divBdr>
            </w:div>
            <w:div w:id="1743402679">
              <w:marLeft w:val="0"/>
              <w:marRight w:val="0"/>
              <w:marTop w:val="83"/>
              <w:marBottom w:val="0"/>
              <w:divBdr>
                <w:top w:val="none" w:sz="0" w:space="0" w:color="auto"/>
                <w:left w:val="none" w:sz="0" w:space="0" w:color="auto"/>
                <w:bottom w:val="none" w:sz="0" w:space="0" w:color="auto"/>
                <w:right w:val="none" w:sz="0" w:space="0" w:color="auto"/>
              </w:divBdr>
            </w:div>
          </w:divsChild>
        </w:div>
        <w:div w:id="776408534">
          <w:marLeft w:val="0"/>
          <w:marRight w:val="0"/>
          <w:marTop w:val="83"/>
          <w:marBottom w:val="0"/>
          <w:divBdr>
            <w:top w:val="none" w:sz="0" w:space="0" w:color="auto"/>
            <w:left w:val="none" w:sz="0" w:space="0" w:color="auto"/>
            <w:bottom w:val="none" w:sz="0" w:space="0" w:color="auto"/>
            <w:right w:val="none" w:sz="0" w:space="0" w:color="auto"/>
          </w:divBdr>
        </w:div>
      </w:divsChild>
    </w:div>
    <w:div w:id="1699550514">
      <w:bodyDiv w:val="1"/>
      <w:marLeft w:val="0"/>
      <w:marRight w:val="0"/>
      <w:marTop w:val="0"/>
      <w:marBottom w:val="0"/>
      <w:divBdr>
        <w:top w:val="none" w:sz="0" w:space="0" w:color="auto"/>
        <w:left w:val="none" w:sz="0" w:space="0" w:color="auto"/>
        <w:bottom w:val="none" w:sz="0" w:space="0" w:color="auto"/>
        <w:right w:val="none" w:sz="0" w:space="0" w:color="auto"/>
      </w:divBdr>
    </w:div>
    <w:div w:id="1842041899">
      <w:bodyDiv w:val="1"/>
      <w:marLeft w:val="0"/>
      <w:marRight w:val="0"/>
      <w:marTop w:val="0"/>
      <w:marBottom w:val="0"/>
      <w:divBdr>
        <w:top w:val="none" w:sz="0" w:space="0" w:color="auto"/>
        <w:left w:val="none" w:sz="0" w:space="0" w:color="auto"/>
        <w:bottom w:val="none" w:sz="0" w:space="0" w:color="auto"/>
        <w:right w:val="none" w:sz="0" w:space="0" w:color="auto"/>
      </w:divBdr>
    </w:div>
    <w:div w:id="1970932543">
      <w:bodyDiv w:val="1"/>
      <w:marLeft w:val="0"/>
      <w:marRight w:val="0"/>
      <w:marTop w:val="0"/>
      <w:marBottom w:val="0"/>
      <w:divBdr>
        <w:top w:val="none" w:sz="0" w:space="0" w:color="auto"/>
        <w:left w:val="none" w:sz="0" w:space="0" w:color="auto"/>
        <w:bottom w:val="none" w:sz="0" w:space="0" w:color="auto"/>
        <w:right w:val="none" w:sz="0" w:space="0" w:color="auto"/>
      </w:divBdr>
    </w:div>
    <w:div w:id="1979652193">
      <w:bodyDiv w:val="1"/>
      <w:marLeft w:val="0"/>
      <w:marRight w:val="0"/>
      <w:marTop w:val="0"/>
      <w:marBottom w:val="0"/>
      <w:divBdr>
        <w:top w:val="none" w:sz="0" w:space="0" w:color="auto"/>
        <w:left w:val="none" w:sz="0" w:space="0" w:color="auto"/>
        <w:bottom w:val="none" w:sz="0" w:space="0" w:color="auto"/>
        <w:right w:val="none" w:sz="0" w:space="0" w:color="auto"/>
      </w:divBdr>
    </w:div>
    <w:div w:id="1980264947">
      <w:bodyDiv w:val="1"/>
      <w:marLeft w:val="0"/>
      <w:marRight w:val="0"/>
      <w:marTop w:val="0"/>
      <w:marBottom w:val="0"/>
      <w:divBdr>
        <w:top w:val="none" w:sz="0" w:space="0" w:color="auto"/>
        <w:left w:val="none" w:sz="0" w:space="0" w:color="auto"/>
        <w:bottom w:val="none" w:sz="0" w:space="0" w:color="auto"/>
        <w:right w:val="none" w:sz="0" w:space="0" w:color="auto"/>
      </w:divBdr>
    </w:div>
    <w:div w:id="2040886803">
      <w:bodyDiv w:val="1"/>
      <w:marLeft w:val="0"/>
      <w:marRight w:val="0"/>
      <w:marTop w:val="0"/>
      <w:marBottom w:val="0"/>
      <w:divBdr>
        <w:top w:val="none" w:sz="0" w:space="0" w:color="auto"/>
        <w:left w:val="none" w:sz="0" w:space="0" w:color="auto"/>
        <w:bottom w:val="none" w:sz="0" w:space="0" w:color="auto"/>
        <w:right w:val="none" w:sz="0" w:space="0" w:color="auto"/>
      </w:divBdr>
    </w:div>
    <w:div w:id="2046707901">
      <w:bodyDiv w:val="1"/>
      <w:marLeft w:val="0"/>
      <w:marRight w:val="0"/>
      <w:marTop w:val="0"/>
      <w:marBottom w:val="0"/>
      <w:divBdr>
        <w:top w:val="none" w:sz="0" w:space="0" w:color="auto"/>
        <w:left w:val="none" w:sz="0" w:space="0" w:color="auto"/>
        <w:bottom w:val="none" w:sz="0" w:space="0" w:color="auto"/>
        <w:right w:val="none" w:sz="0" w:space="0" w:color="auto"/>
      </w:divBdr>
    </w:div>
    <w:div w:id="2052150914">
      <w:bodyDiv w:val="1"/>
      <w:marLeft w:val="0"/>
      <w:marRight w:val="0"/>
      <w:marTop w:val="0"/>
      <w:marBottom w:val="0"/>
      <w:divBdr>
        <w:top w:val="none" w:sz="0" w:space="0" w:color="auto"/>
        <w:left w:val="none" w:sz="0" w:space="0" w:color="auto"/>
        <w:bottom w:val="none" w:sz="0" w:space="0" w:color="auto"/>
        <w:right w:val="none" w:sz="0" w:space="0" w:color="auto"/>
      </w:divBdr>
      <w:divsChild>
        <w:div w:id="1436902734">
          <w:marLeft w:val="0"/>
          <w:marRight w:val="0"/>
          <w:marTop w:val="0"/>
          <w:marBottom w:val="0"/>
          <w:divBdr>
            <w:top w:val="none" w:sz="0" w:space="0" w:color="auto"/>
            <w:left w:val="none" w:sz="0" w:space="0" w:color="auto"/>
            <w:bottom w:val="none" w:sz="0" w:space="0" w:color="auto"/>
            <w:right w:val="none" w:sz="0" w:space="0" w:color="auto"/>
          </w:divBdr>
        </w:div>
      </w:divsChild>
    </w:div>
    <w:div w:id="2075733209">
      <w:bodyDiv w:val="1"/>
      <w:marLeft w:val="0"/>
      <w:marRight w:val="0"/>
      <w:marTop w:val="0"/>
      <w:marBottom w:val="0"/>
      <w:divBdr>
        <w:top w:val="none" w:sz="0" w:space="0" w:color="auto"/>
        <w:left w:val="none" w:sz="0" w:space="0" w:color="auto"/>
        <w:bottom w:val="none" w:sz="0" w:space="0" w:color="auto"/>
        <w:right w:val="none" w:sz="0" w:space="0" w:color="auto"/>
      </w:divBdr>
    </w:div>
    <w:div w:id="211478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gislation.govt.nz/regulation/public/2023/0262/latest/whole.html" TargetMode="External"/><Relationship Id="rId26" Type="http://schemas.openxmlformats.org/officeDocument/2006/relationships/hyperlink" Target="https://www.legislation.govt.nz/act/public/2008/0089/latest/DLM1154596.html" TargetMode="External"/><Relationship Id="rId39" Type="http://schemas.openxmlformats.org/officeDocument/2006/relationships/hyperlink" Target="https://www.tyrewise.co.nz/wp-content/uploads/2024/04/Tyrewise-Code-of-Participation-April-2024.pdf" TargetMode="External"/><Relationship Id="rId21" Type="http://schemas.openxmlformats.org/officeDocument/2006/relationships/image" Target="media/image2.png"/><Relationship Id="rId34" Type="http://schemas.openxmlformats.org/officeDocument/2006/relationships/hyperlink" Target="file:///C:/Users/Brill-HollandE/AppData/Local/Microsoft/Olk/Attachments/ooa-15bf2129-7eaf-4e91-9407-de31c0ff20a7/81046314dbbb1d3b4cc57f12a1093731b3731170413d022d9bd9dc176becf6f3/Waste%20Minimisation%20(Information%20Requirements)%20Amendment%20Regulations%202023" TargetMode="External"/><Relationship Id="rId42" Type="http://schemas.openxmlformats.org/officeDocument/2006/relationships/image" Target="media/image3.jpg"/><Relationship Id="rId47"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t.nz/regulation/public/2023/0263/latest/whole.html" TargetMode="External"/><Relationship Id="rId29" Type="http://schemas.openxmlformats.org/officeDocument/2006/relationships/hyperlink" Target="https://www.legislation.govt.nz/act/public/2008/0089/latest/DLM1154605.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egislation.govt.nz/act/public/2024/0021/latest/whole.html" TargetMode="External"/><Relationship Id="rId32" Type="http://schemas.openxmlformats.org/officeDocument/2006/relationships/hyperlink" Target="https://www.legislation.govt.nz/act/public/2008/0089/latest/DLM1154603.html" TargetMode="External"/><Relationship Id="rId37" Type="http://schemas.openxmlformats.org/officeDocument/2006/relationships/hyperlink" Target="https://www.legislation.govt.nz/act/public/2008/0089/latest/DLM1154645.html" TargetMode="External"/><Relationship Id="rId40" Type="http://schemas.openxmlformats.org/officeDocument/2006/relationships/hyperlink" Target="https://www.legislation.govt.nz/regulation/public/2023/0263/latest/whole.html"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legislation.govt.nz/act/public/2008/0089/latest/whole.html" TargetMode="External"/><Relationship Id="rId23" Type="http://schemas.openxmlformats.org/officeDocument/2006/relationships/hyperlink" Target="https://www.legislation.govt.nz/regulation/public/2023/0262/latest/whole.html" TargetMode="External"/><Relationship Id="rId28" Type="http://schemas.openxmlformats.org/officeDocument/2006/relationships/hyperlink" Target="https://www.legislation.govt.nz/act/public/2008/0089/latest/DLM1154596.html" TargetMode="External"/><Relationship Id="rId36" Type="http://schemas.openxmlformats.org/officeDocument/2006/relationships/hyperlink" Target="https://www.legislation.govt.nz/act/public/2008/0089/40.0/DLM1154613.html" TargetMode="External"/><Relationship Id="rId10" Type="http://schemas.openxmlformats.org/officeDocument/2006/relationships/footnotes" Target="footnotes.xml"/><Relationship Id="rId19" Type="http://schemas.openxmlformats.org/officeDocument/2006/relationships/hyperlink" Target="https://legislation.govt.nz/act/public/2024/0021/latest/whole.html" TargetMode="External"/><Relationship Id="rId31" Type="http://schemas.openxmlformats.org/officeDocument/2006/relationships/chart" Target="charts/chart1.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vironment.govt.nz" TargetMode="External"/><Relationship Id="rId22" Type="http://schemas.openxmlformats.org/officeDocument/2006/relationships/hyperlink" Target="https://www.legislation.govt.nz/regulation/public/2023/0261/latest/whole.html" TargetMode="External"/><Relationship Id="rId27" Type="http://schemas.openxmlformats.org/officeDocument/2006/relationships/hyperlink" Target="https://www.legislation.govt.nz/act/public/2008/0089/latest/DLM1154596.html" TargetMode="External"/><Relationship Id="rId30" Type="http://schemas.openxmlformats.org/officeDocument/2006/relationships/hyperlink" Target="https://www.legislation.govt.nz/regulation/public/2009/0144/latest/whole.html" TargetMode="External"/><Relationship Id="rId35" Type="http://schemas.openxmlformats.org/officeDocument/2006/relationships/hyperlink" Target="https://www.legislation.govt.nz/act/public/2008/0089/40.0/DLM1154604.html"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govt.nz/regulation/public/2023/0261/latest/whole.html" TargetMode="External"/><Relationship Id="rId25" Type="http://schemas.openxmlformats.org/officeDocument/2006/relationships/hyperlink" Target="https://environment.govt.nz/what-government-is-doing/areas-of-work/waste/waste-disposal-levy/expansion/" TargetMode="External"/><Relationship Id="rId33" Type="http://schemas.openxmlformats.org/officeDocument/2006/relationships/hyperlink" Target="https://gazette.govt.nz/notice/id/2023-go4222" TargetMode="External"/><Relationship Id="rId38" Type="http://schemas.openxmlformats.org/officeDocument/2006/relationships/hyperlink" Target="https://www.legislation.govt.nz/regulation/public/2023/0263/latest/whole.html" TargetMode="External"/><Relationship Id="rId46" Type="http://schemas.openxmlformats.org/officeDocument/2006/relationships/theme" Target="theme/theme1.xml"/><Relationship Id="rId20" Type="http://schemas.openxmlformats.org/officeDocument/2006/relationships/hyperlink" Target="https://environment.govt.nz/acts-and-regulations/acts/waste-minimisation-act-2008/compliance-monitoring-and-enforcement-of-the-waste-minimisation-act/" TargetMode="External"/><Relationship Id="rId41" Type="http://schemas.openxmlformats.org/officeDocument/2006/relationships/hyperlink" Target="https://survey123.arcgis.com/share/a6d21384bed34871aba8388c982a895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assets/publications/Waste/wma-2008-enforcement-decision-making-policy-final.pdf" TargetMode="External"/><Relationship Id="rId3" Type="http://schemas.openxmlformats.org/officeDocument/2006/relationships/hyperlink" Target="https://www.tyrewise.co.nz/wp-content/uploads/2024/04/Tyrewise-Code-of-Participation-April-2024.pdf" TargetMode="External"/><Relationship Id="rId7" Type="http://schemas.openxmlformats.org/officeDocument/2006/relationships/hyperlink" Target="https://www.legislation.govt.nz/regulation/public/2022/0312/latest/whole.html" TargetMode="External"/><Relationship Id="rId12" Type="http://schemas.openxmlformats.org/officeDocument/2006/relationships/hyperlink" Target="https://environment.govt.nz/assets/publications/Waste/wma-2008-warning-policy.pdf" TargetMode="External"/><Relationship Id="rId2" Type="http://schemas.openxmlformats.org/officeDocument/2006/relationships/hyperlink" Target="https://environment.govt.nz/assets/publications/Waste/wma-2008-enforcement-decision-making-policy-final.pdf" TargetMode="External"/><Relationship Id="rId1" Type="http://schemas.openxmlformats.org/officeDocument/2006/relationships/hyperlink" Target="https://environment.govt.nz/assets/publications/Waste/contaminated-sites-levy-waiver-guide.pdf" TargetMode="External"/><Relationship Id="rId6" Type="http://schemas.openxmlformats.org/officeDocument/2006/relationships/hyperlink" Target="https://legislation.govt.nz/regulation/public/2022/0069/13.0/whole.html" TargetMode="External"/><Relationship Id="rId11" Type="http://schemas.openxmlformats.org/officeDocument/2006/relationships/hyperlink" Target="https://environment.govt.nz/assets/Publications/WMA-CME-Strategy.pdf" TargetMode="External"/><Relationship Id="rId5" Type="http://schemas.openxmlformats.org/officeDocument/2006/relationships/hyperlink" Target="https://www.legislation.govt.nz/regulation/public/2018/0270/6.0/whole.html" TargetMode="External"/><Relationship Id="rId10" Type="http://schemas.openxmlformats.org/officeDocument/2006/relationships/hyperlink" Target="https://www.crownlaw.govt.nz/assets/Uploads/Prosecution-Guidelines/Solicitor-Generals-Prosecution-Guidelines-2025.pdf" TargetMode="External"/><Relationship Id="rId4" Type="http://schemas.openxmlformats.org/officeDocument/2006/relationships/hyperlink" Target="https://www.legislation.govt.nz/regulation/public/2017/0291/latest/whole.html" TargetMode="External"/><Relationship Id="rId9" Type="http://schemas.openxmlformats.org/officeDocument/2006/relationships/hyperlink" Target="https://www.legislation.govt.nz/act/public/2008/0089/latest/DLM115465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rill-HollandE\AppData\Local\Microsoft\Olk\Attachments\ooa-15bf2129-7eaf-4e91-9407-de31c0ff20a7\8f7242f8c64fdaa232a14bc976dfdd875dc3ce5839d437a7dc4be7906817fc2f\Levy%20distributed%20to%20T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Millions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5"/>
              <c:tx>
                <c:rich>
                  <a:bodyPr/>
                  <a:lstStyle/>
                  <a:p>
                    <a:fld id="{0BD94D44-238D-413F-A56D-83B63022B1E2}" type="VALUE">
                      <a:rPr lang="en-US" b="1">
                        <a:solidFill>
                          <a:schemeClr val="bg1"/>
                        </a:solidFill>
                      </a:rPr>
                      <a:pPr/>
                      <a:t>[VALUE]</a:t>
                    </a:fld>
                    <a:endParaRPr lang="en-NZ"/>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083-43EB-B37E-E17EBF76FF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2009–19 Annual ave. </c:v>
                </c:pt>
                <c:pt idx="1">
                  <c:v>2019/20</c:v>
                </c:pt>
                <c:pt idx="2">
                  <c:v>2020/21</c:v>
                </c:pt>
                <c:pt idx="3">
                  <c:v>2021/22</c:v>
                </c:pt>
                <c:pt idx="4">
                  <c:v>2022/23</c:v>
                </c:pt>
                <c:pt idx="5">
                  <c:v>2023/24</c:v>
                </c:pt>
                <c:pt idx="6">
                  <c:v>2024/25</c:v>
                </c:pt>
              </c:strCache>
            </c:strRef>
          </c:cat>
          <c:val>
            <c:numRef>
              <c:f>Sheet1!$B$2:$B$8</c:f>
              <c:numCache>
                <c:formatCode>General</c:formatCode>
                <c:ptCount val="7"/>
                <c:pt idx="0">
                  <c:v>14.1</c:v>
                </c:pt>
                <c:pt idx="1">
                  <c:v>17.3</c:v>
                </c:pt>
                <c:pt idx="2">
                  <c:v>16.8</c:v>
                </c:pt>
                <c:pt idx="3">
                  <c:v>26</c:v>
                </c:pt>
                <c:pt idx="4">
                  <c:v>46.9</c:v>
                </c:pt>
                <c:pt idx="5">
                  <c:v>79.7</c:v>
                </c:pt>
                <c:pt idx="6">
                  <c:v>96.3</c:v>
                </c:pt>
              </c:numCache>
            </c:numRef>
          </c:val>
          <c:extLst>
            <c:ext xmlns:c16="http://schemas.microsoft.com/office/drawing/2014/chart" uri="{C3380CC4-5D6E-409C-BE32-E72D297353CC}">
              <c16:uniqueId val="{00000001-8083-43EB-B37E-E17EBF76FF6A}"/>
            </c:ext>
          </c:extLst>
        </c:ser>
        <c:dLbls>
          <c:dLblPos val="inEnd"/>
          <c:showLegendKey val="0"/>
          <c:showVal val="1"/>
          <c:showCatName val="0"/>
          <c:showSerName val="0"/>
          <c:showPercent val="0"/>
          <c:showBubbleSize val="0"/>
        </c:dLbls>
        <c:gapWidth val="100"/>
        <c:overlap val="-24"/>
        <c:axId val="1003281295"/>
        <c:axId val="1003278415"/>
      </c:barChart>
      <c:catAx>
        <c:axId val="100328129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NZ"/>
                  <a:t>Financial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03278415"/>
        <c:crosses val="autoZero"/>
        <c:auto val="1"/>
        <c:lblAlgn val="ctr"/>
        <c:lblOffset val="100"/>
        <c:noMultiLvlLbl val="0"/>
      </c:catAx>
      <c:valAx>
        <c:axId val="10032784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NZ"/>
                  <a:t>Millions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03281295"/>
        <c:crosses val="autoZero"/>
        <c:crossBetween val="between"/>
      </c:valAx>
      <c:spPr>
        <a:solidFill>
          <a:sysClr val="window" lastClr="FFFFFF"/>
        </a:solidFill>
        <a:ln>
          <a:solidFill>
            <a:srgbClr val="1B556B"/>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7a0168cdcd1b095e3b127ad5e9f4c8a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b6beacb487e4eea2e0565a85d9c24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ECM-1122293896-127674</_dlc_DocId>
    <_dlc_DocIdUrl xmlns="58a6f171-52cb-4404-b47d-af1c8daf8fd1">
      <Url>https://ministryforenvironment.sharepoint.com/sites/ECM-ER-Comms/_layouts/15/DocIdRedir.aspx?ID=ECM-1122293896-127674</Url>
      <Description>ECM-1122293896-127674</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F02DD62E-F744-4CC6-B3B4-6605B6DD4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89</TotalTime>
  <Pages>32</Pages>
  <Words>10084</Words>
  <Characters>56676</Characters>
  <Application>Microsoft Office Word</Application>
  <DocSecurity>0</DocSecurity>
  <Lines>1771</Lines>
  <Paragraphs>1213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65547</CharactersWithSpaces>
  <SharedDoc>false</SharedDoc>
  <HLinks>
    <vt:vector size="438" baseType="variant">
      <vt:variant>
        <vt:i4>7929971</vt:i4>
      </vt:variant>
      <vt:variant>
        <vt:i4>378</vt:i4>
      </vt:variant>
      <vt:variant>
        <vt:i4>0</vt:i4>
      </vt:variant>
      <vt:variant>
        <vt:i4>5</vt:i4>
      </vt:variant>
      <vt:variant>
        <vt:lpwstr/>
      </vt:variant>
      <vt:variant>
        <vt:lpwstr>figure3</vt:lpwstr>
      </vt:variant>
      <vt:variant>
        <vt:i4>7077931</vt:i4>
      </vt:variant>
      <vt:variant>
        <vt:i4>345</vt:i4>
      </vt:variant>
      <vt:variant>
        <vt:i4>0</vt:i4>
      </vt:variant>
      <vt:variant>
        <vt:i4>5</vt:i4>
      </vt:variant>
      <vt:variant>
        <vt:lpwstr>https://survey123.arcgis.com/share/a6d21384bed34871aba8388c982a895f</vt:lpwstr>
      </vt:variant>
      <vt:variant>
        <vt:lpwstr/>
      </vt:variant>
      <vt:variant>
        <vt:i4>2162813</vt:i4>
      </vt:variant>
      <vt:variant>
        <vt:i4>342</vt:i4>
      </vt:variant>
      <vt:variant>
        <vt:i4>0</vt:i4>
      </vt:variant>
      <vt:variant>
        <vt:i4>5</vt:i4>
      </vt:variant>
      <vt:variant>
        <vt:lpwstr/>
      </vt:variant>
      <vt:variant>
        <vt:lpwstr>_Product_stewardship_schemes_1</vt:lpwstr>
      </vt:variant>
      <vt:variant>
        <vt:i4>1048579</vt:i4>
      </vt:variant>
      <vt:variant>
        <vt:i4>339</vt:i4>
      </vt:variant>
      <vt:variant>
        <vt:i4>0</vt:i4>
      </vt:variant>
      <vt:variant>
        <vt:i4>5</vt:i4>
      </vt:variant>
      <vt:variant>
        <vt:lpwstr>https://www.legislation.govt.nz/regulation/public/2023/0263/latest/whole.html</vt:lpwstr>
      </vt:variant>
      <vt:variant>
        <vt:lpwstr>LMS823610</vt:lpwstr>
      </vt:variant>
      <vt:variant>
        <vt:i4>2949161</vt:i4>
      </vt:variant>
      <vt:variant>
        <vt:i4>330</vt:i4>
      </vt:variant>
      <vt:variant>
        <vt:i4>0</vt:i4>
      </vt:variant>
      <vt:variant>
        <vt:i4>5</vt:i4>
      </vt:variant>
      <vt:variant>
        <vt:lpwstr>https://www.tyrewise.co.nz/wp-content/uploads/2024/04/Tyrewise-Code-of-Participation-April-2024.pdf</vt:lpwstr>
      </vt:variant>
      <vt:variant>
        <vt:lpwstr/>
      </vt:variant>
      <vt:variant>
        <vt:i4>1048579</vt:i4>
      </vt:variant>
      <vt:variant>
        <vt:i4>321</vt:i4>
      </vt:variant>
      <vt:variant>
        <vt:i4>0</vt:i4>
      </vt:variant>
      <vt:variant>
        <vt:i4>5</vt:i4>
      </vt:variant>
      <vt:variant>
        <vt:lpwstr>https://www.legislation.govt.nz/regulation/public/2023/0263/latest/whole.html</vt:lpwstr>
      </vt:variant>
      <vt:variant>
        <vt:lpwstr>LMS823610</vt:lpwstr>
      </vt:variant>
      <vt:variant>
        <vt:i4>8323175</vt:i4>
      </vt:variant>
      <vt:variant>
        <vt:i4>312</vt:i4>
      </vt:variant>
      <vt:variant>
        <vt:i4>0</vt:i4>
      </vt:variant>
      <vt:variant>
        <vt:i4>5</vt:i4>
      </vt:variant>
      <vt:variant>
        <vt:lpwstr>https://www.legislation.govt.nz/act/public/2008/0089/latest/DLM1154645.html</vt:lpwstr>
      </vt:variant>
      <vt:variant>
        <vt:lpwstr/>
      </vt:variant>
      <vt:variant>
        <vt:i4>524306</vt:i4>
      </vt:variant>
      <vt:variant>
        <vt:i4>294</vt:i4>
      </vt:variant>
      <vt:variant>
        <vt:i4>0</vt:i4>
      </vt:variant>
      <vt:variant>
        <vt:i4>5</vt:i4>
      </vt:variant>
      <vt:variant>
        <vt:lpwstr>https://www.legislation.govt.nz/act/public/2008/0089/40.0/DLM1154613.html</vt:lpwstr>
      </vt:variant>
      <vt:variant>
        <vt:lpwstr/>
      </vt:variant>
      <vt:variant>
        <vt:i4>983059</vt:i4>
      </vt:variant>
      <vt:variant>
        <vt:i4>291</vt:i4>
      </vt:variant>
      <vt:variant>
        <vt:i4>0</vt:i4>
      </vt:variant>
      <vt:variant>
        <vt:i4>5</vt:i4>
      </vt:variant>
      <vt:variant>
        <vt:lpwstr>https://www.legislation.govt.nz/act/public/2008/0089/40.0/DLM1154604.html</vt:lpwstr>
      </vt:variant>
      <vt:variant>
        <vt:lpwstr/>
      </vt:variant>
      <vt:variant>
        <vt:i4>1048660</vt:i4>
      </vt:variant>
      <vt:variant>
        <vt:i4>288</vt:i4>
      </vt:variant>
      <vt:variant>
        <vt:i4>0</vt:i4>
      </vt:variant>
      <vt:variant>
        <vt:i4>5</vt:i4>
      </vt:variant>
      <vt:variant>
        <vt:lpwstr>C:\Users\Brill-HollandE\AppData\Local\Microsoft\Olk\Attachments\ooa-15bf2129-7eaf-4e91-9407-de31c0ff20a7\81046314dbbb1d3b4cc57f12a1093731b3731170413d022d9bd9dc176becf6f3\Waste Minimisation (Information Requirements) Amendment Regulations 2023</vt:lpwstr>
      </vt:variant>
      <vt:variant>
        <vt:lpwstr/>
      </vt:variant>
      <vt:variant>
        <vt:i4>5374027</vt:i4>
      </vt:variant>
      <vt:variant>
        <vt:i4>285</vt:i4>
      </vt:variant>
      <vt:variant>
        <vt:i4>0</vt:i4>
      </vt:variant>
      <vt:variant>
        <vt:i4>5</vt:i4>
      </vt:variant>
      <vt:variant>
        <vt:lpwstr>https://gazette.govt.nz/notice/id/2023-go4222</vt:lpwstr>
      </vt:variant>
      <vt:variant>
        <vt:lpwstr/>
      </vt:variant>
      <vt:variant>
        <vt:i4>7929955</vt:i4>
      </vt:variant>
      <vt:variant>
        <vt:i4>282</vt:i4>
      </vt:variant>
      <vt:variant>
        <vt:i4>0</vt:i4>
      </vt:variant>
      <vt:variant>
        <vt:i4>5</vt:i4>
      </vt:variant>
      <vt:variant>
        <vt:lpwstr>https://www.legislation.govt.nz/act/public/2008/0089/latest/DLM1154603.html</vt:lpwstr>
      </vt:variant>
      <vt:variant>
        <vt:lpwstr/>
      </vt:variant>
      <vt:variant>
        <vt:i4>3670131</vt:i4>
      </vt:variant>
      <vt:variant>
        <vt:i4>270</vt:i4>
      </vt:variant>
      <vt:variant>
        <vt:i4>0</vt:i4>
      </vt:variant>
      <vt:variant>
        <vt:i4>5</vt:i4>
      </vt:variant>
      <vt:variant>
        <vt:lpwstr/>
      </vt:variant>
      <vt:variant>
        <vt:lpwstr>table5</vt:lpwstr>
      </vt:variant>
      <vt:variant>
        <vt:i4>2818087</vt:i4>
      </vt:variant>
      <vt:variant>
        <vt:i4>264</vt:i4>
      </vt:variant>
      <vt:variant>
        <vt:i4>0</vt:i4>
      </vt:variant>
      <vt:variant>
        <vt:i4>5</vt:i4>
      </vt:variant>
      <vt:variant>
        <vt:lpwstr>https://www.legislation.govt.nz/regulation/public/2009/0144/latest/whole.html</vt:lpwstr>
      </vt:variant>
      <vt:variant>
        <vt:lpwstr>DLM2055659</vt:lpwstr>
      </vt:variant>
      <vt:variant>
        <vt:i4>3735667</vt:i4>
      </vt:variant>
      <vt:variant>
        <vt:i4>261</vt:i4>
      </vt:variant>
      <vt:variant>
        <vt:i4>0</vt:i4>
      </vt:variant>
      <vt:variant>
        <vt:i4>5</vt:i4>
      </vt:variant>
      <vt:variant>
        <vt:lpwstr/>
      </vt:variant>
      <vt:variant>
        <vt:lpwstr>table4</vt:lpwstr>
      </vt:variant>
      <vt:variant>
        <vt:i4>8323171</vt:i4>
      </vt:variant>
      <vt:variant>
        <vt:i4>258</vt:i4>
      </vt:variant>
      <vt:variant>
        <vt:i4>0</vt:i4>
      </vt:variant>
      <vt:variant>
        <vt:i4>5</vt:i4>
      </vt:variant>
      <vt:variant>
        <vt:lpwstr>https://www.legislation.govt.nz/act/public/2008/0089/latest/DLM1154605.html</vt:lpwstr>
      </vt:variant>
      <vt:variant>
        <vt:lpwstr/>
      </vt:variant>
      <vt:variant>
        <vt:i4>8323178</vt:i4>
      </vt:variant>
      <vt:variant>
        <vt:i4>255</vt:i4>
      </vt:variant>
      <vt:variant>
        <vt:i4>0</vt:i4>
      </vt:variant>
      <vt:variant>
        <vt:i4>5</vt:i4>
      </vt:variant>
      <vt:variant>
        <vt:lpwstr>https://www.legislation.govt.nz/act/public/2008/0089/latest/DLM1154596.html</vt:lpwstr>
      </vt:variant>
      <vt:variant>
        <vt:lpwstr/>
      </vt:variant>
      <vt:variant>
        <vt:i4>8323178</vt:i4>
      </vt:variant>
      <vt:variant>
        <vt:i4>252</vt:i4>
      </vt:variant>
      <vt:variant>
        <vt:i4>0</vt:i4>
      </vt:variant>
      <vt:variant>
        <vt:i4>5</vt:i4>
      </vt:variant>
      <vt:variant>
        <vt:lpwstr>https://www.legislation.govt.nz/act/public/2008/0089/latest/DLM1154596.html</vt:lpwstr>
      </vt:variant>
      <vt:variant>
        <vt:lpwstr/>
      </vt:variant>
      <vt:variant>
        <vt:i4>8323178</vt:i4>
      </vt:variant>
      <vt:variant>
        <vt:i4>249</vt:i4>
      </vt:variant>
      <vt:variant>
        <vt:i4>0</vt:i4>
      </vt:variant>
      <vt:variant>
        <vt:i4>5</vt:i4>
      </vt:variant>
      <vt:variant>
        <vt:lpwstr>https://www.legislation.govt.nz/act/public/2008/0089/latest/DLM1154596.html</vt:lpwstr>
      </vt:variant>
      <vt:variant>
        <vt:lpwstr/>
      </vt:variant>
      <vt:variant>
        <vt:i4>2293881</vt:i4>
      </vt:variant>
      <vt:variant>
        <vt:i4>228</vt:i4>
      </vt:variant>
      <vt:variant>
        <vt:i4>0</vt:i4>
      </vt:variant>
      <vt:variant>
        <vt:i4>5</vt:i4>
      </vt:variant>
      <vt:variant>
        <vt:lpwstr>https://environment.govt.nz/what-government-is-doing/areas-of-work/waste/waste-disposal-levy/expansion/</vt:lpwstr>
      </vt:variant>
      <vt:variant>
        <vt:lpwstr/>
      </vt:variant>
      <vt:variant>
        <vt:i4>7340155</vt:i4>
      </vt:variant>
      <vt:variant>
        <vt:i4>225</vt:i4>
      </vt:variant>
      <vt:variant>
        <vt:i4>0</vt:i4>
      </vt:variant>
      <vt:variant>
        <vt:i4>5</vt:i4>
      </vt:variant>
      <vt:variant>
        <vt:lpwstr>https://legislation.govt.nz/act/public/2024/0021/latest/whole.html</vt:lpwstr>
      </vt:variant>
      <vt:variant>
        <vt:lpwstr/>
      </vt:variant>
      <vt:variant>
        <vt:i4>4653081</vt:i4>
      </vt:variant>
      <vt:variant>
        <vt:i4>222</vt:i4>
      </vt:variant>
      <vt:variant>
        <vt:i4>0</vt:i4>
      </vt:variant>
      <vt:variant>
        <vt:i4>5</vt:i4>
      </vt:variant>
      <vt:variant>
        <vt:lpwstr>https://www.legislation.govt.nz/regulation/public/2023/0262/latest/whole.html</vt:lpwstr>
      </vt:variant>
      <vt:variant>
        <vt:lpwstr/>
      </vt:variant>
      <vt:variant>
        <vt:i4>4653082</vt:i4>
      </vt:variant>
      <vt:variant>
        <vt:i4>219</vt:i4>
      </vt:variant>
      <vt:variant>
        <vt:i4>0</vt:i4>
      </vt:variant>
      <vt:variant>
        <vt:i4>5</vt:i4>
      </vt:variant>
      <vt:variant>
        <vt:lpwstr>https://www.legislation.govt.nz/regulation/public/2023/0261/latest/whole.html</vt:lpwstr>
      </vt:variant>
      <vt:variant>
        <vt:lpwstr/>
      </vt:variant>
      <vt:variant>
        <vt:i4>2490414</vt:i4>
      </vt:variant>
      <vt:variant>
        <vt:i4>213</vt:i4>
      </vt:variant>
      <vt:variant>
        <vt:i4>0</vt:i4>
      </vt:variant>
      <vt:variant>
        <vt:i4>5</vt:i4>
      </vt:variant>
      <vt:variant>
        <vt:lpwstr>https://environment.govt.nz/acts-and-regulations/acts/waste-minimisation-act-2008/compliance-monitoring-and-enforcement-of-the-waste-minimisation-act/</vt:lpwstr>
      </vt:variant>
      <vt:variant>
        <vt:lpwstr>performance-monitoring-framework-reports</vt:lpwstr>
      </vt:variant>
      <vt:variant>
        <vt:i4>7340155</vt:i4>
      </vt:variant>
      <vt:variant>
        <vt:i4>210</vt:i4>
      </vt:variant>
      <vt:variant>
        <vt:i4>0</vt:i4>
      </vt:variant>
      <vt:variant>
        <vt:i4>5</vt:i4>
      </vt:variant>
      <vt:variant>
        <vt:lpwstr>https://legislation.govt.nz/act/public/2024/0021/latest/whole.html</vt:lpwstr>
      </vt:variant>
      <vt:variant>
        <vt:lpwstr/>
      </vt:variant>
      <vt:variant>
        <vt:i4>4653081</vt:i4>
      </vt:variant>
      <vt:variant>
        <vt:i4>207</vt:i4>
      </vt:variant>
      <vt:variant>
        <vt:i4>0</vt:i4>
      </vt:variant>
      <vt:variant>
        <vt:i4>5</vt:i4>
      </vt:variant>
      <vt:variant>
        <vt:lpwstr>https://www.legislation.govt.nz/regulation/public/2023/0262/latest/whole.html</vt:lpwstr>
      </vt:variant>
      <vt:variant>
        <vt:lpwstr/>
      </vt:variant>
      <vt:variant>
        <vt:i4>4653082</vt:i4>
      </vt:variant>
      <vt:variant>
        <vt:i4>204</vt:i4>
      </vt:variant>
      <vt:variant>
        <vt:i4>0</vt:i4>
      </vt:variant>
      <vt:variant>
        <vt:i4>5</vt:i4>
      </vt:variant>
      <vt:variant>
        <vt:lpwstr>https://www.legislation.govt.nz/regulation/public/2023/0261/latest/whole.html</vt:lpwstr>
      </vt:variant>
      <vt:variant>
        <vt:lpwstr/>
      </vt:variant>
      <vt:variant>
        <vt:i4>1048579</vt:i4>
      </vt:variant>
      <vt:variant>
        <vt:i4>201</vt:i4>
      </vt:variant>
      <vt:variant>
        <vt:i4>0</vt:i4>
      </vt:variant>
      <vt:variant>
        <vt:i4>5</vt:i4>
      </vt:variant>
      <vt:variant>
        <vt:lpwstr>https://www.legislation.govt.nz/regulation/public/2023/0263/latest/whole.html</vt:lpwstr>
      </vt:variant>
      <vt:variant>
        <vt:lpwstr>LMS823610</vt:lpwstr>
      </vt:variant>
      <vt:variant>
        <vt:i4>8323189</vt:i4>
      </vt:variant>
      <vt:variant>
        <vt:i4>198</vt:i4>
      </vt:variant>
      <vt:variant>
        <vt:i4>0</vt:i4>
      </vt:variant>
      <vt:variant>
        <vt:i4>5</vt:i4>
      </vt:variant>
      <vt:variant>
        <vt:lpwstr>https://www.legislation.govt.nz/act/public/2008/0089/latest/whole.html</vt:lpwstr>
      </vt:variant>
      <vt:variant>
        <vt:lpwstr>dlm999802</vt:lpwstr>
      </vt:variant>
      <vt:variant>
        <vt:i4>1310778</vt:i4>
      </vt:variant>
      <vt:variant>
        <vt:i4>191</vt:i4>
      </vt:variant>
      <vt:variant>
        <vt:i4>0</vt:i4>
      </vt:variant>
      <vt:variant>
        <vt:i4>5</vt:i4>
      </vt:variant>
      <vt:variant>
        <vt:lpwstr/>
      </vt:variant>
      <vt:variant>
        <vt:lpwstr>_Toc212627839</vt:lpwstr>
      </vt:variant>
      <vt:variant>
        <vt:i4>1310778</vt:i4>
      </vt:variant>
      <vt:variant>
        <vt:i4>185</vt:i4>
      </vt:variant>
      <vt:variant>
        <vt:i4>0</vt:i4>
      </vt:variant>
      <vt:variant>
        <vt:i4>5</vt:i4>
      </vt:variant>
      <vt:variant>
        <vt:lpwstr/>
      </vt:variant>
      <vt:variant>
        <vt:lpwstr>_Toc212627838</vt:lpwstr>
      </vt:variant>
      <vt:variant>
        <vt:i4>1310778</vt:i4>
      </vt:variant>
      <vt:variant>
        <vt:i4>179</vt:i4>
      </vt:variant>
      <vt:variant>
        <vt:i4>0</vt:i4>
      </vt:variant>
      <vt:variant>
        <vt:i4>5</vt:i4>
      </vt:variant>
      <vt:variant>
        <vt:lpwstr/>
      </vt:variant>
      <vt:variant>
        <vt:lpwstr>_Toc212627837</vt:lpwstr>
      </vt:variant>
      <vt:variant>
        <vt:i4>1310778</vt:i4>
      </vt:variant>
      <vt:variant>
        <vt:i4>170</vt:i4>
      </vt:variant>
      <vt:variant>
        <vt:i4>0</vt:i4>
      </vt:variant>
      <vt:variant>
        <vt:i4>5</vt:i4>
      </vt:variant>
      <vt:variant>
        <vt:lpwstr/>
      </vt:variant>
      <vt:variant>
        <vt:lpwstr>_Toc212627835</vt:lpwstr>
      </vt:variant>
      <vt:variant>
        <vt:i4>1310778</vt:i4>
      </vt:variant>
      <vt:variant>
        <vt:i4>164</vt:i4>
      </vt:variant>
      <vt:variant>
        <vt:i4>0</vt:i4>
      </vt:variant>
      <vt:variant>
        <vt:i4>5</vt:i4>
      </vt:variant>
      <vt:variant>
        <vt:lpwstr/>
      </vt:variant>
      <vt:variant>
        <vt:lpwstr>_Toc212627834</vt:lpwstr>
      </vt:variant>
      <vt:variant>
        <vt:i4>1310778</vt:i4>
      </vt:variant>
      <vt:variant>
        <vt:i4>158</vt:i4>
      </vt:variant>
      <vt:variant>
        <vt:i4>0</vt:i4>
      </vt:variant>
      <vt:variant>
        <vt:i4>5</vt:i4>
      </vt:variant>
      <vt:variant>
        <vt:lpwstr/>
      </vt:variant>
      <vt:variant>
        <vt:lpwstr>_Toc212627833</vt:lpwstr>
      </vt:variant>
      <vt:variant>
        <vt:i4>1310778</vt:i4>
      </vt:variant>
      <vt:variant>
        <vt:i4>152</vt:i4>
      </vt:variant>
      <vt:variant>
        <vt:i4>0</vt:i4>
      </vt:variant>
      <vt:variant>
        <vt:i4>5</vt:i4>
      </vt:variant>
      <vt:variant>
        <vt:lpwstr/>
      </vt:variant>
      <vt:variant>
        <vt:lpwstr>_Toc212627832</vt:lpwstr>
      </vt:variant>
      <vt:variant>
        <vt:i4>1310778</vt:i4>
      </vt:variant>
      <vt:variant>
        <vt:i4>146</vt:i4>
      </vt:variant>
      <vt:variant>
        <vt:i4>0</vt:i4>
      </vt:variant>
      <vt:variant>
        <vt:i4>5</vt:i4>
      </vt:variant>
      <vt:variant>
        <vt:lpwstr/>
      </vt:variant>
      <vt:variant>
        <vt:lpwstr>_Toc212627831</vt:lpwstr>
      </vt:variant>
      <vt:variant>
        <vt:i4>1310778</vt:i4>
      </vt:variant>
      <vt:variant>
        <vt:i4>140</vt:i4>
      </vt:variant>
      <vt:variant>
        <vt:i4>0</vt:i4>
      </vt:variant>
      <vt:variant>
        <vt:i4>5</vt:i4>
      </vt:variant>
      <vt:variant>
        <vt:lpwstr/>
      </vt:variant>
      <vt:variant>
        <vt:lpwstr>_Toc212627830</vt:lpwstr>
      </vt:variant>
      <vt:variant>
        <vt:i4>1376314</vt:i4>
      </vt:variant>
      <vt:variant>
        <vt:i4>134</vt:i4>
      </vt:variant>
      <vt:variant>
        <vt:i4>0</vt:i4>
      </vt:variant>
      <vt:variant>
        <vt:i4>5</vt:i4>
      </vt:variant>
      <vt:variant>
        <vt:lpwstr/>
      </vt:variant>
      <vt:variant>
        <vt:lpwstr>_Toc212627829</vt:lpwstr>
      </vt:variant>
      <vt:variant>
        <vt:i4>1376314</vt:i4>
      </vt:variant>
      <vt:variant>
        <vt:i4>128</vt:i4>
      </vt:variant>
      <vt:variant>
        <vt:i4>0</vt:i4>
      </vt:variant>
      <vt:variant>
        <vt:i4>5</vt:i4>
      </vt:variant>
      <vt:variant>
        <vt:lpwstr/>
      </vt:variant>
      <vt:variant>
        <vt:lpwstr>_Toc212627828</vt:lpwstr>
      </vt:variant>
      <vt:variant>
        <vt:i4>1376314</vt:i4>
      </vt:variant>
      <vt:variant>
        <vt:i4>122</vt:i4>
      </vt:variant>
      <vt:variant>
        <vt:i4>0</vt:i4>
      </vt:variant>
      <vt:variant>
        <vt:i4>5</vt:i4>
      </vt:variant>
      <vt:variant>
        <vt:lpwstr/>
      </vt:variant>
      <vt:variant>
        <vt:lpwstr>_Toc212627827</vt:lpwstr>
      </vt:variant>
      <vt:variant>
        <vt:i4>1376314</vt:i4>
      </vt:variant>
      <vt:variant>
        <vt:i4>116</vt:i4>
      </vt:variant>
      <vt:variant>
        <vt:i4>0</vt:i4>
      </vt:variant>
      <vt:variant>
        <vt:i4>5</vt:i4>
      </vt:variant>
      <vt:variant>
        <vt:lpwstr/>
      </vt:variant>
      <vt:variant>
        <vt:lpwstr>_Toc212627826</vt:lpwstr>
      </vt:variant>
      <vt:variant>
        <vt:i4>1376314</vt:i4>
      </vt:variant>
      <vt:variant>
        <vt:i4>110</vt:i4>
      </vt:variant>
      <vt:variant>
        <vt:i4>0</vt:i4>
      </vt:variant>
      <vt:variant>
        <vt:i4>5</vt:i4>
      </vt:variant>
      <vt:variant>
        <vt:lpwstr/>
      </vt:variant>
      <vt:variant>
        <vt:lpwstr>_Toc212627825</vt:lpwstr>
      </vt:variant>
      <vt:variant>
        <vt:i4>1376314</vt:i4>
      </vt:variant>
      <vt:variant>
        <vt:i4>104</vt:i4>
      </vt:variant>
      <vt:variant>
        <vt:i4>0</vt:i4>
      </vt:variant>
      <vt:variant>
        <vt:i4>5</vt:i4>
      </vt:variant>
      <vt:variant>
        <vt:lpwstr/>
      </vt:variant>
      <vt:variant>
        <vt:lpwstr>_Toc212627824</vt:lpwstr>
      </vt:variant>
      <vt:variant>
        <vt:i4>1376314</vt:i4>
      </vt:variant>
      <vt:variant>
        <vt:i4>98</vt:i4>
      </vt:variant>
      <vt:variant>
        <vt:i4>0</vt:i4>
      </vt:variant>
      <vt:variant>
        <vt:i4>5</vt:i4>
      </vt:variant>
      <vt:variant>
        <vt:lpwstr/>
      </vt:variant>
      <vt:variant>
        <vt:lpwstr>_Toc212627823</vt:lpwstr>
      </vt:variant>
      <vt:variant>
        <vt:i4>1376314</vt:i4>
      </vt:variant>
      <vt:variant>
        <vt:i4>92</vt:i4>
      </vt:variant>
      <vt:variant>
        <vt:i4>0</vt:i4>
      </vt:variant>
      <vt:variant>
        <vt:i4>5</vt:i4>
      </vt:variant>
      <vt:variant>
        <vt:lpwstr/>
      </vt:variant>
      <vt:variant>
        <vt:lpwstr>_Toc212627822</vt:lpwstr>
      </vt:variant>
      <vt:variant>
        <vt:i4>1376314</vt:i4>
      </vt:variant>
      <vt:variant>
        <vt:i4>86</vt:i4>
      </vt:variant>
      <vt:variant>
        <vt:i4>0</vt:i4>
      </vt:variant>
      <vt:variant>
        <vt:i4>5</vt:i4>
      </vt:variant>
      <vt:variant>
        <vt:lpwstr/>
      </vt:variant>
      <vt:variant>
        <vt:lpwstr>_Toc212627821</vt:lpwstr>
      </vt:variant>
      <vt:variant>
        <vt:i4>1376314</vt:i4>
      </vt:variant>
      <vt:variant>
        <vt:i4>80</vt:i4>
      </vt:variant>
      <vt:variant>
        <vt:i4>0</vt:i4>
      </vt:variant>
      <vt:variant>
        <vt:i4>5</vt:i4>
      </vt:variant>
      <vt:variant>
        <vt:lpwstr/>
      </vt:variant>
      <vt:variant>
        <vt:lpwstr>_Toc212627820</vt:lpwstr>
      </vt:variant>
      <vt:variant>
        <vt:i4>1507377</vt:i4>
      </vt:variant>
      <vt:variant>
        <vt:i4>71</vt:i4>
      </vt:variant>
      <vt:variant>
        <vt:i4>0</vt:i4>
      </vt:variant>
      <vt:variant>
        <vt:i4>5</vt:i4>
      </vt:variant>
      <vt:variant>
        <vt:lpwstr/>
      </vt:variant>
      <vt:variant>
        <vt:lpwstr>_Toc212196868</vt:lpwstr>
      </vt:variant>
      <vt:variant>
        <vt:i4>1507377</vt:i4>
      </vt:variant>
      <vt:variant>
        <vt:i4>65</vt:i4>
      </vt:variant>
      <vt:variant>
        <vt:i4>0</vt:i4>
      </vt:variant>
      <vt:variant>
        <vt:i4>5</vt:i4>
      </vt:variant>
      <vt:variant>
        <vt:lpwstr/>
      </vt:variant>
      <vt:variant>
        <vt:lpwstr>_Toc212196867</vt:lpwstr>
      </vt:variant>
      <vt:variant>
        <vt:i4>1507377</vt:i4>
      </vt:variant>
      <vt:variant>
        <vt:i4>59</vt:i4>
      </vt:variant>
      <vt:variant>
        <vt:i4>0</vt:i4>
      </vt:variant>
      <vt:variant>
        <vt:i4>5</vt:i4>
      </vt:variant>
      <vt:variant>
        <vt:lpwstr/>
      </vt:variant>
      <vt:variant>
        <vt:lpwstr>_Toc212196866</vt:lpwstr>
      </vt:variant>
      <vt:variant>
        <vt:i4>1507377</vt:i4>
      </vt:variant>
      <vt:variant>
        <vt:i4>53</vt:i4>
      </vt:variant>
      <vt:variant>
        <vt:i4>0</vt:i4>
      </vt:variant>
      <vt:variant>
        <vt:i4>5</vt:i4>
      </vt:variant>
      <vt:variant>
        <vt:lpwstr/>
      </vt:variant>
      <vt:variant>
        <vt:lpwstr>_Toc212196865</vt:lpwstr>
      </vt:variant>
      <vt:variant>
        <vt:i4>1507377</vt:i4>
      </vt:variant>
      <vt:variant>
        <vt:i4>47</vt:i4>
      </vt:variant>
      <vt:variant>
        <vt:i4>0</vt:i4>
      </vt:variant>
      <vt:variant>
        <vt:i4>5</vt:i4>
      </vt:variant>
      <vt:variant>
        <vt:lpwstr/>
      </vt:variant>
      <vt:variant>
        <vt:lpwstr>_Toc212196864</vt:lpwstr>
      </vt:variant>
      <vt:variant>
        <vt:i4>1507377</vt:i4>
      </vt:variant>
      <vt:variant>
        <vt:i4>41</vt:i4>
      </vt:variant>
      <vt:variant>
        <vt:i4>0</vt:i4>
      </vt:variant>
      <vt:variant>
        <vt:i4>5</vt:i4>
      </vt:variant>
      <vt:variant>
        <vt:lpwstr/>
      </vt:variant>
      <vt:variant>
        <vt:lpwstr>_Toc212196863</vt:lpwstr>
      </vt:variant>
      <vt:variant>
        <vt:i4>1507377</vt:i4>
      </vt:variant>
      <vt:variant>
        <vt:i4>35</vt:i4>
      </vt:variant>
      <vt:variant>
        <vt:i4>0</vt:i4>
      </vt:variant>
      <vt:variant>
        <vt:i4>5</vt:i4>
      </vt:variant>
      <vt:variant>
        <vt:lpwstr/>
      </vt:variant>
      <vt:variant>
        <vt:lpwstr>_Toc212196862</vt:lpwstr>
      </vt:variant>
      <vt:variant>
        <vt:i4>1507377</vt:i4>
      </vt:variant>
      <vt:variant>
        <vt:i4>29</vt:i4>
      </vt:variant>
      <vt:variant>
        <vt:i4>0</vt:i4>
      </vt:variant>
      <vt:variant>
        <vt:i4>5</vt:i4>
      </vt:variant>
      <vt:variant>
        <vt:lpwstr/>
      </vt:variant>
      <vt:variant>
        <vt:lpwstr>_Toc212196861</vt:lpwstr>
      </vt:variant>
      <vt:variant>
        <vt:i4>1507377</vt:i4>
      </vt:variant>
      <vt:variant>
        <vt:i4>23</vt:i4>
      </vt:variant>
      <vt:variant>
        <vt:i4>0</vt:i4>
      </vt:variant>
      <vt:variant>
        <vt:i4>5</vt:i4>
      </vt:variant>
      <vt:variant>
        <vt:lpwstr/>
      </vt:variant>
      <vt:variant>
        <vt:lpwstr>_Toc212196860</vt:lpwstr>
      </vt:variant>
      <vt:variant>
        <vt:i4>1310769</vt:i4>
      </vt:variant>
      <vt:variant>
        <vt:i4>17</vt:i4>
      </vt:variant>
      <vt:variant>
        <vt:i4>0</vt:i4>
      </vt:variant>
      <vt:variant>
        <vt:i4>5</vt:i4>
      </vt:variant>
      <vt:variant>
        <vt:lpwstr/>
      </vt:variant>
      <vt:variant>
        <vt:lpwstr>_Toc212196859</vt:lpwstr>
      </vt:variant>
      <vt:variant>
        <vt:i4>1310769</vt:i4>
      </vt:variant>
      <vt:variant>
        <vt:i4>11</vt:i4>
      </vt:variant>
      <vt:variant>
        <vt:i4>0</vt:i4>
      </vt:variant>
      <vt:variant>
        <vt:i4>5</vt:i4>
      </vt:variant>
      <vt:variant>
        <vt:lpwstr/>
      </vt:variant>
      <vt:variant>
        <vt:lpwstr>_Toc212196858</vt:lpwstr>
      </vt:variant>
      <vt:variant>
        <vt:i4>1310769</vt:i4>
      </vt:variant>
      <vt:variant>
        <vt:i4>5</vt:i4>
      </vt:variant>
      <vt:variant>
        <vt:i4>0</vt:i4>
      </vt:variant>
      <vt:variant>
        <vt:i4>5</vt:i4>
      </vt:variant>
      <vt:variant>
        <vt:lpwstr/>
      </vt:variant>
      <vt:variant>
        <vt:lpwstr>_Toc212196857</vt:lpwstr>
      </vt:variant>
      <vt:variant>
        <vt:i4>7340128</vt:i4>
      </vt:variant>
      <vt:variant>
        <vt:i4>0</vt:i4>
      </vt:variant>
      <vt:variant>
        <vt:i4>0</vt:i4>
      </vt:variant>
      <vt:variant>
        <vt:i4>5</vt:i4>
      </vt:variant>
      <vt:variant>
        <vt:lpwstr>http://www.environment.govt.nz/</vt:lpwstr>
      </vt:variant>
      <vt:variant>
        <vt:lpwstr/>
      </vt:variant>
      <vt:variant>
        <vt:i4>1376347</vt:i4>
      </vt:variant>
      <vt:variant>
        <vt:i4>33</vt:i4>
      </vt:variant>
      <vt:variant>
        <vt:i4>0</vt:i4>
      </vt:variant>
      <vt:variant>
        <vt:i4>5</vt:i4>
      </vt:variant>
      <vt:variant>
        <vt:lpwstr>https://environment.govt.nz/assets/publications/Waste/wma-2008-warning-policy.pdf</vt:lpwstr>
      </vt:variant>
      <vt:variant>
        <vt:lpwstr/>
      </vt:variant>
      <vt:variant>
        <vt:i4>4587528</vt:i4>
      </vt:variant>
      <vt:variant>
        <vt:i4>30</vt:i4>
      </vt:variant>
      <vt:variant>
        <vt:i4>0</vt:i4>
      </vt:variant>
      <vt:variant>
        <vt:i4>5</vt:i4>
      </vt:variant>
      <vt:variant>
        <vt:lpwstr>https://environment.govt.nz/assets/Publications/WMA-CME-Strategy.pdf</vt:lpwstr>
      </vt:variant>
      <vt:variant>
        <vt:lpwstr/>
      </vt:variant>
      <vt:variant>
        <vt:i4>262161</vt:i4>
      </vt:variant>
      <vt:variant>
        <vt:i4>27</vt:i4>
      </vt:variant>
      <vt:variant>
        <vt:i4>0</vt:i4>
      </vt:variant>
      <vt:variant>
        <vt:i4>5</vt:i4>
      </vt:variant>
      <vt:variant>
        <vt:lpwstr>https://www.crownlaw.govt.nz/assets/Uploads/Prosecution-Guidelines/Solicitor-Generals-Prosecution-Guidelines-2025.pdf</vt:lpwstr>
      </vt:variant>
      <vt:variant>
        <vt:lpwstr/>
      </vt:variant>
      <vt:variant>
        <vt:i4>8257638</vt:i4>
      </vt:variant>
      <vt:variant>
        <vt:i4>24</vt:i4>
      </vt:variant>
      <vt:variant>
        <vt:i4>0</vt:i4>
      </vt:variant>
      <vt:variant>
        <vt:i4>5</vt:i4>
      </vt:variant>
      <vt:variant>
        <vt:lpwstr>https://www.legislation.govt.nz/act/public/2008/0089/latest/DLM1154654.html</vt:lpwstr>
      </vt:variant>
      <vt:variant>
        <vt:lpwstr/>
      </vt:variant>
      <vt:variant>
        <vt:i4>6750321</vt:i4>
      </vt:variant>
      <vt:variant>
        <vt:i4>21</vt:i4>
      </vt:variant>
      <vt:variant>
        <vt:i4>0</vt:i4>
      </vt:variant>
      <vt:variant>
        <vt:i4>5</vt:i4>
      </vt:variant>
      <vt:variant>
        <vt:lpwstr>https://environment.govt.nz/assets/publications/Waste/wma-2008-enforcement-decision-making-policy-final.pdf</vt:lpwstr>
      </vt:variant>
      <vt:variant>
        <vt:lpwstr/>
      </vt:variant>
      <vt:variant>
        <vt:i4>4259864</vt:i4>
      </vt:variant>
      <vt:variant>
        <vt:i4>18</vt:i4>
      </vt:variant>
      <vt:variant>
        <vt:i4>0</vt:i4>
      </vt:variant>
      <vt:variant>
        <vt:i4>5</vt:i4>
      </vt:variant>
      <vt:variant>
        <vt:lpwstr>https://www.legislation.govt.nz/regulation/public/2022/0312/latest/whole.html</vt:lpwstr>
      </vt:variant>
      <vt:variant>
        <vt:lpwstr/>
      </vt:variant>
      <vt:variant>
        <vt:i4>3866748</vt:i4>
      </vt:variant>
      <vt:variant>
        <vt:i4>15</vt:i4>
      </vt:variant>
      <vt:variant>
        <vt:i4>0</vt:i4>
      </vt:variant>
      <vt:variant>
        <vt:i4>5</vt:i4>
      </vt:variant>
      <vt:variant>
        <vt:lpwstr>https://legislation.govt.nz/regulation/public/2022/0069/13.0/whole.html</vt:lpwstr>
      </vt:variant>
      <vt:variant>
        <vt:lpwstr>LMS654282</vt:lpwstr>
      </vt:variant>
      <vt:variant>
        <vt:i4>7733372</vt:i4>
      </vt:variant>
      <vt:variant>
        <vt:i4>12</vt:i4>
      </vt:variant>
      <vt:variant>
        <vt:i4>0</vt:i4>
      </vt:variant>
      <vt:variant>
        <vt:i4>5</vt:i4>
      </vt:variant>
      <vt:variant>
        <vt:lpwstr>https://www.legislation.govt.nz/regulation/public/2018/0270/6.0/whole.html</vt:lpwstr>
      </vt:variant>
      <vt:variant>
        <vt:lpwstr/>
      </vt:variant>
      <vt:variant>
        <vt:i4>2883621</vt:i4>
      </vt:variant>
      <vt:variant>
        <vt:i4>9</vt:i4>
      </vt:variant>
      <vt:variant>
        <vt:i4>0</vt:i4>
      </vt:variant>
      <vt:variant>
        <vt:i4>5</vt:i4>
      </vt:variant>
      <vt:variant>
        <vt:lpwstr>https://www.legislation.govt.nz/regulation/public/2017/0291/latest/whole.html</vt:lpwstr>
      </vt:variant>
      <vt:variant>
        <vt:lpwstr>DLM7490715</vt:lpwstr>
      </vt:variant>
      <vt:variant>
        <vt:i4>2949161</vt:i4>
      </vt:variant>
      <vt:variant>
        <vt:i4>6</vt:i4>
      </vt:variant>
      <vt:variant>
        <vt:i4>0</vt:i4>
      </vt:variant>
      <vt:variant>
        <vt:i4>5</vt:i4>
      </vt:variant>
      <vt:variant>
        <vt:lpwstr>https://www.tyrewise.co.nz/wp-content/uploads/2024/04/Tyrewise-Code-of-Participation-April-2024.pdf</vt:lpwstr>
      </vt:variant>
      <vt:variant>
        <vt:lpwstr/>
      </vt:variant>
      <vt:variant>
        <vt:i4>6750321</vt:i4>
      </vt:variant>
      <vt:variant>
        <vt:i4>3</vt:i4>
      </vt:variant>
      <vt:variant>
        <vt:i4>0</vt:i4>
      </vt:variant>
      <vt:variant>
        <vt:i4>5</vt:i4>
      </vt:variant>
      <vt:variant>
        <vt:lpwstr>https://environment.govt.nz/assets/publications/Waste/wma-2008-enforcement-decision-making-policy-final.pdf</vt:lpwstr>
      </vt:variant>
      <vt:variant>
        <vt:lpwstr/>
      </vt:variant>
      <vt:variant>
        <vt:i4>3145789</vt:i4>
      </vt:variant>
      <vt:variant>
        <vt:i4>0</vt:i4>
      </vt:variant>
      <vt:variant>
        <vt:i4>0</vt:i4>
      </vt:variant>
      <vt:variant>
        <vt:i4>5</vt:i4>
      </vt:variant>
      <vt:variant>
        <vt:lpwstr>https://environment.govt.nz/assets/publications/Waste/contaminated-sites-levy-waiver-guide.pdf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Emily Brill-Holland</cp:lastModifiedBy>
  <cp:revision>61</cp:revision>
  <cp:lastPrinted>2025-10-30T02:08:00Z</cp:lastPrinted>
  <dcterms:created xsi:type="dcterms:W3CDTF">2025-10-30T11:53:00Z</dcterms:created>
  <dcterms:modified xsi:type="dcterms:W3CDTF">2025-10-30T02:09:00Z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96446f7b-4af1-42d2-887c-325373d98665</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y fmtid="{D5CDD505-2E9C-101B-9397-08002B2CF9AE}" pid="12" name="docLang">
    <vt:lpwstr>en</vt:lpwstr>
  </property>
  <property fmtid="{D5CDD505-2E9C-101B-9397-08002B2CF9AE}" pid="13" name="GrammarlyDocumentId">
    <vt:lpwstr>6bde84f3-130d-4a00-8969-af5330d3be51</vt:lpwstr>
  </property>
</Properties>
</file>