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6370A1" w14:textId="3EF38F75" w:rsidR="0003640E" w:rsidRPr="004A3CC2" w:rsidRDefault="00BD26FB" w:rsidP="001D6BE0">
      <w:pPr>
        <w:pStyle w:val="Subtitle"/>
      </w:pPr>
      <w:r>
        <w:rPr>
          <w:noProof/>
        </w:rPr>
        <w:drawing>
          <wp:anchor distT="0" distB="0" distL="114300" distR="114300" simplePos="0" relativeHeight="251658241" behindDoc="0" locked="0" layoutInCell="1" allowOverlap="1" wp14:anchorId="20D356EB" wp14:editId="002EDBA0">
            <wp:simplePos x="0" y="0"/>
            <wp:positionH relativeFrom="column">
              <wp:posOffset>-1131893</wp:posOffset>
            </wp:positionH>
            <wp:positionV relativeFrom="paragraph">
              <wp:posOffset>-3643452</wp:posOffset>
            </wp:positionV>
            <wp:extent cx="7657307" cy="10831384"/>
            <wp:effectExtent l="0" t="0" r="1270" b="8255"/>
            <wp:wrapNone/>
            <wp:docPr id="1038798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79800" name="Picture 3"/>
                    <pic:cNvPicPr/>
                  </pic:nvPicPr>
                  <pic:blipFill>
                    <a:blip r:embed="rId12"/>
                    <a:stretch>
                      <a:fillRect/>
                    </a:stretch>
                  </pic:blipFill>
                  <pic:spPr>
                    <a:xfrm>
                      <a:off x="0" y="0"/>
                      <a:ext cx="7657307" cy="10831384"/>
                    </a:xfrm>
                    <a:prstGeom prst="rect">
                      <a:avLst/>
                    </a:prstGeom>
                  </pic:spPr>
                </pic:pic>
              </a:graphicData>
            </a:graphic>
            <wp14:sizeRelH relativeFrom="page">
              <wp14:pctWidth>0</wp14:pctWidth>
            </wp14:sizeRelH>
            <wp14:sizeRelV relativeFrom="page">
              <wp14:pctHeight>0</wp14:pctHeight>
            </wp14:sizeRelV>
          </wp:anchor>
        </w:drawing>
      </w:r>
    </w:p>
    <w:p w14:paraId="04E4BD2D" w14:textId="65DE0007" w:rsidR="0080531E" w:rsidRPr="006B77BB" w:rsidRDefault="0080531E" w:rsidP="0003640E">
      <w:pPr>
        <w:pStyle w:val="BodyText"/>
      </w:pPr>
    </w:p>
    <w:p w14:paraId="0DF8C444" w14:textId="13BF8A20" w:rsidR="0003640E" w:rsidRPr="00E91D12" w:rsidRDefault="00F46ED7" w:rsidP="00E91D12">
      <w:pPr>
        <w:pStyle w:val="BodyText"/>
        <w:sectPr w:rsidR="0003640E" w:rsidRPr="00E91D12" w:rsidSect="007622F6">
          <w:headerReference w:type="default" r:id="rId13"/>
          <w:footerReference w:type="default" r:id="rId14"/>
          <w:pgSz w:w="11907" w:h="16840" w:code="9"/>
          <w:pgMar w:top="5670" w:right="1701" w:bottom="1701" w:left="1701" w:header="567" w:footer="1134" w:gutter="0"/>
          <w:cols w:space="720"/>
        </w:sectPr>
      </w:pPr>
      <w:r>
        <w:rPr>
          <w:noProof/>
        </w:rPr>
        <mc:AlternateContent>
          <mc:Choice Requires="wps">
            <w:drawing>
              <wp:anchor distT="0" distB="0" distL="114300" distR="114300" simplePos="0" relativeHeight="251658240" behindDoc="0" locked="1" layoutInCell="1" allowOverlap="1" wp14:anchorId="3CC1D4F7" wp14:editId="0475F461">
                <wp:simplePos x="0" y="0"/>
                <wp:positionH relativeFrom="page">
                  <wp:posOffset>462915</wp:posOffset>
                </wp:positionH>
                <wp:positionV relativeFrom="page">
                  <wp:posOffset>7214235</wp:posOffset>
                </wp:positionV>
                <wp:extent cx="5212715" cy="2312670"/>
                <wp:effectExtent l="0" t="0" r="0" b="0"/>
                <wp:wrapNone/>
                <wp:docPr id="1818024105" name="Text Box 1818024105"/>
                <wp:cNvGraphicFramePr/>
                <a:graphic xmlns:a="http://schemas.openxmlformats.org/drawingml/2006/main">
                  <a:graphicData uri="http://schemas.microsoft.com/office/word/2010/wordprocessingShape">
                    <wps:wsp>
                      <wps:cNvSpPr txBox="1"/>
                      <wps:spPr>
                        <a:xfrm>
                          <a:off x="0" y="0"/>
                          <a:ext cx="5212715" cy="2312670"/>
                        </a:xfrm>
                        <a:prstGeom prst="rect">
                          <a:avLst/>
                        </a:prstGeom>
                        <a:noFill/>
                        <a:ln w="6350">
                          <a:noFill/>
                        </a:ln>
                      </wps:spPr>
                      <wps:txbx>
                        <w:txbxContent>
                          <w:p w14:paraId="3B18150F" w14:textId="1BF30AEB" w:rsidR="00F46ED7" w:rsidRPr="00F46ED7" w:rsidRDefault="00681EAE" w:rsidP="00D556D8">
                            <w:pPr>
                              <w:pStyle w:val="Title-Mori"/>
                            </w:pPr>
                            <w:r>
                              <w:t xml:space="preserve">Transboundary movement control of </w:t>
                            </w:r>
                            <w:r w:rsidR="00A90C52">
                              <w:t xml:space="preserve">all </w:t>
                            </w:r>
                            <w:r>
                              <w:t>e-waste under the Basel Convention</w:t>
                            </w:r>
                          </w:p>
                          <w:p w14:paraId="5E3FBE82" w14:textId="154AD0EF" w:rsidR="00F46ED7" w:rsidRPr="00F46ED7" w:rsidRDefault="006D7E7F" w:rsidP="001D6BE0">
                            <w:pPr>
                              <w:pStyle w:val="Subtitle"/>
                            </w:pPr>
                            <w:r>
                              <w:t>Consultation document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C1D4F7" id="_x0000_t202" coordsize="21600,21600" o:spt="202" path="m,l,21600r21600,l21600,xe">
                <v:stroke joinstyle="miter"/>
                <v:path gradientshapeok="t" o:connecttype="rect"/>
              </v:shapetype>
              <v:shape id="Text Box 1818024105" o:spid="_x0000_s1026" type="#_x0000_t202" style="position:absolute;margin-left:36.45pt;margin-top:568.05pt;width:410.45pt;height:182.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" filled="f" stroked="f" strokeweight=".5pt">
                <v:textbox>
                  <w:txbxContent>
                    <w:p w14:paraId="3B18150F" w14:textId="1BF30AEB" w:rsidR="00F46ED7" w:rsidRPr="00F46ED7" w:rsidRDefault="00681EAE" w:rsidP="00D556D8">
                      <w:pPr>
                        <w:pStyle w:val="Title-Mori"/>
                      </w:pPr>
                      <w:r>
                        <w:t xml:space="preserve">Transboundary movement control of </w:t>
                      </w:r>
                      <w:r w:rsidR="00A90C52">
                        <w:t xml:space="preserve">all </w:t>
                      </w:r>
                      <w:r>
                        <w:t>e-waste under the Basel Convention</w:t>
                      </w:r>
                    </w:p>
                    <w:p w14:paraId="5E3FBE82" w14:textId="154AD0EF" w:rsidR="00F46ED7" w:rsidRPr="00F46ED7" w:rsidRDefault="006D7E7F" w:rsidP="001D6BE0">
                      <w:pPr>
                        <w:pStyle w:val="Subtitle"/>
                      </w:pPr>
                      <w:r>
                        <w:t>Consultation document</w:t>
                      </w:r>
                    </w:p>
                  </w:txbxContent>
                </v:textbox>
                <w10:wrap anchorx="page" anchory="page"/>
                <w10:anchorlock/>
              </v:shape>
            </w:pict>
          </mc:Fallback>
        </mc:AlternateContent>
      </w:r>
    </w:p>
    <w:p w14:paraId="1B8E2F2F" w14:textId="25FCF99B" w:rsidR="00452EC4" w:rsidRPr="006B77BB" w:rsidRDefault="00452EC4" w:rsidP="00775F57">
      <w:pPr>
        <w:pStyle w:val="Imprint"/>
        <w:spacing w:before="0" w:after="0"/>
        <w:rPr>
          <w:b/>
        </w:rPr>
      </w:pPr>
      <w:r w:rsidRPr="006B77BB">
        <w:rPr>
          <w:b/>
        </w:rPr>
        <w:lastRenderedPageBreak/>
        <w:t>Disclaimer</w:t>
      </w:r>
    </w:p>
    <w:p w14:paraId="0F027B6E" w14:textId="0D2BC421" w:rsidR="0059040D" w:rsidRDefault="0059040D" w:rsidP="0059040D">
      <w:pPr>
        <w:pStyle w:val="Imprint"/>
      </w:pPr>
      <w:r>
        <w:t xml:space="preserve">The information in this publication is, according to the Ministry for the Environment’s best efforts, accurate at the time of publication. The Ministry will make every reasonable effort to keep it current and accurate. However, users of this publication are advised that: </w:t>
      </w:r>
    </w:p>
    <w:p w14:paraId="6D45D2BF" w14:textId="77777777" w:rsidR="0059040D" w:rsidRDefault="0059040D" w:rsidP="00D01DD6">
      <w:pPr>
        <w:pStyle w:val="Bullet"/>
      </w:pPr>
      <w:r>
        <w:t xml:space="preserve">the information does not alter the laws of New Zealand, other official guidelines, or requirements </w:t>
      </w:r>
    </w:p>
    <w:p w14:paraId="2AB2D489" w14:textId="77777777" w:rsidR="0059040D" w:rsidRDefault="0059040D" w:rsidP="00D01DD6">
      <w:pPr>
        <w:pStyle w:val="Bullet"/>
      </w:pPr>
      <w:r>
        <w:t xml:space="preserve">it does not constitute legal advice, and users should take specific advice from qualified professionals before taking any action based on information in this publication </w:t>
      </w:r>
    </w:p>
    <w:p w14:paraId="29905C05" w14:textId="77777777" w:rsidR="0059040D" w:rsidRDefault="0059040D" w:rsidP="00D01DD6">
      <w:pPr>
        <w:pStyle w:val="Bullet"/>
      </w:pPr>
      <w:r>
        <w:t xml:space="preserve">the Ministry does not accept any responsibility or liability whatsoever whether in contract, tort, equity, or otherwise for any action taken </w:t>
      </w:r>
      <w:proofErr w:type="gramStart"/>
      <w:r>
        <w:t>as a result of</w:t>
      </w:r>
      <w:proofErr w:type="gramEnd"/>
      <w:r>
        <w:t xml:space="preserve"> reading, or reliance placed on this publication because of having read any part, or all, of the information in this publication or for any error, or inadequacy, deficiency, flaw in, or omission from the information in this publication </w:t>
      </w:r>
    </w:p>
    <w:p w14:paraId="2226F3E6" w14:textId="77777777" w:rsidR="00452EC4" w:rsidRPr="006B77BB" w:rsidRDefault="0059040D" w:rsidP="00D01DD6">
      <w:pPr>
        <w:pStyle w:val="Bullet"/>
      </w:pPr>
      <w:r>
        <w:t>all references to websites, organisations or people not within the Ministry are for convenience only and should not be taken as endorsement of those websites or information contained in those websites nor of organisations or people referred to.</w:t>
      </w:r>
    </w:p>
    <w:p w14:paraId="5ECCFDB1" w14:textId="510F9293" w:rsidR="00452EC4" w:rsidRPr="006B77BB" w:rsidRDefault="00452EC4" w:rsidP="00452EC4">
      <w:pPr>
        <w:pStyle w:val="Imprint"/>
      </w:pPr>
    </w:p>
    <w:p w14:paraId="792D57D3" w14:textId="77777777" w:rsidR="00452EC4" w:rsidRPr="006B77BB" w:rsidRDefault="00452EC4" w:rsidP="00452EC4">
      <w:pPr>
        <w:pStyle w:val="Imprint"/>
      </w:pPr>
    </w:p>
    <w:p w14:paraId="5B8F2267" w14:textId="0ACA46CD" w:rsidR="00452EC4" w:rsidRPr="006B77BB" w:rsidRDefault="00452EC4" w:rsidP="00452EC4">
      <w:pPr>
        <w:pStyle w:val="Imprint"/>
      </w:pPr>
      <w:r w:rsidRPr="006B77BB">
        <w:t xml:space="preserve">This </w:t>
      </w:r>
      <w:r w:rsidR="00775F57" w:rsidRPr="006B77BB">
        <w:t>document</w:t>
      </w:r>
      <w:r w:rsidRPr="006B77BB">
        <w:t xml:space="preserve"> may be cited as:</w:t>
      </w:r>
      <w:r w:rsidR="00775F57" w:rsidRPr="006B77BB">
        <w:t xml:space="preserve"> Ministry for the Environment.</w:t>
      </w:r>
      <w:r w:rsidR="00A90C52">
        <w:t xml:space="preserve"> 2024</w:t>
      </w:r>
      <w:r w:rsidR="00775F57" w:rsidRPr="006B77BB">
        <w:t>.</w:t>
      </w:r>
      <w:r w:rsidR="00A90C52">
        <w:t xml:space="preserve"> </w:t>
      </w:r>
      <w:r w:rsidR="00A90C52" w:rsidRPr="00A90C52">
        <w:rPr>
          <w:i/>
          <w:iCs/>
        </w:rPr>
        <w:t>Transboundary movement control of all e-waste under the Basel Convention</w:t>
      </w:r>
      <w:r w:rsidR="000B2BD9">
        <w:rPr>
          <w:i/>
          <w:iCs/>
        </w:rPr>
        <w:t>: Consultation document</w:t>
      </w:r>
      <w:r w:rsidR="00775F57" w:rsidRPr="006B77BB">
        <w:t>. Wellington: Ministry for the Environment.</w:t>
      </w:r>
    </w:p>
    <w:p w14:paraId="1D27A0DD" w14:textId="77777777" w:rsidR="00760C00" w:rsidRDefault="00760C00" w:rsidP="0080531E">
      <w:pPr>
        <w:pStyle w:val="Imprint"/>
      </w:pPr>
    </w:p>
    <w:p w14:paraId="1452F0CA" w14:textId="77777777" w:rsidR="00457135" w:rsidRDefault="00457135" w:rsidP="0080531E">
      <w:pPr>
        <w:pStyle w:val="Imprint"/>
      </w:pPr>
    </w:p>
    <w:p w14:paraId="4CEC3931" w14:textId="77777777" w:rsidR="00563317" w:rsidRDefault="00563317" w:rsidP="0080531E">
      <w:pPr>
        <w:pStyle w:val="Imprint"/>
      </w:pPr>
    </w:p>
    <w:p w14:paraId="1D5AF567" w14:textId="77777777" w:rsidR="00130A41" w:rsidRDefault="00130A41" w:rsidP="0080531E">
      <w:pPr>
        <w:pStyle w:val="Imprint"/>
      </w:pPr>
    </w:p>
    <w:p w14:paraId="2306341A" w14:textId="77777777" w:rsidR="00457135" w:rsidRPr="006B77BB" w:rsidRDefault="00457135" w:rsidP="0080531E">
      <w:pPr>
        <w:pStyle w:val="Imprint"/>
      </w:pPr>
    </w:p>
    <w:p w14:paraId="400994C0" w14:textId="43D4ED6A" w:rsidR="0080531E" w:rsidRPr="006B77BB" w:rsidRDefault="0080531E" w:rsidP="0080531E">
      <w:pPr>
        <w:pStyle w:val="Imprint"/>
      </w:pPr>
      <w:r w:rsidRPr="006B77BB">
        <w:t>Published in</w:t>
      </w:r>
      <w:r w:rsidR="00A90C52">
        <w:t xml:space="preserve"> </w:t>
      </w:r>
      <w:r w:rsidR="00AF64D7">
        <w:t xml:space="preserve">July </w:t>
      </w:r>
      <w:r w:rsidR="00A90C52">
        <w:t>2024</w:t>
      </w:r>
      <w:r w:rsidRPr="006B77BB">
        <w:t xml:space="preserve"> by the</w:t>
      </w:r>
      <w:r w:rsidRPr="006B77BB">
        <w:br/>
        <w:t xml:space="preserve">Ministry for the Environment </w:t>
      </w:r>
      <w:r w:rsidRPr="006B77BB">
        <w:br/>
      </w:r>
      <w:proofErr w:type="spellStart"/>
      <w:r w:rsidRPr="006B77BB">
        <w:t>Manatū</w:t>
      </w:r>
      <w:proofErr w:type="spellEnd"/>
      <w:r w:rsidRPr="006B77BB">
        <w:t xml:space="preserve"> </w:t>
      </w:r>
      <w:proofErr w:type="spellStart"/>
      <w:r w:rsidR="001201AD">
        <w:t>m</w:t>
      </w:r>
      <w:r w:rsidRPr="006B77BB">
        <w:t>ō</w:t>
      </w:r>
      <w:proofErr w:type="spellEnd"/>
      <w:r w:rsidRPr="006B77BB">
        <w:t xml:space="preserve"> </w:t>
      </w:r>
      <w:proofErr w:type="spellStart"/>
      <w:r w:rsidR="001201AD">
        <w:t>t</w:t>
      </w:r>
      <w:r w:rsidRPr="006B77BB">
        <w:t>e</w:t>
      </w:r>
      <w:proofErr w:type="spellEnd"/>
      <w:r w:rsidRPr="006B77BB">
        <w:t xml:space="preserve"> Taiao</w:t>
      </w:r>
      <w:r w:rsidRPr="006B77BB">
        <w:br/>
        <w:t>PO Box 10362, Wellington 6143, New Zealand</w:t>
      </w:r>
      <w:r w:rsidR="00F27E5C">
        <w:br/>
      </w:r>
      <w:hyperlink r:id="rId15" w:history="1">
        <w:r w:rsidR="00F27E5C" w:rsidRPr="005A5193">
          <w:rPr>
            <w:rStyle w:val="Hyperlink"/>
          </w:rPr>
          <w:t>environment.govt.nz</w:t>
        </w:r>
      </w:hyperlink>
    </w:p>
    <w:p w14:paraId="4A9C5248" w14:textId="00A1AED8" w:rsidR="0080531E" w:rsidRPr="006B77BB" w:rsidRDefault="0080531E" w:rsidP="0080531E">
      <w:pPr>
        <w:pStyle w:val="Imprint"/>
        <w:tabs>
          <w:tab w:val="left" w:pos="720"/>
        </w:tabs>
        <w:ind w:left="720" w:hanging="720"/>
      </w:pPr>
      <w:r w:rsidRPr="001D5EA6">
        <w:t xml:space="preserve">ISBN: </w:t>
      </w:r>
      <w:r w:rsidR="001D5EA6" w:rsidRPr="001D5EA6">
        <w:rPr>
          <w:lang w:val="en-US"/>
        </w:rPr>
        <w:t>978-1-991140-29-6</w:t>
      </w:r>
      <w:r w:rsidR="001D5EA6" w:rsidRPr="001D5EA6">
        <w:t> </w:t>
      </w:r>
      <w:r w:rsidRPr="006B77BB">
        <w:t xml:space="preserve"> </w:t>
      </w:r>
    </w:p>
    <w:p w14:paraId="6A0D6766" w14:textId="34D4DCB5" w:rsidR="0080531E" w:rsidRPr="006B77BB" w:rsidRDefault="0080531E" w:rsidP="0080531E">
      <w:pPr>
        <w:pStyle w:val="Imprint"/>
        <w:ind w:left="720" w:hanging="720"/>
      </w:pPr>
      <w:r w:rsidRPr="006B77BB">
        <w:t xml:space="preserve">Publication number: </w:t>
      </w:r>
      <w:r w:rsidRPr="00132B52">
        <w:t xml:space="preserve">ME </w:t>
      </w:r>
      <w:r w:rsidR="00132B52">
        <w:t>1838</w:t>
      </w:r>
    </w:p>
    <w:p w14:paraId="1F44ACB1" w14:textId="3F573983" w:rsidR="0080531E" w:rsidRPr="001963F9" w:rsidRDefault="0080531E" w:rsidP="00593E94">
      <w:pPr>
        <w:pStyle w:val="Imprint"/>
        <w:spacing w:after="80"/>
        <w:rPr>
          <w:rFonts w:cs="Calibri"/>
        </w:rPr>
      </w:pPr>
      <w:r w:rsidRPr="001963F9">
        <w:rPr>
          <w:rFonts w:cs="Calibri"/>
        </w:rPr>
        <w:t>© Crown copyright New Zealand</w:t>
      </w:r>
      <w:r w:rsidR="00A90C52" w:rsidRPr="001963F9">
        <w:rPr>
          <w:rFonts w:cs="Calibri"/>
        </w:rPr>
        <w:t xml:space="preserve"> 2024</w:t>
      </w:r>
    </w:p>
    <w:p w14:paraId="28A1C6B6" w14:textId="77777777" w:rsidR="0080531E" w:rsidRPr="00A84FE1" w:rsidRDefault="0080531E" w:rsidP="00A84FE1">
      <w:pPr>
        <w:sectPr w:rsidR="0080531E" w:rsidRPr="00A84FE1" w:rsidSect="007622F6">
          <w:headerReference w:type="even" r:id="rId16"/>
          <w:headerReference w:type="default" r:id="rId17"/>
          <w:footerReference w:type="even" r:id="rId18"/>
          <w:footerReference w:type="default" r:id="rId19"/>
          <w:pgSz w:w="11907" w:h="16840" w:code="9"/>
          <w:pgMar w:top="1134" w:right="1701" w:bottom="1134" w:left="1701" w:header="567" w:footer="567" w:gutter="0"/>
          <w:pgNumType w:fmt="lowerRoman"/>
          <w:cols w:space="720"/>
        </w:sectPr>
      </w:pPr>
    </w:p>
    <w:p w14:paraId="615107BC" w14:textId="77777777" w:rsidR="0080531E" w:rsidRPr="00F06E0B" w:rsidRDefault="0080531E" w:rsidP="00585FD0">
      <w:pPr>
        <w:pStyle w:val="Heading"/>
      </w:pPr>
      <w:r w:rsidRPr="00F06E0B">
        <w:lastRenderedPageBreak/>
        <w:t>Contents</w:t>
      </w:r>
    </w:p>
    <w:p w14:paraId="6EF09901" w14:textId="6D46CD55" w:rsidR="001054C6" w:rsidRDefault="00775F57">
      <w:pPr>
        <w:pStyle w:val="TOC1"/>
        <w:rPr>
          <w:rFonts w:asciiTheme="minorHAnsi" w:hAnsiTheme="minorHAnsi"/>
          <w:noProof/>
          <w:kern w:val="2"/>
          <w:sz w:val="24"/>
          <w:szCs w:val="24"/>
          <w14:ligatures w14:val="standardContextual"/>
        </w:rPr>
      </w:pPr>
      <w:r w:rsidRPr="006B77BB">
        <w:rPr>
          <w:color w:val="0092CF"/>
        </w:rPr>
        <w:fldChar w:fldCharType="begin"/>
      </w:r>
      <w:r w:rsidRPr="006B77BB">
        <w:rPr>
          <w:color w:val="0092CF"/>
        </w:rPr>
        <w:instrText xml:space="preserve"> TOC \h \z \t "Heading 1,1,Heading 2,2" </w:instrText>
      </w:r>
      <w:r w:rsidRPr="006B77BB">
        <w:rPr>
          <w:color w:val="0092CF"/>
        </w:rPr>
        <w:fldChar w:fldCharType="separate"/>
      </w:r>
      <w:hyperlink w:anchor="_Toc172903886" w:history="1">
        <w:r w:rsidR="001054C6" w:rsidRPr="00237D08">
          <w:rPr>
            <w:rStyle w:val="Hyperlink"/>
            <w:noProof/>
          </w:rPr>
          <w:t>Message from the Minister for the Environment</w:t>
        </w:r>
        <w:r w:rsidR="001054C6">
          <w:rPr>
            <w:noProof/>
            <w:webHidden/>
          </w:rPr>
          <w:tab/>
        </w:r>
        <w:r w:rsidR="001054C6">
          <w:rPr>
            <w:noProof/>
            <w:webHidden/>
          </w:rPr>
          <w:fldChar w:fldCharType="begin"/>
        </w:r>
        <w:r w:rsidR="001054C6">
          <w:rPr>
            <w:noProof/>
            <w:webHidden/>
          </w:rPr>
          <w:instrText xml:space="preserve"> PAGEREF _Toc172903886 \h </w:instrText>
        </w:r>
        <w:r w:rsidR="001054C6">
          <w:rPr>
            <w:noProof/>
            <w:webHidden/>
          </w:rPr>
        </w:r>
        <w:r w:rsidR="001054C6">
          <w:rPr>
            <w:noProof/>
            <w:webHidden/>
          </w:rPr>
          <w:fldChar w:fldCharType="separate"/>
        </w:r>
        <w:r w:rsidR="00BB3E07">
          <w:rPr>
            <w:noProof/>
            <w:webHidden/>
          </w:rPr>
          <w:t>5</w:t>
        </w:r>
        <w:r w:rsidR="001054C6">
          <w:rPr>
            <w:noProof/>
            <w:webHidden/>
          </w:rPr>
          <w:fldChar w:fldCharType="end"/>
        </w:r>
      </w:hyperlink>
    </w:p>
    <w:p w14:paraId="1F2AB593" w14:textId="16332DA3" w:rsidR="001054C6" w:rsidRDefault="00E55585">
      <w:pPr>
        <w:pStyle w:val="TOC1"/>
        <w:rPr>
          <w:rFonts w:asciiTheme="minorHAnsi" w:hAnsiTheme="minorHAnsi"/>
          <w:noProof/>
          <w:kern w:val="2"/>
          <w:sz w:val="24"/>
          <w:szCs w:val="24"/>
          <w14:ligatures w14:val="standardContextual"/>
        </w:rPr>
      </w:pPr>
      <w:hyperlink w:anchor="_Toc172903887" w:history="1">
        <w:r w:rsidR="001054C6" w:rsidRPr="00237D08">
          <w:rPr>
            <w:rStyle w:val="Hyperlink"/>
            <w:noProof/>
          </w:rPr>
          <w:t>About this consultation</w:t>
        </w:r>
        <w:r w:rsidR="001054C6">
          <w:rPr>
            <w:noProof/>
            <w:webHidden/>
          </w:rPr>
          <w:tab/>
        </w:r>
        <w:r w:rsidR="001054C6">
          <w:rPr>
            <w:noProof/>
            <w:webHidden/>
          </w:rPr>
          <w:fldChar w:fldCharType="begin"/>
        </w:r>
        <w:r w:rsidR="001054C6">
          <w:rPr>
            <w:noProof/>
            <w:webHidden/>
          </w:rPr>
          <w:instrText xml:space="preserve"> PAGEREF _Toc172903887 \h </w:instrText>
        </w:r>
        <w:r w:rsidR="001054C6">
          <w:rPr>
            <w:noProof/>
            <w:webHidden/>
          </w:rPr>
        </w:r>
        <w:r w:rsidR="001054C6">
          <w:rPr>
            <w:noProof/>
            <w:webHidden/>
          </w:rPr>
          <w:fldChar w:fldCharType="separate"/>
        </w:r>
        <w:r w:rsidR="00BB3E07">
          <w:rPr>
            <w:noProof/>
            <w:webHidden/>
          </w:rPr>
          <w:t>6</w:t>
        </w:r>
        <w:r w:rsidR="001054C6">
          <w:rPr>
            <w:noProof/>
            <w:webHidden/>
          </w:rPr>
          <w:fldChar w:fldCharType="end"/>
        </w:r>
      </w:hyperlink>
    </w:p>
    <w:p w14:paraId="448485C5" w14:textId="74D71BF6" w:rsidR="001054C6" w:rsidRDefault="00E55585">
      <w:pPr>
        <w:pStyle w:val="TOC2"/>
        <w:rPr>
          <w:rFonts w:asciiTheme="minorHAnsi" w:hAnsiTheme="minorHAnsi"/>
          <w:noProof/>
          <w:kern w:val="2"/>
          <w:sz w:val="24"/>
          <w:szCs w:val="24"/>
          <w14:ligatures w14:val="standardContextual"/>
        </w:rPr>
      </w:pPr>
      <w:hyperlink w:anchor="_Toc172903888" w:history="1">
        <w:r w:rsidR="001054C6" w:rsidRPr="00237D08">
          <w:rPr>
            <w:rStyle w:val="Hyperlink"/>
            <w:noProof/>
          </w:rPr>
          <w:t>What the Government is consulting on</w:t>
        </w:r>
        <w:r w:rsidR="001054C6">
          <w:rPr>
            <w:noProof/>
            <w:webHidden/>
          </w:rPr>
          <w:tab/>
        </w:r>
        <w:r w:rsidR="001054C6">
          <w:rPr>
            <w:noProof/>
            <w:webHidden/>
          </w:rPr>
          <w:fldChar w:fldCharType="begin"/>
        </w:r>
        <w:r w:rsidR="001054C6">
          <w:rPr>
            <w:noProof/>
            <w:webHidden/>
          </w:rPr>
          <w:instrText xml:space="preserve"> PAGEREF _Toc172903888 \h </w:instrText>
        </w:r>
        <w:r w:rsidR="001054C6">
          <w:rPr>
            <w:noProof/>
            <w:webHidden/>
          </w:rPr>
        </w:r>
        <w:r w:rsidR="001054C6">
          <w:rPr>
            <w:noProof/>
            <w:webHidden/>
          </w:rPr>
          <w:fldChar w:fldCharType="separate"/>
        </w:r>
        <w:r w:rsidR="00BB3E07">
          <w:rPr>
            <w:noProof/>
            <w:webHidden/>
          </w:rPr>
          <w:t>6</w:t>
        </w:r>
        <w:r w:rsidR="001054C6">
          <w:rPr>
            <w:noProof/>
            <w:webHidden/>
          </w:rPr>
          <w:fldChar w:fldCharType="end"/>
        </w:r>
      </w:hyperlink>
    </w:p>
    <w:p w14:paraId="2B0CA757" w14:textId="4FACD394" w:rsidR="001054C6" w:rsidRDefault="00E55585">
      <w:pPr>
        <w:pStyle w:val="TOC2"/>
        <w:rPr>
          <w:rFonts w:asciiTheme="minorHAnsi" w:hAnsiTheme="minorHAnsi"/>
          <w:noProof/>
          <w:kern w:val="2"/>
          <w:sz w:val="24"/>
          <w:szCs w:val="24"/>
          <w14:ligatures w14:val="standardContextual"/>
        </w:rPr>
      </w:pPr>
      <w:hyperlink w:anchor="_Toc172903889" w:history="1">
        <w:r w:rsidR="001054C6" w:rsidRPr="00237D08">
          <w:rPr>
            <w:rStyle w:val="Hyperlink"/>
            <w:noProof/>
          </w:rPr>
          <w:t>Your views</w:t>
        </w:r>
        <w:r w:rsidR="001054C6">
          <w:rPr>
            <w:noProof/>
            <w:webHidden/>
          </w:rPr>
          <w:tab/>
        </w:r>
        <w:r w:rsidR="001054C6">
          <w:rPr>
            <w:noProof/>
            <w:webHidden/>
          </w:rPr>
          <w:fldChar w:fldCharType="begin"/>
        </w:r>
        <w:r w:rsidR="001054C6">
          <w:rPr>
            <w:noProof/>
            <w:webHidden/>
          </w:rPr>
          <w:instrText xml:space="preserve"> PAGEREF _Toc172903889 \h </w:instrText>
        </w:r>
        <w:r w:rsidR="001054C6">
          <w:rPr>
            <w:noProof/>
            <w:webHidden/>
          </w:rPr>
        </w:r>
        <w:r w:rsidR="001054C6">
          <w:rPr>
            <w:noProof/>
            <w:webHidden/>
          </w:rPr>
          <w:fldChar w:fldCharType="separate"/>
        </w:r>
        <w:r w:rsidR="00BB3E07">
          <w:rPr>
            <w:noProof/>
            <w:webHidden/>
          </w:rPr>
          <w:t>6</w:t>
        </w:r>
        <w:r w:rsidR="001054C6">
          <w:rPr>
            <w:noProof/>
            <w:webHidden/>
          </w:rPr>
          <w:fldChar w:fldCharType="end"/>
        </w:r>
      </w:hyperlink>
    </w:p>
    <w:p w14:paraId="1F7C871B" w14:textId="29AE6386" w:rsidR="001054C6" w:rsidRDefault="00E55585">
      <w:pPr>
        <w:pStyle w:val="TOC1"/>
        <w:rPr>
          <w:rFonts w:asciiTheme="minorHAnsi" w:hAnsiTheme="minorHAnsi"/>
          <w:noProof/>
          <w:kern w:val="2"/>
          <w:sz w:val="24"/>
          <w:szCs w:val="24"/>
          <w14:ligatures w14:val="standardContextual"/>
        </w:rPr>
      </w:pPr>
      <w:hyperlink w:anchor="_Toc172903890" w:history="1">
        <w:r w:rsidR="001054C6" w:rsidRPr="00237D08">
          <w:rPr>
            <w:rStyle w:val="Hyperlink"/>
            <w:noProof/>
          </w:rPr>
          <w:t>Proposed transboundary movement control of all e-waste</w:t>
        </w:r>
        <w:r w:rsidR="001054C6">
          <w:rPr>
            <w:noProof/>
            <w:webHidden/>
          </w:rPr>
          <w:tab/>
        </w:r>
        <w:r w:rsidR="001054C6">
          <w:rPr>
            <w:noProof/>
            <w:webHidden/>
          </w:rPr>
          <w:fldChar w:fldCharType="begin"/>
        </w:r>
        <w:r w:rsidR="001054C6">
          <w:rPr>
            <w:noProof/>
            <w:webHidden/>
          </w:rPr>
          <w:instrText xml:space="preserve"> PAGEREF _Toc172903890 \h </w:instrText>
        </w:r>
        <w:r w:rsidR="001054C6">
          <w:rPr>
            <w:noProof/>
            <w:webHidden/>
          </w:rPr>
        </w:r>
        <w:r w:rsidR="001054C6">
          <w:rPr>
            <w:noProof/>
            <w:webHidden/>
          </w:rPr>
          <w:fldChar w:fldCharType="separate"/>
        </w:r>
        <w:r w:rsidR="00BB3E07">
          <w:rPr>
            <w:noProof/>
            <w:webHidden/>
          </w:rPr>
          <w:t>7</w:t>
        </w:r>
        <w:r w:rsidR="001054C6">
          <w:rPr>
            <w:noProof/>
            <w:webHidden/>
          </w:rPr>
          <w:fldChar w:fldCharType="end"/>
        </w:r>
      </w:hyperlink>
    </w:p>
    <w:p w14:paraId="0757C9C3" w14:textId="44764C82" w:rsidR="001054C6" w:rsidRDefault="00E55585">
      <w:pPr>
        <w:pStyle w:val="TOC2"/>
        <w:rPr>
          <w:rFonts w:asciiTheme="minorHAnsi" w:hAnsiTheme="minorHAnsi"/>
          <w:noProof/>
          <w:kern w:val="2"/>
          <w:sz w:val="24"/>
          <w:szCs w:val="24"/>
          <w14:ligatures w14:val="standardContextual"/>
        </w:rPr>
      </w:pPr>
      <w:hyperlink w:anchor="_Toc172903891" w:history="1">
        <w:r w:rsidR="001054C6" w:rsidRPr="00237D08">
          <w:rPr>
            <w:rStyle w:val="Hyperlink"/>
            <w:noProof/>
          </w:rPr>
          <w:t>The issue</w:t>
        </w:r>
        <w:r w:rsidR="001054C6">
          <w:rPr>
            <w:noProof/>
            <w:webHidden/>
          </w:rPr>
          <w:tab/>
        </w:r>
        <w:r w:rsidR="001054C6">
          <w:rPr>
            <w:noProof/>
            <w:webHidden/>
          </w:rPr>
          <w:fldChar w:fldCharType="begin"/>
        </w:r>
        <w:r w:rsidR="001054C6">
          <w:rPr>
            <w:noProof/>
            <w:webHidden/>
          </w:rPr>
          <w:instrText xml:space="preserve"> PAGEREF _Toc172903891 \h </w:instrText>
        </w:r>
        <w:r w:rsidR="001054C6">
          <w:rPr>
            <w:noProof/>
            <w:webHidden/>
          </w:rPr>
        </w:r>
        <w:r w:rsidR="001054C6">
          <w:rPr>
            <w:noProof/>
            <w:webHidden/>
          </w:rPr>
          <w:fldChar w:fldCharType="separate"/>
        </w:r>
        <w:r w:rsidR="00BB3E07">
          <w:rPr>
            <w:noProof/>
            <w:webHidden/>
          </w:rPr>
          <w:t>7</w:t>
        </w:r>
        <w:r w:rsidR="001054C6">
          <w:rPr>
            <w:noProof/>
            <w:webHidden/>
          </w:rPr>
          <w:fldChar w:fldCharType="end"/>
        </w:r>
      </w:hyperlink>
    </w:p>
    <w:p w14:paraId="4DE40519" w14:textId="4B3CCDF2" w:rsidR="001054C6" w:rsidRDefault="00E55585">
      <w:pPr>
        <w:pStyle w:val="TOC2"/>
        <w:rPr>
          <w:rFonts w:asciiTheme="minorHAnsi" w:hAnsiTheme="minorHAnsi"/>
          <w:noProof/>
          <w:kern w:val="2"/>
          <w:sz w:val="24"/>
          <w:szCs w:val="24"/>
          <w14:ligatures w14:val="standardContextual"/>
        </w:rPr>
      </w:pPr>
      <w:hyperlink w:anchor="_Toc172903892" w:history="1">
        <w:r w:rsidR="001054C6" w:rsidRPr="00237D08">
          <w:rPr>
            <w:rStyle w:val="Hyperlink"/>
            <w:noProof/>
          </w:rPr>
          <w:t>Background to the Basel Convention</w:t>
        </w:r>
        <w:r w:rsidR="001054C6">
          <w:rPr>
            <w:noProof/>
            <w:webHidden/>
          </w:rPr>
          <w:tab/>
        </w:r>
        <w:r w:rsidR="001054C6">
          <w:rPr>
            <w:noProof/>
            <w:webHidden/>
          </w:rPr>
          <w:fldChar w:fldCharType="begin"/>
        </w:r>
        <w:r w:rsidR="001054C6">
          <w:rPr>
            <w:noProof/>
            <w:webHidden/>
          </w:rPr>
          <w:instrText xml:space="preserve"> PAGEREF _Toc172903892 \h </w:instrText>
        </w:r>
        <w:r w:rsidR="001054C6">
          <w:rPr>
            <w:noProof/>
            <w:webHidden/>
          </w:rPr>
        </w:r>
        <w:r w:rsidR="001054C6">
          <w:rPr>
            <w:noProof/>
            <w:webHidden/>
          </w:rPr>
          <w:fldChar w:fldCharType="separate"/>
        </w:r>
        <w:r w:rsidR="00BB3E07">
          <w:rPr>
            <w:noProof/>
            <w:webHidden/>
          </w:rPr>
          <w:t>7</w:t>
        </w:r>
        <w:r w:rsidR="001054C6">
          <w:rPr>
            <w:noProof/>
            <w:webHidden/>
          </w:rPr>
          <w:fldChar w:fldCharType="end"/>
        </w:r>
      </w:hyperlink>
    </w:p>
    <w:p w14:paraId="3FA45FF5" w14:textId="70E7BED7" w:rsidR="001054C6" w:rsidRDefault="00E55585">
      <w:pPr>
        <w:pStyle w:val="TOC2"/>
        <w:rPr>
          <w:rFonts w:asciiTheme="minorHAnsi" w:hAnsiTheme="minorHAnsi"/>
          <w:noProof/>
          <w:kern w:val="2"/>
          <w:sz w:val="24"/>
          <w:szCs w:val="24"/>
          <w14:ligatures w14:val="standardContextual"/>
        </w:rPr>
      </w:pPr>
      <w:hyperlink w:anchor="_Toc172903893" w:history="1">
        <w:r w:rsidR="001054C6" w:rsidRPr="00237D08">
          <w:rPr>
            <w:rStyle w:val="Hyperlink"/>
            <w:noProof/>
          </w:rPr>
          <w:t>The Basel Convention e-waste decision</w:t>
        </w:r>
        <w:r w:rsidR="001054C6">
          <w:rPr>
            <w:noProof/>
            <w:webHidden/>
          </w:rPr>
          <w:tab/>
        </w:r>
        <w:r w:rsidR="001054C6">
          <w:rPr>
            <w:noProof/>
            <w:webHidden/>
          </w:rPr>
          <w:fldChar w:fldCharType="begin"/>
        </w:r>
        <w:r w:rsidR="001054C6">
          <w:rPr>
            <w:noProof/>
            <w:webHidden/>
          </w:rPr>
          <w:instrText xml:space="preserve"> PAGEREF _Toc172903893 \h </w:instrText>
        </w:r>
        <w:r w:rsidR="001054C6">
          <w:rPr>
            <w:noProof/>
            <w:webHidden/>
          </w:rPr>
        </w:r>
        <w:r w:rsidR="001054C6">
          <w:rPr>
            <w:noProof/>
            <w:webHidden/>
          </w:rPr>
          <w:fldChar w:fldCharType="separate"/>
        </w:r>
        <w:r w:rsidR="00BB3E07">
          <w:rPr>
            <w:noProof/>
            <w:webHidden/>
          </w:rPr>
          <w:t>7</w:t>
        </w:r>
        <w:r w:rsidR="001054C6">
          <w:rPr>
            <w:noProof/>
            <w:webHidden/>
          </w:rPr>
          <w:fldChar w:fldCharType="end"/>
        </w:r>
      </w:hyperlink>
    </w:p>
    <w:p w14:paraId="2002059C" w14:textId="7BDE763F" w:rsidR="001054C6" w:rsidRDefault="00E55585">
      <w:pPr>
        <w:pStyle w:val="TOC2"/>
        <w:rPr>
          <w:rFonts w:asciiTheme="minorHAnsi" w:hAnsiTheme="minorHAnsi"/>
          <w:noProof/>
          <w:kern w:val="2"/>
          <w:sz w:val="24"/>
          <w:szCs w:val="24"/>
          <w14:ligatures w14:val="standardContextual"/>
        </w:rPr>
      </w:pPr>
      <w:hyperlink w:anchor="_Toc172903894" w:history="1">
        <w:r w:rsidR="001054C6" w:rsidRPr="00237D08">
          <w:rPr>
            <w:rStyle w:val="Hyperlink"/>
            <w:noProof/>
          </w:rPr>
          <w:t>Obligations start on 1 January 2025</w:t>
        </w:r>
        <w:r w:rsidR="001054C6">
          <w:rPr>
            <w:noProof/>
            <w:webHidden/>
          </w:rPr>
          <w:tab/>
        </w:r>
        <w:r w:rsidR="001054C6">
          <w:rPr>
            <w:noProof/>
            <w:webHidden/>
          </w:rPr>
          <w:fldChar w:fldCharType="begin"/>
        </w:r>
        <w:r w:rsidR="001054C6">
          <w:rPr>
            <w:noProof/>
            <w:webHidden/>
          </w:rPr>
          <w:instrText xml:space="preserve"> PAGEREF _Toc172903894 \h </w:instrText>
        </w:r>
        <w:r w:rsidR="001054C6">
          <w:rPr>
            <w:noProof/>
            <w:webHidden/>
          </w:rPr>
        </w:r>
        <w:r w:rsidR="001054C6">
          <w:rPr>
            <w:noProof/>
            <w:webHidden/>
          </w:rPr>
          <w:fldChar w:fldCharType="separate"/>
        </w:r>
        <w:r w:rsidR="00BB3E07">
          <w:rPr>
            <w:noProof/>
            <w:webHidden/>
          </w:rPr>
          <w:t>8</w:t>
        </w:r>
        <w:r w:rsidR="001054C6">
          <w:rPr>
            <w:noProof/>
            <w:webHidden/>
          </w:rPr>
          <w:fldChar w:fldCharType="end"/>
        </w:r>
      </w:hyperlink>
    </w:p>
    <w:p w14:paraId="089DEFB7" w14:textId="09944C5D" w:rsidR="001054C6" w:rsidRDefault="00E55585">
      <w:pPr>
        <w:pStyle w:val="TOC1"/>
        <w:rPr>
          <w:rFonts w:asciiTheme="minorHAnsi" w:hAnsiTheme="minorHAnsi"/>
          <w:noProof/>
          <w:kern w:val="2"/>
          <w:sz w:val="24"/>
          <w:szCs w:val="24"/>
          <w14:ligatures w14:val="standardContextual"/>
        </w:rPr>
      </w:pPr>
      <w:hyperlink w:anchor="_Toc172903895" w:history="1">
        <w:r w:rsidR="001054C6" w:rsidRPr="00237D08">
          <w:rPr>
            <w:rStyle w:val="Hyperlink"/>
            <w:noProof/>
          </w:rPr>
          <w:t>Hazardous and non-hazardous e</w:t>
        </w:r>
        <w:r w:rsidR="001054C6" w:rsidRPr="00237D08">
          <w:rPr>
            <w:rStyle w:val="Hyperlink"/>
            <w:noProof/>
          </w:rPr>
          <w:noBreakHyphen/>
          <w:t>waste</w:t>
        </w:r>
        <w:r w:rsidR="001054C6">
          <w:rPr>
            <w:noProof/>
            <w:webHidden/>
          </w:rPr>
          <w:tab/>
        </w:r>
        <w:r w:rsidR="001054C6">
          <w:rPr>
            <w:noProof/>
            <w:webHidden/>
          </w:rPr>
          <w:fldChar w:fldCharType="begin"/>
        </w:r>
        <w:r w:rsidR="001054C6">
          <w:rPr>
            <w:noProof/>
            <w:webHidden/>
          </w:rPr>
          <w:instrText xml:space="preserve"> PAGEREF _Toc172903895 \h </w:instrText>
        </w:r>
        <w:r w:rsidR="001054C6">
          <w:rPr>
            <w:noProof/>
            <w:webHidden/>
          </w:rPr>
        </w:r>
        <w:r w:rsidR="001054C6">
          <w:rPr>
            <w:noProof/>
            <w:webHidden/>
          </w:rPr>
          <w:fldChar w:fldCharType="separate"/>
        </w:r>
        <w:r w:rsidR="00BB3E07">
          <w:rPr>
            <w:noProof/>
            <w:webHidden/>
          </w:rPr>
          <w:t>9</w:t>
        </w:r>
        <w:r w:rsidR="001054C6">
          <w:rPr>
            <w:noProof/>
            <w:webHidden/>
          </w:rPr>
          <w:fldChar w:fldCharType="end"/>
        </w:r>
      </w:hyperlink>
    </w:p>
    <w:p w14:paraId="2E02023E" w14:textId="18B002FD" w:rsidR="001054C6" w:rsidRDefault="00E55585">
      <w:pPr>
        <w:pStyle w:val="TOC2"/>
        <w:rPr>
          <w:rFonts w:asciiTheme="minorHAnsi" w:hAnsiTheme="minorHAnsi"/>
          <w:noProof/>
          <w:kern w:val="2"/>
          <w:sz w:val="24"/>
          <w:szCs w:val="24"/>
          <w14:ligatures w14:val="standardContextual"/>
        </w:rPr>
      </w:pPr>
      <w:hyperlink w:anchor="_Toc172903896" w:history="1">
        <w:r w:rsidR="001054C6" w:rsidRPr="00237D08">
          <w:rPr>
            <w:rStyle w:val="Hyperlink"/>
            <w:noProof/>
          </w:rPr>
          <w:t>Summary of the e-waste amendments</w:t>
        </w:r>
        <w:r w:rsidR="001054C6">
          <w:rPr>
            <w:noProof/>
            <w:webHidden/>
          </w:rPr>
          <w:tab/>
        </w:r>
        <w:r w:rsidR="001054C6">
          <w:rPr>
            <w:noProof/>
            <w:webHidden/>
          </w:rPr>
          <w:fldChar w:fldCharType="begin"/>
        </w:r>
        <w:r w:rsidR="001054C6">
          <w:rPr>
            <w:noProof/>
            <w:webHidden/>
          </w:rPr>
          <w:instrText xml:space="preserve"> PAGEREF _Toc172903896 \h </w:instrText>
        </w:r>
        <w:r w:rsidR="001054C6">
          <w:rPr>
            <w:noProof/>
            <w:webHidden/>
          </w:rPr>
        </w:r>
        <w:r w:rsidR="001054C6">
          <w:rPr>
            <w:noProof/>
            <w:webHidden/>
          </w:rPr>
          <w:fldChar w:fldCharType="separate"/>
        </w:r>
        <w:r w:rsidR="00BB3E07">
          <w:rPr>
            <w:noProof/>
            <w:webHidden/>
          </w:rPr>
          <w:t>9</w:t>
        </w:r>
        <w:r w:rsidR="001054C6">
          <w:rPr>
            <w:noProof/>
            <w:webHidden/>
          </w:rPr>
          <w:fldChar w:fldCharType="end"/>
        </w:r>
      </w:hyperlink>
    </w:p>
    <w:p w14:paraId="1E1CD84C" w14:textId="73FCE699" w:rsidR="001054C6" w:rsidRDefault="00E55585">
      <w:pPr>
        <w:pStyle w:val="TOC2"/>
        <w:rPr>
          <w:rFonts w:asciiTheme="minorHAnsi" w:hAnsiTheme="minorHAnsi"/>
          <w:noProof/>
          <w:kern w:val="2"/>
          <w:sz w:val="24"/>
          <w:szCs w:val="24"/>
          <w14:ligatures w14:val="standardContextual"/>
        </w:rPr>
      </w:pPr>
      <w:hyperlink w:anchor="_Toc172903897" w:history="1">
        <w:r w:rsidR="001054C6" w:rsidRPr="00237D08">
          <w:rPr>
            <w:rStyle w:val="Hyperlink"/>
            <w:noProof/>
          </w:rPr>
          <w:t>The new entries</w:t>
        </w:r>
        <w:r w:rsidR="001054C6">
          <w:rPr>
            <w:noProof/>
            <w:webHidden/>
          </w:rPr>
          <w:tab/>
        </w:r>
        <w:r w:rsidR="001054C6">
          <w:rPr>
            <w:noProof/>
            <w:webHidden/>
          </w:rPr>
          <w:fldChar w:fldCharType="begin"/>
        </w:r>
        <w:r w:rsidR="001054C6">
          <w:rPr>
            <w:noProof/>
            <w:webHidden/>
          </w:rPr>
          <w:instrText xml:space="preserve"> PAGEREF _Toc172903897 \h </w:instrText>
        </w:r>
        <w:r w:rsidR="001054C6">
          <w:rPr>
            <w:noProof/>
            <w:webHidden/>
          </w:rPr>
        </w:r>
        <w:r w:rsidR="001054C6">
          <w:rPr>
            <w:noProof/>
            <w:webHidden/>
          </w:rPr>
          <w:fldChar w:fldCharType="separate"/>
        </w:r>
        <w:r w:rsidR="00BB3E07">
          <w:rPr>
            <w:noProof/>
            <w:webHidden/>
          </w:rPr>
          <w:t>9</w:t>
        </w:r>
        <w:r w:rsidR="001054C6">
          <w:rPr>
            <w:noProof/>
            <w:webHidden/>
          </w:rPr>
          <w:fldChar w:fldCharType="end"/>
        </w:r>
      </w:hyperlink>
    </w:p>
    <w:p w14:paraId="53A291EE" w14:textId="5D1CF4EC" w:rsidR="001054C6" w:rsidRDefault="00E55585">
      <w:pPr>
        <w:pStyle w:val="TOC1"/>
        <w:rPr>
          <w:rFonts w:asciiTheme="minorHAnsi" w:hAnsiTheme="minorHAnsi"/>
          <w:noProof/>
          <w:kern w:val="2"/>
          <w:sz w:val="24"/>
          <w:szCs w:val="24"/>
          <w14:ligatures w14:val="standardContextual"/>
        </w:rPr>
      </w:pPr>
      <w:hyperlink w:anchor="_Toc172903898" w:history="1">
        <w:r w:rsidR="001054C6" w:rsidRPr="00237D08">
          <w:rPr>
            <w:rStyle w:val="Hyperlink"/>
            <w:noProof/>
          </w:rPr>
          <w:t>E-waste in New Zealand</w:t>
        </w:r>
        <w:r w:rsidR="001054C6">
          <w:rPr>
            <w:noProof/>
            <w:webHidden/>
          </w:rPr>
          <w:tab/>
        </w:r>
        <w:r w:rsidR="001054C6">
          <w:rPr>
            <w:noProof/>
            <w:webHidden/>
          </w:rPr>
          <w:fldChar w:fldCharType="begin"/>
        </w:r>
        <w:r w:rsidR="001054C6">
          <w:rPr>
            <w:noProof/>
            <w:webHidden/>
          </w:rPr>
          <w:instrText xml:space="preserve"> PAGEREF _Toc172903898 \h </w:instrText>
        </w:r>
        <w:r w:rsidR="001054C6">
          <w:rPr>
            <w:noProof/>
            <w:webHidden/>
          </w:rPr>
        </w:r>
        <w:r w:rsidR="001054C6">
          <w:rPr>
            <w:noProof/>
            <w:webHidden/>
          </w:rPr>
          <w:fldChar w:fldCharType="separate"/>
        </w:r>
        <w:r w:rsidR="00BB3E07">
          <w:rPr>
            <w:noProof/>
            <w:webHidden/>
          </w:rPr>
          <w:t>11</w:t>
        </w:r>
        <w:r w:rsidR="001054C6">
          <w:rPr>
            <w:noProof/>
            <w:webHidden/>
          </w:rPr>
          <w:fldChar w:fldCharType="end"/>
        </w:r>
      </w:hyperlink>
    </w:p>
    <w:p w14:paraId="1EC54BC1" w14:textId="1AA628CF" w:rsidR="001054C6" w:rsidRDefault="00E55585">
      <w:pPr>
        <w:pStyle w:val="TOC2"/>
        <w:rPr>
          <w:rFonts w:asciiTheme="minorHAnsi" w:hAnsiTheme="minorHAnsi"/>
          <w:noProof/>
          <w:kern w:val="2"/>
          <w:sz w:val="24"/>
          <w:szCs w:val="24"/>
          <w14:ligatures w14:val="standardContextual"/>
        </w:rPr>
      </w:pPr>
      <w:hyperlink w:anchor="_Toc172903899" w:history="1">
        <w:r w:rsidR="001054C6" w:rsidRPr="00237D08">
          <w:rPr>
            <w:rStyle w:val="Hyperlink"/>
            <w:noProof/>
          </w:rPr>
          <w:t>E-waste recycling</w:t>
        </w:r>
        <w:r w:rsidR="001054C6">
          <w:rPr>
            <w:noProof/>
            <w:webHidden/>
          </w:rPr>
          <w:tab/>
        </w:r>
        <w:r w:rsidR="001054C6">
          <w:rPr>
            <w:noProof/>
            <w:webHidden/>
          </w:rPr>
          <w:fldChar w:fldCharType="begin"/>
        </w:r>
        <w:r w:rsidR="001054C6">
          <w:rPr>
            <w:noProof/>
            <w:webHidden/>
          </w:rPr>
          <w:instrText xml:space="preserve"> PAGEREF _Toc172903899 \h </w:instrText>
        </w:r>
        <w:r w:rsidR="001054C6">
          <w:rPr>
            <w:noProof/>
            <w:webHidden/>
          </w:rPr>
        </w:r>
        <w:r w:rsidR="001054C6">
          <w:rPr>
            <w:noProof/>
            <w:webHidden/>
          </w:rPr>
          <w:fldChar w:fldCharType="separate"/>
        </w:r>
        <w:r w:rsidR="00BB3E07">
          <w:rPr>
            <w:noProof/>
            <w:webHidden/>
          </w:rPr>
          <w:t>11</w:t>
        </w:r>
        <w:r w:rsidR="001054C6">
          <w:rPr>
            <w:noProof/>
            <w:webHidden/>
          </w:rPr>
          <w:fldChar w:fldCharType="end"/>
        </w:r>
      </w:hyperlink>
    </w:p>
    <w:p w14:paraId="11F7DAFF" w14:textId="5D3AE42D" w:rsidR="001054C6" w:rsidRDefault="00E55585">
      <w:pPr>
        <w:pStyle w:val="TOC2"/>
        <w:rPr>
          <w:rFonts w:asciiTheme="minorHAnsi" w:hAnsiTheme="minorHAnsi"/>
          <w:noProof/>
          <w:kern w:val="2"/>
          <w:sz w:val="24"/>
          <w:szCs w:val="24"/>
          <w14:ligatures w14:val="standardContextual"/>
        </w:rPr>
      </w:pPr>
      <w:hyperlink w:anchor="_Toc172903900" w:history="1">
        <w:r w:rsidR="001054C6" w:rsidRPr="00237D08">
          <w:rPr>
            <w:rStyle w:val="Hyperlink"/>
            <w:noProof/>
          </w:rPr>
          <w:t>E-waste import and export</w:t>
        </w:r>
        <w:r w:rsidR="001054C6">
          <w:rPr>
            <w:noProof/>
            <w:webHidden/>
          </w:rPr>
          <w:tab/>
        </w:r>
        <w:r w:rsidR="001054C6">
          <w:rPr>
            <w:noProof/>
            <w:webHidden/>
          </w:rPr>
          <w:fldChar w:fldCharType="begin"/>
        </w:r>
        <w:r w:rsidR="001054C6">
          <w:rPr>
            <w:noProof/>
            <w:webHidden/>
          </w:rPr>
          <w:instrText xml:space="preserve"> PAGEREF _Toc172903900 \h </w:instrText>
        </w:r>
        <w:r w:rsidR="001054C6">
          <w:rPr>
            <w:noProof/>
            <w:webHidden/>
          </w:rPr>
        </w:r>
        <w:r w:rsidR="001054C6">
          <w:rPr>
            <w:noProof/>
            <w:webHidden/>
          </w:rPr>
          <w:fldChar w:fldCharType="separate"/>
        </w:r>
        <w:r w:rsidR="00BB3E07">
          <w:rPr>
            <w:noProof/>
            <w:webHidden/>
          </w:rPr>
          <w:t>11</w:t>
        </w:r>
        <w:r w:rsidR="001054C6">
          <w:rPr>
            <w:noProof/>
            <w:webHidden/>
          </w:rPr>
          <w:fldChar w:fldCharType="end"/>
        </w:r>
      </w:hyperlink>
    </w:p>
    <w:p w14:paraId="6C991EBC" w14:textId="7F9E5492" w:rsidR="001054C6" w:rsidRDefault="00E55585">
      <w:pPr>
        <w:pStyle w:val="TOC2"/>
        <w:rPr>
          <w:rFonts w:asciiTheme="minorHAnsi" w:hAnsiTheme="minorHAnsi"/>
          <w:noProof/>
          <w:kern w:val="2"/>
          <w:sz w:val="24"/>
          <w:szCs w:val="24"/>
          <w14:ligatures w14:val="standardContextual"/>
        </w:rPr>
      </w:pPr>
      <w:hyperlink w:anchor="_Toc172903901" w:history="1">
        <w:r w:rsidR="001054C6" w:rsidRPr="00237D08">
          <w:rPr>
            <w:rStyle w:val="Hyperlink"/>
            <w:noProof/>
          </w:rPr>
          <w:t>Product stewardship</w:t>
        </w:r>
        <w:r w:rsidR="001054C6">
          <w:rPr>
            <w:noProof/>
            <w:webHidden/>
          </w:rPr>
          <w:tab/>
        </w:r>
        <w:r w:rsidR="001054C6">
          <w:rPr>
            <w:noProof/>
            <w:webHidden/>
          </w:rPr>
          <w:fldChar w:fldCharType="begin"/>
        </w:r>
        <w:r w:rsidR="001054C6">
          <w:rPr>
            <w:noProof/>
            <w:webHidden/>
          </w:rPr>
          <w:instrText xml:space="preserve"> PAGEREF _Toc172903901 \h </w:instrText>
        </w:r>
        <w:r w:rsidR="001054C6">
          <w:rPr>
            <w:noProof/>
            <w:webHidden/>
          </w:rPr>
        </w:r>
        <w:r w:rsidR="001054C6">
          <w:rPr>
            <w:noProof/>
            <w:webHidden/>
          </w:rPr>
          <w:fldChar w:fldCharType="separate"/>
        </w:r>
        <w:r w:rsidR="00BB3E07">
          <w:rPr>
            <w:noProof/>
            <w:webHidden/>
          </w:rPr>
          <w:t>12</w:t>
        </w:r>
        <w:r w:rsidR="001054C6">
          <w:rPr>
            <w:noProof/>
            <w:webHidden/>
          </w:rPr>
          <w:fldChar w:fldCharType="end"/>
        </w:r>
      </w:hyperlink>
    </w:p>
    <w:p w14:paraId="493CF1AE" w14:textId="4D71DF29" w:rsidR="001054C6" w:rsidRDefault="00E55585">
      <w:pPr>
        <w:pStyle w:val="TOC1"/>
        <w:rPr>
          <w:rFonts w:asciiTheme="minorHAnsi" w:hAnsiTheme="minorHAnsi"/>
          <w:noProof/>
          <w:kern w:val="2"/>
          <w:sz w:val="24"/>
          <w:szCs w:val="24"/>
          <w14:ligatures w14:val="standardContextual"/>
        </w:rPr>
      </w:pPr>
      <w:hyperlink w:anchor="_Toc172903902" w:history="1">
        <w:r w:rsidR="001054C6" w:rsidRPr="00237D08">
          <w:rPr>
            <w:rStyle w:val="Hyperlink"/>
            <w:noProof/>
          </w:rPr>
          <w:t>Implementation in New Zealand</w:t>
        </w:r>
        <w:r w:rsidR="001054C6">
          <w:rPr>
            <w:noProof/>
            <w:webHidden/>
          </w:rPr>
          <w:tab/>
        </w:r>
        <w:r w:rsidR="001054C6">
          <w:rPr>
            <w:noProof/>
            <w:webHidden/>
          </w:rPr>
          <w:fldChar w:fldCharType="begin"/>
        </w:r>
        <w:r w:rsidR="001054C6">
          <w:rPr>
            <w:noProof/>
            <w:webHidden/>
          </w:rPr>
          <w:instrText xml:space="preserve"> PAGEREF _Toc172903902 \h </w:instrText>
        </w:r>
        <w:r w:rsidR="001054C6">
          <w:rPr>
            <w:noProof/>
            <w:webHidden/>
          </w:rPr>
        </w:r>
        <w:r w:rsidR="001054C6">
          <w:rPr>
            <w:noProof/>
            <w:webHidden/>
          </w:rPr>
          <w:fldChar w:fldCharType="separate"/>
        </w:r>
        <w:r w:rsidR="00BB3E07">
          <w:rPr>
            <w:noProof/>
            <w:webHidden/>
          </w:rPr>
          <w:t>14</w:t>
        </w:r>
        <w:r w:rsidR="001054C6">
          <w:rPr>
            <w:noProof/>
            <w:webHidden/>
          </w:rPr>
          <w:fldChar w:fldCharType="end"/>
        </w:r>
      </w:hyperlink>
    </w:p>
    <w:p w14:paraId="421082E4" w14:textId="0FDEA77C" w:rsidR="001054C6" w:rsidRDefault="00E55585">
      <w:pPr>
        <w:pStyle w:val="TOC2"/>
        <w:rPr>
          <w:rFonts w:asciiTheme="minorHAnsi" w:hAnsiTheme="minorHAnsi"/>
          <w:noProof/>
          <w:kern w:val="2"/>
          <w:sz w:val="24"/>
          <w:szCs w:val="24"/>
          <w14:ligatures w14:val="standardContextual"/>
        </w:rPr>
      </w:pPr>
      <w:hyperlink w:anchor="_Toc172903903" w:history="1">
        <w:r w:rsidR="001054C6" w:rsidRPr="00237D08">
          <w:rPr>
            <w:rStyle w:val="Hyperlink"/>
            <w:noProof/>
          </w:rPr>
          <w:t>Opting out of the Basel Convention e-waste decision</w:t>
        </w:r>
        <w:r w:rsidR="001054C6">
          <w:rPr>
            <w:noProof/>
            <w:webHidden/>
          </w:rPr>
          <w:tab/>
        </w:r>
        <w:r w:rsidR="001054C6">
          <w:rPr>
            <w:noProof/>
            <w:webHidden/>
          </w:rPr>
          <w:fldChar w:fldCharType="begin"/>
        </w:r>
        <w:r w:rsidR="001054C6">
          <w:rPr>
            <w:noProof/>
            <w:webHidden/>
          </w:rPr>
          <w:instrText xml:space="preserve"> PAGEREF _Toc172903903 \h </w:instrText>
        </w:r>
        <w:r w:rsidR="001054C6">
          <w:rPr>
            <w:noProof/>
            <w:webHidden/>
          </w:rPr>
        </w:r>
        <w:r w:rsidR="001054C6">
          <w:rPr>
            <w:noProof/>
            <w:webHidden/>
          </w:rPr>
          <w:fldChar w:fldCharType="separate"/>
        </w:r>
        <w:r w:rsidR="00BB3E07">
          <w:rPr>
            <w:noProof/>
            <w:webHidden/>
          </w:rPr>
          <w:t>14</w:t>
        </w:r>
        <w:r w:rsidR="001054C6">
          <w:rPr>
            <w:noProof/>
            <w:webHidden/>
          </w:rPr>
          <w:fldChar w:fldCharType="end"/>
        </w:r>
      </w:hyperlink>
    </w:p>
    <w:p w14:paraId="0E7A4723" w14:textId="0DFEE934" w:rsidR="001054C6" w:rsidRDefault="00E55585">
      <w:pPr>
        <w:pStyle w:val="TOC2"/>
        <w:rPr>
          <w:rFonts w:asciiTheme="minorHAnsi" w:hAnsiTheme="minorHAnsi"/>
          <w:noProof/>
          <w:kern w:val="2"/>
          <w:sz w:val="24"/>
          <w:szCs w:val="24"/>
          <w14:ligatures w14:val="standardContextual"/>
        </w:rPr>
      </w:pPr>
      <w:hyperlink w:anchor="_Toc172903904" w:history="1">
        <w:r w:rsidR="001054C6" w:rsidRPr="00237D08">
          <w:rPr>
            <w:rStyle w:val="Hyperlink"/>
            <w:noProof/>
          </w:rPr>
          <w:t>Regulatory framework</w:t>
        </w:r>
        <w:r w:rsidR="001054C6">
          <w:rPr>
            <w:noProof/>
            <w:webHidden/>
          </w:rPr>
          <w:tab/>
        </w:r>
        <w:r w:rsidR="001054C6">
          <w:rPr>
            <w:noProof/>
            <w:webHidden/>
          </w:rPr>
          <w:fldChar w:fldCharType="begin"/>
        </w:r>
        <w:r w:rsidR="001054C6">
          <w:rPr>
            <w:noProof/>
            <w:webHidden/>
          </w:rPr>
          <w:instrText xml:space="preserve"> PAGEREF _Toc172903904 \h </w:instrText>
        </w:r>
        <w:r w:rsidR="001054C6">
          <w:rPr>
            <w:noProof/>
            <w:webHidden/>
          </w:rPr>
        </w:r>
        <w:r w:rsidR="001054C6">
          <w:rPr>
            <w:noProof/>
            <w:webHidden/>
          </w:rPr>
          <w:fldChar w:fldCharType="separate"/>
        </w:r>
        <w:r w:rsidR="00BB3E07">
          <w:rPr>
            <w:noProof/>
            <w:webHidden/>
          </w:rPr>
          <w:t>14</w:t>
        </w:r>
        <w:r w:rsidR="001054C6">
          <w:rPr>
            <w:noProof/>
            <w:webHidden/>
          </w:rPr>
          <w:fldChar w:fldCharType="end"/>
        </w:r>
      </w:hyperlink>
    </w:p>
    <w:p w14:paraId="0407C92F" w14:textId="5144B8CA" w:rsidR="001054C6" w:rsidRDefault="00E55585">
      <w:pPr>
        <w:pStyle w:val="TOC2"/>
        <w:rPr>
          <w:rFonts w:asciiTheme="minorHAnsi" w:hAnsiTheme="minorHAnsi"/>
          <w:noProof/>
          <w:kern w:val="2"/>
          <w:sz w:val="24"/>
          <w:szCs w:val="24"/>
          <w14:ligatures w14:val="standardContextual"/>
        </w:rPr>
      </w:pPr>
      <w:hyperlink w:anchor="_Toc172903905" w:history="1">
        <w:r w:rsidR="001054C6" w:rsidRPr="00237D08">
          <w:rPr>
            <w:rStyle w:val="Hyperlink"/>
            <w:noProof/>
          </w:rPr>
          <w:t>What New Zealand needs to do</w:t>
        </w:r>
        <w:r w:rsidR="001054C6">
          <w:rPr>
            <w:noProof/>
            <w:webHidden/>
          </w:rPr>
          <w:tab/>
        </w:r>
        <w:r w:rsidR="001054C6">
          <w:rPr>
            <w:noProof/>
            <w:webHidden/>
          </w:rPr>
          <w:fldChar w:fldCharType="begin"/>
        </w:r>
        <w:r w:rsidR="001054C6">
          <w:rPr>
            <w:noProof/>
            <w:webHidden/>
          </w:rPr>
          <w:instrText xml:space="preserve"> PAGEREF _Toc172903905 \h </w:instrText>
        </w:r>
        <w:r w:rsidR="001054C6">
          <w:rPr>
            <w:noProof/>
            <w:webHidden/>
          </w:rPr>
        </w:r>
        <w:r w:rsidR="001054C6">
          <w:rPr>
            <w:noProof/>
            <w:webHidden/>
          </w:rPr>
          <w:fldChar w:fldCharType="separate"/>
        </w:r>
        <w:r w:rsidR="00BB3E07">
          <w:rPr>
            <w:noProof/>
            <w:webHidden/>
          </w:rPr>
          <w:t>15</w:t>
        </w:r>
        <w:r w:rsidR="001054C6">
          <w:rPr>
            <w:noProof/>
            <w:webHidden/>
          </w:rPr>
          <w:fldChar w:fldCharType="end"/>
        </w:r>
      </w:hyperlink>
    </w:p>
    <w:p w14:paraId="39BDBDC8" w14:textId="32F01BC0" w:rsidR="001054C6" w:rsidRDefault="00E55585">
      <w:pPr>
        <w:pStyle w:val="TOC1"/>
        <w:rPr>
          <w:rFonts w:asciiTheme="minorHAnsi" w:hAnsiTheme="minorHAnsi"/>
          <w:noProof/>
          <w:kern w:val="2"/>
          <w:sz w:val="24"/>
          <w:szCs w:val="24"/>
          <w14:ligatures w14:val="standardContextual"/>
        </w:rPr>
      </w:pPr>
      <w:hyperlink w:anchor="_Toc172903906" w:history="1">
        <w:r w:rsidR="001054C6" w:rsidRPr="00237D08">
          <w:rPr>
            <w:rStyle w:val="Hyperlink"/>
            <w:noProof/>
          </w:rPr>
          <w:t>Impacts of implementation</w:t>
        </w:r>
        <w:r w:rsidR="001054C6">
          <w:rPr>
            <w:noProof/>
            <w:webHidden/>
          </w:rPr>
          <w:tab/>
        </w:r>
        <w:r w:rsidR="001054C6">
          <w:rPr>
            <w:noProof/>
            <w:webHidden/>
          </w:rPr>
          <w:fldChar w:fldCharType="begin"/>
        </w:r>
        <w:r w:rsidR="001054C6">
          <w:rPr>
            <w:noProof/>
            <w:webHidden/>
          </w:rPr>
          <w:instrText xml:space="preserve"> PAGEREF _Toc172903906 \h </w:instrText>
        </w:r>
        <w:r w:rsidR="001054C6">
          <w:rPr>
            <w:noProof/>
            <w:webHidden/>
          </w:rPr>
        </w:r>
        <w:r w:rsidR="001054C6">
          <w:rPr>
            <w:noProof/>
            <w:webHidden/>
          </w:rPr>
          <w:fldChar w:fldCharType="separate"/>
        </w:r>
        <w:r w:rsidR="00BB3E07">
          <w:rPr>
            <w:noProof/>
            <w:webHidden/>
          </w:rPr>
          <w:t>18</w:t>
        </w:r>
        <w:r w:rsidR="001054C6">
          <w:rPr>
            <w:noProof/>
            <w:webHidden/>
          </w:rPr>
          <w:fldChar w:fldCharType="end"/>
        </w:r>
      </w:hyperlink>
    </w:p>
    <w:p w14:paraId="3F2673DA" w14:textId="66C381D2" w:rsidR="001054C6" w:rsidRDefault="00E55585">
      <w:pPr>
        <w:pStyle w:val="TOC2"/>
        <w:rPr>
          <w:rFonts w:asciiTheme="minorHAnsi" w:hAnsiTheme="minorHAnsi"/>
          <w:noProof/>
          <w:kern w:val="2"/>
          <w:sz w:val="24"/>
          <w:szCs w:val="24"/>
          <w14:ligatures w14:val="standardContextual"/>
        </w:rPr>
      </w:pPr>
      <w:hyperlink w:anchor="_Toc172903907" w:history="1">
        <w:r w:rsidR="001054C6" w:rsidRPr="00237D08">
          <w:rPr>
            <w:rStyle w:val="Hyperlink"/>
            <w:noProof/>
          </w:rPr>
          <w:t>Benefits and costs</w:t>
        </w:r>
        <w:r w:rsidR="001054C6">
          <w:rPr>
            <w:noProof/>
            <w:webHidden/>
          </w:rPr>
          <w:tab/>
        </w:r>
        <w:r w:rsidR="001054C6">
          <w:rPr>
            <w:noProof/>
            <w:webHidden/>
          </w:rPr>
          <w:fldChar w:fldCharType="begin"/>
        </w:r>
        <w:r w:rsidR="001054C6">
          <w:rPr>
            <w:noProof/>
            <w:webHidden/>
          </w:rPr>
          <w:instrText xml:space="preserve"> PAGEREF _Toc172903907 \h </w:instrText>
        </w:r>
        <w:r w:rsidR="001054C6">
          <w:rPr>
            <w:noProof/>
            <w:webHidden/>
          </w:rPr>
        </w:r>
        <w:r w:rsidR="001054C6">
          <w:rPr>
            <w:noProof/>
            <w:webHidden/>
          </w:rPr>
          <w:fldChar w:fldCharType="separate"/>
        </w:r>
        <w:r w:rsidR="00BB3E07">
          <w:rPr>
            <w:noProof/>
            <w:webHidden/>
          </w:rPr>
          <w:t>18</w:t>
        </w:r>
        <w:r w:rsidR="001054C6">
          <w:rPr>
            <w:noProof/>
            <w:webHidden/>
          </w:rPr>
          <w:fldChar w:fldCharType="end"/>
        </w:r>
      </w:hyperlink>
    </w:p>
    <w:p w14:paraId="41375600" w14:textId="1018C8F2" w:rsidR="001054C6" w:rsidRDefault="00E55585">
      <w:pPr>
        <w:pStyle w:val="TOC1"/>
        <w:rPr>
          <w:rFonts w:asciiTheme="minorHAnsi" w:hAnsiTheme="minorHAnsi"/>
          <w:noProof/>
          <w:kern w:val="2"/>
          <w:sz w:val="24"/>
          <w:szCs w:val="24"/>
          <w14:ligatures w14:val="standardContextual"/>
        </w:rPr>
      </w:pPr>
      <w:hyperlink w:anchor="_Toc172903908" w:history="1">
        <w:r w:rsidR="001054C6" w:rsidRPr="00237D08">
          <w:rPr>
            <w:rStyle w:val="Hyperlink"/>
            <w:noProof/>
          </w:rPr>
          <w:t>How to have your say</w:t>
        </w:r>
        <w:r w:rsidR="001054C6">
          <w:rPr>
            <w:noProof/>
            <w:webHidden/>
          </w:rPr>
          <w:tab/>
        </w:r>
        <w:r w:rsidR="001054C6">
          <w:rPr>
            <w:noProof/>
            <w:webHidden/>
          </w:rPr>
          <w:fldChar w:fldCharType="begin"/>
        </w:r>
        <w:r w:rsidR="001054C6">
          <w:rPr>
            <w:noProof/>
            <w:webHidden/>
          </w:rPr>
          <w:instrText xml:space="preserve"> PAGEREF _Toc172903908 \h </w:instrText>
        </w:r>
        <w:r w:rsidR="001054C6">
          <w:rPr>
            <w:noProof/>
            <w:webHidden/>
          </w:rPr>
        </w:r>
        <w:r w:rsidR="001054C6">
          <w:rPr>
            <w:noProof/>
            <w:webHidden/>
          </w:rPr>
          <w:fldChar w:fldCharType="separate"/>
        </w:r>
        <w:r w:rsidR="00BB3E07">
          <w:rPr>
            <w:noProof/>
            <w:webHidden/>
          </w:rPr>
          <w:t>19</w:t>
        </w:r>
        <w:r w:rsidR="001054C6">
          <w:rPr>
            <w:noProof/>
            <w:webHidden/>
          </w:rPr>
          <w:fldChar w:fldCharType="end"/>
        </w:r>
      </w:hyperlink>
    </w:p>
    <w:p w14:paraId="02EB15BF" w14:textId="22DA3616" w:rsidR="001054C6" w:rsidRDefault="00E55585">
      <w:pPr>
        <w:pStyle w:val="TOC2"/>
        <w:rPr>
          <w:rFonts w:asciiTheme="minorHAnsi" w:hAnsiTheme="minorHAnsi"/>
          <w:noProof/>
          <w:kern w:val="2"/>
          <w:sz w:val="24"/>
          <w:szCs w:val="24"/>
          <w14:ligatures w14:val="standardContextual"/>
        </w:rPr>
      </w:pPr>
      <w:hyperlink w:anchor="_Toc172903909" w:history="1">
        <w:r w:rsidR="001054C6" w:rsidRPr="00237D08">
          <w:rPr>
            <w:rStyle w:val="Hyperlink"/>
            <w:noProof/>
          </w:rPr>
          <w:t>Timeframes</w:t>
        </w:r>
        <w:r w:rsidR="001054C6">
          <w:rPr>
            <w:noProof/>
            <w:webHidden/>
          </w:rPr>
          <w:tab/>
        </w:r>
        <w:r w:rsidR="001054C6">
          <w:rPr>
            <w:noProof/>
            <w:webHidden/>
          </w:rPr>
          <w:fldChar w:fldCharType="begin"/>
        </w:r>
        <w:r w:rsidR="001054C6">
          <w:rPr>
            <w:noProof/>
            <w:webHidden/>
          </w:rPr>
          <w:instrText xml:space="preserve"> PAGEREF _Toc172903909 \h </w:instrText>
        </w:r>
        <w:r w:rsidR="001054C6">
          <w:rPr>
            <w:noProof/>
            <w:webHidden/>
          </w:rPr>
        </w:r>
        <w:r w:rsidR="001054C6">
          <w:rPr>
            <w:noProof/>
            <w:webHidden/>
          </w:rPr>
          <w:fldChar w:fldCharType="separate"/>
        </w:r>
        <w:r w:rsidR="00BB3E07">
          <w:rPr>
            <w:noProof/>
            <w:webHidden/>
          </w:rPr>
          <w:t>19</w:t>
        </w:r>
        <w:r w:rsidR="001054C6">
          <w:rPr>
            <w:noProof/>
            <w:webHidden/>
          </w:rPr>
          <w:fldChar w:fldCharType="end"/>
        </w:r>
      </w:hyperlink>
    </w:p>
    <w:p w14:paraId="0FADE867" w14:textId="1F3947AF" w:rsidR="001054C6" w:rsidRDefault="00E55585">
      <w:pPr>
        <w:pStyle w:val="TOC2"/>
        <w:rPr>
          <w:rFonts w:asciiTheme="minorHAnsi" w:hAnsiTheme="minorHAnsi"/>
          <w:noProof/>
          <w:kern w:val="2"/>
          <w:sz w:val="24"/>
          <w:szCs w:val="24"/>
          <w14:ligatures w14:val="standardContextual"/>
        </w:rPr>
      </w:pPr>
      <w:hyperlink w:anchor="_Toc172903910" w:history="1">
        <w:r w:rsidR="001054C6" w:rsidRPr="00237D08">
          <w:rPr>
            <w:rStyle w:val="Hyperlink"/>
            <w:noProof/>
          </w:rPr>
          <w:t>How to provide feedback</w:t>
        </w:r>
        <w:r w:rsidR="001054C6">
          <w:rPr>
            <w:noProof/>
            <w:webHidden/>
          </w:rPr>
          <w:tab/>
        </w:r>
        <w:r w:rsidR="001054C6">
          <w:rPr>
            <w:noProof/>
            <w:webHidden/>
          </w:rPr>
          <w:fldChar w:fldCharType="begin"/>
        </w:r>
        <w:r w:rsidR="001054C6">
          <w:rPr>
            <w:noProof/>
            <w:webHidden/>
          </w:rPr>
          <w:instrText xml:space="preserve"> PAGEREF _Toc172903910 \h </w:instrText>
        </w:r>
        <w:r w:rsidR="001054C6">
          <w:rPr>
            <w:noProof/>
            <w:webHidden/>
          </w:rPr>
        </w:r>
        <w:r w:rsidR="001054C6">
          <w:rPr>
            <w:noProof/>
            <w:webHidden/>
          </w:rPr>
          <w:fldChar w:fldCharType="separate"/>
        </w:r>
        <w:r w:rsidR="00BB3E07">
          <w:rPr>
            <w:noProof/>
            <w:webHidden/>
          </w:rPr>
          <w:t>19</w:t>
        </w:r>
        <w:r w:rsidR="001054C6">
          <w:rPr>
            <w:noProof/>
            <w:webHidden/>
          </w:rPr>
          <w:fldChar w:fldCharType="end"/>
        </w:r>
      </w:hyperlink>
    </w:p>
    <w:p w14:paraId="1DB96AC0" w14:textId="0A5A88DF" w:rsidR="001054C6" w:rsidRDefault="00E55585">
      <w:pPr>
        <w:pStyle w:val="TOC2"/>
        <w:rPr>
          <w:rFonts w:asciiTheme="minorHAnsi" w:hAnsiTheme="minorHAnsi"/>
          <w:noProof/>
          <w:kern w:val="2"/>
          <w:sz w:val="24"/>
          <w:szCs w:val="24"/>
          <w14:ligatures w14:val="standardContextual"/>
        </w:rPr>
      </w:pPr>
      <w:hyperlink w:anchor="_Toc172903911" w:history="1">
        <w:r w:rsidR="001054C6" w:rsidRPr="00237D08">
          <w:rPr>
            <w:rStyle w:val="Hyperlink"/>
            <w:noProof/>
          </w:rPr>
          <w:t>More information</w:t>
        </w:r>
        <w:r w:rsidR="001054C6">
          <w:rPr>
            <w:noProof/>
            <w:webHidden/>
          </w:rPr>
          <w:tab/>
        </w:r>
        <w:r w:rsidR="001054C6">
          <w:rPr>
            <w:noProof/>
            <w:webHidden/>
          </w:rPr>
          <w:fldChar w:fldCharType="begin"/>
        </w:r>
        <w:r w:rsidR="001054C6">
          <w:rPr>
            <w:noProof/>
            <w:webHidden/>
          </w:rPr>
          <w:instrText xml:space="preserve"> PAGEREF _Toc172903911 \h </w:instrText>
        </w:r>
        <w:r w:rsidR="001054C6">
          <w:rPr>
            <w:noProof/>
            <w:webHidden/>
          </w:rPr>
        </w:r>
        <w:r w:rsidR="001054C6">
          <w:rPr>
            <w:noProof/>
            <w:webHidden/>
          </w:rPr>
          <w:fldChar w:fldCharType="separate"/>
        </w:r>
        <w:r w:rsidR="00BB3E07">
          <w:rPr>
            <w:noProof/>
            <w:webHidden/>
          </w:rPr>
          <w:t>20</w:t>
        </w:r>
        <w:r w:rsidR="001054C6">
          <w:rPr>
            <w:noProof/>
            <w:webHidden/>
          </w:rPr>
          <w:fldChar w:fldCharType="end"/>
        </w:r>
      </w:hyperlink>
    </w:p>
    <w:p w14:paraId="6D40FC1F" w14:textId="704E3E66" w:rsidR="001054C6" w:rsidRDefault="00E55585">
      <w:pPr>
        <w:pStyle w:val="TOC2"/>
        <w:rPr>
          <w:rFonts w:asciiTheme="minorHAnsi" w:hAnsiTheme="minorHAnsi"/>
          <w:noProof/>
          <w:kern w:val="2"/>
          <w:sz w:val="24"/>
          <w:szCs w:val="24"/>
          <w14:ligatures w14:val="standardContextual"/>
        </w:rPr>
      </w:pPr>
      <w:hyperlink w:anchor="_Toc172903912" w:history="1">
        <w:r w:rsidR="001054C6" w:rsidRPr="00237D08">
          <w:rPr>
            <w:rStyle w:val="Hyperlink"/>
            <w:noProof/>
          </w:rPr>
          <w:t>Publishing and releasing submissions</w:t>
        </w:r>
        <w:r w:rsidR="001054C6">
          <w:rPr>
            <w:noProof/>
            <w:webHidden/>
          </w:rPr>
          <w:tab/>
        </w:r>
        <w:r w:rsidR="001054C6">
          <w:rPr>
            <w:noProof/>
            <w:webHidden/>
          </w:rPr>
          <w:fldChar w:fldCharType="begin"/>
        </w:r>
        <w:r w:rsidR="001054C6">
          <w:rPr>
            <w:noProof/>
            <w:webHidden/>
          </w:rPr>
          <w:instrText xml:space="preserve"> PAGEREF _Toc172903912 \h </w:instrText>
        </w:r>
        <w:r w:rsidR="001054C6">
          <w:rPr>
            <w:noProof/>
            <w:webHidden/>
          </w:rPr>
        </w:r>
        <w:r w:rsidR="001054C6">
          <w:rPr>
            <w:noProof/>
            <w:webHidden/>
          </w:rPr>
          <w:fldChar w:fldCharType="separate"/>
        </w:r>
        <w:r w:rsidR="00BB3E07">
          <w:rPr>
            <w:noProof/>
            <w:webHidden/>
          </w:rPr>
          <w:t>20</w:t>
        </w:r>
        <w:r w:rsidR="001054C6">
          <w:rPr>
            <w:noProof/>
            <w:webHidden/>
          </w:rPr>
          <w:fldChar w:fldCharType="end"/>
        </w:r>
      </w:hyperlink>
    </w:p>
    <w:p w14:paraId="71153030" w14:textId="5425A2F5" w:rsidR="001054C6" w:rsidRDefault="00E55585">
      <w:pPr>
        <w:pStyle w:val="TOC1"/>
        <w:rPr>
          <w:rFonts w:asciiTheme="minorHAnsi" w:hAnsiTheme="minorHAnsi"/>
          <w:noProof/>
          <w:kern w:val="2"/>
          <w:sz w:val="24"/>
          <w:szCs w:val="24"/>
          <w14:ligatures w14:val="standardContextual"/>
        </w:rPr>
      </w:pPr>
      <w:hyperlink w:anchor="_Toc172903913" w:history="1">
        <w:r w:rsidR="001054C6" w:rsidRPr="00237D08">
          <w:rPr>
            <w:rStyle w:val="Hyperlink"/>
            <w:noProof/>
          </w:rPr>
          <w:t>Appendix 1: Consultation questions</w:t>
        </w:r>
        <w:r w:rsidR="001054C6">
          <w:rPr>
            <w:noProof/>
            <w:webHidden/>
          </w:rPr>
          <w:tab/>
        </w:r>
        <w:r w:rsidR="001054C6">
          <w:rPr>
            <w:noProof/>
            <w:webHidden/>
          </w:rPr>
          <w:fldChar w:fldCharType="begin"/>
        </w:r>
        <w:r w:rsidR="001054C6">
          <w:rPr>
            <w:noProof/>
            <w:webHidden/>
          </w:rPr>
          <w:instrText xml:space="preserve"> PAGEREF _Toc172903913 \h </w:instrText>
        </w:r>
        <w:r w:rsidR="001054C6">
          <w:rPr>
            <w:noProof/>
            <w:webHidden/>
          </w:rPr>
        </w:r>
        <w:r w:rsidR="001054C6">
          <w:rPr>
            <w:noProof/>
            <w:webHidden/>
          </w:rPr>
          <w:fldChar w:fldCharType="separate"/>
        </w:r>
        <w:r w:rsidR="00BB3E07">
          <w:rPr>
            <w:noProof/>
            <w:webHidden/>
          </w:rPr>
          <w:t>21</w:t>
        </w:r>
        <w:r w:rsidR="001054C6">
          <w:rPr>
            <w:noProof/>
            <w:webHidden/>
          </w:rPr>
          <w:fldChar w:fldCharType="end"/>
        </w:r>
      </w:hyperlink>
    </w:p>
    <w:p w14:paraId="54E69640" w14:textId="1E289FAA" w:rsidR="001054C6" w:rsidRDefault="00E55585">
      <w:pPr>
        <w:pStyle w:val="TOC1"/>
        <w:rPr>
          <w:rFonts w:asciiTheme="minorHAnsi" w:hAnsiTheme="minorHAnsi"/>
          <w:noProof/>
          <w:kern w:val="2"/>
          <w:sz w:val="24"/>
          <w:szCs w:val="24"/>
          <w14:ligatures w14:val="standardContextual"/>
        </w:rPr>
      </w:pPr>
      <w:hyperlink w:anchor="_Toc172903914" w:history="1">
        <w:r w:rsidR="001054C6" w:rsidRPr="00237D08">
          <w:rPr>
            <w:rStyle w:val="Hyperlink"/>
            <w:noProof/>
          </w:rPr>
          <w:t>Appendix 2: Useful information</w:t>
        </w:r>
        <w:r w:rsidR="001054C6">
          <w:rPr>
            <w:noProof/>
            <w:webHidden/>
          </w:rPr>
          <w:tab/>
        </w:r>
        <w:r w:rsidR="001054C6">
          <w:rPr>
            <w:noProof/>
            <w:webHidden/>
          </w:rPr>
          <w:fldChar w:fldCharType="begin"/>
        </w:r>
        <w:r w:rsidR="001054C6">
          <w:rPr>
            <w:noProof/>
            <w:webHidden/>
          </w:rPr>
          <w:instrText xml:space="preserve"> PAGEREF _Toc172903914 \h </w:instrText>
        </w:r>
        <w:r w:rsidR="001054C6">
          <w:rPr>
            <w:noProof/>
            <w:webHidden/>
          </w:rPr>
        </w:r>
        <w:r w:rsidR="001054C6">
          <w:rPr>
            <w:noProof/>
            <w:webHidden/>
          </w:rPr>
          <w:fldChar w:fldCharType="separate"/>
        </w:r>
        <w:r w:rsidR="00BB3E07">
          <w:rPr>
            <w:noProof/>
            <w:webHidden/>
          </w:rPr>
          <w:t>22</w:t>
        </w:r>
        <w:r w:rsidR="001054C6">
          <w:rPr>
            <w:noProof/>
            <w:webHidden/>
          </w:rPr>
          <w:fldChar w:fldCharType="end"/>
        </w:r>
      </w:hyperlink>
    </w:p>
    <w:p w14:paraId="2D1EF5FC" w14:textId="50BB9ED2" w:rsidR="001054C6" w:rsidRDefault="00E55585">
      <w:pPr>
        <w:pStyle w:val="TOC2"/>
        <w:rPr>
          <w:rFonts w:asciiTheme="minorHAnsi" w:hAnsiTheme="minorHAnsi"/>
          <w:noProof/>
          <w:kern w:val="2"/>
          <w:sz w:val="24"/>
          <w:szCs w:val="24"/>
          <w14:ligatures w14:val="standardContextual"/>
        </w:rPr>
      </w:pPr>
      <w:hyperlink w:anchor="_Toc172903915" w:history="1">
        <w:r w:rsidR="001054C6" w:rsidRPr="00237D08">
          <w:rPr>
            <w:rStyle w:val="Hyperlink"/>
            <w:noProof/>
          </w:rPr>
          <w:t>Waste definition</w:t>
        </w:r>
        <w:r w:rsidR="001054C6">
          <w:rPr>
            <w:noProof/>
            <w:webHidden/>
          </w:rPr>
          <w:tab/>
        </w:r>
        <w:r w:rsidR="001054C6">
          <w:rPr>
            <w:noProof/>
            <w:webHidden/>
          </w:rPr>
          <w:fldChar w:fldCharType="begin"/>
        </w:r>
        <w:r w:rsidR="001054C6">
          <w:rPr>
            <w:noProof/>
            <w:webHidden/>
          </w:rPr>
          <w:instrText xml:space="preserve"> PAGEREF _Toc172903915 \h </w:instrText>
        </w:r>
        <w:r w:rsidR="001054C6">
          <w:rPr>
            <w:noProof/>
            <w:webHidden/>
          </w:rPr>
        </w:r>
        <w:r w:rsidR="001054C6">
          <w:rPr>
            <w:noProof/>
            <w:webHidden/>
          </w:rPr>
          <w:fldChar w:fldCharType="separate"/>
        </w:r>
        <w:r w:rsidR="00BB3E07">
          <w:rPr>
            <w:noProof/>
            <w:webHidden/>
          </w:rPr>
          <w:t>22</w:t>
        </w:r>
        <w:r w:rsidR="001054C6">
          <w:rPr>
            <w:noProof/>
            <w:webHidden/>
          </w:rPr>
          <w:fldChar w:fldCharType="end"/>
        </w:r>
      </w:hyperlink>
    </w:p>
    <w:p w14:paraId="17CF8B22" w14:textId="72E39D12" w:rsidR="001054C6" w:rsidRDefault="00E55585">
      <w:pPr>
        <w:pStyle w:val="TOC2"/>
        <w:rPr>
          <w:rFonts w:asciiTheme="minorHAnsi" w:hAnsiTheme="minorHAnsi"/>
          <w:noProof/>
          <w:kern w:val="2"/>
          <w:sz w:val="24"/>
          <w:szCs w:val="24"/>
          <w14:ligatures w14:val="standardContextual"/>
        </w:rPr>
      </w:pPr>
      <w:hyperlink w:anchor="_Toc172903916" w:history="1">
        <w:r w:rsidR="001054C6" w:rsidRPr="00237D08">
          <w:rPr>
            <w:rStyle w:val="Hyperlink"/>
            <w:noProof/>
          </w:rPr>
          <w:t>Basel Convention disposal operations</w:t>
        </w:r>
        <w:r w:rsidR="001054C6">
          <w:rPr>
            <w:noProof/>
            <w:webHidden/>
          </w:rPr>
          <w:tab/>
        </w:r>
        <w:r w:rsidR="001054C6">
          <w:rPr>
            <w:noProof/>
            <w:webHidden/>
          </w:rPr>
          <w:fldChar w:fldCharType="begin"/>
        </w:r>
        <w:r w:rsidR="001054C6">
          <w:rPr>
            <w:noProof/>
            <w:webHidden/>
          </w:rPr>
          <w:instrText xml:space="preserve"> PAGEREF _Toc172903916 \h </w:instrText>
        </w:r>
        <w:r w:rsidR="001054C6">
          <w:rPr>
            <w:noProof/>
            <w:webHidden/>
          </w:rPr>
        </w:r>
        <w:r w:rsidR="001054C6">
          <w:rPr>
            <w:noProof/>
            <w:webHidden/>
          </w:rPr>
          <w:fldChar w:fldCharType="separate"/>
        </w:r>
        <w:r w:rsidR="00BB3E07">
          <w:rPr>
            <w:noProof/>
            <w:webHidden/>
          </w:rPr>
          <w:t>22</w:t>
        </w:r>
        <w:r w:rsidR="001054C6">
          <w:rPr>
            <w:noProof/>
            <w:webHidden/>
          </w:rPr>
          <w:fldChar w:fldCharType="end"/>
        </w:r>
      </w:hyperlink>
    </w:p>
    <w:p w14:paraId="10194EE0" w14:textId="646141D2" w:rsidR="001054C6" w:rsidRDefault="00E55585">
      <w:pPr>
        <w:pStyle w:val="TOC2"/>
        <w:rPr>
          <w:rFonts w:asciiTheme="minorHAnsi" w:hAnsiTheme="minorHAnsi"/>
          <w:noProof/>
          <w:kern w:val="2"/>
          <w:sz w:val="24"/>
          <w:szCs w:val="24"/>
          <w14:ligatures w14:val="standardContextual"/>
        </w:rPr>
      </w:pPr>
      <w:hyperlink w:anchor="_Toc172903917" w:history="1">
        <w:r w:rsidR="001054C6" w:rsidRPr="00237D08">
          <w:rPr>
            <w:rStyle w:val="Hyperlink"/>
            <w:noProof/>
          </w:rPr>
          <w:t>Hazardous wastes and other wastes</w:t>
        </w:r>
        <w:r w:rsidR="001054C6">
          <w:rPr>
            <w:noProof/>
            <w:webHidden/>
          </w:rPr>
          <w:tab/>
        </w:r>
        <w:r w:rsidR="001054C6">
          <w:rPr>
            <w:noProof/>
            <w:webHidden/>
          </w:rPr>
          <w:fldChar w:fldCharType="begin"/>
        </w:r>
        <w:r w:rsidR="001054C6">
          <w:rPr>
            <w:noProof/>
            <w:webHidden/>
          </w:rPr>
          <w:instrText xml:space="preserve"> PAGEREF _Toc172903917 \h </w:instrText>
        </w:r>
        <w:r w:rsidR="001054C6">
          <w:rPr>
            <w:noProof/>
            <w:webHidden/>
          </w:rPr>
        </w:r>
        <w:r w:rsidR="001054C6">
          <w:rPr>
            <w:noProof/>
            <w:webHidden/>
          </w:rPr>
          <w:fldChar w:fldCharType="separate"/>
        </w:r>
        <w:r w:rsidR="00BB3E07">
          <w:rPr>
            <w:noProof/>
            <w:webHidden/>
          </w:rPr>
          <w:t>23</w:t>
        </w:r>
        <w:r w:rsidR="001054C6">
          <w:rPr>
            <w:noProof/>
            <w:webHidden/>
          </w:rPr>
          <w:fldChar w:fldCharType="end"/>
        </w:r>
      </w:hyperlink>
    </w:p>
    <w:p w14:paraId="35F3B1B4" w14:textId="6D927488" w:rsidR="001054C6" w:rsidRDefault="00E55585">
      <w:pPr>
        <w:pStyle w:val="TOC2"/>
        <w:rPr>
          <w:rFonts w:asciiTheme="minorHAnsi" w:hAnsiTheme="minorHAnsi"/>
          <w:noProof/>
          <w:kern w:val="2"/>
          <w:sz w:val="24"/>
          <w:szCs w:val="24"/>
          <w14:ligatures w14:val="standardContextual"/>
        </w:rPr>
      </w:pPr>
      <w:hyperlink w:anchor="_Toc172903918" w:history="1">
        <w:r w:rsidR="001054C6" w:rsidRPr="00237D08">
          <w:rPr>
            <w:rStyle w:val="Hyperlink"/>
            <w:noProof/>
          </w:rPr>
          <w:t>New Zealand permitting process</w:t>
        </w:r>
        <w:r w:rsidR="001054C6">
          <w:rPr>
            <w:noProof/>
            <w:webHidden/>
          </w:rPr>
          <w:tab/>
        </w:r>
        <w:r w:rsidR="001054C6">
          <w:rPr>
            <w:noProof/>
            <w:webHidden/>
          </w:rPr>
          <w:fldChar w:fldCharType="begin"/>
        </w:r>
        <w:r w:rsidR="001054C6">
          <w:rPr>
            <w:noProof/>
            <w:webHidden/>
          </w:rPr>
          <w:instrText xml:space="preserve"> PAGEREF _Toc172903918 \h </w:instrText>
        </w:r>
        <w:r w:rsidR="001054C6">
          <w:rPr>
            <w:noProof/>
            <w:webHidden/>
          </w:rPr>
        </w:r>
        <w:r w:rsidR="001054C6">
          <w:rPr>
            <w:noProof/>
            <w:webHidden/>
          </w:rPr>
          <w:fldChar w:fldCharType="separate"/>
        </w:r>
        <w:r w:rsidR="00BB3E07">
          <w:rPr>
            <w:noProof/>
            <w:webHidden/>
          </w:rPr>
          <w:t>24</w:t>
        </w:r>
        <w:r w:rsidR="001054C6">
          <w:rPr>
            <w:noProof/>
            <w:webHidden/>
          </w:rPr>
          <w:fldChar w:fldCharType="end"/>
        </w:r>
      </w:hyperlink>
    </w:p>
    <w:p w14:paraId="60F5276C" w14:textId="1D0EC388" w:rsidR="001054C6" w:rsidRDefault="00E55585">
      <w:pPr>
        <w:pStyle w:val="TOC2"/>
        <w:rPr>
          <w:rFonts w:asciiTheme="minorHAnsi" w:hAnsiTheme="minorHAnsi"/>
          <w:noProof/>
          <w:kern w:val="2"/>
          <w:sz w:val="24"/>
          <w:szCs w:val="24"/>
          <w14:ligatures w14:val="standardContextual"/>
        </w:rPr>
      </w:pPr>
      <w:hyperlink w:anchor="_Toc172903919" w:history="1">
        <w:r w:rsidR="001054C6" w:rsidRPr="00237D08">
          <w:rPr>
            <w:rStyle w:val="Hyperlink"/>
            <w:noProof/>
          </w:rPr>
          <w:t>Customs codes for e-waste</w:t>
        </w:r>
        <w:r w:rsidR="001054C6">
          <w:rPr>
            <w:noProof/>
            <w:webHidden/>
          </w:rPr>
          <w:tab/>
        </w:r>
        <w:r w:rsidR="001054C6">
          <w:rPr>
            <w:noProof/>
            <w:webHidden/>
          </w:rPr>
          <w:fldChar w:fldCharType="begin"/>
        </w:r>
        <w:r w:rsidR="001054C6">
          <w:rPr>
            <w:noProof/>
            <w:webHidden/>
          </w:rPr>
          <w:instrText xml:space="preserve"> PAGEREF _Toc172903919 \h </w:instrText>
        </w:r>
        <w:r w:rsidR="001054C6">
          <w:rPr>
            <w:noProof/>
            <w:webHidden/>
          </w:rPr>
        </w:r>
        <w:r w:rsidR="001054C6">
          <w:rPr>
            <w:noProof/>
            <w:webHidden/>
          </w:rPr>
          <w:fldChar w:fldCharType="separate"/>
        </w:r>
        <w:r w:rsidR="00BB3E07">
          <w:rPr>
            <w:noProof/>
            <w:webHidden/>
          </w:rPr>
          <w:t>24</w:t>
        </w:r>
        <w:r w:rsidR="001054C6">
          <w:rPr>
            <w:noProof/>
            <w:webHidden/>
          </w:rPr>
          <w:fldChar w:fldCharType="end"/>
        </w:r>
      </w:hyperlink>
    </w:p>
    <w:p w14:paraId="37F63CB1" w14:textId="0FCC0EBE" w:rsidR="001054C6" w:rsidRDefault="00E55585">
      <w:pPr>
        <w:pStyle w:val="TOC1"/>
        <w:rPr>
          <w:rFonts w:asciiTheme="minorHAnsi" w:hAnsiTheme="minorHAnsi"/>
          <w:noProof/>
          <w:kern w:val="2"/>
          <w:sz w:val="24"/>
          <w:szCs w:val="24"/>
          <w14:ligatures w14:val="standardContextual"/>
        </w:rPr>
      </w:pPr>
      <w:hyperlink w:anchor="_Toc172903920" w:history="1">
        <w:r w:rsidR="001054C6" w:rsidRPr="00237D08">
          <w:rPr>
            <w:rStyle w:val="Hyperlink"/>
            <w:noProof/>
          </w:rPr>
          <w:t>Appendix 3: Interim impact assessment of implementing the e-waste amendment</w:t>
        </w:r>
        <w:r w:rsidR="001054C6">
          <w:rPr>
            <w:noProof/>
            <w:webHidden/>
          </w:rPr>
          <w:tab/>
        </w:r>
        <w:r w:rsidR="001054C6">
          <w:rPr>
            <w:noProof/>
            <w:webHidden/>
          </w:rPr>
          <w:fldChar w:fldCharType="begin"/>
        </w:r>
        <w:r w:rsidR="001054C6">
          <w:rPr>
            <w:noProof/>
            <w:webHidden/>
          </w:rPr>
          <w:instrText xml:space="preserve"> PAGEREF _Toc172903920 \h </w:instrText>
        </w:r>
        <w:r w:rsidR="001054C6">
          <w:rPr>
            <w:noProof/>
            <w:webHidden/>
          </w:rPr>
        </w:r>
        <w:r w:rsidR="001054C6">
          <w:rPr>
            <w:noProof/>
            <w:webHidden/>
          </w:rPr>
          <w:fldChar w:fldCharType="separate"/>
        </w:r>
        <w:r w:rsidR="00BB3E07">
          <w:rPr>
            <w:noProof/>
            <w:webHidden/>
          </w:rPr>
          <w:t>26</w:t>
        </w:r>
        <w:r w:rsidR="001054C6">
          <w:rPr>
            <w:noProof/>
            <w:webHidden/>
          </w:rPr>
          <w:fldChar w:fldCharType="end"/>
        </w:r>
      </w:hyperlink>
    </w:p>
    <w:p w14:paraId="7C831FB3" w14:textId="40134CF3" w:rsidR="001054C6" w:rsidRDefault="00E55585">
      <w:pPr>
        <w:pStyle w:val="TOC1"/>
        <w:rPr>
          <w:rFonts w:asciiTheme="minorHAnsi" w:hAnsiTheme="minorHAnsi"/>
          <w:noProof/>
          <w:kern w:val="2"/>
          <w:sz w:val="24"/>
          <w:szCs w:val="24"/>
          <w14:ligatures w14:val="standardContextual"/>
        </w:rPr>
      </w:pPr>
      <w:hyperlink w:anchor="_Toc172903921" w:history="1">
        <w:r w:rsidR="001054C6" w:rsidRPr="00237D08">
          <w:rPr>
            <w:rStyle w:val="Hyperlink"/>
            <w:noProof/>
          </w:rPr>
          <w:t>References</w:t>
        </w:r>
        <w:r w:rsidR="001054C6">
          <w:rPr>
            <w:noProof/>
            <w:webHidden/>
          </w:rPr>
          <w:tab/>
        </w:r>
        <w:r w:rsidR="001054C6">
          <w:rPr>
            <w:noProof/>
            <w:webHidden/>
          </w:rPr>
          <w:fldChar w:fldCharType="begin"/>
        </w:r>
        <w:r w:rsidR="001054C6">
          <w:rPr>
            <w:noProof/>
            <w:webHidden/>
          </w:rPr>
          <w:instrText xml:space="preserve"> PAGEREF _Toc172903921 \h </w:instrText>
        </w:r>
        <w:r w:rsidR="001054C6">
          <w:rPr>
            <w:noProof/>
            <w:webHidden/>
          </w:rPr>
        </w:r>
        <w:r w:rsidR="001054C6">
          <w:rPr>
            <w:noProof/>
            <w:webHidden/>
          </w:rPr>
          <w:fldChar w:fldCharType="separate"/>
        </w:r>
        <w:r w:rsidR="00BB3E07">
          <w:rPr>
            <w:noProof/>
            <w:webHidden/>
          </w:rPr>
          <w:t>29</w:t>
        </w:r>
        <w:r w:rsidR="001054C6">
          <w:rPr>
            <w:noProof/>
            <w:webHidden/>
          </w:rPr>
          <w:fldChar w:fldCharType="end"/>
        </w:r>
      </w:hyperlink>
    </w:p>
    <w:p w14:paraId="23418880" w14:textId="4D640838" w:rsidR="00796A6F" w:rsidRPr="00554B30" w:rsidRDefault="00775F57" w:rsidP="00C32ED9">
      <w:pPr>
        <w:pStyle w:val="Glossary"/>
      </w:pPr>
      <w:r w:rsidRPr="006B77BB">
        <w:rPr>
          <w:color w:val="0092CF"/>
        </w:rPr>
        <w:fldChar w:fldCharType="end"/>
      </w:r>
    </w:p>
    <w:p w14:paraId="02400882" w14:textId="77777777" w:rsidR="00E34AD6" w:rsidRDefault="00E34AD6" w:rsidP="00E34AD6">
      <w:pPr>
        <w:pStyle w:val="BodyText"/>
      </w:pPr>
    </w:p>
    <w:p w14:paraId="241E5F68" w14:textId="77777777" w:rsidR="00532334" w:rsidRPr="006B77BB" w:rsidRDefault="00532334" w:rsidP="00585FD0">
      <w:pPr>
        <w:pStyle w:val="Heading"/>
      </w:pPr>
      <w:r w:rsidRPr="006B77BB">
        <w:t>Tables</w:t>
      </w:r>
    </w:p>
    <w:p w14:paraId="16880E7B" w14:textId="3D46F2F0" w:rsidR="00DC2FFB" w:rsidRDefault="004943C2">
      <w:pPr>
        <w:pStyle w:val="TableofFigures"/>
        <w:tabs>
          <w:tab w:val="right" w:pos="8495"/>
        </w:tabs>
        <w:rPr>
          <w:rFonts w:asciiTheme="minorHAnsi" w:hAnsiTheme="minorHAnsi"/>
          <w:noProof/>
          <w:kern w:val="2"/>
          <w:sz w:val="24"/>
          <w:szCs w:val="24"/>
          <w14:ligatures w14:val="standardContextual"/>
        </w:rPr>
      </w:pPr>
      <w:r w:rsidRPr="006B77BB">
        <w:fldChar w:fldCharType="begin"/>
      </w:r>
      <w:r w:rsidRPr="006B77BB">
        <w:instrText xml:space="preserve"> TOC \h \z \t "Table heading" \c </w:instrText>
      </w:r>
      <w:r w:rsidRPr="006B77BB">
        <w:fldChar w:fldCharType="separate"/>
      </w:r>
      <w:hyperlink w:anchor="_Toc172640299" w:history="1">
        <w:r w:rsidR="00DC2FFB" w:rsidRPr="00FE506D">
          <w:rPr>
            <w:rStyle w:val="Hyperlink"/>
            <w:noProof/>
          </w:rPr>
          <w:t>Table 1:</w:t>
        </w:r>
        <w:r w:rsidR="00DC2FFB">
          <w:rPr>
            <w:rFonts w:asciiTheme="minorHAnsi" w:hAnsiTheme="minorHAnsi"/>
            <w:noProof/>
            <w:kern w:val="2"/>
            <w:sz w:val="24"/>
            <w:szCs w:val="24"/>
            <w14:ligatures w14:val="standardContextual"/>
          </w:rPr>
          <w:tab/>
        </w:r>
        <w:r w:rsidR="00DC2FFB" w:rsidRPr="00FE506D">
          <w:rPr>
            <w:rStyle w:val="Hyperlink"/>
            <w:noProof/>
          </w:rPr>
          <w:t>Hazardous e-waste amendment to the Basel Convention Annex VIII</w:t>
        </w:r>
        <w:r w:rsidR="00DC2FFB">
          <w:rPr>
            <w:noProof/>
            <w:webHidden/>
          </w:rPr>
          <w:tab/>
        </w:r>
        <w:r w:rsidR="00DC2FFB">
          <w:rPr>
            <w:noProof/>
            <w:webHidden/>
          </w:rPr>
          <w:fldChar w:fldCharType="begin"/>
        </w:r>
        <w:r w:rsidR="00DC2FFB">
          <w:rPr>
            <w:noProof/>
            <w:webHidden/>
          </w:rPr>
          <w:instrText xml:space="preserve"> PAGEREF _Toc172640299 \h </w:instrText>
        </w:r>
        <w:r w:rsidR="00DC2FFB">
          <w:rPr>
            <w:noProof/>
            <w:webHidden/>
          </w:rPr>
        </w:r>
        <w:r w:rsidR="00DC2FFB">
          <w:rPr>
            <w:noProof/>
            <w:webHidden/>
          </w:rPr>
          <w:fldChar w:fldCharType="separate"/>
        </w:r>
        <w:r w:rsidR="00B3358C">
          <w:rPr>
            <w:noProof/>
            <w:webHidden/>
          </w:rPr>
          <w:t>9</w:t>
        </w:r>
        <w:r w:rsidR="00DC2FFB">
          <w:rPr>
            <w:noProof/>
            <w:webHidden/>
          </w:rPr>
          <w:fldChar w:fldCharType="end"/>
        </w:r>
      </w:hyperlink>
    </w:p>
    <w:p w14:paraId="7CA04844" w14:textId="0472749F" w:rsidR="00DC2FFB" w:rsidRDefault="00E55585">
      <w:pPr>
        <w:pStyle w:val="TableofFigures"/>
        <w:tabs>
          <w:tab w:val="right" w:pos="8495"/>
        </w:tabs>
        <w:rPr>
          <w:rFonts w:asciiTheme="minorHAnsi" w:hAnsiTheme="minorHAnsi"/>
          <w:noProof/>
          <w:kern w:val="2"/>
          <w:sz w:val="24"/>
          <w:szCs w:val="24"/>
          <w14:ligatures w14:val="standardContextual"/>
        </w:rPr>
      </w:pPr>
      <w:hyperlink w:anchor="_Toc172640300" w:history="1">
        <w:r w:rsidR="00DC2FFB" w:rsidRPr="00FE506D">
          <w:rPr>
            <w:rStyle w:val="Hyperlink"/>
            <w:noProof/>
          </w:rPr>
          <w:t>Table 2:</w:t>
        </w:r>
        <w:r w:rsidR="00DC2FFB">
          <w:rPr>
            <w:rFonts w:asciiTheme="minorHAnsi" w:hAnsiTheme="minorHAnsi"/>
            <w:noProof/>
            <w:kern w:val="2"/>
            <w:sz w:val="24"/>
            <w:szCs w:val="24"/>
            <w14:ligatures w14:val="standardContextual"/>
          </w:rPr>
          <w:tab/>
        </w:r>
        <w:r w:rsidR="00DC2FFB" w:rsidRPr="00FE506D">
          <w:rPr>
            <w:rStyle w:val="Hyperlink"/>
            <w:noProof/>
          </w:rPr>
          <w:t>Non-hazardous e-waste amendment to the Basel Convention Annex II</w:t>
        </w:r>
        <w:r w:rsidR="00DC2FFB">
          <w:rPr>
            <w:noProof/>
            <w:webHidden/>
          </w:rPr>
          <w:tab/>
        </w:r>
        <w:r w:rsidR="00DC2FFB">
          <w:rPr>
            <w:noProof/>
            <w:webHidden/>
          </w:rPr>
          <w:fldChar w:fldCharType="begin"/>
        </w:r>
        <w:r w:rsidR="00DC2FFB">
          <w:rPr>
            <w:noProof/>
            <w:webHidden/>
          </w:rPr>
          <w:instrText xml:space="preserve"> PAGEREF _Toc172640300 \h </w:instrText>
        </w:r>
        <w:r w:rsidR="00DC2FFB">
          <w:rPr>
            <w:noProof/>
            <w:webHidden/>
          </w:rPr>
        </w:r>
        <w:r w:rsidR="00DC2FFB">
          <w:rPr>
            <w:noProof/>
            <w:webHidden/>
          </w:rPr>
          <w:fldChar w:fldCharType="separate"/>
        </w:r>
        <w:r w:rsidR="00B3358C">
          <w:rPr>
            <w:noProof/>
            <w:webHidden/>
          </w:rPr>
          <w:t>10</w:t>
        </w:r>
        <w:r w:rsidR="00DC2FFB">
          <w:rPr>
            <w:noProof/>
            <w:webHidden/>
          </w:rPr>
          <w:fldChar w:fldCharType="end"/>
        </w:r>
      </w:hyperlink>
    </w:p>
    <w:p w14:paraId="2C0152C3" w14:textId="303DB083" w:rsidR="00DC2FFB" w:rsidRDefault="00E55585">
      <w:pPr>
        <w:pStyle w:val="TableofFigures"/>
        <w:tabs>
          <w:tab w:val="right" w:pos="8495"/>
        </w:tabs>
        <w:rPr>
          <w:rFonts w:asciiTheme="minorHAnsi" w:hAnsiTheme="minorHAnsi"/>
          <w:noProof/>
          <w:kern w:val="2"/>
          <w:sz w:val="24"/>
          <w:szCs w:val="24"/>
          <w14:ligatures w14:val="standardContextual"/>
        </w:rPr>
      </w:pPr>
      <w:hyperlink w:anchor="_Toc172640301" w:history="1">
        <w:r w:rsidR="00DC2FFB" w:rsidRPr="00FE506D">
          <w:rPr>
            <w:rStyle w:val="Hyperlink"/>
            <w:noProof/>
          </w:rPr>
          <w:t>Table 3:</w:t>
        </w:r>
        <w:r w:rsidR="00DC2FFB">
          <w:rPr>
            <w:rFonts w:asciiTheme="minorHAnsi" w:hAnsiTheme="minorHAnsi"/>
            <w:noProof/>
            <w:kern w:val="2"/>
            <w:sz w:val="24"/>
            <w:szCs w:val="24"/>
            <w14:ligatures w14:val="standardContextual"/>
          </w:rPr>
          <w:tab/>
        </w:r>
        <w:r w:rsidR="00DC2FFB" w:rsidRPr="00FE506D">
          <w:rPr>
            <w:rStyle w:val="Hyperlink"/>
            <w:noProof/>
          </w:rPr>
          <w:t>Total export permits and hazardous e-waste export permits issued, 2020–23</w:t>
        </w:r>
        <w:r w:rsidR="00DC2FFB">
          <w:rPr>
            <w:noProof/>
            <w:webHidden/>
          </w:rPr>
          <w:tab/>
        </w:r>
        <w:r w:rsidR="00DC2FFB">
          <w:rPr>
            <w:noProof/>
            <w:webHidden/>
          </w:rPr>
          <w:fldChar w:fldCharType="begin"/>
        </w:r>
        <w:r w:rsidR="00DC2FFB">
          <w:rPr>
            <w:noProof/>
            <w:webHidden/>
          </w:rPr>
          <w:instrText xml:space="preserve"> PAGEREF _Toc172640301 \h </w:instrText>
        </w:r>
        <w:r w:rsidR="00DC2FFB">
          <w:rPr>
            <w:noProof/>
            <w:webHidden/>
          </w:rPr>
        </w:r>
        <w:r w:rsidR="00DC2FFB">
          <w:rPr>
            <w:noProof/>
            <w:webHidden/>
          </w:rPr>
          <w:fldChar w:fldCharType="separate"/>
        </w:r>
        <w:r w:rsidR="00B3358C">
          <w:rPr>
            <w:noProof/>
            <w:webHidden/>
          </w:rPr>
          <w:t>12</w:t>
        </w:r>
        <w:r w:rsidR="00DC2FFB">
          <w:rPr>
            <w:noProof/>
            <w:webHidden/>
          </w:rPr>
          <w:fldChar w:fldCharType="end"/>
        </w:r>
      </w:hyperlink>
    </w:p>
    <w:p w14:paraId="49D0D8A2" w14:textId="0A391017" w:rsidR="00DC2FFB" w:rsidRDefault="00E55585">
      <w:pPr>
        <w:pStyle w:val="TableofFigures"/>
        <w:tabs>
          <w:tab w:val="right" w:pos="8495"/>
        </w:tabs>
        <w:rPr>
          <w:rFonts w:asciiTheme="minorHAnsi" w:hAnsiTheme="minorHAnsi"/>
          <w:noProof/>
          <w:kern w:val="2"/>
          <w:sz w:val="24"/>
          <w:szCs w:val="24"/>
          <w14:ligatures w14:val="standardContextual"/>
        </w:rPr>
      </w:pPr>
      <w:hyperlink w:anchor="_Toc172640302" w:history="1">
        <w:r w:rsidR="00DC2FFB" w:rsidRPr="00FE506D">
          <w:rPr>
            <w:rStyle w:val="Hyperlink"/>
            <w:noProof/>
          </w:rPr>
          <w:t>Table 4:</w:t>
        </w:r>
        <w:r w:rsidR="00DC2FFB">
          <w:rPr>
            <w:rFonts w:asciiTheme="minorHAnsi" w:hAnsiTheme="minorHAnsi"/>
            <w:noProof/>
            <w:kern w:val="2"/>
            <w:sz w:val="24"/>
            <w:szCs w:val="24"/>
            <w14:ligatures w14:val="standardContextual"/>
          </w:rPr>
          <w:tab/>
        </w:r>
        <w:r w:rsidR="00DC2FFB" w:rsidRPr="00FE506D">
          <w:rPr>
            <w:rStyle w:val="Hyperlink"/>
            <w:noProof/>
          </w:rPr>
          <w:t>Total import permits and hazardous e-waste import permits issued, 2020–23</w:t>
        </w:r>
        <w:r w:rsidR="00DC2FFB">
          <w:rPr>
            <w:noProof/>
            <w:webHidden/>
          </w:rPr>
          <w:tab/>
        </w:r>
        <w:r w:rsidR="00DC2FFB">
          <w:rPr>
            <w:noProof/>
            <w:webHidden/>
          </w:rPr>
          <w:fldChar w:fldCharType="begin"/>
        </w:r>
        <w:r w:rsidR="00DC2FFB">
          <w:rPr>
            <w:noProof/>
            <w:webHidden/>
          </w:rPr>
          <w:instrText xml:space="preserve"> PAGEREF _Toc172640302 \h </w:instrText>
        </w:r>
        <w:r w:rsidR="00DC2FFB">
          <w:rPr>
            <w:noProof/>
            <w:webHidden/>
          </w:rPr>
        </w:r>
        <w:r w:rsidR="00DC2FFB">
          <w:rPr>
            <w:noProof/>
            <w:webHidden/>
          </w:rPr>
          <w:fldChar w:fldCharType="separate"/>
        </w:r>
        <w:r w:rsidR="00B3358C">
          <w:rPr>
            <w:noProof/>
            <w:webHidden/>
          </w:rPr>
          <w:t>12</w:t>
        </w:r>
        <w:r w:rsidR="00DC2FFB">
          <w:rPr>
            <w:noProof/>
            <w:webHidden/>
          </w:rPr>
          <w:fldChar w:fldCharType="end"/>
        </w:r>
      </w:hyperlink>
    </w:p>
    <w:p w14:paraId="6C1397DD" w14:textId="38189486" w:rsidR="00DC2FFB" w:rsidRDefault="00E55585">
      <w:pPr>
        <w:pStyle w:val="TableofFigures"/>
        <w:tabs>
          <w:tab w:val="right" w:pos="8495"/>
        </w:tabs>
        <w:rPr>
          <w:rFonts w:asciiTheme="minorHAnsi" w:hAnsiTheme="minorHAnsi"/>
          <w:noProof/>
          <w:kern w:val="2"/>
          <w:sz w:val="24"/>
          <w:szCs w:val="24"/>
          <w14:ligatures w14:val="standardContextual"/>
        </w:rPr>
      </w:pPr>
      <w:hyperlink w:anchor="_Toc172640303" w:history="1">
        <w:r w:rsidR="00DC2FFB" w:rsidRPr="00FE506D">
          <w:rPr>
            <w:rStyle w:val="Hyperlink"/>
            <w:noProof/>
          </w:rPr>
          <w:t>Table A2.1:</w:t>
        </w:r>
        <w:r w:rsidR="00DC2FFB">
          <w:rPr>
            <w:rFonts w:asciiTheme="minorHAnsi" w:hAnsiTheme="minorHAnsi"/>
            <w:noProof/>
            <w:kern w:val="2"/>
            <w:sz w:val="24"/>
            <w:szCs w:val="24"/>
            <w14:ligatures w14:val="standardContextual"/>
          </w:rPr>
          <w:tab/>
        </w:r>
        <w:r w:rsidR="00DC2FFB" w:rsidRPr="00FE506D">
          <w:rPr>
            <w:rStyle w:val="Hyperlink"/>
            <w:noProof/>
          </w:rPr>
          <w:t>Disposal operations listed in Annex IV of the Basel Convention</w:t>
        </w:r>
        <w:r w:rsidR="00DC2FFB">
          <w:rPr>
            <w:noProof/>
            <w:webHidden/>
          </w:rPr>
          <w:tab/>
        </w:r>
        <w:r w:rsidR="00DC2FFB">
          <w:rPr>
            <w:noProof/>
            <w:webHidden/>
          </w:rPr>
          <w:fldChar w:fldCharType="begin"/>
        </w:r>
        <w:r w:rsidR="00DC2FFB">
          <w:rPr>
            <w:noProof/>
            <w:webHidden/>
          </w:rPr>
          <w:instrText xml:space="preserve"> PAGEREF _Toc172640303 \h </w:instrText>
        </w:r>
        <w:r w:rsidR="00DC2FFB">
          <w:rPr>
            <w:noProof/>
            <w:webHidden/>
          </w:rPr>
        </w:r>
        <w:r w:rsidR="00DC2FFB">
          <w:rPr>
            <w:noProof/>
            <w:webHidden/>
          </w:rPr>
          <w:fldChar w:fldCharType="separate"/>
        </w:r>
        <w:r w:rsidR="00B3358C">
          <w:rPr>
            <w:noProof/>
            <w:webHidden/>
          </w:rPr>
          <w:t>22</w:t>
        </w:r>
        <w:r w:rsidR="00DC2FFB">
          <w:rPr>
            <w:noProof/>
            <w:webHidden/>
          </w:rPr>
          <w:fldChar w:fldCharType="end"/>
        </w:r>
      </w:hyperlink>
    </w:p>
    <w:p w14:paraId="46B5F165" w14:textId="5A3ACCDD" w:rsidR="00DC2FFB" w:rsidRDefault="00E55585">
      <w:pPr>
        <w:pStyle w:val="TableofFigures"/>
        <w:tabs>
          <w:tab w:val="right" w:pos="8495"/>
        </w:tabs>
        <w:rPr>
          <w:rFonts w:asciiTheme="minorHAnsi" w:hAnsiTheme="minorHAnsi"/>
          <w:noProof/>
          <w:kern w:val="2"/>
          <w:sz w:val="24"/>
          <w:szCs w:val="24"/>
          <w14:ligatures w14:val="standardContextual"/>
        </w:rPr>
      </w:pPr>
      <w:hyperlink w:anchor="_Toc172640304" w:history="1">
        <w:r w:rsidR="00DC2FFB" w:rsidRPr="00FE506D">
          <w:rPr>
            <w:rStyle w:val="Hyperlink"/>
            <w:noProof/>
          </w:rPr>
          <w:t>Table A2.2:</w:t>
        </w:r>
        <w:r w:rsidR="00DC2FFB">
          <w:rPr>
            <w:rFonts w:asciiTheme="minorHAnsi" w:hAnsiTheme="minorHAnsi"/>
            <w:noProof/>
            <w:kern w:val="2"/>
            <w:sz w:val="24"/>
            <w:szCs w:val="24"/>
            <w14:ligatures w14:val="standardContextual"/>
          </w:rPr>
          <w:tab/>
        </w:r>
        <w:r w:rsidR="00DC2FFB" w:rsidRPr="00FE506D">
          <w:rPr>
            <w:rStyle w:val="Hyperlink"/>
            <w:noProof/>
          </w:rPr>
          <w:t>HS codes for e-waste</w:t>
        </w:r>
        <w:r w:rsidR="00DC2FFB">
          <w:rPr>
            <w:noProof/>
            <w:webHidden/>
          </w:rPr>
          <w:tab/>
        </w:r>
        <w:r w:rsidR="00DC2FFB">
          <w:rPr>
            <w:noProof/>
            <w:webHidden/>
          </w:rPr>
          <w:fldChar w:fldCharType="begin"/>
        </w:r>
        <w:r w:rsidR="00DC2FFB">
          <w:rPr>
            <w:noProof/>
            <w:webHidden/>
          </w:rPr>
          <w:instrText xml:space="preserve"> PAGEREF _Toc172640304 \h </w:instrText>
        </w:r>
        <w:r w:rsidR="00DC2FFB">
          <w:rPr>
            <w:noProof/>
            <w:webHidden/>
          </w:rPr>
        </w:r>
        <w:r w:rsidR="00DC2FFB">
          <w:rPr>
            <w:noProof/>
            <w:webHidden/>
          </w:rPr>
          <w:fldChar w:fldCharType="separate"/>
        </w:r>
        <w:r w:rsidR="00B3358C">
          <w:rPr>
            <w:noProof/>
            <w:webHidden/>
          </w:rPr>
          <w:t>25</w:t>
        </w:r>
        <w:r w:rsidR="00DC2FFB">
          <w:rPr>
            <w:noProof/>
            <w:webHidden/>
          </w:rPr>
          <w:fldChar w:fldCharType="end"/>
        </w:r>
      </w:hyperlink>
    </w:p>
    <w:p w14:paraId="4CFA9020" w14:textId="029E5684" w:rsidR="00DC2FFB" w:rsidRDefault="00E55585">
      <w:pPr>
        <w:pStyle w:val="TableofFigures"/>
        <w:tabs>
          <w:tab w:val="right" w:pos="8495"/>
        </w:tabs>
        <w:rPr>
          <w:rFonts w:asciiTheme="minorHAnsi" w:hAnsiTheme="minorHAnsi"/>
          <w:noProof/>
          <w:kern w:val="2"/>
          <w:sz w:val="24"/>
          <w:szCs w:val="24"/>
          <w14:ligatures w14:val="standardContextual"/>
        </w:rPr>
      </w:pPr>
      <w:hyperlink w:anchor="_Toc172640305" w:history="1">
        <w:r w:rsidR="00DC2FFB" w:rsidRPr="00FE506D">
          <w:rPr>
            <w:rStyle w:val="Hyperlink"/>
            <w:noProof/>
          </w:rPr>
          <w:t>Table A3.1:</w:t>
        </w:r>
        <w:r w:rsidR="00DC2FFB">
          <w:rPr>
            <w:rFonts w:asciiTheme="minorHAnsi" w:hAnsiTheme="minorHAnsi"/>
            <w:noProof/>
            <w:kern w:val="2"/>
            <w:sz w:val="24"/>
            <w:szCs w:val="24"/>
            <w14:ligatures w14:val="standardContextual"/>
          </w:rPr>
          <w:tab/>
        </w:r>
        <w:r w:rsidR="00DC2FFB" w:rsidRPr="00FE506D">
          <w:rPr>
            <w:rStyle w:val="Hyperlink"/>
            <w:noProof/>
          </w:rPr>
          <w:t>Possible costs of requiring permit for transboundary movement of non-hazardous e</w:t>
        </w:r>
        <w:r w:rsidR="00DC2FFB" w:rsidRPr="00FE506D">
          <w:rPr>
            <w:rStyle w:val="Hyperlink"/>
            <w:noProof/>
          </w:rPr>
          <w:noBreakHyphen/>
          <w:t>waste</w:t>
        </w:r>
        <w:r w:rsidR="00DC2FFB">
          <w:rPr>
            <w:noProof/>
            <w:webHidden/>
          </w:rPr>
          <w:tab/>
        </w:r>
        <w:r w:rsidR="00DC2FFB">
          <w:rPr>
            <w:noProof/>
            <w:webHidden/>
          </w:rPr>
          <w:fldChar w:fldCharType="begin"/>
        </w:r>
        <w:r w:rsidR="00DC2FFB">
          <w:rPr>
            <w:noProof/>
            <w:webHidden/>
          </w:rPr>
          <w:instrText xml:space="preserve"> PAGEREF _Toc172640305 \h </w:instrText>
        </w:r>
        <w:r w:rsidR="00DC2FFB">
          <w:rPr>
            <w:noProof/>
            <w:webHidden/>
          </w:rPr>
        </w:r>
        <w:r w:rsidR="00DC2FFB">
          <w:rPr>
            <w:noProof/>
            <w:webHidden/>
          </w:rPr>
          <w:fldChar w:fldCharType="separate"/>
        </w:r>
        <w:r w:rsidR="00B3358C">
          <w:rPr>
            <w:noProof/>
            <w:webHidden/>
          </w:rPr>
          <w:t>26</w:t>
        </w:r>
        <w:r w:rsidR="00DC2FFB">
          <w:rPr>
            <w:noProof/>
            <w:webHidden/>
          </w:rPr>
          <w:fldChar w:fldCharType="end"/>
        </w:r>
      </w:hyperlink>
    </w:p>
    <w:p w14:paraId="4377ECB3" w14:textId="55BA1CF1" w:rsidR="00DC2FFB" w:rsidRDefault="00E55585">
      <w:pPr>
        <w:pStyle w:val="TableofFigures"/>
        <w:tabs>
          <w:tab w:val="right" w:pos="8495"/>
        </w:tabs>
        <w:rPr>
          <w:rFonts w:asciiTheme="minorHAnsi" w:hAnsiTheme="minorHAnsi"/>
          <w:noProof/>
          <w:kern w:val="2"/>
          <w:sz w:val="24"/>
          <w:szCs w:val="24"/>
          <w14:ligatures w14:val="standardContextual"/>
        </w:rPr>
      </w:pPr>
      <w:hyperlink w:anchor="_Toc172640306" w:history="1">
        <w:r w:rsidR="00DC2FFB" w:rsidRPr="00FE506D">
          <w:rPr>
            <w:rStyle w:val="Hyperlink"/>
            <w:noProof/>
          </w:rPr>
          <w:t>Table A3.2:</w:t>
        </w:r>
        <w:r w:rsidR="00DC2FFB">
          <w:rPr>
            <w:rFonts w:asciiTheme="minorHAnsi" w:hAnsiTheme="minorHAnsi"/>
            <w:noProof/>
            <w:kern w:val="2"/>
            <w:sz w:val="24"/>
            <w:szCs w:val="24"/>
            <w14:ligatures w14:val="standardContextual"/>
          </w:rPr>
          <w:tab/>
        </w:r>
        <w:r w:rsidR="00DC2FFB" w:rsidRPr="00FE506D">
          <w:rPr>
            <w:rStyle w:val="Hyperlink"/>
            <w:noProof/>
          </w:rPr>
          <w:t>Possible benefits of requiring permit for transboundary movement of non-hazardous e</w:t>
        </w:r>
        <w:r w:rsidR="00DC2FFB" w:rsidRPr="00FE506D">
          <w:rPr>
            <w:rStyle w:val="Hyperlink"/>
            <w:noProof/>
          </w:rPr>
          <w:noBreakHyphen/>
          <w:t>waste</w:t>
        </w:r>
        <w:r w:rsidR="00DC2FFB">
          <w:rPr>
            <w:noProof/>
            <w:webHidden/>
          </w:rPr>
          <w:tab/>
        </w:r>
        <w:r w:rsidR="00DC2FFB">
          <w:rPr>
            <w:noProof/>
            <w:webHidden/>
          </w:rPr>
          <w:fldChar w:fldCharType="begin"/>
        </w:r>
        <w:r w:rsidR="00DC2FFB">
          <w:rPr>
            <w:noProof/>
            <w:webHidden/>
          </w:rPr>
          <w:instrText xml:space="preserve"> PAGEREF _Toc172640306 \h </w:instrText>
        </w:r>
        <w:r w:rsidR="00DC2FFB">
          <w:rPr>
            <w:noProof/>
            <w:webHidden/>
          </w:rPr>
        </w:r>
        <w:r w:rsidR="00DC2FFB">
          <w:rPr>
            <w:noProof/>
            <w:webHidden/>
          </w:rPr>
          <w:fldChar w:fldCharType="separate"/>
        </w:r>
        <w:r w:rsidR="00B3358C">
          <w:rPr>
            <w:noProof/>
            <w:webHidden/>
          </w:rPr>
          <w:t>27</w:t>
        </w:r>
        <w:r w:rsidR="00DC2FFB">
          <w:rPr>
            <w:noProof/>
            <w:webHidden/>
          </w:rPr>
          <w:fldChar w:fldCharType="end"/>
        </w:r>
      </w:hyperlink>
    </w:p>
    <w:p w14:paraId="0BC394ED" w14:textId="6AC05708" w:rsidR="00796A6F" w:rsidRPr="00554B30" w:rsidRDefault="004943C2" w:rsidP="00554B30">
      <w:r w:rsidRPr="006B77BB">
        <w:fldChar w:fldCharType="end"/>
      </w:r>
      <w:bookmarkStart w:id="0" w:name="_Toc215561202"/>
      <w:r w:rsidR="00796A6F" w:rsidRPr="00554B30">
        <w:br w:type="page"/>
      </w:r>
    </w:p>
    <w:p w14:paraId="0223C6E6" w14:textId="77777777" w:rsidR="00C75AC4" w:rsidRDefault="00C75AC4" w:rsidP="00C75AC4">
      <w:pPr>
        <w:pStyle w:val="Heading1"/>
      </w:pPr>
      <w:bookmarkStart w:id="1" w:name="_Toc172903886"/>
      <w:bookmarkStart w:id="2" w:name="_Toc131577155"/>
      <w:bookmarkStart w:id="3" w:name="_Toc345760336"/>
      <w:bookmarkEnd w:id="0"/>
      <w:r>
        <w:lastRenderedPageBreak/>
        <w:t>Message from the Minister for the Environment</w:t>
      </w:r>
      <w:bookmarkEnd w:id="1"/>
    </w:p>
    <w:p w14:paraId="0A1D2D71" w14:textId="037166FB" w:rsidR="00C75AC4" w:rsidRDefault="00F63848" w:rsidP="00C75AC4">
      <w:pPr>
        <w:pStyle w:val="BodyText"/>
      </w:pPr>
      <w:r>
        <w:rPr>
          <w:noProof/>
        </w:rPr>
        <w:drawing>
          <wp:anchor distT="0" distB="0" distL="114300" distR="114300" simplePos="0" relativeHeight="251658242" behindDoc="0" locked="0" layoutInCell="1" allowOverlap="1" wp14:anchorId="35438502" wp14:editId="67786458">
            <wp:simplePos x="0" y="0"/>
            <wp:positionH relativeFrom="column">
              <wp:posOffset>35560</wp:posOffset>
            </wp:positionH>
            <wp:positionV relativeFrom="paragraph">
              <wp:posOffset>70089</wp:posOffset>
            </wp:positionV>
            <wp:extent cx="1816735" cy="1745615"/>
            <wp:effectExtent l="0" t="0" r="0" b="6985"/>
            <wp:wrapSquare wrapText="bothSides"/>
            <wp:docPr id="1722190511" name="Picture 2" descr="Hon Penny Simmons, Minister for the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190511" name="Picture 2" descr="Hon Penny Simmons, Minister for the Environment"/>
                    <pic:cNvPicPr/>
                  </pic:nvPicPr>
                  <pic:blipFill rotWithShape="1">
                    <a:blip r:embed="rId20">
                      <a:extLst>
                        <a:ext uri="{28A0092B-C50C-407E-A947-70E740481C1C}">
                          <a14:useLocalDpi xmlns:a14="http://schemas.microsoft.com/office/drawing/2010/main"/>
                        </a:ext>
                      </a:extLst>
                    </a:blip>
                    <a:srcRect l="14935" t="5290" r="12728" b="13039"/>
                    <a:stretch/>
                  </pic:blipFill>
                  <pic:spPr bwMode="auto">
                    <a:xfrm>
                      <a:off x="0" y="0"/>
                      <a:ext cx="1816735" cy="1745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9AD813" w14:textId="77777777" w:rsidR="00F63848" w:rsidRDefault="00F63848" w:rsidP="00F63848">
      <w:pPr>
        <w:spacing w:before="0" w:after="0" w:line="240" w:lineRule="auto"/>
        <w:contextualSpacing/>
        <w:jc w:val="left"/>
        <w:rPr>
          <w:rFonts w:eastAsia="Calibri" w:cs="Calibri"/>
          <w:color w:val="000000"/>
          <w:lang w:val="en-US" w:eastAsia="en-US"/>
        </w:rPr>
      </w:pPr>
    </w:p>
    <w:p w14:paraId="2B62C08A" w14:textId="77777777" w:rsidR="00F63848" w:rsidRDefault="00F63848" w:rsidP="00F63848">
      <w:pPr>
        <w:spacing w:before="0" w:after="0" w:line="240" w:lineRule="auto"/>
        <w:contextualSpacing/>
        <w:jc w:val="left"/>
        <w:rPr>
          <w:rFonts w:eastAsia="Calibri" w:cs="Calibri"/>
          <w:color w:val="000000"/>
          <w:lang w:val="en-US" w:eastAsia="en-US"/>
        </w:rPr>
      </w:pPr>
    </w:p>
    <w:p w14:paraId="2811F45F" w14:textId="77777777" w:rsidR="00F63848" w:rsidRDefault="00F63848" w:rsidP="00F63848">
      <w:pPr>
        <w:spacing w:before="0" w:after="0" w:line="240" w:lineRule="auto"/>
        <w:contextualSpacing/>
        <w:jc w:val="left"/>
        <w:rPr>
          <w:rFonts w:eastAsia="Calibri" w:cs="Calibri"/>
          <w:color w:val="000000"/>
          <w:lang w:val="en-US" w:eastAsia="en-US"/>
        </w:rPr>
      </w:pPr>
    </w:p>
    <w:p w14:paraId="3C77A01C" w14:textId="77777777" w:rsidR="00F63848" w:rsidRDefault="00F63848" w:rsidP="00F63848">
      <w:pPr>
        <w:spacing w:before="0" w:after="0" w:line="240" w:lineRule="auto"/>
        <w:contextualSpacing/>
        <w:jc w:val="left"/>
        <w:rPr>
          <w:rFonts w:eastAsia="Calibri" w:cs="Calibri"/>
          <w:color w:val="000000"/>
          <w:lang w:val="en-US" w:eastAsia="en-US"/>
        </w:rPr>
      </w:pPr>
    </w:p>
    <w:p w14:paraId="21C5CFC4" w14:textId="77777777" w:rsidR="00F63848" w:rsidRDefault="00F63848" w:rsidP="00F63848">
      <w:pPr>
        <w:spacing w:before="0" w:after="0" w:line="240" w:lineRule="auto"/>
        <w:contextualSpacing/>
        <w:jc w:val="left"/>
        <w:rPr>
          <w:rFonts w:eastAsia="Calibri" w:cs="Calibri"/>
          <w:color w:val="000000"/>
          <w:lang w:val="en-US" w:eastAsia="en-US"/>
        </w:rPr>
      </w:pPr>
    </w:p>
    <w:p w14:paraId="39D31823" w14:textId="77777777" w:rsidR="00F63848" w:rsidRDefault="00F63848" w:rsidP="00F63848">
      <w:pPr>
        <w:spacing w:before="0" w:after="0" w:line="240" w:lineRule="auto"/>
        <w:contextualSpacing/>
        <w:jc w:val="left"/>
        <w:rPr>
          <w:rFonts w:eastAsia="Calibri" w:cs="Calibri"/>
          <w:color w:val="000000"/>
          <w:lang w:val="en-US" w:eastAsia="en-US"/>
        </w:rPr>
      </w:pPr>
    </w:p>
    <w:p w14:paraId="495896A2" w14:textId="77777777" w:rsidR="00F63848" w:rsidRDefault="00F63848" w:rsidP="00F63848">
      <w:pPr>
        <w:spacing w:before="0" w:after="0" w:line="240" w:lineRule="auto"/>
        <w:contextualSpacing/>
        <w:jc w:val="left"/>
        <w:rPr>
          <w:rFonts w:eastAsia="Calibri" w:cs="Calibri"/>
          <w:color w:val="000000"/>
          <w:lang w:val="en-US" w:eastAsia="en-US"/>
        </w:rPr>
      </w:pPr>
    </w:p>
    <w:p w14:paraId="64B21B50" w14:textId="77777777" w:rsidR="00F63848" w:rsidRDefault="00F63848" w:rsidP="00F63848">
      <w:pPr>
        <w:spacing w:before="0" w:after="0" w:line="240" w:lineRule="auto"/>
        <w:contextualSpacing/>
        <w:jc w:val="left"/>
        <w:rPr>
          <w:rFonts w:eastAsia="Calibri" w:cs="Calibri"/>
          <w:color w:val="000000"/>
          <w:lang w:val="en-US" w:eastAsia="en-US"/>
        </w:rPr>
      </w:pPr>
    </w:p>
    <w:p w14:paraId="56E49366" w14:textId="77777777" w:rsidR="00F63848" w:rsidRDefault="00F63848" w:rsidP="00F63848">
      <w:pPr>
        <w:spacing w:before="0" w:after="0" w:line="240" w:lineRule="auto"/>
        <w:contextualSpacing/>
        <w:jc w:val="left"/>
        <w:rPr>
          <w:rFonts w:eastAsia="Calibri" w:cs="Calibri"/>
          <w:color w:val="000000"/>
          <w:lang w:val="en-US" w:eastAsia="en-US"/>
        </w:rPr>
      </w:pPr>
    </w:p>
    <w:p w14:paraId="489FE5CB" w14:textId="77777777" w:rsidR="00F63848" w:rsidRDefault="00F63848" w:rsidP="00F63848">
      <w:pPr>
        <w:spacing w:before="0" w:after="0" w:line="240" w:lineRule="auto"/>
        <w:contextualSpacing/>
        <w:jc w:val="left"/>
        <w:rPr>
          <w:rFonts w:eastAsia="Calibri" w:cs="Calibri"/>
          <w:color w:val="000000"/>
          <w:lang w:val="en-US" w:eastAsia="en-US"/>
        </w:rPr>
      </w:pPr>
    </w:p>
    <w:p w14:paraId="25E65CDB" w14:textId="393F80ED" w:rsidR="00F63848" w:rsidRPr="00F63848" w:rsidRDefault="00F63848" w:rsidP="00F63848">
      <w:pPr>
        <w:pStyle w:val="BodyText"/>
        <w:rPr>
          <w:rFonts w:eastAsia="Calibri"/>
          <w:lang w:val="en-US" w:eastAsia="en-US"/>
        </w:rPr>
      </w:pPr>
      <w:r w:rsidRPr="00F63848">
        <w:rPr>
          <w:rFonts w:eastAsia="Calibri"/>
          <w:lang w:val="en-US" w:eastAsia="en-US"/>
        </w:rPr>
        <w:t>New Zealand is a proud signatory to several international agreements that aim to lessen our domestic and global impact on the environment.</w:t>
      </w:r>
    </w:p>
    <w:p w14:paraId="39A5F850" w14:textId="77777777" w:rsidR="00F63848" w:rsidRPr="00F63848" w:rsidRDefault="00F63848" w:rsidP="00F63848">
      <w:pPr>
        <w:pStyle w:val="BodyText"/>
        <w:rPr>
          <w:rFonts w:eastAsia="Calibri"/>
          <w:lang w:val="en-US" w:eastAsia="en-US"/>
        </w:rPr>
      </w:pPr>
      <w:r w:rsidRPr="00F63848">
        <w:rPr>
          <w:rFonts w:eastAsia="Calibri"/>
          <w:lang w:val="en-US" w:eastAsia="en-US"/>
        </w:rPr>
        <w:t xml:space="preserve">One such agreement is the Basel Convention, an international treaty that aims </w:t>
      </w:r>
      <w:r w:rsidRPr="00F63848">
        <w:rPr>
          <w:rFonts w:eastAsia="Calibri"/>
          <w:lang w:eastAsia="en-US"/>
        </w:rPr>
        <w:t xml:space="preserve">to protect human health and the environment against the adverse effects of hazardous waste. The Basel Convention </w:t>
      </w:r>
      <w:r w:rsidRPr="00F63848">
        <w:rPr>
          <w:rFonts w:eastAsia="Calibri"/>
          <w:lang w:val="en-US" w:eastAsia="en-US"/>
        </w:rPr>
        <w:t xml:space="preserve">aims to reduce the movement of hazardous waste between nations and especially from developed to less developed countries, including e-waste. </w:t>
      </w:r>
    </w:p>
    <w:p w14:paraId="772A1C89" w14:textId="77777777" w:rsidR="00F63848" w:rsidRPr="00F63848" w:rsidRDefault="00F63848" w:rsidP="00F63848">
      <w:pPr>
        <w:pStyle w:val="BodyText"/>
        <w:rPr>
          <w:rFonts w:eastAsia="Calibri"/>
          <w:lang w:eastAsia="en-US"/>
        </w:rPr>
      </w:pPr>
      <w:r w:rsidRPr="00F63848">
        <w:rPr>
          <w:rFonts w:eastAsia="Calibri"/>
          <w:lang w:eastAsia="en-US"/>
        </w:rPr>
        <w:t>At its 15</w:t>
      </w:r>
      <w:r w:rsidRPr="00F63848">
        <w:rPr>
          <w:rFonts w:eastAsia="Calibri"/>
          <w:vertAlign w:val="superscript"/>
          <w:lang w:eastAsia="en-US"/>
        </w:rPr>
        <w:t>th</w:t>
      </w:r>
      <w:r w:rsidRPr="00F63848">
        <w:rPr>
          <w:rFonts w:eastAsia="Calibri"/>
          <w:lang w:eastAsia="en-US"/>
        </w:rPr>
        <w:t xml:space="preserve"> meeting in 2022, the Conference of the Parties to the Basel Convention adopted a decision that transboundary movement of all e-waste will require consent from the importing country.</w:t>
      </w:r>
    </w:p>
    <w:p w14:paraId="78184C61" w14:textId="77777777" w:rsidR="00F63848" w:rsidRPr="00F63848" w:rsidRDefault="00F63848" w:rsidP="00F63848">
      <w:pPr>
        <w:pStyle w:val="BodyText"/>
        <w:rPr>
          <w:rFonts w:eastAsia="Calibri"/>
          <w:lang w:eastAsia="en-US"/>
        </w:rPr>
      </w:pPr>
      <w:r w:rsidRPr="00F63848">
        <w:rPr>
          <w:rFonts w:eastAsia="Calibri"/>
          <w:lang w:eastAsia="en-US"/>
        </w:rPr>
        <w:t xml:space="preserve">Currently, consent is only required to import or export hazardous e-waste. We propose to introduce regulations so that consent is also required to import or export non-hazardous e-waste. These regulations would put New Zealand in </w:t>
      </w:r>
      <w:r w:rsidRPr="00F63848">
        <w:rPr>
          <w:rFonts w:eastAsia="Calibri"/>
          <w:lang w:val="en-US" w:eastAsia="en-US"/>
        </w:rPr>
        <w:t>a position to comply with these Basel Convention amendments before they come into effect.</w:t>
      </w:r>
    </w:p>
    <w:p w14:paraId="76207A59" w14:textId="77777777" w:rsidR="00F63848" w:rsidRPr="00F63848" w:rsidRDefault="00F63848" w:rsidP="00F63848">
      <w:pPr>
        <w:pStyle w:val="BodyText"/>
        <w:rPr>
          <w:rFonts w:eastAsia="Calibri"/>
          <w:lang w:val="en-US" w:eastAsia="en-US"/>
        </w:rPr>
      </w:pPr>
      <w:r w:rsidRPr="00F63848">
        <w:rPr>
          <w:rFonts w:eastAsia="Calibri"/>
          <w:lang w:val="en-US" w:eastAsia="en-US"/>
        </w:rPr>
        <w:t>Pollution is not confined by international borders. Global problems, like e-waste, need global solutions. I welcome your views on how we achieve this for e-waste.</w:t>
      </w:r>
    </w:p>
    <w:p w14:paraId="0165AD5C" w14:textId="1BE30346" w:rsidR="00C75AC4" w:rsidRDefault="00F63848" w:rsidP="00F63848">
      <w:pPr>
        <w:pStyle w:val="BodyText"/>
      </w:pPr>
      <w:r w:rsidRPr="00F63848">
        <w:rPr>
          <w:rFonts w:eastAsia="Calibri"/>
          <w:lang w:eastAsia="en-US"/>
        </w:rPr>
        <w:t>I invite your feedback on these proposals and their likely impact on importers and exporters of non-hazardous e-waste.</w:t>
      </w:r>
    </w:p>
    <w:p w14:paraId="6C4FD2EC" w14:textId="77777777" w:rsidR="00E55585" w:rsidRDefault="00E55585" w:rsidP="00C75AC4">
      <w:pPr>
        <w:pStyle w:val="BodyText"/>
        <w:rPr>
          <w:noProof/>
        </w:rPr>
      </w:pPr>
    </w:p>
    <w:p w14:paraId="3FF455F7" w14:textId="3C8242F7" w:rsidR="00C75AC4" w:rsidRDefault="00BB3E07" w:rsidP="00C75AC4">
      <w:pPr>
        <w:pStyle w:val="BodyText"/>
      </w:pPr>
      <w:r w:rsidRPr="00BB3E07">
        <w:br/>
      </w:r>
    </w:p>
    <w:p w14:paraId="0EB09FE7" w14:textId="31B7E7E7" w:rsidR="00CA7E9C" w:rsidRPr="00C75AC4" w:rsidRDefault="00C75AC4" w:rsidP="00C75AC4">
      <w:pPr>
        <w:pStyle w:val="BodyText"/>
      </w:pPr>
      <w:r w:rsidRPr="00F63848">
        <w:rPr>
          <w:b/>
          <w:bCs/>
        </w:rPr>
        <w:t>Hon Penny Simmonds</w:t>
      </w:r>
      <w:r>
        <w:br/>
        <w:t>Minister for the Environment</w:t>
      </w:r>
      <w:r w:rsidR="00CA7E9C">
        <w:br w:type="page"/>
      </w:r>
    </w:p>
    <w:p w14:paraId="3D29B8CF" w14:textId="33A90E8C" w:rsidR="00576906" w:rsidRDefault="005D46EF" w:rsidP="00576906">
      <w:pPr>
        <w:pStyle w:val="Heading1"/>
      </w:pPr>
      <w:bookmarkStart w:id="4" w:name="_Toc172903887"/>
      <w:r>
        <w:lastRenderedPageBreak/>
        <w:t>About this consultation</w:t>
      </w:r>
      <w:bookmarkEnd w:id="4"/>
    </w:p>
    <w:p w14:paraId="748E4AB5" w14:textId="30FF3A95" w:rsidR="000C673B" w:rsidRPr="009E6D03" w:rsidRDefault="005D46EF" w:rsidP="000C673B">
      <w:pPr>
        <w:pStyle w:val="Heading2"/>
      </w:pPr>
      <w:bookmarkStart w:id="5" w:name="_Toc172903888"/>
      <w:r>
        <w:t xml:space="preserve">What the </w:t>
      </w:r>
      <w:r w:rsidR="007F5950">
        <w:t>G</w:t>
      </w:r>
      <w:r>
        <w:t>overnment is consulting on</w:t>
      </w:r>
      <w:bookmarkEnd w:id="5"/>
    </w:p>
    <w:p w14:paraId="01E25F3F" w14:textId="7114AC7E" w:rsidR="00D45570" w:rsidRDefault="00D45570" w:rsidP="00576906">
      <w:pPr>
        <w:pStyle w:val="BodyText"/>
      </w:pPr>
      <w:r w:rsidRPr="00D45570">
        <w:t xml:space="preserve">The Government intends to implement a decision </w:t>
      </w:r>
      <w:r>
        <w:t xml:space="preserve">under </w:t>
      </w:r>
      <w:r w:rsidRPr="00D45570">
        <w:t>the Basel Convention</w:t>
      </w:r>
      <w:r>
        <w:rPr>
          <w:rStyle w:val="FootnoteReference"/>
        </w:rPr>
        <w:footnoteReference w:id="2"/>
      </w:r>
      <w:r w:rsidRPr="00D45570">
        <w:t xml:space="preserve"> to better manage the international trade in </w:t>
      </w:r>
      <w:r>
        <w:t>e-</w:t>
      </w:r>
      <w:r w:rsidRPr="00D45570">
        <w:t>waste</w:t>
      </w:r>
      <w:r w:rsidR="006B0963">
        <w:t>. It</w:t>
      </w:r>
      <w:r w:rsidRPr="00D45570">
        <w:t xml:space="preserve"> is proposing to introduce regulations to do so.</w:t>
      </w:r>
    </w:p>
    <w:p w14:paraId="5D608457" w14:textId="71ED8A4B" w:rsidR="004F2E1E" w:rsidRDefault="00A7317F" w:rsidP="00576906">
      <w:pPr>
        <w:pStyle w:val="BodyText"/>
      </w:pPr>
      <w:r>
        <w:t>Currently</w:t>
      </w:r>
      <w:r w:rsidR="0036540D">
        <w:t xml:space="preserve"> prior</w:t>
      </w:r>
      <w:r w:rsidR="006B0963">
        <w:t xml:space="preserve"> informed consent</w:t>
      </w:r>
      <w:r>
        <w:t xml:space="preserve"> </w:t>
      </w:r>
      <w:r w:rsidR="006B0963">
        <w:t xml:space="preserve">is required to </w:t>
      </w:r>
      <w:r w:rsidR="004730DD">
        <w:t xml:space="preserve">import </w:t>
      </w:r>
      <w:r w:rsidR="006B0963">
        <w:t xml:space="preserve">or </w:t>
      </w:r>
      <w:r w:rsidR="004730DD">
        <w:t xml:space="preserve">export </w:t>
      </w:r>
      <w:r>
        <w:t>hazardous e-waste</w:t>
      </w:r>
      <w:r w:rsidR="004730DD">
        <w:t>.</w:t>
      </w:r>
      <w:r w:rsidR="00336C3E" w:rsidRPr="00336C3E">
        <w:t xml:space="preserve"> </w:t>
      </w:r>
    </w:p>
    <w:p w14:paraId="1A3E76B8" w14:textId="3FE53DAA" w:rsidR="001F5CF6" w:rsidRDefault="00336C3E" w:rsidP="00576906">
      <w:pPr>
        <w:pStyle w:val="BodyText"/>
      </w:pPr>
      <w:r w:rsidRPr="00336C3E">
        <w:t>The Government is proposing to introduce regulations</w:t>
      </w:r>
      <w:r w:rsidR="00E26D14">
        <w:t xml:space="preserve"> </w:t>
      </w:r>
      <w:r w:rsidR="00A90C52">
        <w:t>so that</w:t>
      </w:r>
      <w:r w:rsidR="002D009A">
        <w:t xml:space="preserve"> prior informed consent is also required to</w:t>
      </w:r>
      <w:r w:rsidR="00E26D14">
        <w:t xml:space="preserve"> import </w:t>
      </w:r>
      <w:r w:rsidR="002D009A">
        <w:t xml:space="preserve">or </w:t>
      </w:r>
      <w:r w:rsidR="00E26D14">
        <w:t>export non-hazardous e-waste</w:t>
      </w:r>
      <w:r w:rsidR="00A90C52">
        <w:t xml:space="preserve"> </w:t>
      </w:r>
      <w:r w:rsidR="004F2E1E">
        <w:t>under the Imports and Exports (Restrictions) Prohibition Order (No 2) 2004.</w:t>
      </w:r>
    </w:p>
    <w:p w14:paraId="771E71B2" w14:textId="3548C527" w:rsidR="725DEB7C" w:rsidRDefault="725DEB7C" w:rsidP="08C1F9CA">
      <w:pPr>
        <w:pStyle w:val="Heading2"/>
      </w:pPr>
      <w:bookmarkStart w:id="6" w:name="_Toc172903889"/>
      <w:bookmarkEnd w:id="2"/>
      <w:r>
        <w:t>Your views</w:t>
      </w:r>
      <w:bookmarkEnd w:id="6"/>
    </w:p>
    <w:p w14:paraId="157B85C9" w14:textId="61E98B62" w:rsidR="00576906" w:rsidRDefault="00576906" w:rsidP="00576906">
      <w:pPr>
        <w:pStyle w:val="BodyText"/>
      </w:pPr>
      <w:r w:rsidRPr="009E6D03">
        <w:t>The Government welcomes your comments on this consultation document. The questions throughout the document are a guide only</w:t>
      </w:r>
      <w:r>
        <w:t xml:space="preserve"> and all comments are welcome</w:t>
      </w:r>
      <w:r w:rsidRPr="009E6D03">
        <w:t xml:space="preserve">. See </w:t>
      </w:r>
      <w:r w:rsidRPr="00576906">
        <w:t>appendix</w:t>
      </w:r>
      <w:r w:rsidR="000602AB">
        <w:t xml:space="preserve"> 1</w:t>
      </w:r>
      <w:r w:rsidRPr="009E6D03">
        <w:t xml:space="preserve"> for the full list of questions. You do not have to answer them all, and all comments are welcome. To ensure others clearly understand your point of view, you should explain the reasons for your views and give supporting evidence if needed.</w:t>
      </w:r>
    </w:p>
    <w:p w14:paraId="3EC82944" w14:textId="77777777" w:rsidR="00576906" w:rsidRPr="009E6D03" w:rsidRDefault="00576906" w:rsidP="00576906">
      <w:pPr>
        <w:pStyle w:val="AppendixH2"/>
      </w:pPr>
      <w:bookmarkStart w:id="7" w:name="_Toc131577156"/>
      <w:r w:rsidRPr="009E6D03">
        <w:t xml:space="preserve">Closing </w:t>
      </w:r>
      <w:r w:rsidRPr="00015365">
        <w:t>date</w:t>
      </w:r>
      <w:r w:rsidRPr="009E6D03">
        <w:t xml:space="preserve"> for submissions</w:t>
      </w:r>
      <w:bookmarkEnd w:id="7"/>
    </w:p>
    <w:p w14:paraId="1FE3E6DA" w14:textId="52CD37D1" w:rsidR="00576906" w:rsidRPr="009E6D03" w:rsidRDefault="00576906" w:rsidP="00576906">
      <w:pPr>
        <w:pStyle w:val="BodyText"/>
      </w:pPr>
      <w:r w:rsidRPr="009E6D03">
        <w:t xml:space="preserve">Send in your submission by </w:t>
      </w:r>
      <w:r w:rsidDel="00FE7CAF">
        <w:t>11</w:t>
      </w:r>
      <w:r w:rsidR="00F249E9">
        <w:t>.</w:t>
      </w:r>
      <w:r w:rsidDel="00FE7CAF">
        <w:t>59</w:t>
      </w:r>
      <w:r w:rsidR="00F249E9">
        <w:t xml:space="preserve"> </w:t>
      </w:r>
      <w:r w:rsidRPr="009E6D03" w:rsidDel="00FE7CAF">
        <w:t>pm</w:t>
      </w:r>
      <w:r w:rsidRPr="00854101">
        <w:t xml:space="preserve">, </w:t>
      </w:r>
      <w:r w:rsidR="00A90C52">
        <w:t xml:space="preserve">Wednesday </w:t>
      </w:r>
      <w:r w:rsidR="00561900">
        <w:t xml:space="preserve">28 August </w:t>
      </w:r>
      <w:r w:rsidR="008846B1">
        <w:t>2024</w:t>
      </w:r>
      <w:r w:rsidRPr="009E6D03">
        <w:t xml:space="preserve">. For details on how to make your submission, see </w:t>
      </w:r>
      <w:hyperlink w:anchor="_How_to_have">
        <w:r w:rsidRPr="661F6789">
          <w:rPr>
            <w:rStyle w:val="Hyperlink"/>
          </w:rPr>
          <w:t>How to have your say</w:t>
        </w:r>
      </w:hyperlink>
      <w:r w:rsidRPr="009E6D03">
        <w:t>.</w:t>
      </w:r>
    </w:p>
    <w:p w14:paraId="051C082C" w14:textId="71A6A596" w:rsidR="00576906" w:rsidRPr="009E6D03" w:rsidRDefault="00576906" w:rsidP="00576906">
      <w:pPr>
        <w:pStyle w:val="BodyText"/>
      </w:pPr>
      <w:r w:rsidRPr="009E6D03">
        <w:t>If you have questions or want more information about the policy proposals or the submission process, please email</w:t>
      </w:r>
      <w:r w:rsidR="00A90C52">
        <w:t xml:space="preserve"> </w:t>
      </w:r>
      <w:hyperlink r:id="rId21" w:history="1">
        <w:r w:rsidR="00B8384D" w:rsidRPr="00F445FA">
          <w:rPr>
            <w:rStyle w:val="Hyperlink"/>
          </w:rPr>
          <w:t>basel@mfe.govt.nz</w:t>
        </w:r>
      </w:hyperlink>
      <w:r w:rsidRPr="009E6D03">
        <w:t>.</w:t>
      </w:r>
    </w:p>
    <w:p w14:paraId="1F7244B2" w14:textId="77777777" w:rsidR="00576906" w:rsidRPr="009E6D03" w:rsidRDefault="00576906" w:rsidP="00576906">
      <w:pPr>
        <w:pStyle w:val="AppendixH2"/>
      </w:pPr>
      <w:bookmarkStart w:id="8" w:name="_Toc131577157"/>
      <w:r w:rsidRPr="009E6D03">
        <w:t>What happens next?</w:t>
      </w:r>
      <w:bookmarkEnd w:id="8"/>
    </w:p>
    <w:p w14:paraId="7DC229CA" w14:textId="64AE8B15" w:rsidR="00576906" w:rsidRPr="009E6D03" w:rsidRDefault="00576906" w:rsidP="00576906">
      <w:pPr>
        <w:pStyle w:val="BodyText"/>
      </w:pPr>
      <w:r w:rsidRPr="00A90C52">
        <w:t xml:space="preserve">After receiving submissions, we will analyse them to inform policy and </w:t>
      </w:r>
      <w:r w:rsidR="00AD3937">
        <w:t>G</w:t>
      </w:r>
      <w:r w:rsidRPr="00A90C52">
        <w:t xml:space="preserve">overnment decisions. If Cabinet agrees to the proposed changes, </w:t>
      </w:r>
      <w:r w:rsidR="00325966" w:rsidRPr="00325966">
        <w:t>from 1 January 2025 companies that import or export e-waste, or whose e-waste transits through New Zealand</w:t>
      </w:r>
      <w:r w:rsidR="007205BF">
        <w:t>,</w:t>
      </w:r>
      <w:r w:rsidR="00325966" w:rsidRPr="00325966">
        <w:t xml:space="preserve"> will be required to carry out the </w:t>
      </w:r>
      <w:r w:rsidR="00B32F58">
        <w:t>p</w:t>
      </w:r>
      <w:r w:rsidR="00325966" w:rsidRPr="00325966">
        <w:t xml:space="preserve">rior </w:t>
      </w:r>
      <w:r w:rsidR="00B32F58">
        <w:t>i</w:t>
      </w:r>
      <w:r w:rsidR="00325966" w:rsidRPr="00325966">
        <w:t xml:space="preserve">nformed </w:t>
      </w:r>
      <w:r w:rsidR="00B32F58">
        <w:t>c</w:t>
      </w:r>
      <w:r w:rsidR="00325966" w:rsidRPr="00325966">
        <w:t>onsent procedure specified under the Basel Convention.</w:t>
      </w:r>
      <w:r w:rsidR="001834FC">
        <w:t xml:space="preserve"> </w:t>
      </w:r>
    </w:p>
    <w:p w14:paraId="79B6D36C" w14:textId="77777777" w:rsidR="002D424E" w:rsidRDefault="002D424E">
      <w:pPr>
        <w:spacing w:before="0" w:after="200" w:line="276" w:lineRule="auto"/>
        <w:jc w:val="left"/>
        <w:rPr>
          <w:rStyle w:val="Heading1Char"/>
          <w:rFonts w:ascii="Calibri" w:eastAsiaTheme="minorEastAsia" w:hAnsi="Calibri" w:cstheme="minorBidi"/>
          <w:b w:val="0"/>
          <w:bCs w:val="0"/>
          <w:color w:val="auto"/>
          <w:sz w:val="22"/>
          <w:szCs w:val="22"/>
        </w:rPr>
      </w:pPr>
      <w:r>
        <w:rPr>
          <w:rStyle w:val="Heading1Char"/>
          <w:rFonts w:ascii="Calibri" w:eastAsiaTheme="minorEastAsia" w:hAnsi="Calibri" w:cstheme="minorBidi"/>
          <w:b w:val="0"/>
          <w:bCs w:val="0"/>
          <w:color w:val="auto"/>
          <w:sz w:val="22"/>
          <w:szCs w:val="22"/>
        </w:rPr>
        <w:br w:type="page"/>
      </w:r>
    </w:p>
    <w:p w14:paraId="6934F4FA" w14:textId="6EE4DEBD" w:rsidR="0080531E" w:rsidRPr="00DC3CFC" w:rsidRDefault="00C47AC1" w:rsidP="00DC3CFC">
      <w:pPr>
        <w:pStyle w:val="Heading1"/>
      </w:pPr>
      <w:bookmarkStart w:id="9" w:name="_Toc172903890"/>
      <w:r w:rsidRPr="00C47AC1">
        <w:rPr>
          <w:rStyle w:val="Heading1Char"/>
          <w:b/>
        </w:rPr>
        <w:lastRenderedPageBreak/>
        <w:t>Proposed transboundary movement control of all e-waste</w:t>
      </w:r>
      <w:bookmarkEnd w:id="9"/>
      <w:r>
        <w:rPr>
          <w:rStyle w:val="Heading1Char"/>
          <w:b/>
        </w:rPr>
        <w:t xml:space="preserve"> </w:t>
      </w:r>
    </w:p>
    <w:p w14:paraId="2FA71375" w14:textId="02C756F1" w:rsidR="0080531E" w:rsidRDefault="00AD3937" w:rsidP="0066352E">
      <w:pPr>
        <w:pStyle w:val="Heading2"/>
      </w:pPr>
      <w:bookmarkStart w:id="10" w:name="_Toc172903891"/>
      <w:r>
        <w:t>T</w:t>
      </w:r>
      <w:r w:rsidR="00191530">
        <w:t>he i</w:t>
      </w:r>
      <w:r w:rsidR="00097BA2">
        <w:t>ssue</w:t>
      </w:r>
      <w:bookmarkEnd w:id="10"/>
    </w:p>
    <w:p w14:paraId="5728A742" w14:textId="47D67B58" w:rsidR="007C1073" w:rsidRDefault="00AD3937" w:rsidP="007C1073">
      <w:pPr>
        <w:jc w:val="left"/>
      </w:pPr>
      <w:r>
        <w:t>I</w:t>
      </w:r>
      <w:r w:rsidR="007C1073">
        <w:t>mport</w:t>
      </w:r>
      <w:r>
        <w:t>ing</w:t>
      </w:r>
      <w:r w:rsidR="007C1073">
        <w:t>, export</w:t>
      </w:r>
      <w:r>
        <w:t>ing</w:t>
      </w:r>
      <w:r w:rsidR="007C1073">
        <w:t xml:space="preserve"> and transit</w:t>
      </w:r>
      <w:r>
        <w:t>ing</w:t>
      </w:r>
      <w:r w:rsidR="007C1073">
        <w:t xml:space="preserve"> non-hazardous and hazardous electrical and electronic waste (e-waste) can pose risks to both </w:t>
      </w:r>
      <w:r w:rsidR="229475B1">
        <w:t xml:space="preserve">the </w:t>
      </w:r>
      <w:r w:rsidR="007C1073">
        <w:t xml:space="preserve">environment and human health when appropriate measures are not taken to </w:t>
      </w:r>
      <w:r>
        <w:t>manage such waste in an</w:t>
      </w:r>
      <w:r w:rsidR="007C1073">
        <w:t xml:space="preserve"> environmentally sound </w:t>
      </w:r>
      <w:r>
        <w:t>way</w:t>
      </w:r>
      <w:r w:rsidR="007C1073">
        <w:t xml:space="preserve">. To address this issue, </w:t>
      </w:r>
      <w:r w:rsidR="00A90C52">
        <w:t xml:space="preserve">the </w:t>
      </w:r>
      <w:r w:rsidR="00A90C52" w:rsidRPr="00905798">
        <w:t>15</w:t>
      </w:r>
      <w:r w:rsidR="00A90C52" w:rsidRPr="00C06427">
        <w:t>th</w:t>
      </w:r>
      <w:r w:rsidR="00A90C52">
        <w:t xml:space="preserve"> Conference of the Parties</w:t>
      </w:r>
      <w:r w:rsidR="007C1073">
        <w:t xml:space="preserve"> to the Basel Convention on the Control of Transboundary Movements of Hazardous Wastes and their Disposal (Basel Convention)</w:t>
      </w:r>
      <w:r w:rsidR="00A90C52">
        <w:t xml:space="preserve"> </w:t>
      </w:r>
      <w:r w:rsidR="00905798">
        <w:t xml:space="preserve">agreed to amendments to the Basel Convention </w:t>
      </w:r>
      <w:r w:rsidR="00A90C52">
        <w:t>in 2022</w:t>
      </w:r>
      <w:r w:rsidR="0087000A">
        <w:t>. These amendments</w:t>
      </w:r>
      <w:r w:rsidR="007C1073">
        <w:t xml:space="preserve"> impos</w:t>
      </w:r>
      <w:r w:rsidR="00A90C52">
        <w:t>e</w:t>
      </w:r>
      <w:r w:rsidR="007C1073">
        <w:t xml:space="preserve"> controls on the transboundary movement of all e-waste to support its environmentally sound management. </w:t>
      </w:r>
    </w:p>
    <w:p w14:paraId="4DA57ED8" w14:textId="113FA64C" w:rsidR="007C1073" w:rsidRDefault="007C1073" w:rsidP="007C1073">
      <w:pPr>
        <w:jc w:val="left"/>
      </w:pPr>
      <w:r>
        <w:t xml:space="preserve">These amendments to the </w:t>
      </w:r>
      <w:r w:rsidR="0087000A">
        <w:t xml:space="preserve">Basel </w:t>
      </w:r>
      <w:r>
        <w:t xml:space="preserve">Convention are set to enter into force on 1 January 2025. </w:t>
      </w:r>
    </w:p>
    <w:p w14:paraId="37A233EA" w14:textId="6EC02FC5" w:rsidR="00A36DFE" w:rsidRPr="006B77BB" w:rsidRDefault="0087000A" w:rsidP="007C1073">
      <w:pPr>
        <w:jc w:val="left"/>
      </w:pPr>
      <w:r>
        <w:t>If</w:t>
      </w:r>
      <w:r w:rsidR="008846B1" w:rsidRPr="008846B1">
        <w:t xml:space="preserve"> </w:t>
      </w:r>
      <w:r w:rsidR="007C1073">
        <w:t xml:space="preserve">New Zealand </w:t>
      </w:r>
      <w:r>
        <w:t xml:space="preserve">is </w:t>
      </w:r>
      <w:r w:rsidR="007C1073">
        <w:t xml:space="preserve">to be </w:t>
      </w:r>
      <w:proofErr w:type="gramStart"/>
      <w:r w:rsidR="007C1073">
        <w:t>in a position</w:t>
      </w:r>
      <w:proofErr w:type="gramEnd"/>
      <w:r w:rsidR="007C1073">
        <w:t xml:space="preserve"> to comply with these amendments to the Basel Convention before they enter into force, regulatory amendments</w:t>
      </w:r>
      <w:r>
        <w:t xml:space="preserve"> are</w:t>
      </w:r>
      <w:r w:rsidR="007C1073">
        <w:t xml:space="preserve"> necessary</w:t>
      </w:r>
      <w:r w:rsidR="00F52C8D">
        <w:t>.</w:t>
      </w:r>
    </w:p>
    <w:p w14:paraId="44493691" w14:textId="66D84527" w:rsidR="00BE3EF1" w:rsidRDefault="00BE3EF1" w:rsidP="00BE3EF1">
      <w:pPr>
        <w:pStyle w:val="Heading2"/>
      </w:pPr>
      <w:bookmarkStart w:id="11" w:name="_Toc172903892"/>
      <w:r>
        <w:t>Background to the Basel Convention</w:t>
      </w:r>
      <w:bookmarkEnd w:id="11"/>
    </w:p>
    <w:p w14:paraId="139D79D8" w14:textId="3273E96B" w:rsidR="00D51266" w:rsidRPr="00D51266" w:rsidRDefault="00D51266" w:rsidP="00351B04">
      <w:pPr>
        <w:jc w:val="left"/>
      </w:pPr>
      <w:r w:rsidRPr="00D51266">
        <w:t xml:space="preserve">The Basel Convention came into force in 1992. </w:t>
      </w:r>
      <w:r w:rsidR="00637AE9">
        <w:t xml:space="preserve">New Zealand </w:t>
      </w:r>
      <w:r w:rsidRPr="00D51266">
        <w:t>has been a Party to the</w:t>
      </w:r>
      <w:r w:rsidR="00B32F58">
        <w:t xml:space="preserve"> Basel</w:t>
      </w:r>
      <w:r w:rsidRPr="00D51266">
        <w:t xml:space="preserve"> </w:t>
      </w:r>
      <w:r w:rsidR="00B32F58">
        <w:t>C</w:t>
      </w:r>
      <w:r w:rsidRPr="00D51266">
        <w:t>onvention since 199</w:t>
      </w:r>
      <w:r w:rsidRPr="00351B04">
        <w:t>4</w:t>
      </w:r>
      <w:r w:rsidR="00B13937">
        <w:t xml:space="preserve"> </w:t>
      </w:r>
      <w:r w:rsidR="005629FE">
        <w:t>and</w:t>
      </w:r>
      <w:r w:rsidR="00B13937" w:rsidRPr="00B13937">
        <w:t xml:space="preserve"> is bound to comply with it</w:t>
      </w:r>
      <w:r w:rsidRPr="00D51266">
        <w:t>.</w:t>
      </w:r>
    </w:p>
    <w:p w14:paraId="1B58036D" w14:textId="419D435A" w:rsidR="00D51266" w:rsidRPr="00D51266" w:rsidRDefault="00D51266" w:rsidP="00351B04">
      <w:pPr>
        <w:jc w:val="left"/>
      </w:pPr>
      <w:r w:rsidRPr="00D51266">
        <w:t xml:space="preserve">The </w:t>
      </w:r>
      <w:r w:rsidR="00B32F58">
        <w:t>Basel C</w:t>
      </w:r>
      <w:r w:rsidRPr="00D51266">
        <w:t xml:space="preserve">onvention aims to protect human health and the environment from the dangers posed by </w:t>
      </w:r>
      <w:r w:rsidRPr="00B13937">
        <w:t>hazardous wastes and other wastes</w:t>
      </w:r>
      <w:r w:rsidRPr="00D51266">
        <w:t xml:space="preserve"> and regulates the international movement of those wastes. It requires </w:t>
      </w:r>
      <w:r w:rsidR="008B675D" w:rsidRPr="00D51266">
        <w:t xml:space="preserve">importing countries </w:t>
      </w:r>
      <w:r w:rsidR="008B675D">
        <w:t xml:space="preserve">to give </w:t>
      </w:r>
      <w:r w:rsidRPr="00D51266">
        <w:t>prior informed consent (consent) for transboundary movements of waste</w:t>
      </w:r>
      <w:r w:rsidRPr="005629FE">
        <w:t>s</w:t>
      </w:r>
      <w:r w:rsidRPr="00D51266">
        <w:t xml:space="preserve"> listed under the</w:t>
      </w:r>
      <w:r w:rsidR="00AE2370">
        <w:t xml:space="preserve"> Basel</w:t>
      </w:r>
      <w:r w:rsidRPr="00D51266">
        <w:t xml:space="preserve"> </w:t>
      </w:r>
      <w:r w:rsidR="00AE2370">
        <w:t>C</w:t>
      </w:r>
      <w:r w:rsidRPr="00D51266">
        <w:t xml:space="preserve">onvention. </w:t>
      </w:r>
    </w:p>
    <w:p w14:paraId="1A8829AB" w14:textId="4036AEB5" w:rsidR="00D51266" w:rsidRPr="00D51266" w:rsidRDefault="00D51266" w:rsidP="00351B04">
      <w:pPr>
        <w:jc w:val="left"/>
      </w:pPr>
      <w:r w:rsidRPr="00D51266">
        <w:t>The</w:t>
      </w:r>
      <w:r w:rsidR="008B675D">
        <w:t xml:space="preserve"> Basel</w:t>
      </w:r>
      <w:r w:rsidRPr="00D51266">
        <w:t xml:space="preserve"> </w:t>
      </w:r>
      <w:r w:rsidR="008B675D">
        <w:t>C</w:t>
      </w:r>
      <w:r w:rsidRPr="00D51266">
        <w:t xml:space="preserve">onvention also aims to reduce the generation of hazardous </w:t>
      </w:r>
      <w:r w:rsidRPr="00351B04">
        <w:t>wastes</w:t>
      </w:r>
      <w:r>
        <w:rPr>
          <w:b/>
          <w:bCs/>
        </w:rPr>
        <w:t xml:space="preserve"> </w:t>
      </w:r>
      <w:r w:rsidRPr="00D51266">
        <w:t>and other waste</w:t>
      </w:r>
      <w:r w:rsidRPr="00351B04">
        <w:t>s</w:t>
      </w:r>
      <w:r w:rsidRPr="00D51266">
        <w:t xml:space="preserve"> and requires environmentally sound management. Environmentally sound management </w:t>
      </w:r>
      <w:r w:rsidR="005629FE">
        <w:t xml:space="preserve">under the </w:t>
      </w:r>
      <w:r w:rsidR="00740E53">
        <w:t>Basel C</w:t>
      </w:r>
      <w:r w:rsidRPr="00D51266">
        <w:t xml:space="preserve">onvention </w:t>
      </w:r>
      <w:r w:rsidR="005629FE">
        <w:t xml:space="preserve">means </w:t>
      </w:r>
      <w:r w:rsidRPr="00D51266">
        <w:t xml:space="preserve">“taking all practicable steps to ensure that hazardous wastes or other wastes are managed in a manner which will protect human health and the environment against the adverse effects which may result from such wastes”. </w:t>
      </w:r>
    </w:p>
    <w:p w14:paraId="3E1AB917" w14:textId="0CD9234F" w:rsidR="00D51266" w:rsidRDefault="00D51266" w:rsidP="00351B04">
      <w:pPr>
        <w:jc w:val="left"/>
        <w:rPr>
          <w:b/>
          <w:bCs/>
        </w:rPr>
      </w:pPr>
      <w:r w:rsidRPr="00D51266">
        <w:t>The</w:t>
      </w:r>
      <w:r w:rsidR="00BA7033">
        <w:t xml:space="preserve"> Basel</w:t>
      </w:r>
      <w:r w:rsidRPr="00D51266">
        <w:t xml:space="preserve"> </w:t>
      </w:r>
      <w:r w:rsidR="00BA7033">
        <w:t>C</w:t>
      </w:r>
      <w:r w:rsidRPr="00D51266">
        <w:t>onvention uses annexes and codes to describe different wastes.</w:t>
      </w:r>
      <w:r>
        <w:rPr>
          <w:rStyle w:val="FootnoteReference"/>
          <w:b/>
          <w:bCs/>
        </w:rPr>
        <w:footnoteReference w:id="3"/>
      </w:r>
      <w:r w:rsidRPr="00D51266">
        <w:t xml:space="preserve"> </w:t>
      </w:r>
    </w:p>
    <w:p w14:paraId="5D0E1807" w14:textId="7D2E4D60" w:rsidR="009167B5" w:rsidRDefault="009167B5" w:rsidP="009167B5">
      <w:pPr>
        <w:pStyle w:val="Heading2"/>
      </w:pPr>
      <w:bookmarkStart w:id="12" w:name="_Toc172903893"/>
      <w:r>
        <w:t>The Basel Convention e-waste decision</w:t>
      </w:r>
      <w:bookmarkEnd w:id="12"/>
    </w:p>
    <w:p w14:paraId="08D687B3" w14:textId="67BE49E0" w:rsidR="009369B9" w:rsidRDefault="0035773C" w:rsidP="009369B9">
      <w:pPr>
        <w:pStyle w:val="BodyText"/>
      </w:pPr>
      <w:r>
        <w:t xml:space="preserve">At its </w:t>
      </w:r>
      <w:r w:rsidR="00710EB1" w:rsidRPr="0087000A">
        <w:t>15</w:t>
      </w:r>
      <w:r w:rsidR="00710EB1" w:rsidRPr="003017AA">
        <w:t>th</w:t>
      </w:r>
      <w:r w:rsidR="00710EB1">
        <w:t xml:space="preserve"> </w:t>
      </w:r>
      <w:r>
        <w:t xml:space="preserve">meeting in 2022, the </w:t>
      </w:r>
      <w:r w:rsidR="009369B9">
        <w:t xml:space="preserve">Conference of the Parties to the Basel Convention adopted a decision to amend </w:t>
      </w:r>
      <w:r w:rsidR="005F2197">
        <w:t>A</w:t>
      </w:r>
      <w:r w:rsidR="009369B9">
        <w:t xml:space="preserve">nnexes II, VIII and IX of the </w:t>
      </w:r>
      <w:r w:rsidR="0087000A">
        <w:t>Basel C</w:t>
      </w:r>
      <w:r w:rsidR="009369B9">
        <w:t>onvention so that transboundary movement of all e-waste will require consent from the importing country. Currently consent is only required for e-waste that meets the Basel Convention’s hazardous waste criteria.</w:t>
      </w:r>
    </w:p>
    <w:p w14:paraId="616A9C4D" w14:textId="6EFC77E3" w:rsidR="00710EB1" w:rsidRDefault="00710EB1" w:rsidP="009369B9">
      <w:pPr>
        <w:pStyle w:val="BodyText"/>
      </w:pPr>
      <w:r w:rsidRPr="00710EB1">
        <w:t>The main objective of the e-waste amendment</w:t>
      </w:r>
      <w:r w:rsidR="00B56736">
        <w:t>s</w:t>
      </w:r>
      <w:r w:rsidRPr="00710EB1">
        <w:t xml:space="preserve"> is to improve international monitoring and recording of e-waste shipments</w:t>
      </w:r>
      <w:r w:rsidR="00BA7033">
        <w:t xml:space="preserve">. The purpose behind </w:t>
      </w:r>
      <w:r w:rsidR="007B3B13">
        <w:t>this is</w:t>
      </w:r>
      <w:r w:rsidRPr="00710EB1">
        <w:t xml:space="preserve"> to maximi</w:t>
      </w:r>
      <w:r w:rsidR="00BA7033">
        <w:t>s</w:t>
      </w:r>
      <w:r w:rsidR="007B3B13">
        <w:t>e</w:t>
      </w:r>
      <w:r w:rsidRPr="00710EB1">
        <w:t xml:space="preserve"> resource recovery and </w:t>
      </w:r>
      <w:r w:rsidRPr="00710EB1">
        <w:lastRenderedPageBreak/>
        <w:t>minimi</w:t>
      </w:r>
      <w:r w:rsidR="00BA7033">
        <w:t>s</w:t>
      </w:r>
      <w:r w:rsidR="007B3B13">
        <w:t>e</w:t>
      </w:r>
      <w:r w:rsidRPr="00710EB1">
        <w:t xml:space="preserve"> the negative effects of environmentally unsound e-waste management in </w:t>
      </w:r>
      <w:r w:rsidR="002F1D55">
        <w:t>the</w:t>
      </w:r>
      <w:r w:rsidR="002F1D55" w:rsidRPr="00710EB1">
        <w:t xml:space="preserve"> </w:t>
      </w:r>
      <w:r w:rsidRPr="00710EB1">
        <w:t>countries</w:t>
      </w:r>
      <w:r w:rsidR="002F1D55">
        <w:t xml:space="preserve"> that receive e-waste</w:t>
      </w:r>
      <w:r w:rsidRPr="00710EB1">
        <w:t>.</w:t>
      </w:r>
    </w:p>
    <w:p w14:paraId="55240D72" w14:textId="482A24A3" w:rsidR="00DE5BE3" w:rsidRDefault="00DE5BE3" w:rsidP="00DE5BE3">
      <w:pPr>
        <w:pStyle w:val="Heading2"/>
      </w:pPr>
      <w:bookmarkStart w:id="13" w:name="_Toc172903894"/>
      <w:r>
        <w:t>Obligations start on 1 January 2025</w:t>
      </w:r>
      <w:bookmarkEnd w:id="13"/>
    </w:p>
    <w:p w14:paraId="13FFFB1C" w14:textId="410D645A" w:rsidR="00191530" w:rsidRDefault="009369B9" w:rsidP="009369B9">
      <w:pPr>
        <w:pStyle w:val="BodyText"/>
      </w:pPr>
      <w:r>
        <w:t xml:space="preserve">The </w:t>
      </w:r>
      <w:r w:rsidR="00526B90">
        <w:t xml:space="preserve">Basel Convention e-waste decision </w:t>
      </w:r>
      <w:r>
        <w:t>subjects all waste electrical and electronic equipment and its components (</w:t>
      </w:r>
      <w:proofErr w:type="spellStart"/>
      <w:r>
        <w:t>ie</w:t>
      </w:r>
      <w:proofErr w:type="spellEnd"/>
      <w:r>
        <w:t xml:space="preserve">, e-waste) to transboundary movement control from 1 January 2025. </w:t>
      </w:r>
      <w:r w:rsidR="00191530">
        <w:t>This is six months after the formal notification provided to the Parties</w:t>
      </w:r>
      <w:r w:rsidR="00972DE0">
        <w:t xml:space="preserve"> on </w:t>
      </w:r>
      <w:r w:rsidR="000B6F12">
        <w:t>1 July</w:t>
      </w:r>
      <w:r w:rsidR="00972DE0">
        <w:t xml:space="preserve"> 2024</w:t>
      </w:r>
      <w:r w:rsidR="00191530">
        <w:t>.</w:t>
      </w:r>
    </w:p>
    <w:p w14:paraId="4190970A" w14:textId="461C3892" w:rsidR="00526B90" w:rsidRPr="009369B9" w:rsidRDefault="009369B9" w:rsidP="009369B9">
      <w:pPr>
        <w:pStyle w:val="BodyText"/>
      </w:pPr>
      <w:r w:rsidRPr="009369B9">
        <w:t xml:space="preserve">As a Party to the Basel Convention, </w:t>
      </w:r>
      <w:r w:rsidR="00960059">
        <w:t xml:space="preserve">New Zealand </w:t>
      </w:r>
      <w:r w:rsidRPr="009369B9">
        <w:t xml:space="preserve">will be required to make legislative amendments to the Imports and Exports (Restrictions) Prohibition Order (No 2) 2004 to align with the Basel Convention text and annexes, such that all waste electrical and electronic equipment and its components are subject to the Order’s import and export provisions. </w:t>
      </w:r>
    </w:p>
    <w:p w14:paraId="7D403469" w14:textId="43B32622" w:rsidR="009369B9" w:rsidRDefault="00710EB1" w:rsidP="009369B9">
      <w:pPr>
        <w:pStyle w:val="BodyText"/>
      </w:pPr>
      <w:bookmarkStart w:id="14" w:name="_Hlk165898727"/>
      <w:r>
        <w:t>Th</w:t>
      </w:r>
      <w:r w:rsidR="00474A26">
        <w:t>ese amendments</w:t>
      </w:r>
      <w:r>
        <w:t xml:space="preserve"> would mean that </w:t>
      </w:r>
      <w:r w:rsidR="009369B9" w:rsidRPr="009369B9">
        <w:t xml:space="preserve">from 1 January 2025, companies that import </w:t>
      </w:r>
      <w:r>
        <w:t xml:space="preserve">e-waste to </w:t>
      </w:r>
      <w:r w:rsidR="009369B9" w:rsidRPr="009369B9">
        <w:t>or export e-waste</w:t>
      </w:r>
      <w:r>
        <w:t xml:space="preserve"> from </w:t>
      </w:r>
      <w:r w:rsidR="00926F12">
        <w:t xml:space="preserve">New Zealand </w:t>
      </w:r>
      <w:r w:rsidR="009369B9" w:rsidRPr="009369B9">
        <w:t>will requir</w:t>
      </w:r>
      <w:r w:rsidR="00526B90">
        <w:t>e</w:t>
      </w:r>
      <w:r w:rsidR="009369B9" w:rsidRPr="009369B9">
        <w:t xml:space="preserve"> </w:t>
      </w:r>
      <w:r>
        <w:t>a permit from the Environmental Protection Authority</w:t>
      </w:r>
      <w:r w:rsidR="00C6455C">
        <w:t xml:space="preserve"> </w:t>
      </w:r>
      <w:r>
        <w:t xml:space="preserve">before </w:t>
      </w:r>
      <w:r w:rsidR="0035773C">
        <w:t>they</w:t>
      </w:r>
      <w:r>
        <w:t xml:space="preserve"> can ship </w:t>
      </w:r>
      <w:r w:rsidR="00526B90">
        <w:t xml:space="preserve">any </w:t>
      </w:r>
      <w:r>
        <w:t>e-waste</w:t>
      </w:r>
      <w:r w:rsidR="003855FD">
        <w:t xml:space="preserve"> across international borders</w:t>
      </w:r>
      <w:r w:rsidR="009369B9" w:rsidRPr="009369B9">
        <w:t>.</w:t>
      </w:r>
      <w:bookmarkEnd w:id="14"/>
    </w:p>
    <w:p w14:paraId="796B1F72" w14:textId="1DA26296" w:rsidR="00B13937" w:rsidRDefault="00B13937">
      <w:pPr>
        <w:spacing w:before="0" w:after="200" w:line="276" w:lineRule="auto"/>
        <w:jc w:val="left"/>
      </w:pPr>
      <w:r>
        <w:br w:type="page"/>
      </w:r>
    </w:p>
    <w:p w14:paraId="687411CD" w14:textId="5E99C593" w:rsidR="00B13937" w:rsidRPr="00F06E0B" w:rsidRDefault="00911FB2" w:rsidP="005629FE">
      <w:pPr>
        <w:pStyle w:val="Heading1"/>
      </w:pPr>
      <w:bookmarkStart w:id="15" w:name="_Toc172903895"/>
      <w:bookmarkStart w:id="16" w:name="_Hlk165904608"/>
      <w:r>
        <w:rPr>
          <w:rStyle w:val="Heading1Char"/>
          <w:b/>
        </w:rPr>
        <w:lastRenderedPageBreak/>
        <w:t>Hazardous and non-hazardous e</w:t>
      </w:r>
      <w:r w:rsidR="008846B1">
        <w:rPr>
          <w:rStyle w:val="Heading1Char"/>
          <w:b/>
        </w:rPr>
        <w:noBreakHyphen/>
      </w:r>
      <w:r>
        <w:rPr>
          <w:rStyle w:val="Heading1Char"/>
          <w:b/>
        </w:rPr>
        <w:t>waste</w:t>
      </w:r>
      <w:bookmarkEnd w:id="15"/>
    </w:p>
    <w:p w14:paraId="764BB857" w14:textId="02C4DE56" w:rsidR="001C528B" w:rsidRDefault="001C528B" w:rsidP="001C528B">
      <w:pPr>
        <w:pStyle w:val="Heading2"/>
      </w:pPr>
      <w:bookmarkStart w:id="17" w:name="_Toc172903896"/>
      <w:bookmarkEnd w:id="16"/>
      <w:r>
        <w:t>Summary of the e-waste amendment</w:t>
      </w:r>
      <w:r w:rsidR="00F37DE5">
        <w:t>s</w:t>
      </w:r>
      <w:bookmarkEnd w:id="17"/>
    </w:p>
    <w:p w14:paraId="6FB56726" w14:textId="4F36ECC4" w:rsidR="003A0224" w:rsidRDefault="00474A26" w:rsidP="00B13937">
      <w:pPr>
        <w:jc w:val="left"/>
      </w:pPr>
      <w:r>
        <w:t>In</w:t>
      </w:r>
      <w:r w:rsidRPr="00710EB1">
        <w:t xml:space="preserve"> </w:t>
      </w:r>
      <w:r w:rsidR="003A0224" w:rsidRPr="00710EB1">
        <w:t>summary</w:t>
      </w:r>
      <w:r>
        <w:t>,</w:t>
      </w:r>
      <w:r w:rsidR="003A0224" w:rsidRPr="00710EB1">
        <w:t xml:space="preserve"> the e-waste amendment</w:t>
      </w:r>
      <w:r w:rsidR="00F37DE5">
        <w:t>s</w:t>
      </w:r>
      <w:r w:rsidR="003A0224" w:rsidRPr="00710EB1">
        <w:t xml:space="preserve"> to the Basel Convention </w:t>
      </w:r>
      <w:r w:rsidR="00F2566E">
        <w:t>add</w:t>
      </w:r>
      <w:r w:rsidR="003A0224">
        <w:t>:</w:t>
      </w:r>
    </w:p>
    <w:p w14:paraId="1C220061" w14:textId="3CA25F32" w:rsidR="00A90C52" w:rsidRDefault="00A90C52" w:rsidP="003A0224">
      <w:pPr>
        <w:pStyle w:val="Bullet"/>
      </w:pPr>
      <w:r w:rsidRPr="00C10167">
        <w:t xml:space="preserve">a new entry (A1181) in Annex VIII </w:t>
      </w:r>
      <w:r w:rsidR="00F37DE5">
        <w:t xml:space="preserve">to </w:t>
      </w:r>
      <w:r w:rsidRPr="00C10167">
        <w:t>cover hazardous e-waste, its components and wastes from the processing of e-waste (</w:t>
      </w:r>
      <w:proofErr w:type="spellStart"/>
      <w:r w:rsidRPr="00C10167">
        <w:t>eg</w:t>
      </w:r>
      <w:proofErr w:type="spellEnd"/>
      <w:r w:rsidRPr="00C10167">
        <w:t>, fractions from shredding), and delet</w:t>
      </w:r>
      <w:r w:rsidR="00F37DE5">
        <w:t>ing</w:t>
      </w:r>
      <w:r w:rsidRPr="00C10167">
        <w:t xml:space="preserve"> the existing e</w:t>
      </w:r>
      <w:r w:rsidR="00306A3F">
        <w:noBreakHyphen/>
      </w:r>
      <w:r w:rsidRPr="00C10167">
        <w:t>waste entry A1180</w:t>
      </w:r>
    </w:p>
    <w:p w14:paraId="318ED521" w14:textId="0F2B24B3" w:rsidR="003A0224" w:rsidRPr="00C10167" w:rsidRDefault="003A0224" w:rsidP="00B105C7">
      <w:pPr>
        <w:pStyle w:val="Bullet"/>
      </w:pPr>
      <w:r w:rsidRPr="00C10167">
        <w:t xml:space="preserve">a new ‘other wastes’ category (Y49) to Annex II </w:t>
      </w:r>
      <w:r w:rsidR="00F37DE5">
        <w:t xml:space="preserve">to </w:t>
      </w:r>
      <w:r w:rsidRPr="00C10167">
        <w:t>cover all e-waste, its components and wastes from the processing of e-waste (</w:t>
      </w:r>
      <w:proofErr w:type="spellStart"/>
      <w:r w:rsidRPr="00C10167">
        <w:t>eg</w:t>
      </w:r>
      <w:proofErr w:type="spellEnd"/>
      <w:r w:rsidR="00F37DE5">
        <w:t>,</w:t>
      </w:r>
      <w:r w:rsidRPr="00C10167">
        <w:t xml:space="preserve"> fractions from shredding), except for those</w:t>
      </w:r>
      <w:r w:rsidR="00F37DE5">
        <w:t xml:space="preserve"> forms of</w:t>
      </w:r>
      <w:r w:rsidRPr="00C10167">
        <w:t xml:space="preserve"> e-waste covered by entry A1181 in Annex VIII</w:t>
      </w:r>
      <w:r w:rsidR="00A90C52">
        <w:t>.</w:t>
      </w:r>
    </w:p>
    <w:p w14:paraId="4F931EAA" w14:textId="7C154097" w:rsidR="003A0224" w:rsidRDefault="003A0224" w:rsidP="003A0224">
      <w:pPr>
        <w:pStyle w:val="BodyText"/>
      </w:pPr>
      <w:r w:rsidRPr="00C10167">
        <w:t xml:space="preserve">The amendments also remove the </w:t>
      </w:r>
      <w:r w:rsidR="00B57C2D">
        <w:t>t</w:t>
      </w:r>
      <w:r w:rsidRPr="00C10167">
        <w:t xml:space="preserve">wo entries relating to e-waste in Annex IX (B1110 and B4030) as these entries are now captured in the new </w:t>
      </w:r>
      <w:r w:rsidR="00A90C52">
        <w:t xml:space="preserve">non-hazardous e-waste </w:t>
      </w:r>
      <w:r w:rsidRPr="00C10167">
        <w:t>entry Y49.</w:t>
      </w:r>
    </w:p>
    <w:p w14:paraId="5A0C4B21" w14:textId="674FD90D" w:rsidR="003A0224" w:rsidRDefault="00F37DE5" w:rsidP="003A0224">
      <w:pPr>
        <w:pStyle w:val="BodyText"/>
      </w:pPr>
      <w:r>
        <w:t>As a result of these amendments,</w:t>
      </w:r>
      <w:r w:rsidR="003A0224" w:rsidRPr="00C10167">
        <w:t xml:space="preserve"> the controls on transboundary movement</w:t>
      </w:r>
      <w:r w:rsidR="0063121E">
        <w:t xml:space="preserve"> would capture all e-waste</w:t>
      </w:r>
      <w:r w:rsidR="003A0224" w:rsidRPr="00C10167">
        <w:t xml:space="preserve">, either as ‘hazardous wastes’ or as ‘other wastes’, and </w:t>
      </w:r>
      <w:r w:rsidR="0063121E">
        <w:t xml:space="preserve">all e-waste would be </w:t>
      </w:r>
      <w:r w:rsidR="003A0224" w:rsidRPr="00C10167">
        <w:t>subject to the prior consent procedure under the Basel Convention.</w:t>
      </w:r>
    </w:p>
    <w:p w14:paraId="2D26BDF5" w14:textId="74768A06" w:rsidR="003719C1" w:rsidRDefault="003719C1" w:rsidP="003719C1">
      <w:pPr>
        <w:pStyle w:val="Heading2"/>
      </w:pPr>
      <w:bookmarkStart w:id="18" w:name="_Toc172903897"/>
      <w:r>
        <w:t>The new entries</w:t>
      </w:r>
      <w:bookmarkEnd w:id="18"/>
    </w:p>
    <w:p w14:paraId="790D3EE7" w14:textId="522D92A1" w:rsidR="009F168A" w:rsidRDefault="003A0224" w:rsidP="003A0224">
      <w:pPr>
        <w:pStyle w:val="BodyText"/>
      </w:pPr>
      <w:r w:rsidRPr="00E772DF">
        <w:t>Table</w:t>
      </w:r>
      <w:r w:rsidR="009F168A">
        <w:t>s</w:t>
      </w:r>
      <w:r w:rsidR="001B688D">
        <w:t xml:space="preserve"> 1 and 2</w:t>
      </w:r>
      <w:r w:rsidRPr="00E772DF">
        <w:t xml:space="preserve"> </w:t>
      </w:r>
      <w:r w:rsidR="005629FE">
        <w:t>provide in full</w:t>
      </w:r>
      <w:r w:rsidR="00DD5666">
        <w:t xml:space="preserve"> (verbatim)</w:t>
      </w:r>
      <w:r w:rsidRPr="00E772DF">
        <w:t xml:space="preserve"> the new hazardous e-waste entry, and the new e-waste entry under other wastes, </w:t>
      </w:r>
      <w:r w:rsidR="008D1BE5">
        <w:t>that</w:t>
      </w:r>
      <w:r w:rsidR="008D1BE5" w:rsidRPr="00E772DF">
        <w:t xml:space="preserve"> </w:t>
      </w:r>
      <w:r w:rsidRPr="00E772DF">
        <w:t>will come into effect from 1 January 2025</w:t>
      </w:r>
      <w:r>
        <w:t>.</w:t>
      </w:r>
      <w:r w:rsidR="005629FE">
        <w:t xml:space="preserve"> </w:t>
      </w:r>
    </w:p>
    <w:p w14:paraId="24AB15FE" w14:textId="052B99AF" w:rsidR="003A0224" w:rsidRDefault="005629FE" w:rsidP="003A0224">
      <w:pPr>
        <w:pStyle w:val="BodyText"/>
      </w:pPr>
      <w:r>
        <w:t>These</w:t>
      </w:r>
      <w:r w:rsidRPr="5991AAE8">
        <w:rPr>
          <w:rFonts w:ascii="Arial" w:hAnsi="Arial" w:cs="Arial"/>
          <w:lang w:eastAsia="en-US"/>
        </w:rPr>
        <w:t xml:space="preserve"> </w:t>
      </w:r>
      <w:r w:rsidRPr="00C10167">
        <w:t xml:space="preserve">amendments </w:t>
      </w:r>
      <w:r>
        <w:t xml:space="preserve">to the Basel Convention </w:t>
      </w:r>
      <w:r w:rsidR="004E3148">
        <w:t xml:space="preserve">are mirror entries in that e-waste will be </w:t>
      </w:r>
      <w:r w:rsidR="007B3FD2">
        <w:t xml:space="preserve">controlled either as ‘hazardous wastes’ or as ‘other </w:t>
      </w:r>
      <w:proofErr w:type="gramStart"/>
      <w:r w:rsidR="007B3FD2">
        <w:t>wastes’</w:t>
      </w:r>
      <w:proofErr w:type="gramEnd"/>
      <w:r w:rsidRPr="00C10167">
        <w:t>.</w:t>
      </w:r>
    </w:p>
    <w:p w14:paraId="1E31CB4A" w14:textId="1423EBDC" w:rsidR="009F168A" w:rsidRDefault="009F168A" w:rsidP="003A0224">
      <w:pPr>
        <w:pStyle w:val="BodyText"/>
      </w:pPr>
      <w:r>
        <w:t xml:space="preserve">Both hazardous e-waste and non-hazardous e-waste will be </w:t>
      </w:r>
      <w:r w:rsidRPr="00C10167">
        <w:t>subject to the prior consent procedure under the Basel Convention</w:t>
      </w:r>
      <w:r>
        <w:t xml:space="preserve"> from 1 January 2025.</w:t>
      </w:r>
    </w:p>
    <w:p w14:paraId="7CDD8190" w14:textId="3DB08A12" w:rsidR="009F168A" w:rsidRPr="006B77BB" w:rsidRDefault="009F168A" w:rsidP="009F168A">
      <w:pPr>
        <w:pStyle w:val="Tableheading"/>
      </w:pPr>
      <w:bookmarkStart w:id="19" w:name="_Toc172640299"/>
      <w:bookmarkStart w:id="20" w:name="_Hlk165980642"/>
      <w:r w:rsidRPr="006B77BB">
        <w:t>Table 1:</w:t>
      </w:r>
      <w:r w:rsidRPr="006B77BB">
        <w:tab/>
      </w:r>
      <w:r>
        <w:t>Hazardous e-waste</w:t>
      </w:r>
      <w:r w:rsidR="008D1BE5">
        <w:t xml:space="preserve"> amendment to the Basel Convention</w:t>
      </w:r>
      <w:r w:rsidR="00FB77AF">
        <w:t xml:space="preserve"> Annex VIII</w:t>
      </w:r>
      <w:bookmarkEnd w:id="19"/>
    </w:p>
    <w:tbl>
      <w:tblPr>
        <w:tblStyle w:val="TableGrid"/>
        <w:tblW w:w="5000" w:type="pct"/>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ook w:val="04A0" w:firstRow="1" w:lastRow="0" w:firstColumn="1" w:lastColumn="0" w:noHBand="0" w:noVBand="1"/>
      </w:tblPr>
      <w:tblGrid>
        <w:gridCol w:w="1864"/>
        <w:gridCol w:w="6641"/>
      </w:tblGrid>
      <w:tr w:rsidR="003A0224" w:rsidRPr="003A0224" w14:paraId="3BB66627" w14:textId="77777777" w:rsidTr="00D33D93">
        <w:trPr>
          <w:tblHeader/>
        </w:trPr>
        <w:tc>
          <w:tcPr>
            <w:tcW w:w="5000" w:type="pct"/>
            <w:gridSpan w:val="2"/>
            <w:shd w:val="clear" w:color="auto" w:fill="1C556C" w:themeFill="accent1"/>
          </w:tcPr>
          <w:bookmarkEnd w:id="20"/>
          <w:p w14:paraId="750E2BE2" w14:textId="77777777" w:rsidR="003A0224" w:rsidRPr="003A0224" w:rsidRDefault="003A0224" w:rsidP="00D33D93">
            <w:pPr>
              <w:pStyle w:val="TableTextbold"/>
            </w:pPr>
            <w:r w:rsidRPr="00D33D93">
              <w:rPr>
                <w:color w:val="FFFFFF" w:themeColor="background1"/>
              </w:rPr>
              <w:t>Waste presumed to be hazardous (requires consent)</w:t>
            </w:r>
          </w:p>
        </w:tc>
      </w:tr>
      <w:tr w:rsidR="003A0224" w:rsidRPr="003A0224" w14:paraId="7F7C414C" w14:textId="77777777" w:rsidTr="00D33D93">
        <w:tc>
          <w:tcPr>
            <w:tcW w:w="1096" w:type="pct"/>
            <w:shd w:val="clear" w:color="auto" w:fill="FFFFFF" w:themeFill="background1"/>
          </w:tcPr>
          <w:p w14:paraId="5F79B31E" w14:textId="77777777" w:rsidR="003A0224" w:rsidRPr="003A0224" w:rsidRDefault="003A0224" w:rsidP="00D33D93">
            <w:pPr>
              <w:pStyle w:val="TableTextbold"/>
            </w:pPr>
            <w:r w:rsidRPr="003A0224">
              <w:t xml:space="preserve">Annex VIII </w:t>
            </w:r>
          </w:p>
          <w:p w14:paraId="5AD974A4" w14:textId="77777777" w:rsidR="003A0224" w:rsidRPr="003A0224" w:rsidRDefault="003A0224" w:rsidP="00D33D93">
            <w:pPr>
              <w:pStyle w:val="TableTextbold"/>
            </w:pPr>
            <w:r w:rsidRPr="003A0224">
              <w:t>A1181</w:t>
            </w:r>
          </w:p>
        </w:tc>
        <w:tc>
          <w:tcPr>
            <w:tcW w:w="3904" w:type="pct"/>
            <w:shd w:val="clear" w:color="auto" w:fill="FFFFFF" w:themeFill="background1"/>
          </w:tcPr>
          <w:p w14:paraId="635CA340" w14:textId="77EE6EEA" w:rsidR="003A0224" w:rsidRPr="003A0224" w:rsidRDefault="003A0224" w:rsidP="00D33D93">
            <w:pPr>
              <w:pStyle w:val="TableText"/>
              <w:rPr>
                <w:lang w:val="en-GB"/>
              </w:rPr>
            </w:pPr>
            <w:r w:rsidRPr="003A0224">
              <w:rPr>
                <w:b/>
                <w:bCs/>
                <w:lang w:val="en-GB"/>
              </w:rPr>
              <w:t>Electrical and electronic waste</w:t>
            </w:r>
            <w:r w:rsidRPr="003A0224">
              <w:rPr>
                <w:lang w:val="en-GB"/>
              </w:rPr>
              <w:t xml:space="preserve"> (note the related entry Y49 in Annex II)</w:t>
            </w:r>
            <w:r w:rsidRPr="003A0224">
              <w:rPr>
                <w:vertAlign w:val="superscript"/>
                <w:lang w:val="en-GB"/>
              </w:rPr>
              <w:footnoteReference w:id="4"/>
            </w:r>
            <w:r w:rsidRPr="003A0224">
              <w:rPr>
                <w:lang w:val="en-GB"/>
              </w:rPr>
              <w:t>:</w:t>
            </w:r>
          </w:p>
          <w:p w14:paraId="73EFA8C3" w14:textId="37B44DD0" w:rsidR="003A0224" w:rsidRPr="003A0224" w:rsidRDefault="003A0224" w:rsidP="002A4A3B">
            <w:pPr>
              <w:pStyle w:val="TableBullet"/>
              <w:rPr>
                <w:lang w:val="en-GB"/>
              </w:rPr>
            </w:pPr>
            <w:r w:rsidRPr="003A0224">
              <w:rPr>
                <w:lang w:val="en-GB"/>
              </w:rPr>
              <w:t xml:space="preserve">Waste electrical and electronic equipment </w:t>
            </w:r>
          </w:p>
          <w:p w14:paraId="4C2A2ADD" w14:textId="77777777" w:rsidR="003A0224" w:rsidRPr="003A0224" w:rsidRDefault="003A0224" w:rsidP="00CD0DF1">
            <w:pPr>
              <w:pStyle w:val="TableDash"/>
              <w:rPr>
                <w:lang w:val="en-GB"/>
              </w:rPr>
            </w:pPr>
            <w:r w:rsidRPr="003A0224">
              <w:rPr>
                <w:lang w:val="en-GB"/>
              </w:rPr>
              <w:t xml:space="preserve">containing or contaminated with cadmium, lead, mercury, </w:t>
            </w:r>
            <w:proofErr w:type="spellStart"/>
            <w:r w:rsidRPr="003A0224">
              <w:rPr>
                <w:lang w:val="en-GB"/>
              </w:rPr>
              <w:t>organohalogen</w:t>
            </w:r>
            <w:proofErr w:type="spellEnd"/>
            <w:r w:rsidRPr="003A0224">
              <w:rPr>
                <w:lang w:val="en-GB"/>
              </w:rPr>
              <w:t xml:space="preserve"> compounds or other Annex I constituents to an extent that the waste exhibits an Annex III characteristic, or</w:t>
            </w:r>
          </w:p>
          <w:p w14:paraId="52467542" w14:textId="77777777" w:rsidR="00D33D93" w:rsidRDefault="003A0224" w:rsidP="002A4A3B">
            <w:pPr>
              <w:pStyle w:val="TableDash"/>
              <w:rPr>
                <w:lang w:val="en-GB"/>
              </w:rPr>
            </w:pPr>
            <w:r w:rsidRPr="003A0224">
              <w:rPr>
                <w:lang w:val="en-GB"/>
              </w:rPr>
              <w:t>with a component containing or contaminated with Annex I constituents to an extent that the component exhibits an Annex III characteristic, including but not limited to any of the following components:</w:t>
            </w:r>
          </w:p>
          <w:p w14:paraId="670BFAD6" w14:textId="4125D722" w:rsidR="00D33D93" w:rsidRPr="00D33D93" w:rsidRDefault="003A0224" w:rsidP="002A4A3B">
            <w:pPr>
              <w:pStyle w:val="TableDash"/>
              <w:numPr>
                <w:ilvl w:val="0"/>
                <w:numId w:val="28"/>
              </w:numPr>
              <w:ind w:left="998" w:hanging="425"/>
              <w:rPr>
                <w:lang w:val="en-GB"/>
              </w:rPr>
            </w:pPr>
            <w:r w:rsidRPr="00D33D93">
              <w:rPr>
                <w:rFonts w:cs="Times New Roman"/>
                <w:szCs w:val="20"/>
                <w:lang w:val="en-GB"/>
              </w:rPr>
              <w:lastRenderedPageBreak/>
              <w:t>glass from cathode-ray tubes included on list A</w:t>
            </w:r>
            <w:r w:rsidR="001F15D5">
              <w:rPr>
                <w:rStyle w:val="FootnoteReference"/>
                <w:rFonts w:cs="Times New Roman"/>
                <w:szCs w:val="20"/>
                <w:lang w:val="en-GB"/>
              </w:rPr>
              <w:footnoteReference w:id="5"/>
            </w:r>
          </w:p>
          <w:p w14:paraId="2BEEFD75" w14:textId="77777777" w:rsidR="00D33D93" w:rsidRPr="00D33D93" w:rsidRDefault="003A0224" w:rsidP="002A4A3B">
            <w:pPr>
              <w:pStyle w:val="TableDash"/>
              <w:numPr>
                <w:ilvl w:val="0"/>
                <w:numId w:val="28"/>
              </w:numPr>
              <w:ind w:left="998" w:hanging="425"/>
              <w:rPr>
                <w:lang w:val="en-GB"/>
              </w:rPr>
            </w:pPr>
            <w:r w:rsidRPr="00D33D93">
              <w:rPr>
                <w:rFonts w:cs="Times New Roman"/>
                <w:szCs w:val="20"/>
                <w:lang w:val="en-GB"/>
              </w:rPr>
              <w:t>a battery included on list A</w:t>
            </w:r>
          </w:p>
          <w:p w14:paraId="2AA3B255" w14:textId="1D8F3030" w:rsidR="00D33D93" w:rsidRPr="00D33D93" w:rsidRDefault="003A0224" w:rsidP="002A4A3B">
            <w:pPr>
              <w:pStyle w:val="TableDash"/>
              <w:numPr>
                <w:ilvl w:val="0"/>
                <w:numId w:val="28"/>
              </w:numPr>
              <w:ind w:left="998" w:hanging="425"/>
              <w:rPr>
                <w:lang w:val="en-GB"/>
              </w:rPr>
            </w:pPr>
            <w:r w:rsidRPr="00D33D93">
              <w:rPr>
                <w:rFonts w:cs="Times New Roman"/>
                <w:szCs w:val="20"/>
                <w:lang w:val="en-GB"/>
              </w:rPr>
              <w:t xml:space="preserve">a switch, lamp, fluorescent tube or a display device backlight which contains mercury </w:t>
            </w:r>
          </w:p>
          <w:p w14:paraId="4BB1B140" w14:textId="77777777" w:rsidR="00D33D93" w:rsidRPr="00D33D93" w:rsidRDefault="003A0224" w:rsidP="002A4A3B">
            <w:pPr>
              <w:pStyle w:val="TableDash"/>
              <w:numPr>
                <w:ilvl w:val="0"/>
                <w:numId w:val="28"/>
              </w:numPr>
              <w:ind w:left="998" w:hanging="425"/>
              <w:rPr>
                <w:lang w:val="en-GB"/>
              </w:rPr>
            </w:pPr>
            <w:r w:rsidRPr="00D33D93">
              <w:rPr>
                <w:rFonts w:cs="Times New Roman"/>
                <w:szCs w:val="20"/>
                <w:lang w:val="en-GB"/>
              </w:rPr>
              <w:t>a capacitor containing PCBs</w:t>
            </w:r>
          </w:p>
          <w:p w14:paraId="609E5C27" w14:textId="77777777" w:rsidR="00D33D93" w:rsidRPr="00D33D93" w:rsidRDefault="003A0224" w:rsidP="002A4A3B">
            <w:pPr>
              <w:pStyle w:val="TableDash"/>
              <w:numPr>
                <w:ilvl w:val="0"/>
                <w:numId w:val="28"/>
              </w:numPr>
              <w:ind w:left="998" w:hanging="425"/>
              <w:rPr>
                <w:lang w:val="en-GB"/>
              </w:rPr>
            </w:pPr>
            <w:r w:rsidRPr="00D33D93">
              <w:rPr>
                <w:rFonts w:cs="Times New Roman"/>
                <w:szCs w:val="20"/>
                <w:lang w:val="en-GB"/>
              </w:rPr>
              <w:t xml:space="preserve">a component containing asbestos </w:t>
            </w:r>
          </w:p>
          <w:p w14:paraId="0E19A536" w14:textId="77777777" w:rsidR="00A2269C" w:rsidRPr="00A2269C" w:rsidRDefault="003A0224" w:rsidP="002A4A3B">
            <w:pPr>
              <w:pStyle w:val="TableDash"/>
              <w:numPr>
                <w:ilvl w:val="0"/>
                <w:numId w:val="28"/>
              </w:numPr>
              <w:ind w:left="998" w:hanging="425"/>
              <w:rPr>
                <w:lang w:val="en-GB"/>
              </w:rPr>
            </w:pPr>
            <w:r w:rsidRPr="00D33D93">
              <w:rPr>
                <w:rFonts w:cs="Times New Roman"/>
                <w:szCs w:val="20"/>
                <w:lang w:val="en-GB"/>
              </w:rPr>
              <w:t xml:space="preserve">certain circuit boards </w:t>
            </w:r>
          </w:p>
          <w:p w14:paraId="5CAE5517" w14:textId="0464122B" w:rsidR="00D33D93" w:rsidRPr="00D33D93" w:rsidRDefault="003A0224" w:rsidP="002A4A3B">
            <w:pPr>
              <w:pStyle w:val="TableDash"/>
              <w:numPr>
                <w:ilvl w:val="0"/>
                <w:numId w:val="28"/>
              </w:numPr>
              <w:ind w:left="998" w:hanging="425"/>
              <w:rPr>
                <w:lang w:val="en-GB"/>
              </w:rPr>
            </w:pPr>
            <w:r w:rsidRPr="00D33D93">
              <w:rPr>
                <w:rFonts w:cs="Times New Roman"/>
                <w:szCs w:val="20"/>
                <w:lang w:val="en-GB"/>
              </w:rPr>
              <w:t>certain display devices</w:t>
            </w:r>
          </w:p>
          <w:p w14:paraId="1E52F7FF" w14:textId="68D55F1A" w:rsidR="003A0224" w:rsidRPr="00D33D93" w:rsidRDefault="003A0224" w:rsidP="002A4A3B">
            <w:pPr>
              <w:pStyle w:val="TableDash"/>
              <w:numPr>
                <w:ilvl w:val="0"/>
                <w:numId w:val="28"/>
              </w:numPr>
              <w:ind w:left="998" w:hanging="425"/>
              <w:rPr>
                <w:lang w:val="en-GB"/>
              </w:rPr>
            </w:pPr>
            <w:r w:rsidRPr="00D33D93">
              <w:rPr>
                <w:rFonts w:cs="Times New Roman"/>
                <w:szCs w:val="20"/>
                <w:lang w:val="en-GB"/>
              </w:rPr>
              <w:t xml:space="preserve">certain plastic components containing a brominated flame retardant </w:t>
            </w:r>
          </w:p>
          <w:p w14:paraId="7000B5E5" w14:textId="77777777" w:rsidR="003A0224" w:rsidRPr="003A0224" w:rsidRDefault="003A0224" w:rsidP="002A4A3B">
            <w:pPr>
              <w:pStyle w:val="TableBullet"/>
              <w:rPr>
                <w:lang w:val="en-GB"/>
              </w:rPr>
            </w:pPr>
            <w:r w:rsidRPr="003A0224">
              <w:rPr>
                <w:lang w:val="en-GB"/>
              </w:rPr>
              <w:t>Waste components of electrical and electronic equipment containing or contaminated with Annex I constituents to an extent that the waste components exhibit an Annex III characteristic, unless covered by another entry on list A</w:t>
            </w:r>
          </w:p>
          <w:p w14:paraId="664EFE3C" w14:textId="443FEE63" w:rsidR="003A0224" w:rsidRPr="003A0224" w:rsidRDefault="003A0224" w:rsidP="002A4A3B">
            <w:pPr>
              <w:pStyle w:val="TableBullet"/>
              <w:rPr>
                <w:lang w:val="en-GB"/>
              </w:rPr>
            </w:pPr>
            <w:r w:rsidRPr="003A0224">
              <w:rPr>
                <w:lang w:val="en-GB"/>
              </w:rPr>
              <w:t>Wastes arising from the processing of waste electrical and electronic equipment or waste components of electrical and electronic equipment, and containing or contaminated with Annex I constituents to an extent that the waste exhibits an Annex III characteristic (e.g. fractions arising from shredding or dismantling), unless covered by another entry on list A</w:t>
            </w:r>
          </w:p>
        </w:tc>
      </w:tr>
    </w:tbl>
    <w:p w14:paraId="2274324E" w14:textId="60713020" w:rsidR="009F168A" w:rsidRDefault="009F168A" w:rsidP="004417CF">
      <w:pPr>
        <w:pStyle w:val="Tableheading"/>
        <w:spacing w:before="240"/>
      </w:pPr>
      <w:bookmarkStart w:id="21" w:name="_Toc172640300"/>
      <w:r w:rsidRPr="006B77BB">
        <w:lastRenderedPageBreak/>
        <w:t xml:space="preserve">Table </w:t>
      </w:r>
      <w:r>
        <w:t>2</w:t>
      </w:r>
      <w:r w:rsidRPr="006B77BB">
        <w:t>:</w:t>
      </w:r>
      <w:r w:rsidRPr="006B77BB">
        <w:tab/>
      </w:r>
      <w:r>
        <w:t>Non-hazardous e-waste</w:t>
      </w:r>
      <w:r w:rsidR="008D1BE5">
        <w:t xml:space="preserve"> amendment to the Basel Convention</w:t>
      </w:r>
      <w:r w:rsidR="00A87EF2">
        <w:t xml:space="preserve"> Annex II</w:t>
      </w:r>
      <w:bookmarkEnd w:id="21"/>
    </w:p>
    <w:tbl>
      <w:tblPr>
        <w:tblStyle w:val="TableGrid"/>
        <w:tblW w:w="5000" w:type="pct"/>
        <w:tblBorders>
          <w:top w:val="none" w:sz="0" w:space="0" w:color="auto"/>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ook w:val="04A0" w:firstRow="1" w:lastRow="0" w:firstColumn="1" w:lastColumn="0" w:noHBand="0" w:noVBand="1"/>
      </w:tblPr>
      <w:tblGrid>
        <w:gridCol w:w="1864"/>
        <w:gridCol w:w="6641"/>
      </w:tblGrid>
      <w:tr w:rsidR="009F168A" w:rsidRPr="003A0224" w14:paraId="5D5CB492" w14:textId="77777777" w:rsidTr="00F34B23">
        <w:trPr>
          <w:tblHeader/>
        </w:trPr>
        <w:tc>
          <w:tcPr>
            <w:tcW w:w="5000" w:type="pct"/>
            <w:gridSpan w:val="2"/>
            <w:shd w:val="clear" w:color="auto" w:fill="1C556C" w:themeFill="accent1"/>
          </w:tcPr>
          <w:p w14:paraId="159A5933" w14:textId="77777777" w:rsidR="009F168A" w:rsidRPr="002A4A3B" w:rsidRDefault="009F168A" w:rsidP="002A4A3B">
            <w:pPr>
              <w:pStyle w:val="TableText"/>
              <w:rPr>
                <w:b/>
                <w:bCs/>
              </w:rPr>
            </w:pPr>
            <w:r w:rsidRPr="002A4A3B">
              <w:rPr>
                <w:b/>
                <w:bCs/>
                <w:color w:val="FFFFFF" w:themeColor="background1"/>
              </w:rPr>
              <w:t>Wastes that require special consideration (requires consent)</w:t>
            </w:r>
          </w:p>
        </w:tc>
      </w:tr>
      <w:tr w:rsidR="009F168A" w:rsidRPr="003A0224" w14:paraId="58CEA19C" w14:textId="77777777" w:rsidTr="00F34B23">
        <w:tc>
          <w:tcPr>
            <w:tcW w:w="1096" w:type="pct"/>
            <w:shd w:val="clear" w:color="auto" w:fill="FFFFFF" w:themeFill="background1"/>
          </w:tcPr>
          <w:p w14:paraId="488823F9" w14:textId="77777777" w:rsidR="009F168A" w:rsidRPr="002A4A3B" w:rsidRDefault="009F168A" w:rsidP="002A4A3B">
            <w:pPr>
              <w:pStyle w:val="TableText"/>
              <w:rPr>
                <w:b/>
                <w:bCs/>
              </w:rPr>
            </w:pPr>
            <w:r w:rsidRPr="002A4A3B">
              <w:rPr>
                <w:b/>
                <w:bCs/>
              </w:rPr>
              <w:t>Annex II</w:t>
            </w:r>
          </w:p>
          <w:p w14:paraId="29D8E69E" w14:textId="77777777" w:rsidR="009F168A" w:rsidRPr="003A0224" w:rsidRDefault="009F168A" w:rsidP="002A4A3B">
            <w:pPr>
              <w:pStyle w:val="TableText"/>
            </w:pPr>
            <w:r w:rsidRPr="002A4A3B">
              <w:rPr>
                <w:b/>
                <w:bCs/>
              </w:rPr>
              <w:t>Y49</w:t>
            </w:r>
            <w:r w:rsidRPr="002A4A3B">
              <w:rPr>
                <w:b/>
                <w:bCs/>
                <w:vertAlign w:val="superscript"/>
              </w:rPr>
              <w:footnoteReference w:id="6"/>
            </w:r>
          </w:p>
        </w:tc>
        <w:tc>
          <w:tcPr>
            <w:tcW w:w="3904" w:type="pct"/>
            <w:shd w:val="clear" w:color="auto" w:fill="FFFFFF" w:themeFill="background1"/>
          </w:tcPr>
          <w:p w14:paraId="0114091A" w14:textId="77777777" w:rsidR="009F168A" w:rsidRPr="002A4A3B" w:rsidRDefault="009F168A" w:rsidP="002A4A3B">
            <w:pPr>
              <w:pStyle w:val="TableText"/>
              <w:rPr>
                <w:b/>
                <w:bCs/>
                <w:lang w:val="en-GB"/>
              </w:rPr>
            </w:pPr>
            <w:r w:rsidRPr="002A4A3B">
              <w:rPr>
                <w:b/>
                <w:bCs/>
                <w:lang w:val="en-GB"/>
              </w:rPr>
              <w:t xml:space="preserve">Electrical and electronic waste: </w:t>
            </w:r>
          </w:p>
          <w:p w14:paraId="78ADEBC8" w14:textId="2CC4A37B" w:rsidR="009F168A" w:rsidRPr="003A0224" w:rsidRDefault="009F168A" w:rsidP="002A4A3B">
            <w:pPr>
              <w:pStyle w:val="TableBullet"/>
              <w:rPr>
                <w:lang w:val="en-GB"/>
              </w:rPr>
            </w:pPr>
            <w:r w:rsidRPr="003A0224">
              <w:rPr>
                <w:lang w:val="en-GB"/>
              </w:rPr>
              <w:t xml:space="preserve">Waste electrical and electronic equipment </w:t>
            </w:r>
          </w:p>
          <w:p w14:paraId="433B407B" w14:textId="77777777" w:rsidR="009F168A" w:rsidRPr="003A0224" w:rsidRDefault="009F168A" w:rsidP="002A4A3B">
            <w:pPr>
              <w:pStyle w:val="TableDash"/>
              <w:rPr>
                <w:lang w:val="en-GB"/>
              </w:rPr>
            </w:pPr>
            <w:r w:rsidRPr="003A0224">
              <w:rPr>
                <w:lang w:val="en-GB"/>
              </w:rPr>
              <w:t>not containing and not contaminated with Annex I constituents to an extent that the waste exhibits an Annex III characteristic, and</w:t>
            </w:r>
          </w:p>
          <w:p w14:paraId="5325988E" w14:textId="19F948AF" w:rsidR="009F168A" w:rsidRPr="003A0224" w:rsidRDefault="009F168A" w:rsidP="002A4A3B">
            <w:pPr>
              <w:pStyle w:val="TableDash"/>
              <w:rPr>
                <w:lang w:val="en-GB"/>
              </w:rPr>
            </w:pPr>
            <w:r w:rsidRPr="003A0224">
              <w:rPr>
                <w:lang w:val="en-GB"/>
              </w:rPr>
              <w:t>in which none of the components (e.g. certain circuit boards, certain display devices) contain or are contaminated with Annex I constituents to an extent that the component exhibits an Annex III characteristic</w:t>
            </w:r>
          </w:p>
          <w:p w14:paraId="645A72AD" w14:textId="1C07B14F" w:rsidR="009F168A" w:rsidRPr="003A0224" w:rsidRDefault="009F168A" w:rsidP="00C35A7C">
            <w:pPr>
              <w:pStyle w:val="TableBullet"/>
              <w:rPr>
                <w:lang w:val="en-GB"/>
              </w:rPr>
            </w:pPr>
            <w:r w:rsidRPr="003A0224">
              <w:rPr>
                <w:lang w:val="en-GB"/>
              </w:rPr>
              <w:t xml:space="preserve">Waste components of electrical and electronic equipment (e.g. certain circuit boards, certain display devices) not containing and not contaminated with Annex I constituents to an extent that the waste components exhibit an Annex III characteristic, unless covered by another entry in Annex II or by an entry in </w:t>
            </w:r>
            <w:r w:rsidR="00EB2DA2" w:rsidRPr="003A0224">
              <w:rPr>
                <w:lang w:val="en-GB"/>
              </w:rPr>
              <w:t>Annex</w:t>
            </w:r>
            <w:r w:rsidR="00EB2DA2">
              <w:rPr>
                <w:lang w:val="en-GB"/>
              </w:rPr>
              <w:t> </w:t>
            </w:r>
            <w:r w:rsidRPr="003A0224">
              <w:rPr>
                <w:lang w:val="en-GB"/>
              </w:rPr>
              <w:t xml:space="preserve">IX </w:t>
            </w:r>
          </w:p>
          <w:p w14:paraId="7CEE30AF" w14:textId="02B20299" w:rsidR="009F168A" w:rsidRPr="003A0224" w:rsidRDefault="009F168A" w:rsidP="00C35A7C">
            <w:pPr>
              <w:pStyle w:val="TableBullet"/>
              <w:rPr>
                <w:lang w:val="en-GB"/>
              </w:rPr>
            </w:pPr>
            <w:r w:rsidRPr="003A0224">
              <w:rPr>
                <w:lang w:val="en-GB"/>
              </w:rPr>
              <w:t>Wastes arising from the processing of waste electrical and electronic equipment or waste components of electrical and electronic equipment (e.g. fractions arising from shredding or dismantling), and not containing and not contaminated with Annex I constituents to an extent that the waste exhibits an Annex III characteristic, unless covered by another entry in Annex II or by an entry in Annex IX</w:t>
            </w:r>
          </w:p>
        </w:tc>
      </w:tr>
    </w:tbl>
    <w:p w14:paraId="34ABEFC6" w14:textId="287D19BE" w:rsidR="002C2CB8" w:rsidRDefault="002C2CB8">
      <w:pPr>
        <w:spacing w:before="0" w:after="200" w:line="276" w:lineRule="auto"/>
        <w:jc w:val="left"/>
      </w:pPr>
      <w:r>
        <w:br w:type="page"/>
      </w:r>
    </w:p>
    <w:p w14:paraId="3D73DD4F" w14:textId="7EB3A1F8" w:rsidR="002C2CB8" w:rsidRDefault="002C2CB8" w:rsidP="002C2CB8">
      <w:pPr>
        <w:pStyle w:val="Heading1"/>
        <w:rPr>
          <w:rStyle w:val="Heading1Char"/>
          <w:b/>
        </w:rPr>
      </w:pPr>
      <w:bookmarkStart w:id="22" w:name="_Toc172903898"/>
      <w:r>
        <w:rPr>
          <w:rStyle w:val="Heading1Char"/>
          <w:b/>
        </w:rPr>
        <w:lastRenderedPageBreak/>
        <w:t>E-waste in New Zealand</w:t>
      </w:r>
      <w:bookmarkEnd w:id="22"/>
      <w:r>
        <w:rPr>
          <w:rStyle w:val="Heading1Char"/>
          <w:b/>
        </w:rPr>
        <w:t xml:space="preserve"> </w:t>
      </w:r>
    </w:p>
    <w:p w14:paraId="358DBAC3" w14:textId="4C599803" w:rsidR="00765F63" w:rsidRDefault="00AB2CD6" w:rsidP="00765F63">
      <w:pPr>
        <w:pStyle w:val="BodyText"/>
      </w:pPr>
      <w:r>
        <w:t>D</w:t>
      </w:r>
      <w:r w:rsidR="00765F63">
        <w:t xml:space="preserve">ata on e-waste collection and disposal </w:t>
      </w:r>
      <w:r>
        <w:t xml:space="preserve">in </w:t>
      </w:r>
      <w:r w:rsidR="00ED7133">
        <w:t xml:space="preserve">New Zealand </w:t>
      </w:r>
      <w:r w:rsidR="00791007">
        <w:t xml:space="preserve">are </w:t>
      </w:r>
      <w:r w:rsidR="00765F63">
        <w:t>not readily available</w:t>
      </w:r>
      <w:r w:rsidR="00B348FD">
        <w:t xml:space="preserve"> because existing data are</w:t>
      </w:r>
      <w:r w:rsidR="00B348FD" w:rsidRPr="00B348FD">
        <w:t xml:space="preserve"> </w:t>
      </w:r>
      <w:r w:rsidR="00B348FD">
        <w:t>commercially sensitive</w:t>
      </w:r>
      <w:r w:rsidR="00765F63">
        <w:t xml:space="preserve"> </w:t>
      </w:r>
      <w:r w:rsidR="00B348FD">
        <w:t>and the</w:t>
      </w:r>
      <w:r w:rsidR="00765F63">
        <w:t xml:space="preserve"> means of collecting </w:t>
      </w:r>
      <w:r w:rsidR="00B348FD">
        <w:t xml:space="preserve">further </w:t>
      </w:r>
      <w:r w:rsidR="00765F63">
        <w:t>data</w:t>
      </w:r>
      <w:r w:rsidR="00B348FD" w:rsidRPr="00B348FD">
        <w:t xml:space="preserve"> </w:t>
      </w:r>
      <w:r w:rsidR="00B348FD">
        <w:t>are limited</w:t>
      </w:r>
      <w:r w:rsidR="00765F63">
        <w:t xml:space="preserve">. </w:t>
      </w:r>
      <w:r w:rsidR="00B348FD">
        <w:t>We have</w:t>
      </w:r>
      <w:r w:rsidR="00765F63">
        <w:t xml:space="preserve"> no aggregated national dataset. As a result, gaps in our understanding</w:t>
      </w:r>
      <w:r w:rsidR="00B348FD">
        <w:t xml:space="preserve"> remain</w:t>
      </w:r>
      <w:r w:rsidR="00765F63">
        <w:t>.</w:t>
      </w:r>
    </w:p>
    <w:p w14:paraId="63485B9D" w14:textId="2D74E6E1" w:rsidR="002C2CB8" w:rsidRDefault="00B348FD" w:rsidP="00765F63">
      <w:pPr>
        <w:pStyle w:val="BodyText"/>
      </w:pPr>
      <w:r>
        <w:t>Responses to t</w:t>
      </w:r>
      <w:r w:rsidR="00765F63">
        <w:t xml:space="preserve">he questions in this </w:t>
      </w:r>
      <w:r w:rsidR="00692CA0">
        <w:t xml:space="preserve">consultation document </w:t>
      </w:r>
      <w:r w:rsidR="00765F63">
        <w:t>will help us assess the impact of implementing the Basel Convention e-waste amendment</w:t>
      </w:r>
      <w:r>
        <w:t>s</w:t>
      </w:r>
      <w:r w:rsidR="00765F63">
        <w:t>.</w:t>
      </w:r>
    </w:p>
    <w:p w14:paraId="0DF34A15" w14:textId="5774848E" w:rsidR="009B3C27" w:rsidRPr="009E6D03" w:rsidRDefault="009B3C27" w:rsidP="009B3C27">
      <w:pPr>
        <w:pStyle w:val="Heading2"/>
      </w:pPr>
      <w:bookmarkStart w:id="23" w:name="_Toc172903899"/>
      <w:r>
        <w:t>E-waste recycling</w:t>
      </w:r>
      <w:bookmarkEnd w:id="23"/>
    </w:p>
    <w:p w14:paraId="0AADDFD2" w14:textId="2731323D" w:rsidR="005C4112" w:rsidRDefault="005C4112" w:rsidP="005C4112">
      <w:pPr>
        <w:pStyle w:val="BodyText"/>
      </w:pPr>
      <w:r>
        <w:t>Electrical and electronic products span a huge variety of items – from everyday appliances through to specialised medical or telecommunications equipment, and batteries. These products contain component</w:t>
      </w:r>
      <w:r w:rsidR="00DA71A0">
        <w:t>s</w:t>
      </w:r>
      <w:r>
        <w:t xml:space="preserve"> and parts that encompass multiple </w:t>
      </w:r>
      <w:r w:rsidR="008B6ABF">
        <w:t xml:space="preserve">streams of </w:t>
      </w:r>
      <w:r>
        <w:t>material</w:t>
      </w:r>
      <w:r w:rsidR="008B6ABF">
        <w:t xml:space="preserve">s </w:t>
      </w:r>
      <w:r>
        <w:t xml:space="preserve">– </w:t>
      </w:r>
      <w:r w:rsidR="008B6ABF">
        <w:t xml:space="preserve">including </w:t>
      </w:r>
      <w:r>
        <w:t>metals, glass, plastics, battery chemistries, and packaging.</w:t>
      </w:r>
    </w:p>
    <w:p w14:paraId="53003AE1" w14:textId="416246B9" w:rsidR="007857F6" w:rsidRDefault="00B57C2D" w:rsidP="00765F63">
      <w:pPr>
        <w:pStyle w:val="BodyText"/>
      </w:pPr>
      <w:r w:rsidRPr="006B4E95">
        <w:t xml:space="preserve">E-waste recycling </w:t>
      </w:r>
      <w:r>
        <w:t xml:space="preserve">in </w:t>
      </w:r>
      <w:r w:rsidR="00ED7133">
        <w:t xml:space="preserve">New Zealand </w:t>
      </w:r>
      <w:r w:rsidRPr="006B4E95">
        <w:t xml:space="preserve">is currently limited. </w:t>
      </w:r>
      <w:r w:rsidR="007857F6">
        <w:t xml:space="preserve">Estimates suggest that </w:t>
      </w:r>
      <w:r w:rsidR="00ED7133">
        <w:t>New Zealand</w:t>
      </w:r>
      <w:r w:rsidR="00ED7133" w:rsidRPr="006B4E95">
        <w:t xml:space="preserve"> </w:t>
      </w:r>
      <w:r w:rsidR="006B4E95" w:rsidRPr="006B4E95">
        <w:t xml:space="preserve">generates </w:t>
      </w:r>
      <w:r w:rsidR="007857F6">
        <w:t>between 80,00</w:t>
      </w:r>
      <w:r w:rsidR="00DA71A0">
        <w:t>0</w:t>
      </w:r>
      <w:r w:rsidR="007857F6">
        <w:t xml:space="preserve"> </w:t>
      </w:r>
      <w:r w:rsidR="008B6ABF">
        <w:t xml:space="preserve">and </w:t>
      </w:r>
      <w:r w:rsidR="007857F6">
        <w:t xml:space="preserve">100,000 </w:t>
      </w:r>
      <w:r w:rsidR="000446A8">
        <w:t>tonnes</w:t>
      </w:r>
      <w:r w:rsidR="006B4E95" w:rsidRPr="006B4E95">
        <w:t xml:space="preserve"> of e-waste per </w:t>
      </w:r>
      <w:r w:rsidR="008B6ABF">
        <w:t>year</w:t>
      </w:r>
      <w:r w:rsidR="006B4E95" w:rsidRPr="006B4E95">
        <w:t xml:space="preserve">, </w:t>
      </w:r>
      <w:r w:rsidR="008B6ABF">
        <w:t>of which</w:t>
      </w:r>
      <w:r w:rsidR="008B6ABF" w:rsidRPr="006B4E95">
        <w:t xml:space="preserve"> </w:t>
      </w:r>
      <w:r w:rsidR="006B4E95" w:rsidRPr="006B4E95">
        <w:t xml:space="preserve">1 </w:t>
      </w:r>
      <w:r w:rsidR="008B6ABF">
        <w:t xml:space="preserve">to </w:t>
      </w:r>
      <w:r w:rsidR="007857F6">
        <w:t xml:space="preserve">11 </w:t>
      </w:r>
      <w:r w:rsidR="006B4E95" w:rsidRPr="006B4E95">
        <w:t xml:space="preserve">per cent </w:t>
      </w:r>
      <w:r w:rsidR="008B6ABF">
        <w:t xml:space="preserve">is </w:t>
      </w:r>
      <w:r w:rsidR="008C7EF6">
        <w:t xml:space="preserve">estimated to be </w:t>
      </w:r>
      <w:r w:rsidR="007857F6">
        <w:t xml:space="preserve">exported </w:t>
      </w:r>
      <w:r w:rsidR="006B4E95" w:rsidRPr="006B4E95">
        <w:t>for recycling and the remainder go</w:t>
      </w:r>
      <w:r w:rsidR="008B6ABF">
        <w:t>es</w:t>
      </w:r>
      <w:r w:rsidR="006B4E95" w:rsidRPr="006B4E95">
        <w:t xml:space="preserve"> into landfills</w:t>
      </w:r>
      <w:r w:rsidR="000F5106">
        <w:t xml:space="preserve"> (Bald</w:t>
      </w:r>
      <w:r w:rsidR="000F5106">
        <w:rPr>
          <w:rFonts w:cs="Calibri"/>
        </w:rPr>
        <w:t>é</w:t>
      </w:r>
      <w:r w:rsidR="000F5106">
        <w:t xml:space="preserve"> et al</w:t>
      </w:r>
      <w:r w:rsidR="00D47D42">
        <w:t>,</w:t>
      </w:r>
      <w:r w:rsidR="000F5106">
        <w:t xml:space="preserve"> 2024; Wilson and Lewis</w:t>
      </w:r>
      <w:r w:rsidR="00D47D42">
        <w:t>,</w:t>
      </w:r>
      <w:r w:rsidR="000F5106">
        <w:t xml:space="preserve"> 2023; Wilson et al</w:t>
      </w:r>
      <w:r w:rsidR="00D47D42">
        <w:t>,</w:t>
      </w:r>
      <w:r w:rsidR="000F5106">
        <w:t xml:space="preserve"> 2021)</w:t>
      </w:r>
      <w:r w:rsidR="006B4E95" w:rsidRPr="006B4E95">
        <w:t xml:space="preserve">. </w:t>
      </w:r>
    </w:p>
    <w:p w14:paraId="5EB026B5" w14:textId="0E1A718F" w:rsidR="000C32D1" w:rsidRDefault="008824C2" w:rsidP="00765F63">
      <w:pPr>
        <w:pStyle w:val="BodyText"/>
      </w:pPr>
      <w:r>
        <w:t xml:space="preserve">In </w:t>
      </w:r>
      <w:r w:rsidR="00ED7133">
        <w:t>New Zealand</w:t>
      </w:r>
      <w:r>
        <w:t xml:space="preserve">, re-processors mostly dismantle products into the component materials, or commodities </w:t>
      </w:r>
      <w:r w:rsidR="00CD4AE9">
        <w:t>such as</w:t>
      </w:r>
      <w:r>
        <w:t xml:space="preserve"> printed circuit boards, to on-sell for further re-processing</w:t>
      </w:r>
      <w:r w:rsidR="31F557F0">
        <w:t>.</w:t>
      </w:r>
      <w:r>
        <w:t xml:space="preserve"> </w:t>
      </w:r>
      <w:r w:rsidR="000D4C33">
        <w:t>This is</w:t>
      </w:r>
      <w:r w:rsidR="00FA0962">
        <w:t xml:space="preserve"> usually do</w:t>
      </w:r>
      <w:r w:rsidR="000D4C33">
        <w:t>ne</w:t>
      </w:r>
      <w:r>
        <w:t xml:space="preserve"> offshore where final re-processors or refineries are located. Some </w:t>
      </w:r>
      <w:r w:rsidR="579A8E98">
        <w:t xml:space="preserve">re-processors </w:t>
      </w:r>
      <w:r>
        <w:t>operate reuse activities, such as refurbishing, repair or parts harvesting.</w:t>
      </w:r>
    </w:p>
    <w:p w14:paraId="71AD82BD" w14:textId="32AE6F2D" w:rsidR="000602AB" w:rsidRDefault="00FA0962" w:rsidP="00FA3B60">
      <w:pPr>
        <w:pStyle w:val="BodyText"/>
        <w:spacing w:after="240"/>
      </w:pPr>
      <w:r>
        <w:t xml:space="preserve">We have </w:t>
      </w:r>
      <w:r w:rsidR="000602AB">
        <w:t xml:space="preserve">an ongoing need to ship e-waste offshore to recover valuable materials and </w:t>
      </w:r>
      <w:r>
        <w:t xml:space="preserve">to </w:t>
      </w:r>
      <w:r w:rsidR="000602AB">
        <w:t>final</w:t>
      </w:r>
      <w:r>
        <w:t>ly</w:t>
      </w:r>
      <w:r w:rsidR="000602AB">
        <w:t xml:space="preserve"> dispos</w:t>
      </w:r>
      <w:r>
        <w:t>e</w:t>
      </w:r>
      <w:r w:rsidR="000602AB">
        <w:t xml:space="preserve"> of the e-waste in an environmentally sound manner.</w:t>
      </w:r>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141FE3" w14:paraId="7956F243" w14:textId="77777777" w:rsidTr="00820F19">
        <w:tc>
          <w:tcPr>
            <w:tcW w:w="0" w:type="auto"/>
            <w:shd w:val="clear" w:color="auto" w:fill="D2DDE2"/>
          </w:tcPr>
          <w:p w14:paraId="066A0038" w14:textId="619E4F7D" w:rsidR="00141FE3" w:rsidRPr="00345928" w:rsidRDefault="00141FE3" w:rsidP="008D0878">
            <w:pPr>
              <w:pStyle w:val="Boxheading0"/>
              <w:spacing w:after="120"/>
            </w:pPr>
            <w:bookmarkStart w:id="24" w:name="_Hlk167113645"/>
            <w:r>
              <w:t>E-waste recovery and processing</w:t>
            </w:r>
          </w:p>
          <w:p w14:paraId="48DD159D" w14:textId="5DDDBAFE" w:rsidR="00632B78" w:rsidRDefault="00632B78" w:rsidP="000F4AFE">
            <w:pPr>
              <w:pStyle w:val="Boxbullet0"/>
              <w:numPr>
                <w:ilvl w:val="0"/>
                <w:numId w:val="23"/>
              </w:numPr>
            </w:pPr>
            <w:r>
              <w:t>Which e-waste a</w:t>
            </w:r>
            <w:r w:rsidRPr="00632B78">
              <w:t xml:space="preserve">ctivities </w:t>
            </w:r>
            <w:r>
              <w:t xml:space="preserve">does </w:t>
            </w:r>
            <w:r w:rsidRPr="00632B78">
              <w:t xml:space="preserve">your company </w:t>
            </w:r>
            <w:r>
              <w:t>undertake?</w:t>
            </w:r>
          </w:p>
          <w:p w14:paraId="60FD87FD" w14:textId="09A0954D" w:rsidR="00141FE3" w:rsidRPr="00345928" w:rsidRDefault="00141FE3" w:rsidP="0008738B">
            <w:pPr>
              <w:pStyle w:val="Boxbullet0"/>
              <w:numPr>
                <w:ilvl w:val="0"/>
                <w:numId w:val="23"/>
              </w:numPr>
              <w:spacing w:after="240"/>
              <w:ind w:left="641" w:hanging="357"/>
            </w:pPr>
            <w:r w:rsidRPr="00141FE3">
              <w:t xml:space="preserve">Do you </w:t>
            </w:r>
            <w:r>
              <w:t xml:space="preserve">anticipate </w:t>
            </w:r>
            <w:r w:rsidR="00197468">
              <w:t xml:space="preserve">starting or </w:t>
            </w:r>
            <w:r>
              <w:t>grow</w:t>
            </w:r>
            <w:r w:rsidR="00197468">
              <w:t>ing</w:t>
            </w:r>
            <w:r>
              <w:t xml:space="preserve"> onshore re-processing facilities?</w:t>
            </w:r>
            <w:r w:rsidR="00632B78">
              <w:t xml:space="preserve"> If yes, for what type of e-waste?</w:t>
            </w:r>
          </w:p>
        </w:tc>
      </w:tr>
    </w:tbl>
    <w:p w14:paraId="763E0349" w14:textId="5B706C18" w:rsidR="00A559FB" w:rsidRPr="009E6D03" w:rsidRDefault="00A559FB" w:rsidP="00A559FB">
      <w:pPr>
        <w:pStyle w:val="Heading2"/>
      </w:pPr>
      <w:bookmarkStart w:id="25" w:name="_Toc172903900"/>
      <w:bookmarkEnd w:id="24"/>
      <w:r>
        <w:t xml:space="preserve">E-waste </w:t>
      </w:r>
      <w:proofErr w:type="gramStart"/>
      <w:r>
        <w:t>import</w:t>
      </w:r>
      <w:proofErr w:type="gramEnd"/>
      <w:r>
        <w:t xml:space="preserve"> and export</w:t>
      </w:r>
      <w:bookmarkEnd w:id="25"/>
    </w:p>
    <w:p w14:paraId="6FDBD3CC" w14:textId="284E030E" w:rsidR="00AB5A5F" w:rsidRDefault="007B7D5C" w:rsidP="00765F63">
      <w:pPr>
        <w:pStyle w:val="BodyText"/>
      </w:pPr>
      <w:r>
        <w:t>Tables 3 and 4</w:t>
      </w:r>
      <w:r w:rsidR="00AB5A5F" w:rsidRPr="00AB5A5F">
        <w:t xml:space="preserve"> </w:t>
      </w:r>
      <w:r w:rsidR="008321DA">
        <w:t>set out</w:t>
      </w:r>
      <w:r w:rsidR="00AB5A5F" w:rsidRPr="00AB5A5F">
        <w:t xml:space="preserve"> the total number of hazardous wastes permits</w:t>
      </w:r>
      <w:r>
        <w:t xml:space="preserve"> the </w:t>
      </w:r>
      <w:r w:rsidR="008063FF">
        <w:t>Environmental Protection Authority (</w:t>
      </w:r>
      <w:r>
        <w:t>E</w:t>
      </w:r>
      <w:r w:rsidR="00C6455C">
        <w:t>PA</w:t>
      </w:r>
      <w:r w:rsidR="008063FF">
        <w:t>)</w:t>
      </w:r>
      <w:r w:rsidR="00AB5A5F" w:rsidRPr="00AB5A5F">
        <w:t xml:space="preserve"> issued </w:t>
      </w:r>
      <w:r>
        <w:t>from</w:t>
      </w:r>
      <w:r w:rsidR="00AB5A5F" w:rsidRPr="00AB5A5F">
        <w:t xml:space="preserve"> 2020</w:t>
      </w:r>
      <w:r w:rsidR="008321DA">
        <w:t>–</w:t>
      </w:r>
      <w:r w:rsidR="00AB5A5F" w:rsidRPr="00AB5A5F">
        <w:t>2</w:t>
      </w:r>
      <w:r w:rsidR="00AB5A5F">
        <w:t>3</w:t>
      </w:r>
      <w:r w:rsidR="008415FF">
        <w:t xml:space="preserve">. The tables also show </w:t>
      </w:r>
      <w:r w:rsidR="00AB5A5F" w:rsidRPr="00AB5A5F">
        <w:t>the number of permits for hazardous e-waste specifically.</w:t>
      </w:r>
      <w:r w:rsidR="00905913">
        <w:rPr>
          <w:rStyle w:val="FootnoteReference"/>
        </w:rPr>
        <w:footnoteReference w:id="7"/>
      </w:r>
      <w:r w:rsidR="00AB5A5F" w:rsidRPr="00AB5A5F">
        <w:t xml:space="preserve"> </w:t>
      </w:r>
    </w:p>
    <w:p w14:paraId="1A3E578A" w14:textId="5BCA6B09" w:rsidR="006B4E95" w:rsidRDefault="00AB5A5F" w:rsidP="00765F63">
      <w:pPr>
        <w:pStyle w:val="BodyText"/>
      </w:pPr>
      <w:r>
        <w:t>During this period</w:t>
      </w:r>
      <w:r w:rsidR="009271E0">
        <w:t>,</w:t>
      </w:r>
      <w:r>
        <w:t xml:space="preserve"> </w:t>
      </w:r>
      <w:r w:rsidR="00ED7133">
        <w:t>New Zealand</w:t>
      </w:r>
      <w:r w:rsidR="00ED7133" w:rsidRPr="00D51266">
        <w:t xml:space="preserve"> </w:t>
      </w:r>
      <w:r w:rsidRPr="00AB5A5F">
        <w:t xml:space="preserve">exported </w:t>
      </w:r>
      <w:r w:rsidR="00563061">
        <w:t xml:space="preserve">hazardous </w:t>
      </w:r>
      <w:r w:rsidRPr="00AB5A5F">
        <w:t xml:space="preserve">e-waste to the Republic of Korea, Japan, Belgium and Singapore. </w:t>
      </w:r>
      <w:r w:rsidR="008321DA">
        <w:t>It also</w:t>
      </w:r>
      <w:r w:rsidRPr="00AB5A5F">
        <w:t xml:space="preserve"> imported </w:t>
      </w:r>
      <w:r w:rsidR="00563061">
        <w:t xml:space="preserve">hazardous </w:t>
      </w:r>
      <w:r w:rsidRPr="00AB5A5F">
        <w:t>e-waste from New Caledonia</w:t>
      </w:r>
      <w:r>
        <w:t>.</w:t>
      </w:r>
    </w:p>
    <w:p w14:paraId="2A847DCA" w14:textId="40990683" w:rsidR="00AB5A5F" w:rsidRDefault="00AB5A5F" w:rsidP="00AB5A5F">
      <w:pPr>
        <w:pStyle w:val="Tableheading"/>
      </w:pPr>
      <w:bookmarkStart w:id="26" w:name="_Hlk165980701"/>
      <w:bookmarkStart w:id="27" w:name="_Toc172640301"/>
      <w:r w:rsidRPr="006B77BB">
        <w:lastRenderedPageBreak/>
        <w:t xml:space="preserve">Table </w:t>
      </w:r>
      <w:r>
        <w:t>3</w:t>
      </w:r>
      <w:r w:rsidRPr="006B77BB">
        <w:t>:</w:t>
      </w:r>
      <w:r w:rsidRPr="006B77BB">
        <w:tab/>
      </w:r>
      <w:r w:rsidR="008321DA">
        <w:t>Total export permits and h</w:t>
      </w:r>
      <w:r>
        <w:t>azardous e-waste export permits</w:t>
      </w:r>
      <w:r w:rsidR="008321DA">
        <w:t xml:space="preserve"> issued,</w:t>
      </w:r>
      <w:r>
        <w:t xml:space="preserve"> 2020</w:t>
      </w:r>
      <w:r w:rsidR="008321DA">
        <w:t>–</w:t>
      </w:r>
      <w:r>
        <w:t>23</w:t>
      </w:r>
      <w:bookmarkEnd w:id="26"/>
      <w:bookmarkEnd w:id="27"/>
    </w:p>
    <w:tbl>
      <w:tblPr>
        <w:tblStyle w:val="TableGrid"/>
        <w:tblW w:w="5000"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1275"/>
        <w:gridCol w:w="3615"/>
        <w:gridCol w:w="3615"/>
      </w:tblGrid>
      <w:tr w:rsidR="001073D2" w:rsidRPr="006B77BB" w14:paraId="07E3CFDB" w14:textId="77777777" w:rsidTr="001073D2">
        <w:trPr>
          <w:tblHeader/>
        </w:trPr>
        <w:tc>
          <w:tcPr>
            <w:tcW w:w="750" w:type="pct"/>
            <w:shd w:val="clear" w:color="auto" w:fill="1B556B"/>
          </w:tcPr>
          <w:p w14:paraId="74D8CCBA" w14:textId="4E546A55" w:rsidR="001073D2" w:rsidRPr="006B77BB" w:rsidRDefault="001073D2" w:rsidP="00820F19">
            <w:pPr>
              <w:pStyle w:val="TableTextbold"/>
              <w:rPr>
                <w:color w:val="FFFFFF" w:themeColor="background1"/>
              </w:rPr>
            </w:pPr>
            <w:r>
              <w:rPr>
                <w:color w:val="FFFFFF" w:themeColor="background1"/>
              </w:rPr>
              <w:t>Year</w:t>
            </w:r>
          </w:p>
        </w:tc>
        <w:tc>
          <w:tcPr>
            <w:tcW w:w="2125" w:type="pct"/>
            <w:shd w:val="clear" w:color="auto" w:fill="1B556B"/>
          </w:tcPr>
          <w:p w14:paraId="558D070A" w14:textId="1B45B4DF" w:rsidR="001073D2" w:rsidRPr="006B77BB" w:rsidRDefault="001073D2" w:rsidP="00820F19">
            <w:pPr>
              <w:pStyle w:val="TableTextbold"/>
              <w:rPr>
                <w:color w:val="FFFFFF" w:themeColor="background1"/>
              </w:rPr>
            </w:pPr>
            <w:r>
              <w:rPr>
                <w:color w:val="FFFFFF" w:themeColor="background1"/>
              </w:rPr>
              <w:t xml:space="preserve">Total </w:t>
            </w:r>
            <w:r w:rsidR="008321DA">
              <w:rPr>
                <w:color w:val="FFFFFF" w:themeColor="background1"/>
              </w:rPr>
              <w:t xml:space="preserve">number of </w:t>
            </w:r>
            <w:r>
              <w:rPr>
                <w:color w:val="FFFFFF" w:themeColor="background1"/>
              </w:rPr>
              <w:t>export permits issue</w:t>
            </w:r>
            <w:r w:rsidR="008321DA">
              <w:rPr>
                <w:color w:val="FFFFFF" w:themeColor="background1"/>
              </w:rPr>
              <w:t>d</w:t>
            </w:r>
          </w:p>
        </w:tc>
        <w:tc>
          <w:tcPr>
            <w:tcW w:w="2125" w:type="pct"/>
            <w:shd w:val="clear" w:color="auto" w:fill="1B556B"/>
          </w:tcPr>
          <w:p w14:paraId="3C32E765" w14:textId="3D1791B3" w:rsidR="001073D2" w:rsidRPr="006B77BB" w:rsidRDefault="008321DA" w:rsidP="00820F19">
            <w:pPr>
              <w:pStyle w:val="TableTextbold"/>
              <w:rPr>
                <w:color w:val="FFFFFF" w:themeColor="background1"/>
              </w:rPr>
            </w:pPr>
            <w:r>
              <w:rPr>
                <w:color w:val="FFFFFF" w:themeColor="background1"/>
              </w:rPr>
              <w:t>Number of p</w:t>
            </w:r>
            <w:r w:rsidR="001073D2">
              <w:rPr>
                <w:color w:val="FFFFFF" w:themeColor="background1"/>
              </w:rPr>
              <w:t>ermits for hazardous e-waste</w:t>
            </w:r>
            <w:r>
              <w:rPr>
                <w:color w:val="FFFFFF" w:themeColor="background1"/>
              </w:rPr>
              <w:t xml:space="preserve"> issued</w:t>
            </w:r>
          </w:p>
        </w:tc>
      </w:tr>
      <w:tr w:rsidR="000360A7" w:rsidRPr="006B77BB" w14:paraId="2D68012F" w14:textId="77777777" w:rsidTr="001073D2">
        <w:tc>
          <w:tcPr>
            <w:tcW w:w="750" w:type="pct"/>
            <w:shd w:val="clear" w:color="auto" w:fill="auto"/>
          </w:tcPr>
          <w:p w14:paraId="49A9C6F2" w14:textId="0C5B44CC" w:rsidR="000360A7" w:rsidRPr="006B77BB" w:rsidRDefault="000360A7" w:rsidP="000360A7">
            <w:pPr>
              <w:pStyle w:val="TableText"/>
            </w:pPr>
            <w:r w:rsidRPr="00AB5A5F">
              <w:rPr>
                <w:lang w:val="en-GB"/>
              </w:rPr>
              <w:t>2020</w:t>
            </w:r>
          </w:p>
        </w:tc>
        <w:tc>
          <w:tcPr>
            <w:tcW w:w="2125" w:type="pct"/>
          </w:tcPr>
          <w:p w14:paraId="79AC3122" w14:textId="246B0B6C" w:rsidR="000360A7" w:rsidRPr="006B77BB" w:rsidRDefault="000360A7" w:rsidP="000360A7">
            <w:pPr>
              <w:pStyle w:val="TableText"/>
            </w:pPr>
            <w:r w:rsidRPr="00AB5A5F">
              <w:rPr>
                <w:lang w:val="en-GB"/>
              </w:rPr>
              <w:t>39</w:t>
            </w:r>
          </w:p>
        </w:tc>
        <w:tc>
          <w:tcPr>
            <w:tcW w:w="2125" w:type="pct"/>
            <w:shd w:val="clear" w:color="auto" w:fill="auto"/>
          </w:tcPr>
          <w:p w14:paraId="11420935" w14:textId="39A1E263" w:rsidR="000360A7" w:rsidRPr="006B77BB" w:rsidRDefault="000360A7" w:rsidP="000360A7">
            <w:pPr>
              <w:pStyle w:val="TableText"/>
            </w:pPr>
            <w:r w:rsidRPr="00AB5A5F">
              <w:rPr>
                <w:lang w:val="en-GB"/>
              </w:rPr>
              <w:t>3</w:t>
            </w:r>
          </w:p>
        </w:tc>
      </w:tr>
      <w:tr w:rsidR="000360A7" w:rsidRPr="006B77BB" w14:paraId="593DF3B8" w14:textId="77777777" w:rsidTr="001073D2">
        <w:tc>
          <w:tcPr>
            <w:tcW w:w="750" w:type="pct"/>
            <w:shd w:val="clear" w:color="auto" w:fill="auto"/>
          </w:tcPr>
          <w:p w14:paraId="0A023421" w14:textId="1276B3A1" w:rsidR="000360A7" w:rsidRPr="006B77BB" w:rsidRDefault="000360A7" w:rsidP="000360A7">
            <w:pPr>
              <w:pStyle w:val="TableText"/>
            </w:pPr>
            <w:r w:rsidRPr="00AB5A5F">
              <w:rPr>
                <w:lang w:val="en-GB"/>
              </w:rPr>
              <w:t>2021</w:t>
            </w:r>
          </w:p>
        </w:tc>
        <w:tc>
          <w:tcPr>
            <w:tcW w:w="2125" w:type="pct"/>
          </w:tcPr>
          <w:p w14:paraId="1EDE2E20" w14:textId="6ED5DBC9" w:rsidR="000360A7" w:rsidRPr="006B77BB" w:rsidRDefault="000360A7" w:rsidP="000360A7">
            <w:pPr>
              <w:pStyle w:val="TableText"/>
            </w:pPr>
            <w:r w:rsidRPr="00AB5A5F">
              <w:rPr>
                <w:lang w:val="en-GB"/>
              </w:rPr>
              <w:t>36</w:t>
            </w:r>
          </w:p>
        </w:tc>
        <w:tc>
          <w:tcPr>
            <w:tcW w:w="2125" w:type="pct"/>
            <w:shd w:val="clear" w:color="auto" w:fill="auto"/>
          </w:tcPr>
          <w:p w14:paraId="1196977B" w14:textId="1D5DA5FB" w:rsidR="000360A7" w:rsidRPr="006B77BB" w:rsidRDefault="000360A7" w:rsidP="000360A7">
            <w:pPr>
              <w:pStyle w:val="TableText"/>
            </w:pPr>
            <w:r w:rsidRPr="00AB5A5F">
              <w:rPr>
                <w:lang w:val="en-GB"/>
              </w:rPr>
              <w:t>6</w:t>
            </w:r>
          </w:p>
        </w:tc>
      </w:tr>
      <w:tr w:rsidR="000360A7" w:rsidRPr="006B77BB" w14:paraId="7766BBD9" w14:textId="77777777" w:rsidTr="001073D2">
        <w:tc>
          <w:tcPr>
            <w:tcW w:w="750" w:type="pct"/>
          </w:tcPr>
          <w:p w14:paraId="38BBAFDD" w14:textId="2CB560AE" w:rsidR="000360A7" w:rsidRPr="006B77BB" w:rsidRDefault="000360A7" w:rsidP="000360A7">
            <w:pPr>
              <w:pStyle w:val="TableText"/>
            </w:pPr>
            <w:r w:rsidRPr="00AB5A5F">
              <w:rPr>
                <w:lang w:val="en-GB"/>
              </w:rPr>
              <w:t>2022</w:t>
            </w:r>
          </w:p>
        </w:tc>
        <w:tc>
          <w:tcPr>
            <w:tcW w:w="2125" w:type="pct"/>
          </w:tcPr>
          <w:p w14:paraId="395E0283" w14:textId="454ACC87" w:rsidR="000360A7" w:rsidRPr="006B77BB" w:rsidRDefault="000360A7" w:rsidP="000360A7">
            <w:pPr>
              <w:pStyle w:val="TableText"/>
            </w:pPr>
            <w:r w:rsidRPr="00AB5A5F">
              <w:rPr>
                <w:lang w:val="en-GB"/>
              </w:rPr>
              <w:t>39</w:t>
            </w:r>
          </w:p>
        </w:tc>
        <w:tc>
          <w:tcPr>
            <w:tcW w:w="2125" w:type="pct"/>
          </w:tcPr>
          <w:p w14:paraId="135678D8" w14:textId="61951E4C" w:rsidR="000360A7" w:rsidRPr="006B77BB" w:rsidRDefault="000360A7" w:rsidP="000360A7">
            <w:pPr>
              <w:pStyle w:val="TableText"/>
            </w:pPr>
            <w:r w:rsidRPr="00AB5A5F">
              <w:rPr>
                <w:lang w:val="en-GB"/>
              </w:rPr>
              <w:t>4</w:t>
            </w:r>
          </w:p>
        </w:tc>
      </w:tr>
      <w:tr w:rsidR="000360A7" w:rsidRPr="006B77BB" w14:paraId="1F8CE38D" w14:textId="77777777" w:rsidTr="001073D2">
        <w:tc>
          <w:tcPr>
            <w:tcW w:w="750" w:type="pct"/>
          </w:tcPr>
          <w:p w14:paraId="31AA6201" w14:textId="30B83FD9" w:rsidR="000360A7" w:rsidRPr="006B77BB" w:rsidRDefault="000360A7" w:rsidP="000360A7">
            <w:pPr>
              <w:pStyle w:val="TableText"/>
            </w:pPr>
            <w:r w:rsidRPr="00AB5A5F">
              <w:rPr>
                <w:lang w:val="en-GB"/>
              </w:rPr>
              <w:t>2023</w:t>
            </w:r>
          </w:p>
        </w:tc>
        <w:tc>
          <w:tcPr>
            <w:tcW w:w="2125" w:type="pct"/>
          </w:tcPr>
          <w:p w14:paraId="707E9E9F" w14:textId="27763370" w:rsidR="000360A7" w:rsidRPr="006B77BB" w:rsidRDefault="000360A7" w:rsidP="000360A7">
            <w:pPr>
              <w:pStyle w:val="TableText"/>
            </w:pPr>
            <w:r>
              <w:rPr>
                <w:lang w:val="en-GB"/>
              </w:rPr>
              <w:t>43</w:t>
            </w:r>
          </w:p>
        </w:tc>
        <w:tc>
          <w:tcPr>
            <w:tcW w:w="2125" w:type="pct"/>
          </w:tcPr>
          <w:p w14:paraId="44983DEF" w14:textId="7CA00DBA" w:rsidR="000360A7" w:rsidRPr="006B77BB" w:rsidRDefault="000360A7" w:rsidP="000360A7">
            <w:pPr>
              <w:pStyle w:val="TableText"/>
            </w:pPr>
            <w:r>
              <w:rPr>
                <w:lang w:val="en-GB"/>
              </w:rPr>
              <w:t>4</w:t>
            </w:r>
          </w:p>
        </w:tc>
      </w:tr>
    </w:tbl>
    <w:p w14:paraId="3F8147B1" w14:textId="5B9E3019" w:rsidR="00AB5A5F" w:rsidRDefault="00AB5A5F" w:rsidP="0008738B">
      <w:pPr>
        <w:pStyle w:val="Tableheading"/>
        <w:spacing w:before="240"/>
      </w:pPr>
      <w:bookmarkStart w:id="28" w:name="_Toc172640302"/>
      <w:r w:rsidRPr="006B77BB">
        <w:t xml:space="preserve">Table </w:t>
      </w:r>
      <w:r>
        <w:t>4</w:t>
      </w:r>
      <w:r w:rsidRPr="006B77BB">
        <w:t>:</w:t>
      </w:r>
      <w:r w:rsidRPr="006B77BB">
        <w:tab/>
      </w:r>
      <w:r w:rsidR="008321DA">
        <w:t>Total import permits and h</w:t>
      </w:r>
      <w:r>
        <w:t>azardous e-waste import</w:t>
      </w:r>
      <w:r w:rsidR="00DB5AFB">
        <w:t xml:space="preserve"> permits</w:t>
      </w:r>
      <w:r>
        <w:t xml:space="preserve"> </w:t>
      </w:r>
      <w:r w:rsidR="008321DA">
        <w:t xml:space="preserve">issued, </w:t>
      </w:r>
      <w:r>
        <w:t>2020</w:t>
      </w:r>
      <w:r w:rsidR="008321DA">
        <w:t>–</w:t>
      </w:r>
      <w:r>
        <w:t>23</w:t>
      </w:r>
      <w:bookmarkEnd w:id="28"/>
    </w:p>
    <w:tbl>
      <w:tblPr>
        <w:tblStyle w:val="TableGrid"/>
        <w:tblW w:w="5000"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1275"/>
        <w:gridCol w:w="3615"/>
        <w:gridCol w:w="3615"/>
      </w:tblGrid>
      <w:tr w:rsidR="002C6B06" w:rsidRPr="006B77BB" w14:paraId="0BD97972" w14:textId="77777777" w:rsidTr="00820F19">
        <w:trPr>
          <w:tblHeader/>
        </w:trPr>
        <w:tc>
          <w:tcPr>
            <w:tcW w:w="750" w:type="pct"/>
            <w:shd w:val="clear" w:color="auto" w:fill="1B556B"/>
          </w:tcPr>
          <w:p w14:paraId="7BB620C8" w14:textId="77777777" w:rsidR="002C6B06" w:rsidRPr="006B77BB" w:rsidRDefault="002C6B06" w:rsidP="00820F19">
            <w:pPr>
              <w:pStyle w:val="TableTextbold"/>
              <w:rPr>
                <w:color w:val="FFFFFF" w:themeColor="background1"/>
              </w:rPr>
            </w:pPr>
            <w:r>
              <w:rPr>
                <w:color w:val="FFFFFF" w:themeColor="background1"/>
              </w:rPr>
              <w:t>Year</w:t>
            </w:r>
          </w:p>
        </w:tc>
        <w:tc>
          <w:tcPr>
            <w:tcW w:w="2125" w:type="pct"/>
            <w:shd w:val="clear" w:color="auto" w:fill="1B556B"/>
          </w:tcPr>
          <w:p w14:paraId="15148DEC" w14:textId="5E056C7F" w:rsidR="002C6B06" w:rsidRPr="006B77BB" w:rsidRDefault="002C6B06" w:rsidP="00820F19">
            <w:pPr>
              <w:pStyle w:val="TableTextbold"/>
              <w:rPr>
                <w:color w:val="FFFFFF" w:themeColor="background1"/>
              </w:rPr>
            </w:pPr>
            <w:r>
              <w:rPr>
                <w:color w:val="FFFFFF" w:themeColor="background1"/>
              </w:rPr>
              <w:t xml:space="preserve">Total </w:t>
            </w:r>
            <w:r w:rsidR="008321DA">
              <w:rPr>
                <w:color w:val="FFFFFF" w:themeColor="background1"/>
              </w:rPr>
              <w:t xml:space="preserve">number of </w:t>
            </w:r>
            <w:r w:rsidR="00F75146">
              <w:rPr>
                <w:color w:val="FFFFFF" w:themeColor="background1"/>
              </w:rPr>
              <w:t>im</w:t>
            </w:r>
            <w:r>
              <w:rPr>
                <w:color w:val="FFFFFF" w:themeColor="background1"/>
              </w:rPr>
              <w:t>port permits issue</w:t>
            </w:r>
            <w:r w:rsidR="008321DA">
              <w:rPr>
                <w:color w:val="FFFFFF" w:themeColor="background1"/>
              </w:rPr>
              <w:t>d</w:t>
            </w:r>
          </w:p>
        </w:tc>
        <w:tc>
          <w:tcPr>
            <w:tcW w:w="2125" w:type="pct"/>
            <w:shd w:val="clear" w:color="auto" w:fill="1B556B"/>
          </w:tcPr>
          <w:p w14:paraId="5095548D" w14:textId="73AABECF" w:rsidR="002C6B06" w:rsidRPr="006B77BB" w:rsidRDefault="008321DA" w:rsidP="00820F19">
            <w:pPr>
              <w:pStyle w:val="TableTextbold"/>
              <w:rPr>
                <w:color w:val="FFFFFF" w:themeColor="background1"/>
              </w:rPr>
            </w:pPr>
            <w:r>
              <w:rPr>
                <w:color w:val="FFFFFF" w:themeColor="background1"/>
              </w:rPr>
              <w:t>Number of p</w:t>
            </w:r>
            <w:r w:rsidR="002C6B06">
              <w:rPr>
                <w:color w:val="FFFFFF" w:themeColor="background1"/>
              </w:rPr>
              <w:t>ermits for hazardous e-waste</w:t>
            </w:r>
            <w:r>
              <w:rPr>
                <w:color w:val="FFFFFF" w:themeColor="background1"/>
              </w:rPr>
              <w:t xml:space="preserve"> issued</w:t>
            </w:r>
          </w:p>
        </w:tc>
      </w:tr>
      <w:tr w:rsidR="002C6B06" w:rsidRPr="006B77BB" w14:paraId="47E56216" w14:textId="77777777" w:rsidTr="00820F19">
        <w:tc>
          <w:tcPr>
            <w:tcW w:w="750" w:type="pct"/>
            <w:shd w:val="clear" w:color="auto" w:fill="auto"/>
          </w:tcPr>
          <w:p w14:paraId="3114C42F" w14:textId="2910AAA7" w:rsidR="002C6B06" w:rsidRPr="006B77BB" w:rsidRDefault="002C6B06" w:rsidP="002C6B06">
            <w:pPr>
              <w:pStyle w:val="TableText"/>
            </w:pPr>
            <w:r w:rsidRPr="00AB5A5F">
              <w:rPr>
                <w:lang w:val="en-GB"/>
              </w:rPr>
              <w:t>2020</w:t>
            </w:r>
          </w:p>
        </w:tc>
        <w:tc>
          <w:tcPr>
            <w:tcW w:w="2125" w:type="pct"/>
          </w:tcPr>
          <w:p w14:paraId="04B71AA4" w14:textId="77FC6F6E" w:rsidR="002C6B06" w:rsidRPr="006B77BB" w:rsidRDefault="002C6B06" w:rsidP="002C6B06">
            <w:pPr>
              <w:pStyle w:val="TableText"/>
            </w:pPr>
            <w:r w:rsidRPr="00AB5A5F">
              <w:rPr>
                <w:lang w:val="en-GB"/>
              </w:rPr>
              <w:t>66</w:t>
            </w:r>
          </w:p>
        </w:tc>
        <w:tc>
          <w:tcPr>
            <w:tcW w:w="2125" w:type="pct"/>
            <w:shd w:val="clear" w:color="auto" w:fill="auto"/>
          </w:tcPr>
          <w:p w14:paraId="7F85B7B4" w14:textId="39CA4AD5" w:rsidR="002C6B06" w:rsidRPr="006B77BB" w:rsidRDefault="002C6B06" w:rsidP="002C6B06">
            <w:pPr>
              <w:pStyle w:val="TableText"/>
            </w:pPr>
            <w:r w:rsidRPr="00AB5A5F">
              <w:rPr>
                <w:lang w:val="en-GB"/>
              </w:rPr>
              <w:t>2</w:t>
            </w:r>
          </w:p>
        </w:tc>
      </w:tr>
      <w:tr w:rsidR="002C6B06" w:rsidRPr="006B77BB" w14:paraId="5E61DAA6" w14:textId="77777777" w:rsidTr="00820F19">
        <w:tc>
          <w:tcPr>
            <w:tcW w:w="750" w:type="pct"/>
            <w:shd w:val="clear" w:color="auto" w:fill="auto"/>
          </w:tcPr>
          <w:p w14:paraId="45F0BCD6" w14:textId="0D52096D" w:rsidR="002C6B06" w:rsidRPr="006B77BB" w:rsidRDefault="002C6B06" w:rsidP="002C6B06">
            <w:pPr>
              <w:pStyle w:val="TableText"/>
            </w:pPr>
            <w:r w:rsidRPr="00AB5A5F">
              <w:rPr>
                <w:lang w:val="en-GB"/>
              </w:rPr>
              <w:t>2021</w:t>
            </w:r>
          </w:p>
        </w:tc>
        <w:tc>
          <w:tcPr>
            <w:tcW w:w="2125" w:type="pct"/>
          </w:tcPr>
          <w:p w14:paraId="3F892539" w14:textId="00D4E285" w:rsidR="002C6B06" w:rsidRPr="006B77BB" w:rsidRDefault="002C6B06" w:rsidP="002C6B06">
            <w:pPr>
              <w:pStyle w:val="TableText"/>
            </w:pPr>
            <w:r w:rsidRPr="00AB5A5F">
              <w:rPr>
                <w:lang w:val="en-GB"/>
              </w:rPr>
              <w:t>33</w:t>
            </w:r>
          </w:p>
        </w:tc>
        <w:tc>
          <w:tcPr>
            <w:tcW w:w="2125" w:type="pct"/>
            <w:shd w:val="clear" w:color="auto" w:fill="auto"/>
          </w:tcPr>
          <w:p w14:paraId="0B65E07D" w14:textId="3B9DE6EE" w:rsidR="002C6B06" w:rsidRPr="006B77BB" w:rsidRDefault="002C6B06" w:rsidP="002C6B06">
            <w:pPr>
              <w:pStyle w:val="TableText"/>
            </w:pPr>
            <w:r w:rsidRPr="00AB5A5F">
              <w:rPr>
                <w:lang w:val="en-GB"/>
              </w:rPr>
              <w:t>1</w:t>
            </w:r>
          </w:p>
        </w:tc>
      </w:tr>
      <w:tr w:rsidR="002C6B06" w:rsidRPr="006B77BB" w14:paraId="2EF55FB2" w14:textId="77777777" w:rsidTr="00820F19">
        <w:tc>
          <w:tcPr>
            <w:tcW w:w="750" w:type="pct"/>
          </w:tcPr>
          <w:p w14:paraId="6B0DF7D5" w14:textId="2CDF6A2F" w:rsidR="002C6B06" w:rsidRPr="006B77BB" w:rsidRDefault="002C6B06" w:rsidP="002C6B06">
            <w:pPr>
              <w:pStyle w:val="TableText"/>
            </w:pPr>
            <w:r w:rsidRPr="00AB5A5F">
              <w:rPr>
                <w:lang w:val="en-GB"/>
              </w:rPr>
              <w:t>2022</w:t>
            </w:r>
          </w:p>
        </w:tc>
        <w:tc>
          <w:tcPr>
            <w:tcW w:w="2125" w:type="pct"/>
          </w:tcPr>
          <w:p w14:paraId="11E984F1" w14:textId="23D79FC2" w:rsidR="002C6B06" w:rsidRPr="006B77BB" w:rsidRDefault="002C6B06" w:rsidP="002C6B06">
            <w:pPr>
              <w:pStyle w:val="TableText"/>
            </w:pPr>
            <w:r w:rsidRPr="00AB5A5F">
              <w:rPr>
                <w:lang w:val="en-GB"/>
              </w:rPr>
              <w:t>47</w:t>
            </w:r>
          </w:p>
        </w:tc>
        <w:tc>
          <w:tcPr>
            <w:tcW w:w="2125" w:type="pct"/>
          </w:tcPr>
          <w:p w14:paraId="469DCE05" w14:textId="22CF045E" w:rsidR="002C6B06" w:rsidRPr="006B77BB" w:rsidRDefault="002C6B06" w:rsidP="002C6B06">
            <w:pPr>
              <w:pStyle w:val="TableText"/>
            </w:pPr>
            <w:r w:rsidRPr="00AB5A5F">
              <w:rPr>
                <w:lang w:val="en-GB"/>
              </w:rPr>
              <w:t>1</w:t>
            </w:r>
          </w:p>
        </w:tc>
      </w:tr>
      <w:tr w:rsidR="002C6B06" w:rsidRPr="006B77BB" w14:paraId="3BCDDD42" w14:textId="77777777" w:rsidTr="00820F19">
        <w:tc>
          <w:tcPr>
            <w:tcW w:w="750" w:type="pct"/>
          </w:tcPr>
          <w:p w14:paraId="16650D41" w14:textId="1478F1B2" w:rsidR="002C6B06" w:rsidRPr="006B77BB" w:rsidRDefault="002C6B06" w:rsidP="002C6B06">
            <w:pPr>
              <w:pStyle w:val="TableText"/>
            </w:pPr>
            <w:r w:rsidRPr="00AB5A5F">
              <w:rPr>
                <w:lang w:val="en-GB"/>
              </w:rPr>
              <w:t>2023</w:t>
            </w:r>
          </w:p>
        </w:tc>
        <w:tc>
          <w:tcPr>
            <w:tcW w:w="2125" w:type="pct"/>
          </w:tcPr>
          <w:p w14:paraId="3DBA2512" w14:textId="7EE3B454" w:rsidR="002C6B06" w:rsidRPr="006B77BB" w:rsidRDefault="002C6B06" w:rsidP="002C6B06">
            <w:pPr>
              <w:pStyle w:val="TableText"/>
            </w:pPr>
            <w:r>
              <w:rPr>
                <w:lang w:val="en-GB"/>
              </w:rPr>
              <w:t>55</w:t>
            </w:r>
          </w:p>
        </w:tc>
        <w:tc>
          <w:tcPr>
            <w:tcW w:w="2125" w:type="pct"/>
          </w:tcPr>
          <w:p w14:paraId="292CEEB2" w14:textId="49A6281B" w:rsidR="002C6B06" w:rsidRPr="006B77BB" w:rsidRDefault="002C6B06" w:rsidP="002C6B06">
            <w:pPr>
              <w:pStyle w:val="TableText"/>
            </w:pPr>
            <w:r>
              <w:rPr>
                <w:lang w:val="en-GB"/>
              </w:rPr>
              <w:t>1</w:t>
            </w:r>
          </w:p>
        </w:tc>
      </w:tr>
    </w:tbl>
    <w:p w14:paraId="7C5A6E0A" w14:textId="09073B50" w:rsidR="00CA1ADF" w:rsidRDefault="00CA1ADF" w:rsidP="0008738B">
      <w:pPr>
        <w:pStyle w:val="BodyText"/>
        <w:spacing w:before="240" w:after="240"/>
      </w:pPr>
      <w:r>
        <w:t>In 2022, the World Customs Organi</w:t>
      </w:r>
      <w:r w:rsidR="006F2E11">
        <w:t>z</w:t>
      </w:r>
      <w:r>
        <w:t xml:space="preserve">ation introduced new </w:t>
      </w:r>
      <w:r w:rsidR="00DA71A0">
        <w:t>c</w:t>
      </w:r>
      <w:r w:rsidR="000A3F81">
        <w:t>ustoms</w:t>
      </w:r>
      <w:r w:rsidR="008C1913">
        <w:t xml:space="preserve"> (HS)</w:t>
      </w:r>
      <w:r>
        <w:t xml:space="preserve"> codes</w:t>
      </w:r>
      <w:r w:rsidR="000753E5">
        <w:t xml:space="preserve"> </w:t>
      </w:r>
      <w:r>
        <w:t>relating to e-waste (</w:t>
      </w:r>
      <w:r w:rsidRPr="00CA1ADF">
        <w:t>electrical and electronic waste and scrap HS 8549)</w:t>
      </w:r>
      <w:r>
        <w:t>. We encourage importers and exporters of e-waste to use the correct tariff codes. For more information</w:t>
      </w:r>
      <w:r w:rsidR="006F2E11">
        <w:t>,</w:t>
      </w:r>
      <w:r>
        <w:t xml:space="preserve"> please see </w:t>
      </w:r>
      <w:r w:rsidR="006E6B47">
        <w:t>appendix </w:t>
      </w:r>
      <w:r w:rsidR="000A3F81">
        <w:t>2</w:t>
      </w:r>
      <w:r>
        <w:t>.</w:t>
      </w:r>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740F1B" w14:paraId="7C1309DA" w14:textId="77777777" w:rsidTr="00820F19">
        <w:tc>
          <w:tcPr>
            <w:tcW w:w="0" w:type="auto"/>
            <w:shd w:val="clear" w:color="auto" w:fill="D2DDE2"/>
          </w:tcPr>
          <w:p w14:paraId="0C590A74" w14:textId="77777777" w:rsidR="00740F1B" w:rsidRPr="00345928" w:rsidRDefault="00740F1B" w:rsidP="00820F19">
            <w:pPr>
              <w:pStyle w:val="Boxheading0"/>
            </w:pPr>
            <w:r>
              <w:t xml:space="preserve">E-waste </w:t>
            </w:r>
            <w:proofErr w:type="gramStart"/>
            <w:r>
              <w:t>import</w:t>
            </w:r>
            <w:proofErr w:type="gramEnd"/>
            <w:r>
              <w:t xml:space="preserve"> and/or export</w:t>
            </w:r>
          </w:p>
          <w:p w14:paraId="4EF2B166" w14:textId="2683DA92" w:rsidR="00740F1B" w:rsidRPr="006B77BB" w:rsidRDefault="00DA71A0" w:rsidP="00820F19">
            <w:pPr>
              <w:pStyle w:val="Boxtext"/>
            </w:pPr>
            <w:r>
              <w:t>The following questions apply i</w:t>
            </w:r>
            <w:r w:rsidR="00740F1B">
              <w:t>f you</w:t>
            </w:r>
            <w:r w:rsidR="00985EA1">
              <w:t xml:space="preserve">r company is involved in </w:t>
            </w:r>
            <w:r w:rsidR="00740F1B">
              <w:t>import</w:t>
            </w:r>
            <w:r w:rsidR="00BD5D7D">
              <w:t>ing</w:t>
            </w:r>
            <w:r w:rsidR="00740F1B">
              <w:t xml:space="preserve"> and/or export</w:t>
            </w:r>
            <w:r w:rsidR="00BD5D7D">
              <w:t>ing</w:t>
            </w:r>
            <w:r w:rsidR="00985EA1">
              <w:t xml:space="preserve"> </w:t>
            </w:r>
            <w:r w:rsidR="00740F1B">
              <w:t>e-waste</w:t>
            </w:r>
            <w:r>
              <w:t>.</w:t>
            </w:r>
          </w:p>
          <w:p w14:paraId="4F8C64CE" w14:textId="557B2C27" w:rsidR="00740F1B" w:rsidRDefault="00740F1B" w:rsidP="00BB7479">
            <w:pPr>
              <w:pStyle w:val="Boxbullet0"/>
              <w:numPr>
                <w:ilvl w:val="0"/>
                <w:numId w:val="23"/>
              </w:numPr>
            </w:pPr>
            <w:r>
              <w:t xml:space="preserve">What types of e-waste </w:t>
            </w:r>
            <w:r w:rsidR="00BB7479">
              <w:t>(</w:t>
            </w:r>
            <w:proofErr w:type="spellStart"/>
            <w:r w:rsidR="00BB7479">
              <w:t>eg</w:t>
            </w:r>
            <w:proofErr w:type="spellEnd"/>
            <w:r w:rsidR="00BB7479">
              <w:t xml:space="preserve">, printed circuit boards) </w:t>
            </w:r>
            <w:r>
              <w:t xml:space="preserve">do you </w:t>
            </w:r>
            <w:r w:rsidR="00985EA1">
              <w:t>import</w:t>
            </w:r>
            <w:r w:rsidR="00BD5D7D">
              <w:t xml:space="preserve"> and/or </w:t>
            </w:r>
            <w:r>
              <w:t>export?</w:t>
            </w:r>
          </w:p>
          <w:p w14:paraId="58040901" w14:textId="12AB9D7F" w:rsidR="00740F1B" w:rsidRDefault="0034001C" w:rsidP="00BB7479">
            <w:pPr>
              <w:pStyle w:val="Boxbullet0"/>
              <w:numPr>
                <w:ilvl w:val="0"/>
                <w:numId w:val="23"/>
              </w:numPr>
            </w:pPr>
            <w:r w:rsidRPr="0034001C">
              <w:t>What weight of each product or waste do you import</w:t>
            </w:r>
            <w:r w:rsidR="00BD5D7D">
              <w:t xml:space="preserve"> and</w:t>
            </w:r>
            <w:r w:rsidRPr="0034001C">
              <w:t>/</w:t>
            </w:r>
            <w:r w:rsidR="00BD5D7D">
              <w:t xml:space="preserve">or </w:t>
            </w:r>
            <w:r w:rsidRPr="0034001C">
              <w:t>export per year?</w:t>
            </w:r>
          </w:p>
          <w:p w14:paraId="2DDA40DC" w14:textId="60DD880F" w:rsidR="00740F1B" w:rsidRDefault="00160AB9" w:rsidP="00BB7479">
            <w:pPr>
              <w:pStyle w:val="Boxbullet0"/>
              <w:numPr>
                <w:ilvl w:val="0"/>
                <w:numId w:val="23"/>
              </w:numPr>
            </w:pPr>
            <w:r>
              <w:t>How</w:t>
            </w:r>
            <w:r w:rsidR="00341740" w:rsidRPr="00341740">
              <w:t xml:space="preserve"> frequen</w:t>
            </w:r>
            <w:r>
              <w:t>t are</w:t>
            </w:r>
            <w:r w:rsidR="00341740" w:rsidRPr="00341740">
              <w:t xml:space="preserve"> your shipments </w:t>
            </w:r>
            <w:r>
              <w:t>(</w:t>
            </w:r>
            <w:proofErr w:type="spellStart"/>
            <w:r w:rsidR="00341740" w:rsidRPr="00341740">
              <w:t>eg</w:t>
            </w:r>
            <w:proofErr w:type="spellEnd"/>
            <w:r>
              <w:t>, what is the</w:t>
            </w:r>
            <w:r w:rsidR="00341740" w:rsidRPr="00341740">
              <w:t xml:space="preserve"> number of shipments</w:t>
            </w:r>
            <w:r>
              <w:t>)</w:t>
            </w:r>
            <w:r w:rsidR="00341740" w:rsidRPr="00341740">
              <w:t xml:space="preserve"> per year?</w:t>
            </w:r>
          </w:p>
          <w:p w14:paraId="28F6F511" w14:textId="51E350B4" w:rsidR="00740F1B" w:rsidRDefault="00740F1B" w:rsidP="00BB7479">
            <w:pPr>
              <w:pStyle w:val="Boxbullet0"/>
              <w:numPr>
                <w:ilvl w:val="0"/>
                <w:numId w:val="23"/>
              </w:numPr>
            </w:pPr>
            <w:r>
              <w:t xml:space="preserve">Which countries do you </w:t>
            </w:r>
            <w:r w:rsidR="00676F30">
              <w:t xml:space="preserve">currently </w:t>
            </w:r>
            <w:r>
              <w:t>export to?</w:t>
            </w:r>
            <w:r w:rsidR="00676F30">
              <w:rPr>
                <w:szCs w:val="24"/>
              </w:rPr>
              <w:t xml:space="preserve"> Do you intend to export e-waste to any other countries, and if so, which ones?</w:t>
            </w:r>
          </w:p>
          <w:p w14:paraId="194CC380" w14:textId="51641B36" w:rsidR="00740F1B" w:rsidRDefault="00740F1B" w:rsidP="00BB7479">
            <w:pPr>
              <w:pStyle w:val="Boxbullet0"/>
              <w:numPr>
                <w:ilvl w:val="0"/>
                <w:numId w:val="23"/>
              </w:numPr>
            </w:pPr>
            <w:r>
              <w:t xml:space="preserve">Do you </w:t>
            </w:r>
            <w:r w:rsidR="00985EA1">
              <w:t>import</w:t>
            </w:r>
            <w:r w:rsidR="00BD5D7D">
              <w:t xml:space="preserve"> and/or </w:t>
            </w:r>
            <w:r>
              <w:t xml:space="preserve">export waste directly or </w:t>
            </w:r>
            <w:r w:rsidR="00032121">
              <w:t xml:space="preserve">do you </w:t>
            </w:r>
            <w:r w:rsidR="00676F30">
              <w:t xml:space="preserve">go through </w:t>
            </w:r>
            <w:r w:rsidR="0004125F">
              <w:t xml:space="preserve">someone else </w:t>
            </w:r>
            <w:r w:rsidR="004B7587">
              <w:t>(</w:t>
            </w:r>
            <w:proofErr w:type="spellStart"/>
            <w:r w:rsidR="0004125F">
              <w:t>eg</w:t>
            </w:r>
            <w:proofErr w:type="spellEnd"/>
            <w:r w:rsidR="004B7587">
              <w:t>,</w:t>
            </w:r>
            <w:r w:rsidR="0004125F">
              <w:t xml:space="preserve"> </w:t>
            </w:r>
            <w:r>
              <w:t>a broker</w:t>
            </w:r>
            <w:r w:rsidR="0004125F">
              <w:t>,</w:t>
            </w:r>
            <w:r>
              <w:t xml:space="preserve"> a commodities trader</w:t>
            </w:r>
            <w:r w:rsidR="004B7587">
              <w:t xml:space="preserve"> or</w:t>
            </w:r>
            <w:r w:rsidR="0004125F">
              <w:t xml:space="preserve"> </w:t>
            </w:r>
            <w:r w:rsidR="0038681D">
              <w:t>a freight forwarder</w:t>
            </w:r>
            <w:r w:rsidR="004B7587">
              <w:t>)</w:t>
            </w:r>
            <w:r>
              <w:t>?</w:t>
            </w:r>
          </w:p>
          <w:p w14:paraId="2524490C" w14:textId="3275155C" w:rsidR="00985EA1" w:rsidRPr="00345928" w:rsidRDefault="00985EA1" w:rsidP="006A675A">
            <w:pPr>
              <w:pStyle w:val="Boxbullet0"/>
              <w:numPr>
                <w:ilvl w:val="0"/>
                <w:numId w:val="23"/>
              </w:numPr>
              <w:spacing w:after="240"/>
              <w:ind w:left="641" w:hanging="357"/>
            </w:pPr>
            <w:r>
              <w:t xml:space="preserve">Which </w:t>
            </w:r>
            <w:r w:rsidR="00215D5D">
              <w:t>c</w:t>
            </w:r>
            <w:r w:rsidR="00066A64" w:rsidRPr="00066A64">
              <w:t>ustoms (HS)</w:t>
            </w:r>
            <w:r>
              <w:t xml:space="preserve"> codes do you use for the e-waste shipment?</w:t>
            </w:r>
          </w:p>
        </w:tc>
      </w:tr>
    </w:tbl>
    <w:p w14:paraId="2D2341D8" w14:textId="48C95654" w:rsidR="00FE65FF" w:rsidRPr="009E6D03" w:rsidRDefault="00A94B23" w:rsidP="00FE65FF">
      <w:pPr>
        <w:pStyle w:val="Heading2"/>
      </w:pPr>
      <w:bookmarkStart w:id="29" w:name="_Toc172903901"/>
      <w:r>
        <w:t>P</w:t>
      </w:r>
      <w:r w:rsidR="00FE65FF">
        <w:t>roduct stewardship</w:t>
      </w:r>
      <w:bookmarkEnd w:id="29"/>
    </w:p>
    <w:p w14:paraId="2729EE1C" w14:textId="68FB508B" w:rsidR="00FE65FF" w:rsidRDefault="00FE65FF" w:rsidP="00FE65FF">
      <w:pPr>
        <w:pStyle w:val="BodyText"/>
      </w:pPr>
      <w:r w:rsidRPr="00FE65FF">
        <w:t xml:space="preserve">E-waste was </w:t>
      </w:r>
      <w:r>
        <w:t xml:space="preserve">declared </w:t>
      </w:r>
      <w:r w:rsidRPr="00FE65FF">
        <w:t xml:space="preserve">one of six priority products for product stewardship in July 2020. </w:t>
      </w:r>
      <w:r w:rsidR="000A3F81">
        <w:t>P</w:t>
      </w:r>
      <w:r w:rsidRPr="00FE65FF">
        <w:t>roduct stewardship helps put the responsibility for a product’s life</w:t>
      </w:r>
      <w:r w:rsidR="00BE0F67">
        <w:t xml:space="preserve"> </w:t>
      </w:r>
      <w:r w:rsidRPr="00FE65FF">
        <w:t xml:space="preserve">cycle and waste management on manufacturers, importers, retailers and users. </w:t>
      </w:r>
    </w:p>
    <w:p w14:paraId="0E863CD6" w14:textId="44979EEE" w:rsidR="00FE65FF" w:rsidRDefault="00FE65FF" w:rsidP="006E6B47">
      <w:pPr>
        <w:pStyle w:val="BodyText"/>
        <w:spacing w:after="240"/>
      </w:pPr>
      <w:r w:rsidRPr="00FE65FF">
        <w:t>The Ministry</w:t>
      </w:r>
      <w:r w:rsidR="00B544D2">
        <w:t xml:space="preserve"> for the Environment</w:t>
      </w:r>
      <w:r w:rsidRPr="00FE65FF">
        <w:t xml:space="preserve"> consulted on proposed regulations to support product stewardship schemes for large batteries (along with tyres) in late 2021. </w:t>
      </w:r>
      <w:r w:rsidR="00BE0F67">
        <w:t>We anticipate that a</w:t>
      </w:r>
      <w:r w:rsidRPr="00FE65FF">
        <w:t>pplication for accreditation for large batteries</w:t>
      </w:r>
      <w:r w:rsidR="00BE0F67">
        <w:t xml:space="preserve"> may begin</w:t>
      </w:r>
      <w:r w:rsidRPr="00FE65FF">
        <w:t xml:space="preserve"> in 2024 and the earliest </w:t>
      </w:r>
      <w:r w:rsidR="00B41FBA">
        <w:t xml:space="preserve">that </w:t>
      </w:r>
      <w:r w:rsidRPr="00FE65FF">
        <w:t>regulations might be in effect, subject to Cabinet decision</w:t>
      </w:r>
      <w:r w:rsidR="00E06AB7">
        <w:t>s</w:t>
      </w:r>
      <w:r w:rsidRPr="00FE65FF">
        <w:t xml:space="preserve">, is </w:t>
      </w:r>
      <w:r w:rsidRPr="00A17130">
        <w:t>202</w:t>
      </w:r>
      <w:r w:rsidR="006927F5" w:rsidRPr="00A17130">
        <w:t>6</w:t>
      </w:r>
      <w:r w:rsidRPr="00FE65FF">
        <w:t xml:space="preserve">. Subject to Cabinet </w:t>
      </w:r>
      <w:r w:rsidRPr="00FE65FF">
        <w:lastRenderedPageBreak/>
        <w:t>approval, the Ministry plans to consult on regulations to support e-waste product stewardship (non-large batteries) in 2025</w:t>
      </w:r>
      <w:r w:rsidR="00A17130">
        <w:t>/26</w:t>
      </w:r>
      <w:r w:rsidRPr="00FE65FF">
        <w:t>.</w:t>
      </w:r>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141FE3" w14:paraId="2452D910" w14:textId="77777777" w:rsidTr="00820F19">
        <w:tc>
          <w:tcPr>
            <w:tcW w:w="0" w:type="auto"/>
            <w:shd w:val="clear" w:color="auto" w:fill="D2DDE2"/>
          </w:tcPr>
          <w:p w14:paraId="7385F079" w14:textId="30B571C6" w:rsidR="00141FE3" w:rsidRPr="00345928" w:rsidRDefault="00A94B23" w:rsidP="00820F19">
            <w:pPr>
              <w:pStyle w:val="Boxheading0"/>
            </w:pPr>
            <w:r>
              <w:t>P</w:t>
            </w:r>
            <w:r w:rsidR="00141FE3">
              <w:t>roduct stewardship</w:t>
            </w:r>
          </w:p>
          <w:p w14:paraId="74673BE7" w14:textId="444FF55B" w:rsidR="00141FE3" w:rsidRPr="006B77BB" w:rsidRDefault="00B544D2" w:rsidP="00820F19">
            <w:pPr>
              <w:pStyle w:val="Boxtext"/>
            </w:pPr>
            <w:r>
              <w:t>This question applies if you are</w:t>
            </w:r>
            <w:r w:rsidR="00141FE3">
              <w:t xml:space="preserve"> involved in product stewardship</w:t>
            </w:r>
            <w:r w:rsidR="00141FE3" w:rsidRPr="006B77BB">
              <w:t xml:space="preserve"> </w:t>
            </w:r>
            <w:r w:rsidR="00141FE3">
              <w:t>for e-waste in New Zealand</w:t>
            </w:r>
            <w:r w:rsidR="00BE0F67">
              <w:t>.</w:t>
            </w:r>
          </w:p>
          <w:p w14:paraId="542180B1" w14:textId="52A2FEC6" w:rsidR="00141FE3" w:rsidRPr="00345928" w:rsidRDefault="00141FE3" w:rsidP="006E6B47">
            <w:pPr>
              <w:pStyle w:val="Boxbullet0"/>
              <w:numPr>
                <w:ilvl w:val="0"/>
                <w:numId w:val="23"/>
              </w:numPr>
              <w:spacing w:after="240"/>
              <w:ind w:left="641" w:hanging="357"/>
            </w:pPr>
            <w:r>
              <w:t xml:space="preserve">Do you think </w:t>
            </w:r>
            <w:r w:rsidRPr="00141FE3">
              <w:t xml:space="preserve">product stewardship </w:t>
            </w:r>
            <w:r>
              <w:t xml:space="preserve">will </w:t>
            </w:r>
            <w:r w:rsidRPr="00141FE3">
              <w:t>change export</w:t>
            </w:r>
            <w:r>
              <w:t xml:space="preserve"> and</w:t>
            </w:r>
            <w:r w:rsidRPr="00141FE3">
              <w:t xml:space="preserve"> import</w:t>
            </w:r>
            <w:r>
              <w:t xml:space="preserve"> patterns for e-waste? How?</w:t>
            </w:r>
          </w:p>
        </w:tc>
      </w:tr>
    </w:tbl>
    <w:p w14:paraId="300E41C5" w14:textId="5BFD391A" w:rsidR="00FE65FF" w:rsidRDefault="00FE65FF" w:rsidP="00FE65FF">
      <w:pPr>
        <w:pStyle w:val="BodyText"/>
      </w:pPr>
    </w:p>
    <w:p w14:paraId="48747F7B" w14:textId="263A9260" w:rsidR="003907DA" w:rsidRDefault="003907DA" w:rsidP="00FE65FF">
      <w:pPr>
        <w:pStyle w:val="BodyText"/>
      </w:pPr>
      <w:r>
        <w:br w:type="page"/>
      </w:r>
    </w:p>
    <w:p w14:paraId="71F56F92" w14:textId="1935FC97" w:rsidR="003907DA" w:rsidRDefault="00FF69D1" w:rsidP="003907DA">
      <w:pPr>
        <w:pStyle w:val="Heading1"/>
        <w:rPr>
          <w:rStyle w:val="Heading1Char"/>
          <w:b/>
        </w:rPr>
      </w:pPr>
      <w:bookmarkStart w:id="30" w:name="_Toc172903902"/>
      <w:r>
        <w:rPr>
          <w:rStyle w:val="Heading1Char"/>
          <w:b/>
        </w:rPr>
        <w:lastRenderedPageBreak/>
        <w:t xml:space="preserve">Implementation in </w:t>
      </w:r>
      <w:r w:rsidR="003907DA">
        <w:rPr>
          <w:rStyle w:val="Heading1Char"/>
          <w:b/>
        </w:rPr>
        <w:t>New Zealand</w:t>
      </w:r>
      <w:bookmarkEnd w:id="30"/>
    </w:p>
    <w:p w14:paraId="25892DF8" w14:textId="4727EFB1" w:rsidR="001822F0" w:rsidRDefault="001822F0" w:rsidP="001822F0">
      <w:pPr>
        <w:pStyle w:val="BodyText"/>
      </w:pPr>
      <w:r w:rsidRPr="001822F0">
        <w:t xml:space="preserve">We are proposing to amend New Zealand’s existing imports and exports permit system, </w:t>
      </w:r>
      <w:r w:rsidR="00197468">
        <w:t>so that the transboundary movement of all e-waste is subject to the Basel Convention permitting process</w:t>
      </w:r>
      <w:r w:rsidRPr="001822F0">
        <w:t>. The regulations must be in place by 1 January 202</w:t>
      </w:r>
      <w:r>
        <w:t>5</w:t>
      </w:r>
      <w:r w:rsidRPr="001822F0">
        <w:t xml:space="preserve">, when the Basel </w:t>
      </w:r>
      <w:r>
        <w:t xml:space="preserve">Convention </w:t>
      </w:r>
      <w:r w:rsidR="008415FF">
        <w:t xml:space="preserve">e-waste </w:t>
      </w:r>
      <w:r>
        <w:t>a</w:t>
      </w:r>
      <w:r w:rsidRPr="001822F0">
        <w:t>mendment</w:t>
      </w:r>
      <w:r w:rsidR="00B56736">
        <w:t>s</w:t>
      </w:r>
      <w:r w:rsidRPr="001822F0">
        <w:t xml:space="preserve"> come into effect.</w:t>
      </w:r>
    </w:p>
    <w:p w14:paraId="67955C21" w14:textId="77777777" w:rsidR="00342D69" w:rsidRDefault="00342D69" w:rsidP="00663E25">
      <w:pPr>
        <w:pStyle w:val="Heading2"/>
      </w:pPr>
      <w:bookmarkStart w:id="31" w:name="_Hlk167112500"/>
      <w:bookmarkStart w:id="32" w:name="_Toc172903903"/>
      <w:r>
        <w:t>Opting out of the Basel Convention e-waste decision</w:t>
      </w:r>
      <w:bookmarkEnd w:id="31"/>
      <w:bookmarkEnd w:id="32"/>
    </w:p>
    <w:p w14:paraId="67FC55DF" w14:textId="6223340A" w:rsidR="00342D69" w:rsidRDefault="00342D69" w:rsidP="00342D69">
      <w:pPr>
        <w:jc w:val="left"/>
      </w:pPr>
      <w:r>
        <w:t xml:space="preserve">If </w:t>
      </w:r>
      <w:r w:rsidR="004A6FA7">
        <w:t xml:space="preserve">New Zealand </w:t>
      </w:r>
      <w:r>
        <w:t>opt</w:t>
      </w:r>
      <w:r w:rsidR="00FB2A9E">
        <w:t>ed</w:t>
      </w:r>
      <w:r>
        <w:t xml:space="preserve"> out of the Basel Convention e-waste amendment</w:t>
      </w:r>
      <w:r w:rsidR="00B56736">
        <w:t>s</w:t>
      </w:r>
      <w:r>
        <w:t xml:space="preserve">, we would not assume the new international legal obligations </w:t>
      </w:r>
      <w:r w:rsidR="00AE4964">
        <w:t>for</w:t>
      </w:r>
      <w:r>
        <w:t xml:space="preserve"> non-hazardous e-waste. We would still have obligations for hazardous e-waste. </w:t>
      </w:r>
    </w:p>
    <w:p w14:paraId="56773DD4" w14:textId="1C323873" w:rsidR="00342D69" w:rsidRDefault="00342D69" w:rsidP="00342D69">
      <w:pPr>
        <w:jc w:val="left"/>
      </w:pPr>
      <w:r>
        <w:t xml:space="preserve">If we opted out, businesses would likely be prevented from exporting non-hazardous e-waste to countries we currently export to. This is because the </w:t>
      </w:r>
      <w:r w:rsidR="00D24128">
        <w:t>Environmental Protection Authority (</w:t>
      </w:r>
      <w:r>
        <w:t>EPA</w:t>
      </w:r>
      <w:r w:rsidR="00D24128">
        <w:t>)</w:t>
      </w:r>
      <w:r>
        <w:t xml:space="preserve"> would be unable to issue permits for them. </w:t>
      </w:r>
    </w:p>
    <w:p w14:paraId="378BC47C" w14:textId="7B903C32" w:rsidR="00342D69" w:rsidRDefault="00342D69" w:rsidP="00342D69">
      <w:pPr>
        <w:jc w:val="left"/>
      </w:pPr>
      <w:r>
        <w:t xml:space="preserve">It is likely that </w:t>
      </w:r>
      <w:r w:rsidR="00526C1D">
        <w:t xml:space="preserve">New Zealand </w:t>
      </w:r>
      <w:r>
        <w:t xml:space="preserve">exporters could export non-hazardous e-waste </w:t>
      </w:r>
      <w:r w:rsidR="00276710">
        <w:t xml:space="preserve">only </w:t>
      </w:r>
      <w:r>
        <w:t>to countries that have not implemented the Basel Convention e-waste amendment</w:t>
      </w:r>
      <w:r w:rsidR="00B56736">
        <w:t>s</w:t>
      </w:r>
      <w:r>
        <w:t xml:space="preserve">. </w:t>
      </w:r>
    </w:p>
    <w:p w14:paraId="07FD940E" w14:textId="45DA6E13" w:rsidR="00342D69" w:rsidRDefault="00FB2A9E" w:rsidP="00342D69">
      <w:pPr>
        <w:jc w:val="left"/>
      </w:pPr>
      <w:r>
        <w:t>For th</w:t>
      </w:r>
      <w:r w:rsidR="00276710">
        <w:t>ese</w:t>
      </w:r>
      <w:r>
        <w:t xml:space="preserve"> reason</w:t>
      </w:r>
      <w:r w:rsidR="00276710">
        <w:t>s</w:t>
      </w:r>
      <w:r>
        <w:t xml:space="preserve">, </w:t>
      </w:r>
      <w:r w:rsidRPr="00E37C19">
        <w:t xml:space="preserve">this consultation </w:t>
      </w:r>
      <w:r>
        <w:t>does not consider o</w:t>
      </w:r>
      <w:r w:rsidR="00342D69" w:rsidRPr="00E37C19">
        <w:t xml:space="preserve">pting out of the Basel </w:t>
      </w:r>
      <w:r w:rsidR="00342D69">
        <w:t>Convention e-waste a</w:t>
      </w:r>
      <w:r w:rsidR="00342D69" w:rsidRPr="00E37C19">
        <w:t>mendment</w:t>
      </w:r>
      <w:r w:rsidR="00B56736">
        <w:t>s</w:t>
      </w:r>
      <w:r w:rsidR="00342D69" w:rsidRPr="00E37C19">
        <w:t>.</w:t>
      </w:r>
    </w:p>
    <w:p w14:paraId="07ECFCBA" w14:textId="5C6AC3D7" w:rsidR="00EC106B" w:rsidRDefault="007D3AA9" w:rsidP="00EC106B">
      <w:pPr>
        <w:pStyle w:val="Heading2"/>
      </w:pPr>
      <w:bookmarkStart w:id="33" w:name="_Toc172903904"/>
      <w:r>
        <w:t>Regulatory framework</w:t>
      </w:r>
      <w:bookmarkEnd w:id="33"/>
    </w:p>
    <w:p w14:paraId="0E0A5613" w14:textId="4F23C421" w:rsidR="00146642" w:rsidRDefault="00526C1D" w:rsidP="00EC106B">
      <w:pPr>
        <w:jc w:val="left"/>
      </w:pPr>
      <w:r>
        <w:t>New Zealand</w:t>
      </w:r>
      <w:r w:rsidRPr="007D3AA9">
        <w:t xml:space="preserve"> </w:t>
      </w:r>
      <w:r w:rsidR="007D3AA9" w:rsidRPr="007D3AA9">
        <w:t>implements its obligations under the Basel Convention through the Imports and Exports (Restrictions) Prohibition Order (No 2) 2004 (Imports and Exports Order).</w:t>
      </w:r>
      <w:r w:rsidR="00146642">
        <w:rPr>
          <w:rStyle w:val="FootnoteReference"/>
        </w:rPr>
        <w:footnoteReference w:id="8"/>
      </w:r>
      <w:r w:rsidR="007D3AA9" w:rsidRPr="007D3AA9">
        <w:t xml:space="preserve"> </w:t>
      </w:r>
    </w:p>
    <w:p w14:paraId="21EA1486" w14:textId="18DB8035" w:rsidR="00146642" w:rsidRDefault="007D3AA9" w:rsidP="00EC106B">
      <w:pPr>
        <w:jc w:val="left"/>
      </w:pPr>
      <w:r w:rsidRPr="007D3AA9">
        <w:t>Under th</w:t>
      </w:r>
      <w:r w:rsidR="00F14CE0">
        <w:t>e Imports and Exports</w:t>
      </w:r>
      <w:r w:rsidRPr="007D3AA9">
        <w:t xml:space="preserve"> Order, all imports and exports of hazardous wastes and other wastes</w:t>
      </w:r>
      <w:r w:rsidR="00DF165F">
        <w:t xml:space="preserve"> controlled under the Basel Convention</w:t>
      </w:r>
      <w:r w:rsidR="00146642">
        <w:t xml:space="preserve"> </w:t>
      </w:r>
      <w:r w:rsidR="00146642" w:rsidRPr="007D3AA9">
        <w:t xml:space="preserve">require a permit from the </w:t>
      </w:r>
      <w:r w:rsidR="00E049FB">
        <w:t>EPA</w:t>
      </w:r>
      <w:r w:rsidR="00146642">
        <w:t>.</w:t>
      </w:r>
      <w:r w:rsidR="00072B77">
        <w:t xml:space="preserve"> The EPA</w:t>
      </w:r>
      <w:r w:rsidR="00146642">
        <w:t xml:space="preserve"> cannot issue </w:t>
      </w:r>
      <w:r w:rsidR="00072B77">
        <w:t xml:space="preserve">permits </w:t>
      </w:r>
      <w:r w:rsidR="00146642">
        <w:t xml:space="preserve">for exports to Basel Convention Parties unless the importing countries give their prior consent. </w:t>
      </w:r>
    </w:p>
    <w:p w14:paraId="023D3B96" w14:textId="2B0ECEF8" w:rsidR="00BC233C" w:rsidRDefault="00146642" w:rsidP="00EC106B">
      <w:pPr>
        <w:jc w:val="left"/>
      </w:pPr>
      <w:r w:rsidRPr="007D3AA9">
        <w:t>The definitions of the wastes in the Imports and Exports Order largely match those under the Basel Convention.</w:t>
      </w:r>
      <w:r>
        <w:t xml:space="preserve"> </w:t>
      </w:r>
      <w:r w:rsidR="007D3AA9" w:rsidRPr="007D3AA9">
        <w:t>The</w:t>
      </w:r>
      <w:r w:rsidR="00072B77">
        <w:t xml:space="preserve"> Imports and Exports</w:t>
      </w:r>
      <w:r w:rsidR="007D3AA9" w:rsidRPr="007D3AA9">
        <w:t xml:space="preserve"> Order includes specific substances controlled under the Basel Convention Annexes I, II, III and IV in its Schedule 3. </w:t>
      </w:r>
    </w:p>
    <w:p w14:paraId="19475B6C" w14:textId="15427984" w:rsidR="006927F5" w:rsidRDefault="00F14CE0" w:rsidP="006927F5">
      <w:pPr>
        <w:jc w:val="left"/>
      </w:pPr>
      <w:r>
        <w:t>I</w:t>
      </w:r>
      <w:r w:rsidR="00672288" w:rsidRPr="00EC106B">
        <w:t xml:space="preserve">mporters and exporters are </w:t>
      </w:r>
      <w:r>
        <w:t xml:space="preserve">already </w:t>
      </w:r>
      <w:r w:rsidR="00672288" w:rsidRPr="00EC106B">
        <w:t xml:space="preserve">required to obtain a permit from the EPA when moving hazardous e-waste across borders. </w:t>
      </w:r>
    </w:p>
    <w:p w14:paraId="5CA6C355" w14:textId="04F45C3C" w:rsidR="006927F5" w:rsidRDefault="006927F5" w:rsidP="006927F5">
      <w:pPr>
        <w:jc w:val="left"/>
      </w:pPr>
      <w:r>
        <w:t>I</w:t>
      </w:r>
      <w:r w:rsidRPr="00EC106B">
        <w:t xml:space="preserve">t is the </w:t>
      </w:r>
      <w:proofErr w:type="gramStart"/>
      <w:r w:rsidRPr="00EC106B">
        <w:t>importer’s</w:t>
      </w:r>
      <w:proofErr w:type="gramEnd"/>
      <w:r w:rsidR="00072B77">
        <w:t xml:space="preserve"> or </w:t>
      </w:r>
      <w:r w:rsidRPr="00EC106B">
        <w:t>exporter’s responsibility to determine whether the waste in their</w:t>
      </w:r>
      <w:r>
        <w:t xml:space="preserve"> </w:t>
      </w:r>
      <w:r w:rsidRPr="00EC106B">
        <w:t>consignment is hazardous or not.</w:t>
      </w:r>
      <w:r>
        <w:t xml:space="preserve"> To date, i</w:t>
      </w:r>
      <w:r w:rsidRPr="00EE4FB8">
        <w:t>f an importer or exporter is unsure whether their e-</w:t>
      </w:r>
      <w:r w:rsidRPr="00EE4FB8">
        <w:lastRenderedPageBreak/>
        <w:t>waste is hazardous, the EPA advises that it is safest to assume that e-waste is hazardous and that they will need a permit, because many types of e-waste contain hazardous materials.</w:t>
      </w:r>
      <w:r>
        <w:rPr>
          <w:rStyle w:val="FootnoteReference"/>
        </w:rPr>
        <w:footnoteReference w:id="9"/>
      </w:r>
    </w:p>
    <w:p w14:paraId="2951E711" w14:textId="27217F0D" w:rsidR="00672288" w:rsidRDefault="006927F5" w:rsidP="00EC106B">
      <w:pPr>
        <w:jc w:val="left"/>
      </w:pPr>
      <w:r>
        <w:t>Appendix</w:t>
      </w:r>
      <w:r w:rsidR="000A3F81">
        <w:t xml:space="preserve"> 2</w:t>
      </w:r>
      <w:r>
        <w:t xml:space="preserve"> summar</w:t>
      </w:r>
      <w:r w:rsidR="00072B77">
        <w:t>ises</w:t>
      </w:r>
      <w:r>
        <w:t xml:space="preserve"> the permitting process and requirements.</w:t>
      </w:r>
    </w:p>
    <w:p w14:paraId="49A5FE65" w14:textId="0B16906A" w:rsidR="007D3AA9" w:rsidRDefault="00146642" w:rsidP="007D3AA9">
      <w:pPr>
        <w:pStyle w:val="Heading2"/>
      </w:pPr>
      <w:bookmarkStart w:id="34" w:name="_Toc172903905"/>
      <w:r>
        <w:t>What New Zealand need</w:t>
      </w:r>
      <w:r w:rsidR="00072B77">
        <w:t>s</w:t>
      </w:r>
      <w:r>
        <w:t xml:space="preserve"> to do</w:t>
      </w:r>
      <w:bookmarkEnd w:id="34"/>
    </w:p>
    <w:p w14:paraId="35FA9606" w14:textId="7E807450" w:rsidR="00146642" w:rsidRDefault="00EC106B" w:rsidP="00EC106B">
      <w:pPr>
        <w:jc w:val="left"/>
      </w:pPr>
      <w:r w:rsidRPr="00EC106B">
        <w:t xml:space="preserve">As a signatory to the Basel Convention, </w:t>
      </w:r>
      <w:r w:rsidR="008C1E81">
        <w:t>New Zealand</w:t>
      </w:r>
      <w:r w:rsidRPr="00EC106B">
        <w:t xml:space="preserve"> is required to give effect to </w:t>
      </w:r>
      <w:r w:rsidR="00BC233C">
        <w:t xml:space="preserve">amendments to the </w:t>
      </w:r>
      <w:r w:rsidR="009C13E4">
        <w:t>Basel C</w:t>
      </w:r>
      <w:r w:rsidR="00BC233C">
        <w:t xml:space="preserve">onvention and its </w:t>
      </w:r>
      <w:r w:rsidR="00D750F4">
        <w:t>a</w:t>
      </w:r>
      <w:r w:rsidR="00BC233C">
        <w:t>nnexes</w:t>
      </w:r>
      <w:r w:rsidRPr="00EC106B">
        <w:t xml:space="preserve">. </w:t>
      </w:r>
    </w:p>
    <w:p w14:paraId="204F5A62" w14:textId="5102FF84" w:rsidR="00043FA4" w:rsidRDefault="00043FA4" w:rsidP="00043FA4">
      <w:pPr>
        <w:pStyle w:val="Heading3"/>
      </w:pPr>
      <w:r>
        <w:t>Non-hazardous e-waste</w:t>
      </w:r>
    </w:p>
    <w:p w14:paraId="55B40CF5" w14:textId="40974140" w:rsidR="00146642" w:rsidRDefault="00EC106B" w:rsidP="00EC106B">
      <w:pPr>
        <w:jc w:val="left"/>
      </w:pPr>
      <w:r w:rsidRPr="00EC106B">
        <w:t>To meet the new obligations to include the transboundary movement of all e-waste, we w</w:t>
      </w:r>
      <w:r>
        <w:t>ill</w:t>
      </w:r>
      <w:r w:rsidRPr="00EC106B">
        <w:t xml:space="preserve"> need to amend the Imports and Exports Order </w:t>
      </w:r>
      <w:r w:rsidR="00146642">
        <w:t>to require a permit for the transboundary movement of non-hazardous e-waste</w:t>
      </w:r>
      <w:r w:rsidR="009C13E4">
        <w:t>,</w:t>
      </w:r>
      <w:r w:rsidR="00146642">
        <w:t xml:space="preserve"> as described in the new Y49 code in Annex II of the </w:t>
      </w:r>
      <w:r w:rsidR="009C13E4">
        <w:t xml:space="preserve">Basel </w:t>
      </w:r>
      <w:r w:rsidR="00146642">
        <w:t>Convention.</w:t>
      </w:r>
    </w:p>
    <w:p w14:paraId="5FCB39F4" w14:textId="69A5D660" w:rsidR="00043FA4" w:rsidRDefault="00043FA4" w:rsidP="00043FA4">
      <w:pPr>
        <w:pStyle w:val="Heading3"/>
      </w:pPr>
      <w:r>
        <w:t>Hazardous e-waste</w:t>
      </w:r>
    </w:p>
    <w:p w14:paraId="42FC3AAA" w14:textId="28EDDBEB" w:rsidR="00146642" w:rsidRDefault="00E049FB" w:rsidP="00EC106B">
      <w:pPr>
        <w:jc w:val="left"/>
      </w:pPr>
      <w:r>
        <w:t>I</w:t>
      </w:r>
      <w:r w:rsidR="00146642">
        <w:t xml:space="preserve">mports and exports of hazardous e-waste already require a permit from the </w:t>
      </w:r>
      <w:r>
        <w:t xml:space="preserve">EPA </w:t>
      </w:r>
      <w:r w:rsidR="00146642">
        <w:t xml:space="preserve">before shipping. The EPA will </w:t>
      </w:r>
      <w:r w:rsidR="00C272AA">
        <w:t xml:space="preserve">apply the new A1181 </w:t>
      </w:r>
      <w:r w:rsidR="00DF165F">
        <w:t xml:space="preserve">hazardous e-waste </w:t>
      </w:r>
      <w:r w:rsidR="00C272AA">
        <w:t xml:space="preserve">code in Annex VIII of the </w:t>
      </w:r>
      <w:r w:rsidR="009C13E4">
        <w:t xml:space="preserve">Basel </w:t>
      </w:r>
      <w:r w:rsidR="00C272AA">
        <w:t xml:space="preserve">Convention </w:t>
      </w:r>
      <w:r w:rsidR="009C13E4">
        <w:t>when</w:t>
      </w:r>
      <w:r w:rsidR="00C272AA">
        <w:t xml:space="preserve"> it consider</w:t>
      </w:r>
      <w:r w:rsidR="009C13E4">
        <w:t>s each</w:t>
      </w:r>
      <w:r w:rsidR="00C272AA">
        <w:t xml:space="preserve"> application</w:t>
      </w:r>
      <w:r w:rsidR="009C13E4">
        <w:t xml:space="preserve"> for a permit</w:t>
      </w:r>
      <w:r w:rsidR="00C272AA">
        <w:t>.</w:t>
      </w:r>
    </w:p>
    <w:p w14:paraId="09E19F69" w14:textId="3168B287" w:rsidR="00BC233C" w:rsidRDefault="00043FA4" w:rsidP="00043FA4">
      <w:pPr>
        <w:pStyle w:val="Heading3"/>
      </w:pPr>
      <w:r>
        <w:t>Permitting process</w:t>
      </w:r>
    </w:p>
    <w:p w14:paraId="36E8D384" w14:textId="0688F509" w:rsidR="00043FA4" w:rsidRDefault="00043FA4" w:rsidP="00EC106B">
      <w:pPr>
        <w:jc w:val="left"/>
      </w:pPr>
      <w:r w:rsidRPr="00043FA4">
        <w:t xml:space="preserve">The process for applying for permits under the </w:t>
      </w:r>
      <w:r w:rsidR="00A559FB">
        <w:t xml:space="preserve">Imports and Exports </w:t>
      </w:r>
      <w:r w:rsidRPr="00043FA4">
        <w:t>Order will remain the same</w:t>
      </w:r>
      <w:r w:rsidR="00A559FB">
        <w:t>.</w:t>
      </w:r>
      <w:r w:rsidRPr="00043FA4">
        <w:t xml:space="preserve"> </w:t>
      </w:r>
      <w:r w:rsidR="006470D8">
        <w:t xml:space="preserve">As currently, </w:t>
      </w:r>
      <w:r w:rsidR="006470D8" w:rsidRPr="00DD5666">
        <w:t xml:space="preserve">exporters </w:t>
      </w:r>
      <w:r w:rsidR="009C4032">
        <w:t>will</w:t>
      </w:r>
      <w:r w:rsidR="009C4032" w:rsidRPr="00DD5666">
        <w:t xml:space="preserve"> </w:t>
      </w:r>
      <w:r w:rsidR="006470D8">
        <w:t xml:space="preserve">continue to </w:t>
      </w:r>
      <w:r w:rsidR="006470D8" w:rsidRPr="00DD5666">
        <w:t>need to meet any importing country requirements</w:t>
      </w:r>
      <w:r w:rsidR="006470D8">
        <w:t>.</w:t>
      </w:r>
    </w:p>
    <w:p w14:paraId="190744E0" w14:textId="6A0D11CC" w:rsidR="00F14CE0" w:rsidRDefault="00F14CE0" w:rsidP="00F14CE0">
      <w:pPr>
        <w:jc w:val="left"/>
      </w:pPr>
      <w:r w:rsidRPr="00043FA4">
        <w:t>As part of the permit application process</w:t>
      </w:r>
      <w:r w:rsidR="001B143C">
        <w:t>,</w:t>
      </w:r>
      <w:r w:rsidRPr="00043FA4">
        <w:t xml:space="preserve"> the EPA seeks consent from importing countries and transit countries on behalf of the applicant. </w:t>
      </w:r>
    </w:p>
    <w:p w14:paraId="7DD26DBD" w14:textId="58BF65AC" w:rsidR="00043FA4" w:rsidRDefault="001B143C" w:rsidP="00EC106B">
      <w:pPr>
        <w:jc w:val="left"/>
      </w:pPr>
      <w:r>
        <w:t>It can issue a</w:t>
      </w:r>
      <w:r w:rsidR="00043FA4" w:rsidRPr="00043FA4">
        <w:t xml:space="preserve"> permit to a specific exporter sending one waste stream to a specific importer or facility. The permit could apply to single or multiple shipments.</w:t>
      </w:r>
    </w:p>
    <w:p w14:paraId="488B4745" w14:textId="09E6D845" w:rsidR="00043FA4" w:rsidRDefault="00043FA4" w:rsidP="00EC106B">
      <w:pPr>
        <w:jc w:val="left"/>
      </w:pPr>
      <w:r w:rsidRPr="00905E24">
        <w:t>Permits are issued for a specific amount of waste</w:t>
      </w:r>
      <w:r w:rsidR="001B143C">
        <w:t>.</w:t>
      </w:r>
      <w:r w:rsidRPr="00905E24">
        <w:t xml:space="preserve"> </w:t>
      </w:r>
      <w:r w:rsidR="001B143C">
        <w:t>E</w:t>
      </w:r>
      <w:r w:rsidRPr="00905E24">
        <w:t>xporters estimate the number of shipments they intend to export in the timeframe.</w:t>
      </w:r>
    </w:p>
    <w:p w14:paraId="4AF4DB32" w14:textId="6A4C8597" w:rsidR="00043FA4" w:rsidRDefault="00043FA4" w:rsidP="00EC106B">
      <w:pPr>
        <w:jc w:val="left"/>
      </w:pPr>
      <w:r w:rsidRPr="00043FA4">
        <w:t>Currently there are no application fees.</w:t>
      </w:r>
    </w:p>
    <w:p w14:paraId="04423202" w14:textId="71AACC39" w:rsidR="00043FA4" w:rsidRDefault="00043FA4" w:rsidP="00EC106B">
      <w:pPr>
        <w:jc w:val="left"/>
      </w:pPr>
      <w:r w:rsidRPr="00043FA4">
        <w:t xml:space="preserve">For more information, visit </w:t>
      </w:r>
      <w:hyperlink r:id="rId22" w:history="1">
        <w:r w:rsidR="00D543DA" w:rsidRPr="00D543DA">
          <w:rPr>
            <w:rStyle w:val="Hyperlink"/>
          </w:rPr>
          <w:t>Shipping hazardous waste</w:t>
        </w:r>
      </w:hyperlink>
      <w:r w:rsidR="00D543DA">
        <w:t xml:space="preserve"> on </w:t>
      </w:r>
      <w:r w:rsidRPr="00043FA4">
        <w:t>the EPA website.</w:t>
      </w:r>
    </w:p>
    <w:p w14:paraId="669923D4" w14:textId="0F91E95B" w:rsidR="00F14432" w:rsidRPr="00880790" w:rsidRDefault="00F14432" w:rsidP="00F14432">
      <w:pPr>
        <w:pStyle w:val="BodyText"/>
        <w:spacing w:before="360" w:after="0" w:line="360" w:lineRule="exact"/>
        <w:outlineLvl w:val="2"/>
        <w:rPr>
          <w:rFonts w:ascii="Georgia" w:hAnsi="Georgia"/>
          <w:b/>
          <w:bCs/>
          <w:sz w:val="28"/>
          <w:szCs w:val="28"/>
        </w:rPr>
      </w:pPr>
      <w:r w:rsidRPr="00880790">
        <w:rPr>
          <w:rFonts w:ascii="Georgia" w:hAnsi="Georgia"/>
          <w:b/>
          <w:bCs/>
          <w:sz w:val="28"/>
          <w:szCs w:val="28"/>
        </w:rPr>
        <w:t>Distinction between waste and non-waste</w:t>
      </w:r>
    </w:p>
    <w:p w14:paraId="1C0073E7" w14:textId="384FF365" w:rsidR="00F14432" w:rsidRDefault="00F14432" w:rsidP="00F14432">
      <w:pPr>
        <w:pStyle w:val="BodyText"/>
      </w:pPr>
      <w:r>
        <w:t>The amendment</w:t>
      </w:r>
      <w:r w:rsidR="00B56736">
        <w:t>s</w:t>
      </w:r>
      <w:r>
        <w:t xml:space="preserve"> to the Basel Convention exclude used electrical and electronic equipment </w:t>
      </w:r>
      <w:r w:rsidR="00B360B8">
        <w:t xml:space="preserve">intended </w:t>
      </w:r>
      <w:r>
        <w:t xml:space="preserve">for refurbishment, reuse or repair. </w:t>
      </w:r>
    </w:p>
    <w:p w14:paraId="06203CEF" w14:textId="7A5995E9" w:rsidR="008415FF" w:rsidRDefault="008415FF" w:rsidP="00F14432">
      <w:pPr>
        <w:pStyle w:val="BodyText"/>
      </w:pPr>
      <w:r>
        <w:lastRenderedPageBreak/>
        <w:t xml:space="preserve">The Basel Convention has published </w:t>
      </w:r>
      <w:r w:rsidRPr="00482A4B">
        <w:t>technical guidelines on transboundary movements of electrical and electronic waste and used electrical and electronic equipment</w:t>
      </w:r>
      <w:r>
        <w:t xml:space="preserve"> </w:t>
      </w:r>
      <w:r w:rsidR="001B143C">
        <w:t>for</w:t>
      </w:r>
      <w:r>
        <w:t xml:space="preserve"> all those involved in </w:t>
      </w:r>
      <w:r w:rsidRPr="00482A4B">
        <w:t>manag</w:t>
      </w:r>
      <w:r w:rsidR="001B143C">
        <w:t>ing</w:t>
      </w:r>
      <w:r w:rsidRPr="00482A4B">
        <w:t xml:space="preserve"> electrical and electronic waste and used equipment.</w:t>
      </w:r>
    </w:p>
    <w:p w14:paraId="2BD271EA" w14:textId="576C6375" w:rsidR="00E349A3" w:rsidRDefault="008415FF" w:rsidP="00F14432">
      <w:pPr>
        <w:pStyle w:val="BodyText"/>
      </w:pPr>
      <w:r>
        <w:t>The technical guidelines suggest that u</w:t>
      </w:r>
      <w:r w:rsidR="00F14432">
        <w:t>sed equipment should normally not be considered waste when it is</w:t>
      </w:r>
      <w:r w:rsidR="00E349A3">
        <w:t xml:space="preserve"> both:</w:t>
      </w:r>
    </w:p>
    <w:p w14:paraId="4784E4FB" w14:textId="7430743D" w:rsidR="00E349A3" w:rsidRDefault="00F14432" w:rsidP="00431E72">
      <w:pPr>
        <w:pStyle w:val="Bullet"/>
      </w:pPr>
      <w:r>
        <w:t xml:space="preserve">not destined for any of the operations listed in Annex IV of the </w:t>
      </w:r>
      <w:r w:rsidR="009C13E4">
        <w:t xml:space="preserve">Basel </w:t>
      </w:r>
      <w:r>
        <w:t>Convention (recovery or disposal operations)</w:t>
      </w:r>
    </w:p>
    <w:p w14:paraId="586B305F" w14:textId="67AF34AE" w:rsidR="00F14432" w:rsidRDefault="00F14432" w:rsidP="00431E72">
      <w:pPr>
        <w:pStyle w:val="Bullet"/>
      </w:pPr>
      <w:r>
        <w:t>destined for direct reuse, or extended use by the original owner for the purpose for which it was originally intended.</w:t>
      </w:r>
    </w:p>
    <w:p w14:paraId="574CA230" w14:textId="6B4DF9FF" w:rsidR="00F14432" w:rsidRDefault="00F14432" w:rsidP="00F14432">
      <w:pPr>
        <w:pStyle w:val="BodyText"/>
      </w:pPr>
      <w:r>
        <w:t xml:space="preserve">Some Parties may consider used equipment destined for failure analysis, repair or refurbishment to be waste, while others may not. In </w:t>
      </w:r>
      <w:r w:rsidR="00E349A3">
        <w:t xml:space="preserve">line </w:t>
      </w:r>
      <w:r>
        <w:t>with the principles of the Basel Convention, if one of the countries concerned considers used equipment to be waste</w:t>
      </w:r>
      <w:r w:rsidR="00E349A3">
        <w:t>, the Parties should follow</w:t>
      </w:r>
      <w:r>
        <w:t xml:space="preserve"> the procedures on transboundary movement of electrical and electronic waste.</w:t>
      </w:r>
    </w:p>
    <w:p w14:paraId="66C1123B" w14:textId="123EC53C" w:rsidR="00F14432" w:rsidRDefault="00F14432" w:rsidP="00F14432">
      <w:pPr>
        <w:pStyle w:val="BodyText"/>
      </w:pPr>
      <w:r>
        <w:t>The</w:t>
      </w:r>
      <w:r w:rsidR="008415FF">
        <w:t xml:space="preserve"> technical</w:t>
      </w:r>
      <w:r>
        <w:t xml:space="preserve"> guidelines suggest that when used equipment that is not waste is exported</w:t>
      </w:r>
      <w:r w:rsidR="006C0B5A">
        <w:t>,</w:t>
      </w:r>
      <w:r>
        <w:t xml:space="preserve"> the following </w:t>
      </w:r>
      <w:r w:rsidR="00D163ED">
        <w:t xml:space="preserve">should be provided or </w:t>
      </w:r>
      <w:r>
        <w:t>in place:</w:t>
      </w:r>
      <w:r>
        <w:rPr>
          <w:rStyle w:val="FootnoteReference"/>
        </w:rPr>
        <w:footnoteReference w:id="10"/>
      </w:r>
      <w:r>
        <w:t xml:space="preserve"> </w:t>
      </w:r>
    </w:p>
    <w:p w14:paraId="17E55893" w14:textId="77777777" w:rsidR="00F14432" w:rsidRDefault="00F14432" w:rsidP="00F14432">
      <w:pPr>
        <w:pStyle w:val="Bullet"/>
      </w:pPr>
      <w:r>
        <w:t>a copy of the invoice and contract relating to the sale and/or transfer of ownership of the used equipment, and documentation accompanying the equipment</w:t>
      </w:r>
    </w:p>
    <w:p w14:paraId="5483AB89" w14:textId="77777777" w:rsidR="00F14432" w:rsidRDefault="00F14432" w:rsidP="00F14432">
      <w:pPr>
        <w:pStyle w:val="Bullet"/>
      </w:pPr>
      <w:r>
        <w:t>evidence of evaluation or testing in the form of a copy of records (certificate of testing – proof of functionality) on every item within the shipment and a protocol containing all recorded information</w:t>
      </w:r>
    </w:p>
    <w:p w14:paraId="5A588015" w14:textId="77777777" w:rsidR="00F14432" w:rsidRDefault="00F14432" w:rsidP="00F14432">
      <w:pPr>
        <w:pStyle w:val="Bullet"/>
      </w:pPr>
      <w:r>
        <w:t xml:space="preserve">a declaration made by the person who arranges the transport of the equipment that none of the equipment within the shipment is defined as or </w:t>
      </w:r>
      <w:proofErr w:type="gramStart"/>
      <w:r>
        <w:t>is considered to be</w:t>
      </w:r>
      <w:proofErr w:type="gramEnd"/>
      <w:r>
        <w:t xml:space="preserve"> waste in any of the countries involved in the transport (countries of export and import and, if applicable, countries of transit)</w:t>
      </w:r>
    </w:p>
    <w:p w14:paraId="10369341" w14:textId="77777777" w:rsidR="00F14432" w:rsidRDefault="00F14432" w:rsidP="00F14432">
      <w:pPr>
        <w:pStyle w:val="Bullet"/>
      </w:pPr>
      <w:r>
        <w:t xml:space="preserve">each piece of equipment is individually protected against damage and to prevent hazards during transportation, loading and unloading, </w:t>
      </w:r>
      <w:proofErr w:type="gramStart"/>
      <w:r>
        <w:t>in particular through</w:t>
      </w:r>
      <w:proofErr w:type="gramEnd"/>
      <w:r>
        <w:t xml:space="preserve"> sufficient packaging and stacking of the load.</w:t>
      </w:r>
    </w:p>
    <w:p w14:paraId="6E02099A" w14:textId="391F6E13" w:rsidR="008415FF" w:rsidRDefault="00F14432" w:rsidP="008415FF">
      <w:pPr>
        <w:spacing w:before="0" w:after="200" w:line="276" w:lineRule="auto"/>
        <w:jc w:val="left"/>
      </w:pPr>
      <w:r>
        <w:t xml:space="preserve">We would like to hear from you if you think such documentation would be useful to confirm that the shipment is not e-waste. </w:t>
      </w:r>
    </w:p>
    <w:p w14:paraId="53662552" w14:textId="18073B00" w:rsidR="008415FF" w:rsidRDefault="008415FF" w:rsidP="008415FF">
      <w:pPr>
        <w:spacing w:before="0" w:after="200" w:line="276" w:lineRule="auto"/>
        <w:jc w:val="left"/>
      </w:pPr>
      <w:r>
        <w:t>Appendix 2 provides useful information about what is considered waste under New Zealand’s regulations.</w:t>
      </w:r>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F14432" w14:paraId="2A711666" w14:textId="77777777" w:rsidTr="00820F19">
        <w:tc>
          <w:tcPr>
            <w:tcW w:w="0" w:type="auto"/>
            <w:shd w:val="clear" w:color="auto" w:fill="D2DDE2"/>
          </w:tcPr>
          <w:p w14:paraId="77DF6D39" w14:textId="77777777" w:rsidR="00F14432" w:rsidRPr="00345928" w:rsidRDefault="00F14432" w:rsidP="00820F19">
            <w:pPr>
              <w:pStyle w:val="Boxheading0"/>
            </w:pPr>
            <w:r>
              <w:lastRenderedPageBreak/>
              <w:t>Distinguishing between waste and non-waste</w:t>
            </w:r>
          </w:p>
          <w:p w14:paraId="516E2E79" w14:textId="77777777" w:rsidR="00F14432" w:rsidRDefault="00F14432" w:rsidP="00BB211D">
            <w:pPr>
              <w:pStyle w:val="Boxbullet0"/>
              <w:numPr>
                <w:ilvl w:val="0"/>
                <w:numId w:val="23"/>
              </w:numPr>
              <w:spacing w:before="120"/>
              <w:ind w:left="641" w:hanging="357"/>
            </w:pPr>
            <w:r>
              <w:t>How do you currently decide whether a shipment is waste or non-waste?</w:t>
            </w:r>
          </w:p>
          <w:p w14:paraId="0AF9C116" w14:textId="77777777" w:rsidR="00F14432" w:rsidRPr="00345928" w:rsidRDefault="00F14432" w:rsidP="00C90831">
            <w:pPr>
              <w:pStyle w:val="Boxbullet0"/>
              <w:numPr>
                <w:ilvl w:val="0"/>
                <w:numId w:val="23"/>
              </w:numPr>
              <w:spacing w:after="240"/>
              <w:ind w:left="641" w:hanging="357"/>
            </w:pPr>
            <w:r w:rsidRPr="00141FE3">
              <w:t xml:space="preserve">Do you </w:t>
            </w:r>
            <w:r>
              <w:t>think it would be useful to have a process in place for confirming that a shipment is non-waste?</w:t>
            </w:r>
          </w:p>
        </w:tc>
      </w:tr>
    </w:tbl>
    <w:p w14:paraId="190B0BFE" w14:textId="77777777" w:rsidR="00043FA4" w:rsidRDefault="00043FA4" w:rsidP="00043FA4">
      <w:pPr>
        <w:pStyle w:val="Heading3"/>
      </w:pPr>
      <w:r>
        <w:t>Offences and enforcement</w:t>
      </w:r>
    </w:p>
    <w:p w14:paraId="36E562C6" w14:textId="45D54DEF" w:rsidR="00043FA4" w:rsidRDefault="00043FA4" w:rsidP="00043FA4">
      <w:pPr>
        <w:jc w:val="left"/>
      </w:pPr>
      <w:r w:rsidRPr="00CB5F35">
        <w:t>Under section 4 of the Imports and Exports</w:t>
      </w:r>
      <w:r w:rsidR="002E4305">
        <w:t xml:space="preserve"> (Restrictions)</w:t>
      </w:r>
      <w:r w:rsidRPr="00CB5F35">
        <w:t xml:space="preserve"> Act</w:t>
      </w:r>
      <w:r w:rsidR="002E4305">
        <w:t xml:space="preserve"> 1988</w:t>
      </w:r>
      <w:r w:rsidR="00D163ED">
        <w:t>,</w:t>
      </w:r>
      <w:r w:rsidRPr="00CB5F35">
        <w:t xml:space="preserve"> it is an offence to import or export any goods </w:t>
      </w:r>
      <w:r w:rsidR="00D163ED">
        <w:t>that</w:t>
      </w:r>
      <w:r w:rsidR="00D163ED" w:rsidRPr="00CB5F35">
        <w:t xml:space="preserve"> </w:t>
      </w:r>
      <w:r w:rsidRPr="00CB5F35">
        <w:t xml:space="preserve">are prohibited, or to fail to comply with the requirements of a permit granted </w:t>
      </w:r>
      <w:r w:rsidR="002E4305">
        <w:t>through</w:t>
      </w:r>
      <w:r w:rsidR="002E4305" w:rsidRPr="00CB5F35">
        <w:t xml:space="preserve"> </w:t>
      </w:r>
      <w:r w:rsidRPr="00CB5F35">
        <w:t>an Order under th</w:t>
      </w:r>
      <w:r w:rsidR="002E4305">
        <w:t>at</w:t>
      </w:r>
      <w:r w:rsidRPr="00CB5F35">
        <w:t xml:space="preserve"> Act. Offences are liable to a fine not exceeding $5</w:t>
      </w:r>
      <w:r w:rsidR="002E4305">
        <w:t>,</w:t>
      </w:r>
      <w:r w:rsidRPr="00CB5F35">
        <w:t>000 for individuals</w:t>
      </w:r>
      <w:r w:rsidR="002E4305">
        <w:t xml:space="preserve"> or</w:t>
      </w:r>
      <w:r w:rsidRPr="00CB5F35">
        <w:t xml:space="preserve"> $25,000 for corporations, or </w:t>
      </w:r>
      <w:r w:rsidR="001460E7">
        <w:t xml:space="preserve">of </w:t>
      </w:r>
      <w:r w:rsidRPr="00CB5F35">
        <w:t>an amount equal to three times the value of the goods to which the offence relates, whichever is the greater. The New Zealand Customs Service</w:t>
      </w:r>
      <w:r w:rsidRPr="00CB5F35" w:rsidDel="00201ED6">
        <w:t xml:space="preserve"> </w:t>
      </w:r>
      <w:r w:rsidRPr="00CB5F35">
        <w:t>enforces the Imports and Exports Order at the border.</w:t>
      </w:r>
    </w:p>
    <w:p w14:paraId="48CFD03C" w14:textId="071DE65F" w:rsidR="00CB5F35" w:rsidRPr="003907DA" w:rsidRDefault="00CB5F35" w:rsidP="008B687C">
      <w:pPr>
        <w:jc w:val="left"/>
      </w:pPr>
    </w:p>
    <w:p w14:paraId="44A079DA" w14:textId="77777777" w:rsidR="00D23B5F" w:rsidRDefault="00D23B5F">
      <w:pPr>
        <w:spacing w:before="0" w:after="200" w:line="276" w:lineRule="auto"/>
        <w:jc w:val="left"/>
      </w:pPr>
      <w:r>
        <w:br w:type="page"/>
      </w:r>
    </w:p>
    <w:p w14:paraId="3373FA9E" w14:textId="77777777" w:rsidR="00183310" w:rsidRDefault="00D23B5F" w:rsidP="00D23B5F">
      <w:pPr>
        <w:pStyle w:val="Heading1"/>
        <w:rPr>
          <w:rStyle w:val="Heading1Char"/>
          <w:b/>
        </w:rPr>
      </w:pPr>
      <w:bookmarkStart w:id="35" w:name="_Toc172903906"/>
      <w:r>
        <w:rPr>
          <w:rStyle w:val="Heading1Char"/>
          <w:b/>
        </w:rPr>
        <w:lastRenderedPageBreak/>
        <w:t>Impacts of implementation</w:t>
      </w:r>
      <w:bookmarkEnd w:id="35"/>
    </w:p>
    <w:p w14:paraId="2F773B34" w14:textId="77777777" w:rsidR="004C63DD" w:rsidRDefault="004C63DD" w:rsidP="004C63DD">
      <w:pPr>
        <w:pStyle w:val="Bullet"/>
        <w:numPr>
          <w:ilvl w:val="0"/>
          <w:numId w:val="0"/>
        </w:numPr>
      </w:pPr>
      <w:r>
        <w:t>We consider that amending the Imports and Exports Order to require permits for imports and exports of all e-waste will support the</w:t>
      </w:r>
      <w:r w:rsidRPr="00907E54">
        <w:t xml:space="preserve"> </w:t>
      </w:r>
      <w:r>
        <w:t>following objectives:</w:t>
      </w:r>
    </w:p>
    <w:p w14:paraId="0C26FA42" w14:textId="765330BC" w:rsidR="004C63DD" w:rsidRDefault="004C63DD" w:rsidP="004C63DD">
      <w:pPr>
        <w:pStyle w:val="Bullet"/>
      </w:pPr>
      <w:r>
        <w:t>provide clarity for importers</w:t>
      </w:r>
      <w:r w:rsidR="001460E7">
        <w:t>,</w:t>
      </w:r>
      <w:r>
        <w:t xml:space="preserve"> exporters</w:t>
      </w:r>
      <w:r w:rsidR="001460E7">
        <w:t>,</w:t>
      </w:r>
      <w:r>
        <w:t xml:space="preserve"> and importing and exporting countries</w:t>
      </w:r>
    </w:p>
    <w:p w14:paraId="4E5B6A93" w14:textId="3646D8DE" w:rsidR="004C63DD" w:rsidRDefault="001460E7" w:rsidP="004C63DD">
      <w:pPr>
        <w:pStyle w:val="Bullet"/>
      </w:pPr>
      <w:r>
        <w:t xml:space="preserve">increase </w:t>
      </w:r>
      <w:r w:rsidR="004C63DD" w:rsidRPr="00BB2E2B">
        <w:t>certainty for industry about international trade requirements</w:t>
      </w:r>
      <w:r w:rsidR="004C63DD">
        <w:t xml:space="preserve"> </w:t>
      </w:r>
    </w:p>
    <w:p w14:paraId="241476E0" w14:textId="64CD077D" w:rsidR="004C63DD" w:rsidRDefault="00CE6496" w:rsidP="004C63DD">
      <w:pPr>
        <w:pStyle w:val="Bullet"/>
      </w:pPr>
      <w:r>
        <w:t xml:space="preserve">encourage </w:t>
      </w:r>
      <w:r w:rsidR="004C63DD" w:rsidRPr="00BB2E2B">
        <w:t xml:space="preserve">transparency in the trade of </w:t>
      </w:r>
      <w:r w:rsidR="004C63DD">
        <w:t>e-</w:t>
      </w:r>
      <w:r w:rsidR="004C63DD" w:rsidRPr="00BB2E2B">
        <w:t>waste</w:t>
      </w:r>
    </w:p>
    <w:p w14:paraId="6BA273FE" w14:textId="5494DEA1" w:rsidR="00DE0ACD" w:rsidRDefault="004C63DD" w:rsidP="004C63DD">
      <w:pPr>
        <w:pStyle w:val="Bullet"/>
      </w:pPr>
      <w:r>
        <w:t xml:space="preserve">support the environmentally sound management of e-waste </w:t>
      </w:r>
    </w:p>
    <w:p w14:paraId="1DA70FCE" w14:textId="557FC6A8" w:rsidR="00D23B5F" w:rsidRDefault="004C63DD" w:rsidP="004C63DD">
      <w:pPr>
        <w:pStyle w:val="Bullet"/>
      </w:pPr>
      <w:r>
        <w:t xml:space="preserve">maintain </w:t>
      </w:r>
      <w:r w:rsidR="001460E7">
        <w:t xml:space="preserve">the </w:t>
      </w:r>
      <w:r>
        <w:t>international reputation and credibility</w:t>
      </w:r>
      <w:r w:rsidR="001460E7" w:rsidRPr="001460E7">
        <w:t xml:space="preserve"> </w:t>
      </w:r>
      <w:r w:rsidR="001460E7">
        <w:t xml:space="preserve">of </w:t>
      </w:r>
      <w:r w:rsidR="004F5A09">
        <w:t>New Zealand</w:t>
      </w:r>
      <w:r w:rsidR="001460E7">
        <w:t>,</w:t>
      </w:r>
      <w:r w:rsidR="001460E7" w:rsidRPr="001460E7">
        <w:t xml:space="preserve"> </w:t>
      </w:r>
      <w:r w:rsidR="001460E7">
        <w:t>as a Party to the Basel Convention</w:t>
      </w:r>
      <w:r>
        <w:t>.</w:t>
      </w:r>
      <w:r w:rsidR="00D23B5F">
        <w:t xml:space="preserve"> </w:t>
      </w:r>
    </w:p>
    <w:p w14:paraId="28BA49A7" w14:textId="4C294FEA" w:rsidR="00183310" w:rsidRDefault="00183310" w:rsidP="00282813">
      <w:pPr>
        <w:pStyle w:val="Heading2"/>
      </w:pPr>
      <w:bookmarkStart w:id="36" w:name="_Toc172903907"/>
      <w:r>
        <w:t>Benefits and costs</w:t>
      </w:r>
      <w:bookmarkEnd w:id="36"/>
    </w:p>
    <w:p w14:paraId="078FFF28" w14:textId="3228931B" w:rsidR="00CE6496" w:rsidRDefault="00CE6496" w:rsidP="000A3F81">
      <w:pPr>
        <w:jc w:val="left"/>
      </w:pPr>
      <w:r>
        <w:t xml:space="preserve">To help us understand the likely impact on your operation, we would like to hear </w:t>
      </w:r>
      <w:r w:rsidR="001460E7">
        <w:t xml:space="preserve">about </w:t>
      </w:r>
      <w:r>
        <w:t>whether you expect the control on the transboundary movement of all e-waste</w:t>
      </w:r>
      <w:r w:rsidR="00FA5C7F">
        <w:t xml:space="preserve"> </w:t>
      </w:r>
      <w:r>
        <w:t>to lead to an increase in permit</w:t>
      </w:r>
      <w:r w:rsidR="00FA5C7F">
        <w:t xml:space="preserve"> application</w:t>
      </w:r>
      <w:r>
        <w:t>s to import or export hazardous e-waste</w:t>
      </w:r>
      <w:r w:rsidR="00FA5C7F">
        <w:t xml:space="preserve">. We would also be interested in your view about </w:t>
      </w:r>
      <w:r w:rsidR="001460E7">
        <w:t xml:space="preserve">what </w:t>
      </w:r>
      <w:r w:rsidR="00FA5C7F">
        <w:t xml:space="preserve">the </w:t>
      </w:r>
      <w:r>
        <w:t>new demand for permits to import or export non</w:t>
      </w:r>
      <w:r w:rsidR="003E54A9">
        <w:noBreakHyphen/>
      </w:r>
      <w:r>
        <w:t>hazardous e-waste</w:t>
      </w:r>
      <w:r w:rsidR="001460E7">
        <w:t xml:space="preserve"> is likely to be</w:t>
      </w:r>
      <w:r w:rsidR="00FA5C7F">
        <w:t>.</w:t>
      </w:r>
    </w:p>
    <w:p w14:paraId="34F87DC5" w14:textId="193BD20D" w:rsidR="006470D8" w:rsidRDefault="006470D8" w:rsidP="000A3F81">
      <w:pPr>
        <w:jc w:val="left"/>
      </w:pPr>
      <w:r>
        <w:t xml:space="preserve">We would like to hear </w:t>
      </w:r>
      <w:r w:rsidR="00F74DC3">
        <w:t>about</w:t>
      </w:r>
      <w:r>
        <w:t xml:space="preserve"> </w:t>
      </w:r>
      <w:r w:rsidR="00F74DC3">
        <w:t xml:space="preserve">how </w:t>
      </w:r>
      <w:r>
        <w:t>you think the requirement for a permit for all imports and exports of e-waste</w:t>
      </w:r>
      <w:r w:rsidR="00F74DC3">
        <w:t xml:space="preserve"> will affect your operation</w:t>
      </w:r>
      <w:r>
        <w:t>.</w:t>
      </w:r>
    </w:p>
    <w:p w14:paraId="4CBC0092" w14:textId="62AE7FB8" w:rsidR="00740F1B" w:rsidRDefault="001F5632" w:rsidP="003E54A9">
      <w:pPr>
        <w:spacing w:after="240"/>
        <w:jc w:val="left"/>
      </w:pPr>
      <w:r>
        <w:t xml:space="preserve">Appendix </w:t>
      </w:r>
      <w:r w:rsidR="000A3F81">
        <w:t>3</w:t>
      </w:r>
      <w:r>
        <w:t xml:space="preserve"> provides an initial assessment of benefits and costs of implementing the Basel Convention e-was</w:t>
      </w:r>
      <w:r w:rsidR="001460E7">
        <w:t>t</w:t>
      </w:r>
      <w:r>
        <w:t>e amendment</w:t>
      </w:r>
      <w:r w:rsidR="00B56736">
        <w:t>s</w:t>
      </w:r>
      <w:r w:rsidR="00F96468">
        <w:t xml:space="preserve"> for different affected parties</w:t>
      </w:r>
      <w:r>
        <w:t>.</w:t>
      </w:r>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740F1B" w14:paraId="7CA1C5D0" w14:textId="77777777" w:rsidTr="00820F19">
        <w:tc>
          <w:tcPr>
            <w:tcW w:w="0" w:type="auto"/>
            <w:shd w:val="clear" w:color="auto" w:fill="D2DDE2"/>
          </w:tcPr>
          <w:p w14:paraId="773ECB88" w14:textId="4591C878" w:rsidR="00740F1B" w:rsidRPr="00345928" w:rsidRDefault="00632B78" w:rsidP="00820F19">
            <w:pPr>
              <w:pStyle w:val="Boxheading0"/>
            </w:pPr>
            <w:bookmarkStart w:id="37" w:name="_Hlk166239804"/>
            <w:r>
              <w:t xml:space="preserve">Impact of requiring a permit </w:t>
            </w:r>
            <w:r w:rsidR="001460E7">
              <w:t>to</w:t>
            </w:r>
            <w:r>
              <w:t xml:space="preserve"> import </w:t>
            </w:r>
            <w:r w:rsidR="001460E7">
              <w:t>or</w:t>
            </w:r>
            <w:r>
              <w:t xml:space="preserve"> export all e-waste</w:t>
            </w:r>
          </w:p>
          <w:p w14:paraId="535D341C" w14:textId="21F4F579" w:rsidR="00632B78" w:rsidRDefault="00632B78" w:rsidP="003E54A9">
            <w:pPr>
              <w:pStyle w:val="Boxbullet0"/>
              <w:numPr>
                <w:ilvl w:val="0"/>
                <w:numId w:val="23"/>
              </w:numPr>
              <w:spacing w:before="120"/>
              <w:ind w:left="641" w:hanging="357"/>
            </w:pPr>
            <w:r w:rsidRPr="00632B78">
              <w:t xml:space="preserve">Do you have any concerns about New Zealand implementing the Basel Convention e-waste amendments to require a permit for all e-waste? Please explain. </w:t>
            </w:r>
          </w:p>
          <w:p w14:paraId="4AD0FFE8" w14:textId="62BC533D" w:rsidR="00CE6496" w:rsidRPr="00632B78" w:rsidRDefault="00CE6496" w:rsidP="00066A64">
            <w:pPr>
              <w:pStyle w:val="Boxbullet0"/>
              <w:numPr>
                <w:ilvl w:val="0"/>
                <w:numId w:val="23"/>
              </w:numPr>
            </w:pPr>
            <w:r>
              <w:t xml:space="preserve">Do you think you are </w:t>
            </w:r>
            <w:r w:rsidRPr="00CE6496">
              <w:t xml:space="preserve">likely </w:t>
            </w:r>
            <w:r>
              <w:t>to need an import or export permit</w:t>
            </w:r>
            <w:r w:rsidR="00197468">
              <w:t xml:space="preserve"> for hazardous and/or non-hazardous e-waste</w:t>
            </w:r>
            <w:r>
              <w:t xml:space="preserve"> over the next couple of years? If yes, </w:t>
            </w:r>
            <w:r w:rsidR="001460E7">
              <w:t>how many</w:t>
            </w:r>
            <w:r w:rsidRPr="00CE6496">
              <w:t xml:space="preserve"> permits </w:t>
            </w:r>
            <w:r w:rsidR="001460E7">
              <w:t xml:space="preserve">are you </w:t>
            </w:r>
            <w:r>
              <w:t xml:space="preserve">likely </w:t>
            </w:r>
            <w:r w:rsidR="001460E7">
              <w:t xml:space="preserve">to need </w:t>
            </w:r>
            <w:r w:rsidRPr="00CE6496">
              <w:t xml:space="preserve">and </w:t>
            </w:r>
            <w:r>
              <w:t>what</w:t>
            </w:r>
            <w:r w:rsidR="007B2D37">
              <w:t xml:space="preserve"> is</w:t>
            </w:r>
            <w:r>
              <w:t xml:space="preserve"> </w:t>
            </w:r>
            <w:r w:rsidRPr="00CE6496">
              <w:t xml:space="preserve">the </w:t>
            </w:r>
            <w:proofErr w:type="gramStart"/>
            <w:r w:rsidR="007B2D37">
              <w:t xml:space="preserve">final </w:t>
            </w:r>
            <w:r w:rsidRPr="00CE6496">
              <w:t>destination</w:t>
            </w:r>
            <w:proofErr w:type="gramEnd"/>
            <w:r w:rsidRPr="00CE6496">
              <w:t xml:space="preserve"> of the e-waste</w:t>
            </w:r>
            <w:r>
              <w:t>?</w:t>
            </w:r>
          </w:p>
          <w:p w14:paraId="5C969ABC" w14:textId="4D79DFA6" w:rsidR="00740F1B" w:rsidRDefault="00632B78" w:rsidP="00066A64">
            <w:pPr>
              <w:pStyle w:val="Boxbullet0"/>
              <w:numPr>
                <w:ilvl w:val="0"/>
                <w:numId w:val="23"/>
              </w:numPr>
            </w:pPr>
            <w:r w:rsidRPr="00632B78">
              <w:t>What do you think would be the main costs and benefits for you of the proposal to implement the Basel Convention e-waste decision in New Zealand?</w:t>
            </w:r>
          </w:p>
          <w:p w14:paraId="083BE3E0" w14:textId="323E3E89" w:rsidR="00985EA1" w:rsidRPr="00345928" w:rsidRDefault="00985EA1" w:rsidP="0002368D">
            <w:pPr>
              <w:pStyle w:val="Boxbullet0"/>
              <w:numPr>
                <w:ilvl w:val="0"/>
                <w:numId w:val="23"/>
              </w:numPr>
              <w:spacing w:after="240"/>
              <w:ind w:left="641" w:hanging="357"/>
            </w:pPr>
            <w:r>
              <w:t>Do you have any suggestions for us that could help your company comply with the e</w:t>
            </w:r>
            <w:r w:rsidR="00F96468">
              <w:noBreakHyphen/>
            </w:r>
            <w:r>
              <w:t>waste amendment</w:t>
            </w:r>
            <w:r w:rsidR="00B56736">
              <w:t>s</w:t>
            </w:r>
            <w:r>
              <w:t>?</w:t>
            </w:r>
          </w:p>
        </w:tc>
      </w:tr>
      <w:bookmarkEnd w:id="37"/>
    </w:tbl>
    <w:p w14:paraId="4E463309" w14:textId="61E54B1B" w:rsidR="003A0224" w:rsidRDefault="003A0224" w:rsidP="004A5AE9">
      <w:r>
        <w:br w:type="page"/>
      </w:r>
    </w:p>
    <w:p w14:paraId="581352B4" w14:textId="0CF5E8E4" w:rsidR="00576906" w:rsidRDefault="00576906" w:rsidP="00576906">
      <w:pPr>
        <w:pStyle w:val="Heading1"/>
      </w:pPr>
      <w:bookmarkStart w:id="38" w:name="_How_to_have"/>
      <w:bookmarkStart w:id="39" w:name="_Toc75336479"/>
      <w:bookmarkStart w:id="40" w:name="_Toc172903908"/>
      <w:bookmarkEnd w:id="3"/>
      <w:bookmarkEnd w:id="38"/>
      <w:r>
        <w:lastRenderedPageBreak/>
        <w:t>How to have your say</w:t>
      </w:r>
      <w:bookmarkEnd w:id="39"/>
      <w:bookmarkEnd w:id="40"/>
    </w:p>
    <w:p w14:paraId="7858A804" w14:textId="5A86A593" w:rsidR="00576906" w:rsidRDefault="00576906" w:rsidP="00576906">
      <w:pPr>
        <w:pStyle w:val="BodyText"/>
      </w:pPr>
      <w:bookmarkStart w:id="41" w:name="_Toc531079574"/>
      <w:bookmarkStart w:id="42" w:name="_Toc531789119"/>
      <w:r>
        <w:t>The Government welcomes your feedback on this consultation document.</w:t>
      </w:r>
      <w:r w:rsidR="00B56736" w:rsidRPr="00B56736">
        <w:t xml:space="preserve"> </w:t>
      </w:r>
      <w:r w:rsidR="00B56736">
        <w:t xml:space="preserve">Appendix </w:t>
      </w:r>
      <w:r w:rsidR="00115E1F">
        <w:t>1</w:t>
      </w:r>
      <w:r>
        <w:t xml:space="preserve"> </w:t>
      </w:r>
      <w:r w:rsidR="00B56736">
        <w:t xml:space="preserve">summarises the </w:t>
      </w:r>
      <w:r>
        <w:t xml:space="preserve">questions </w:t>
      </w:r>
      <w:r w:rsidR="00B56736">
        <w:t xml:space="preserve">asked </w:t>
      </w:r>
      <w:r>
        <w:t>throughout this document. They are a guide only and all comments are welcome. You do not have to answer all the questions.</w:t>
      </w:r>
    </w:p>
    <w:p w14:paraId="7C329F7B" w14:textId="77777777" w:rsidR="00576906" w:rsidRDefault="00576906" w:rsidP="00576906">
      <w:pPr>
        <w:pStyle w:val="BodyText"/>
        <w:spacing w:after="240"/>
        <w:rPr>
          <w:rFonts w:eastAsia="Times New Roman"/>
        </w:rPr>
      </w:pPr>
      <w:r>
        <w:rPr>
          <w:rFonts w:eastAsia="Times New Roman"/>
        </w:rPr>
        <w:t xml:space="preserve">To ensure your point of view is clearly understood, you should explain your rationale and provide supporting evidence where appropriate. </w:t>
      </w:r>
    </w:p>
    <w:p w14:paraId="3D1D1F9B" w14:textId="77777777" w:rsidR="00576906" w:rsidRDefault="00576906" w:rsidP="00576906">
      <w:pPr>
        <w:pStyle w:val="Heading2"/>
      </w:pPr>
      <w:bookmarkStart w:id="43" w:name="_Toc3188898"/>
      <w:bookmarkStart w:id="44" w:name="_Toc75336480"/>
      <w:bookmarkStart w:id="45" w:name="_Toc172903909"/>
      <w:r>
        <w:t>Timeframes</w:t>
      </w:r>
      <w:bookmarkEnd w:id="43"/>
      <w:bookmarkEnd w:id="44"/>
      <w:bookmarkEnd w:id="45"/>
    </w:p>
    <w:p w14:paraId="215242C5" w14:textId="419D0484" w:rsidR="00576906" w:rsidRDefault="00576906" w:rsidP="00576906">
      <w:pPr>
        <w:pStyle w:val="BodyText"/>
        <w:rPr>
          <w:highlight w:val="yellow"/>
        </w:rPr>
      </w:pPr>
      <w:r>
        <w:t xml:space="preserve">This consultation starts </w:t>
      </w:r>
      <w:r w:rsidR="00E12D5F">
        <w:t xml:space="preserve">at 10.00am </w:t>
      </w:r>
      <w:r>
        <w:t>on</w:t>
      </w:r>
      <w:r w:rsidR="00B36471">
        <w:t xml:space="preserve"> </w:t>
      </w:r>
      <w:r w:rsidR="004B5E24">
        <w:t xml:space="preserve">Wednesday </w:t>
      </w:r>
      <w:r w:rsidR="00561900">
        <w:t xml:space="preserve">31 July </w:t>
      </w:r>
      <w:r>
        <w:t xml:space="preserve">and ends </w:t>
      </w:r>
      <w:r w:rsidR="003A494D">
        <w:t xml:space="preserve">at 11.59pm </w:t>
      </w:r>
      <w:r>
        <w:t xml:space="preserve">on </w:t>
      </w:r>
      <w:r w:rsidR="004B5E24">
        <w:t xml:space="preserve">Wednesday </w:t>
      </w:r>
      <w:r w:rsidR="00561900">
        <w:t xml:space="preserve">28 August </w:t>
      </w:r>
      <w:r w:rsidR="00B36471">
        <w:t>2024</w:t>
      </w:r>
      <w:r>
        <w:t>.</w:t>
      </w:r>
    </w:p>
    <w:p w14:paraId="6BD841A7" w14:textId="365B0014" w:rsidR="00576906" w:rsidRDefault="00B56736" w:rsidP="00576906">
      <w:pPr>
        <w:pStyle w:val="BodyText"/>
      </w:pPr>
      <w:r>
        <w:t xml:space="preserve">After </w:t>
      </w:r>
      <w:r w:rsidR="00576906">
        <w:t xml:space="preserve">the consultation period, we will </w:t>
      </w:r>
      <w:r w:rsidR="00B36471">
        <w:t>consider the feedback received and provide further advice to Cabinet</w:t>
      </w:r>
      <w:r w:rsidR="00E13B87">
        <w:t xml:space="preserve"> on </w:t>
      </w:r>
      <w:r w:rsidR="00E13B87" w:rsidRPr="00E13B87">
        <w:t>final policy decisions</w:t>
      </w:r>
      <w:r w:rsidR="00E13B87">
        <w:t>.</w:t>
      </w:r>
    </w:p>
    <w:p w14:paraId="625B8573" w14:textId="6E538B09" w:rsidR="00576906" w:rsidRDefault="00576906" w:rsidP="00576906">
      <w:pPr>
        <w:pStyle w:val="Heading2"/>
      </w:pPr>
      <w:bookmarkStart w:id="46" w:name="_Toc75336481"/>
      <w:bookmarkStart w:id="47" w:name="_Toc172903910"/>
      <w:r>
        <w:t>How to provide feedback</w:t>
      </w:r>
      <w:bookmarkEnd w:id="46"/>
      <w:bookmarkEnd w:id="47"/>
    </w:p>
    <w:p w14:paraId="6C1B6843" w14:textId="65CAAB81" w:rsidR="00576906" w:rsidRDefault="00B56736" w:rsidP="00576906">
      <w:pPr>
        <w:pStyle w:val="BodyText"/>
        <w:rPr>
          <w:lang w:eastAsia="en-US"/>
        </w:rPr>
      </w:pPr>
      <w:r>
        <w:t>Y</w:t>
      </w:r>
      <w:r w:rsidR="00576906">
        <w:t>ou can</w:t>
      </w:r>
      <w:r w:rsidR="00576906">
        <w:rPr>
          <w:lang w:eastAsia="en-US"/>
        </w:rPr>
        <w:t xml:space="preserve"> make a submission</w:t>
      </w:r>
      <w:r>
        <w:rPr>
          <w:lang w:eastAsia="en-US"/>
        </w:rPr>
        <w:t xml:space="preserve"> either</w:t>
      </w:r>
      <w:r w:rsidR="00576906">
        <w:rPr>
          <w:lang w:eastAsia="en-US"/>
        </w:rPr>
        <w:t>:</w:t>
      </w:r>
    </w:p>
    <w:p w14:paraId="727BCA39" w14:textId="515E0217" w:rsidR="00576906" w:rsidRDefault="00576906" w:rsidP="00576906">
      <w:pPr>
        <w:pStyle w:val="Bullet"/>
        <w:numPr>
          <w:ilvl w:val="0"/>
          <w:numId w:val="3"/>
        </w:numPr>
        <w:tabs>
          <w:tab w:val="left" w:pos="397"/>
        </w:tabs>
        <w:spacing w:line="280" w:lineRule="exact"/>
        <w:ind w:left="397" w:hanging="397"/>
      </w:pPr>
      <w:r>
        <w:t xml:space="preserve">via Citizen Space, our consultation hub, available at </w:t>
      </w:r>
      <w:hyperlink r:id="rId23" w:tgtFrame="_blank" w:tooltip="https://consult.environment.govt.nz/waste/e-waste" w:history="1">
        <w:r w:rsidR="005022FC">
          <w:rPr>
            <w:rStyle w:val="Hyperlink"/>
            <w:rFonts w:eastAsiaTheme="majorEastAsia"/>
          </w:rPr>
          <w:t>https://consult.environment.govt.nz/waste/e-waste</w:t>
        </w:r>
      </w:hyperlink>
    </w:p>
    <w:p w14:paraId="1209DE87" w14:textId="3AD1D8BA" w:rsidR="00576906" w:rsidRDefault="00576906" w:rsidP="00576906">
      <w:pPr>
        <w:pStyle w:val="Bullet"/>
        <w:numPr>
          <w:ilvl w:val="0"/>
          <w:numId w:val="3"/>
        </w:numPr>
        <w:tabs>
          <w:tab w:val="left" w:pos="397"/>
        </w:tabs>
        <w:spacing w:line="280" w:lineRule="exact"/>
        <w:ind w:left="397" w:hanging="397"/>
      </w:pPr>
      <w:r>
        <w:t xml:space="preserve">by writing your own submission. </w:t>
      </w:r>
    </w:p>
    <w:p w14:paraId="1FAA9139" w14:textId="1031BE61" w:rsidR="00576906" w:rsidRDefault="00576906" w:rsidP="00576906">
      <w:pPr>
        <w:pStyle w:val="BodyText"/>
        <w:rPr>
          <w:lang w:eastAsia="en-GB"/>
        </w:rPr>
      </w:pPr>
      <w:r>
        <w:rPr>
          <w:lang w:eastAsia="en-GB"/>
        </w:rPr>
        <w:t>If you want to provide your own written submission</w:t>
      </w:r>
      <w:r w:rsidR="00F45A33">
        <w:rPr>
          <w:lang w:eastAsia="en-GB"/>
        </w:rPr>
        <w:t>,</w:t>
      </w:r>
      <w:r>
        <w:rPr>
          <w:lang w:eastAsia="en-GB"/>
        </w:rPr>
        <w:t xml:space="preserve"> you can provide this as an uploaded file in Citizen Space. </w:t>
      </w:r>
    </w:p>
    <w:p w14:paraId="6D9209AD" w14:textId="736DFBEE" w:rsidR="00576906" w:rsidRDefault="00576906" w:rsidP="00576906">
      <w:pPr>
        <w:pStyle w:val="BodyText"/>
        <w:rPr>
          <w:lang w:eastAsia="en-GB"/>
        </w:rPr>
      </w:pPr>
      <w:r>
        <w:rPr>
          <w:lang w:eastAsia="en-GB"/>
        </w:rPr>
        <w:t>We request that you don’t email or post submissions as this makes analysis more difficult. However, if you need to please send written submissions to</w:t>
      </w:r>
      <w:r w:rsidR="00DD466C">
        <w:rPr>
          <w:lang w:eastAsia="en-GB"/>
        </w:rPr>
        <w:t xml:space="preserve"> </w:t>
      </w:r>
      <w:r w:rsidR="00DD466C" w:rsidRPr="00DD466C">
        <w:rPr>
          <w:i/>
          <w:iCs/>
          <w:lang w:eastAsia="en-GB"/>
        </w:rPr>
        <w:t>Transboundary movement control of all e-waste</w:t>
      </w:r>
      <w:r>
        <w:rPr>
          <w:lang w:eastAsia="en-GB"/>
        </w:rPr>
        <w:t>, Ministry for the Environment, PO Box 10362, Wellington 6143 and include:</w:t>
      </w:r>
    </w:p>
    <w:p w14:paraId="168A271D" w14:textId="77777777" w:rsidR="00576906" w:rsidRDefault="00576906" w:rsidP="00576906">
      <w:pPr>
        <w:pStyle w:val="Bullet"/>
        <w:spacing w:line="280" w:lineRule="exact"/>
      </w:pPr>
      <w:r>
        <w:t>your name or organisation</w:t>
      </w:r>
    </w:p>
    <w:p w14:paraId="4D0B415A" w14:textId="77777777" w:rsidR="00576906" w:rsidRDefault="00576906" w:rsidP="00576906">
      <w:pPr>
        <w:pStyle w:val="Bullet"/>
        <w:spacing w:line="280" w:lineRule="exact"/>
      </w:pPr>
      <w:r>
        <w:t>your postal address</w:t>
      </w:r>
    </w:p>
    <w:p w14:paraId="43D6EDEA" w14:textId="77777777" w:rsidR="00576906" w:rsidRDefault="00576906" w:rsidP="00576906">
      <w:pPr>
        <w:pStyle w:val="Bullet"/>
        <w:spacing w:line="280" w:lineRule="exact"/>
      </w:pPr>
      <w:r>
        <w:t>your telephone number</w:t>
      </w:r>
    </w:p>
    <w:p w14:paraId="27720A25" w14:textId="77777777" w:rsidR="00576906" w:rsidRDefault="00576906" w:rsidP="00576906">
      <w:pPr>
        <w:pStyle w:val="Bullet"/>
        <w:spacing w:line="280" w:lineRule="exact"/>
      </w:pPr>
      <w:r>
        <w:t>your email address.</w:t>
      </w:r>
    </w:p>
    <w:p w14:paraId="5CFBE2A4" w14:textId="2F78BCE2" w:rsidR="00576906" w:rsidRDefault="00576906" w:rsidP="00576906">
      <w:pPr>
        <w:pStyle w:val="BodyText"/>
      </w:pPr>
      <w:r>
        <w:t>If you are emailing your feedback, send it to</w:t>
      </w:r>
      <w:r w:rsidR="00DD466C">
        <w:t xml:space="preserve"> </w:t>
      </w:r>
      <w:hyperlink r:id="rId24" w:history="1">
        <w:r w:rsidR="0051344E" w:rsidRPr="00CD49EE">
          <w:rPr>
            <w:rStyle w:val="Hyperlink"/>
          </w:rPr>
          <w:t>basel@mfe.govt.nz</w:t>
        </w:r>
      </w:hyperlink>
      <w:r w:rsidR="0051344E">
        <w:t xml:space="preserve"> </w:t>
      </w:r>
      <w:r>
        <w:t xml:space="preserve"> as a:</w:t>
      </w:r>
    </w:p>
    <w:p w14:paraId="46328612" w14:textId="77777777" w:rsidR="00576906" w:rsidRDefault="00576906" w:rsidP="00576906">
      <w:pPr>
        <w:pStyle w:val="Bullet"/>
        <w:spacing w:line="280" w:lineRule="exact"/>
      </w:pPr>
      <w:r>
        <w:t>PDF, or</w:t>
      </w:r>
    </w:p>
    <w:p w14:paraId="1B4E27E0" w14:textId="77777777" w:rsidR="00576906" w:rsidRDefault="00576906" w:rsidP="00576906">
      <w:pPr>
        <w:pStyle w:val="Bullet"/>
        <w:spacing w:line="280" w:lineRule="exact"/>
      </w:pPr>
      <w:r>
        <w:t>Microsoft Word document (2003 or later version).</w:t>
      </w:r>
    </w:p>
    <w:p w14:paraId="205C6CDB" w14:textId="182D4462" w:rsidR="00576906" w:rsidRDefault="00576906" w:rsidP="00576906">
      <w:pPr>
        <w:pStyle w:val="BodyText"/>
        <w:rPr>
          <w:b/>
        </w:rPr>
      </w:pPr>
      <w:r>
        <w:rPr>
          <w:b/>
        </w:rPr>
        <w:t xml:space="preserve">Submissions close at </w:t>
      </w:r>
      <w:r w:rsidDel="00B74D17">
        <w:rPr>
          <w:b/>
        </w:rPr>
        <w:t>11.59</w:t>
      </w:r>
      <w:r w:rsidR="0049558C">
        <w:rPr>
          <w:b/>
        </w:rPr>
        <w:t xml:space="preserve"> </w:t>
      </w:r>
      <w:r w:rsidDel="00B74D17">
        <w:rPr>
          <w:b/>
        </w:rPr>
        <w:t>pm,</w:t>
      </w:r>
      <w:r w:rsidR="00DD466C">
        <w:rPr>
          <w:b/>
        </w:rPr>
        <w:t xml:space="preserve"> Wednesday </w:t>
      </w:r>
      <w:r w:rsidR="001F5217">
        <w:rPr>
          <w:b/>
        </w:rPr>
        <w:t xml:space="preserve">28 August </w:t>
      </w:r>
      <w:r w:rsidR="00DD466C">
        <w:rPr>
          <w:b/>
        </w:rPr>
        <w:t>2024</w:t>
      </w:r>
      <w:r>
        <w:rPr>
          <w:b/>
        </w:rPr>
        <w:t xml:space="preserve">. </w:t>
      </w:r>
    </w:p>
    <w:p w14:paraId="4DD16386" w14:textId="77777777" w:rsidR="00FC65BB" w:rsidRDefault="00FC65BB">
      <w:pPr>
        <w:spacing w:before="0" w:after="200" w:line="276" w:lineRule="auto"/>
        <w:jc w:val="left"/>
        <w:rPr>
          <w:rFonts w:ascii="Georgia" w:eastAsiaTheme="majorEastAsia" w:hAnsi="Georgia" w:cstheme="majorBidi"/>
          <w:b/>
          <w:bCs/>
          <w:color w:val="1B556B"/>
          <w:sz w:val="36"/>
          <w:szCs w:val="26"/>
        </w:rPr>
      </w:pPr>
      <w:bookmarkStart w:id="48" w:name="_Toc534621392"/>
      <w:bookmarkStart w:id="49" w:name="_Toc535571903"/>
      <w:bookmarkStart w:id="50" w:name="_Toc3188900"/>
      <w:bookmarkStart w:id="51" w:name="_Toc75336482"/>
      <w:r>
        <w:br w:type="page"/>
      </w:r>
    </w:p>
    <w:p w14:paraId="14C8D50B" w14:textId="287C90F2" w:rsidR="00576906" w:rsidRDefault="00576906" w:rsidP="00576906">
      <w:pPr>
        <w:pStyle w:val="Heading2"/>
      </w:pPr>
      <w:bookmarkStart w:id="52" w:name="_Toc172903911"/>
      <w:r>
        <w:lastRenderedPageBreak/>
        <w:t>More information</w:t>
      </w:r>
      <w:bookmarkEnd w:id="41"/>
      <w:bookmarkEnd w:id="42"/>
      <w:bookmarkEnd w:id="48"/>
      <w:bookmarkEnd w:id="49"/>
      <w:bookmarkEnd w:id="50"/>
      <w:bookmarkEnd w:id="51"/>
      <w:bookmarkEnd w:id="52"/>
    </w:p>
    <w:p w14:paraId="77A1C569" w14:textId="77777777" w:rsidR="00576906" w:rsidRDefault="00576906" w:rsidP="00576906">
      <w:pPr>
        <w:pStyle w:val="BodyText"/>
      </w:pPr>
      <w:r>
        <w:t>Please direct any queries to:</w:t>
      </w:r>
    </w:p>
    <w:p w14:paraId="141F32C0" w14:textId="180EF2FE" w:rsidR="00576906" w:rsidRDefault="00576906" w:rsidP="00576906">
      <w:pPr>
        <w:pStyle w:val="BodyText"/>
        <w:spacing w:before="0"/>
        <w:ind w:left="851" w:hanging="851"/>
      </w:pPr>
      <w:r>
        <w:t xml:space="preserve">Email: </w:t>
      </w:r>
      <w:r>
        <w:tab/>
      </w:r>
      <w:hyperlink r:id="rId25" w:history="1">
        <w:r w:rsidR="00F63044" w:rsidRPr="00CD49EE">
          <w:rPr>
            <w:rStyle w:val="Hyperlink"/>
          </w:rPr>
          <w:t>basel@mfe.govt.nz</w:t>
        </w:r>
      </w:hyperlink>
      <w:r w:rsidR="00F63044">
        <w:t xml:space="preserve"> </w:t>
      </w:r>
    </w:p>
    <w:p w14:paraId="0BEAAEEB" w14:textId="5F6636BA" w:rsidR="00576906" w:rsidRDefault="00576906" w:rsidP="00576906">
      <w:pPr>
        <w:pStyle w:val="BodyText"/>
        <w:spacing w:before="0"/>
        <w:ind w:left="851" w:hanging="851"/>
      </w:pPr>
      <w:r>
        <w:t xml:space="preserve">Postal: </w:t>
      </w:r>
      <w:r>
        <w:tab/>
      </w:r>
      <w:r w:rsidR="00DD466C" w:rsidRPr="00DD466C">
        <w:rPr>
          <w:i/>
          <w:iCs/>
        </w:rPr>
        <w:t>Transboundary movement control of all e-waste</w:t>
      </w:r>
      <w:r>
        <w:t>, Ministry for the Environment, PO Box 10362, Wellington 6143</w:t>
      </w:r>
    </w:p>
    <w:p w14:paraId="45452591" w14:textId="433740B3" w:rsidR="00576906" w:rsidRDefault="00576906" w:rsidP="00576906">
      <w:pPr>
        <w:pStyle w:val="Heading2"/>
      </w:pPr>
      <w:bookmarkStart w:id="53" w:name="_Toc531079576"/>
      <w:bookmarkStart w:id="54" w:name="_Toc531789121"/>
      <w:bookmarkStart w:id="55" w:name="_Toc534621393"/>
      <w:bookmarkStart w:id="56" w:name="_Toc535571904"/>
      <w:bookmarkStart w:id="57" w:name="_Toc3188901"/>
      <w:bookmarkStart w:id="58" w:name="_Toc75336483"/>
      <w:bookmarkStart w:id="59" w:name="_Toc172903912"/>
      <w:r>
        <w:t>Publishing and releasing submissions</w:t>
      </w:r>
      <w:bookmarkEnd w:id="53"/>
      <w:bookmarkEnd w:id="54"/>
      <w:bookmarkEnd w:id="55"/>
      <w:bookmarkEnd w:id="56"/>
      <w:bookmarkEnd w:id="57"/>
      <w:bookmarkEnd w:id="58"/>
      <w:bookmarkEnd w:id="59"/>
    </w:p>
    <w:p w14:paraId="08BF0E5C" w14:textId="1A43EBEB" w:rsidR="00576906" w:rsidRDefault="00576906" w:rsidP="00576906">
      <w:pPr>
        <w:pStyle w:val="BodyText"/>
      </w:pPr>
      <w:r>
        <w:t xml:space="preserve">All or part of any written comments (including names of submitters) may be published on the Ministry for the Environment’s website, </w:t>
      </w:r>
      <w:hyperlink r:id="rId26" w:history="1">
        <w:r w:rsidRPr="00E74BBA">
          <w:rPr>
            <w:rStyle w:val="Hyperlink"/>
            <w:color w:val="0F7B87"/>
          </w:rPr>
          <w:t>environment.govt.nz</w:t>
        </w:r>
      </w:hyperlink>
      <w:r>
        <w:t>. Unless you clearly specify otherwise in your submission, the Ministry will consider that you have consented to website posting of both your submission and your name.</w:t>
      </w:r>
    </w:p>
    <w:p w14:paraId="24969B5E" w14:textId="77777777" w:rsidR="00576906" w:rsidRDefault="00576906" w:rsidP="00576906">
      <w:pPr>
        <w:pStyle w:val="BodyText"/>
      </w:pPr>
      <w:r>
        <w:t xml:space="preserve">Contents of submissions may be released to the public under the Official Information Act 1982 following requests to the Ministry for the Environment (including via email). Please advise if you have any objection to the release of any information contained in a submission and, </w:t>
      </w:r>
      <w:proofErr w:type="gramStart"/>
      <w:r>
        <w:t>in particular, which</w:t>
      </w:r>
      <w:proofErr w:type="gramEnd"/>
      <w:r>
        <w:t xml:space="preserve"> part(s) you consider should be withheld, together with the reason(s) for withholding the information. We will </w:t>
      </w:r>
      <w:proofErr w:type="gramStart"/>
      <w:r>
        <w:t>take into account</w:t>
      </w:r>
      <w:proofErr w:type="gramEnd"/>
      <w:r>
        <w:t xml:space="preserve"> all such objections when responding to requests for copies of, and information on, submissions to this document under the Official Information Act. </w:t>
      </w:r>
    </w:p>
    <w:p w14:paraId="40D3249D" w14:textId="77777777" w:rsidR="00576906" w:rsidRDefault="00576906" w:rsidP="00576906">
      <w:pPr>
        <w:pStyle w:val="BodyText"/>
      </w:pPr>
      <w:r>
        <w:t xml:space="preserve">The Privacy Act 2020 applies certain principles about the collection, use and disclosure of information about individuals by various agencies, including the Ministry for the Environment. It governs access by individuals to information about themselves held by agencies. Any personal information you supply to the Ministry </w:t>
      </w:r>
      <w:proofErr w:type="gramStart"/>
      <w:r>
        <w:t>in the course of</w:t>
      </w:r>
      <w:proofErr w:type="gramEnd"/>
      <w:r>
        <w:t xml:space="preserve"> making a submission will be used by the Ministry only in relation to the matters covered by this document. Please clearly indicate in your submission if you do not wish your name to be included in any summary of submissions that the Ministry may publish.</w:t>
      </w:r>
    </w:p>
    <w:p w14:paraId="14F2AC78" w14:textId="77777777" w:rsidR="00576906" w:rsidRPr="00DB4A63" w:rsidRDefault="00576906" w:rsidP="00DB4A63">
      <w:pPr>
        <w:pStyle w:val="BodyText"/>
      </w:pPr>
      <w:r w:rsidRPr="00DB4A63">
        <w:br w:type="page"/>
      </w:r>
    </w:p>
    <w:p w14:paraId="252EE0F4" w14:textId="7AA606FA" w:rsidR="00B51610" w:rsidRPr="006B77BB" w:rsidRDefault="00F93431" w:rsidP="006D7E7F">
      <w:pPr>
        <w:pStyle w:val="Heading1"/>
      </w:pPr>
      <w:bookmarkStart w:id="60" w:name="_Toc172903913"/>
      <w:r w:rsidRPr="006B77BB">
        <w:lastRenderedPageBreak/>
        <w:t>Appendix</w:t>
      </w:r>
      <w:r w:rsidR="006D7E7F">
        <w:t xml:space="preserve"> 1: </w:t>
      </w:r>
      <w:r w:rsidR="00710368">
        <w:t>Consultation q</w:t>
      </w:r>
      <w:r w:rsidR="006D7E7F">
        <w:t>uestions</w:t>
      </w:r>
      <w:bookmarkEnd w:id="60"/>
    </w:p>
    <w:p w14:paraId="6A802E1C" w14:textId="64E03B32" w:rsidR="006D7E7F" w:rsidRPr="009E6D03" w:rsidRDefault="006D7E7F" w:rsidP="006D7E7F">
      <w:pPr>
        <w:pStyle w:val="BodyText"/>
        <w:spacing w:after="180"/>
      </w:pPr>
      <w:r w:rsidRPr="009E6D03">
        <w:t xml:space="preserve">These questions appear throughout the consultation document. </w:t>
      </w:r>
    </w:p>
    <w:tbl>
      <w:tblPr>
        <w:tblStyle w:val="QuestionTable"/>
        <w:tblW w:w="8562" w:type="dxa"/>
        <w:tblLook w:val="04A0" w:firstRow="1" w:lastRow="0" w:firstColumn="1" w:lastColumn="0" w:noHBand="0" w:noVBand="1"/>
      </w:tblPr>
      <w:tblGrid>
        <w:gridCol w:w="482"/>
        <w:gridCol w:w="8080"/>
      </w:tblGrid>
      <w:tr w:rsidR="004F2A8B" w:rsidRPr="009E6D03" w14:paraId="2A915C5B" w14:textId="77777777" w:rsidTr="005A3FAB">
        <w:trPr>
          <w:cnfStyle w:val="100000000000" w:firstRow="1" w:lastRow="0" w:firstColumn="0" w:lastColumn="0" w:oddVBand="0" w:evenVBand="0" w:oddHBand="0" w:evenHBand="0" w:firstRowFirstColumn="0" w:firstRowLastColumn="0" w:lastRowFirstColumn="0" w:lastRowLastColumn="0"/>
        </w:trPr>
        <w:tc>
          <w:tcPr>
            <w:tcW w:w="8562" w:type="dxa"/>
            <w:gridSpan w:val="2"/>
            <w:tcBorders>
              <w:top w:val="single" w:sz="4" w:space="0" w:color="1B556B" w:themeColor="text2"/>
              <w:left w:val="nil"/>
              <w:bottom w:val="single" w:sz="4" w:space="0" w:color="1B556B" w:themeColor="text2"/>
              <w:right w:val="single" w:sz="4" w:space="0" w:color="1B556B" w:themeColor="text2"/>
            </w:tcBorders>
            <w:shd w:val="clear" w:color="auto" w:fill="1B556B" w:themeFill="text2"/>
          </w:tcPr>
          <w:p w14:paraId="151D92B1" w14:textId="2BBD3801" w:rsidR="004F2A8B" w:rsidRPr="004113A6" w:rsidRDefault="004F2A8B" w:rsidP="005A3FAB">
            <w:pPr>
              <w:pStyle w:val="TableTextbold"/>
              <w:rPr>
                <w:color w:val="FFFFFF" w:themeColor="background1"/>
                <w:sz w:val="20"/>
                <w:szCs w:val="24"/>
              </w:rPr>
            </w:pPr>
            <w:r w:rsidRPr="004113A6">
              <w:rPr>
                <w:color w:val="FFFFFF" w:themeColor="background1"/>
                <w:sz w:val="20"/>
                <w:szCs w:val="24"/>
              </w:rPr>
              <w:t>Question</w:t>
            </w:r>
            <w:r>
              <w:rPr>
                <w:color w:val="FFFFFF" w:themeColor="background1"/>
                <w:sz w:val="20"/>
                <w:szCs w:val="24"/>
              </w:rPr>
              <w:t>s</w:t>
            </w:r>
            <w:r w:rsidRPr="004113A6">
              <w:rPr>
                <w:color w:val="FFFFFF" w:themeColor="background1"/>
                <w:sz w:val="20"/>
                <w:szCs w:val="24"/>
              </w:rPr>
              <w:t xml:space="preserve"> </w:t>
            </w:r>
          </w:p>
        </w:tc>
      </w:tr>
      <w:tr w:rsidR="00E51B12" w:rsidRPr="009E6D03" w14:paraId="49CE3F38" w14:textId="77777777" w:rsidTr="005A3FAB">
        <w:tc>
          <w:tcPr>
            <w:tcW w:w="482" w:type="dxa"/>
            <w:tcBorders>
              <w:top w:val="single" w:sz="4" w:space="0" w:color="1B556B" w:themeColor="text2"/>
              <w:left w:val="nil"/>
              <w:bottom w:val="single" w:sz="4" w:space="0" w:color="1B556B" w:themeColor="text2"/>
            </w:tcBorders>
          </w:tcPr>
          <w:p w14:paraId="0968F967" w14:textId="2BE7F236" w:rsidR="00E51B12" w:rsidRPr="004113A6" w:rsidRDefault="00E51B12" w:rsidP="00E51B12">
            <w:pPr>
              <w:pStyle w:val="TableText"/>
              <w:rPr>
                <w:sz w:val="20"/>
                <w:szCs w:val="24"/>
              </w:rPr>
            </w:pPr>
            <w:r>
              <w:rPr>
                <w:sz w:val="20"/>
                <w:szCs w:val="24"/>
              </w:rPr>
              <w:t>1</w:t>
            </w:r>
          </w:p>
        </w:tc>
        <w:tc>
          <w:tcPr>
            <w:tcW w:w="8080" w:type="dxa"/>
            <w:tcBorders>
              <w:top w:val="single" w:sz="4" w:space="0" w:color="1B556B" w:themeColor="text2"/>
              <w:bottom w:val="single" w:sz="4" w:space="0" w:color="1B556B" w:themeColor="text2"/>
              <w:right w:val="nil"/>
            </w:tcBorders>
          </w:tcPr>
          <w:p w14:paraId="1B348B3C" w14:textId="06B32359" w:rsidR="00E51B12" w:rsidRPr="00985EA1" w:rsidRDefault="00E51B12" w:rsidP="00E51B12">
            <w:pPr>
              <w:pStyle w:val="TableText"/>
              <w:rPr>
                <w:sz w:val="20"/>
                <w:szCs w:val="24"/>
              </w:rPr>
            </w:pPr>
            <w:r w:rsidRPr="00985EA1">
              <w:rPr>
                <w:sz w:val="20"/>
                <w:szCs w:val="24"/>
              </w:rPr>
              <w:t>Which e-waste activities does your company undertake?</w:t>
            </w:r>
          </w:p>
        </w:tc>
      </w:tr>
      <w:tr w:rsidR="00E51B12" w:rsidRPr="009E6D03" w14:paraId="5C51098B" w14:textId="77777777" w:rsidTr="005A3FAB">
        <w:tc>
          <w:tcPr>
            <w:tcW w:w="482" w:type="dxa"/>
            <w:tcBorders>
              <w:top w:val="single" w:sz="4" w:space="0" w:color="1B556B" w:themeColor="text2"/>
              <w:left w:val="nil"/>
              <w:bottom w:val="single" w:sz="4" w:space="0" w:color="1B556B" w:themeColor="text2"/>
            </w:tcBorders>
          </w:tcPr>
          <w:p w14:paraId="4093ED7C" w14:textId="694DDF31" w:rsidR="00E51B12" w:rsidRPr="004113A6" w:rsidRDefault="00E51B12" w:rsidP="00E51B12">
            <w:pPr>
              <w:pStyle w:val="TableText"/>
              <w:rPr>
                <w:sz w:val="20"/>
                <w:szCs w:val="24"/>
              </w:rPr>
            </w:pPr>
            <w:r>
              <w:rPr>
                <w:sz w:val="20"/>
                <w:szCs w:val="24"/>
              </w:rPr>
              <w:t>2</w:t>
            </w:r>
          </w:p>
        </w:tc>
        <w:tc>
          <w:tcPr>
            <w:tcW w:w="8080" w:type="dxa"/>
            <w:tcBorders>
              <w:top w:val="single" w:sz="4" w:space="0" w:color="1B556B" w:themeColor="text2"/>
              <w:bottom w:val="single" w:sz="4" w:space="0" w:color="1B556B" w:themeColor="text2"/>
              <w:right w:val="nil"/>
            </w:tcBorders>
          </w:tcPr>
          <w:p w14:paraId="060A8305" w14:textId="2071EB54" w:rsidR="00E51B12" w:rsidRPr="00985EA1" w:rsidRDefault="00E51B12" w:rsidP="00E51B12">
            <w:pPr>
              <w:pStyle w:val="TableText"/>
              <w:rPr>
                <w:sz w:val="20"/>
                <w:szCs w:val="24"/>
              </w:rPr>
            </w:pPr>
            <w:r w:rsidRPr="000F4AFE">
              <w:rPr>
                <w:sz w:val="20"/>
                <w:szCs w:val="24"/>
              </w:rPr>
              <w:t>Do you anticipate starting or growing onshore re-processing facilities?</w:t>
            </w:r>
            <w:r w:rsidRPr="00985EA1">
              <w:rPr>
                <w:sz w:val="20"/>
                <w:szCs w:val="24"/>
              </w:rPr>
              <w:t xml:space="preserve"> If yes, for what type of e</w:t>
            </w:r>
            <w:r w:rsidR="00E8459F">
              <w:rPr>
                <w:sz w:val="20"/>
                <w:szCs w:val="24"/>
              </w:rPr>
              <w:noBreakHyphen/>
            </w:r>
            <w:r w:rsidRPr="00985EA1">
              <w:rPr>
                <w:sz w:val="20"/>
                <w:szCs w:val="24"/>
              </w:rPr>
              <w:t>waste?</w:t>
            </w:r>
          </w:p>
        </w:tc>
      </w:tr>
      <w:tr w:rsidR="00E51B12" w:rsidRPr="009E6D03" w14:paraId="12C2C8FF" w14:textId="77777777" w:rsidTr="005A3FAB">
        <w:tc>
          <w:tcPr>
            <w:tcW w:w="482" w:type="dxa"/>
            <w:tcBorders>
              <w:top w:val="single" w:sz="4" w:space="0" w:color="1B556B" w:themeColor="text2"/>
              <w:left w:val="nil"/>
              <w:bottom w:val="single" w:sz="4" w:space="0" w:color="1B556B" w:themeColor="text2"/>
            </w:tcBorders>
          </w:tcPr>
          <w:p w14:paraId="2590D08C" w14:textId="7DC08279" w:rsidR="00E51B12" w:rsidRPr="004113A6" w:rsidRDefault="00E51B12" w:rsidP="00E51B12">
            <w:pPr>
              <w:pStyle w:val="TableText"/>
              <w:rPr>
                <w:sz w:val="20"/>
                <w:szCs w:val="24"/>
              </w:rPr>
            </w:pPr>
            <w:r>
              <w:rPr>
                <w:sz w:val="20"/>
                <w:szCs w:val="24"/>
              </w:rPr>
              <w:t>3</w:t>
            </w:r>
          </w:p>
        </w:tc>
        <w:tc>
          <w:tcPr>
            <w:tcW w:w="8080" w:type="dxa"/>
            <w:tcBorders>
              <w:top w:val="single" w:sz="4" w:space="0" w:color="1B556B" w:themeColor="text2"/>
              <w:bottom w:val="single" w:sz="4" w:space="0" w:color="1B556B" w:themeColor="text2"/>
              <w:right w:val="nil"/>
            </w:tcBorders>
          </w:tcPr>
          <w:p w14:paraId="3F9D5B42" w14:textId="7D80CCE8" w:rsidR="00E51B12" w:rsidRPr="004113A6" w:rsidRDefault="00E51B12" w:rsidP="00E51B12">
            <w:pPr>
              <w:pStyle w:val="TableText"/>
              <w:rPr>
                <w:sz w:val="20"/>
                <w:szCs w:val="24"/>
              </w:rPr>
            </w:pPr>
            <w:r w:rsidRPr="00494E2A">
              <w:rPr>
                <w:sz w:val="20"/>
                <w:szCs w:val="24"/>
              </w:rPr>
              <w:t>If your company is involved in import</w:t>
            </w:r>
            <w:r w:rsidR="00BD5D7D">
              <w:rPr>
                <w:sz w:val="20"/>
                <w:szCs w:val="24"/>
              </w:rPr>
              <w:t>ing</w:t>
            </w:r>
            <w:r w:rsidRPr="00494E2A">
              <w:rPr>
                <w:sz w:val="20"/>
                <w:szCs w:val="24"/>
              </w:rPr>
              <w:t xml:space="preserve"> and/or export</w:t>
            </w:r>
            <w:r w:rsidR="00BD5D7D">
              <w:rPr>
                <w:sz w:val="20"/>
                <w:szCs w:val="24"/>
              </w:rPr>
              <w:t>ing</w:t>
            </w:r>
            <w:r w:rsidRPr="00494E2A">
              <w:rPr>
                <w:sz w:val="20"/>
                <w:szCs w:val="24"/>
              </w:rPr>
              <w:t xml:space="preserve"> e-waste</w:t>
            </w:r>
            <w:r>
              <w:rPr>
                <w:sz w:val="20"/>
                <w:szCs w:val="24"/>
              </w:rPr>
              <w:t>, w</w:t>
            </w:r>
            <w:r w:rsidRPr="00494E2A">
              <w:rPr>
                <w:sz w:val="20"/>
                <w:szCs w:val="24"/>
              </w:rPr>
              <w:t xml:space="preserve">hat types of e-waste </w:t>
            </w:r>
            <w:r>
              <w:rPr>
                <w:sz w:val="20"/>
                <w:szCs w:val="24"/>
              </w:rPr>
              <w:t>(</w:t>
            </w:r>
            <w:proofErr w:type="spellStart"/>
            <w:r>
              <w:rPr>
                <w:sz w:val="20"/>
                <w:szCs w:val="24"/>
              </w:rPr>
              <w:t>eg</w:t>
            </w:r>
            <w:proofErr w:type="spellEnd"/>
            <w:r w:rsidR="00BD5D7D">
              <w:rPr>
                <w:sz w:val="20"/>
                <w:szCs w:val="24"/>
              </w:rPr>
              <w:t>,</w:t>
            </w:r>
            <w:r>
              <w:rPr>
                <w:sz w:val="20"/>
                <w:szCs w:val="24"/>
              </w:rPr>
              <w:t xml:space="preserve"> printed circuit boards) </w:t>
            </w:r>
            <w:r w:rsidRPr="00494E2A">
              <w:rPr>
                <w:sz w:val="20"/>
                <w:szCs w:val="24"/>
              </w:rPr>
              <w:t>do you import</w:t>
            </w:r>
            <w:r w:rsidR="00BD5D7D">
              <w:rPr>
                <w:sz w:val="20"/>
                <w:szCs w:val="24"/>
              </w:rPr>
              <w:t xml:space="preserve"> and</w:t>
            </w:r>
            <w:r w:rsidRPr="00494E2A">
              <w:rPr>
                <w:sz w:val="20"/>
                <w:szCs w:val="24"/>
              </w:rPr>
              <w:t>/</w:t>
            </w:r>
            <w:r w:rsidR="00BD5D7D">
              <w:rPr>
                <w:sz w:val="20"/>
                <w:szCs w:val="24"/>
              </w:rPr>
              <w:t xml:space="preserve">or </w:t>
            </w:r>
            <w:r w:rsidRPr="00494E2A">
              <w:rPr>
                <w:sz w:val="20"/>
                <w:szCs w:val="24"/>
              </w:rPr>
              <w:t>export?</w:t>
            </w:r>
          </w:p>
        </w:tc>
      </w:tr>
      <w:tr w:rsidR="00E51B12" w:rsidRPr="009E6D03" w14:paraId="580D8957" w14:textId="77777777" w:rsidTr="004F2A8B">
        <w:tc>
          <w:tcPr>
            <w:tcW w:w="482" w:type="dxa"/>
            <w:tcBorders>
              <w:top w:val="single" w:sz="4" w:space="0" w:color="1B556B" w:themeColor="text2"/>
              <w:left w:val="nil"/>
              <w:bottom w:val="single" w:sz="4" w:space="0" w:color="1B556B" w:themeColor="text2"/>
            </w:tcBorders>
          </w:tcPr>
          <w:p w14:paraId="55A5A631" w14:textId="6ECD9FCB" w:rsidR="00E51B12" w:rsidRPr="004113A6" w:rsidRDefault="00E51B12" w:rsidP="00E51B12">
            <w:pPr>
              <w:pStyle w:val="TableText"/>
              <w:rPr>
                <w:sz w:val="20"/>
                <w:szCs w:val="24"/>
              </w:rPr>
            </w:pPr>
            <w:r>
              <w:rPr>
                <w:sz w:val="20"/>
                <w:szCs w:val="24"/>
              </w:rPr>
              <w:t>4</w:t>
            </w:r>
          </w:p>
        </w:tc>
        <w:tc>
          <w:tcPr>
            <w:tcW w:w="8080" w:type="dxa"/>
            <w:tcBorders>
              <w:top w:val="single" w:sz="4" w:space="0" w:color="1B556B" w:themeColor="text2"/>
              <w:bottom w:val="single" w:sz="4" w:space="0" w:color="1B556B" w:themeColor="text2"/>
              <w:right w:val="nil"/>
            </w:tcBorders>
          </w:tcPr>
          <w:p w14:paraId="4EE5918C" w14:textId="692AF153" w:rsidR="00E51B12" w:rsidRPr="004113A6" w:rsidRDefault="00BD5D7D" w:rsidP="00E51B12">
            <w:pPr>
              <w:pStyle w:val="TableText"/>
              <w:rPr>
                <w:sz w:val="20"/>
                <w:szCs w:val="24"/>
              </w:rPr>
            </w:pPr>
            <w:r w:rsidRPr="00494E2A">
              <w:rPr>
                <w:sz w:val="20"/>
                <w:szCs w:val="24"/>
              </w:rPr>
              <w:t>If your company is involved in import</w:t>
            </w:r>
            <w:r>
              <w:rPr>
                <w:sz w:val="20"/>
                <w:szCs w:val="24"/>
              </w:rPr>
              <w:t>ing</w:t>
            </w:r>
            <w:r w:rsidRPr="00494E2A">
              <w:rPr>
                <w:sz w:val="20"/>
                <w:szCs w:val="24"/>
              </w:rPr>
              <w:t xml:space="preserve"> and/or export</w:t>
            </w:r>
            <w:r>
              <w:rPr>
                <w:sz w:val="20"/>
                <w:szCs w:val="24"/>
              </w:rPr>
              <w:t>ing</w:t>
            </w:r>
            <w:r w:rsidRPr="00494E2A">
              <w:rPr>
                <w:sz w:val="20"/>
                <w:szCs w:val="24"/>
              </w:rPr>
              <w:t xml:space="preserve"> e-waste</w:t>
            </w:r>
            <w:r>
              <w:rPr>
                <w:sz w:val="20"/>
                <w:szCs w:val="24"/>
              </w:rPr>
              <w:t>, w</w:t>
            </w:r>
            <w:r w:rsidR="00080795" w:rsidRPr="00080795">
              <w:rPr>
                <w:sz w:val="20"/>
                <w:szCs w:val="24"/>
              </w:rPr>
              <w:t>hat weight of each product or waste do you import</w:t>
            </w:r>
            <w:r>
              <w:rPr>
                <w:sz w:val="20"/>
                <w:szCs w:val="24"/>
              </w:rPr>
              <w:t xml:space="preserve"> and/or </w:t>
            </w:r>
            <w:r w:rsidR="00080795" w:rsidRPr="00080795">
              <w:rPr>
                <w:sz w:val="20"/>
                <w:szCs w:val="24"/>
              </w:rPr>
              <w:t>export per year?</w:t>
            </w:r>
          </w:p>
        </w:tc>
      </w:tr>
      <w:tr w:rsidR="00E51B12" w:rsidRPr="009E6D03" w14:paraId="57CF1048" w14:textId="77777777" w:rsidTr="004F2A8B">
        <w:tc>
          <w:tcPr>
            <w:tcW w:w="482" w:type="dxa"/>
            <w:tcBorders>
              <w:top w:val="single" w:sz="4" w:space="0" w:color="1B556B" w:themeColor="text2"/>
              <w:left w:val="nil"/>
              <w:bottom w:val="single" w:sz="4" w:space="0" w:color="1B556B" w:themeColor="text2"/>
            </w:tcBorders>
          </w:tcPr>
          <w:p w14:paraId="279A6868" w14:textId="56013009" w:rsidR="00E51B12" w:rsidRPr="004113A6" w:rsidRDefault="00E51B12" w:rsidP="00E51B12">
            <w:pPr>
              <w:pStyle w:val="TableText"/>
              <w:rPr>
                <w:sz w:val="20"/>
                <w:szCs w:val="24"/>
              </w:rPr>
            </w:pPr>
            <w:r>
              <w:rPr>
                <w:sz w:val="20"/>
                <w:szCs w:val="24"/>
              </w:rPr>
              <w:t>5</w:t>
            </w:r>
          </w:p>
        </w:tc>
        <w:tc>
          <w:tcPr>
            <w:tcW w:w="8080" w:type="dxa"/>
            <w:tcBorders>
              <w:top w:val="single" w:sz="4" w:space="0" w:color="1B556B" w:themeColor="text2"/>
              <w:bottom w:val="single" w:sz="4" w:space="0" w:color="1B556B" w:themeColor="text2"/>
              <w:right w:val="nil"/>
            </w:tcBorders>
          </w:tcPr>
          <w:p w14:paraId="69A41BE5" w14:textId="362AB961" w:rsidR="00E51B12" w:rsidRPr="004113A6" w:rsidRDefault="00BD5D7D" w:rsidP="00E51B12">
            <w:pPr>
              <w:pStyle w:val="TableText"/>
              <w:rPr>
                <w:sz w:val="20"/>
                <w:szCs w:val="24"/>
              </w:rPr>
            </w:pPr>
            <w:r w:rsidRPr="00494E2A">
              <w:rPr>
                <w:sz w:val="20"/>
                <w:szCs w:val="24"/>
              </w:rPr>
              <w:t>If your company is involved in import</w:t>
            </w:r>
            <w:r>
              <w:rPr>
                <w:sz w:val="20"/>
                <w:szCs w:val="24"/>
              </w:rPr>
              <w:t>ing</w:t>
            </w:r>
            <w:r w:rsidRPr="00494E2A">
              <w:rPr>
                <w:sz w:val="20"/>
                <w:szCs w:val="24"/>
              </w:rPr>
              <w:t xml:space="preserve"> and/or export</w:t>
            </w:r>
            <w:r>
              <w:rPr>
                <w:sz w:val="20"/>
                <w:szCs w:val="24"/>
              </w:rPr>
              <w:t>ing</w:t>
            </w:r>
            <w:r w:rsidRPr="00494E2A">
              <w:rPr>
                <w:sz w:val="20"/>
                <w:szCs w:val="24"/>
              </w:rPr>
              <w:t xml:space="preserve"> e-waste</w:t>
            </w:r>
            <w:r>
              <w:rPr>
                <w:sz w:val="20"/>
                <w:szCs w:val="24"/>
              </w:rPr>
              <w:t>, w</w:t>
            </w:r>
            <w:r w:rsidR="006C7D4F" w:rsidRPr="006C7D4F">
              <w:rPr>
                <w:sz w:val="20"/>
                <w:szCs w:val="24"/>
              </w:rPr>
              <w:t xml:space="preserve">hat is the frequency of your shipments </w:t>
            </w:r>
            <w:r>
              <w:rPr>
                <w:sz w:val="20"/>
                <w:szCs w:val="24"/>
              </w:rPr>
              <w:t>(</w:t>
            </w:r>
            <w:proofErr w:type="spellStart"/>
            <w:r w:rsidR="006C7D4F" w:rsidRPr="006C7D4F">
              <w:rPr>
                <w:sz w:val="20"/>
                <w:szCs w:val="24"/>
              </w:rPr>
              <w:t>eg</w:t>
            </w:r>
            <w:proofErr w:type="spellEnd"/>
            <w:r>
              <w:rPr>
                <w:sz w:val="20"/>
                <w:szCs w:val="24"/>
              </w:rPr>
              <w:t>, what is the</w:t>
            </w:r>
            <w:r w:rsidR="006C7D4F" w:rsidRPr="006C7D4F">
              <w:rPr>
                <w:sz w:val="20"/>
                <w:szCs w:val="24"/>
              </w:rPr>
              <w:t xml:space="preserve"> number of shipments</w:t>
            </w:r>
            <w:r>
              <w:rPr>
                <w:sz w:val="20"/>
                <w:szCs w:val="24"/>
              </w:rPr>
              <w:t>)</w:t>
            </w:r>
            <w:r w:rsidR="006C7D4F" w:rsidRPr="006C7D4F">
              <w:rPr>
                <w:sz w:val="20"/>
                <w:szCs w:val="24"/>
              </w:rPr>
              <w:t xml:space="preserve"> per year?</w:t>
            </w:r>
          </w:p>
        </w:tc>
      </w:tr>
      <w:tr w:rsidR="00E51B12" w:rsidRPr="009E6D03" w14:paraId="1FAAEDA0" w14:textId="77777777" w:rsidTr="004F2A8B">
        <w:tc>
          <w:tcPr>
            <w:tcW w:w="482" w:type="dxa"/>
            <w:tcBorders>
              <w:top w:val="single" w:sz="4" w:space="0" w:color="1B556B" w:themeColor="text2"/>
              <w:left w:val="nil"/>
              <w:bottom w:val="single" w:sz="4" w:space="0" w:color="1B556B" w:themeColor="text2"/>
            </w:tcBorders>
          </w:tcPr>
          <w:p w14:paraId="08AF69FB" w14:textId="4197A171" w:rsidR="00E51B12" w:rsidRPr="004113A6" w:rsidRDefault="00E51B12" w:rsidP="00E51B12">
            <w:pPr>
              <w:pStyle w:val="TableText"/>
              <w:rPr>
                <w:sz w:val="20"/>
                <w:szCs w:val="24"/>
              </w:rPr>
            </w:pPr>
            <w:r>
              <w:rPr>
                <w:sz w:val="20"/>
                <w:szCs w:val="24"/>
              </w:rPr>
              <w:t>6</w:t>
            </w:r>
          </w:p>
        </w:tc>
        <w:tc>
          <w:tcPr>
            <w:tcW w:w="8080" w:type="dxa"/>
            <w:tcBorders>
              <w:top w:val="single" w:sz="4" w:space="0" w:color="1B556B" w:themeColor="text2"/>
              <w:bottom w:val="single" w:sz="4" w:space="0" w:color="1B556B" w:themeColor="text2"/>
              <w:right w:val="nil"/>
            </w:tcBorders>
          </w:tcPr>
          <w:p w14:paraId="4C8183D2" w14:textId="20C6804E" w:rsidR="00E51B12" w:rsidRPr="004113A6" w:rsidRDefault="00BD5D7D" w:rsidP="00E51B12">
            <w:pPr>
              <w:pStyle w:val="TableText"/>
              <w:rPr>
                <w:sz w:val="20"/>
                <w:szCs w:val="24"/>
              </w:rPr>
            </w:pPr>
            <w:r w:rsidRPr="00494E2A">
              <w:rPr>
                <w:sz w:val="20"/>
                <w:szCs w:val="24"/>
              </w:rPr>
              <w:t>If your company is involved in export</w:t>
            </w:r>
            <w:r>
              <w:rPr>
                <w:sz w:val="20"/>
                <w:szCs w:val="24"/>
              </w:rPr>
              <w:t>ing</w:t>
            </w:r>
            <w:r w:rsidRPr="00494E2A">
              <w:rPr>
                <w:sz w:val="20"/>
                <w:szCs w:val="24"/>
              </w:rPr>
              <w:t xml:space="preserve"> e-waste</w:t>
            </w:r>
            <w:r>
              <w:rPr>
                <w:sz w:val="20"/>
                <w:szCs w:val="24"/>
              </w:rPr>
              <w:t>, w</w:t>
            </w:r>
            <w:r w:rsidR="00E51B12" w:rsidRPr="00494E2A">
              <w:rPr>
                <w:sz w:val="20"/>
                <w:szCs w:val="24"/>
              </w:rPr>
              <w:t xml:space="preserve">hich countries do you </w:t>
            </w:r>
            <w:r w:rsidR="00E51B12">
              <w:rPr>
                <w:sz w:val="20"/>
                <w:szCs w:val="24"/>
              </w:rPr>
              <w:t xml:space="preserve">currently </w:t>
            </w:r>
            <w:r w:rsidR="00E51B12" w:rsidRPr="00494E2A">
              <w:rPr>
                <w:sz w:val="20"/>
                <w:szCs w:val="24"/>
              </w:rPr>
              <w:t xml:space="preserve">export </w:t>
            </w:r>
            <w:r w:rsidR="00E51B12">
              <w:rPr>
                <w:sz w:val="20"/>
                <w:szCs w:val="24"/>
              </w:rPr>
              <w:t>e</w:t>
            </w:r>
            <w:r w:rsidR="00E8459F">
              <w:rPr>
                <w:rFonts w:cs="Calibri"/>
                <w:sz w:val="20"/>
                <w:szCs w:val="24"/>
              </w:rPr>
              <w:noBreakHyphen/>
            </w:r>
            <w:r w:rsidR="00E51B12">
              <w:rPr>
                <w:sz w:val="20"/>
                <w:szCs w:val="24"/>
              </w:rPr>
              <w:t xml:space="preserve">waste </w:t>
            </w:r>
            <w:r w:rsidR="00E51B12" w:rsidRPr="00494E2A">
              <w:rPr>
                <w:sz w:val="20"/>
                <w:szCs w:val="24"/>
              </w:rPr>
              <w:t>to?</w:t>
            </w:r>
            <w:r w:rsidR="00E51B12">
              <w:rPr>
                <w:sz w:val="20"/>
                <w:szCs w:val="24"/>
              </w:rPr>
              <w:t xml:space="preserve"> Do you intend to export e-waste to any other countries and</w:t>
            </w:r>
            <w:r>
              <w:rPr>
                <w:sz w:val="20"/>
                <w:szCs w:val="24"/>
              </w:rPr>
              <w:t>,</w:t>
            </w:r>
            <w:r w:rsidR="00E51B12">
              <w:rPr>
                <w:sz w:val="20"/>
                <w:szCs w:val="24"/>
              </w:rPr>
              <w:t xml:space="preserve"> if so, which ones?</w:t>
            </w:r>
          </w:p>
        </w:tc>
      </w:tr>
      <w:tr w:rsidR="00E51B12" w:rsidRPr="009E6D03" w14:paraId="6D761CD4" w14:textId="77777777" w:rsidTr="004F2A8B">
        <w:tc>
          <w:tcPr>
            <w:tcW w:w="482" w:type="dxa"/>
            <w:tcBorders>
              <w:top w:val="single" w:sz="4" w:space="0" w:color="1B556B" w:themeColor="text2"/>
              <w:left w:val="nil"/>
              <w:bottom w:val="single" w:sz="4" w:space="0" w:color="1B556B" w:themeColor="text2"/>
            </w:tcBorders>
          </w:tcPr>
          <w:p w14:paraId="72BB5D7C" w14:textId="6E8A50CE" w:rsidR="00E51B12" w:rsidRPr="004113A6" w:rsidRDefault="00E51B12" w:rsidP="00E51B12">
            <w:pPr>
              <w:pStyle w:val="TableText"/>
              <w:rPr>
                <w:sz w:val="20"/>
                <w:szCs w:val="24"/>
              </w:rPr>
            </w:pPr>
            <w:r>
              <w:rPr>
                <w:sz w:val="20"/>
                <w:szCs w:val="24"/>
              </w:rPr>
              <w:t>7</w:t>
            </w:r>
          </w:p>
        </w:tc>
        <w:tc>
          <w:tcPr>
            <w:tcW w:w="8080" w:type="dxa"/>
            <w:tcBorders>
              <w:top w:val="single" w:sz="4" w:space="0" w:color="1B556B" w:themeColor="text2"/>
              <w:bottom w:val="single" w:sz="4" w:space="0" w:color="1B556B" w:themeColor="text2"/>
              <w:right w:val="nil"/>
            </w:tcBorders>
          </w:tcPr>
          <w:p w14:paraId="18FE43A7" w14:textId="68C5FFD6" w:rsidR="00E51B12" w:rsidRPr="004113A6" w:rsidRDefault="00BD5D7D" w:rsidP="00E51B12">
            <w:pPr>
              <w:pStyle w:val="TableText"/>
              <w:rPr>
                <w:sz w:val="20"/>
                <w:szCs w:val="24"/>
              </w:rPr>
            </w:pPr>
            <w:r w:rsidRPr="00494E2A">
              <w:rPr>
                <w:sz w:val="20"/>
                <w:szCs w:val="24"/>
              </w:rPr>
              <w:t>If your company is involved in import</w:t>
            </w:r>
            <w:r>
              <w:rPr>
                <w:sz w:val="20"/>
                <w:szCs w:val="24"/>
              </w:rPr>
              <w:t>ing</w:t>
            </w:r>
            <w:r w:rsidRPr="00494E2A">
              <w:rPr>
                <w:sz w:val="20"/>
                <w:szCs w:val="24"/>
              </w:rPr>
              <w:t xml:space="preserve"> and/or export</w:t>
            </w:r>
            <w:r>
              <w:rPr>
                <w:sz w:val="20"/>
                <w:szCs w:val="24"/>
              </w:rPr>
              <w:t>ing</w:t>
            </w:r>
            <w:r w:rsidRPr="00494E2A">
              <w:rPr>
                <w:sz w:val="20"/>
                <w:szCs w:val="24"/>
              </w:rPr>
              <w:t xml:space="preserve"> e-waste</w:t>
            </w:r>
            <w:r>
              <w:rPr>
                <w:sz w:val="20"/>
                <w:szCs w:val="24"/>
              </w:rPr>
              <w:t>, d</w:t>
            </w:r>
            <w:r w:rsidR="0038681D" w:rsidRPr="0038681D">
              <w:rPr>
                <w:sz w:val="20"/>
                <w:szCs w:val="24"/>
              </w:rPr>
              <w:t>o you import</w:t>
            </w:r>
            <w:r>
              <w:rPr>
                <w:sz w:val="20"/>
                <w:szCs w:val="24"/>
              </w:rPr>
              <w:t xml:space="preserve"> and/or </w:t>
            </w:r>
            <w:r w:rsidR="0038681D" w:rsidRPr="0038681D">
              <w:rPr>
                <w:sz w:val="20"/>
                <w:szCs w:val="24"/>
              </w:rPr>
              <w:t xml:space="preserve">export waste directly or do you </w:t>
            </w:r>
            <w:r w:rsidR="00676F30">
              <w:rPr>
                <w:sz w:val="20"/>
                <w:szCs w:val="24"/>
              </w:rPr>
              <w:t>go through</w:t>
            </w:r>
            <w:r w:rsidR="00676F30" w:rsidRPr="0038681D">
              <w:rPr>
                <w:sz w:val="20"/>
                <w:szCs w:val="24"/>
              </w:rPr>
              <w:t xml:space="preserve"> </w:t>
            </w:r>
            <w:r w:rsidR="0038681D" w:rsidRPr="0038681D">
              <w:rPr>
                <w:sz w:val="20"/>
                <w:szCs w:val="24"/>
              </w:rPr>
              <w:t xml:space="preserve">someone else </w:t>
            </w:r>
            <w:r>
              <w:rPr>
                <w:sz w:val="20"/>
                <w:szCs w:val="24"/>
              </w:rPr>
              <w:t>(</w:t>
            </w:r>
            <w:proofErr w:type="spellStart"/>
            <w:r w:rsidR="0038681D" w:rsidRPr="0038681D">
              <w:rPr>
                <w:sz w:val="20"/>
                <w:szCs w:val="24"/>
              </w:rPr>
              <w:t>eg</w:t>
            </w:r>
            <w:proofErr w:type="spellEnd"/>
            <w:r>
              <w:rPr>
                <w:sz w:val="20"/>
                <w:szCs w:val="24"/>
              </w:rPr>
              <w:t>,</w:t>
            </w:r>
            <w:r w:rsidR="0038681D" w:rsidRPr="0038681D">
              <w:rPr>
                <w:sz w:val="20"/>
                <w:szCs w:val="24"/>
              </w:rPr>
              <w:t xml:space="preserve"> a broker, a commodities trader</w:t>
            </w:r>
            <w:r w:rsidR="00676F30">
              <w:rPr>
                <w:sz w:val="20"/>
                <w:szCs w:val="24"/>
              </w:rPr>
              <w:t xml:space="preserve"> or</w:t>
            </w:r>
            <w:r w:rsidR="0038681D" w:rsidRPr="0038681D">
              <w:rPr>
                <w:sz w:val="20"/>
                <w:szCs w:val="24"/>
              </w:rPr>
              <w:t xml:space="preserve"> a freight forwarder</w:t>
            </w:r>
            <w:r>
              <w:rPr>
                <w:sz w:val="20"/>
                <w:szCs w:val="24"/>
              </w:rPr>
              <w:t>)</w:t>
            </w:r>
            <w:r w:rsidR="0038681D" w:rsidRPr="0038681D">
              <w:rPr>
                <w:sz w:val="20"/>
                <w:szCs w:val="24"/>
              </w:rPr>
              <w:t>?</w:t>
            </w:r>
          </w:p>
        </w:tc>
      </w:tr>
      <w:tr w:rsidR="00E51B12" w:rsidRPr="009E6D03" w14:paraId="19506612" w14:textId="77777777" w:rsidTr="004F2A8B">
        <w:tc>
          <w:tcPr>
            <w:tcW w:w="482" w:type="dxa"/>
            <w:tcBorders>
              <w:top w:val="single" w:sz="4" w:space="0" w:color="1B556B" w:themeColor="text2"/>
              <w:left w:val="nil"/>
              <w:bottom w:val="single" w:sz="4" w:space="0" w:color="1B556B" w:themeColor="text2"/>
            </w:tcBorders>
          </w:tcPr>
          <w:p w14:paraId="16E618B3" w14:textId="10D311A6" w:rsidR="00E51B12" w:rsidRPr="004113A6" w:rsidRDefault="00E51B12" w:rsidP="00E51B12">
            <w:pPr>
              <w:pStyle w:val="TableText"/>
              <w:rPr>
                <w:sz w:val="20"/>
                <w:szCs w:val="24"/>
              </w:rPr>
            </w:pPr>
            <w:r>
              <w:rPr>
                <w:sz w:val="20"/>
                <w:szCs w:val="24"/>
              </w:rPr>
              <w:t>8</w:t>
            </w:r>
          </w:p>
        </w:tc>
        <w:tc>
          <w:tcPr>
            <w:tcW w:w="8080" w:type="dxa"/>
            <w:tcBorders>
              <w:top w:val="single" w:sz="4" w:space="0" w:color="1B556B" w:themeColor="text2"/>
              <w:bottom w:val="single" w:sz="4" w:space="0" w:color="1B556B" w:themeColor="text2"/>
              <w:right w:val="nil"/>
            </w:tcBorders>
          </w:tcPr>
          <w:p w14:paraId="144E4241" w14:textId="34EDFEE3" w:rsidR="00E51B12" w:rsidRPr="004113A6" w:rsidRDefault="00BD5D7D" w:rsidP="00E51B12">
            <w:pPr>
              <w:pStyle w:val="TableText"/>
              <w:rPr>
                <w:sz w:val="20"/>
                <w:szCs w:val="24"/>
              </w:rPr>
            </w:pPr>
            <w:r w:rsidRPr="00494E2A">
              <w:rPr>
                <w:sz w:val="20"/>
                <w:szCs w:val="24"/>
              </w:rPr>
              <w:t>If your company is involved in import</w:t>
            </w:r>
            <w:r>
              <w:rPr>
                <w:sz w:val="20"/>
                <w:szCs w:val="24"/>
              </w:rPr>
              <w:t>ing</w:t>
            </w:r>
            <w:r w:rsidRPr="00494E2A">
              <w:rPr>
                <w:sz w:val="20"/>
                <w:szCs w:val="24"/>
              </w:rPr>
              <w:t xml:space="preserve"> and/or export</w:t>
            </w:r>
            <w:r>
              <w:rPr>
                <w:sz w:val="20"/>
                <w:szCs w:val="24"/>
              </w:rPr>
              <w:t>ing</w:t>
            </w:r>
            <w:r w:rsidRPr="00494E2A">
              <w:rPr>
                <w:sz w:val="20"/>
                <w:szCs w:val="24"/>
              </w:rPr>
              <w:t xml:space="preserve"> e-waste</w:t>
            </w:r>
            <w:r>
              <w:rPr>
                <w:sz w:val="20"/>
                <w:szCs w:val="24"/>
              </w:rPr>
              <w:t>, w</w:t>
            </w:r>
            <w:r w:rsidR="00E51B12" w:rsidRPr="00494E2A">
              <w:rPr>
                <w:sz w:val="20"/>
                <w:szCs w:val="24"/>
              </w:rPr>
              <w:t xml:space="preserve">hich </w:t>
            </w:r>
            <w:r w:rsidR="00215D5D">
              <w:rPr>
                <w:sz w:val="20"/>
                <w:szCs w:val="24"/>
              </w:rPr>
              <w:t>c</w:t>
            </w:r>
            <w:r w:rsidR="00E51B12">
              <w:rPr>
                <w:sz w:val="20"/>
                <w:szCs w:val="24"/>
              </w:rPr>
              <w:t>ustoms (</w:t>
            </w:r>
            <w:r w:rsidR="00E51B12" w:rsidRPr="00494E2A">
              <w:rPr>
                <w:sz w:val="20"/>
                <w:szCs w:val="24"/>
              </w:rPr>
              <w:t>HS</w:t>
            </w:r>
            <w:r w:rsidR="00E51B12">
              <w:rPr>
                <w:sz w:val="20"/>
                <w:szCs w:val="24"/>
              </w:rPr>
              <w:t>)</w:t>
            </w:r>
            <w:r w:rsidR="00E51B12" w:rsidRPr="00494E2A">
              <w:rPr>
                <w:sz w:val="20"/>
                <w:szCs w:val="24"/>
              </w:rPr>
              <w:t xml:space="preserve"> codes do you use for the e-waste shipment?</w:t>
            </w:r>
          </w:p>
        </w:tc>
      </w:tr>
      <w:tr w:rsidR="00E51B12" w:rsidRPr="009E6D03" w14:paraId="09527A92" w14:textId="77777777" w:rsidTr="004F2A8B">
        <w:tc>
          <w:tcPr>
            <w:tcW w:w="482" w:type="dxa"/>
            <w:tcBorders>
              <w:top w:val="single" w:sz="4" w:space="0" w:color="1B556B" w:themeColor="text2"/>
              <w:left w:val="nil"/>
              <w:bottom w:val="single" w:sz="4" w:space="0" w:color="1B556B" w:themeColor="text2"/>
            </w:tcBorders>
          </w:tcPr>
          <w:p w14:paraId="23654D77" w14:textId="429279B8" w:rsidR="00E51B12" w:rsidRPr="004113A6" w:rsidRDefault="00E51B12" w:rsidP="00E51B12">
            <w:pPr>
              <w:pStyle w:val="TableText"/>
              <w:rPr>
                <w:sz w:val="20"/>
                <w:szCs w:val="24"/>
              </w:rPr>
            </w:pPr>
            <w:r>
              <w:rPr>
                <w:sz w:val="20"/>
                <w:szCs w:val="24"/>
              </w:rPr>
              <w:t>9</w:t>
            </w:r>
          </w:p>
        </w:tc>
        <w:tc>
          <w:tcPr>
            <w:tcW w:w="8080" w:type="dxa"/>
            <w:tcBorders>
              <w:top w:val="single" w:sz="4" w:space="0" w:color="1B556B" w:themeColor="text2"/>
              <w:bottom w:val="single" w:sz="4" w:space="0" w:color="1B556B" w:themeColor="text2"/>
              <w:right w:val="nil"/>
            </w:tcBorders>
          </w:tcPr>
          <w:p w14:paraId="00599FC2" w14:textId="657040B3" w:rsidR="00E51B12" w:rsidRPr="004113A6" w:rsidRDefault="00217D49" w:rsidP="00E51B12">
            <w:pPr>
              <w:pStyle w:val="TableText"/>
              <w:rPr>
                <w:sz w:val="20"/>
                <w:szCs w:val="24"/>
              </w:rPr>
            </w:pPr>
            <w:r>
              <w:rPr>
                <w:sz w:val="20"/>
                <w:szCs w:val="24"/>
              </w:rPr>
              <w:t>If you are</w:t>
            </w:r>
            <w:r w:rsidR="00E51B12" w:rsidRPr="00066A64">
              <w:rPr>
                <w:sz w:val="20"/>
                <w:szCs w:val="24"/>
              </w:rPr>
              <w:t xml:space="preserve"> involved in product stewardship for e-waste in New Zealand</w:t>
            </w:r>
            <w:r>
              <w:rPr>
                <w:sz w:val="20"/>
                <w:szCs w:val="24"/>
              </w:rPr>
              <w:t>,</w:t>
            </w:r>
            <w:r w:rsidR="00E51B12" w:rsidRPr="00066A64">
              <w:rPr>
                <w:sz w:val="20"/>
                <w:szCs w:val="24"/>
              </w:rPr>
              <w:t xml:space="preserve"> </w:t>
            </w:r>
            <w:r>
              <w:rPr>
                <w:sz w:val="20"/>
                <w:szCs w:val="24"/>
              </w:rPr>
              <w:t>d</w:t>
            </w:r>
            <w:r w:rsidR="00E51B12" w:rsidRPr="00FC1DF0">
              <w:rPr>
                <w:sz w:val="20"/>
                <w:szCs w:val="24"/>
              </w:rPr>
              <w:t>o you think product stewardship will change export and import patterns for e-waste? How?</w:t>
            </w:r>
          </w:p>
        </w:tc>
      </w:tr>
      <w:tr w:rsidR="00E51B12" w:rsidRPr="009E6D03" w14:paraId="57F5F60E" w14:textId="77777777" w:rsidTr="004F2A8B">
        <w:tc>
          <w:tcPr>
            <w:tcW w:w="482" w:type="dxa"/>
            <w:tcBorders>
              <w:top w:val="single" w:sz="4" w:space="0" w:color="1B556B" w:themeColor="text2"/>
              <w:left w:val="nil"/>
              <w:bottom w:val="single" w:sz="4" w:space="0" w:color="1B556B" w:themeColor="text2"/>
            </w:tcBorders>
          </w:tcPr>
          <w:p w14:paraId="59CFEC97" w14:textId="12960D12" w:rsidR="00E51B12" w:rsidRPr="004113A6" w:rsidRDefault="00E51B12" w:rsidP="00E51B12">
            <w:pPr>
              <w:pStyle w:val="TableText"/>
              <w:rPr>
                <w:sz w:val="20"/>
                <w:szCs w:val="24"/>
              </w:rPr>
            </w:pPr>
            <w:r>
              <w:rPr>
                <w:sz w:val="20"/>
                <w:szCs w:val="24"/>
              </w:rPr>
              <w:t>10</w:t>
            </w:r>
          </w:p>
        </w:tc>
        <w:tc>
          <w:tcPr>
            <w:tcW w:w="8080" w:type="dxa"/>
            <w:tcBorders>
              <w:top w:val="single" w:sz="4" w:space="0" w:color="1B556B" w:themeColor="text2"/>
              <w:bottom w:val="single" w:sz="4" w:space="0" w:color="1B556B" w:themeColor="text2"/>
              <w:right w:val="nil"/>
            </w:tcBorders>
          </w:tcPr>
          <w:p w14:paraId="18B44CE0" w14:textId="0D77CAAB" w:rsidR="00E51B12" w:rsidRPr="004113A6" w:rsidRDefault="00E51B12" w:rsidP="00E51B12">
            <w:pPr>
              <w:pStyle w:val="TableText"/>
              <w:rPr>
                <w:sz w:val="20"/>
                <w:szCs w:val="24"/>
              </w:rPr>
            </w:pPr>
            <w:r w:rsidRPr="000F4AFE">
              <w:rPr>
                <w:sz w:val="20"/>
                <w:szCs w:val="24"/>
              </w:rPr>
              <w:t>How do you currently decide whether a shipment is waste or non-waste?</w:t>
            </w:r>
          </w:p>
        </w:tc>
      </w:tr>
      <w:tr w:rsidR="00E51B12" w:rsidRPr="009E6D03" w14:paraId="14552D5A" w14:textId="77777777" w:rsidTr="00FC1DF0">
        <w:tc>
          <w:tcPr>
            <w:tcW w:w="482" w:type="dxa"/>
            <w:tcBorders>
              <w:top w:val="single" w:sz="4" w:space="0" w:color="1B556B" w:themeColor="text2"/>
              <w:left w:val="nil"/>
              <w:bottom w:val="single" w:sz="4" w:space="0" w:color="1B556B" w:themeColor="text2"/>
            </w:tcBorders>
          </w:tcPr>
          <w:p w14:paraId="56AF993D" w14:textId="07BC4EEB" w:rsidR="00E51B12" w:rsidRPr="004113A6" w:rsidRDefault="00E51B12" w:rsidP="00E51B12">
            <w:pPr>
              <w:pStyle w:val="TableText"/>
              <w:rPr>
                <w:sz w:val="20"/>
                <w:szCs w:val="24"/>
              </w:rPr>
            </w:pPr>
            <w:r>
              <w:rPr>
                <w:sz w:val="20"/>
                <w:szCs w:val="24"/>
              </w:rPr>
              <w:t>11</w:t>
            </w:r>
          </w:p>
        </w:tc>
        <w:tc>
          <w:tcPr>
            <w:tcW w:w="8080" w:type="dxa"/>
            <w:tcBorders>
              <w:top w:val="single" w:sz="4" w:space="0" w:color="1B556B" w:themeColor="text2"/>
              <w:bottom w:val="single" w:sz="4" w:space="0" w:color="1B556B" w:themeColor="text2"/>
              <w:right w:val="nil"/>
            </w:tcBorders>
          </w:tcPr>
          <w:p w14:paraId="2996AC1A" w14:textId="5C5ED9DA" w:rsidR="00E51B12" w:rsidRPr="004113A6" w:rsidRDefault="00E51B12" w:rsidP="00E51B12">
            <w:pPr>
              <w:pStyle w:val="TableText"/>
              <w:rPr>
                <w:sz w:val="20"/>
                <w:szCs w:val="24"/>
              </w:rPr>
            </w:pPr>
            <w:r w:rsidRPr="000F4AFE">
              <w:rPr>
                <w:sz w:val="20"/>
                <w:szCs w:val="24"/>
              </w:rPr>
              <w:t>Do you think it would be useful to have a process in place for confirming that a shipment is non</w:t>
            </w:r>
            <w:r w:rsidR="00E8459F">
              <w:rPr>
                <w:rFonts w:cs="Calibri"/>
                <w:sz w:val="20"/>
                <w:szCs w:val="24"/>
              </w:rPr>
              <w:noBreakHyphen/>
            </w:r>
            <w:r w:rsidRPr="000F4AFE">
              <w:rPr>
                <w:sz w:val="20"/>
                <w:szCs w:val="24"/>
              </w:rPr>
              <w:t>waste?</w:t>
            </w:r>
          </w:p>
        </w:tc>
      </w:tr>
      <w:tr w:rsidR="00E51B12" w:rsidRPr="009E6D03" w14:paraId="7B680926" w14:textId="77777777" w:rsidTr="00FC1DF0">
        <w:tc>
          <w:tcPr>
            <w:tcW w:w="482" w:type="dxa"/>
            <w:tcBorders>
              <w:top w:val="single" w:sz="4" w:space="0" w:color="1B556B" w:themeColor="text2"/>
              <w:left w:val="nil"/>
              <w:bottom w:val="single" w:sz="4" w:space="0" w:color="1B556B" w:themeColor="text2"/>
            </w:tcBorders>
          </w:tcPr>
          <w:p w14:paraId="4B44C7A9" w14:textId="6AF213D7" w:rsidR="00E51B12" w:rsidRDefault="00E51B12" w:rsidP="00E51B12">
            <w:pPr>
              <w:pStyle w:val="TableText"/>
              <w:rPr>
                <w:sz w:val="20"/>
                <w:szCs w:val="24"/>
              </w:rPr>
            </w:pPr>
            <w:r>
              <w:rPr>
                <w:sz w:val="20"/>
                <w:szCs w:val="24"/>
              </w:rPr>
              <w:t>12</w:t>
            </w:r>
          </w:p>
        </w:tc>
        <w:tc>
          <w:tcPr>
            <w:tcW w:w="8080" w:type="dxa"/>
            <w:tcBorders>
              <w:top w:val="single" w:sz="4" w:space="0" w:color="1B556B" w:themeColor="text2"/>
              <w:bottom w:val="single" w:sz="4" w:space="0" w:color="1B556B" w:themeColor="text2"/>
              <w:right w:val="nil"/>
            </w:tcBorders>
          </w:tcPr>
          <w:p w14:paraId="28AC7743" w14:textId="1396D138" w:rsidR="00E51B12" w:rsidRPr="00FC1DF0" w:rsidRDefault="00E51B12" w:rsidP="00E51B12">
            <w:pPr>
              <w:pStyle w:val="TableText"/>
              <w:rPr>
                <w:sz w:val="20"/>
                <w:szCs w:val="24"/>
              </w:rPr>
            </w:pPr>
            <w:r w:rsidRPr="00FC1DF0">
              <w:rPr>
                <w:sz w:val="20"/>
                <w:szCs w:val="24"/>
              </w:rPr>
              <w:t>Do you have any concerns about New Zealand implementing the Basel Convention e</w:t>
            </w:r>
            <w:r w:rsidR="008C1913">
              <w:rPr>
                <w:sz w:val="20"/>
                <w:szCs w:val="24"/>
              </w:rPr>
              <w:noBreakHyphen/>
            </w:r>
            <w:r w:rsidRPr="00FC1DF0">
              <w:rPr>
                <w:sz w:val="20"/>
                <w:szCs w:val="24"/>
              </w:rPr>
              <w:t xml:space="preserve">waste amendments to require a permit for all e-waste? Please explain. </w:t>
            </w:r>
          </w:p>
        </w:tc>
      </w:tr>
      <w:tr w:rsidR="00E51B12" w:rsidRPr="009E6D03" w14:paraId="006FF6B8" w14:textId="77777777" w:rsidTr="00FC1DF0">
        <w:tc>
          <w:tcPr>
            <w:tcW w:w="482" w:type="dxa"/>
            <w:tcBorders>
              <w:top w:val="single" w:sz="4" w:space="0" w:color="1B556B" w:themeColor="text2"/>
              <w:left w:val="nil"/>
              <w:bottom w:val="single" w:sz="4" w:space="0" w:color="1B556B" w:themeColor="text2"/>
            </w:tcBorders>
          </w:tcPr>
          <w:p w14:paraId="091544B7" w14:textId="0A02B8A9" w:rsidR="00E51B12" w:rsidRDefault="00E51B12" w:rsidP="00E51B12">
            <w:pPr>
              <w:pStyle w:val="TableText"/>
              <w:rPr>
                <w:sz w:val="20"/>
                <w:szCs w:val="24"/>
              </w:rPr>
            </w:pPr>
            <w:r>
              <w:rPr>
                <w:sz w:val="20"/>
                <w:szCs w:val="24"/>
              </w:rPr>
              <w:t>13</w:t>
            </w:r>
          </w:p>
        </w:tc>
        <w:tc>
          <w:tcPr>
            <w:tcW w:w="8080" w:type="dxa"/>
            <w:tcBorders>
              <w:top w:val="single" w:sz="4" w:space="0" w:color="1B556B" w:themeColor="text2"/>
              <w:bottom w:val="single" w:sz="4" w:space="0" w:color="1B556B" w:themeColor="text2"/>
              <w:right w:val="nil"/>
            </w:tcBorders>
          </w:tcPr>
          <w:p w14:paraId="0FF9E26C" w14:textId="3075D7C5" w:rsidR="00E51B12" w:rsidRPr="00FC1DF0" w:rsidRDefault="00E51B12" w:rsidP="00E51B12">
            <w:pPr>
              <w:pStyle w:val="TableText"/>
              <w:rPr>
                <w:sz w:val="20"/>
                <w:szCs w:val="24"/>
              </w:rPr>
            </w:pPr>
            <w:r w:rsidRPr="00CE6496">
              <w:rPr>
                <w:sz w:val="20"/>
                <w:szCs w:val="24"/>
              </w:rPr>
              <w:t xml:space="preserve">Do you think you are likely to need an import or export permit </w:t>
            </w:r>
            <w:r>
              <w:rPr>
                <w:sz w:val="20"/>
                <w:szCs w:val="24"/>
              </w:rPr>
              <w:t>for hazardous and/or non</w:t>
            </w:r>
            <w:r w:rsidR="00E8459F">
              <w:rPr>
                <w:rFonts w:cs="Calibri"/>
                <w:sz w:val="20"/>
                <w:szCs w:val="24"/>
              </w:rPr>
              <w:noBreakHyphen/>
            </w:r>
            <w:r>
              <w:rPr>
                <w:sz w:val="20"/>
                <w:szCs w:val="24"/>
              </w:rPr>
              <w:t xml:space="preserve">hazardous e-waste </w:t>
            </w:r>
            <w:r w:rsidRPr="00CE6496">
              <w:rPr>
                <w:sz w:val="20"/>
                <w:szCs w:val="24"/>
              </w:rPr>
              <w:t xml:space="preserve">over the next couple of years? If yes, </w:t>
            </w:r>
            <w:r w:rsidR="00666644">
              <w:rPr>
                <w:sz w:val="20"/>
                <w:szCs w:val="24"/>
              </w:rPr>
              <w:t>how many</w:t>
            </w:r>
            <w:r w:rsidRPr="00CE6496">
              <w:rPr>
                <w:sz w:val="20"/>
                <w:szCs w:val="24"/>
              </w:rPr>
              <w:t xml:space="preserve"> permits </w:t>
            </w:r>
            <w:r w:rsidR="00666644">
              <w:rPr>
                <w:sz w:val="20"/>
                <w:szCs w:val="24"/>
              </w:rPr>
              <w:t xml:space="preserve">are you </w:t>
            </w:r>
            <w:r w:rsidRPr="00CE6496">
              <w:rPr>
                <w:sz w:val="20"/>
                <w:szCs w:val="24"/>
              </w:rPr>
              <w:t xml:space="preserve">likely </w:t>
            </w:r>
            <w:r w:rsidR="00666644">
              <w:rPr>
                <w:sz w:val="20"/>
                <w:szCs w:val="24"/>
              </w:rPr>
              <w:t>to need</w:t>
            </w:r>
            <w:r w:rsidRPr="00CE6496">
              <w:rPr>
                <w:sz w:val="20"/>
                <w:szCs w:val="24"/>
              </w:rPr>
              <w:t xml:space="preserve"> and what </w:t>
            </w:r>
            <w:r>
              <w:rPr>
                <w:sz w:val="20"/>
                <w:szCs w:val="24"/>
              </w:rPr>
              <w:t xml:space="preserve">is </w:t>
            </w:r>
            <w:r w:rsidRPr="00CE6496">
              <w:rPr>
                <w:sz w:val="20"/>
                <w:szCs w:val="24"/>
              </w:rPr>
              <w:t xml:space="preserve">the </w:t>
            </w:r>
            <w:proofErr w:type="gramStart"/>
            <w:r>
              <w:rPr>
                <w:sz w:val="20"/>
                <w:szCs w:val="24"/>
              </w:rPr>
              <w:t xml:space="preserve">final </w:t>
            </w:r>
            <w:r w:rsidRPr="00CE6496">
              <w:rPr>
                <w:sz w:val="20"/>
                <w:szCs w:val="24"/>
              </w:rPr>
              <w:t>destination</w:t>
            </w:r>
            <w:proofErr w:type="gramEnd"/>
            <w:r w:rsidRPr="00CE6496">
              <w:rPr>
                <w:sz w:val="20"/>
                <w:szCs w:val="24"/>
              </w:rPr>
              <w:t xml:space="preserve"> of the e-waste?</w:t>
            </w:r>
          </w:p>
        </w:tc>
      </w:tr>
      <w:tr w:rsidR="00E51B12" w:rsidRPr="009E6D03" w14:paraId="6EA4BDB3" w14:textId="77777777" w:rsidTr="00FC1DF0">
        <w:tc>
          <w:tcPr>
            <w:tcW w:w="482" w:type="dxa"/>
            <w:tcBorders>
              <w:top w:val="single" w:sz="4" w:space="0" w:color="1B556B" w:themeColor="text2"/>
              <w:left w:val="nil"/>
              <w:bottom w:val="single" w:sz="4" w:space="0" w:color="1B556B" w:themeColor="text2"/>
            </w:tcBorders>
          </w:tcPr>
          <w:p w14:paraId="304886E6" w14:textId="6777ADDC" w:rsidR="00E51B12" w:rsidRDefault="00E51B12" w:rsidP="00E51B12">
            <w:pPr>
              <w:pStyle w:val="TableText"/>
              <w:rPr>
                <w:sz w:val="20"/>
                <w:szCs w:val="24"/>
              </w:rPr>
            </w:pPr>
            <w:r>
              <w:rPr>
                <w:sz w:val="20"/>
                <w:szCs w:val="24"/>
              </w:rPr>
              <w:t>14</w:t>
            </w:r>
          </w:p>
        </w:tc>
        <w:tc>
          <w:tcPr>
            <w:tcW w:w="8080" w:type="dxa"/>
            <w:tcBorders>
              <w:top w:val="single" w:sz="4" w:space="0" w:color="1B556B" w:themeColor="text2"/>
              <w:bottom w:val="single" w:sz="4" w:space="0" w:color="1B556B" w:themeColor="text2"/>
              <w:right w:val="nil"/>
            </w:tcBorders>
          </w:tcPr>
          <w:p w14:paraId="696BFBB8" w14:textId="1CE2A731" w:rsidR="00E51B12" w:rsidRPr="00FC1DF0" w:rsidRDefault="00E51B12" w:rsidP="00E51B12">
            <w:pPr>
              <w:pStyle w:val="TableText"/>
              <w:rPr>
                <w:sz w:val="20"/>
                <w:szCs w:val="24"/>
              </w:rPr>
            </w:pPr>
            <w:r w:rsidRPr="00FC1DF0">
              <w:rPr>
                <w:sz w:val="20"/>
                <w:szCs w:val="24"/>
              </w:rPr>
              <w:t>What do you think would be the main costs and benefits for you of the proposal to implement the Basel Convention e-waste decision in New Zealand?</w:t>
            </w:r>
          </w:p>
        </w:tc>
      </w:tr>
      <w:tr w:rsidR="00E51B12" w:rsidRPr="009E6D03" w14:paraId="47662C31" w14:textId="77777777" w:rsidTr="00FC1DF0">
        <w:tc>
          <w:tcPr>
            <w:tcW w:w="482" w:type="dxa"/>
            <w:tcBorders>
              <w:top w:val="single" w:sz="4" w:space="0" w:color="1B556B" w:themeColor="text2"/>
              <w:left w:val="nil"/>
              <w:bottom w:val="single" w:sz="4" w:space="0" w:color="1B556B" w:themeColor="text2"/>
            </w:tcBorders>
          </w:tcPr>
          <w:p w14:paraId="146C09C6" w14:textId="7536AD78" w:rsidR="00E51B12" w:rsidRDefault="00E51B12" w:rsidP="00E51B12">
            <w:pPr>
              <w:pStyle w:val="TableText"/>
              <w:rPr>
                <w:sz w:val="20"/>
                <w:szCs w:val="24"/>
              </w:rPr>
            </w:pPr>
            <w:r>
              <w:rPr>
                <w:sz w:val="20"/>
                <w:szCs w:val="24"/>
              </w:rPr>
              <w:t>15</w:t>
            </w:r>
          </w:p>
        </w:tc>
        <w:tc>
          <w:tcPr>
            <w:tcW w:w="8080" w:type="dxa"/>
            <w:tcBorders>
              <w:top w:val="single" w:sz="4" w:space="0" w:color="1B556B" w:themeColor="text2"/>
              <w:bottom w:val="single" w:sz="4" w:space="0" w:color="1B556B" w:themeColor="text2"/>
              <w:right w:val="nil"/>
            </w:tcBorders>
          </w:tcPr>
          <w:p w14:paraId="0FBFAD40" w14:textId="3917A8F0" w:rsidR="00E51B12" w:rsidRPr="00FC1DF0" w:rsidRDefault="00E51B12" w:rsidP="00E51B12">
            <w:pPr>
              <w:pStyle w:val="TableText"/>
              <w:rPr>
                <w:sz w:val="20"/>
                <w:szCs w:val="24"/>
              </w:rPr>
            </w:pPr>
            <w:r w:rsidRPr="00FC1DF0">
              <w:rPr>
                <w:sz w:val="20"/>
                <w:szCs w:val="24"/>
              </w:rPr>
              <w:t>Do you have any suggestions for us that could help your company comply with the e-waste amendment</w:t>
            </w:r>
            <w:r w:rsidR="00666644">
              <w:rPr>
                <w:sz w:val="20"/>
                <w:szCs w:val="24"/>
              </w:rPr>
              <w:t>s</w:t>
            </w:r>
            <w:r w:rsidRPr="00FC1DF0">
              <w:rPr>
                <w:sz w:val="20"/>
                <w:szCs w:val="24"/>
              </w:rPr>
              <w:t>?</w:t>
            </w:r>
          </w:p>
        </w:tc>
      </w:tr>
    </w:tbl>
    <w:p w14:paraId="43054EBF" w14:textId="77777777" w:rsidR="009F652B" w:rsidRDefault="009F652B" w:rsidP="00554B30"/>
    <w:p w14:paraId="02B4BBAD" w14:textId="12A25656" w:rsidR="00A701FF" w:rsidRDefault="00A701FF">
      <w:pPr>
        <w:spacing w:before="0" w:after="200" w:line="276" w:lineRule="auto"/>
        <w:jc w:val="left"/>
        <w:rPr>
          <w:rFonts w:eastAsia="Times New Roman" w:cs="Times New Roman"/>
          <w:szCs w:val="20"/>
        </w:rPr>
      </w:pPr>
      <w:r>
        <w:br w:type="page"/>
      </w:r>
    </w:p>
    <w:p w14:paraId="46E5DDB5" w14:textId="1A51DF8D" w:rsidR="00A701FF" w:rsidRPr="006B77BB" w:rsidRDefault="00A701FF" w:rsidP="00A701FF">
      <w:pPr>
        <w:pStyle w:val="Heading1"/>
      </w:pPr>
      <w:bookmarkStart w:id="61" w:name="_Toc172903914"/>
      <w:r w:rsidRPr="006B77BB">
        <w:lastRenderedPageBreak/>
        <w:t>Appendix</w:t>
      </w:r>
      <w:r>
        <w:t xml:space="preserve"> 2: </w:t>
      </w:r>
      <w:r w:rsidR="009C58E1">
        <w:t>Useful information</w:t>
      </w:r>
      <w:bookmarkEnd w:id="61"/>
    </w:p>
    <w:p w14:paraId="7A74ABED" w14:textId="1DBA0E03" w:rsidR="009C58E1" w:rsidRDefault="00BD6B0A" w:rsidP="009C58E1">
      <w:pPr>
        <w:pStyle w:val="Heading2"/>
      </w:pPr>
      <w:bookmarkStart w:id="62" w:name="_Toc172903915"/>
      <w:r>
        <w:t>W</w:t>
      </w:r>
      <w:r w:rsidR="009C58E1">
        <w:t>aste definition</w:t>
      </w:r>
      <w:bookmarkEnd w:id="62"/>
    </w:p>
    <w:p w14:paraId="68F49570" w14:textId="174D4A62" w:rsidR="009C58E1" w:rsidRDefault="009C58E1" w:rsidP="00E7237D">
      <w:pPr>
        <w:pStyle w:val="BodyText"/>
      </w:pPr>
      <w:r>
        <w:t xml:space="preserve">The Imports and Exports (Restrictions) Prohibitions Order (No 2) 2004 defines </w:t>
      </w:r>
      <w:r w:rsidRPr="00BD6B0A">
        <w:rPr>
          <w:b/>
          <w:bCs/>
        </w:rPr>
        <w:t>waste</w:t>
      </w:r>
      <w:r>
        <w:t xml:space="preserve"> as any substance or object that is:</w:t>
      </w:r>
    </w:p>
    <w:p w14:paraId="0A15CAB9" w14:textId="1DDDDA39" w:rsidR="009C58E1" w:rsidRPr="009C58E1" w:rsidRDefault="009C58E1" w:rsidP="00E7237D">
      <w:pPr>
        <w:pStyle w:val="Bullet"/>
      </w:pPr>
      <w:r w:rsidRPr="009C58E1">
        <w:t>intended to be disposed of by any of the methods specified in Part 4 of Schedule 3</w:t>
      </w:r>
      <w:r w:rsidR="00666644">
        <w:t>,</w:t>
      </w:r>
      <w:r w:rsidRPr="009C58E1">
        <w:t xml:space="preserve"> or</w:t>
      </w:r>
    </w:p>
    <w:p w14:paraId="010ED74E" w14:textId="6051CA51" w:rsidR="009C58E1" w:rsidRPr="009C58E1" w:rsidRDefault="009C58E1" w:rsidP="00E7237D">
      <w:pPr>
        <w:pStyle w:val="Bullet"/>
      </w:pPr>
      <w:r w:rsidRPr="009C58E1">
        <w:t xml:space="preserve">required, by any law of </w:t>
      </w:r>
      <w:r w:rsidR="00685B36">
        <w:t>New Zealand</w:t>
      </w:r>
      <w:r w:rsidRPr="009C58E1">
        <w:t>, to be disposed of by any of the methods specified in Part</w:t>
      </w:r>
      <w:r w:rsidR="00666644">
        <w:t> </w:t>
      </w:r>
      <w:r w:rsidRPr="009C58E1">
        <w:t>4 of Schedule 3.</w:t>
      </w:r>
    </w:p>
    <w:p w14:paraId="31667260" w14:textId="40CE017E" w:rsidR="009C58E1" w:rsidRDefault="009C58E1" w:rsidP="00E7237D">
      <w:pPr>
        <w:pStyle w:val="BodyText"/>
      </w:pPr>
      <w:r w:rsidRPr="00323AE1">
        <w:t xml:space="preserve">Part 4 of Schedule 3 of the </w:t>
      </w:r>
      <w:r>
        <w:t xml:space="preserve">Imports and Exports (Restrictions) Prohibitions Order (No 2) 2004 </w:t>
      </w:r>
      <w:r w:rsidRPr="00323AE1">
        <w:t>lists the disposal operations listed in Annex IV of the Basel Convention</w:t>
      </w:r>
      <w:r w:rsidR="0049641F">
        <w:t xml:space="preserve">. </w:t>
      </w:r>
    </w:p>
    <w:p w14:paraId="6FEB76E8" w14:textId="7AFF24C2" w:rsidR="00A16AF1" w:rsidRDefault="00841761" w:rsidP="00841761">
      <w:pPr>
        <w:pStyle w:val="Heading2"/>
      </w:pPr>
      <w:bookmarkStart w:id="63" w:name="_Toc172903916"/>
      <w:r>
        <w:t>Basel Convention disposal operations</w:t>
      </w:r>
      <w:bookmarkEnd w:id="63"/>
    </w:p>
    <w:p w14:paraId="02874408" w14:textId="1B8D4197" w:rsidR="00841761" w:rsidRPr="00E7237D" w:rsidRDefault="00841761" w:rsidP="00E7237D">
      <w:pPr>
        <w:pStyle w:val="BodyText"/>
      </w:pPr>
      <w:r w:rsidRPr="00E7237D">
        <w:t>The term ‘disposal’ under the Basel Convention refers to both disposal and recovery operations</w:t>
      </w:r>
      <w:r w:rsidR="00F30F5C" w:rsidRPr="00E7237D">
        <w:t xml:space="preserve"> (table </w:t>
      </w:r>
      <w:r w:rsidR="00FC3727" w:rsidRPr="00E7237D">
        <w:t>A</w:t>
      </w:r>
      <w:r w:rsidR="00F30F5C" w:rsidRPr="00E7237D">
        <w:t>2.1)</w:t>
      </w:r>
      <w:r w:rsidRPr="00E7237D">
        <w:t>.</w:t>
      </w:r>
    </w:p>
    <w:p w14:paraId="5ABBAA3D" w14:textId="21AE794B" w:rsidR="00F30F5C" w:rsidRPr="00841761" w:rsidRDefault="00F30F5C" w:rsidP="00BF4C6D">
      <w:pPr>
        <w:pStyle w:val="Tableheading"/>
      </w:pPr>
      <w:bookmarkStart w:id="64" w:name="_Toc172640303"/>
      <w:r>
        <w:t xml:space="preserve">Table </w:t>
      </w:r>
      <w:r w:rsidR="00FC3727">
        <w:t>A</w:t>
      </w:r>
      <w:r>
        <w:t>2.1:</w:t>
      </w:r>
      <w:r>
        <w:tab/>
        <w:t xml:space="preserve">Disposal operations </w:t>
      </w:r>
      <w:r w:rsidR="002855C4">
        <w:t>listed in Annex IV of</w:t>
      </w:r>
      <w:r>
        <w:t xml:space="preserve"> the Basel Convention</w:t>
      </w:r>
      <w:bookmarkEnd w:id="64"/>
    </w:p>
    <w:tbl>
      <w:tblPr>
        <w:tblStyle w:val="TableGrid"/>
        <w:tblW w:w="0" w:type="auto"/>
        <w:tblBorders>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ook w:val="04A0" w:firstRow="1" w:lastRow="0" w:firstColumn="1" w:lastColumn="0" w:noHBand="0" w:noVBand="1"/>
      </w:tblPr>
      <w:tblGrid>
        <w:gridCol w:w="4247"/>
        <w:gridCol w:w="4248"/>
      </w:tblGrid>
      <w:tr w:rsidR="00766C09" w:rsidRPr="00766C09" w14:paraId="15718CDF" w14:textId="77777777" w:rsidTr="000D54DD">
        <w:trPr>
          <w:tblHeader/>
        </w:trPr>
        <w:tc>
          <w:tcPr>
            <w:tcW w:w="4247" w:type="dxa"/>
            <w:shd w:val="clear" w:color="auto" w:fill="1C556C" w:themeFill="accent1"/>
          </w:tcPr>
          <w:p w14:paraId="11E15783" w14:textId="09B47650" w:rsidR="00766C09" w:rsidRPr="00FB400F" w:rsidRDefault="006D4D17" w:rsidP="00FB400F">
            <w:pPr>
              <w:pStyle w:val="TableTextbold"/>
              <w:rPr>
                <w:color w:val="FFFFFF" w:themeColor="background1"/>
              </w:rPr>
            </w:pPr>
            <w:r w:rsidRPr="00FB400F">
              <w:rPr>
                <w:color w:val="FFFFFF" w:themeColor="background1"/>
              </w:rPr>
              <w:t xml:space="preserve">A. </w:t>
            </w:r>
            <w:r w:rsidR="00766C09" w:rsidRPr="00FB400F">
              <w:rPr>
                <w:color w:val="FFFFFF" w:themeColor="background1"/>
              </w:rPr>
              <w:t>Operations which do not lead to the possibility of resource recovery, recycling, reclamation, direct re-use or alternative uses</w:t>
            </w:r>
          </w:p>
        </w:tc>
        <w:tc>
          <w:tcPr>
            <w:tcW w:w="4248" w:type="dxa"/>
            <w:shd w:val="clear" w:color="auto" w:fill="1C556C" w:themeFill="accent1"/>
          </w:tcPr>
          <w:p w14:paraId="0CE7032D" w14:textId="02780541" w:rsidR="00766C09" w:rsidRPr="00FB400F" w:rsidRDefault="006D4D17" w:rsidP="00FB400F">
            <w:pPr>
              <w:pStyle w:val="TableTextbold"/>
              <w:rPr>
                <w:color w:val="FFFFFF" w:themeColor="background1"/>
              </w:rPr>
            </w:pPr>
            <w:r w:rsidRPr="00FB400F">
              <w:rPr>
                <w:color w:val="FFFFFF" w:themeColor="background1"/>
              </w:rPr>
              <w:t xml:space="preserve">B. </w:t>
            </w:r>
            <w:r w:rsidR="00766C09" w:rsidRPr="00FB400F">
              <w:rPr>
                <w:color w:val="FFFFFF" w:themeColor="background1"/>
              </w:rPr>
              <w:t>Operations which may lead to resource recovery, recycling reclamation, direct re-use or alternative uses</w:t>
            </w:r>
          </w:p>
        </w:tc>
      </w:tr>
      <w:tr w:rsidR="00766C09" w:rsidRPr="00766C09" w14:paraId="504BAAAC" w14:textId="77777777" w:rsidTr="000D54DD">
        <w:tc>
          <w:tcPr>
            <w:tcW w:w="4247" w:type="dxa"/>
          </w:tcPr>
          <w:p w14:paraId="40361157" w14:textId="516E4B61" w:rsidR="00766C09" w:rsidRPr="00766C09" w:rsidRDefault="00766C09" w:rsidP="000D54DD">
            <w:pPr>
              <w:pStyle w:val="TableText"/>
            </w:pPr>
            <w:r>
              <w:t>Section A encompasses all such disposal operations which occur in practice</w:t>
            </w:r>
          </w:p>
        </w:tc>
        <w:tc>
          <w:tcPr>
            <w:tcW w:w="4248" w:type="dxa"/>
          </w:tcPr>
          <w:p w14:paraId="754417A2" w14:textId="5875CD60" w:rsidR="00766C09" w:rsidRPr="00766C09" w:rsidRDefault="00766C09" w:rsidP="000D54DD">
            <w:pPr>
              <w:pStyle w:val="TableText"/>
            </w:pPr>
            <w:r>
              <w:t>Section B encompasses all such operations with respect to materials legally defined as or considered to be hazardous wastes and which otherwise would have been destined for operations include in Section A</w:t>
            </w:r>
          </w:p>
        </w:tc>
      </w:tr>
      <w:tr w:rsidR="00766C09" w:rsidRPr="00766C09" w14:paraId="0FA130FB" w14:textId="77777777" w:rsidTr="000D54DD">
        <w:tc>
          <w:tcPr>
            <w:tcW w:w="4247" w:type="dxa"/>
          </w:tcPr>
          <w:p w14:paraId="01DF560A" w14:textId="249D8264" w:rsidR="00766C09" w:rsidRPr="00766C09" w:rsidRDefault="006D4D17" w:rsidP="000D54DD">
            <w:pPr>
              <w:pStyle w:val="TableText"/>
            </w:pPr>
            <w:r w:rsidRPr="006D4D17">
              <w:t>D1 Deposit into or onto land, (e.g., landfill, etc.)</w:t>
            </w:r>
          </w:p>
        </w:tc>
        <w:tc>
          <w:tcPr>
            <w:tcW w:w="4248" w:type="dxa"/>
          </w:tcPr>
          <w:p w14:paraId="6FF47108" w14:textId="6A9A1AEB" w:rsidR="00766C09" w:rsidRPr="00766C09" w:rsidRDefault="006D4D17" w:rsidP="000D54DD">
            <w:pPr>
              <w:pStyle w:val="TableText"/>
            </w:pPr>
            <w:r w:rsidRPr="006D4D17">
              <w:t>R1 Use as a fuel (other than in direct incineration) or other means to generate energy</w:t>
            </w:r>
          </w:p>
        </w:tc>
      </w:tr>
      <w:tr w:rsidR="00766C09" w:rsidRPr="00766C09" w14:paraId="74BD5429" w14:textId="77777777" w:rsidTr="000D54DD">
        <w:tc>
          <w:tcPr>
            <w:tcW w:w="4247" w:type="dxa"/>
          </w:tcPr>
          <w:p w14:paraId="646D491B" w14:textId="582BF94A" w:rsidR="00766C09" w:rsidRPr="00766C09" w:rsidRDefault="006D4D17" w:rsidP="000D54DD">
            <w:pPr>
              <w:pStyle w:val="TableText"/>
            </w:pPr>
            <w:r w:rsidRPr="006D4D17">
              <w:t>D2 Land treatment, (e.g., biodegradation of liquid or sludgy discards in soils, etc.)</w:t>
            </w:r>
          </w:p>
        </w:tc>
        <w:tc>
          <w:tcPr>
            <w:tcW w:w="4248" w:type="dxa"/>
          </w:tcPr>
          <w:p w14:paraId="4F9A7D14" w14:textId="03B6DB2F" w:rsidR="00766C09" w:rsidRPr="00766C09" w:rsidRDefault="006D4D17" w:rsidP="000D54DD">
            <w:pPr>
              <w:pStyle w:val="TableText"/>
            </w:pPr>
            <w:r w:rsidRPr="006D4D17">
              <w:t>R2 Solvent reclamation/regeneration</w:t>
            </w:r>
          </w:p>
        </w:tc>
      </w:tr>
      <w:tr w:rsidR="00766C09" w:rsidRPr="00766C09" w14:paraId="620948A7" w14:textId="77777777" w:rsidTr="000D54DD">
        <w:tc>
          <w:tcPr>
            <w:tcW w:w="4247" w:type="dxa"/>
          </w:tcPr>
          <w:p w14:paraId="549FFEDD" w14:textId="336879B2" w:rsidR="00766C09" w:rsidRPr="00766C09" w:rsidRDefault="006D4D17" w:rsidP="000D54DD">
            <w:pPr>
              <w:pStyle w:val="TableText"/>
            </w:pPr>
            <w:r w:rsidRPr="006D4D17">
              <w:t>D3 Deep injection, (e.g., injection of pumpable discards into wells, salt domes of naturally occurring repositories, etc.)</w:t>
            </w:r>
          </w:p>
        </w:tc>
        <w:tc>
          <w:tcPr>
            <w:tcW w:w="4248" w:type="dxa"/>
          </w:tcPr>
          <w:p w14:paraId="19014D90" w14:textId="4E6AFC86" w:rsidR="00766C09" w:rsidRPr="00766C09" w:rsidRDefault="006D4D17" w:rsidP="000D54DD">
            <w:pPr>
              <w:pStyle w:val="TableText"/>
            </w:pPr>
            <w:r w:rsidRPr="006D4D17">
              <w:t>R3 Recycling/reclamation of organic substances which are not used as solvents</w:t>
            </w:r>
          </w:p>
        </w:tc>
      </w:tr>
      <w:tr w:rsidR="00766C09" w:rsidRPr="00766C09" w14:paraId="70BEB930" w14:textId="77777777" w:rsidTr="000D54DD">
        <w:tc>
          <w:tcPr>
            <w:tcW w:w="4247" w:type="dxa"/>
          </w:tcPr>
          <w:p w14:paraId="33C434D6" w14:textId="5E2BC732" w:rsidR="00766C09" w:rsidRPr="00766C09" w:rsidRDefault="006D4D17" w:rsidP="000D54DD">
            <w:pPr>
              <w:pStyle w:val="TableText"/>
            </w:pPr>
            <w:r w:rsidRPr="006D4D17">
              <w:t>D4 Surface impoundment, (e.g., placement of liquid or sludge discards into pits, ponds or lagoons, etc.)</w:t>
            </w:r>
          </w:p>
        </w:tc>
        <w:tc>
          <w:tcPr>
            <w:tcW w:w="4248" w:type="dxa"/>
          </w:tcPr>
          <w:p w14:paraId="092BCF5C" w14:textId="37251D6B" w:rsidR="00766C09" w:rsidRPr="00766C09" w:rsidRDefault="006D4D17" w:rsidP="000D54DD">
            <w:pPr>
              <w:pStyle w:val="TableText"/>
            </w:pPr>
            <w:r w:rsidRPr="006D4D17">
              <w:t>R4 Recycling/reclamation of metals and metal compounds</w:t>
            </w:r>
          </w:p>
        </w:tc>
      </w:tr>
      <w:tr w:rsidR="00766C09" w:rsidRPr="00766C09" w14:paraId="5386BDBD" w14:textId="77777777" w:rsidTr="000D54DD">
        <w:tc>
          <w:tcPr>
            <w:tcW w:w="4247" w:type="dxa"/>
          </w:tcPr>
          <w:p w14:paraId="5EE0F3FA" w14:textId="6AF897AD" w:rsidR="00766C09" w:rsidRPr="00766C09" w:rsidRDefault="006D4D17" w:rsidP="000D54DD">
            <w:pPr>
              <w:pStyle w:val="TableText"/>
            </w:pPr>
            <w:r w:rsidRPr="006D4D17">
              <w:t>D5</w:t>
            </w:r>
            <w:r>
              <w:t xml:space="preserve"> </w:t>
            </w:r>
            <w:r w:rsidRPr="006D4D17">
              <w:t>Specially engineered landfill, (e.g., placement into lined discrete cells which are capped and isolated from one another and the environment,</w:t>
            </w:r>
            <w:r>
              <w:t xml:space="preserve"> </w:t>
            </w:r>
            <w:r w:rsidRPr="006D4D17">
              <w:t>etc.)</w:t>
            </w:r>
          </w:p>
        </w:tc>
        <w:tc>
          <w:tcPr>
            <w:tcW w:w="4248" w:type="dxa"/>
          </w:tcPr>
          <w:p w14:paraId="76FC9901" w14:textId="3EF3D760" w:rsidR="00766C09" w:rsidRPr="00766C09" w:rsidRDefault="006D4D17" w:rsidP="000D54DD">
            <w:pPr>
              <w:pStyle w:val="TableText"/>
            </w:pPr>
            <w:r w:rsidRPr="006D4D17">
              <w:t>R5 Recycling/reclamation of other inorganic materials</w:t>
            </w:r>
          </w:p>
        </w:tc>
      </w:tr>
      <w:tr w:rsidR="00766C09" w:rsidRPr="00766C09" w14:paraId="00867E77" w14:textId="77777777" w:rsidTr="000D54DD">
        <w:tc>
          <w:tcPr>
            <w:tcW w:w="4247" w:type="dxa"/>
          </w:tcPr>
          <w:p w14:paraId="7E804375" w14:textId="39C0AC77" w:rsidR="00766C09" w:rsidRPr="00766C09" w:rsidRDefault="006D4D17" w:rsidP="000D54DD">
            <w:pPr>
              <w:pStyle w:val="TableText"/>
            </w:pPr>
            <w:r w:rsidRPr="006D4D17">
              <w:t>D6 Release into a water body except seas/oceans</w:t>
            </w:r>
          </w:p>
        </w:tc>
        <w:tc>
          <w:tcPr>
            <w:tcW w:w="4248" w:type="dxa"/>
          </w:tcPr>
          <w:p w14:paraId="19A8EC86" w14:textId="30767A36" w:rsidR="00766C09" w:rsidRPr="00766C09" w:rsidRDefault="006D4D17" w:rsidP="000D54DD">
            <w:pPr>
              <w:pStyle w:val="TableText"/>
            </w:pPr>
            <w:r w:rsidRPr="006D4D17">
              <w:t>R6 Regeneration of acids or bases</w:t>
            </w:r>
          </w:p>
        </w:tc>
      </w:tr>
      <w:tr w:rsidR="00766C09" w:rsidRPr="00766C09" w14:paraId="07DB1A6C" w14:textId="77777777" w:rsidTr="000D54DD">
        <w:tc>
          <w:tcPr>
            <w:tcW w:w="4247" w:type="dxa"/>
          </w:tcPr>
          <w:p w14:paraId="425D4C6F" w14:textId="336F455E" w:rsidR="00766C09" w:rsidRPr="00766C09" w:rsidRDefault="006D4D17" w:rsidP="000D54DD">
            <w:pPr>
              <w:pStyle w:val="TableText"/>
            </w:pPr>
            <w:r w:rsidRPr="006D4D17">
              <w:t>D7 Release into seas/oceans including sea-bed insertion</w:t>
            </w:r>
          </w:p>
        </w:tc>
        <w:tc>
          <w:tcPr>
            <w:tcW w:w="4248" w:type="dxa"/>
          </w:tcPr>
          <w:p w14:paraId="104A2787" w14:textId="03CD717C" w:rsidR="00766C09" w:rsidRPr="00766C09" w:rsidRDefault="006D4D17" w:rsidP="000D54DD">
            <w:pPr>
              <w:pStyle w:val="TableText"/>
            </w:pPr>
            <w:r w:rsidRPr="006D4D17">
              <w:t>R7 Recovery of components used for pollution abatement</w:t>
            </w:r>
          </w:p>
        </w:tc>
      </w:tr>
      <w:tr w:rsidR="006D4D17" w:rsidRPr="00766C09" w14:paraId="7CE22E35" w14:textId="77777777" w:rsidTr="000D54DD">
        <w:tc>
          <w:tcPr>
            <w:tcW w:w="4247" w:type="dxa"/>
          </w:tcPr>
          <w:p w14:paraId="3ED98D59" w14:textId="0BEFBDAB" w:rsidR="006D4D17" w:rsidRPr="006D4D17" w:rsidRDefault="006D4D17" w:rsidP="000D54DD">
            <w:pPr>
              <w:pStyle w:val="TableText"/>
            </w:pPr>
            <w:r w:rsidRPr="006D4D17">
              <w:t>D8</w:t>
            </w:r>
            <w:r>
              <w:t xml:space="preserve"> </w:t>
            </w:r>
            <w:r w:rsidRPr="006D4D17">
              <w:t>Biological treatment not specified elsewhere in this Annex which results in final compounds or mixtures which are discarded by means of any of the operations in Section A</w:t>
            </w:r>
          </w:p>
        </w:tc>
        <w:tc>
          <w:tcPr>
            <w:tcW w:w="4248" w:type="dxa"/>
          </w:tcPr>
          <w:p w14:paraId="3B1056E4" w14:textId="5B0E0334" w:rsidR="006D4D17" w:rsidRPr="00766C09" w:rsidRDefault="006D4D17" w:rsidP="000D54DD">
            <w:pPr>
              <w:pStyle w:val="TableText"/>
            </w:pPr>
            <w:r w:rsidRPr="006D4D17">
              <w:t>R8 Recovery of components from catalysts</w:t>
            </w:r>
          </w:p>
        </w:tc>
      </w:tr>
      <w:tr w:rsidR="006D4D17" w:rsidRPr="00766C09" w14:paraId="1103A15A" w14:textId="77777777" w:rsidTr="000D54DD">
        <w:tc>
          <w:tcPr>
            <w:tcW w:w="4247" w:type="dxa"/>
          </w:tcPr>
          <w:p w14:paraId="65CD7488" w14:textId="5F039973" w:rsidR="006D4D17" w:rsidRPr="006D4D17" w:rsidRDefault="006D4D17" w:rsidP="000D54DD">
            <w:pPr>
              <w:pStyle w:val="TableText"/>
            </w:pPr>
            <w:r w:rsidRPr="006D4D17">
              <w:lastRenderedPageBreak/>
              <w:t>D9</w:t>
            </w:r>
            <w:r>
              <w:t xml:space="preserve"> </w:t>
            </w:r>
            <w:proofErr w:type="spellStart"/>
            <w:r w:rsidRPr="006D4D17">
              <w:t>Physico</w:t>
            </w:r>
            <w:proofErr w:type="spellEnd"/>
            <w:r w:rsidRPr="006D4D17">
              <w:t xml:space="preserve"> chemical treatment not specified elsewhere in this Annex which results in final compounds or mixtures which are discarded by means of any of the operations in Section A, (e.g., evaporation, drying, calcination, neutralization, precipitation, etc.)</w:t>
            </w:r>
          </w:p>
        </w:tc>
        <w:tc>
          <w:tcPr>
            <w:tcW w:w="4248" w:type="dxa"/>
          </w:tcPr>
          <w:p w14:paraId="15FC743A" w14:textId="24A2F64A" w:rsidR="006D4D17" w:rsidRPr="00766C09" w:rsidRDefault="006D4D17" w:rsidP="000D54DD">
            <w:pPr>
              <w:pStyle w:val="TableText"/>
            </w:pPr>
            <w:r w:rsidRPr="006D4D17">
              <w:t>R9 Used oil re-refining or other reuses of previously used oil</w:t>
            </w:r>
          </w:p>
        </w:tc>
      </w:tr>
      <w:tr w:rsidR="006D4D17" w:rsidRPr="00766C09" w14:paraId="78C8FC1A" w14:textId="77777777" w:rsidTr="000D54DD">
        <w:tc>
          <w:tcPr>
            <w:tcW w:w="4247" w:type="dxa"/>
          </w:tcPr>
          <w:p w14:paraId="1CCA198E" w14:textId="3F47BDFD" w:rsidR="006D4D17" w:rsidRPr="006D4D17" w:rsidRDefault="006D4D17" w:rsidP="000D54DD">
            <w:pPr>
              <w:pStyle w:val="TableText"/>
            </w:pPr>
            <w:r w:rsidRPr="006D4D17">
              <w:t>D10 Incineration on land</w:t>
            </w:r>
          </w:p>
        </w:tc>
        <w:tc>
          <w:tcPr>
            <w:tcW w:w="4248" w:type="dxa"/>
          </w:tcPr>
          <w:p w14:paraId="104316A9" w14:textId="6C37C200" w:rsidR="006D4D17" w:rsidRPr="00766C09" w:rsidRDefault="006D4D17" w:rsidP="000D54DD">
            <w:pPr>
              <w:pStyle w:val="TableText"/>
            </w:pPr>
            <w:r w:rsidRPr="006D4D17">
              <w:t>R10 Land treatment resulting in benefit to agriculture or ecological improvement</w:t>
            </w:r>
          </w:p>
        </w:tc>
      </w:tr>
      <w:tr w:rsidR="006D4D17" w:rsidRPr="00766C09" w14:paraId="3EAD6428" w14:textId="77777777" w:rsidTr="000D54DD">
        <w:tc>
          <w:tcPr>
            <w:tcW w:w="4247" w:type="dxa"/>
          </w:tcPr>
          <w:p w14:paraId="62D24931" w14:textId="5AFB0BB4" w:rsidR="006D4D17" w:rsidRPr="006D4D17" w:rsidRDefault="006D4D17" w:rsidP="000D54DD">
            <w:pPr>
              <w:pStyle w:val="TableText"/>
            </w:pPr>
            <w:r w:rsidRPr="006D4D17">
              <w:t>D11 Incineration at sea</w:t>
            </w:r>
          </w:p>
        </w:tc>
        <w:tc>
          <w:tcPr>
            <w:tcW w:w="4248" w:type="dxa"/>
          </w:tcPr>
          <w:p w14:paraId="384EB61E" w14:textId="2822A90B" w:rsidR="006D4D17" w:rsidRPr="00766C09" w:rsidRDefault="006D4D17" w:rsidP="000D54DD">
            <w:pPr>
              <w:pStyle w:val="TableText"/>
            </w:pPr>
            <w:r w:rsidRPr="006D4D17">
              <w:t>R11 Uses of residual materials obtained from any of the operations numbered R1-R10</w:t>
            </w:r>
          </w:p>
        </w:tc>
      </w:tr>
      <w:tr w:rsidR="006D4D17" w:rsidRPr="00766C09" w14:paraId="0A25D6E6" w14:textId="77777777" w:rsidTr="000D54DD">
        <w:tc>
          <w:tcPr>
            <w:tcW w:w="4247" w:type="dxa"/>
          </w:tcPr>
          <w:p w14:paraId="7C9DD16A" w14:textId="3796036B" w:rsidR="006D4D17" w:rsidRPr="006D4D17" w:rsidRDefault="006D4D17" w:rsidP="000D54DD">
            <w:pPr>
              <w:pStyle w:val="TableText"/>
            </w:pPr>
            <w:r w:rsidRPr="006D4D17">
              <w:t>D12 Permanent storage (e.g., emplacement of containers in a mine, etc.)</w:t>
            </w:r>
          </w:p>
        </w:tc>
        <w:tc>
          <w:tcPr>
            <w:tcW w:w="4248" w:type="dxa"/>
          </w:tcPr>
          <w:p w14:paraId="4D77DB53" w14:textId="54BBE3C9" w:rsidR="006D4D17" w:rsidRPr="00766C09" w:rsidRDefault="006D4D17" w:rsidP="000D54DD">
            <w:pPr>
              <w:pStyle w:val="TableText"/>
            </w:pPr>
            <w:r w:rsidRPr="006D4D17">
              <w:t>R12 Exchange of wastes for submission to any of the operations numbered R1-R11</w:t>
            </w:r>
          </w:p>
        </w:tc>
      </w:tr>
      <w:tr w:rsidR="006D4D17" w:rsidRPr="00766C09" w14:paraId="4510A02F" w14:textId="77777777" w:rsidTr="000D54DD">
        <w:tc>
          <w:tcPr>
            <w:tcW w:w="4247" w:type="dxa"/>
          </w:tcPr>
          <w:p w14:paraId="2BFE2698" w14:textId="38A9B8F4" w:rsidR="006D4D17" w:rsidRPr="006D4D17" w:rsidRDefault="006D4D17" w:rsidP="000D54DD">
            <w:pPr>
              <w:pStyle w:val="TableText"/>
            </w:pPr>
            <w:r w:rsidRPr="006D4D17">
              <w:t>D13 Blending or mixing prior to submission to any of the operations in Section A</w:t>
            </w:r>
          </w:p>
        </w:tc>
        <w:tc>
          <w:tcPr>
            <w:tcW w:w="4248" w:type="dxa"/>
          </w:tcPr>
          <w:p w14:paraId="501B5ECC" w14:textId="471E7939" w:rsidR="006D4D17" w:rsidRPr="00766C09" w:rsidRDefault="006D4D17" w:rsidP="000D54DD">
            <w:pPr>
              <w:pStyle w:val="TableText"/>
            </w:pPr>
            <w:r w:rsidRPr="006D4D17">
              <w:t>R13 Accumulation of material intended for any operation in Section B</w:t>
            </w:r>
          </w:p>
        </w:tc>
      </w:tr>
      <w:tr w:rsidR="006D4D17" w:rsidRPr="00766C09" w14:paraId="0661A335" w14:textId="77777777" w:rsidTr="000D54DD">
        <w:tc>
          <w:tcPr>
            <w:tcW w:w="4247" w:type="dxa"/>
          </w:tcPr>
          <w:p w14:paraId="0EE8FBE9" w14:textId="771D6C6D" w:rsidR="006D4D17" w:rsidRPr="006D4D17" w:rsidRDefault="006D4D17" w:rsidP="000D54DD">
            <w:pPr>
              <w:pStyle w:val="TableText"/>
            </w:pPr>
            <w:r w:rsidRPr="006D4D17">
              <w:t>D14 Repackaging prior to submission to any of the operations in Section A</w:t>
            </w:r>
          </w:p>
        </w:tc>
        <w:tc>
          <w:tcPr>
            <w:tcW w:w="4248" w:type="dxa"/>
          </w:tcPr>
          <w:p w14:paraId="1B14C1F5" w14:textId="77777777" w:rsidR="006D4D17" w:rsidRPr="00766C09" w:rsidRDefault="006D4D17" w:rsidP="000D54DD">
            <w:pPr>
              <w:pStyle w:val="TableText"/>
            </w:pPr>
          </w:p>
        </w:tc>
      </w:tr>
      <w:tr w:rsidR="006D4D17" w:rsidRPr="00766C09" w14:paraId="39ADD378" w14:textId="77777777" w:rsidTr="000D54DD">
        <w:tc>
          <w:tcPr>
            <w:tcW w:w="4247" w:type="dxa"/>
          </w:tcPr>
          <w:p w14:paraId="72FCBDC8" w14:textId="5E9A4331" w:rsidR="006D4D17" w:rsidRPr="006D4D17" w:rsidRDefault="006D4D17" w:rsidP="000D54DD">
            <w:pPr>
              <w:pStyle w:val="TableText"/>
            </w:pPr>
            <w:r w:rsidRPr="006D4D17">
              <w:t>D15 Storage pending any of the operations in Section</w:t>
            </w:r>
            <w:r w:rsidR="00A5793F">
              <w:t> </w:t>
            </w:r>
            <w:r w:rsidRPr="006D4D17">
              <w:t>A</w:t>
            </w:r>
          </w:p>
        </w:tc>
        <w:tc>
          <w:tcPr>
            <w:tcW w:w="4248" w:type="dxa"/>
          </w:tcPr>
          <w:p w14:paraId="650987DB" w14:textId="77777777" w:rsidR="006D4D17" w:rsidRPr="00766C09" w:rsidRDefault="006D4D17" w:rsidP="000D54DD">
            <w:pPr>
              <w:pStyle w:val="TableText"/>
            </w:pPr>
          </w:p>
        </w:tc>
      </w:tr>
    </w:tbl>
    <w:p w14:paraId="42A3CF57" w14:textId="74182B1A" w:rsidR="009C58E1" w:rsidRDefault="00BD6B0A" w:rsidP="005C6B72">
      <w:pPr>
        <w:pStyle w:val="Heading2"/>
      </w:pPr>
      <w:bookmarkStart w:id="65" w:name="_Toc172903917"/>
      <w:r>
        <w:t>Hazardous wastes and other wastes</w:t>
      </w:r>
      <w:bookmarkEnd w:id="65"/>
    </w:p>
    <w:p w14:paraId="3F4341A4" w14:textId="3B18F689" w:rsidR="00A86470" w:rsidRDefault="00A051E6" w:rsidP="001020A0">
      <w:pPr>
        <w:pStyle w:val="BodyText"/>
      </w:pPr>
      <w:r>
        <w:t xml:space="preserve">The Basel Convention </w:t>
      </w:r>
      <w:r w:rsidR="00A86470">
        <w:t>Annexes I and III together characteri</w:t>
      </w:r>
      <w:r w:rsidR="004644DA">
        <w:t>s</w:t>
      </w:r>
      <w:r w:rsidR="00A86470">
        <w:t xml:space="preserve">e wastes as hazardous. Annex I </w:t>
      </w:r>
      <w:proofErr w:type="gramStart"/>
      <w:r w:rsidR="00A86470">
        <w:t>sets</w:t>
      </w:r>
      <w:proofErr w:type="gramEnd"/>
      <w:r w:rsidR="00A86470">
        <w:t xml:space="preserve"> out hazardous wastes and groups these into ‘waste streams’ and ‘wastes having certain constituents’. Annex III sets out a list of hazardous characteristics. If the wastes listed in </w:t>
      </w:r>
      <w:proofErr w:type="gramStart"/>
      <w:r w:rsidR="00A86470">
        <w:t>Annex</w:t>
      </w:r>
      <w:proofErr w:type="gramEnd"/>
      <w:r w:rsidR="001020A0">
        <w:t> </w:t>
      </w:r>
      <w:r w:rsidR="00A86470">
        <w:t>I also have the hazardous characteristics contained in Annex III</w:t>
      </w:r>
      <w:r w:rsidR="004644DA">
        <w:t>,</w:t>
      </w:r>
      <w:r w:rsidR="00A86470">
        <w:t xml:space="preserve"> then their transboundary movement requires consent.  </w:t>
      </w:r>
    </w:p>
    <w:p w14:paraId="123A0ADF" w14:textId="4F4DA2CC" w:rsidR="00A86470" w:rsidRDefault="00A86470" w:rsidP="001020A0">
      <w:pPr>
        <w:pStyle w:val="BodyText"/>
      </w:pPr>
      <w:r>
        <w:t xml:space="preserve">To facilitate the application of the </w:t>
      </w:r>
      <w:r w:rsidR="009C13E4">
        <w:t xml:space="preserve">Basel </w:t>
      </w:r>
      <w:r>
        <w:t xml:space="preserve">Convention, the Parties adopted two additional </w:t>
      </w:r>
      <w:r w:rsidR="005F2197">
        <w:t>a</w:t>
      </w:r>
      <w:r>
        <w:t>nnexes in 1998 to further establish wastes that are and wastes that are not hazardous</w:t>
      </w:r>
      <w:r w:rsidR="005F2197">
        <w:t>.</w:t>
      </w:r>
    </w:p>
    <w:p w14:paraId="2C899DB9" w14:textId="30A99F74" w:rsidR="00A86470" w:rsidRPr="00A86470" w:rsidRDefault="00A86470" w:rsidP="001020A0">
      <w:pPr>
        <w:pStyle w:val="Bullet"/>
      </w:pPr>
      <w:r w:rsidRPr="00A86470">
        <w:t>Annex VIII contains a list of wastes that are characterised as hazardous wastes and require consent (</w:t>
      </w:r>
      <w:r w:rsidR="009D50E2">
        <w:t>l</w:t>
      </w:r>
      <w:r w:rsidRPr="00A86470">
        <w:t xml:space="preserve">ist A). Designation on Annex VIII does not preclude the use of Annex III to demonstrate that a waste is not hazardous. </w:t>
      </w:r>
    </w:p>
    <w:p w14:paraId="640F51D9" w14:textId="7656F84F" w:rsidR="00A86470" w:rsidRPr="00A86470" w:rsidRDefault="00A86470" w:rsidP="001020A0">
      <w:pPr>
        <w:pStyle w:val="Bullet"/>
      </w:pPr>
      <w:r w:rsidRPr="00A86470">
        <w:t>Annex IX contains a list of wastes that are not hazardous wastes and do not require consent, unless they contain Annex I material to an extent causing them to exhibit an Annex III characteristic (</w:t>
      </w:r>
      <w:r w:rsidR="009D50E2">
        <w:t>l</w:t>
      </w:r>
      <w:r w:rsidRPr="00A86470">
        <w:t>ist B).</w:t>
      </w:r>
    </w:p>
    <w:p w14:paraId="23417F35" w14:textId="7EC5E92B" w:rsidR="00D26A2E" w:rsidRDefault="00D26A2E" w:rsidP="001020A0">
      <w:pPr>
        <w:pStyle w:val="BodyText"/>
      </w:pPr>
      <w:r>
        <w:t xml:space="preserve">The Basel Convention’s Annex II contains categories of wastes that are not ‘hazardous wastes’ under the Convention, but </w:t>
      </w:r>
      <w:r w:rsidR="004644DA">
        <w:t xml:space="preserve">that </w:t>
      </w:r>
      <w:r>
        <w:t>Parties have agreed require special consideration. These ‘other wastes’ were initially household wastes, and residues from incineration of household wastes. In 2020 certain plastic wastes were added to Annex II. From 1 January 2025, Annex II will also include non-hazardous e-waste.</w:t>
      </w:r>
    </w:p>
    <w:p w14:paraId="22B9D212" w14:textId="0BFE23C3" w:rsidR="00D26A2E" w:rsidRDefault="00D26A2E" w:rsidP="001020A0">
      <w:pPr>
        <w:pStyle w:val="BodyText"/>
      </w:pPr>
      <w:r>
        <w:t xml:space="preserve">The transboundary movement of the ‘other wastes’ listed in Annex II are subject to the </w:t>
      </w:r>
      <w:r w:rsidR="009C13E4">
        <w:t>Basel C</w:t>
      </w:r>
      <w:r>
        <w:t>onvention’s prior informed consent procedure.</w:t>
      </w:r>
    </w:p>
    <w:p w14:paraId="54838F94" w14:textId="77777777" w:rsidR="00D26A2E" w:rsidRDefault="005C6B72" w:rsidP="001020A0">
      <w:pPr>
        <w:pStyle w:val="BodyText"/>
      </w:pPr>
      <w:r>
        <w:t xml:space="preserve">The Imports and Exports (Restrictions) Prohibitions Order (No 2) 2004 </w:t>
      </w:r>
      <w:r w:rsidR="00D26A2E">
        <w:t>implements the Basel Convention.</w:t>
      </w:r>
    </w:p>
    <w:p w14:paraId="4FAA01E5" w14:textId="644DC100" w:rsidR="005C6B72" w:rsidRDefault="00D26A2E" w:rsidP="001020A0">
      <w:pPr>
        <w:pStyle w:val="BodyText"/>
      </w:pPr>
      <w:r>
        <w:lastRenderedPageBreak/>
        <w:t xml:space="preserve">It </w:t>
      </w:r>
      <w:r w:rsidR="005C6B72">
        <w:t xml:space="preserve">defines </w:t>
      </w:r>
      <w:r w:rsidR="005C6B72" w:rsidRPr="00B021D3">
        <w:rPr>
          <w:b/>
          <w:bCs/>
        </w:rPr>
        <w:t>hazardous waste</w:t>
      </w:r>
      <w:r w:rsidR="00B021D3">
        <w:rPr>
          <w:b/>
          <w:bCs/>
        </w:rPr>
        <w:t>s</w:t>
      </w:r>
      <w:r w:rsidR="005C6B72">
        <w:t xml:space="preserve"> as any waste that</w:t>
      </w:r>
      <w:r w:rsidR="004644DA">
        <w:t>:</w:t>
      </w:r>
      <w:r w:rsidR="005C6B72">
        <w:t xml:space="preserve"> </w:t>
      </w:r>
    </w:p>
    <w:p w14:paraId="4B121DD6" w14:textId="61E92737" w:rsidR="005C6B72" w:rsidRPr="005C6B72" w:rsidRDefault="005C6B72" w:rsidP="001020A0">
      <w:pPr>
        <w:pStyle w:val="Bullet"/>
      </w:pPr>
      <w:r w:rsidRPr="005C6B72">
        <w:t xml:space="preserve">either falls into a category of waste specified in Part 1 of Schedule 3 or has as a constituent any substance specified in Part 2 of Schedule 3; and has any of the hazardous characteristics specified in Part 3 of Schedule 3; and </w:t>
      </w:r>
    </w:p>
    <w:p w14:paraId="110F6AB2" w14:textId="2AE321CD" w:rsidR="005C6B72" w:rsidRPr="005C6B72" w:rsidRDefault="005C6B72" w:rsidP="001020A0">
      <w:pPr>
        <w:pStyle w:val="Bullet"/>
      </w:pPr>
      <w:r w:rsidRPr="005C6B72">
        <w:t xml:space="preserve">includes, in relation to exportation to or importation from a Basel Party, any other waste if the Basel Party has informed the Secretariat of the Basel Convention that the waste is considered or defined as hazardous under the Basel Party’s national legislation; and </w:t>
      </w:r>
    </w:p>
    <w:p w14:paraId="1E048FBF" w14:textId="1817396E" w:rsidR="005C6B72" w:rsidRPr="005C6B72" w:rsidRDefault="005C6B72" w:rsidP="001020A0">
      <w:pPr>
        <w:pStyle w:val="Bullet"/>
      </w:pPr>
      <w:r w:rsidRPr="005C6B72">
        <w:t>includes, in relation to exportation to or importation from an OECD member country, any other waste if the OECD member country has informed the OECD Secretariat that the waste is considered or defined as hazardous under the OECD member country’s legislation; and any other waste that has any of the hazardous characteristics specified in Part 3 of Schedule 3</w:t>
      </w:r>
      <w:r w:rsidR="00B021D3">
        <w:t>.</w:t>
      </w:r>
    </w:p>
    <w:p w14:paraId="7C063D46" w14:textId="6A38DF71" w:rsidR="005C6B72" w:rsidRDefault="005C6B72" w:rsidP="001020A0">
      <w:pPr>
        <w:pStyle w:val="BodyText"/>
      </w:pPr>
      <w:r>
        <w:t xml:space="preserve">The </w:t>
      </w:r>
      <w:r w:rsidR="00A86470">
        <w:t xml:space="preserve">Imports and Exports (Restrictions) Prohibitions Order (No 2) 2004 </w:t>
      </w:r>
      <w:r>
        <w:t>currently provides definitions for household waste and plastic waste</w:t>
      </w:r>
      <w:r w:rsidR="00441DF3">
        <w:t xml:space="preserve"> (</w:t>
      </w:r>
      <w:r w:rsidR="00441DF3" w:rsidRPr="00441DF3">
        <w:rPr>
          <w:b/>
          <w:bCs/>
        </w:rPr>
        <w:t>other wastes</w:t>
      </w:r>
      <w:r w:rsidR="00441DF3">
        <w:t>)</w:t>
      </w:r>
      <w:r w:rsidR="001D0BD5">
        <w:t>.</w:t>
      </w:r>
    </w:p>
    <w:p w14:paraId="1669A91C" w14:textId="22E0D927" w:rsidR="005C6B72" w:rsidRPr="00B021D3" w:rsidRDefault="001D0BD5" w:rsidP="001020A0">
      <w:pPr>
        <w:pStyle w:val="Bullet"/>
      </w:pPr>
      <w:r>
        <w:t>H</w:t>
      </w:r>
      <w:r w:rsidR="005C6B72" w:rsidRPr="00B021D3">
        <w:t>ousehold waste means any waste collected from households; and includes any residue from the incineration of that waste.</w:t>
      </w:r>
    </w:p>
    <w:p w14:paraId="6E894241" w14:textId="26F7849C" w:rsidR="005C6B72" w:rsidRPr="00B021D3" w:rsidRDefault="001D0BD5" w:rsidP="001020A0">
      <w:pPr>
        <w:pStyle w:val="Bullet"/>
      </w:pPr>
      <w:r>
        <w:t>P</w:t>
      </w:r>
      <w:r w:rsidR="005C6B72" w:rsidRPr="00B021D3">
        <w:t>lastic waste means any plastic waste, including mixtures of plastic waste; but does not include any plastic waste described in Part 2A of Schedule 3.</w:t>
      </w:r>
    </w:p>
    <w:p w14:paraId="2CC8639B" w14:textId="77777777" w:rsidR="005C6B72" w:rsidRDefault="005C6B72" w:rsidP="001020A0">
      <w:pPr>
        <w:pStyle w:val="BodyText"/>
      </w:pPr>
      <w:r>
        <w:t>The plastic waste described in Part 2A of Schedule 3 is not subject to the permitting process.</w:t>
      </w:r>
    </w:p>
    <w:p w14:paraId="3324D4F3" w14:textId="516D91F0" w:rsidR="005C6B72" w:rsidRDefault="005C6B72" w:rsidP="001020A0">
      <w:pPr>
        <w:pStyle w:val="BodyText"/>
      </w:pPr>
      <w:r>
        <w:t xml:space="preserve">The </w:t>
      </w:r>
      <w:r w:rsidR="00526C1D">
        <w:t xml:space="preserve">New Zealand </w:t>
      </w:r>
      <w:r>
        <w:t>permitting process for wastes that meet the definitions of hazardous wastes, household waste or plastic waste is the same.</w:t>
      </w:r>
    </w:p>
    <w:p w14:paraId="22593B37" w14:textId="6EB1A856" w:rsidR="00B021D3" w:rsidRPr="005C6B72" w:rsidRDefault="00526C1D" w:rsidP="00BD6B0A">
      <w:pPr>
        <w:pStyle w:val="Heading2"/>
      </w:pPr>
      <w:bookmarkStart w:id="66" w:name="_Toc172903918"/>
      <w:r>
        <w:t xml:space="preserve">New Zealand </w:t>
      </w:r>
      <w:r w:rsidR="00BD6B0A">
        <w:t>permitting process</w:t>
      </w:r>
      <w:bookmarkEnd w:id="66"/>
    </w:p>
    <w:p w14:paraId="0280FAAF" w14:textId="3832B0C6" w:rsidR="00BD6B0A" w:rsidRDefault="00BD6B0A" w:rsidP="001020A0">
      <w:pPr>
        <w:pStyle w:val="BodyText"/>
      </w:pPr>
      <w:r>
        <w:t xml:space="preserve">If you need to export hazardous wastes and other wastes under the Basel Convention from </w:t>
      </w:r>
      <w:r w:rsidR="00526C1D">
        <w:t>New Zealand</w:t>
      </w:r>
      <w:r>
        <w:t xml:space="preserve">, you must apply for a permit before </w:t>
      </w:r>
      <w:r w:rsidR="004644DA">
        <w:t xml:space="preserve">shipping </w:t>
      </w:r>
      <w:r>
        <w:t>the waste. Without the right permit, your shipment could be seized at a</w:t>
      </w:r>
      <w:r w:rsidR="00D750F4">
        <w:t>n</w:t>
      </w:r>
      <w:r w:rsidR="00D750F4" w:rsidRPr="00D750F4">
        <w:t xml:space="preserve"> </w:t>
      </w:r>
      <w:r w:rsidR="00526C1D">
        <w:t xml:space="preserve">New Zealand </w:t>
      </w:r>
      <w:r>
        <w:t xml:space="preserve">port, or it could be refused entry to countries along the shipping route or at the destination country. </w:t>
      </w:r>
    </w:p>
    <w:p w14:paraId="07C25610" w14:textId="568BBEAB" w:rsidR="00BD6B0A" w:rsidRDefault="00BD6B0A" w:rsidP="001020A0">
      <w:pPr>
        <w:pStyle w:val="BodyText"/>
      </w:pPr>
      <w:r>
        <w:t xml:space="preserve">Find out how to apply for an </w:t>
      </w:r>
      <w:r w:rsidRPr="001E4781">
        <w:rPr>
          <w:b/>
          <w:bCs/>
        </w:rPr>
        <w:t>export permit</w:t>
      </w:r>
      <w:r>
        <w:t xml:space="preserve"> for hazardous waste </w:t>
      </w:r>
      <w:r w:rsidR="00013956">
        <w:t>from</w:t>
      </w:r>
      <w:r>
        <w:t xml:space="preserve">: </w:t>
      </w:r>
      <w:hyperlink r:id="rId27" w:history="1">
        <w:r w:rsidR="00E8792C">
          <w:rPr>
            <w:rStyle w:val="Hyperlink"/>
          </w:rPr>
          <w:t>Exporting hazardous waste from New Zealand (epa.govt.nz)</w:t>
        </w:r>
      </w:hyperlink>
      <w:r>
        <w:t>.</w:t>
      </w:r>
    </w:p>
    <w:p w14:paraId="2DF16862" w14:textId="1A4CEC50" w:rsidR="00BD6B0A" w:rsidRDefault="00BD6B0A" w:rsidP="001020A0">
      <w:pPr>
        <w:pStyle w:val="BodyText"/>
      </w:pPr>
      <w:r>
        <w:t xml:space="preserve">If you wish to import hazardous waste into </w:t>
      </w:r>
      <w:r w:rsidR="001D425C">
        <w:t>New Zealand</w:t>
      </w:r>
      <w:r>
        <w:t xml:space="preserve">, you must apply for a permit before the waste is shipped, or your shipment could be refused entry. </w:t>
      </w:r>
    </w:p>
    <w:p w14:paraId="4BBFCECE" w14:textId="6E26545B" w:rsidR="00BD6B0A" w:rsidRDefault="00BD6B0A" w:rsidP="001020A0">
      <w:pPr>
        <w:pStyle w:val="BodyText"/>
      </w:pPr>
      <w:r>
        <w:t xml:space="preserve">Find out how to apply for an </w:t>
      </w:r>
      <w:r w:rsidRPr="001E4781">
        <w:rPr>
          <w:b/>
          <w:bCs/>
        </w:rPr>
        <w:t>import permit</w:t>
      </w:r>
      <w:r>
        <w:t xml:space="preserve"> for hazardous waste </w:t>
      </w:r>
      <w:r w:rsidR="00E8792C">
        <w:t>from</w:t>
      </w:r>
      <w:r>
        <w:t xml:space="preserve">: </w:t>
      </w:r>
      <w:hyperlink r:id="rId28" w:history="1">
        <w:r w:rsidR="00E8792C">
          <w:rPr>
            <w:rStyle w:val="Hyperlink"/>
          </w:rPr>
          <w:t>Importing hazardous waste into New Zealand (epa.govt.nz)</w:t>
        </w:r>
      </w:hyperlink>
      <w:r>
        <w:t>.</w:t>
      </w:r>
    </w:p>
    <w:p w14:paraId="7CBF6645" w14:textId="471A9F76" w:rsidR="00740F1B" w:rsidRDefault="001E4781" w:rsidP="001E4781">
      <w:pPr>
        <w:pStyle w:val="Heading2"/>
      </w:pPr>
      <w:bookmarkStart w:id="67" w:name="_Toc172903919"/>
      <w:r>
        <w:t>Customs codes for e-waste</w:t>
      </w:r>
      <w:bookmarkEnd w:id="67"/>
    </w:p>
    <w:p w14:paraId="11F99460" w14:textId="275F9685" w:rsidR="00702B21" w:rsidRDefault="00841761" w:rsidP="001020A0">
      <w:pPr>
        <w:pStyle w:val="BodyText"/>
      </w:pPr>
      <w:r w:rsidRPr="00841761">
        <w:t xml:space="preserve">The Basel Convention has a long-standing cooperation with the World Customs Organization </w:t>
      </w:r>
      <w:r w:rsidR="00D17462">
        <w:t>to</w:t>
      </w:r>
      <w:r w:rsidRPr="00841761">
        <w:t xml:space="preserve"> identif</w:t>
      </w:r>
      <w:r w:rsidR="00D17462">
        <w:t>y, through</w:t>
      </w:r>
      <w:r w:rsidRPr="00841761">
        <w:t xml:space="preserve"> the Harmonized System</w:t>
      </w:r>
      <w:r w:rsidR="00D17462">
        <w:t>,</w:t>
      </w:r>
      <w:r w:rsidRPr="00841761">
        <w:t xml:space="preserve"> wastes regulated under the Basel Convention.</w:t>
      </w:r>
    </w:p>
    <w:p w14:paraId="22EA9C57" w14:textId="447AEBC7" w:rsidR="00841761" w:rsidRDefault="00841761" w:rsidP="001020A0">
      <w:pPr>
        <w:pStyle w:val="BodyText"/>
      </w:pPr>
      <w:r w:rsidRPr="00841761">
        <w:t>The Harmonized Commodity Description and Coding System (HS) is an internationally recogni</w:t>
      </w:r>
      <w:r w:rsidR="00D17462">
        <w:t>s</w:t>
      </w:r>
      <w:r w:rsidRPr="00841761">
        <w:t xml:space="preserve">ed classification system for </w:t>
      </w:r>
      <w:proofErr w:type="gramStart"/>
      <w:r w:rsidRPr="00841761">
        <w:t>the majority of</w:t>
      </w:r>
      <w:proofErr w:type="gramEnd"/>
      <w:r w:rsidRPr="00841761">
        <w:t xml:space="preserve"> goods in international trade. </w:t>
      </w:r>
      <w:r w:rsidR="00D17462">
        <w:t>D</w:t>
      </w:r>
      <w:r w:rsidRPr="00841761">
        <w:t>eveloped and maintained by the World Customs Organization</w:t>
      </w:r>
      <w:r w:rsidR="00D17462">
        <w:t>, it</w:t>
      </w:r>
      <w:r w:rsidRPr="00841761">
        <w:t xml:space="preserve"> is used by customs authorities </w:t>
      </w:r>
      <w:r w:rsidRPr="00841761">
        <w:lastRenderedPageBreak/>
        <w:t>worldwide for identifying traded products, including chemicals. The assignment of specific HS codes (custom</w:t>
      </w:r>
      <w:r w:rsidR="00DA71A0">
        <w:t>s</w:t>
      </w:r>
      <w:r w:rsidRPr="00841761">
        <w:t xml:space="preserve"> codes) to wastes regulated under the Basel Convention should facilitate the implementation and enforcement of the </w:t>
      </w:r>
      <w:r w:rsidR="00D17462">
        <w:t>p</w:t>
      </w:r>
      <w:r w:rsidRPr="00841761">
        <w:t xml:space="preserve">rior </w:t>
      </w:r>
      <w:r w:rsidR="00D17462">
        <w:t>i</w:t>
      </w:r>
      <w:r w:rsidRPr="00841761">
        <w:t xml:space="preserve">nformed </w:t>
      </w:r>
      <w:r w:rsidR="00D17462">
        <w:t>c</w:t>
      </w:r>
      <w:r w:rsidRPr="00841761">
        <w:t>onsent procedure.</w:t>
      </w:r>
    </w:p>
    <w:p w14:paraId="2EBDDB7A" w14:textId="0AEB4282" w:rsidR="00702B21" w:rsidRDefault="00702B21" w:rsidP="001020A0">
      <w:pPr>
        <w:pStyle w:val="BodyText"/>
      </w:pPr>
      <w:r>
        <w:t>T</w:t>
      </w:r>
      <w:r w:rsidR="00D17462">
        <w:t xml:space="preserve">able </w:t>
      </w:r>
      <w:r w:rsidR="00FC3727">
        <w:t>A</w:t>
      </w:r>
      <w:r w:rsidR="00F30F5C">
        <w:t>2.2</w:t>
      </w:r>
      <w:r w:rsidR="00D17462">
        <w:t xml:space="preserve"> lists the</w:t>
      </w:r>
      <w:r>
        <w:t xml:space="preserve"> </w:t>
      </w:r>
      <w:r w:rsidRPr="00B3216C">
        <w:t>HS</w:t>
      </w:r>
      <w:r w:rsidR="00841761" w:rsidRPr="00B3216C">
        <w:t xml:space="preserve"> codes</w:t>
      </w:r>
      <w:r w:rsidR="00841761">
        <w:t xml:space="preserve"> </w:t>
      </w:r>
      <w:r>
        <w:t>relating to e-waste. We encourage importers and exporters of e</w:t>
      </w:r>
      <w:r w:rsidR="00FC3727">
        <w:noBreakHyphen/>
      </w:r>
      <w:r>
        <w:t>waste to use the correct HS tariff code.</w:t>
      </w:r>
    </w:p>
    <w:p w14:paraId="0658DB22" w14:textId="7E63313E" w:rsidR="00BF15B3" w:rsidRDefault="00702B21" w:rsidP="001020A0">
      <w:pPr>
        <w:pStyle w:val="BodyText"/>
      </w:pPr>
      <w:r>
        <w:t xml:space="preserve">HS codes for electrical and electronic waste and scrap (HS 8549) were not available </w:t>
      </w:r>
      <w:r w:rsidR="00D17462">
        <w:t>before</w:t>
      </w:r>
      <w:r>
        <w:t xml:space="preserve"> 2022.</w:t>
      </w:r>
    </w:p>
    <w:p w14:paraId="31189205" w14:textId="0963FCD1" w:rsidR="00D17462" w:rsidRDefault="00735823" w:rsidP="00B3216C">
      <w:pPr>
        <w:pStyle w:val="Tableheading"/>
      </w:pPr>
      <w:bookmarkStart w:id="68" w:name="_Toc172640304"/>
      <w:r>
        <w:t xml:space="preserve">Table </w:t>
      </w:r>
      <w:r w:rsidR="00FC3727">
        <w:t>A</w:t>
      </w:r>
      <w:r w:rsidR="00A70412">
        <w:t>2.</w:t>
      </w:r>
      <w:r w:rsidR="00F30F5C">
        <w:t>2</w:t>
      </w:r>
      <w:r>
        <w:t>:</w:t>
      </w:r>
      <w:r>
        <w:tab/>
      </w:r>
      <w:r w:rsidR="00D17462" w:rsidRPr="0099500D">
        <w:t>HS codes</w:t>
      </w:r>
      <w:r w:rsidR="00D17462">
        <w:t xml:space="preserve"> for e-waste</w:t>
      </w:r>
      <w:bookmarkEnd w:id="68"/>
    </w:p>
    <w:tbl>
      <w:tblPr>
        <w:tblStyle w:val="TableGrid"/>
        <w:tblW w:w="0" w:type="auto"/>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ook w:val="04A0" w:firstRow="1" w:lastRow="0" w:firstColumn="1" w:lastColumn="0" w:noHBand="0" w:noVBand="1"/>
      </w:tblPr>
      <w:tblGrid>
        <w:gridCol w:w="1696"/>
        <w:gridCol w:w="6799"/>
      </w:tblGrid>
      <w:tr w:rsidR="00887BFA" w14:paraId="64EEFB7C" w14:textId="77777777" w:rsidTr="00F605F2">
        <w:tc>
          <w:tcPr>
            <w:tcW w:w="1696" w:type="dxa"/>
            <w:shd w:val="clear" w:color="auto" w:fill="1C556C" w:themeFill="accent1"/>
          </w:tcPr>
          <w:p w14:paraId="027852A2" w14:textId="3DC9D914" w:rsidR="00887BFA" w:rsidRPr="00F605F2" w:rsidRDefault="00887BFA" w:rsidP="007152B2">
            <w:pPr>
              <w:pStyle w:val="TableText"/>
              <w:rPr>
                <w:b/>
                <w:color w:val="FFFFFF" w:themeColor="background1"/>
              </w:rPr>
            </w:pPr>
            <w:r w:rsidRPr="00F605F2">
              <w:rPr>
                <w:b/>
                <w:color w:val="FFFFFF" w:themeColor="background1"/>
              </w:rPr>
              <w:t>Code</w:t>
            </w:r>
          </w:p>
        </w:tc>
        <w:tc>
          <w:tcPr>
            <w:tcW w:w="6799" w:type="dxa"/>
            <w:shd w:val="clear" w:color="auto" w:fill="1C556C" w:themeFill="accent1"/>
          </w:tcPr>
          <w:p w14:paraId="5D06B231" w14:textId="5A8D3448" w:rsidR="00887BFA" w:rsidRPr="00F605F2" w:rsidRDefault="00887BFA" w:rsidP="007152B2">
            <w:pPr>
              <w:pStyle w:val="TableText"/>
              <w:rPr>
                <w:b/>
                <w:color w:val="FFFFFF" w:themeColor="background1"/>
              </w:rPr>
            </w:pPr>
            <w:r w:rsidRPr="00F605F2">
              <w:rPr>
                <w:b/>
                <w:color w:val="FFFFFF" w:themeColor="background1"/>
              </w:rPr>
              <w:t>Description</w:t>
            </w:r>
          </w:p>
        </w:tc>
      </w:tr>
      <w:tr w:rsidR="00841761" w14:paraId="7635A658" w14:textId="77777777" w:rsidTr="00C35A7C">
        <w:tc>
          <w:tcPr>
            <w:tcW w:w="1696" w:type="dxa"/>
          </w:tcPr>
          <w:p w14:paraId="75AAF5FE" w14:textId="7B79FE31" w:rsidR="00841761" w:rsidRDefault="00841761" w:rsidP="007152B2">
            <w:pPr>
              <w:pStyle w:val="TableText"/>
            </w:pPr>
            <w:r w:rsidRPr="00005E87">
              <w:t>HS 8542.39</w:t>
            </w:r>
          </w:p>
        </w:tc>
        <w:tc>
          <w:tcPr>
            <w:tcW w:w="6799" w:type="dxa"/>
          </w:tcPr>
          <w:p w14:paraId="3AAC11DA" w14:textId="18FAC7A5" w:rsidR="00841761" w:rsidRDefault="00841761" w:rsidP="007152B2">
            <w:pPr>
              <w:pStyle w:val="TableText"/>
            </w:pPr>
            <w:r w:rsidRPr="00005E87">
              <w:t>Electronic integrated circuits – Other</w:t>
            </w:r>
          </w:p>
        </w:tc>
      </w:tr>
      <w:tr w:rsidR="00841761" w14:paraId="3F409DE3" w14:textId="77777777" w:rsidTr="00C35A7C">
        <w:tc>
          <w:tcPr>
            <w:tcW w:w="1696" w:type="dxa"/>
          </w:tcPr>
          <w:p w14:paraId="033B691F" w14:textId="2B4379A2" w:rsidR="00841761" w:rsidRDefault="00841761" w:rsidP="007152B2">
            <w:pPr>
              <w:pStyle w:val="TableText"/>
            </w:pPr>
            <w:r w:rsidRPr="00005E87">
              <w:t>HS 8549.21</w:t>
            </w:r>
          </w:p>
        </w:tc>
        <w:tc>
          <w:tcPr>
            <w:tcW w:w="6799" w:type="dxa"/>
          </w:tcPr>
          <w:p w14:paraId="193C7426" w14:textId="7017982F" w:rsidR="00841761" w:rsidRDefault="00841761" w:rsidP="007152B2">
            <w:pPr>
              <w:pStyle w:val="TableText"/>
            </w:pPr>
            <w:r w:rsidRPr="00005E87">
              <w:t>Electrical and electronic waste and scrap – Of a kind used principally for the recovery of precious metal: Containing primary cells, primary batteries, electric accumulators, mercury-switches, glass from cathode-ray tubes or other activated glass, or electrical or electronic components containing cadmium, mercury, lead or polychlorinated biphenyls (PCBs)</w:t>
            </w:r>
          </w:p>
        </w:tc>
      </w:tr>
      <w:tr w:rsidR="00841761" w14:paraId="4D734E33" w14:textId="77777777" w:rsidTr="00C35A7C">
        <w:tc>
          <w:tcPr>
            <w:tcW w:w="1696" w:type="dxa"/>
          </w:tcPr>
          <w:p w14:paraId="2CF5F445" w14:textId="27073D68" w:rsidR="00841761" w:rsidRDefault="00841761" w:rsidP="007152B2">
            <w:pPr>
              <w:pStyle w:val="TableText"/>
            </w:pPr>
            <w:r w:rsidRPr="00005E87">
              <w:t>HS 8549.29</w:t>
            </w:r>
          </w:p>
        </w:tc>
        <w:tc>
          <w:tcPr>
            <w:tcW w:w="6799" w:type="dxa"/>
          </w:tcPr>
          <w:p w14:paraId="72A8B6A2" w14:textId="50812D10" w:rsidR="00841761" w:rsidRDefault="00841761" w:rsidP="007152B2">
            <w:pPr>
              <w:pStyle w:val="TableText"/>
            </w:pPr>
            <w:r w:rsidRPr="00005E87">
              <w:t>Electrical and electronic waste and scrap – Of a kind used principally for the recovery of precious metal: Other</w:t>
            </w:r>
          </w:p>
        </w:tc>
      </w:tr>
      <w:tr w:rsidR="00841761" w14:paraId="618C6ACF" w14:textId="77777777" w:rsidTr="00C35A7C">
        <w:tc>
          <w:tcPr>
            <w:tcW w:w="1696" w:type="dxa"/>
          </w:tcPr>
          <w:p w14:paraId="5B8BE35A" w14:textId="79E8FF23" w:rsidR="00841761" w:rsidRDefault="00841761" w:rsidP="007152B2">
            <w:pPr>
              <w:pStyle w:val="TableText"/>
            </w:pPr>
            <w:r w:rsidRPr="00005E87">
              <w:t>HS 8549.31</w:t>
            </w:r>
          </w:p>
        </w:tc>
        <w:tc>
          <w:tcPr>
            <w:tcW w:w="6799" w:type="dxa"/>
          </w:tcPr>
          <w:p w14:paraId="209DD1F5" w14:textId="1BA27B8B" w:rsidR="00841761" w:rsidRDefault="00841761" w:rsidP="007152B2">
            <w:pPr>
              <w:pStyle w:val="TableText"/>
            </w:pPr>
            <w:r w:rsidRPr="00005E87">
              <w:t>Electrical and electronic waste and scrap – Other electrical and electronic assemblies and printed circuit boards: Containing primary cells, primary batteries, electric accumulators, mercury-switches, glass from cathode-ray tubes or other activated glass, or electrical or electronic components containing cadmium, mercury, lead or polychlorinated biphenyls (PCBs)</w:t>
            </w:r>
          </w:p>
        </w:tc>
      </w:tr>
      <w:tr w:rsidR="00841761" w14:paraId="7DD457B0" w14:textId="77777777" w:rsidTr="00C35A7C">
        <w:tc>
          <w:tcPr>
            <w:tcW w:w="1696" w:type="dxa"/>
          </w:tcPr>
          <w:p w14:paraId="1CE07AA7" w14:textId="4325F953" w:rsidR="00841761" w:rsidRPr="00005E87" w:rsidRDefault="00841761" w:rsidP="007152B2">
            <w:pPr>
              <w:pStyle w:val="TableText"/>
            </w:pPr>
            <w:r w:rsidRPr="00005E87">
              <w:t>HS 8549.39</w:t>
            </w:r>
          </w:p>
        </w:tc>
        <w:tc>
          <w:tcPr>
            <w:tcW w:w="6799" w:type="dxa"/>
          </w:tcPr>
          <w:p w14:paraId="6ACE0CF7" w14:textId="5E29C140" w:rsidR="00841761" w:rsidRPr="00005E87" w:rsidRDefault="00841761" w:rsidP="007152B2">
            <w:pPr>
              <w:pStyle w:val="TableText"/>
            </w:pPr>
            <w:r w:rsidRPr="00005E87">
              <w:t>Electrical and electronic waste and scrap – Other electrical and electronic assemblies and printed circuit boards: Other</w:t>
            </w:r>
          </w:p>
        </w:tc>
      </w:tr>
      <w:tr w:rsidR="00841761" w14:paraId="3742C3CA" w14:textId="77777777" w:rsidTr="00C35A7C">
        <w:tc>
          <w:tcPr>
            <w:tcW w:w="1696" w:type="dxa"/>
          </w:tcPr>
          <w:p w14:paraId="516DC207" w14:textId="21DB8C47" w:rsidR="00841761" w:rsidRPr="00005E87" w:rsidRDefault="00A37B73" w:rsidP="007152B2">
            <w:pPr>
              <w:pStyle w:val="TableText"/>
            </w:pPr>
            <w:r w:rsidRPr="00005E87">
              <w:t>HS 7112.30</w:t>
            </w:r>
          </w:p>
        </w:tc>
        <w:tc>
          <w:tcPr>
            <w:tcW w:w="6799" w:type="dxa"/>
          </w:tcPr>
          <w:p w14:paraId="7AB97176" w14:textId="436A4BBA" w:rsidR="00841761" w:rsidRPr="00005E87" w:rsidRDefault="00A37B73" w:rsidP="007152B2">
            <w:pPr>
              <w:pStyle w:val="TableText"/>
            </w:pPr>
            <w:r w:rsidRPr="00005E87">
              <w:t>Waste and scrap of precious metal or of metal clad with precious metal; other waste and scrap containing precious metal or precious metal compounds, of a kind used principally for the recovery of precious metal other than goods of heading 85.49. – Ash containing precious metal or precious metal compounds</w:t>
            </w:r>
          </w:p>
        </w:tc>
      </w:tr>
      <w:tr w:rsidR="00A37B73" w14:paraId="7324B098" w14:textId="77777777" w:rsidTr="00C35A7C">
        <w:tc>
          <w:tcPr>
            <w:tcW w:w="1696" w:type="dxa"/>
          </w:tcPr>
          <w:p w14:paraId="1A43BDDE" w14:textId="1005399E" w:rsidR="00A37B73" w:rsidRPr="00005E87" w:rsidRDefault="00A37B73" w:rsidP="007152B2">
            <w:pPr>
              <w:pStyle w:val="TableText"/>
            </w:pPr>
            <w:r w:rsidRPr="00005E87">
              <w:t>HS 7112.91</w:t>
            </w:r>
          </w:p>
        </w:tc>
        <w:tc>
          <w:tcPr>
            <w:tcW w:w="6799" w:type="dxa"/>
          </w:tcPr>
          <w:p w14:paraId="33D7A6BF" w14:textId="6BD7E8F4" w:rsidR="00A37B73" w:rsidRPr="00005E87" w:rsidRDefault="00A37B73" w:rsidP="007152B2">
            <w:pPr>
              <w:pStyle w:val="TableText"/>
            </w:pPr>
            <w:r w:rsidRPr="00005E87">
              <w:t>Waste and scrap of precious metal or of metal clad with precious metal; other waste and scrap containing precious metal or precious metal compounds, of a kind used principally for the recovery of precious metal other than goods of heading 85.49. – Of gold, including metal clad with gold but excluding sweepings containing other precious metals</w:t>
            </w:r>
          </w:p>
        </w:tc>
      </w:tr>
      <w:tr w:rsidR="00A37B73" w14:paraId="242FDAD9" w14:textId="77777777" w:rsidTr="00C35A7C">
        <w:tc>
          <w:tcPr>
            <w:tcW w:w="1696" w:type="dxa"/>
          </w:tcPr>
          <w:p w14:paraId="155D28AF" w14:textId="68974732" w:rsidR="00A37B73" w:rsidRPr="00005E87" w:rsidRDefault="00A37B73" w:rsidP="007152B2">
            <w:pPr>
              <w:pStyle w:val="TableText"/>
            </w:pPr>
            <w:r w:rsidRPr="00005E87">
              <w:t>HS 7112.92</w:t>
            </w:r>
          </w:p>
        </w:tc>
        <w:tc>
          <w:tcPr>
            <w:tcW w:w="6799" w:type="dxa"/>
          </w:tcPr>
          <w:p w14:paraId="31EE75F4" w14:textId="445DADDD" w:rsidR="00A37B73" w:rsidRPr="00005E87" w:rsidRDefault="00A37B73" w:rsidP="007152B2">
            <w:pPr>
              <w:pStyle w:val="TableText"/>
            </w:pPr>
            <w:r w:rsidRPr="00005E87">
              <w:t>Waste and scrap of precious metal or of metal clad with precious metal; other waste and scrap containing precious metal or precious metal compounds, of a kind used principally for the recovery of precious metal other than goods of heading 85.49. – Of platinum, including metal clad with platinum but excluding sweepings containing other precious metals</w:t>
            </w:r>
          </w:p>
        </w:tc>
      </w:tr>
      <w:tr w:rsidR="00A37B73" w14:paraId="5BC19139" w14:textId="77777777" w:rsidTr="00C35A7C">
        <w:tc>
          <w:tcPr>
            <w:tcW w:w="1696" w:type="dxa"/>
          </w:tcPr>
          <w:p w14:paraId="7AA108D8" w14:textId="7B62FAB9" w:rsidR="00A37B73" w:rsidRPr="00005E87" w:rsidRDefault="00A37B73" w:rsidP="007152B2">
            <w:pPr>
              <w:pStyle w:val="TableText"/>
            </w:pPr>
            <w:r w:rsidRPr="00005E87">
              <w:t>HS 7112.99</w:t>
            </w:r>
          </w:p>
        </w:tc>
        <w:tc>
          <w:tcPr>
            <w:tcW w:w="6799" w:type="dxa"/>
          </w:tcPr>
          <w:p w14:paraId="0EDD52E3" w14:textId="470DC4E7" w:rsidR="00A37B73" w:rsidRPr="00005E87" w:rsidRDefault="00A37B73" w:rsidP="007152B2">
            <w:pPr>
              <w:pStyle w:val="TableText"/>
            </w:pPr>
            <w:r w:rsidRPr="00005E87">
              <w:t>Waste and scrap of precious metal or of metal clad with precious metal; other waste and scrap containing precious metal or precious metal compounds, of a kind used principally for the recovery of precious metal other than goods of heading 85.49. – Other</w:t>
            </w:r>
          </w:p>
        </w:tc>
      </w:tr>
    </w:tbl>
    <w:p w14:paraId="5CB01EA6" w14:textId="0C4B684E" w:rsidR="00005E87" w:rsidRPr="00841761" w:rsidRDefault="00005E87" w:rsidP="00841761">
      <w:pPr>
        <w:pStyle w:val="ListParagraph"/>
        <w:spacing w:after="160" w:line="259" w:lineRule="auto"/>
        <w:jc w:val="left"/>
        <w:rPr>
          <w:rFonts w:asciiTheme="minorHAnsi" w:hAnsiTheme="minorHAnsi" w:cstheme="minorHAnsi"/>
        </w:rPr>
      </w:pPr>
      <w:r w:rsidRPr="00005E87">
        <w:rPr>
          <w:rFonts w:asciiTheme="minorHAnsi" w:hAnsiTheme="minorHAnsi" w:cstheme="minorHAnsi"/>
        </w:rPr>
        <w:t xml:space="preserve"> </w:t>
      </w:r>
    </w:p>
    <w:p w14:paraId="67326605" w14:textId="77777777" w:rsidR="00E3451F" w:rsidRDefault="00E3451F">
      <w:pPr>
        <w:spacing w:before="0" w:after="200" w:line="276" w:lineRule="auto"/>
        <w:jc w:val="left"/>
        <w:rPr>
          <w:rFonts w:asciiTheme="minorHAnsi" w:hAnsiTheme="minorHAnsi" w:cstheme="minorHAnsi"/>
        </w:rPr>
      </w:pPr>
      <w:r>
        <w:rPr>
          <w:rFonts w:asciiTheme="minorHAnsi" w:hAnsiTheme="minorHAnsi" w:cstheme="minorHAnsi"/>
        </w:rPr>
        <w:br w:type="page"/>
      </w:r>
    </w:p>
    <w:p w14:paraId="431306CF" w14:textId="18F8966D" w:rsidR="00E3451F" w:rsidRPr="000D54DD" w:rsidRDefault="00E3451F" w:rsidP="000D54DD">
      <w:pPr>
        <w:pStyle w:val="Heading1"/>
      </w:pPr>
      <w:bookmarkStart w:id="69" w:name="_Toc172903920"/>
      <w:r w:rsidRPr="000D54DD">
        <w:lastRenderedPageBreak/>
        <w:t>Appendix 3</w:t>
      </w:r>
      <w:r w:rsidR="00D957D0">
        <w:t>:</w:t>
      </w:r>
      <w:r w:rsidRPr="000D54DD">
        <w:t xml:space="preserve"> Interim impact assessment of implementing the e-waste amendment</w:t>
      </w:r>
      <w:bookmarkEnd w:id="69"/>
      <w:r w:rsidRPr="000D54DD">
        <w:t xml:space="preserve"> </w:t>
      </w:r>
    </w:p>
    <w:p w14:paraId="29DAD74E" w14:textId="48421066" w:rsidR="00E3451F" w:rsidRPr="00FB400F" w:rsidRDefault="00735823" w:rsidP="00C607D8">
      <w:pPr>
        <w:pStyle w:val="Tableheading"/>
      </w:pPr>
      <w:bookmarkStart w:id="70" w:name="_Toc172640305"/>
      <w:r>
        <w:t xml:space="preserve">Table </w:t>
      </w:r>
      <w:r w:rsidR="00FC3727">
        <w:t>A</w:t>
      </w:r>
      <w:r w:rsidR="00A70412">
        <w:t>3.1</w:t>
      </w:r>
      <w:r>
        <w:t>:</w:t>
      </w:r>
      <w:r>
        <w:tab/>
      </w:r>
      <w:r w:rsidR="00E3451F" w:rsidRPr="00FB400F">
        <w:t>Possible costs of requiring permit for transboundary movement of non-hazardous e</w:t>
      </w:r>
      <w:r>
        <w:noBreakHyphen/>
      </w:r>
      <w:r w:rsidR="00E3451F" w:rsidRPr="00FB400F">
        <w:t>waste</w:t>
      </w:r>
      <w:bookmarkEnd w:id="70"/>
    </w:p>
    <w:tbl>
      <w:tblPr>
        <w:tblStyle w:val="TableGrid"/>
        <w:tblW w:w="5000" w:type="pct"/>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ook w:val="04A0" w:firstRow="1" w:lastRow="0" w:firstColumn="1" w:lastColumn="0" w:noHBand="0" w:noVBand="1"/>
      </w:tblPr>
      <w:tblGrid>
        <w:gridCol w:w="1733"/>
        <w:gridCol w:w="5350"/>
        <w:gridCol w:w="1422"/>
      </w:tblGrid>
      <w:tr w:rsidR="00E3451F" w:rsidRPr="00E3451F" w14:paraId="475B28D6" w14:textId="77777777" w:rsidTr="007152B2">
        <w:trPr>
          <w:tblHeader/>
        </w:trPr>
        <w:tc>
          <w:tcPr>
            <w:tcW w:w="1019" w:type="pct"/>
            <w:shd w:val="clear" w:color="auto" w:fill="1C556C" w:themeFill="accent1"/>
          </w:tcPr>
          <w:p w14:paraId="4B8291B1" w14:textId="16312D94" w:rsidR="00E3451F" w:rsidRPr="00563C02" w:rsidRDefault="00E3451F" w:rsidP="00563C02">
            <w:pPr>
              <w:pStyle w:val="TableTextbold"/>
              <w:rPr>
                <w:color w:val="FFFFFF" w:themeColor="background1"/>
              </w:rPr>
            </w:pPr>
            <w:r w:rsidRPr="00563C02">
              <w:rPr>
                <w:color w:val="FFFFFF" w:themeColor="background1"/>
              </w:rPr>
              <w:t>Affected part</w:t>
            </w:r>
            <w:r w:rsidR="00FC3727" w:rsidRPr="00563C02">
              <w:rPr>
                <w:color w:val="FFFFFF" w:themeColor="background1"/>
              </w:rPr>
              <w:t>y</w:t>
            </w:r>
          </w:p>
        </w:tc>
        <w:tc>
          <w:tcPr>
            <w:tcW w:w="3145" w:type="pct"/>
            <w:shd w:val="clear" w:color="auto" w:fill="1C556C" w:themeFill="accent1"/>
          </w:tcPr>
          <w:p w14:paraId="6B1C22A4" w14:textId="265C6453" w:rsidR="00E3451F" w:rsidRPr="00563C02" w:rsidRDefault="00E3451F" w:rsidP="00563C02">
            <w:pPr>
              <w:pStyle w:val="TableTextbold"/>
              <w:rPr>
                <w:color w:val="FFFFFF" w:themeColor="background1"/>
              </w:rPr>
            </w:pPr>
            <w:r w:rsidRPr="00563C02">
              <w:rPr>
                <w:color w:val="FFFFFF" w:themeColor="background1"/>
              </w:rPr>
              <w:t xml:space="preserve">Costs and </w:t>
            </w:r>
            <w:r w:rsidR="00D17462" w:rsidRPr="00563C02">
              <w:rPr>
                <w:color w:val="FFFFFF" w:themeColor="background1"/>
              </w:rPr>
              <w:t>r</w:t>
            </w:r>
            <w:r w:rsidRPr="00563C02">
              <w:rPr>
                <w:color w:val="FFFFFF" w:themeColor="background1"/>
              </w:rPr>
              <w:t>isks</w:t>
            </w:r>
          </w:p>
        </w:tc>
        <w:tc>
          <w:tcPr>
            <w:tcW w:w="836" w:type="pct"/>
            <w:shd w:val="clear" w:color="auto" w:fill="1C556C" w:themeFill="accent1"/>
          </w:tcPr>
          <w:p w14:paraId="3169EAA2" w14:textId="77777777" w:rsidR="00E3451F" w:rsidRPr="00563C02" w:rsidRDefault="00E3451F" w:rsidP="00563C02">
            <w:pPr>
              <w:pStyle w:val="TableTextbold"/>
              <w:rPr>
                <w:color w:val="FFFFFF" w:themeColor="background1"/>
              </w:rPr>
            </w:pPr>
            <w:r w:rsidRPr="00563C02">
              <w:rPr>
                <w:color w:val="FFFFFF" w:themeColor="background1"/>
              </w:rPr>
              <w:t>Impact</w:t>
            </w:r>
          </w:p>
        </w:tc>
      </w:tr>
      <w:tr w:rsidR="00E3451F" w:rsidRPr="00E3451F" w14:paraId="7FEB8929" w14:textId="77777777" w:rsidTr="007152B2">
        <w:tc>
          <w:tcPr>
            <w:tcW w:w="1019" w:type="pct"/>
          </w:tcPr>
          <w:p w14:paraId="0F3A675F" w14:textId="77777777" w:rsidR="00E3451F" w:rsidRPr="00E3451F" w:rsidRDefault="00E3451F" w:rsidP="007152B2">
            <w:pPr>
              <w:pStyle w:val="TableText"/>
            </w:pPr>
            <w:r w:rsidRPr="00E3451F">
              <w:t>Importers and exporters</w:t>
            </w:r>
          </w:p>
        </w:tc>
        <w:tc>
          <w:tcPr>
            <w:tcW w:w="3145" w:type="pct"/>
          </w:tcPr>
          <w:p w14:paraId="1D3455AE" w14:textId="5A93EB8C" w:rsidR="009920A5" w:rsidRDefault="00E3451F" w:rsidP="007152B2">
            <w:pPr>
              <w:pStyle w:val="TableText"/>
            </w:pPr>
            <w:r w:rsidRPr="00E3451F">
              <w:t xml:space="preserve">Current information indicates that less than 1% of e-waste in </w:t>
            </w:r>
            <w:r w:rsidR="00510F08">
              <w:t>New Zealand</w:t>
            </w:r>
            <w:r w:rsidRPr="00E3451F">
              <w:t xml:space="preserve"> is recycled. </w:t>
            </w:r>
          </w:p>
          <w:p w14:paraId="4E9C61E1" w14:textId="36B7EE41" w:rsidR="00E3451F" w:rsidRPr="00E3451F" w:rsidRDefault="00E3451F" w:rsidP="007152B2">
            <w:pPr>
              <w:pStyle w:val="TableText"/>
            </w:pPr>
            <w:r w:rsidRPr="00E3451F">
              <w:t>Most e-waste is considered hazardous</w:t>
            </w:r>
            <w:r w:rsidR="009920A5">
              <w:t>.</w:t>
            </w:r>
            <w:r w:rsidRPr="00E3451F">
              <w:t xml:space="preserve"> Trade in e-waste is not restricted if permitting conditions are met.</w:t>
            </w:r>
          </w:p>
          <w:p w14:paraId="203EA86B" w14:textId="247403CE" w:rsidR="009920A5" w:rsidRDefault="00E3451F" w:rsidP="007152B2">
            <w:pPr>
              <w:pStyle w:val="TableText"/>
            </w:pPr>
            <w:r w:rsidRPr="00E3451F">
              <w:t xml:space="preserve">There is an administrative cost for importers and exporters as they will need to apply to the </w:t>
            </w:r>
            <w:r w:rsidR="004B6B12">
              <w:t>Environmental Protection Authority (</w:t>
            </w:r>
            <w:r w:rsidRPr="00E3451F">
              <w:t>EPA</w:t>
            </w:r>
            <w:r w:rsidR="004B6B12">
              <w:t>)</w:t>
            </w:r>
            <w:r w:rsidRPr="00E3451F">
              <w:t xml:space="preserve"> for permits to import and export non-hazardous e-waste</w:t>
            </w:r>
            <w:r w:rsidR="00D17462">
              <w:t>.</w:t>
            </w:r>
            <w:r w:rsidRPr="00E3451F">
              <w:t xml:space="preserve"> (</w:t>
            </w:r>
            <w:r w:rsidR="00D17462">
              <w:t>I</w:t>
            </w:r>
            <w:r w:rsidRPr="00E3451F">
              <w:t>mporters</w:t>
            </w:r>
            <w:r w:rsidR="00D17462">
              <w:t xml:space="preserve"> and </w:t>
            </w:r>
            <w:r w:rsidRPr="00E3451F">
              <w:t>exporters will need to provide evidence</w:t>
            </w:r>
            <w:r w:rsidR="00DA13E5">
              <w:t xml:space="preserve"> of environmentally sound management</w:t>
            </w:r>
            <w:r w:rsidRPr="00E3451F">
              <w:t>,</w:t>
            </w:r>
            <w:r w:rsidR="00DA13E5">
              <w:t xml:space="preserve"> relevant</w:t>
            </w:r>
            <w:r w:rsidRPr="00E3451F">
              <w:t xml:space="preserve"> insurance</w:t>
            </w:r>
            <w:r w:rsidR="00D17462">
              <w:t xml:space="preserve"> and</w:t>
            </w:r>
            <w:r w:rsidRPr="00E3451F">
              <w:t xml:space="preserve"> contracts</w:t>
            </w:r>
            <w:r w:rsidR="00DA13E5">
              <w:t>, and</w:t>
            </w:r>
            <w:r w:rsidR="00D17462">
              <w:t xml:space="preserve"> may incur</w:t>
            </w:r>
            <w:r w:rsidR="00443001">
              <w:t xml:space="preserve"> additional costs if </w:t>
            </w:r>
            <w:r w:rsidR="00DA13E5" w:rsidRPr="00DA13E5">
              <w:t>transit countries and importing countries have fees or need bank guarantees</w:t>
            </w:r>
            <w:r w:rsidR="00D17462">
              <w:t>.</w:t>
            </w:r>
            <w:r w:rsidR="00DA13E5">
              <w:t>)</w:t>
            </w:r>
          </w:p>
          <w:p w14:paraId="13F2028B" w14:textId="5AF54991" w:rsidR="009920A5" w:rsidRDefault="002400C6" w:rsidP="007152B2">
            <w:pPr>
              <w:pStyle w:val="TableText"/>
            </w:pPr>
            <w:r>
              <w:t>I</w:t>
            </w:r>
            <w:r w:rsidR="009920A5">
              <w:t>mport</w:t>
            </w:r>
            <w:r>
              <w:t>ing or</w:t>
            </w:r>
            <w:r w:rsidR="009920A5">
              <w:t xml:space="preserve"> export</w:t>
            </w:r>
            <w:r>
              <w:t>ing</w:t>
            </w:r>
            <w:r w:rsidR="009920A5">
              <w:t xml:space="preserve"> hazardous e-waste already requires a permit. </w:t>
            </w:r>
            <w:r w:rsidR="00E3451F" w:rsidRPr="00E3451F">
              <w:t xml:space="preserve">The scope of what is included in hazardous e-waste is greater and may require </w:t>
            </w:r>
            <w:r w:rsidR="001F5632">
              <w:t>additional</w:t>
            </w:r>
            <w:r w:rsidR="00E3451F" w:rsidRPr="00E3451F">
              <w:t xml:space="preserve"> permits.</w:t>
            </w:r>
          </w:p>
          <w:p w14:paraId="72D5D475" w14:textId="4658572D" w:rsidR="00E3451F" w:rsidRPr="00E3451F" w:rsidRDefault="00E3451F" w:rsidP="007152B2">
            <w:pPr>
              <w:pStyle w:val="TableText"/>
            </w:pPr>
            <w:r w:rsidRPr="00E3451F">
              <w:t xml:space="preserve">There is currently no application fee. </w:t>
            </w:r>
          </w:p>
          <w:p w14:paraId="2E83C833" w14:textId="77777777" w:rsidR="00E3451F" w:rsidRPr="00E3451F" w:rsidRDefault="00E3451F" w:rsidP="007152B2">
            <w:pPr>
              <w:pStyle w:val="TableText"/>
            </w:pPr>
            <w:r w:rsidRPr="00E3451F">
              <w:t>Exporters will still need to comply with any standards or requirements set by importing countries.</w:t>
            </w:r>
          </w:p>
        </w:tc>
        <w:tc>
          <w:tcPr>
            <w:tcW w:w="836" w:type="pct"/>
          </w:tcPr>
          <w:p w14:paraId="10A408A0" w14:textId="1A00C90B" w:rsidR="00E3451F" w:rsidRPr="00E3451F" w:rsidRDefault="00E3451F" w:rsidP="007152B2">
            <w:pPr>
              <w:pStyle w:val="TableText"/>
            </w:pPr>
            <w:r w:rsidRPr="00E3451F">
              <w:t>Low</w:t>
            </w:r>
            <w:r w:rsidR="00D17462">
              <w:t>–</w:t>
            </w:r>
            <w:r w:rsidRPr="00E3451F">
              <w:t>medium, depending on familiarity with the permitting process. If the operator is new to the permitting system, the impact may be higher.</w:t>
            </w:r>
          </w:p>
        </w:tc>
      </w:tr>
      <w:tr w:rsidR="00E3451F" w:rsidRPr="00E3451F" w14:paraId="5643D7CD" w14:textId="77777777" w:rsidTr="007152B2">
        <w:tc>
          <w:tcPr>
            <w:tcW w:w="1019" w:type="pct"/>
          </w:tcPr>
          <w:p w14:paraId="09F9DC17" w14:textId="76D10725" w:rsidR="00E3451F" w:rsidRPr="00E3451F" w:rsidRDefault="00E3451F" w:rsidP="007152B2">
            <w:pPr>
              <w:pStyle w:val="TableText"/>
            </w:pPr>
            <w:r w:rsidRPr="00E3451F">
              <w:t>E</w:t>
            </w:r>
            <w:r w:rsidR="002400C6">
              <w:t>nvironmental Protection Authority</w:t>
            </w:r>
          </w:p>
        </w:tc>
        <w:tc>
          <w:tcPr>
            <w:tcW w:w="3145" w:type="pct"/>
          </w:tcPr>
          <w:p w14:paraId="70D8BEE5" w14:textId="7BA96E75" w:rsidR="005C1581" w:rsidRDefault="00E3451F" w:rsidP="007152B2">
            <w:pPr>
              <w:pStyle w:val="TableText"/>
            </w:pPr>
            <w:r w:rsidRPr="00E3451F">
              <w:t xml:space="preserve">The EPA must administer the permits for non-hazardous e-waste. It already administers the permits for hazardous e-waste. </w:t>
            </w:r>
          </w:p>
          <w:p w14:paraId="517D0AF0" w14:textId="4C9396EA" w:rsidR="00E3451F" w:rsidRDefault="005C1581" w:rsidP="007152B2">
            <w:pPr>
              <w:pStyle w:val="TableText"/>
            </w:pPr>
            <w:r w:rsidRPr="005C1581">
              <w:t xml:space="preserve">The EPA cannot recover </w:t>
            </w:r>
            <w:r w:rsidR="002400C6" w:rsidRPr="005C1581">
              <w:t>cost</w:t>
            </w:r>
            <w:r w:rsidR="002400C6">
              <w:t>s</w:t>
            </w:r>
            <w:r w:rsidR="002400C6" w:rsidRPr="005C1581">
              <w:t xml:space="preserve"> </w:t>
            </w:r>
            <w:r w:rsidRPr="005C1581">
              <w:t xml:space="preserve">or charge fees unless the </w:t>
            </w:r>
            <w:r>
              <w:t xml:space="preserve">Imports and Exports </w:t>
            </w:r>
            <w:r w:rsidRPr="005C1581">
              <w:t>Order</w:t>
            </w:r>
            <w:r w:rsidR="002400C6" w:rsidRPr="005C1581">
              <w:t xml:space="preserve"> expressly provide</w:t>
            </w:r>
            <w:r w:rsidR="002400C6">
              <w:t>s</w:t>
            </w:r>
            <w:r w:rsidR="002400C6" w:rsidRPr="005C1581">
              <w:t xml:space="preserve"> for</w:t>
            </w:r>
            <w:r w:rsidR="002400C6">
              <w:t xml:space="preserve"> this</w:t>
            </w:r>
            <w:r w:rsidRPr="005C1581">
              <w:t>.</w:t>
            </w:r>
          </w:p>
          <w:p w14:paraId="02C79A18" w14:textId="230C3D85" w:rsidR="00E3451F" w:rsidRDefault="005C1581" w:rsidP="007152B2">
            <w:pPr>
              <w:pStyle w:val="TableText"/>
            </w:pPr>
            <w:r w:rsidRPr="005C1581">
              <w:t>The impact and cost to the EPA will depend on the number of permits required, which we are hoping to receive more information on through this targeted consultation. It will also depend on the applications themselves, as</w:t>
            </w:r>
            <w:r w:rsidR="002400C6" w:rsidRPr="005C1581">
              <w:t xml:space="preserve"> applicants</w:t>
            </w:r>
            <w:r w:rsidRPr="005C1581">
              <w:t xml:space="preserve"> </w:t>
            </w:r>
            <w:r w:rsidR="002400C6">
              <w:t>will need to meet</w:t>
            </w:r>
            <w:r w:rsidRPr="005C1581">
              <w:t xml:space="preserve"> Basel Convention requirements around insurance, contracts and environmentally sound management. Additionally, the destination of the waste, and any transit countries </w:t>
            </w:r>
            <w:proofErr w:type="spellStart"/>
            <w:r w:rsidRPr="005C1581">
              <w:t>en</w:t>
            </w:r>
            <w:proofErr w:type="spellEnd"/>
            <w:r w:rsidR="002400C6">
              <w:t xml:space="preserve"> </w:t>
            </w:r>
            <w:r w:rsidRPr="005C1581">
              <w:t xml:space="preserve">route </w:t>
            </w:r>
            <w:r w:rsidR="002400C6">
              <w:t>contribute to</w:t>
            </w:r>
            <w:r w:rsidRPr="005C1581">
              <w:t xml:space="preserve"> the impact on both the EPA and applicants, as </w:t>
            </w:r>
            <w:r w:rsidR="00C63A65">
              <w:t>New Zealand</w:t>
            </w:r>
            <w:r w:rsidR="00C63A65" w:rsidRPr="005C1581">
              <w:t xml:space="preserve"> </w:t>
            </w:r>
            <w:r w:rsidRPr="005C1581">
              <w:t>is required to request consent from these Parties and meet their requirements for the transboundary movement of waste. This can also have a significant effect on the time it takes to process an application. </w:t>
            </w:r>
          </w:p>
          <w:p w14:paraId="7CCEC02B" w14:textId="56116844" w:rsidR="005C1581" w:rsidRPr="00E3451F" w:rsidRDefault="002400C6" w:rsidP="007152B2">
            <w:pPr>
              <w:pStyle w:val="TableText"/>
            </w:pPr>
            <w:r>
              <w:t>Finally, the EPA</w:t>
            </w:r>
            <w:r w:rsidRPr="005C1581">
              <w:t xml:space="preserve"> </w:t>
            </w:r>
            <w:r w:rsidR="005C1581" w:rsidRPr="005C1581">
              <w:t xml:space="preserve">will </w:t>
            </w:r>
            <w:r>
              <w:t>face</w:t>
            </w:r>
            <w:r w:rsidR="005C1581" w:rsidRPr="005C1581">
              <w:t xml:space="preserve"> initial implementation costs such as website updates and stakeholder engag</w:t>
            </w:r>
            <w:r w:rsidR="005C1581">
              <w:t>e</w:t>
            </w:r>
            <w:r w:rsidR="005C1581" w:rsidRPr="005C1581">
              <w:t xml:space="preserve">ment. It is also anticipated that there will be an initial increase in enquiries.  </w:t>
            </w:r>
          </w:p>
        </w:tc>
        <w:tc>
          <w:tcPr>
            <w:tcW w:w="836" w:type="pct"/>
          </w:tcPr>
          <w:p w14:paraId="22AF2A1C" w14:textId="4B622729" w:rsidR="00E3451F" w:rsidRPr="00E3451F" w:rsidRDefault="00E3451F" w:rsidP="007152B2">
            <w:pPr>
              <w:pStyle w:val="TableText"/>
            </w:pPr>
            <w:r w:rsidRPr="00E3451F">
              <w:t>The EPA advise</w:t>
            </w:r>
            <w:r w:rsidR="002400C6">
              <w:t>s</w:t>
            </w:r>
            <w:r w:rsidRPr="00E3451F">
              <w:t xml:space="preserve"> that the impact on its organisation may be medium</w:t>
            </w:r>
            <w:r w:rsidR="002400C6">
              <w:t>–</w:t>
            </w:r>
            <w:r w:rsidRPr="00E3451F">
              <w:t>high</w:t>
            </w:r>
            <w:r w:rsidR="002400C6">
              <w:t>.</w:t>
            </w:r>
          </w:p>
          <w:p w14:paraId="34EF2AA5" w14:textId="77777777" w:rsidR="00E3451F" w:rsidRPr="00E3451F" w:rsidRDefault="00E3451F" w:rsidP="007152B2">
            <w:pPr>
              <w:pStyle w:val="TableText"/>
            </w:pPr>
          </w:p>
        </w:tc>
      </w:tr>
      <w:tr w:rsidR="00E3451F" w:rsidRPr="00E3451F" w14:paraId="1191B024" w14:textId="77777777" w:rsidTr="007152B2">
        <w:tc>
          <w:tcPr>
            <w:tcW w:w="1019" w:type="pct"/>
          </w:tcPr>
          <w:p w14:paraId="03BAC7D7" w14:textId="12F8BD9E" w:rsidR="00E3451F" w:rsidRPr="00E3451F" w:rsidRDefault="002400C6" w:rsidP="007152B2">
            <w:pPr>
              <w:pStyle w:val="TableText"/>
            </w:pPr>
            <w:r w:rsidRPr="00E3451F">
              <w:t xml:space="preserve">New Zealand </w:t>
            </w:r>
            <w:r w:rsidR="00E3451F" w:rsidRPr="00E3451F">
              <w:t>Customs</w:t>
            </w:r>
            <w:r w:rsidRPr="00E3451F">
              <w:t xml:space="preserve"> Service</w:t>
            </w:r>
          </w:p>
        </w:tc>
        <w:tc>
          <w:tcPr>
            <w:tcW w:w="3145" w:type="pct"/>
          </w:tcPr>
          <w:p w14:paraId="2F9139F4" w14:textId="7D54219D" w:rsidR="00E3451F" w:rsidRPr="00E3451F" w:rsidRDefault="00E3451F" w:rsidP="007152B2">
            <w:pPr>
              <w:pStyle w:val="TableText"/>
            </w:pPr>
            <w:r w:rsidRPr="00E3451F">
              <w:t xml:space="preserve">Customs monitors the transboundary movement of hazardous waste using rules on its system based on goods classification and </w:t>
            </w:r>
            <w:r w:rsidR="002400C6" w:rsidRPr="00E3451F">
              <w:t xml:space="preserve">the </w:t>
            </w:r>
            <w:proofErr w:type="gramStart"/>
            <w:r w:rsidR="002400C6" w:rsidRPr="00E3451F">
              <w:t>importer</w:t>
            </w:r>
            <w:r w:rsidR="00FC3727">
              <w:t>’s</w:t>
            </w:r>
            <w:proofErr w:type="gramEnd"/>
            <w:r w:rsidR="002400C6">
              <w:t xml:space="preserve"> or </w:t>
            </w:r>
            <w:r w:rsidR="002400C6" w:rsidRPr="00E3451F">
              <w:t>exporter</w:t>
            </w:r>
            <w:r w:rsidR="002400C6">
              <w:t>’s</w:t>
            </w:r>
            <w:r w:rsidR="002400C6" w:rsidRPr="00E3451F">
              <w:t xml:space="preserve"> </w:t>
            </w:r>
            <w:r w:rsidRPr="00E3451F">
              <w:t>self-declaration. Importers or exporters of waste requiring a permit must have a valid permit issued by the EPA at the time of import or export, or the goods are forfeit and may be seized.</w:t>
            </w:r>
          </w:p>
          <w:p w14:paraId="68B005F1" w14:textId="77777777" w:rsidR="00E3451F" w:rsidRPr="00E3451F" w:rsidRDefault="00E3451F" w:rsidP="007152B2">
            <w:pPr>
              <w:pStyle w:val="TableText"/>
            </w:pPr>
            <w:r w:rsidRPr="00E3451F">
              <w:lastRenderedPageBreak/>
              <w:t>Customs is responsible for enforcing the Imports and Exports (Restrictions) Prohibition Order (No 2) 2004.</w:t>
            </w:r>
          </w:p>
          <w:p w14:paraId="22436CB1" w14:textId="77777777" w:rsidR="00E3451F" w:rsidRPr="00E3451F" w:rsidRDefault="00E3451F" w:rsidP="007152B2">
            <w:pPr>
              <w:pStyle w:val="TableText"/>
            </w:pPr>
            <w:r w:rsidRPr="00E3451F">
              <w:t>The monitoring of additional compliant imports or exports of electronic waste will not impose additional costs on Customs.</w:t>
            </w:r>
          </w:p>
          <w:p w14:paraId="0E01D428" w14:textId="3AE8AEF6" w:rsidR="00E3451F" w:rsidRPr="00E3451F" w:rsidRDefault="00E3451F" w:rsidP="007152B2">
            <w:pPr>
              <w:pStyle w:val="TableText"/>
            </w:pPr>
            <w:r w:rsidRPr="00E3451F">
              <w:t xml:space="preserve">There is a risk </w:t>
            </w:r>
            <w:r w:rsidR="002400C6">
              <w:t xml:space="preserve">that </w:t>
            </w:r>
            <w:r w:rsidR="002400C6" w:rsidRPr="00E3451F">
              <w:t xml:space="preserve">importers and exporters </w:t>
            </w:r>
            <w:r w:rsidR="002400C6">
              <w:t>will provide</w:t>
            </w:r>
            <w:r w:rsidR="002400C6" w:rsidRPr="00E3451F">
              <w:t xml:space="preserve"> </w:t>
            </w:r>
            <w:r w:rsidRPr="00E3451F">
              <w:t xml:space="preserve">inaccurate classification </w:t>
            </w:r>
            <w:r w:rsidR="002400C6">
              <w:t>that</w:t>
            </w:r>
            <w:r w:rsidRPr="00E3451F">
              <w:t xml:space="preserve"> avoid</w:t>
            </w:r>
            <w:r w:rsidR="002400C6">
              <w:t>s</w:t>
            </w:r>
            <w:r w:rsidRPr="00E3451F">
              <w:t xml:space="preserve"> the system rules in place. Clear guidance </w:t>
            </w:r>
            <w:r w:rsidR="002400C6">
              <w:t>from</w:t>
            </w:r>
            <w:r w:rsidRPr="00E3451F">
              <w:t xml:space="preserve"> </w:t>
            </w:r>
            <w:r w:rsidR="00F54A17">
              <w:t xml:space="preserve">the Ministry for the Environment </w:t>
            </w:r>
            <w:r w:rsidRPr="00E3451F">
              <w:t>may assist in voluntary compliance. With exported goods in particular</w:t>
            </w:r>
            <w:r w:rsidR="002400C6">
              <w:t>, the</w:t>
            </w:r>
            <w:r w:rsidRPr="00E3451F">
              <w:t xml:space="preserve"> ability to check the validity of the claimed classification</w:t>
            </w:r>
            <w:r w:rsidR="002400C6">
              <w:t xml:space="preserve"> is limited</w:t>
            </w:r>
            <w:r w:rsidRPr="00E3451F">
              <w:t xml:space="preserve">, as the consignment has physically left </w:t>
            </w:r>
            <w:r w:rsidR="00C63A65">
              <w:t>New Zealand</w:t>
            </w:r>
            <w:r w:rsidRPr="00E3451F">
              <w:t>.</w:t>
            </w:r>
          </w:p>
          <w:p w14:paraId="3C59BAD9" w14:textId="391D0FEA" w:rsidR="00E3451F" w:rsidRPr="00E3451F" w:rsidRDefault="00E3451F" w:rsidP="007152B2">
            <w:pPr>
              <w:pStyle w:val="TableText"/>
            </w:pPr>
            <w:r w:rsidRPr="00E3451F">
              <w:t>Given the length of time it will take to obtain any required permit, it is possible there may be misclassifications to avoid the system rules. Unless the</w:t>
            </w:r>
            <w:r w:rsidR="002400C6">
              <w:t xml:space="preserve"> lead agency (</w:t>
            </w:r>
            <w:r w:rsidR="00F54A17">
              <w:t>the Ministry for the Environment</w:t>
            </w:r>
            <w:r w:rsidR="002400C6">
              <w:t>) provides</w:t>
            </w:r>
            <w:r w:rsidRPr="00E3451F">
              <w:t xml:space="preserve"> credible and specific information of likely illegal exports (to allow Customs to put targeted rules in place), it would be very challenging to identify such exports.</w:t>
            </w:r>
          </w:p>
          <w:p w14:paraId="1BA5DBD1" w14:textId="63398B82" w:rsidR="00E3451F" w:rsidRPr="00E3451F" w:rsidRDefault="00E3451F" w:rsidP="007152B2">
            <w:pPr>
              <w:pStyle w:val="TableText"/>
            </w:pPr>
            <w:r w:rsidRPr="00E3451F">
              <w:t>Consignments valued at NZ</w:t>
            </w:r>
            <w:r w:rsidR="002400C6">
              <w:t>$</w:t>
            </w:r>
            <w:r w:rsidRPr="00E3451F">
              <w:t>1</w:t>
            </w:r>
            <w:r w:rsidR="002400C6">
              <w:t>,</w:t>
            </w:r>
            <w:r w:rsidRPr="00E3451F">
              <w:t>000 or less do not require a full entry on the Customs system and would not hit classification</w:t>
            </w:r>
            <w:r w:rsidR="002400C6">
              <w:t>-</w:t>
            </w:r>
            <w:r w:rsidRPr="00E3451F">
              <w:t>based rules. Any checks in this stream would require credible and specific information from the lead agency to allow Customs to put targeted rules in place.</w:t>
            </w:r>
          </w:p>
        </w:tc>
        <w:tc>
          <w:tcPr>
            <w:tcW w:w="836" w:type="pct"/>
          </w:tcPr>
          <w:p w14:paraId="44EEA08A" w14:textId="77777777" w:rsidR="00E3451F" w:rsidRPr="00E3451F" w:rsidRDefault="00E3451F" w:rsidP="007152B2">
            <w:pPr>
              <w:pStyle w:val="TableText"/>
            </w:pPr>
            <w:r w:rsidRPr="00E3451F">
              <w:lastRenderedPageBreak/>
              <w:t>Low</w:t>
            </w:r>
          </w:p>
        </w:tc>
      </w:tr>
      <w:tr w:rsidR="00E3451F" w:rsidRPr="00E3451F" w14:paraId="38EF5334" w14:textId="77777777" w:rsidTr="007152B2">
        <w:tc>
          <w:tcPr>
            <w:tcW w:w="1019" w:type="pct"/>
          </w:tcPr>
          <w:p w14:paraId="1D1F1F09" w14:textId="6E75C446" w:rsidR="00E3451F" w:rsidRPr="00E3451F" w:rsidRDefault="00E3451F" w:rsidP="007152B2">
            <w:pPr>
              <w:pStyle w:val="TableText"/>
            </w:pPr>
            <w:r w:rsidRPr="00E3451F">
              <w:t>M</w:t>
            </w:r>
            <w:r w:rsidR="005D0A27">
              <w:t xml:space="preserve">inistry for the Environment </w:t>
            </w:r>
          </w:p>
        </w:tc>
        <w:tc>
          <w:tcPr>
            <w:tcW w:w="3145" w:type="pct"/>
          </w:tcPr>
          <w:p w14:paraId="4DF65A76" w14:textId="484ECB08" w:rsidR="00E3451F" w:rsidRPr="00E3451F" w:rsidRDefault="00F54A17" w:rsidP="007152B2">
            <w:pPr>
              <w:pStyle w:val="TableText"/>
            </w:pPr>
            <w:r>
              <w:t xml:space="preserve">The Ministry for the Environment </w:t>
            </w:r>
            <w:r w:rsidR="00E3451F" w:rsidRPr="00E3451F">
              <w:t>will need to oversee the regulatory changes</w:t>
            </w:r>
            <w:r w:rsidR="000E3AB5">
              <w:t>, including communications and guidance as appropriate</w:t>
            </w:r>
            <w:r w:rsidR="00E3451F" w:rsidRPr="00E3451F">
              <w:t>.</w:t>
            </w:r>
          </w:p>
        </w:tc>
        <w:tc>
          <w:tcPr>
            <w:tcW w:w="836" w:type="pct"/>
          </w:tcPr>
          <w:p w14:paraId="7EF93190" w14:textId="77777777" w:rsidR="00E3451F" w:rsidRPr="00E3451F" w:rsidRDefault="00E3451F" w:rsidP="007152B2">
            <w:pPr>
              <w:pStyle w:val="TableText"/>
            </w:pPr>
            <w:r w:rsidRPr="00E3451F">
              <w:t>Low</w:t>
            </w:r>
          </w:p>
        </w:tc>
      </w:tr>
      <w:tr w:rsidR="00E3451F" w:rsidRPr="00E3451F" w14:paraId="4C7E57FC" w14:textId="77777777" w:rsidTr="007152B2">
        <w:tc>
          <w:tcPr>
            <w:tcW w:w="1019" w:type="pct"/>
          </w:tcPr>
          <w:p w14:paraId="5057CF53" w14:textId="77777777" w:rsidR="00E3451F" w:rsidRPr="00E3451F" w:rsidRDefault="00E3451F" w:rsidP="007152B2">
            <w:pPr>
              <w:pStyle w:val="TableText"/>
            </w:pPr>
            <w:r w:rsidRPr="00E3451F">
              <w:t>Environment</w:t>
            </w:r>
          </w:p>
        </w:tc>
        <w:tc>
          <w:tcPr>
            <w:tcW w:w="3145" w:type="pct"/>
          </w:tcPr>
          <w:p w14:paraId="53B99066" w14:textId="77777777" w:rsidR="00E3451F" w:rsidRPr="00E3451F" w:rsidRDefault="00E3451F" w:rsidP="007152B2">
            <w:pPr>
              <w:pStyle w:val="TableText"/>
            </w:pPr>
            <w:r w:rsidRPr="00E3451F">
              <w:t xml:space="preserve">Including non-hazardous e-waste means that more e-waste is subject to environmentally sound management </w:t>
            </w:r>
          </w:p>
        </w:tc>
        <w:tc>
          <w:tcPr>
            <w:tcW w:w="836" w:type="pct"/>
          </w:tcPr>
          <w:p w14:paraId="10E56C74" w14:textId="77777777" w:rsidR="00E3451F" w:rsidRPr="00E3451F" w:rsidRDefault="00E3451F" w:rsidP="007152B2">
            <w:pPr>
              <w:pStyle w:val="TableText"/>
            </w:pPr>
            <w:r w:rsidRPr="00E3451F">
              <w:t>Low</w:t>
            </w:r>
          </w:p>
        </w:tc>
      </w:tr>
      <w:tr w:rsidR="00E3451F" w:rsidRPr="00E3451F" w14:paraId="49F8E4EC" w14:textId="77777777" w:rsidTr="007152B2">
        <w:tc>
          <w:tcPr>
            <w:tcW w:w="4164" w:type="pct"/>
            <w:gridSpan w:val="2"/>
          </w:tcPr>
          <w:p w14:paraId="26024114" w14:textId="683D8BB4" w:rsidR="00E3451F" w:rsidRPr="00422487" w:rsidRDefault="003854F7" w:rsidP="00422487">
            <w:pPr>
              <w:pStyle w:val="TableText"/>
              <w:rPr>
                <w:b/>
                <w:bCs/>
              </w:rPr>
            </w:pPr>
            <w:r w:rsidRPr="00422487">
              <w:rPr>
                <w:b/>
                <w:bCs/>
              </w:rPr>
              <w:t>Interim o</w:t>
            </w:r>
            <w:r w:rsidR="00E3451F" w:rsidRPr="00422487">
              <w:rPr>
                <w:b/>
                <w:bCs/>
              </w:rPr>
              <w:t>verall impact</w:t>
            </w:r>
            <w:r w:rsidRPr="00422487">
              <w:rPr>
                <w:b/>
                <w:bCs/>
              </w:rPr>
              <w:t xml:space="preserve"> assessment</w:t>
            </w:r>
          </w:p>
        </w:tc>
        <w:tc>
          <w:tcPr>
            <w:tcW w:w="836" w:type="pct"/>
          </w:tcPr>
          <w:p w14:paraId="3F8770A3" w14:textId="3AEAA0FD" w:rsidR="00E3451F" w:rsidRPr="00422487" w:rsidRDefault="003854F7" w:rsidP="00422487">
            <w:pPr>
              <w:pStyle w:val="TableText"/>
              <w:rPr>
                <w:b/>
                <w:bCs/>
                <w:i/>
                <w:iCs/>
              </w:rPr>
            </w:pPr>
            <w:r w:rsidRPr="00422487">
              <w:rPr>
                <w:b/>
                <w:bCs/>
                <w:i/>
                <w:iCs/>
              </w:rPr>
              <w:t>Low</w:t>
            </w:r>
            <w:r w:rsidR="002400C6" w:rsidRPr="00422487">
              <w:rPr>
                <w:b/>
                <w:bCs/>
                <w:i/>
                <w:iCs/>
              </w:rPr>
              <w:t>–m</w:t>
            </w:r>
            <w:r w:rsidRPr="00422487">
              <w:rPr>
                <w:b/>
                <w:bCs/>
                <w:i/>
                <w:iCs/>
              </w:rPr>
              <w:t>edium</w:t>
            </w:r>
          </w:p>
        </w:tc>
      </w:tr>
    </w:tbl>
    <w:p w14:paraId="1395C354" w14:textId="3F272F4A" w:rsidR="00E3451F" w:rsidRPr="00FB400F" w:rsidRDefault="00735823" w:rsidP="00D414E9">
      <w:pPr>
        <w:pStyle w:val="Tableheading"/>
        <w:spacing w:before="240"/>
      </w:pPr>
      <w:bookmarkStart w:id="71" w:name="_Toc172640306"/>
      <w:r>
        <w:t xml:space="preserve">Table </w:t>
      </w:r>
      <w:r w:rsidR="00FC3727">
        <w:t>A</w:t>
      </w:r>
      <w:r w:rsidR="00A70412">
        <w:t>3.2</w:t>
      </w:r>
      <w:r>
        <w:t>:</w:t>
      </w:r>
      <w:r>
        <w:tab/>
      </w:r>
      <w:r w:rsidR="00E3451F" w:rsidRPr="00FB400F">
        <w:t>Possible benefits of requiring permit for transboundary movement of non-hazardous e</w:t>
      </w:r>
      <w:r>
        <w:noBreakHyphen/>
      </w:r>
      <w:r w:rsidR="00E3451F" w:rsidRPr="00FB400F">
        <w:t>waste</w:t>
      </w:r>
      <w:bookmarkEnd w:id="71"/>
    </w:p>
    <w:tbl>
      <w:tblPr>
        <w:tblStyle w:val="TableGrid"/>
        <w:tblW w:w="5000" w:type="pct"/>
        <w:tblBorders>
          <w:top w:val="none" w:sz="0" w:space="0" w:color="auto"/>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ook w:val="04A0" w:firstRow="1" w:lastRow="0" w:firstColumn="1" w:lastColumn="0" w:noHBand="0" w:noVBand="1"/>
      </w:tblPr>
      <w:tblGrid>
        <w:gridCol w:w="1733"/>
        <w:gridCol w:w="5350"/>
        <w:gridCol w:w="1422"/>
      </w:tblGrid>
      <w:tr w:rsidR="00E3451F" w:rsidRPr="00E3451F" w14:paraId="59D8F32D" w14:textId="77777777" w:rsidTr="00FB400F">
        <w:trPr>
          <w:tblHeader/>
        </w:trPr>
        <w:tc>
          <w:tcPr>
            <w:tcW w:w="1019" w:type="pct"/>
            <w:shd w:val="clear" w:color="auto" w:fill="1C556C" w:themeFill="accent1"/>
          </w:tcPr>
          <w:p w14:paraId="73732DE0" w14:textId="2D1DAFD4" w:rsidR="00E3451F" w:rsidRPr="00563C02" w:rsidRDefault="00E3451F" w:rsidP="00563C02">
            <w:pPr>
              <w:pStyle w:val="TableTextbold"/>
              <w:rPr>
                <w:color w:val="FFFFFF" w:themeColor="background1"/>
              </w:rPr>
            </w:pPr>
            <w:r w:rsidRPr="00563C02">
              <w:rPr>
                <w:color w:val="FFFFFF" w:themeColor="background1"/>
              </w:rPr>
              <w:t>Affected part</w:t>
            </w:r>
            <w:r w:rsidR="00FC3727" w:rsidRPr="00563C02">
              <w:rPr>
                <w:color w:val="FFFFFF" w:themeColor="background1"/>
              </w:rPr>
              <w:t>y</w:t>
            </w:r>
          </w:p>
        </w:tc>
        <w:tc>
          <w:tcPr>
            <w:tcW w:w="3145" w:type="pct"/>
            <w:shd w:val="clear" w:color="auto" w:fill="1C556C" w:themeFill="accent1"/>
          </w:tcPr>
          <w:p w14:paraId="24B3EBB4" w14:textId="77777777" w:rsidR="00E3451F" w:rsidRPr="00563C02" w:rsidRDefault="00E3451F" w:rsidP="00563C02">
            <w:pPr>
              <w:pStyle w:val="TableTextbold"/>
              <w:rPr>
                <w:color w:val="FFFFFF" w:themeColor="background1"/>
              </w:rPr>
            </w:pPr>
            <w:r w:rsidRPr="00563C02">
              <w:rPr>
                <w:color w:val="FFFFFF" w:themeColor="background1"/>
              </w:rPr>
              <w:t>Benefits and opportunities</w:t>
            </w:r>
          </w:p>
        </w:tc>
        <w:tc>
          <w:tcPr>
            <w:tcW w:w="836" w:type="pct"/>
            <w:shd w:val="clear" w:color="auto" w:fill="1C556C" w:themeFill="accent1"/>
          </w:tcPr>
          <w:p w14:paraId="25661FA6" w14:textId="77777777" w:rsidR="00E3451F" w:rsidRPr="00563C02" w:rsidRDefault="00E3451F" w:rsidP="00563C02">
            <w:pPr>
              <w:pStyle w:val="TableTextbold"/>
              <w:rPr>
                <w:color w:val="FFFFFF" w:themeColor="background1"/>
              </w:rPr>
            </w:pPr>
            <w:r w:rsidRPr="00563C02">
              <w:rPr>
                <w:color w:val="FFFFFF" w:themeColor="background1"/>
              </w:rPr>
              <w:t>Impact</w:t>
            </w:r>
          </w:p>
        </w:tc>
      </w:tr>
      <w:tr w:rsidR="00E3451F" w:rsidRPr="00E3451F" w14:paraId="59B2CD95" w14:textId="77777777" w:rsidTr="00FB400F">
        <w:tc>
          <w:tcPr>
            <w:tcW w:w="1019" w:type="pct"/>
          </w:tcPr>
          <w:p w14:paraId="72F5F750" w14:textId="77777777" w:rsidR="00E3451F" w:rsidRPr="00E3451F" w:rsidRDefault="00E3451F" w:rsidP="007152B2">
            <w:pPr>
              <w:pStyle w:val="TableText"/>
            </w:pPr>
            <w:r w:rsidRPr="00E3451F">
              <w:t>Importers and exporters</w:t>
            </w:r>
          </w:p>
        </w:tc>
        <w:tc>
          <w:tcPr>
            <w:tcW w:w="3145" w:type="pct"/>
          </w:tcPr>
          <w:p w14:paraId="611D9C77" w14:textId="5FB20A63" w:rsidR="00E3451F" w:rsidRPr="00E3451F" w:rsidRDefault="00F90B0E" w:rsidP="007152B2">
            <w:pPr>
              <w:pStyle w:val="TableText"/>
            </w:pPr>
            <w:r w:rsidRPr="00E3451F">
              <w:t xml:space="preserve">Importers and exporters </w:t>
            </w:r>
            <w:r>
              <w:t>w</w:t>
            </w:r>
            <w:r w:rsidR="00E3451F" w:rsidRPr="00E3451F">
              <w:t>ill still be able to trade in non-hazardous e</w:t>
            </w:r>
            <w:r w:rsidR="00FC3727">
              <w:noBreakHyphen/>
            </w:r>
            <w:r w:rsidR="00E3451F" w:rsidRPr="00E3451F">
              <w:t xml:space="preserve">waste, subject to prior consent from importing countries, with flexibility to adjust to international markets. </w:t>
            </w:r>
          </w:p>
          <w:p w14:paraId="05E4F8D5" w14:textId="1B2FD9D4" w:rsidR="00E3451F" w:rsidRPr="00E3451F" w:rsidRDefault="00E3451F" w:rsidP="007152B2">
            <w:pPr>
              <w:pStyle w:val="TableText"/>
            </w:pPr>
            <w:r w:rsidRPr="00E3451F">
              <w:t xml:space="preserve">There </w:t>
            </w:r>
            <w:r w:rsidR="009920A5">
              <w:t xml:space="preserve">will be </w:t>
            </w:r>
            <w:r w:rsidRPr="00E3451F">
              <w:t xml:space="preserve">no ambiguity </w:t>
            </w:r>
            <w:r w:rsidR="00F90B0E">
              <w:t xml:space="preserve">as to </w:t>
            </w:r>
            <w:r w:rsidRPr="00E3451F">
              <w:t>whether a shipment of e-waste will require a permit from the EPA.</w:t>
            </w:r>
          </w:p>
          <w:p w14:paraId="4E22FC51" w14:textId="0E973D9A" w:rsidR="00E3451F" w:rsidRPr="00E3451F" w:rsidRDefault="003F094D" w:rsidP="007152B2">
            <w:pPr>
              <w:pStyle w:val="TableText"/>
            </w:pPr>
            <w:r>
              <w:t>Requiring a permit i</w:t>
            </w:r>
            <w:r w:rsidR="00E3451F" w:rsidRPr="00E3451F">
              <w:t>ncentivises legitimate shipments, as the importing country can refuse unconsented shipments. The exporter will also need to know where the e-waste ends up.</w:t>
            </w:r>
          </w:p>
        </w:tc>
        <w:tc>
          <w:tcPr>
            <w:tcW w:w="836" w:type="pct"/>
          </w:tcPr>
          <w:p w14:paraId="2F3685AB" w14:textId="074DEB35" w:rsidR="00E3451F" w:rsidRPr="00E3451F" w:rsidRDefault="00E3451F" w:rsidP="007152B2">
            <w:pPr>
              <w:pStyle w:val="TableText"/>
            </w:pPr>
            <w:r w:rsidRPr="00E3451F">
              <w:t>Medium</w:t>
            </w:r>
          </w:p>
        </w:tc>
      </w:tr>
      <w:tr w:rsidR="00E3451F" w:rsidRPr="00E3451F" w14:paraId="1CB26D73" w14:textId="77777777" w:rsidTr="00FB400F">
        <w:tc>
          <w:tcPr>
            <w:tcW w:w="1019" w:type="pct"/>
          </w:tcPr>
          <w:p w14:paraId="3B85AC83" w14:textId="45ECD6C4" w:rsidR="00E3451F" w:rsidRPr="00E3451F" w:rsidRDefault="00E3451F" w:rsidP="007152B2">
            <w:pPr>
              <w:pStyle w:val="TableText"/>
            </w:pPr>
            <w:r w:rsidRPr="00E3451F">
              <w:t>E</w:t>
            </w:r>
            <w:r w:rsidR="00F90B0E">
              <w:t>nvironmental Protection Authority</w:t>
            </w:r>
          </w:p>
        </w:tc>
        <w:tc>
          <w:tcPr>
            <w:tcW w:w="3145" w:type="pct"/>
          </w:tcPr>
          <w:p w14:paraId="5A40BF11" w14:textId="3D09250F" w:rsidR="003854F7" w:rsidRDefault="005C1581" w:rsidP="007152B2">
            <w:pPr>
              <w:pStyle w:val="TableText"/>
            </w:pPr>
            <w:r w:rsidRPr="005C1581">
              <w:t xml:space="preserve">The EPA is often dealing with enquiries about the type of e-waste that requires a permit. </w:t>
            </w:r>
          </w:p>
          <w:p w14:paraId="65B07875" w14:textId="7D81D635" w:rsidR="003854F7" w:rsidRDefault="003854F7" w:rsidP="007152B2">
            <w:pPr>
              <w:pStyle w:val="TableText"/>
            </w:pPr>
            <w:r w:rsidRPr="003854F7">
              <w:t xml:space="preserve">While </w:t>
            </w:r>
            <w:r w:rsidR="00F90B0E">
              <w:t xml:space="preserve">the number of </w:t>
            </w:r>
            <w:r w:rsidRPr="003854F7">
              <w:t xml:space="preserve">some enquiries might lessen </w:t>
            </w:r>
            <w:r w:rsidR="00F90B0E">
              <w:t>because</w:t>
            </w:r>
            <w:r w:rsidRPr="003854F7">
              <w:t xml:space="preserve"> all e-waste </w:t>
            </w:r>
            <w:r w:rsidR="00F90B0E">
              <w:t xml:space="preserve">will </w:t>
            </w:r>
            <w:r w:rsidRPr="003854F7">
              <w:t xml:space="preserve">be captured, an upswing </w:t>
            </w:r>
            <w:r w:rsidR="00F90B0E">
              <w:t>in</w:t>
            </w:r>
            <w:r w:rsidR="00F90B0E" w:rsidRPr="003854F7">
              <w:t xml:space="preserve"> </w:t>
            </w:r>
            <w:r w:rsidRPr="003854F7">
              <w:t>other enquiries</w:t>
            </w:r>
            <w:r w:rsidR="00F90B0E">
              <w:t xml:space="preserve"> is likely</w:t>
            </w:r>
            <w:r w:rsidRPr="003854F7">
              <w:t xml:space="preserve"> as many exporters will not be aware of the requirements</w:t>
            </w:r>
            <w:r w:rsidR="00F90B0E">
              <w:t>, including</w:t>
            </w:r>
            <w:r w:rsidRPr="003854F7">
              <w:t xml:space="preserve"> documentation</w:t>
            </w:r>
            <w:r w:rsidR="00F90B0E">
              <w:t>,</w:t>
            </w:r>
            <w:r w:rsidRPr="003854F7">
              <w:t xml:space="preserve"> to obtain an export permit</w:t>
            </w:r>
            <w:r w:rsidR="00F90B0E">
              <w:t>.</w:t>
            </w:r>
          </w:p>
          <w:p w14:paraId="12380033" w14:textId="56CE3288" w:rsidR="00E3451F" w:rsidRPr="00E3451F" w:rsidRDefault="00E3451F" w:rsidP="007152B2">
            <w:pPr>
              <w:pStyle w:val="TableText"/>
            </w:pPr>
            <w:r w:rsidRPr="00E3451F">
              <w:t>There is no ambiguity</w:t>
            </w:r>
            <w:r w:rsidR="00F90B0E">
              <w:t xml:space="preserve"> as to</w:t>
            </w:r>
            <w:r w:rsidRPr="00E3451F">
              <w:t xml:space="preserve"> whether a shipment of e-waste will require a permit.</w:t>
            </w:r>
          </w:p>
        </w:tc>
        <w:tc>
          <w:tcPr>
            <w:tcW w:w="836" w:type="pct"/>
          </w:tcPr>
          <w:p w14:paraId="096C5981" w14:textId="38D3AB45" w:rsidR="00E3451F" w:rsidRPr="00E3451F" w:rsidRDefault="003854F7" w:rsidP="007152B2">
            <w:pPr>
              <w:pStyle w:val="TableText"/>
            </w:pPr>
            <w:r>
              <w:t>Low</w:t>
            </w:r>
          </w:p>
        </w:tc>
      </w:tr>
      <w:tr w:rsidR="00E3451F" w:rsidRPr="00E3451F" w14:paraId="60F5640F" w14:textId="77777777" w:rsidTr="00FB400F">
        <w:tc>
          <w:tcPr>
            <w:tcW w:w="1019" w:type="pct"/>
          </w:tcPr>
          <w:p w14:paraId="041DA87A" w14:textId="769F879A" w:rsidR="00E3451F" w:rsidRPr="00E3451F" w:rsidRDefault="00F90B0E" w:rsidP="007152B2">
            <w:pPr>
              <w:pStyle w:val="TableText"/>
            </w:pPr>
            <w:r>
              <w:t xml:space="preserve">New Zealand </w:t>
            </w:r>
            <w:r w:rsidR="00E3451F" w:rsidRPr="00E3451F">
              <w:t>Customs</w:t>
            </w:r>
            <w:r>
              <w:t xml:space="preserve"> Service</w:t>
            </w:r>
          </w:p>
        </w:tc>
        <w:tc>
          <w:tcPr>
            <w:tcW w:w="3145" w:type="pct"/>
          </w:tcPr>
          <w:p w14:paraId="00D4FFAE" w14:textId="12E5E479" w:rsidR="00E3451F" w:rsidRPr="00E3451F" w:rsidRDefault="00E3451F" w:rsidP="007152B2">
            <w:pPr>
              <w:pStyle w:val="TableText"/>
            </w:pPr>
            <w:r w:rsidRPr="00E3451F">
              <w:t>There will be no ambiguity that the goods require a permit to import or export. This will remove the risk of possible inaccurate self</w:t>
            </w:r>
            <w:r w:rsidR="001F5632">
              <w:t>-</w:t>
            </w:r>
            <w:r w:rsidRPr="00E3451F">
              <w:t>declaration, provid</w:t>
            </w:r>
            <w:r w:rsidR="00F90B0E">
              <w:t>ed that</w:t>
            </w:r>
            <w:r w:rsidRPr="00E3451F">
              <w:t xml:space="preserve"> the goods have been accurately classified.</w:t>
            </w:r>
          </w:p>
        </w:tc>
        <w:tc>
          <w:tcPr>
            <w:tcW w:w="836" w:type="pct"/>
          </w:tcPr>
          <w:p w14:paraId="066161E6" w14:textId="77777777" w:rsidR="00E3451F" w:rsidRPr="00E3451F" w:rsidRDefault="00E3451F" w:rsidP="007152B2">
            <w:pPr>
              <w:pStyle w:val="TableText"/>
            </w:pPr>
            <w:r w:rsidRPr="00E3451F">
              <w:t>Low</w:t>
            </w:r>
          </w:p>
        </w:tc>
      </w:tr>
      <w:tr w:rsidR="00E3451F" w:rsidRPr="00E3451F" w14:paraId="5FC031E0" w14:textId="77777777" w:rsidTr="00FB400F">
        <w:tc>
          <w:tcPr>
            <w:tcW w:w="1019" w:type="pct"/>
          </w:tcPr>
          <w:p w14:paraId="410C7EEE" w14:textId="49472F3B" w:rsidR="00E3451F" w:rsidRPr="00E3451F" w:rsidRDefault="00820F19" w:rsidP="007152B2">
            <w:pPr>
              <w:pStyle w:val="TableText"/>
            </w:pPr>
            <w:r w:rsidRPr="00E3451F">
              <w:lastRenderedPageBreak/>
              <w:t>M</w:t>
            </w:r>
            <w:r>
              <w:t xml:space="preserve">inistry for the Environment </w:t>
            </w:r>
          </w:p>
        </w:tc>
        <w:tc>
          <w:tcPr>
            <w:tcW w:w="3145" w:type="pct"/>
          </w:tcPr>
          <w:p w14:paraId="176E4522" w14:textId="0FB16EF2" w:rsidR="00E3451F" w:rsidRPr="00E3451F" w:rsidRDefault="00E3451F" w:rsidP="007152B2">
            <w:pPr>
              <w:pStyle w:val="TableText"/>
            </w:pPr>
            <w:r w:rsidRPr="00E3451F">
              <w:t>Tracking and monitoring of the transboundary movement of all e-waste will be possible. Th</w:t>
            </w:r>
            <w:r w:rsidR="00F90B0E">
              <w:t>ese</w:t>
            </w:r>
            <w:r w:rsidRPr="00E3451F">
              <w:t xml:space="preserve"> data can be used to inform policy, regulations and operations.</w:t>
            </w:r>
          </w:p>
        </w:tc>
        <w:tc>
          <w:tcPr>
            <w:tcW w:w="836" w:type="pct"/>
          </w:tcPr>
          <w:p w14:paraId="7C5EE691" w14:textId="53643143" w:rsidR="00E3451F" w:rsidRPr="00E3451F" w:rsidRDefault="00E3451F" w:rsidP="007152B2">
            <w:pPr>
              <w:pStyle w:val="TableText"/>
            </w:pPr>
            <w:r w:rsidRPr="00E3451F">
              <w:t>Medium</w:t>
            </w:r>
          </w:p>
        </w:tc>
      </w:tr>
      <w:tr w:rsidR="00E3451F" w:rsidRPr="00E3451F" w14:paraId="5B65CED9" w14:textId="77777777" w:rsidTr="00FB400F">
        <w:tc>
          <w:tcPr>
            <w:tcW w:w="1019" w:type="pct"/>
          </w:tcPr>
          <w:p w14:paraId="6B46391C" w14:textId="77777777" w:rsidR="00E3451F" w:rsidRPr="00E3451F" w:rsidRDefault="00E3451F" w:rsidP="007152B2">
            <w:pPr>
              <w:pStyle w:val="TableText"/>
            </w:pPr>
            <w:r w:rsidRPr="00E3451F">
              <w:t>Environment</w:t>
            </w:r>
          </w:p>
        </w:tc>
        <w:tc>
          <w:tcPr>
            <w:tcW w:w="3145" w:type="pct"/>
          </w:tcPr>
          <w:p w14:paraId="0009E61B" w14:textId="7A478D6E" w:rsidR="00E3451F" w:rsidRPr="00E3451F" w:rsidRDefault="00E3451F" w:rsidP="007152B2">
            <w:pPr>
              <w:pStyle w:val="TableText"/>
            </w:pPr>
            <w:r w:rsidRPr="00E3451F">
              <w:t>Including all e-waste would contribute to reducing harm to human health and the environment by ensuring that countries are consenting to receiv</w:t>
            </w:r>
            <w:r w:rsidR="003F094D">
              <w:t>e</w:t>
            </w:r>
            <w:r w:rsidRPr="00E3451F">
              <w:t xml:space="preserve"> e-waste and that the transboundary </w:t>
            </w:r>
            <w:proofErr w:type="gramStart"/>
            <w:r w:rsidRPr="00E3451F">
              <w:t>movement</w:t>
            </w:r>
            <w:proofErr w:type="gramEnd"/>
            <w:r w:rsidRPr="00E3451F">
              <w:t xml:space="preserve"> and the disposal or recycling of the e-waste </w:t>
            </w:r>
            <w:r w:rsidR="00F90B0E">
              <w:t>are</w:t>
            </w:r>
            <w:r w:rsidR="00F90B0E" w:rsidRPr="00E3451F">
              <w:t xml:space="preserve"> </w:t>
            </w:r>
            <w:r w:rsidRPr="00E3451F">
              <w:t>managed in an environmentally sound manner.</w:t>
            </w:r>
          </w:p>
        </w:tc>
        <w:tc>
          <w:tcPr>
            <w:tcW w:w="836" w:type="pct"/>
          </w:tcPr>
          <w:p w14:paraId="16CD41E6" w14:textId="5A0E7C38" w:rsidR="00E3451F" w:rsidRPr="00E3451F" w:rsidRDefault="001F5632" w:rsidP="007152B2">
            <w:pPr>
              <w:pStyle w:val="TableText"/>
            </w:pPr>
            <w:r>
              <w:t>Medium</w:t>
            </w:r>
          </w:p>
        </w:tc>
      </w:tr>
      <w:tr w:rsidR="00E3451F" w:rsidRPr="00E3451F" w14:paraId="0FC910E4" w14:textId="77777777" w:rsidTr="00FB400F">
        <w:tc>
          <w:tcPr>
            <w:tcW w:w="4164" w:type="pct"/>
            <w:gridSpan w:val="2"/>
          </w:tcPr>
          <w:p w14:paraId="6BBD4E76" w14:textId="5346E3CD" w:rsidR="00E3451F" w:rsidRPr="00E3451F" w:rsidRDefault="003854F7" w:rsidP="007152B2">
            <w:pPr>
              <w:pStyle w:val="TableText"/>
              <w:rPr>
                <w:b/>
                <w:bCs/>
              </w:rPr>
            </w:pPr>
            <w:r>
              <w:rPr>
                <w:b/>
                <w:bCs/>
              </w:rPr>
              <w:t>Interim o</w:t>
            </w:r>
            <w:r w:rsidR="00E3451F" w:rsidRPr="00E3451F">
              <w:rPr>
                <w:b/>
                <w:bCs/>
              </w:rPr>
              <w:t>verall impact</w:t>
            </w:r>
            <w:r>
              <w:rPr>
                <w:b/>
                <w:bCs/>
              </w:rPr>
              <w:t xml:space="preserve"> assessment</w:t>
            </w:r>
          </w:p>
        </w:tc>
        <w:tc>
          <w:tcPr>
            <w:tcW w:w="836" w:type="pct"/>
          </w:tcPr>
          <w:p w14:paraId="5878079E" w14:textId="78619035" w:rsidR="00E3451F" w:rsidRPr="003854F7" w:rsidRDefault="003854F7" w:rsidP="007152B2">
            <w:pPr>
              <w:pStyle w:val="TableText"/>
              <w:rPr>
                <w:b/>
                <w:bCs/>
              </w:rPr>
            </w:pPr>
            <w:r w:rsidRPr="003854F7">
              <w:rPr>
                <w:b/>
                <w:bCs/>
                <w:i/>
                <w:iCs/>
              </w:rPr>
              <w:t>Low</w:t>
            </w:r>
            <w:r w:rsidR="00F90B0E">
              <w:rPr>
                <w:b/>
                <w:bCs/>
                <w:i/>
                <w:iCs/>
              </w:rPr>
              <w:t>–</w:t>
            </w:r>
            <w:r w:rsidRPr="003854F7">
              <w:rPr>
                <w:b/>
                <w:bCs/>
                <w:i/>
                <w:iCs/>
              </w:rPr>
              <w:t>medium</w:t>
            </w:r>
          </w:p>
        </w:tc>
      </w:tr>
    </w:tbl>
    <w:p w14:paraId="2F99C229" w14:textId="77777777" w:rsidR="00E3451F" w:rsidRPr="00E3451F" w:rsidRDefault="00E3451F" w:rsidP="00E3451F">
      <w:pPr>
        <w:rPr>
          <w:rFonts w:asciiTheme="minorHAnsi" w:hAnsiTheme="minorHAnsi" w:cstheme="minorHAnsi"/>
          <w:iCs/>
        </w:rPr>
      </w:pPr>
    </w:p>
    <w:p w14:paraId="1278B3B4" w14:textId="4B8B88FC" w:rsidR="00D51469" w:rsidRPr="00554B30" w:rsidRDefault="00D51469" w:rsidP="00E3451F">
      <w:r w:rsidRPr="00E3451F">
        <w:rPr>
          <w:rFonts w:asciiTheme="minorHAnsi" w:hAnsiTheme="minorHAnsi" w:cstheme="minorHAnsi"/>
        </w:rPr>
        <w:br w:type="page"/>
      </w:r>
    </w:p>
    <w:p w14:paraId="3B92C9AC" w14:textId="77777777" w:rsidR="00B51610" w:rsidRPr="006B77BB" w:rsidRDefault="00B51610" w:rsidP="00585FD0">
      <w:pPr>
        <w:pStyle w:val="Heading1"/>
      </w:pPr>
      <w:bookmarkStart w:id="72" w:name="_Toc172903921"/>
      <w:r w:rsidRPr="006B77BB">
        <w:lastRenderedPageBreak/>
        <w:t>References</w:t>
      </w:r>
      <w:bookmarkEnd w:id="72"/>
    </w:p>
    <w:p w14:paraId="473D7240" w14:textId="400DA202" w:rsidR="007A010E" w:rsidRDefault="007A010E" w:rsidP="007A010E">
      <w:pPr>
        <w:pStyle w:val="References"/>
      </w:pPr>
      <w:r>
        <w:t>Baldé</w:t>
      </w:r>
      <w:r w:rsidR="00BC4082">
        <w:t xml:space="preserve"> CP</w:t>
      </w:r>
      <w:r>
        <w:t xml:space="preserve">, </w:t>
      </w:r>
      <w:proofErr w:type="spellStart"/>
      <w:r>
        <w:t>Kuehr</w:t>
      </w:r>
      <w:proofErr w:type="spellEnd"/>
      <w:r w:rsidR="00BC4082">
        <w:t xml:space="preserve"> R</w:t>
      </w:r>
      <w:r>
        <w:t>, Yamamoto</w:t>
      </w:r>
      <w:r w:rsidR="00BC4082">
        <w:t xml:space="preserve"> T</w:t>
      </w:r>
      <w:r>
        <w:t>, McDonald</w:t>
      </w:r>
      <w:r w:rsidR="00BC4082">
        <w:t xml:space="preserve"> R</w:t>
      </w:r>
      <w:r>
        <w:t>, D’Angelo</w:t>
      </w:r>
      <w:r w:rsidR="00BC4082">
        <w:t xml:space="preserve"> E</w:t>
      </w:r>
      <w:r>
        <w:t xml:space="preserve">, </w:t>
      </w:r>
      <w:proofErr w:type="spellStart"/>
      <w:r>
        <w:t>Althaf</w:t>
      </w:r>
      <w:proofErr w:type="spellEnd"/>
      <w:r w:rsidR="00BC4082">
        <w:t xml:space="preserve"> S</w:t>
      </w:r>
      <w:r>
        <w:t>, Bel</w:t>
      </w:r>
      <w:r w:rsidR="00BC4082">
        <w:t xml:space="preserve"> G</w:t>
      </w:r>
      <w:r>
        <w:t xml:space="preserve">, </w:t>
      </w:r>
      <w:proofErr w:type="spellStart"/>
      <w:r>
        <w:t>Deubzer</w:t>
      </w:r>
      <w:proofErr w:type="spellEnd"/>
      <w:r w:rsidR="00BC4082">
        <w:t xml:space="preserve"> O</w:t>
      </w:r>
      <w:r>
        <w:t>, Fernandez-Cubillo</w:t>
      </w:r>
      <w:r w:rsidR="00BC4082">
        <w:t xml:space="preserve"> E</w:t>
      </w:r>
      <w:r>
        <w:t>, Forti</w:t>
      </w:r>
      <w:r w:rsidR="00BC4082">
        <w:t xml:space="preserve"> V</w:t>
      </w:r>
      <w:r>
        <w:t>, Gray</w:t>
      </w:r>
      <w:r w:rsidR="00BC4082">
        <w:t xml:space="preserve"> V</w:t>
      </w:r>
      <w:r>
        <w:t>, Herat</w:t>
      </w:r>
      <w:r w:rsidR="00BC4082">
        <w:t xml:space="preserve"> S</w:t>
      </w:r>
      <w:r>
        <w:t>, Honda</w:t>
      </w:r>
      <w:r w:rsidR="00BC4082">
        <w:t xml:space="preserve"> </w:t>
      </w:r>
      <w:r w:rsidR="00A87F7B">
        <w:t>S</w:t>
      </w:r>
      <w:r>
        <w:t xml:space="preserve">, </w:t>
      </w:r>
      <w:proofErr w:type="spellStart"/>
      <w:r>
        <w:t>Iattoni</w:t>
      </w:r>
      <w:proofErr w:type="spellEnd"/>
      <w:r w:rsidR="00A87F7B">
        <w:t xml:space="preserve"> G</w:t>
      </w:r>
      <w:r>
        <w:t xml:space="preserve">, </w:t>
      </w:r>
      <w:proofErr w:type="spellStart"/>
      <w:r>
        <w:t>Khetriwal</w:t>
      </w:r>
      <w:proofErr w:type="spellEnd"/>
      <w:r w:rsidR="00A87F7B">
        <w:t xml:space="preserve"> DS</w:t>
      </w:r>
      <w:r>
        <w:t xml:space="preserve">, di </w:t>
      </w:r>
      <w:proofErr w:type="spellStart"/>
      <w:r>
        <w:t>Cortemiglia</w:t>
      </w:r>
      <w:proofErr w:type="spellEnd"/>
      <w:r w:rsidR="00A87F7B">
        <w:t xml:space="preserve"> VL</w:t>
      </w:r>
      <w:r>
        <w:t xml:space="preserve">, </w:t>
      </w:r>
      <w:proofErr w:type="spellStart"/>
      <w:r>
        <w:t>Lobuntsova</w:t>
      </w:r>
      <w:proofErr w:type="spellEnd"/>
      <w:r w:rsidR="00A87F7B">
        <w:t xml:space="preserve"> Y</w:t>
      </w:r>
      <w:r>
        <w:t xml:space="preserve">, </w:t>
      </w:r>
      <w:proofErr w:type="spellStart"/>
      <w:r>
        <w:t>Nnorom</w:t>
      </w:r>
      <w:proofErr w:type="spellEnd"/>
      <w:r w:rsidR="00A87F7B">
        <w:t xml:space="preserve"> I</w:t>
      </w:r>
      <w:r>
        <w:t xml:space="preserve">, </w:t>
      </w:r>
      <w:proofErr w:type="spellStart"/>
      <w:r>
        <w:t>Pralat</w:t>
      </w:r>
      <w:proofErr w:type="spellEnd"/>
      <w:r w:rsidR="00A87F7B">
        <w:t xml:space="preserve"> N</w:t>
      </w:r>
      <w:r>
        <w:t>, Wagner</w:t>
      </w:r>
      <w:r w:rsidR="00A87F7B">
        <w:t xml:space="preserve"> M</w:t>
      </w:r>
      <w:r>
        <w:t xml:space="preserve">. 2024. </w:t>
      </w:r>
      <w:hyperlink r:id="rId29" w:history="1">
        <w:r w:rsidRPr="00D47D42">
          <w:rPr>
            <w:rStyle w:val="Hyperlink"/>
            <w:i/>
            <w:iCs/>
          </w:rPr>
          <w:t>Global E-waste Monitor 2024</w:t>
        </w:r>
      </w:hyperlink>
      <w:r>
        <w:t>. Geneva/Bonn</w:t>
      </w:r>
      <w:r w:rsidR="0087774E">
        <w:t xml:space="preserve">: </w:t>
      </w:r>
      <w:r>
        <w:t>International Telecommunication Union (ITU) and United Nations Institute for Training and Research (UNITAR).</w:t>
      </w:r>
    </w:p>
    <w:p w14:paraId="3ADAD37C" w14:textId="3DB66E23" w:rsidR="007A010E" w:rsidRDefault="007A010E" w:rsidP="007A010E">
      <w:pPr>
        <w:pStyle w:val="References"/>
      </w:pPr>
      <w:r>
        <w:t>Wilson</w:t>
      </w:r>
      <w:r w:rsidR="001F2638">
        <w:t xml:space="preserve"> D</w:t>
      </w:r>
      <w:r>
        <w:t>, Lewis</w:t>
      </w:r>
      <w:r w:rsidR="001F2638">
        <w:t xml:space="preserve"> A</w:t>
      </w:r>
      <w:r>
        <w:t xml:space="preserve">. 2023. </w:t>
      </w:r>
      <w:hyperlink r:id="rId30" w:history="1">
        <w:r w:rsidRPr="00D47D42">
          <w:rPr>
            <w:rStyle w:val="Hyperlink"/>
            <w:i/>
            <w:iCs/>
          </w:rPr>
          <w:t>Waste and Resource Recovery Infrastructure and Services Stocktake and Gap Analysis</w:t>
        </w:r>
        <w:r w:rsidR="0087774E" w:rsidRPr="00D47D42">
          <w:rPr>
            <w:rStyle w:val="Hyperlink"/>
            <w:i/>
            <w:iCs/>
          </w:rPr>
          <w:t>:</w:t>
        </w:r>
        <w:r w:rsidRPr="00D47D42">
          <w:rPr>
            <w:rStyle w:val="Hyperlink"/>
            <w:i/>
            <w:iCs/>
          </w:rPr>
          <w:t xml:space="preserve"> Full project summary report</w:t>
        </w:r>
      </w:hyperlink>
      <w:r>
        <w:t>. Prepared for the Ministry for the Environment. Auckland</w:t>
      </w:r>
      <w:r w:rsidR="00C6172E">
        <w:t>:</w:t>
      </w:r>
      <w:r>
        <w:t xml:space="preserve"> Eunomia Research and Consulting.</w:t>
      </w:r>
    </w:p>
    <w:p w14:paraId="16ACCD24" w14:textId="5A132D5D" w:rsidR="00D47D42" w:rsidRDefault="007A010E" w:rsidP="007A010E">
      <w:pPr>
        <w:pStyle w:val="References"/>
      </w:pPr>
      <w:r>
        <w:t>Wilson</w:t>
      </w:r>
      <w:r w:rsidR="0087774E">
        <w:t xml:space="preserve"> D</w:t>
      </w:r>
      <w:r>
        <w:t>, Eve</w:t>
      </w:r>
      <w:r w:rsidR="0087774E">
        <w:t xml:space="preserve"> L</w:t>
      </w:r>
      <w:r>
        <w:t>, Middleton</w:t>
      </w:r>
      <w:r w:rsidR="0087774E">
        <w:t xml:space="preserve"> B</w:t>
      </w:r>
      <w:r>
        <w:t>, Yates</w:t>
      </w:r>
      <w:r w:rsidR="0087774E">
        <w:t xml:space="preserve"> S</w:t>
      </w:r>
      <w:r>
        <w:t>, Blumhardt</w:t>
      </w:r>
      <w:r w:rsidR="0087774E">
        <w:t xml:space="preserve"> H</w:t>
      </w:r>
      <w:r>
        <w:t>, van Gool</w:t>
      </w:r>
      <w:r w:rsidR="0087774E">
        <w:t xml:space="preserve"> E</w:t>
      </w:r>
      <w:r>
        <w:t xml:space="preserve">. 2021. </w:t>
      </w:r>
      <w:hyperlink r:id="rId31" w:history="1">
        <w:r w:rsidRPr="00D47D42">
          <w:rPr>
            <w:rStyle w:val="Hyperlink"/>
            <w:i/>
            <w:iCs/>
          </w:rPr>
          <w:t>Waste and Resource Recovery Infrastructure and Services Stocktake and Gap Analysis</w:t>
        </w:r>
        <w:r w:rsidR="0087774E" w:rsidRPr="00D47D42">
          <w:rPr>
            <w:rStyle w:val="Hyperlink"/>
            <w:i/>
            <w:iCs/>
          </w:rPr>
          <w:t>:</w:t>
        </w:r>
        <w:r w:rsidRPr="00D47D42">
          <w:rPr>
            <w:rStyle w:val="Hyperlink"/>
            <w:i/>
            <w:iCs/>
          </w:rPr>
          <w:t xml:space="preserve"> Summary report</w:t>
        </w:r>
      </w:hyperlink>
      <w:r>
        <w:t>. Prepared for the Ministry for the Environment. Auckland</w:t>
      </w:r>
      <w:r w:rsidR="00C6172E">
        <w:t>:</w:t>
      </w:r>
      <w:r>
        <w:t xml:space="preserve"> Eunomia Research and Consulting.</w:t>
      </w:r>
    </w:p>
    <w:sectPr w:rsidR="00D47D42" w:rsidSect="007622F6">
      <w:footerReference w:type="even" r:id="rId32"/>
      <w:footerReference w:type="default" r:id="rId33"/>
      <w:pgSz w:w="11907" w:h="16840"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2D858A" w14:textId="77777777" w:rsidR="00F92197" w:rsidRDefault="00F92197" w:rsidP="0080531E">
      <w:pPr>
        <w:spacing w:before="0" w:after="0" w:line="240" w:lineRule="auto"/>
      </w:pPr>
      <w:r>
        <w:separator/>
      </w:r>
    </w:p>
    <w:p w14:paraId="0868E4D0" w14:textId="77777777" w:rsidR="00F92197" w:rsidRDefault="00F92197"/>
  </w:endnote>
  <w:endnote w:type="continuationSeparator" w:id="0">
    <w:p w14:paraId="2693181B" w14:textId="77777777" w:rsidR="00F92197" w:rsidRDefault="00F92197" w:rsidP="0080531E">
      <w:pPr>
        <w:spacing w:before="0" w:after="0" w:line="240" w:lineRule="auto"/>
      </w:pPr>
      <w:r>
        <w:continuationSeparator/>
      </w:r>
    </w:p>
    <w:p w14:paraId="7410807F" w14:textId="77777777" w:rsidR="00F92197" w:rsidRDefault="00F92197"/>
  </w:endnote>
  <w:endnote w:type="continuationNotice" w:id="1">
    <w:p w14:paraId="071EFAD2" w14:textId="77777777" w:rsidR="00F92197" w:rsidRDefault="00F9219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81919F" w14:textId="720446BC" w:rsidR="00E5210B" w:rsidRDefault="00E5210B" w:rsidP="009F1D7F">
    <w:pPr>
      <w:spacing w:before="0" w:after="0" w:line="240" w:lineRule="auto"/>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0CCB06" w14:textId="77777777" w:rsidR="00E5210B" w:rsidRDefault="00E5210B" w:rsidP="00E65427">
    <w:pPr>
      <w:spacing w:before="240"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CFA4F9" w14:textId="77777777" w:rsidR="00E5210B" w:rsidRDefault="00E5210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793707" w14:textId="45D54E23" w:rsidR="00E453AB" w:rsidRDefault="00E5210B" w:rsidP="00CD25E1">
    <w:pPr>
      <w:pStyle w:val="Footereven"/>
    </w:pPr>
    <w:r w:rsidRPr="004F458A">
      <w:rPr>
        <w:b/>
      </w:rPr>
      <w:fldChar w:fldCharType="begin"/>
    </w:r>
    <w:r w:rsidRPr="004F458A">
      <w:instrText xml:space="preserve"> PAGE </w:instrText>
    </w:r>
    <w:r w:rsidRPr="004F458A">
      <w:rPr>
        <w:b/>
      </w:rPr>
      <w:fldChar w:fldCharType="separate"/>
    </w:r>
    <w:r w:rsidR="005D3242">
      <w:rPr>
        <w:noProof/>
      </w:rPr>
      <w:t>8</w:t>
    </w:r>
    <w:r w:rsidRPr="004F458A">
      <w:rPr>
        <w:b/>
      </w:rPr>
      <w:fldChar w:fldCharType="end"/>
    </w:r>
    <w:r>
      <w:tab/>
    </w:r>
    <w:r w:rsidR="00E049FB">
      <w:t>Transboundary movement control of all e-waste under the Basel Convention</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9F9569" w14:textId="651A07C7" w:rsidR="00E453AB" w:rsidRDefault="00E5210B" w:rsidP="00CD25E1">
    <w:pPr>
      <w:pStyle w:val="Footerodd"/>
    </w:pPr>
    <w:r>
      <w:tab/>
    </w:r>
    <w:r w:rsidR="00E049FB">
      <w:t>Transboundary movement control of all e-waste under the Basel Convention</w:t>
    </w:r>
    <w:r>
      <w:tab/>
    </w:r>
    <w:r w:rsidR="008540A6">
      <w:fldChar w:fldCharType="begin"/>
    </w:r>
    <w:r w:rsidR="008540A6">
      <w:instrText xml:space="preserve"> PAGE   \* MERGEFORMAT </w:instrText>
    </w:r>
    <w:r w:rsidR="008540A6">
      <w:fldChar w:fldCharType="separate"/>
    </w:r>
    <w:r w:rsidR="005D3242">
      <w:rPr>
        <w:noProof/>
      </w:rPr>
      <w:t>7</w:t>
    </w:r>
    <w:r w:rsidR="008540A6">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40DF0B" w14:textId="77777777" w:rsidR="00F92197" w:rsidRDefault="00F92197" w:rsidP="00CB5C5F">
      <w:pPr>
        <w:spacing w:before="0" w:after="80" w:line="240" w:lineRule="auto"/>
      </w:pPr>
      <w:r>
        <w:separator/>
      </w:r>
    </w:p>
  </w:footnote>
  <w:footnote w:type="continuationSeparator" w:id="0">
    <w:p w14:paraId="4C7DEAA9" w14:textId="77777777" w:rsidR="00F92197" w:rsidRDefault="00F92197" w:rsidP="0080531E">
      <w:pPr>
        <w:spacing w:before="0" w:after="0" w:line="240" w:lineRule="auto"/>
      </w:pPr>
      <w:r>
        <w:continuationSeparator/>
      </w:r>
    </w:p>
    <w:p w14:paraId="15A03F0C" w14:textId="77777777" w:rsidR="00F92197" w:rsidRDefault="00F92197"/>
  </w:footnote>
  <w:footnote w:type="continuationNotice" w:id="1">
    <w:p w14:paraId="614635E9" w14:textId="77777777" w:rsidR="00F92197" w:rsidRDefault="00F92197">
      <w:pPr>
        <w:spacing w:before="0" w:after="0" w:line="240" w:lineRule="auto"/>
      </w:pPr>
    </w:p>
  </w:footnote>
  <w:footnote w:id="2">
    <w:p w14:paraId="63DC5E62" w14:textId="3832ABE7" w:rsidR="00D45570" w:rsidRDefault="00D45570">
      <w:pPr>
        <w:pStyle w:val="FootnoteText"/>
      </w:pPr>
      <w:r>
        <w:rPr>
          <w:rStyle w:val="FootnoteReference"/>
        </w:rPr>
        <w:footnoteRef/>
      </w:r>
      <w:r w:rsidR="00263E68">
        <w:tab/>
      </w:r>
      <w:r w:rsidRPr="00D45570">
        <w:t>Basel Convention on the Control of Transboundary Movements of Hazardous Wastes and their Disposal</w:t>
      </w:r>
      <w:r w:rsidR="006B0963">
        <w:t>.</w:t>
      </w:r>
      <w:r w:rsidR="00060F16">
        <w:t xml:space="preserve"> </w:t>
      </w:r>
      <w:r w:rsidR="00060F16" w:rsidRPr="00060F16">
        <w:t>The Basel Convention came into force in 1992</w:t>
      </w:r>
      <w:r w:rsidR="00581B21">
        <w:t xml:space="preserve"> and</w:t>
      </w:r>
      <w:r w:rsidR="00060F16" w:rsidRPr="00060F16">
        <w:t xml:space="preserve"> </w:t>
      </w:r>
      <w:r w:rsidR="005F31C4">
        <w:t>New Zealand</w:t>
      </w:r>
      <w:r w:rsidR="00620725">
        <w:t xml:space="preserve"> </w:t>
      </w:r>
      <w:r w:rsidR="00060F16" w:rsidRPr="00060F16">
        <w:t>has been a Party to the Basel Convention since 1994</w:t>
      </w:r>
      <w:r w:rsidR="00581B21">
        <w:t>.</w:t>
      </w:r>
    </w:p>
  </w:footnote>
  <w:footnote w:id="3">
    <w:p w14:paraId="5C713405" w14:textId="3428197D" w:rsidR="00D51266" w:rsidRDefault="00D51266">
      <w:pPr>
        <w:pStyle w:val="FootnoteText"/>
      </w:pPr>
      <w:r>
        <w:rPr>
          <w:rStyle w:val="FootnoteReference"/>
        </w:rPr>
        <w:footnoteRef/>
      </w:r>
      <w:r w:rsidR="00263E68">
        <w:tab/>
      </w:r>
      <w:r w:rsidR="00EB51CB">
        <w:t xml:space="preserve">See </w:t>
      </w:r>
      <w:hyperlink r:id="rId1" w:history="1">
        <w:r w:rsidR="00EB51CB" w:rsidRPr="00EB51CB">
          <w:rPr>
            <w:rStyle w:val="Hyperlink"/>
          </w:rPr>
          <w:t>Text of the Convention</w:t>
        </w:r>
      </w:hyperlink>
      <w:r w:rsidR="00EB51CB">
        <w:t>.</w:t>
      </w:r>
    </w:p>
  </w:footnote>
  <w:footnote w:id="4">
    <w:p w14:paraId="41C06583" w14:textId="5B69B2CB" w:rsidR="003A0224" w:rsidRPr="00212F82" w:rsidRDefault="003A0224" w:rsidP="00336206">
      <w:pPr>
        <w:pStyle w:val="FootnoteText"/>
      </w:pPr>
      <w:r w:rsidRPr="00212F82">
        <w:rPr>
          <w:rStyle w:val="FootnoteReference"/>
          <w:rFonts w:ascii="Arial" w:hAnsi="Arial"/>
          <w:sz w:val="20"/>
          <w:szCs w:val="20"/>
        </w:rPr>
        <w:footnoteRef/>
      </w:r>
      <w:r w:rsidR="00263E68">
        <w:tab/>
      </w:r>
      <w:r w:rsidR="002207E8" w:rsidRPr="00005E87">
        <w:t>Polychlorinated biphenyls</w:t>
      </w:r>
      <w:r w:rsidR="002207E8">
        <w:t xml:space="preserve"> (</w:t>
      </w:r>
      <w:r w:rsidRPr="00212F82">
        <w:t>PCBs</w:t>
      </w:r>
      <w:r w:rsidR="002207E8">
        <w:t>)</w:t>
      </w:r>
      <w:r w:rsidRPr="00212F82">
        <w:t xml:space="preserve"> or </w:t>
      </w:r>
      <w:r w:rsidR="002207E8" w:rsidRPr="00057D83">
        <w:rPr>
          <w:rFonts w:eastAsia="Times New Roman"/>
        </w:rPr>
        <w:t>polybrominated biphenyls</w:t>
      </w:r>
      <w:r w:rsidR="002207E8" w:rsidRPr="00212F82">
        <w:t xml:space="preserve"> </w:t>
      </w:r>
      <w:r w:rsidR="002207E8">
        <w:t>(</w:t>
      </w:r>
      <w:r w:rsidRPr="00212F82">
        <w:t>PBBs</w:t>
      </w:r>
      <w:r w:rsidR="002207E8">
        <w:t>)</w:t>
      </w:r>
      <w:r w:rsidRPr="00212F82">
        <w:t xml:space="preserve"> are at a concentration level of 50</w:t>
      </w:r>
      <w:r w:rsidR="002207E8">
        <w:t> </w:t>
      </w:r>
      <w:r w:rsidRPr="00212F82">
        <w:t>mg/kg or more in equipment, in a component, or in wastes arising from the processing of waste electrical and electronic equipment or waste components of electrical and electronic equipment.</w:t>
      </w:r>
    </w:p>
  </w:footnote>
  <w:footnote w:id="5">
    <w:p w14:paraId="63BAFF54" w14:textId="00474F2B" w:rsidR="001F15D5" w:rsidRDefault="001F15D5">
      <w:pPr>
        <w:pStyle w:val="FootnoteText"/>
      </w:pPr>
      <w:r>
        <w:rPr>
          <w:rStyle w:val="FootnoteReference"/>
        </w:rPr>
        <w:footnoteRef/>
      </w:r>
      <w:r>
        <w:t xml:space="preserve"> </w:t>
      </w:r>
      <w:r w:rsidR="0042295B">
        <w:tab/>
      </w:r>
      <w:r w:rsidRPr="001F15D5">
        <w:t>Annex VIII contains a list of wastes that are characterised as hazardous wastes and require consent (list A). Designation on Annex VIII does not preclude the use of Annex III to demonstrate that a waste is not hazardous.</w:t>
      </w:r>
    </w:p>
  </w:footnote>
  <w:footnote w:id="6">
    <w:p w14:paraId="0A1AB737" w14:textId="24F1E063" w:rsidR="009F168A" w:rsidRDefault="009F168A" w:rsidP="009F168A">
      <w:pPr>
        <w:pStyle w:val="FootnoteText"/>
      </w:pPr>
      <w:r>
        <w:rPr>
          <w:rStyle w:val="FootnoteReference"/>
        </w:rPr>
        <w:footnoteRef/>
      </w:r>
      <w:r w:rsidR="00276710">
        <w:tab/>
      </w:r>
      <w:r w:rsidRPr="00581BDC">
        <w:rPr>
          <w:lang w:val="en-US"/>
        </w:rPr>
        <w:t>Note the related entry on list A A1181 in Annex VIII.</w:t>
      </w:r>
    </w:p>
  </w:footnote>
  <w:footnote w:id="7">
    <w:p w14:paraId="760B0931" w14:textId="3CAC735E" w:rsidR="00905913" w:rsidRDefault="00905913">
      <w:pPr>
        <w:pStyle w:val="FootnoteText"/>
      </w:pPr>
      <w:r>
        <w:rPr>
          <w:rStyle w:val="FootnoteReference"/>
        </w:rPr>
        <w:footnoteRef/>
      </w:r>
      <w:r w:rsidR="00276710">
        <w:tab/>
      </w:r>
      <w:r w:rsidR="006F2E11">
        <w:t>For details on the c</w:t>
      </w:r>
      <w:r w:rsidRPr="00905913">
        <w:t>urrent permits for the import and export of hazardous waste</w:t>
      </w:r>
      <w:r w:rsidR="006F2E11">
        <w:t>, see</w:t>
      </w:r>
      <w:r>
        <w:t xml:space="preserve"> </w:t>
      </w:r>
      <w:hyperlink r:id="rId2" w:history="1">
        <w:r w:rsidR="00EB51CB" w:rsidRPr="00EB51CB">
          <w:rPr>
            <w:rStyle w:val="Hyperlink"/>
          </w:rPr>
          <w:t>Current permits for hazardous waste</w:t>
        </w:r>
      </w:hyperlink>
      <w:r w:rsidR="00EB51CB">
        <w:t>.</w:t>
      </w:r>
    </w:p>
  </w:footnote>
  <w:footnote w:id="8">
    <w:p w14:paraId="3F5A35D2" w14:textId="6CFBDFF4" w:rsidR="00146642" w:rsidRDefault="00146642">
      <w:pPr>
        <w:pStyle w:val="FootnoteText"/>
      </w:pPr>
      <w:r>
        <w:rPr>
          <w:rStyle w:val="FootnoteReference"/>
        </w:rPr>
        <w:footnoteRef/>
      </w:r>
      <w:r w:rsidR="00276710">
        <w:tab/>
      </w:r>
      <w:r w:rsidRPr="00146642">
        <w:t>Th</w:t>
      </w:r>
      <w:r w:rsidR="00766404">
        <w:t xml:space="preserve">e </w:t>
      </w:r>
      <w:hyperlink r:id="rId3" w:history="1">
        <w:r w:rsidR="00766404" w:rsidRPr="00FB2A9E">
          <w:rPr>
            <w:rStyle w:val="Hyperlink"/>
            <w:rFonts w:eastAsia="Times New Roman"/>
          </w:rPr>
          <w:t>Imports and Exports (Restrictions) Prohibition Order (No 2) 2004</w:t>
        </w:r>
      </w:hyperlink>
      <w:r w:rsidRPr="00146642">
        <w:t xml:space="preserve"> is a regulation under the Imports and Exports (Restrictions) Act 1988</w:t>
      </w:r>
      <w:r w:rsidR="009F168A">
        <w:t>.</w:t>
      </w:r>
    </w:p>
  </w:footnote>
  <w:footnote w:id="9">
    <w:p w14:paraId="1DC86D8A" w14:textId="23D820A8" w:rsidR="006927F5" w:rsidRDefault="006927F5" w:rsidP="006927F5">
      <w:pPr>
        <w:pStyle w:val="FootnoteText"/>
      </w:pPr>
      <w:r>
        <w:rPr>
          <w:rStyle w:val="FootnoteReference"/>
        </w:rPr>
        <w:footnoteRef/>
      </w:r>
      <w:r>
        <w:t xml:space="preserve"> </w:t>
      </w:r>
      <w:r w:rsidR="00276710">
        <w:tab/>
      </w:r>
      <w:r w:rsidR="00326029">
        <w:t>Environmental Protection Authority.</w:t>
      </w:r>
      <w:r w:rsidR="00072B77">
        <w:t xml:space="preserve"> </w:t>
      </w:r>
      <w:hyperlink r:id="rId4" w:history="1">
        <w:r w:rsidR="00072B77" w:rsidRPr="0016524D">
          <w:rPr>
            <w:rStyle w:val="Hyperlink"/>
            <w:i/>
            <w:iCs/>
          </w:rPr>
          <w:t>Hazardous waste including e-waste</w:t>
        </w:r>
        <w:r w:rsidR="00072B77" w:rsidRPr="0016524D">
          <w:rPr>
            <w:rStyle w:val="Hyperlink"/>
            <w:color w:val="auto"/>
          </w:rPr>
          <w:t>.</w:t>
        </w:r>
      </w:hyperlink>
      <w:r w:rsidR="00CF12A4" w:rsidRPr="00EF18D7">
        <w:rPr>
          <w:rStyle w:val="Hyperlink"/>
          <w:color w:val="auto"/>
        </w:rPr>
        <w:t xml:space="preserve"> Retrieved 23 July 2024. </w:t>
      </w:r>
    </w:p>
  </w:footnote>
  <w:footnote w:id="10">
    <w:p w14:paraId="14632986" w14:textId="01D1084A" w:rsidR="00F14432" w:rsidRDefault="00F14432" w:rsidP="00DA4B78">
      <w:pPr>
        <w:pStyle w:val="FootnoteText"/>
        <w:tabs>
          <w:tab w:val="left" w:pos="7797"/>
        </w:tabs>
      </w:pPr>
      <w:r>
        <w:rPr>
          <w:rStyle w:val="FootnoteReference"/>
        </w:rPr>
        <w:footnoteRef/>
      </w:r>
      <w:r w:rsidR="00276710">
        <w:tab/>
      </w:r>
      <w:r>
        <w:t>See paragraph 3</w:t>
      </w:r>
      <w:r w:rsidR="00A46540">
        <w:t>3</w:t>
      </w:r>
      <w:r>
        <w:t xml:space="preserve"> of the </w:t>
      </w:r>
      <w:hyperlink r:id="rId5" w:history="1">
        <w:r w:rsidRPr="00FB0467">
          <w:rPr>
            <w:rStyle w:val="Hyperlink"/>
          </w:rPr>
          <w:t>Technical guidelines on transboundary movements of electrical and electronic waste and used electrical and electronic equipment, in particular regarding the distinction between waste and non-waste under the Basel Convention</w:t>
        </w:r>
      </w:hyperlink>
      <w:r>
        <w:t xml:space="preserve">. </w:t>
      </w:r>
      <w:r w:rsidRPr="00482A4B">
        <w:t>(</w:t>
      </w:r>
      <w:r w:rsidR="00D543DA">
        <w:t xml:space="preserve">To access the guidelines, </w:t>
      </w:r>
      <w:r w:rsidRPr="00482A4B">
        <w:t xml:space="preserve">please choose </w:t>
      </w:r>
      <w:r w:rsidR="00D543DA">
        <w:t>‘</w:t>
      </w:r>
      <w:r w:rsidRPr="00482A4B">
        <w:t>e-waste</w:t>
      </w:r>
      <w:r w:rsidR="00D543DA">
        <w:t>’</w:t>
      </w:r>
      <w:r w:rsidRPr="00482A4B">
        <w:t xml:space="preserve"> in the filter</w:t>
      </w:r>
      <w:r w:rsidR="00D543DA">
        <w:t>.</w:t>
      </w:r>
      <w:r w:rsidRPr="00482A4B">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6DDCA7" w14:textId="291A999A" w:rsidR="00DE7BF8" w:rsidRPr="00DE7BF8" w:rsidRDefault="00DE7BF8" w:rsidP="009F1D7F">
    <w:pPr>
      <w:pStyle w:val="Header"/>
      <w:jc w:val="left"/>
      <w:rPr>
        <w:rFonts w:ascii="Calibri" w:hAnsi="Calibr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390718" w14:textId="77777777" w:rsidR="00E5210B" w:rsidRDefault="00E5210B" w:rsidP="0036151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49D083" w14:textId="77777777" w:rsidR="00E5210B" w:rsidRDefault="00E521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6BFE509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2"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 w15:restartNumberingAfterBreak="0">
    <w:nsid w:val="204F1D2E"/>
    <w:multiLevelType w:val="multilevel"/>
    <w:tmpl w:val="7CB0E0AA"/>
    <w:lvl w:ilvl="0">
      <w:start w:val="1"/>
      <w:numFmt w:val="bullet"/>
      <w:pStyle w:val="Boxsub-bullet"/>
      <w:lvlText w:val="‒"/>
      <w:lvlJc w:val="lef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4"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5"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CEC02A4"/>
    <w:multiLevelType w:val="hybridMultilevel"/>
    <w:tmpl w:val="A0A0CA12"/>
    <w:lvl w:ilvl="0" w:tplc="14090015">
      <w:start w:val="1"/>
      <w:numFmt w:val="upp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2D1A6BE2"/>
    <w:multiLevelType w:val="multilevel"/>
    <w:tmpl w:val="20FCAAE4"/>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9"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0" w15:restartNumberingAfterBreak="0">
    <w:nsid w:val="35995B18"/>
    <w:multiLevelType w:val="hybridMultilevel"/>
    <w:tmpl w:val="E7D42F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3D465A16"/>
    <w:multiLevelType w:val="multilevel"/>
    <w:tmpl w:val="7CBA8A44"/>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E753DBC"/>
    <w:multiLevelType w:val="hybridMultilevel"/>
    <w:tmpl w:val="07709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16" w15:restartNumberingAfterBreak="0">
    <w:nsid w:val="4CD71C8F"/>
    <w:multiLevelType w:val="hybridMultilevel"/>
    <w:tmpl w:val="99C6E3EE"/>
    <w:lvl w:ilvl="0" w:tplc="14090005">
      <w:start w:val="1"/>
      <w:numFmt w:val="bullet"/>
      <w:lvlText w:val=""/>
      <w:lvlJc w:val="left"/>
      <w:pPr>
        <w:ind w:left="1515" w:hanging="360"/>
      </w:pPr>
      <w:rPr>
        <w:rFonts w:ascii="Wingdings" w:hAnsi="Wingdings" w:hint="default"/>
      </w:rPr>
    </w:lvl>
    <w:lvl w:ilvl="1" w:tplc="14090003" w:tentative="1">
      <w:start w:val="1"/>
      <w:numFmt w:val="bullet"/>
      <w:lvlText w:val="o"/>
      <w:lvlJc w:val="left"/>
      <w:pPr>
        <w:ind w:left="2235" w:hanging="360"/>
      </w:pPr>
      <w:rPr>
        <w:rFonts w:ascii="Courier New" w:hAnsi="Courier New" w:cs="Courier New" w:hint="default"/>
      </w:rPr>
    </w:lvl>
    <w:lvl w:ilvl="2" w:tplc="14090005" w:tentative="1">
      <w:start w:val="1"/>
      <w:numFmt w:val="bullet"/>
      <w:lvlText w:val=""/>
      <w:lvlJc w:val="left"/>
      <w:pPr>
        <w:ind w:left="2955" w:hanging="360"/>
      </w:pPr>
      <w:rPr>
        <w:rFonts w:ascii="Wingdings" w:hAnsi="Wingdings" w:hint="default"/>
      </w:rPr>
    </w:lvl>
    <w:lvl w:ilvl="3" w:tplc="14090001" w:tentative="1">
      <w:start w:val="1"/>
      <w:numFmt w:val="bullet"/>
      <w:lvlText w:val=""/>
      <w:lvlJc w:val="left"/>
      <w:pPr>
        <w:ind w:left="3675" w:hanging="360"/>
      </w:pPr>
      <w:rPr>
        <w:rFonts w:ascii="Symbol" w:hAnsi="Symbol" w:hint="default"/>
      </w:rPr>
    </w:lvl>
    <w:lvl w:ilvl="4" w:tplc="14090003" w:tentative="1">
      <w:start w:val="1"/>
      <w:numFmt w:val="bullet"/>
      <w:lvlText w:val="o"/>
      <w:lvlJc w:val="left"/>
      <w:pPr>
        <w:ind w:left="4395" w:hanging="360"/>
      </w:pPr>
      <w:rPr>
        <w:rFonts w:ascii="Courier New" w:hAnsi="Courier New" w:cs="Courier New" w:hint="default"/>
      </w:rPr>
    </w:lvl>
    <w:lvl w:ilvl="5" w:tplc="14090005" w:tentative="1">
      <w:start w:val="1"/>
      <w:numFmt w:val="bullet"/>
      <w:lvlText w:val=""/>
      <w:lvlJc w:val="left"/>
      <w:pPr>
        <w:ind w:left="5115" w:hanging="360"/>
      </w:pPr>
      <w:rPr>
        <w:rFonts w:ascii="Wingdings" w:hAnsi="Wingdings" w:hint="default"/>
      </w:rPr>
    </w:lvl>
    <w:lvl w:ilvl="6" w:tplc="14090001" w:tentative="1">
      <w:start w:val="1"/>
      <w:numFmt w:val="bullet"/>
      <w:lvlText w:val=""/>
      <w:lvlJc w:val="left"/>
      <w:pPr>
        <w:ind w:left="5835" w:hanging="360"/>
      </w:pPr>
      <w:rPr>
        <w:rFonts w:ascii="Symbol" w:hAnsi="Symbol" w:hint="default"/>
      </w:rPr>
    </w:lvl>
    <w:lvl w:ilvl="7" w:tplc="14090003" w:tentative="1">
      <w:start w:val="1"/>
      <w:numFmt w:val="bullet"/>
      <w:lvlText w:val="o"/>
      <w:lvlJc w:val="left"/>
      <w:pPr>
        <w:ind w:left="6555" w:hanging="360"/>
      </w:pPr>
      <w:rPr>
        <w:rFonts w:ascii="Courier New" w:hAnsi="Courier New" w:cs="Courier New" w:hint="default"/>
      </w:rPr>
    </w:lvl>
    <w:lvl w:ilvl="8" w:tplc="14090005" w:tentative="1">
      <w:start w:val="1"/>
      <w:numFmt w:val="bullet"/>
      <w:lvlText w:val=""/>
      <w:lvlJc w:val="left"/>
      <w:pPr>
        <w:ind w:left="7275" w:hanging="360"/>
      </w:pPr>
      <w:rPr>
        <w:rFonts w:ascii="Wingdings" w:hAnsi="Wingdings" w:hint="default"/>
      </w:rPr>
    </w:lvl>
  </w:abstractNum>
  <w:abstractNum w:abstractNumId="17" w15:restartNumberingAfterBreak="0">
    <w:nsid w:val="4E182B7C"/>
    <w:multiLevelType w:val="hybridMultilevel"/>
    <w:tmpl w:val="EDBAABF4"/>
    <w:lvl w:ilvl="0" w:tplc="DBF84888">
      <w:start w:val="1"/>
      <w:numFmt w:val="bullet"/>
      <w:lvlText w:val="-"/>
      <w:lvlJc w:val="left"/>
      <w:pPr>
        <w:ind w:left="720" w:hanging="360"/>
      </w:pPr>
      <w:rPr>
        <w:rFonts w:ascii="Courier New" w:hAnsi="Courier New"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3535234"/>
    <w:multiLevelType w:val="singleLevel"/>
    <w:tmpl w:val="1409000F"/>
    <w:lvl w:ilvl="0">
      <w:start w:val="1"/>
      <w:numFmt w:val="decimal"/>
      <w:lvlText w:val="%1."/>
      <w:lvlJc w:val="left"/>
      <w:pPr>
        <w:ind w:left="644" w:hanging="360"/>
      </w:pPr>
      <w:rPr>
        <w:rFonts w:hint="default"/>
        <w:color w:val="1B556B"/>
        <w:sz w:val="16"/>
      </w:rPr>
    </w:lvl>
  </w:abstractNum>
  <w:abstractNum w:abstractNumId="19" w15:restartNumberingAfterBreak="0">
    <w:nsid w:val="5C46425A"/>
    <w:multiLevelType w:val="hybridMultilevel"/>
    <w:tmpl w:val="8DE28158"/>
    <w:lvl w:ilvl="0" w:tplc="1409000F">
      <w:start w:val="1"/>
      <w:numFmt w:val="decimal"/>
      <w:lvlText w:val="%1."/>
      <w:lvlJc w:val="left"/>
      <w:pPr>
        <w:ind w:left="644" w:hanging="360"/>
      </w:pPr>
    </w:lvl>
    <w:lvl w:ilvl="1" w:tplc="14090019" w:tentative="1">
      <w:start w:val="1"/>
      <w:numFmt w:val="lowerLetter"/>
      <w:lvlText w:val="%2."/>
      <w:lvlJc w:val="left"/>
      <w:pPr>
        <w:ind w:left="1364" w:hanging="360"/>
      </w:pPr>
    </w:lvl>
    <w:lvl w:ilvl="2" w:tplc="1409001B" w:tentative="1">
      <w:start w:val="1"/>
      <w:numFmt w:val="lowerRoman"/>
      <w:lvlText w:val="%3."/>
      <w:lvlJc w:val="right"/>
      <w:pPr>
        <w:ind w:left="2084" w:hanging="180"/>
      </w:pPr>
    </w:lvl>
    <w:lvl w:ilvl="3" w:tplc="1409000F" w:tentative="1">
      <w:start w:val="1"/>
      <w:numFmt w:val="decimal"/>
      <w:lvlText w:val="%4."/>
      <w:lvlJc w:val="left"/>
      <w:pPr>
        <w:ind w:left="2804" w:hanging="360"/>
      </w:pPr>
    </w:lvl>
    <w:lvl w:ilvl="4" w:tplc="14090019" w:tentative="1">
      <w:start w:val="1"/>
      <w:numFmt w:val="lowerLetter"/>
      <w:lvlText w:val="%5."/>
      <w:lvlJc w:val="left"/>
      <w:pPr>
        <w:ind w:left="3524" w:hanging="360"/>
      </w:pPr>
    </w:lvl>
    <w:lvl w:ilvl="5" w:tplc="1409001B" w:tentative="1">
      <w:start w:val="1"/>
      <w:numFmt w:val="lowerRoman"/>
      <w:lvlText w:val="%6."/>
      <w:lvlJc w:val="right"/>
      <w:pPr>
        <w:ind w:left="4244" w:hanging="180"/>
      </w:pPr>
    </w:lvl>
    <w:lvl w:ilvl="6" w:tplc="1409000F" w:tentative="1">
      <w:start w:val="1"/>
      <w:numFmt w:val="decimal"/>
      <w:lvlText w:val="%7."/>
      <w:lvlJc w:val="left"/>
      <w:pPr>
        <w:ind w:left="4964" w:hanging="360"/>
      </w:pPr>
    </w:lvl>
    <w:lvl w:ilvl="7" w:tplc="14090019" w:tentative="1">
      <w:start w:val="1"/>
      <w:numFmt w:val="lowerLetter"/>
      <w:lvlText w:val="%8."/>
      <w:lvlJc w:val="left"/>
      <w:pPr>
        <w:ind w:left="5684" w:hanging="360"/>
      </w:pPr>
    </w:lvl>
    <w:lvl w:ilvl="8" w:tplc="1409001B" w:tentative="1">
      <w:start w:val="1"/>
      <w:numFmt w:val="lowerRoman"/>
      <w:lvlText w:val="%9."/>
      <w:lvlJc w:val="right"/>
      <w:pPr>
        <w:ind w:left="6404" w:hanging="180"/>
      </w:pPr>
    </w:lvl>
  </w:abstractNum>
  <w:abstractNum w:abstractNumId="20" w15:restartNumberingAfterBreak="0">
    <w:nsid w:val="5E24661A"/>
    <w:multiLevelType w:val="hybridMultilevel"/>
    <w:tmpl w:val="6CAECDCC"/>
    <w:lvl w:ilvl="0" w:tplc="1409000F">
      <w:start w:val="1"/>
      <w:numFmt w:val="decimal"/>
      <w:lvlText w:val="%1."/>
      <w:lvlJc w:val="left"/>
      <w:pPr>
        <w:ind w:left="644" w:hanging="360"/>
      </w:pPr>
    </w:lvl>
    <w:lvl w:ilvl="1" w:tplc="14090019" w:tentative="1">
      <w:start w:val="1"/>
      <w:numFmt w:val="lowerLetter"/>
      <w:lvlText w:val="%2."/>
      <w:lvlJc w:val="left"/>
      <w:pPr>
        <w:ind w:left="1364" w:hanging="360"/>
      </w:pPr>
    </w:lvl>
    <w:lvl w:ilvl="2" w:tplc="1409001B" w:tentative="1">
      <w:start w:val="1"/>
      <w:numFmt w:val="lowerRoman"/>
      <w:lvlText w:val="%3."/>
      <w:lvlJc w:val="right"/>
      <w:pPr>
        <w:ind w:left="2084" w:hanging="180"/>
      </w:pPr>
    </w:lvl>
    <w:lvl w:ilvl="3" w:tplc="1409000F" w:tentative="1">
      <w:start w:val="1"/>
      <w:numFmt w:val="decimal"/>
      <w:lvlText w:val="%4."/>
      <w:lvlJc w:val="left"/>
      <w:pPr>
        <w:ind w:left="2804" w:hanging="360"/>
      </w:pPr>
    </w:lvl>
    <w:lvl w:ilvl="4" w:tplc="14090019" w:tentative="1">
      <w:start w:val="1"/>
      <w:numFmt w:val="lowerLetter"/>
      <w:lvlText w:val="%5."/>
      <w:lvlJc w:val="left"/>
      <w:pPr>
        <w:ind w:left="3524" w:hanging="360"/>
      </w:pPr>
    </w:lvl>
    <w:lvl w:ilvl="5" w:tplc="1409001B" w:tentative="1">
      <w:start w:val="1"/>
      <w:numFmt w:val="lowerRoman"/>
      <w:lvlText w:val="%6."/>
      <w:lvlJc w:val="right"/>
      <w:pPr>
        <w:ind w:left="4244" w:hanging="180"/>
      </w:pPr>
    </w:lvl>
    <w:lvl w:ilvl="6" w:tplc="1409000F" w:tentative="1">
      <w:start w:val="1"/>
      <w:numFmt w:val="decimal"/>
      <w:lvlText w:val="%7."/>
      <w:lvlJc w:val="left"/>
      <w:pPr>
        <w:ind w:left="4964" w:hanging="360"/>
      </w:pPr>
    </w:lvl>
    <w:lvl w:ilvl="7" w:tplc="14090019" w:tentative="1">
      <w:start w:val="1"/>
      <w:numFmt w:val="lowerLetter"/>
      <w:lvlText w:val="%8."/>
      <w:lvlJc w:val="left"/>
      <w:pPr>
        <w:ind w:left="5684" w:hanging="360"/>
      </w:pPr>
    </w:lvl>
    <w:lvl w:ilvl="8" w:tplc="1409001B" w:tentative="1">
      <w:start w:val="1"/>
      <w:numFmt w:val="lowerRoman"/>
      <w:lvlText w:val="%9."/>
      <w:lvlJc w:val="right"/>
      <w:pPr>
        <w:ind w:left="6404" w:hanging="180"/>
      </w:pPr>
    </w:lvl>
  </w:abstractNum>
  <w:abstractNum w:abstractNumId="21" w15:restartNumberingAfterBreak="0">
    <w:nsid w:val="69262562"/>
    <w:multiLevelType w:val="hybridMultilevel"/>
    <w:tmpl w:val="8EB640C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24"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E4D254A"/>
    <w:multiLevelType w:val="singleLevel"/>
    <w:tmpl w:val="4BDCAC54"/>
    <w:lvl w:ilvl="0">
      <w:start w:val="1"/>
      <w:numFmt w:val="bullet"/>
      <w:lvlText w:val=""/>
      <w:lvlJc w:val="left"/>
      <w:pPr>
        <w:tabs>
          <w:tab w:val="num" w:pos="567"/>
        </w:tabs>
        <w:ind w:left="567" w:hanging="567"/>
      </w:pPr>
      <w:rPr>
        <w:rFonts w:ascii="Symbol" w:hAnsi="Symbol" w:hint="default"/>
        <w:color w:val="auto"/>
        <w:sz w:val="18"/>
        <w:szCs w:val="20"/>
      </w:rPr>
    </w:lvl>
  </w:abstractNum>
  <w:abstractNum w:abstractNumId="26" w15:restartNumberingAfterBreak="0">
    <w:nsid w:val="7EB82705"/>
    <w:multiLevelType w:val="hybridMultilevel"/>
    <w:tmpl w:val="46C8DD96"/>
    <w:lvl w:ilvl="0" w:tplc="1409000F">
      <w:start w:val="1"/>
      <w:numFmt w:val="decimal"/>
      <w:lvlText w:val="%1."/>
      <w:lvlJc w:val="left"/>
      <w:pPr>
        <w:ind w:left="644" w:hanging="360"/>
      </w:pPr>
    </w:lvl>
    <w:lvl w:ilvl="1" w:tplc="14090019" w:tentative="1">
      <w:start w:val="1"/>
      <w:numFmt w:val="lowerLetter"/>
      <w:lvlText w:val="%2."/>
      <w:lvlJc w:val="left"/>
      <w:pPr>
        <w:ind w:left="1364" w:hanging="360"/>
      </w:pPr>
    </w:lvl>
    <w:lvl w:ilvl="2" w:tplc="1409001B" w:tentative="1">
      <w:start w:val="1"/>
      <w:numFmt w:val="lowerRoman"/>
      <w:lvlText w:val="%3."/>
      <w:lvlJc w:val="right"/>
      <w:pPr>
        <w:ind w:left="2084" w:hanging="180"/>
      </w:pPr>
    </w:lvl>
    <w:lvl w:ilvl="3" w:tplc="1409000F" w:tentative="1">
      <w:start w:val="1"/>
      <w:numFmt w:val="decimal"/>
      <w:lvlText w:val="%4."/>
      <w:lvlJc w:val="left"/>
      <w:pPr>
        <w:ind w:left="2804" w:hanging="360"/>
      </w:pPr>
    </w:lvl>
    <w:lvl w:ilvl="4" w:tplc="14090019" w:tentative="1">
      <w:start w:val="1"/>
      <w:numFmt w:val="lowerLetter"/>
      <w:lvlText w:val="%5."/>
      <w:lvlJc w:val="left"/>
      <w:pPr>
        <w:ind w:left="3524" w:hanging="360"/>
      </w:pPr>
    </w:lvl>
    <w:lvl w:ilvl="5" w:tplc="1409001B" w:tentative="1">
      <w:start w:val="1"/>
      <w:numFmt w:val="lowerRoman"/>
      <w:lvlText w:val="%6."/>
      <w:lvlJc w:val="right"/>
      <w:pPr>
        <w:ind w:left="4244" w:hanging="180"/>
      </w:pPr>
    </w:lvl>
    <w:lvl w:ilvl="6" w:tplc="1409000F" w:tentative="1">
      <w:start w:val="1"/>
      <w:numFmt w:val="decimal"/>
      <w:lvlText w:val="%7."/>
      <w:lvlJc w:val="left"/>
      <w:pPr>
        <w:ind w:left="4964" w:hanging="360"/>
      </w:pPr>
    </w:lvl>
    <w:lvl w:ilvl="7" w:tplc="14090019" w:tentative="1">
      <w:start w:val="1"/>
      <w:numFmt w:val="lowerLetter"/>
      <w:lvlText w:val="%8."/>
      <w:lvlJc w:val="left"/>
      <w:pPr>
        <w:ind w:left="5684" w:hanging="360"/>
      </w:pPr>
    </w:lvl>
    <w:lvl w:ilvl="8" w:tplc="1409001B" w:tentative="1">
      <w:start w:val="1"/>
      <w:numFmt w:val="lowerRoman"/>
      <w:lvlText w:val="%9."/>
      <w:lvlJc w:val="right"/>
      <w:pPr>
        <w:ind w:left="6404" w:hanging="180"/>
      </w:pPr>
    </w:lvl>
  </w:abstractNum>
  <w:num w:numId="1" w16cid:durableId="848715540">
    <w:abstractNumId w:val="9"/>
  </w:num>
  <w:num w:numId="2" w16cid:durableId="1287734805">
    <w:abstractNumId w:val="18"/>
  </w:num>
  <w:num w:numId="3" w16cid:durableId="1538541818">
    <w:abstractNumId w:val="25"/>
  </w:num>
  <w:num w:numId="4" w16cid:durableId="550508225">
    <w:abstractNumId w:val="13"/>
  </w:num>
  <w:num w:numId="5" w16cid:durableId="745567648">
    <w:abstractNumId w:val="8"/>
  </w:num>
  <w:num w:numId="6" w16cid:durableId="2076933510">
    <w:abstractNumId w:val="4"/>
  </w:num>
  <w:num w:numId="7" w16cid:durableId="1899433097">
    <w:abstractNumId w:val="15"/>
  </w:num>
  <w:num w:numId="8" w16cid:durableId="1088233813">
    <w:abstractNumId w:val="14"/>
  </w:num>
  <w:num w:numId="9" w16cid:durableId="394550804">
    <w:abstractNumId w:val="24"/>
  </w:num>
  <w:num w:numId="10" w16cid:durableId="17093806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97454537">
    <w:abstractNumId w:val="6"/>
  </w:num>
  <w:num w:numId="12" w16cid:durableId="1465346826">
    <w:abstractNumId w:val="22"/>
  </w:num>
  <w:num w:numId="13" w16cid:durableId="180439593">
    <w:abstractNumId w:val="2"/>
  </w:num>
  <w:num w:numId="14" w16cid:durableId="1951621493">
    <w:abstractNumId w:val="5"/>
  </w:num>
  <w:num w:numId="15" w16cid:durableId="1425766684">
    <w:abstractNumId w:val="11"/>
  </w:num>
  <w:num w:numId="16" w16cid:durableId="1911882459">
    <w:abstractNumId w:val="3"/>
  </w:num>
  <w:num w:numId="17" w16cid:durableId="1044714646">
    <w:abstractNumId w:val="23"/>
  </w:num>
  <w:num w:numId="18" w16cid:durableId="1259366368">
    <w:abstractNumId w:val="12"/>
  </w:num>
  <w:num w:numId="19" w16cid:durableId="1580671700">
    <w:abstractNumId w:val="17"/>
  </w:num>
  <w:num w:numId="20" w16cid:durableId="1651398747">
    <w:abstractNumId w:val="21"/>
  </w:num>
  <w:num w:numId="21" w16cid:durableId="1556358140">
    <w:abstractNumId w:val="11"/>
  </w:num>
  <w:num w:numId="22" w16cid:durableId="1726223559">
    <w:abstractNumId w:val="1"/>
  </w:num>
  <w:num w:numId="23" w16cid:durableId="796726326">
    <w:abstractNumId w:val="26"/>
  </w:num>
  <w:num w:numId="24" w16cid:durableId="1566257107">
    <w:abstractNumId w:val="19"/>
  </w:num>
  <w:num w:numId="25" w16cid:durableId="132873500">
    <w:abstractNumId w:val="20"/>
  </w:num>
  <w:num w:numId="26" w16cid:durableId="22100563">
    <w:abstractNumId w:val="10"/>
  </w:num>
  <w:num w:numId="27" w16cid:durableId="1701852011">
    <w:abstractNumId w:val="7"/>
  </w:num>
  <w:num w:numId="28" w16cid:durableId="1274898627">
    <w:abstractNumId w:val="16"/>
  </w:num>
  <w:num w:numId="29" w16cid:durableId="821889535">
    <w:abstractNumId w:val="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DateAndTime/>
  <w:proofState w:spelling="clean" w:grammar="clean"/>
  <w:attachedTemplate r:id="rId1"/>
  <w:defaultTabStop w:val="397"/>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283"/>
    <w:rsid w:val="00000792"/>
    <w:rsid w:val="00000F04"/>
    <w:rsid w:val="00003804"/>
    <w:rsid w:val="00003C4F"/>
    <w:rsid w:val="00004E0A"/>
    <w:rsid w:val="00004FD3"/>
    <w:rsid w:val="00005E87"/>
    <w:rsid w:val="00006DF5"/>
    <w:rsid w:val="00006F95"/>
    <w:rsid w:val="00007023"/>
    <w:rsid w:val="0000709F"/>
    <w:rsid w:val="000071D6"/>
    <w:rsid w:val="00007F2D"/>
    <w:rsid w:val="00007FAC"/>
    <w:rsid w:val="00010A9C"/>
    <w:rsid w:val="00010ABA"/>
    <w:rsid w:val="00010E15"/>
    <w:rsid w:val="00010F32"/>
    <w:rsid w:val="00010F57"/>
    <w:rsid w:val="0001100C"/>
    <w:rsid w:val="00011188"/>
    <w:rsid w:val="00012555"/>
    <w:rsid w:val="0001303C"/>
    <w:rsid w:val="00013956"/>
    <w:rsid w:val="00014236"/>
    <w:rsid w:val="000147E7"/>
    <w:rsid w:val="000148F6"/>
    <w:rsid w:val="00015217"/>
    <w:rsid w:val="000159D2"/>
    <w:rsid w:val="00016264"/>
    <w:rsid w:val="00016993"/>
    <w:rsid w:val="00016CAB"/>
    <w:rsid w:val="00016E5B"/>
    <w:rsid w:val="0001749B"/>
    <w:rsid w:val="00017D75"/>
    <w:rsid w:val="00017FE5"/>
    <w:rsid w:val="00021910"/>
    <w:rsid w:val="000228D1"/>
    <w:rsid w:val="00022E8D"/>
    <w:rsid w:val="00023485"/>
    <w:rsid w:val="0002348A"/>
    <w:rsid w:val="000235B5"/>
    <w:rsid w:val="0002368D"/>
    <w:rsid w:val="00023BDA"/>
    <w:rsid w:val="00024708"/>
    <w:rsid w:val="00024EE7"/>
    <w:rsid w:val="00025F96"/>
    <w:rsid w:val="00025FAB"/>
    <w:rsid w:val="00026E89"/>
    <w:rsid w:val="000275A3"/>
    <w:rsid w:val="00030558"/>
    <w:rsid w:val="00030699"/>
    <w:rsid w:val="00030725"/>
    <w:rsid w:val="00030AC0"/>
    <w:rsid w:val="00030DB8"/>
    <w:rsid w:val="00031A83"/>
    <w:rsid w:val="00032121"/>
    <w:rsid w:val="0003213A"/>
    <w:rsid w:val="00032A81"/>
    <w:rsid w:val="000340D8"/>
    <w:rsid w:val="0003427D"/>
    <w:rsid w:val="00034DFA"/>
    <w:rsid w:val="0003565F"/>
    <w:rsid w:val="000357ED"/>
    <w:rsid w:val="00035E15"/>
    <w:rsid w:val="000360A7"/>
    <w:rsid w:val="0003640E"/>
    <w:rsid w:val="0003688A"/>
    <w:rsid w:val="000368FC"/>
    <w:rsid w:val="00036A0D"/>
    <w:rsid w:val="00036DA3"/>
    <w:rsid w:val="000379BF"/>
    <w:rsid w:val="00037BEC"/>
    <w:rsid w:val="000400D9"/>
    <w:rsid w:val="0004035C"/>
    <w:rsid w:val="000405A8"/>
    <w:rsid w:val="00040860"/>
    <w:rsid w:val="00040CED"/>
    <w:rsid w:val="00040EA1"/>
    <w:rsid w:val="0004125F"/>
    <w:rsid w:val="0004205F"/>
    <w:rsid w:val="000423C6"/>
    <w:rsid w:val="00042EDB"/>
    <w:rsid w:val="00043639"/>
    <w:rsid w:val="00043FA4"/>
    <w:rsid w:val="000445A3"/>
    <w:rsid w:val="000446A8"/>
    <w:rsid w:val="00044A50"/>
    <w:rsid w:val="00044C65"/>
    <w:rsid w:val="000458C7"/>
    <w:rsid w:val="00045991"/>
    <w:rsid w:val="00045E5C"/>
    <w:rsid w:val="00045EDF"/>
    <w:rsid w:val="00046288"/>
    <w:rsid w:val="00047941"/>
    <w:rsid w:val="00050A22"/>
    <w:rsid w:val="00050E27"/>
    <w:rsid w:val="0005144F"/>
    <w:rsid w:val="00051AF1"/>
    <w:rsid w:val="00051D42"/>
    <w:rsid w:val="000538A1"/>
    <w:rsid w:val="000546F9"/>
    <w:rsid w:val="00055375"/>
    <w:rsid w:val="00056319"/>
    <w:rsid w:val="000564E7"/>
    <w:rsid w:val="00056770"/>
    <w:rsid w:val="00056D4A"/>
    <w:rsid w:val="00057386"/>
    <w:rsid w:val="00057EEF"/>
    <w:rsid w:val="000602AB"/>
    <w:rsid w:val="00060F16"/>
    <w:rsid w:val="000619CB"/>
    <w:rsid w:val="00062387"/>
    <w:rsid w:val="000627C5"/>
    <w:rsid w:val="00063324"/>
    <w:rsid w:val="000640F0"/>
    <w:rsid w:val="0006434D"/>
    <w:rsid w:val="000643A1"/>
    <w:rsid w:val="00064679"/>
    <w:rsid w:val="00064A13"/>
    <w:rsid w:val="00064AF4"/>
    <w:rsid w:val="00064DB1"/>
    <w:rsid w:val="00065BA3"/>
    <w:rsid w:val="00065D3B"/>
    <w:rsid w:val="000667E9"/>
    <w:rsid w:val="00066A64"/>
    <w:rsid w:val="00067128"/>
    <w:rsid w:val="00067317"/>
    <w:rsid w:val="000675CD"/>
    <w:rsid w:val="00067872"/>
    <w:rsid w:val="000678AC"/>
    <w:rsid w:val="000703B2"/>
    <w:rsid w:val="00070FBF"/>
    <w:rsid w:val="000711EE"/>
    <w:rsid w:val="0007180E"/>
    <w:rsid w:val="00071AE4"/>
    <w:rsid w:val="00071CB5"/>
    <w:rsid w:val="00071CCB"/>
    <w:rsid w:val="00071D03"/>
    <w:rsid w:val="0007232B"/>
    <w:rsid w:val="00072B77"/>
    <w:rsid w:val="000735A2"/>
    <w:rsid w:val="000735E9"/>
    <w:rsid w:val="0007517E"/>
    <w:rsid w:val="000753E5"/>
    <w:rsid w:val="000759DF"/>
    <w:rsid w:val="00075FE1"/>
    <w:rsid w:val="00076667"/>
    <w:rsid w:val="00077473"/>
    <w:rsid w:val="00077481"/>
    <w:rsid w:val="000776F9"/>
    <w:rsid w:val="00077EE0"/>
    <w:rsid w:val="000802F9"/>
    <w:rsid w:val="00080795"/>
    <w:rsid w:val="0008145A"/>
    <w:rsid w:val="0008162D"/>
    <w:rsid w:val="000831C8"/>
    <w:rsid w:val="00083F5E"/>
    <w:rsid w:val="00084FDB"/>
    <w:rsid w:val="0008505C"/>
    <w:rsid w:val="00085C46"/>
    <w:rsid w:val="0008686A"/>
    <w:rsid w:val="00087175"/>
    <w:rsid w:val="0008738B"/>
    <w:rsid w:val="00087D35"/>
    <w:rsid w:val="0009117E"/>
    <w:rsid w:val="0009132D"/>
    <w:rsid w:val="00091796"/>
    <w:rsid w:val="00091BA2"/>
    <w:rsid w:val="00091CB0"/>
    <w:rsid w:val="00092AE8"/>
    <w:rsid w:val="00094344"/>
    <w:rsid w:val="000953C6"/>
    <w:rsid w:val="000953F4"/>
    <w:rsid w:val="000956D3"/>
    <w:rsid w:val="0009590C"/>
    <w:rsid w:val="000959E7"/>
    <w:rsid w:val="00095C45"/>
    <w:rsid w:val="00095E7D"/>
    <w:rsid w:val="000964DE"/>
    <w:rsid w:val="000972AB"/>
    <w:rsid w:val="00097B40"/>
    <w:rsid w:val="00097BA2"/>
    <w:rsid w:val="00097D0E"/>
    <w:rsid w:val="000A109B"/>
    <w:rsid w:val="000A17EA"/>
    <w:rsid w:val="000A1C7A"/>
    <w:rsid w:val="000A2345"/>
    <w:rsid w:val="000A2394"/>
    <w:rsid w:val="000A2B92"/>
    <w:rsid w:val="000A31C1"/>
    <w:rsid w:val="000A32C5"/>
    <w:rsid w:val="000A3411"/>
    <w:rsid w:val="000A34CA"/>
    <w:rsid w:val="000A3F81"/>
    <w:rsid w:val="000A426F"/>
    <w:rsid w:val="000A4559"/>
    <w:rsid w:val="000A45FD"/>
    <w:rsid w:val="000A477B"/>
    <w:rsid w:val="000A558D"/>
    <w:rsid w:val="000A5611"/>
    <w:rsid w:val="000A563C"/>
    <w:rsid w:val="000A59C5"/>
    <w:rsid w:val="000A5DEA"/>
    <w:rsid w:val="000A5EBD"/>
    <w:rsid w:val="000A6A1B"/>
    <w:rsid w:val="000A7658"/>
    <w:rsid w:val="000A7F0F"/>
    <w:rsid w:val="000A7F4C"/>
    <w:rsid w:val="000B02BC"/>
    <w:rsid w:val="000B0498"/>
    <w:rsid w:val="000B0F36"/>
    <w:rsid w:val="000B1942"/>
    <w:rsid w:val="000B1BED"/>
    <w:rsid w:val="000B2240"/>
    <w:rsid w:val="000B2477"/>
    <w:rsid w:val="000B2600"/>
    <w:rsid w:val="000B2BD9"/>
    <w:rsid w:val="000B36F9"/>
    <w:rsid w:val="000B4074"/>
    <w:rsid w:val="000B4732"/>
    <w:rsid w:val="000B4BCD"/>
    <w:rsid w:val="000B664C"/>
    <w:rsid w:val="000B66DC"/>
    <w:rsid w:val="000B6D1F"/>
    <w:rsid w:val="000B6F12"/>
    <w:rsid w:val="000B6F17"/>
    <w:rsid w:val="000B775D"/>
    <w:rsid w:val="000C062F"/>
    <w:rsid w:val="000C0679"/>
    <w:rsid w:val="000C17E7"/>
    <w:rsid w:val="000C3270"/>
    <w:rsid w:val="000C32D1"/>
    <w:rsid w:val="000C3F24"/>
    <w:rsid w:val="000C577E"/>
    <w:rsid w:val="000C673B"/>
    <w:rsid w:val="000D0317"/>
    <w:rsid w:val="000D04BA"/>
    <w:rsid w:val="000D0B6E"/>
    <w:rsid w:val="000D0D65"/>
    <w:rsid w:val="000D12E0"/>
    <w:rsid w:val="000D16CD"/>
    <w:rsid w:val="000D1944"/>
    <w:rsid w:val="000D1DD9"/>
    <w:rsid w:val="000D2172"/>
    <w:rsid w:val="000D293C"/>
    <w:rsid w:val="000D29E7"/>
    <w:rsid w:val="000D2BC1"/>
    <w:rsid w:val="000D337B"/>
    <w:rsid w:val="000D356F"/>
    <w:rsid w:val="000D385A"/>
    <w:rsid w:val="000D38C2"/>
    <w:rsid w:val="000D3CA7"/>
    <w:rsid w:val="000D4C33"/>
    <w:rsid w:val="000D54DD"/>
    <w:rsid w:val="000D5B16"/>
    <w:rsid w:val="000D5FD6"/>
    <w:rsid w:val="000D6201"/>
    <w:rsid w:val="000D6488"/>
    <w:rsid w:val="000D7088"/>
    <w:rsid w:val="000D770B"/>
    <w:rsid w:val="000D788E"/>
    <w:rsid w:val="000E12B0"/>
    <w:rsid w:val="000E1BC8"/>
    <w:rsid w:val="000E1D32"/>
    <w:rsid w:val="000E26D8"/>
    <w:rsid w:val="000E2B94"/>
    <w:rsid w:val="000E3156"/>
    <w:rsid w:val="000E35B6"/>
    <w:rsid w:val="000E3AB5"/>
    <w:rsid w:val="000E3BB8"/>
    <w:rsid w:val="000E3D9B"/>
    <w:rsid w:val="000E3DFD"/>
    <w:rsid w:val="000E4261"/>
    <w:rsid w:val="000E4697"/>
    <w:rsid w:val="000E4AFE"/>
    <w:rsid w:val="000E58C5"/>
    <w:rsid w:val="000E6203"/>
    <w:rsid w:val="000E64CB"/>
    <w:rsid w:val="000E722C"/>
    <w:rsid w:val="000E755B"/>
    <w:rsid w:val="000E786F"/>
    <w:rsid w:val="000E7DA7"/>
    <w:rsid w:val="000E7FA0"/>
    <w:rsid w:val="000F00BA"/>
    <w:rsid w:val="000F02F8"/>
    <w:rsid w:val="000F0409"/>
    <w:rsid w:val="000F049F"/>
    <w:rsid w:val="000F0642"/>
    <w:rsid w:val="000F07FA"/>
    <w:rsid w:val="000F0B5E"/>
    <w:rsid w:val="000F1D43"/>
    <w:rsid w:val="000F1FFF"/>
    <w:rsid w:val="000F20AA"/>
    <w:rsid w:val="000F2651"/>
    <w:rsid w:val="000F348D"/>
    <w:rsid w:val="000F369A"/>
    <w:rsid w:val="000F4463"/>
    <w:rsid w:val="000F4AFE"/>
    <w:rsid w:val="000F5106"/>
    <w:rsid w:val="000F5285"/>
    <w:rsid w:val="000F52E0"/>
    <w:rsid w:val="000F53A9"/>
    <w:rsid w:val="000F54CF"/>
    <w:rsid w:val="000F6464"/>
    <w:rsid w:val="000F6628"/>
    <w:rsid w:val="000F6C25"/>
    <w:rsid w:val="000F6F8D"/>
    <w:rsid w:val="000F7278"/>
    <w:rsid w:val="000F76EB"/>
    <w:rsid w:val="000F78AE"/>
    <w:rsid w:val="000F7E25"/>
    <w:rsid w:val="001007EE"/>
    <w:rsid w:val="00100F76"/>
    <w:rsid w:val="0010148E"/>
    <w:rsid w:val="001018BB"/>
    <w:rsid w:val="001020A0"/>
    <w:rsid w:val="0010253C"/>
    <w:rsid w:val="00102BD1"/>
    <w:rsid w:val="00102F9C"/>
    <w:rsid w:val="0010486A"/>
    <w:rsid w:val="001054C6"/>
    <w:rsid w:val="0010561C"/>
    <w:rsid w:val="00105C0F"/>
    <w:rsid w:val="00105E39"/>
    <w:rsid w:val="00106561"/>
    <w:rsid w:val="00106D63"/>
    <w:rsid w:val="001073D2"/>
    <w:rsid w:val="001075F3"/>
    <w:rsid w:val="00107A01"/>
    <w:rsid w:val="00107C23"/>
    <w:rsid w:val="00110307"/>
    <w:rsid w:val="00110C7F"/>
    <w:rsid w:val="00110EE2"/>
    <w:rsid w:val="00111A7A"/>
    <w:rsid w:val="00111A88"/>
    <w:rsid w:val="0011221A"/>
    <w:rsid w:val="00113283"/>
    <w:rsid w:val="001137AE"/>
    <w:rsid w:val="00113A04"/>
    <w:rsid w:val="00113B20"/>
    <w:rsid w:val="001147B3"/>
    <w:rsid w:val="001148F7"/>
    <w:rsid w:val="001149B2"/>
    <w:rsid w:val="00114C2D"/>
    <w:rsid w:val="00115125"/>
    <w:rsid w:val="001152F2"/>
    <w:rsid w:val="001157D7"/>
    <w:rsid w:val="00115E1F"/>
    <w:rsid w:val="00116382"/>
    <w:rsid w:val="00116484"/>
    <w:rsid w:val="00116943"/>
    <w:rsid w:val="00116ACF"/>
    <w:rsid w:val="00116D5C"/>
    <w:rsid w:val="001172B2"/>
    <w:rsid w:val="00117F9B"/>
    <w:rsid w:val="001201AD"/>
    <w:rsid w:val="00121211"/>
    <w:rsid w:val="00121283"/>
    <w:rsid w:val="00121628"/>
    <w:rsid w:val="0012167D"/>
    <w:rsid w:val="00122189"/>
    <w:rsid w:val="00122280"/>
    <w:rsid w:val="00122D42"/>
    <w:rsid w:val="00123345"/>
    <w:rsid w:val="00123C46"/>
    <w:rsid w:val="0012470B"/>
    <w:rsid w:val="00125C75"/>
    <w:rsid w:val="00125C7E"/>
    <w:rsid w:val="00127945"/>
    <w:rsid w:val="00127D94"/>
    <w:rsid w:val="00127E90"/>
    <w:rsid w:val="001302C1"/>
    <w:rsid w:val="001306D3"/>
    <w:rsid w:val="00130A41"/>
    <w:rsid w:val="001310BF"/>
    <w:rsid w:val="001310CF"/>
    <w:rsid w:val="00132B52"/>
    <w:rsid w:val="00133E73"/>
    <w:rsid w:val="00133FDB"/>
    <w:rsid w:val="00134F4A"/>
    <w:rsid w:val="001351CB"/>
    <w:rsid w:val="00135E4E"/>
    <w:rsid w:val="00136246"/>
    <w:rsid w:val="001364D4"/>
    <w:rsid w:val="001371C8"/>
    <w:rsid w:val="001372ED"/>
    <w:rsid w:val="00140FEF"/>
    <w:rsid w:val="00141B30"/>
    <w:rsid w:val="00141FE3"/>
    <w:rsid w:val="00142B50"/>
    <w:rsid w:val="00143873"/>
    <w:rsid w:val="001439E9"/>
    <w:rsid w:val="00143C55"/>
    <w:rsid w:val="001444DE"/>
    <w:rsid w:val="00144C6F"/>
    <w:rsid w:val="00145089"/>
    <w:rsid w:val="001451E7"/>
    <w:rsid w:val="001460E7"/>
    <w:rsid w:val="001462E3"/>
    <w:rsid w:val="00146642"/>
    <w:rsid w:val="0014720C"/>
    <w:rsid w:val="001472C2"/>
    <w:rsid w:val="00147458"/>
    <w:rsid w:val="00147E21"/>
    <w:rsid w:val="00150BA8"/>
    <w:rsid w:val="00150D19"/>
    <w:rsid w:val="0015181B"/>
    <w:rsid w:val="00151A9F"/>
    <w:rsid w:val="00152B87"/>
    <w:rsid w:val="00153A96"/>
    <w:rsid w:val="00153D1C"/>
    <w:rsid w:val="001543E2"/>
    <w:rsid w:val="00155B43"/>
    <w:rsid w:val="001565A2"/>
    <w:rsid w:val="001567C3"/>
    <w:rsid w:val="00156A12"/>
    <w:rsid w:val="001573CA"/>
    <w:rsid w:val="00157B3F"/>
    <w:rsid w:val="00157F8A"/>
    <w:rsid w:val="00160AB9"/>
    <w:rsid w:val="00160C3D"/>
    <w:rsid w:val="00161B24"/>
    <w:rsid w:val="00161C41"/>
    <w:rsid w:val="00161DD5"/>
    <w:rsid w:val="001633A4"/>
    <w:rsid w:val="001634D6"/>
    <w:rsid w:val="001648DD"/>
    <w:rsid w:val="0016524D"/>
    <w:rsid w:val="00165705"/>
    <w:rsid w:val="00166389"/>
    <w:rsid w:val="00166E03"/>
    <w:rsid w:val="00167E4C"/>
    <w:rsid w:val="00171449"/>
    <w:rsid w:val="0017199C"/>
    <w:rsid w:val="00171C7E"/>
    <w:rsid w:val="00171F35"/>
    <w:rsid w:val="00172552"/>
    <w:rsid w:val="00172873"/>
    <w:rsid w:val="00172CF7"/>
    <w:rsid w:val="0017319E"/>
    <w:rsid w:val="00173A1F"/>
    <w:rsid w:val="00173BC3"/>
    <w:rsid w:val="00174128"/>
    <w:rsid w:val="00175B4B"/>
    <w:rsid w:val="00175C34"/>
    <w:rsid w:val="00175F9A"/>
    <w:rsid w:val="00176E98"/>
    <w:rsid w:val="00177996"/>
    <w:rsid w:val="00177BAE"/>
    <w:rsid w:val="00180B3F"/>
    <w:rsid w:val="00180C83"/>
    <w:rsid w:val="00180CE5"/>
    <w:rsid w:val="0018175B"/>
    <w:rsid w:val="001820A3"/>
    <w:rsid w:val="001822F0"/>
    <w:rsid w:val="00183310"/>
    <w:rsid w:val="0018332A"/>
    <w:rsid w:val="001834FC"/>
    <w:rsid w:val="00183D80"/>
    <w:rsid w:val="001842C8"/>
    <w:rsid w:val="00185044"/>
    <w:rsid w:val="001850DB"/>
    <w:rsid w:val="0018599C"/>
    <w:rsid w:val="001869EE"/>
    <w:rsid w:val="00186D00"/>
    <w:rsid w:val="0018743A"/>
    <w:rsid w:val="00190A57"/>
    <w:rsid w:val="00190B3F"/>
    <w:rsid w:val="0019122C"/>
    <w:rsid w:val="00191530"/>
    <w:rsid w:val="00191908"/>
    <w:rsid w:val="00192DF3"/>
    <w:rsid w:val="0019301F"/>
    <w:rsid w:val="00193286"/>
    <w:rsid w:val="001937B8"/>
    <w:rsid w:val="00193E4B"/>
    <w:rsid w:val="00194BB7"/>
    <w:rsid w:val="00194CC5"/>
    <w:rsid w:val="001951B2"/>
    <w:rsid w:val="0019565D"/>
    <w:rsid w:val="00195DF9"/>
    <w:rsid w:val="001963F9"/>
    <w:rsid w:val="00196DAC"/>
    <w:rsid w:val="00197468"/>
    <w:rsid w:val="00197564"/>
    <w:rsid w:val="00197EC2"/>
    <w:rsid w:val="00197ECE"/>
    <w:rsid w:val="001A05CA"/>
    <w:rsid w:val="001A1CED"/>
    <w:rsid w:val="001A279B"/>
    <w:rsid w:val="001A2981"/>
    <w:rsid w:val="001A2DC3"/>
    <w:rsid w:val="001A2E87"/>
    <w:rsid w:val="001A37C3"/>
    <w:rsid w:val="001A3869"/>
    <w:rsid w:val="001A38C2"/>
    <w:rsid w:val="001A65C8"/>
    <w:rsid w:val="001A732E"/>
    <w:rsid w:val="001A7F30"/>
    <w:rsid w:val="001B0582"/>
    <w:rsid w:val="001B06E2"/>
    <w:rsid w:val="001B103A"/>
    <w:rsid w:val="001B103D"/>
    <w:rsid w:val="001B143C"/>
    <w:rsid w:val="001B1513"/>
    <w:rsid w:val="001B1767"/>
    <w:rsid w:val="001B2453"/>
    <w:rsid w:val="001B3D48"/>
    <w:rsid w:val="001B5AF9"/>
    <w:rsid w:val="001B6600"/>
    <w:rsid w:val="001B688D"/>
    <w:rsid w:val="001B6B9B"/>
    <w:rsid w:val="001B6C27"/>
    <w:rsid w:val="001B7144"/>
    <w:rsid w:val="001B7B36"/>
    <w:rsid w:val="001B7E91"/>
    <w:rsid w:val="001C147E"/>
    <w:rsid w:val="001C151B"/>
    <w:rsid w:val="001C19E5"/>
    <w:rsid w:val="001C22E2"/>
    <w:rsid w:val="001C3666"/>
    <w:rsid w:val="001C3800"/>
    <w:rsid w:val="001C3C7B"/>
    <w:rsid w:val="001C528B"/>
    <w:rsid w:val="001C6122"/>
    <w:rsid w:val="001C6587"/>
    <w:rsid w:val="001C662A"/>
    <w:rsid w:val="001C69BE"/>
    <w:rsid w:val="001C6DB5"/>
    <w:rsid w:val="001C71AC"/>
    <w:rsid w:val="001C7316"/>
    <w:rsid w:val="001C7E5C"/>
    <w:rsid w:val="001D00CC"/>
    <w:rsid w:val="001D02B8"/>
    <w:rsid w:val="001D0494"/>
    <w:rsid w:val="001D07B7"/>
    <w:rsid w:val="001D0BD5"/>
    <w:rsid w:val="001D1719"/>
    <w:rsid w:val="001D171B"/>
    <w:rsid w:val="001D1732"/>
    <w:rsid w:val="001D1E2E"/>
    <w:rsid w:val="001D2203"/>
    <w:rsid w:val="001D255C"/>
    <w:rsid w:val="001D2DEF"/>
    <w:rsid w:val="001D30BB"/>
    <w:rsid w:val="001D425C"/>
    <w:rsid w:val="001D488C"/>
    <w:rsid w:val="001D4CDF"/>
    <w:rsid w:val="001D4F23"/>
    <w:rsid w:val="001D4F88"/>
    <w:rsid w:val="001D578D"/>
    <w:rsid w:val="001D5818"/>
    <w:rsid w:val="001D5EA6"/>
    <w:rsid w:val="001D653A"/>
    <w:rsid w:val="001D6BE0"/>
    <w:rsid w:val="001D7DEE"/>
    <w:rsid w:val="001E02CA"/>
    <w:rsid w:val="001E02CB"/>
    <w:rsid w:val="001E0F22"/>
    <w:rsid w:val="001E14FD"/>
    <w:rsid w:val="001E180F"/>
    <w:rsid w:val="001E1C64"/>
    <w:rsid w:val="001E1CEC"/>
    <w:rsid w:val="001E2ECB"/>
    <w:rsid w:val="001E4781"/>
    <w:rsid w:val="001E49B6"/>
    <w:rsid w:val="001E4B64"/>
    <w:rsid w:val="001E552A"/>
    <w:rsid w:val="001E57B9"/>
    <w:rsid w:val="001E6E8D"/>
    <w:rsid w:val="001E7C7B"/>
    <w:rsid w:val="001E7EE4"/>
    <w:rsid w:val="001E7F76"/>
    <w:rsid w:val="001F0323"/>
    <w:rsid w:val="001F0FAF"/>
    <w:rsid w:val="001F139F"/>
    <w:rsid w:val="001F15D5"/>
    <w:rsid w:val="001F2638"/>
    <w:rsid w:val="001F2805"/>
    <w:rsid w:val="001F2E79"/>
    <w:rsid w:val="001F2F07"/>
    <w:rsid w:val="001F3123"/>
    <w:rsid w:val="001F376D"/>
    <w:rsid w:val="001F3BB1"/>
    <w:rsid w:val="001F418C"/>
    <w:rsid w:val="001F4B2D"/>
    <w:rsid w:val="001F4F40"/>
    <w:rsid w:val="001F50E0"/>
    <w:rsid w:val="001F5217"/>
    <w:rsid w:val="001F5632"/>
    <w:rsid w:val="001F579A"/>
    <w:rsid w:val="001F594C"/>
    <w:rsid w:val="001F5CF6"/>
    <w:rsid w:val="001F69FC"/>
    <w:rsid w:val="001F6D62"/>
    <w:rsid w:val="001F7675"/>
    <w:rsid w:val="00200FAE"/>
    <w:rsid w:val="0020102D"/>
    <w:rsid w:val="002010E2"/>
    <w:rsid w:val="0020163D"/>
    <w:rsid w:val="0020198D"/>
    <w:rsid w:val="00201B73"/>
    <w:rsid w:val="00201ED6"/>
    <w:rsid w:val="00202517"/>
    <w:rsid w:val="002025E8"/>
    <w:rsid w:val="00202ADB"/>
    <w:rsid w:val="00202BB7"/>
    <w:rsid w:val="0020435B"/>
    <w:rsid w:val="00204533"/>
    <w:rsid w:val="00204F2D"/>
    <w:rsid w:val="00205566"/>
    <w:rsid w:val="002063AA"/>
    <w:rsid w:val="002103E2"/>
    <w:rsid w:val="00210549"/>
    <w:rsid w:val="0021069E"/>
    <w:rsid w:val="00210804"/>
    <w:rsid w:val="0021088F"/>
    <w:rsid w:val="002113FE"/>
    <w:rsid w:val="00211737"/>
    <w:rsid w:val="0021181B"/>
    <w:rsid w:val="0021230F"/>
    <w:rsid w:val="002125B0"/>
    <w:rsid w:val="002125F6"/>
    <w:rsid w:val="00212A82"/>
    <w:rsid w:val="00214E7D"/>
    <w:rsid w:val="00214EA2"/>
    <w:rsid w:val="00215D5D"/>
    <w:rsid w:val="00216011"/>
    <w:rsid w:val="002160FA"/>
    <w:rsid w:val="002166DD"/>
    <w:rsid w:val="002168A2"/>
    <w:rsid w:val="00216AC3"/>
    <w:rsid w:val="00217867"/>
    <w:rsid w:val="00217D49"/>
    <w:rsid w:val="002205E4"/>
    <w:rsid w:val="002207E8"/>
    <w:rsid w:val="00220CF2"/>
    <w:rsid w:val="00220D67"/>
    <w:rsid w:val="002215F8"/>
    <w:rsid w:val="00221F80"/>
    <w:rsid w:val="0022273A"/>
    <w:rsid w:val="00222D28"/>
    <w:rsid w:val="00222D49"/>
    <w:rsid w:val="002231A8"/>
    <w:rsid w:val="00223CF4"/>
    <w:rsid w:val="00224220"/>
    <w:rsid w:val="002242A4"/>
    <w:rsid w:val="00224398"/>
    <w:rsid w:val="00224A81"/>
    <w:rsid w:val="00224E91"/>
    <w:rsid w:val="00225B4C"/>
    <w:rsid w:val="00225E1E"/>
    <w:rsid w:val="00226129"/>
    <w:rsid w:val="0022614D"/>
    <w:rsid w:val="00226AA2"/>
    <w:rsid w:val="00227218"/>
    <w:rsid w:val="0022770A"/>
    <w:rsid w:val="00227BEE"/>
    <w:rsid w:val="00227FB4"/>
    <w:rsid w:val="0023057E"/>
    <w:rsid w:val="0023060F"/>
    <w:rsid w:val="002312BC"/>
    <w:rsid w:val="002337E5"/>
    <w:rsid w:val="00233C06"/>
    <w:rsid w:val="00233F24"/>
    <w:rsid w:val="00234BBB"/>
    <w:rsid w:val="00235319"/>
    <w:rsid w:val="00235629"/>
    <w:rsid w:val="002356F4"/>
    <w:rsid w:val="00235DE2"/>
    <w:rsid w:val="00235F02"/>
    <w:rsid w:val="00236D28"/>
    <w:rsid w:val="00237FE4"/>
    <w:rsid w:val="002400C6"/>
    <w:rsid w:val="00240656"/>
    <w:rsid w:val="00240697"/>
    <w:rsid w:val="00241610"/>
    <w:rsid w:val="00241AED"/>
    <w:rsid w:val="00241FC7"/>
    <w:rsid w:val="00243182"/>
    <w:rsid w:val="002438E5"/>
    <w:rsid w:val="00243928"/>
    <w:rsid w:val="00243946"/>
    <w:rsid w:val="00243BC5"/>
    <w:rsid w:val="00243C7D"/>
    <w:rsid w:val="00243E9A"/>
    <w:rsid w:val="00244371"/>
    <w:rsid w:val="00244AF8"/>
    <w:rsid w:val="00244BC5"/>
    <w:rsid w:val="00244E68"/>
    <w:rsid w:val="002456C5"/>
    <w:rsid w:val="00245ABE"/>
    <w:rsid w:val="00245C0B"/>
    <w:rsid w:val="00246477"/>
    <w:rsid w:val="002467AC"/>
    <w:rsid w:val="00246EAE"/>
    <w:rsid w:val="00247116"/>
    <w:rsid w:val="002471E5"/>
    <w:rsid w:val="002517A8"/>
    <w:rsid w:val="00251EEE"/>
    <w:rsid w:val="00251F7C"/>
    <w:rsid w:val="00253177"/>
    <w:rsid w:val="00253252"/>
    <w:rsid w:val="002538B8"/>
    <w:rsid w:val="0025396F"/>
    <w:rsid w:val="00254319"/>
    <w:rsid w:val="002546A4"/>
    <w:rsid w:val="0025539F"/>
    <w:rsid w:val="00256388"/>
    <w:rsid w:val="00256E44"/>
    <w:rsid w:val="00257308"/>
    <w:rsid w:val="002605BF"/>
    <w:rsid w:val="00260919"/>
    <w:rsid w:val="002612FD"/>
    <w:rsid w:val="002613DC"/>
    <w:rsid w:val="00261755"/>
    <w:rsid w:val="00261AAA"/>
    <w:rsid w:val="00262097"/>
    <w:rsid w:val="00262D20"/>
    <w:rsid w:val="002634AB"/>
    <w:rsid w:val="002638E0"/>
    <w:rsid w:val="00263C19"/>
    <w:rsid w:val="00263E68"/>
    <w:rsid w:val="00263E9F"/>
    <w:rsid w:val="00264F03"/>
    <w:rsid w:val="00264F8F"/>
    <w:rsid w:val="002655AE"/>
    <w:rsid w:val="0026591F"/>
    <w:rsid w:val="00265A65"/>
    <w:rsid w:val="002660F0"/>
    <w:rsid w:val="002675B6"/>
    <w:rsid w:val="00267A99"/>
    <w:rsid w:val="00270271"/>
    <w:rsid w:val="00272174"/>
    <w:rsid w:val="002721A6"/>
    <w:rsid w:val="002722E0"/>
    <w:rsid w:val="002730EC"/>
    <w:rsid w:val="00273100"/>
    <w:rsid w:val="002735CC"/>
    <w:rsid w:val="00274588"/>
    <w:rsid w:val="00274A67"/>
    <w:rsid w:val="00274AA2"/>
    <w:rsid w:val="002751AE"/>
    <w:rsid w:val="002756EF"/>
    <w:rsid w:val="00275708"/>
    <w:rsid w:val="00276710"/>
    <w:rsid w:val="002768CF"/>
    <w:rsid w:val="00276F82"/>
    <w:rsid w:val="002805DF"/>
    <w:rsid w:val="0028092D"/>
    <w:rsid w:val="002815D9"/>
    <w:rsid w:val="00282317"/>
    <w:rsid w:val="00282813"/>
    <w:rsid w:val="00282D25"/>
    <w:rsid w:val="00282DF9"/>
    <w:rsid w:val="00283A44"/>
    <w:rsid w:val="00284132"/>
    <w:rsid w:val="00284CEE"/>
    <w:rsid w:val="00285061"/>
    <w:rsid w:val="0028529F"/>
    <w:rsid w:val="002855C4"/>
    <w:rsid w:val="00285687"/>
    <w:rsid w:val="00287649"/>
    <w:rsid w:val="00287867"/>
    <w:rsid w:val="00287DAB"/>
    <w:rsid w:val="00287FB6"/>
    <w:rsid w:val="002900C5"/>
    <w:rsid w:val="002901E0"/>
    <w:rsid w:val="0029075B"/>
    <w:rsid w:val="00290BB1"/>
    <w:rsid w:val="00291BC1"/>
    <w:rsid w:val="002933CA"/>
    <w:rsid w:val="00293A8F"/>
    <w:rsid w:val="00295155"/>
    <w:rsid w:val="00295D51"/>
    <w:rsid w:val="00296203"/>
    <w:rsid w:val="00296428"/>
    <w:rsid w:val="0029643D"/>
    <w:rsid w:val="0029706A"/>
    <w:rsid w:val="002972EE"/>
    <w:rsid w:val="00297F01"/>
    <w:rsid w:val="002A052D"/>
    <w:rsid w:val="002A0DF8"/>
    <w:rsid w:val="002A1928"/>
    <w:rsid w:val="002A1F1F"/>
    <w:rsid w:val="002A21B5"/>
    <w:rsid w:val="002A2631"/>
    <w:rsid w:val="002A2A0C"/>
    <w:rsid w:val="002A2BB6"/>
    <w:rsid w:val="002A30E0"/>
    <w:rsid w:val="002A310C"/>
    <w:rsid w:val="002A3521"/>
    <w:rsid w:val="002A35C5"/>
    <w:rsid w:val="002A37E1"/>
    <w:rsid w:val="002A3B61"/>
    <w:rsid w:val="002A402A"/>
    <w:rsid w:val="002A45AA"/>
    <w:rsid w:val="002A4A3B"/>
    <w:rsid w:val="002A4B0B"/>
    <w:rsid w:val="002A4B6F"/>
    <w:rsid w:val="002A4FFF"/>
    <w:rsid w:val="002A533C"/>
    <w:rsid w:val="002A56E1"/>
    <w:rsid w:val="002A59BD"/>
    <w:rsid w:val="002A75CA"/>
    <w:rsid w:val="002A7889"/>
    <w:rsid w:val="002A799A"/>
    <w:rsid w:val="002B097D"/>
    <w:rsid w:val="002B11B2"/>
    <w:rsid w:val="002B1670"/>
    <w:rsid w:val="002B18F7"/>
    <w:rsid w:val="002B31CF"/>
    <w:rsid w:val="002B3ED7"/>
    <w:rsid w:val="002B431A"/>
    <w:rsid w:val="002B4778"/>
    <w:rsid w:val="002B6765"/>
    <w:rsid w:val="002B6BF6"/>
    <w:rsid w:val="002B7580"/>
    <w:rsid w:val="002B75B2"/>
    <w:rsid w:val="002B79B7"/>
    <w:rsid w:val="002C141D"/>
    <w:rsid w:val="002C19C0"/>
    <w:rsid w:val="002C2485"/>
    <w:rsid w:val="002C25E0"/>
    <w:rsid w:val="002C2A2D"/>
    <w:rsid w:val="002C2CB8"/>
    <w:rsid w:val="002C36C0"/>
    <w:rsid w:val="002C3928"/>
    <w:rsid w:val="002C3B33"/>
    <w:rsid w:val="002C435E"/>
    <w:rsid w:val="002C43BB"/>
    <w:rsid w:val="002C44AB"/>
    <w:rsid w:val="002C4A27"/>
    <w:rsid w:val="002C509A"/>
    <w:rsid w:val="002C5E39"/>
    <w:rsid w:val="002C5FA2"/>
    <w:rsid w:val="002C6160"/>
    <w:rsid w:val="002C6B06"/>
    <w:rsid w:val="002C7A02"/>
    <w:rsid w:val="002C7BD4"/>
    <w:rsid w:val="002D009A"/>
    <w:rsid w:val="002D0107"/>
    <w:rsid w:val="002D0428"/>
    <w:rsid w:val="002D062E"/>
    <w:rsid w:val="002D0D43"/>
    <w:rsid w:val="002D15C2"/>
    <w:rsid w:val="002D2B10"/>
    <w:rsid w:val="002D3842"/>
    <w:rsid w:val="002D386A"/>
    <w:rsid w:val="002D3EC8"/>
    <w:rsid w:val="002D4100"/>
    <w:rsid w:val="002D424E"/>
    <w:rsid w:val="002D477F"/>
    <w:rsid w:val="002D4F48"/>
    <w:rsid w:val="002D519B"/>
    <w:rsid w:val="002D621E"/>
    <w:rsid w:val="002D66DA"/>
    <w:rsid w:val="002D7027"/>
    <w:rsid w:val="002D70DC"/>
    <w:rsid w:val="002D758B"/>
    <w:rsid w:val="002D77A6"/>
    <w:rsid w:val="002D79BC"/>
    <w:rsid w:val="002D7E58"/>
    <w:rsid w:val="002E0D31"/>
    <w:rsid w:val="002E0EFA"/>
    <w:rsid w:val="002E1073"/>
    <w:rsid w:val="002E12EC"/>
    <w:rsid w:val="002E146D"/>
    <w:rsid w:val="002E1803"/>
    <w:rsid w:val="002E272B"/>
    <w:rsid w:val="002E28DA"/>
    <w:rsid w:val="002E29F8"/>
    <w:rsid w:val="002E2C52"/>
    <w:rsid w:val="002E342B"/>
    <w:rsid w:val="002E3B81"/>
    <w:rsid w:val="002E3D08"/>
    <w:rsid w:val="002E3E1D"/>
    <w:rsid w:val="002E3EEA"/>
    <w:rsid w:val="002E4305"/>
    <w:rsid w:val="002E4BD7"/>
    <w:rsid w:val="002E4D08"/>
    <w:rsid w:val="002E4DA5"/>
    <w:rsid w:val="002E52B8"/>
    <w:rsid w:val="002E5DBF"/>
    <w:rsid w:val="002E5E01"/>
    <w:rsid w:val="002E60F5"/>
    <w:rsid w:val="002E6536"/>
    <w:rsid w:val="002E6687"/>
    <w:rsid w:val="002E69F5"/>
    <w:rsid w:val="002E6CAA"/>
    <w:rsid w:val="002E7029"/>
    <w:rsid w:val="002E732D"/>
    <w:rsid w:val="002E73EC"/>
    <w:rsid w:val="002E78B2"/>
    <w:rsid w:val="002F023D"/>
    <w:rsid w:val="002F10EC"/>
    <w:rsid w:val="002F1136"/>
    <w:rsid w:val="002F1231"/>
    <w:rsid w:val="002F1521"/>
    <w:rsid w:val="002F15EE"/>
    <w:rsid w:val="002F1D55"/>
    <w:rsid w:val="002F3582"/>
    <w:rsid w:val="002F3632"/>
    <w:rsid w:val="002F3AFB"/>
    <w:rsid w:val="002F3C41"/>
    <w:rsid w:val="002F4C8E"/>
    <w:rsid w:val="002F5076"/>
    <w:rsid w:val="002F5839"/>
    <w:rsid w:val="002F617A"/>
    <w:rsid w:val="002F64D9"/>
    <w:rsid w:val="002F651D"/>
    <w:rsid w:val="002F6648"/>
    <w:rsid w:val="002F6E44"/>
    <w:rsid w:val="002F74FD"/>
    <w:rsid w:val="002F787B"/>
    <w:rsid w:val="002F7974"/>
    <w:rsid w:val="002F7D01"/>
    <w:rsid w:val="0030005C"/>
    <w:rsid w:val="00300369"/>
    <w:rsid w:val="003017AA"/>
    <w:rsid w:val="003018DB"/>
    <w:rsid w:val="00301D0A"/>
    <w:rsid w:val="003020AD"/>
    <w:rsid w:val="003027B8"/>
    <w:rsid w:val="0030293F"/>
    <w:rsid w:val="00302947"/>
    <w:rsid w:val="00302C1D"/>
    <w:rsid w:val="00302C50"/>
    <w:rsid w:val="003031C2"/>
    <w:rsid w:val="00303861"/>
    <w:rsid w:val="003049B1"/>
    <w:rsid w:val="00304DD0"/>
    <w:rsid w:val="00304FFF"/>
    <w:rsid w:val="00305557"/>
    <w:rsid w:val="0030561F"/>
    <w:rsid w:val="00305872"/>
    <w:rsid w:val="00305CA3"/>
    <w:rsid w:val="00306A3F"/>
    <w:rsid w:val="00306E5C"/>
    <w:rsid w:val="00307C19"/>
    <w:rsid w:val="00310732"/>
    <w:rsid w:val="00310BC9"/>
    <w:rsid w:val="00311762"/>
    <w:rsid w:val="00311E98"/>
    <w:rsid w:val="00312215"/>
    <w:rsid w:val="0031249C"/>
    <w:rsid w:val="003125C3"/>
    <w:rsid w:val="00312896"/>
    <w:rsid w:val="00313EAC"/>
    <w:rsid w:val="003142F4"/>
    <w:rsid w:val="0031454E"/>
    <w:rsid w:val="0031611F"/>
    <w:rsid w:val="00317A33"/>
    <w:rsid w:val="00320339"/>
    <w:rsid w:val="00321214"/>
    <w:rsid w:val="003213D5"/>
    <w:rsid w:val="00321BD7"/>
    <w:rsid w:val="00323473"/>
    <w:rsid w:val="00323737"/>
    <w:rsid w:val="00323AD6"/>
    <w:rsid w:val="00323F27"/>
    <w:rsid w:val="003242EF"/>
    <w:rsid w:val="00325339"/>
    <w:rsid w:val="003255AA"/>
    <w:rsid w:val="003258EF"/>
    <w:rsid w:val="00325966"/>
    <w:rsid w:val="00326029"/>
    <w:rsid w:val="00330C40"/>
    <w:rsid w:val="003314B6"/>
    <w:rsid w:val="00331A20"/>
    <w:rsid w:val="00331A23"/>
    <w:rsid w:val="00331D1E"/>
    <w:rsid w:val="00331E65"/>
    <w:rsid w:val="00333107"/>
    <w:rsid w:val="0033343B"/>
    <w:rsid w:val="0033349F"/>
    <w:rsid w:val="0033393C"/>
    <w:rsid w:val="00333B4A"/>
    <w:rsid w:val="003357EE"/>
    <w:rsid w:val="00336206"/>
    <w:rsid w:val="003363D2"/>
    <w:rsid w:val="00336C3E"/>
    <w:rsid w:val="00337368"/>
    <w:rsid w:val="00337B4D"/>
    <w:rsid w:val="0034001C"/>
    <w:rsid w:val="003407A9"/>
    <w:rsid w:val="00340A0A"/>
    <w:rsid w:val="00340BA3"/>
    <w:rsid w:val="00340BAF"/>
    <w:rsid w:val="00340C2B"/>
    <w:rsid w:val="00340F9A"/>
    <w:rsid w:val="00341018"/>
    <w:rsid w:val="00341723"/>
    <w:rsid w:val="00341740"/>
    <w:rsid w:val="003420D9"/>
    <w:rsid w:val="003423E0"/>
    <w:rsid w:val="00342CB9"/>
    <w:rsid w:val="00342D69"/>
    <w:rsid w:val="00342E63"/>
    <w:rsid w:val="0034301A"/>
    <w:rsid w:val="00343D76"/>
    <w:rsid w:val="00344DFD"/>
    <w:rsid w:val="003451D3"/>
    <w:rsid w:val="00345B64"/>
    <w:rsid w:val="00345E16"/>
    <w:rsid w:val="00346631"/>
    <w:rsid w:val="00346AAD"/>
    <w:rsid w:val="00346D96"/>
    <w:rsid w:val="0034736A"/>
    <w:rsid w:val="0034747C"/>
    <w:rsid w:val="00347B6C"/>
    <w:rsid w:val="003513A2"/>
    <w:rsid w:val="0035151C"/>
    <w:rsid w:val="00351AF0"/>
    <w:rsid w:val="00351B04"/>
    <w:rsid w:val="00351E91"/>
    <w:rsid w:val="00352254"/>
    <w:rsid w:val="003522A3"/>
    <w:rsid w:val="00353929"/>
    <w:rsid w:val="00353F9E"/>
    <w:rsid w:val="003540D1"/>
    <w:rsid w:val="003545BF"/>
    <w:rsid w:val="003547D6"/>
    <w:rsid w:val="0035586A"/>
    <w:rsid w:val="0035611A"/>
    <w:rsid w:val="00356A60"/>
    <w:rsid w:val="00356C3D"/>
    <w:rsid w:val="0035773C"/>
    <w:rsid w:val="0036045C"/>
    <w:rsid w:val="00360B75"/>
    <w:rsid w:val="00360DF7"/>
    <w:rsid w:val="0036151C"/>
    <w:rsid w:val="00361A9B"/>
    <w:rsid w:val="00362CCF"/>
    <w:rsid w:val="003631DB"/>
    <w:rsid w:val="00364524"/>
    <w:rsid w:val="0036513A"/>
    <w:rsid w:val="00365237"/>
    <w:rsid w:val="00365272"/>
    <w:rsid w:val="0036540D"/>
    <w:rsid w:val="0036559C"/>
    <w:rsid w:val="0036587E"/>
    <w:rsid w:val="003660CD"/>
    <w:rsid w:val="00366AC2"/>
    <w:rsid w:val="00366B08"/>
    <w:rsid w:val="00367496"/>
    <w:rsid w:val="003678BE"/>
    <w:rsid w:val="00367C20"/>
    <w:rsid w:val="003700DB"/>
    <w:rsid w:val="003700F8"/>
    <w:rsid w:val="00370949"/>
    <w:rsid w:val="003719C1"/>
    <w:rsid w:val="0037243B"/>
    <w:rsid w:val="0037251C"/>
    <w:rsid w:val="0037272C"/>
    <w:rsid w:val="00372B9A"/>
    <w:rsid w:val="003731BF"/>
    <w:rsid w:val="00375002"/>
    <w:rsid w:val="00375139"/>
    <w:rsid w:val="00375287"/>
    <w:rsid w:val="00375791"/>
    <w:rsid w:val="00375826"/>
    <w:rsid w:val="00375994"/>
    <w:rsid w:val="00375C59"/>
    <w:rsid w:val="00375E05"/>
    <w:rsid w:val="00376BB7"/>
    <w:rsid w:val="00376EEE"/>
    <w:rsid w:val="00377BA1"/>
    <w:rsid w:val="00377FF0"/>
    <w:rsid w:val="00380431"/>
    <w:rsid w:val="00380616"/>
    <w:rsid w:val="00381022"/>
    <w:rsid w:val="003814B8"/>
    <w:rsid w:val="00382909"/>
    <w:rsid w:val="00382EE1"/>
    <w:rsid w:val="00383882"/>
    <w:rsid w:val="00384258"/>
    <w:rsid w:val="00385131"/>
    <w:rsid w:val="003854F7"/>
    <w:rsid w:val="003855FD"/>
    <w:rsid w:val="0038620B"/>
    <w:rsid w:val="0038681D"/>
    <w:rsid w:val="00386EC1"/>
    <w:rsid w:val="00387647"/>
    <w:rsid w:val="0038791A"/>
    <w:rsid w:val="00390056"/>
    <w:rsid w:val="0039055C"/>
    <w:rsid w:val="00390718"/>
    <w:rsid w:val="00390767"/>
    <w:rsid w:val="003907DA"/>
    <w:rsid w:val="00390883"/>
    <w:rsid w:val="00391470"/>
    <w:rsid w:val="003920C4"/>
    <w:rsid w:val="00392184"/>
    <w:rsid w:val="00392652"/>
    <w:rsid w:val="00392B41"/>
    <w:rsid w:val="0039456F"/>
    <w:rsid w:val="003945C8"/>
    <w:rsid w:val="003947B5"/>
    <w:rsid w:val="0039480D"/>
    <w:rsid w:val="00395446"/>
    <w:rsid w:val="00395755"/>
    <w:rsid w:val="00395E4D"/>
    <w:rsid w:val="00396725"/>
    <w:rsid w:val="00397A28"/>
    <w:rsid w:val="00397E94"/>
    <w:rsid w:val="00397F05"/>
    <w:rsid w:val="003A0224"/>
    <w:rsid w:val="003A03F8"/>
    <w:rsid w:val="003A0442"/>
    <w:rsid w:val="003A0899"/>
    <w:rsid w:val="003A1512"/>
    <w:rsid w:val="003A1EB7"/>
    <w:rsid w:val="003A23F3"/>
    <w:rsid w:val="003A2D82"/>
    <w:rsid w:val="003A3024"/>
    <w:rsid w:val="003A337C"/>
    <w:rsid w:val="003A36DA"/>
    <w:rsid w:val="003A38F1"/>
    <w:rsid w:val="003A3D1B"/>
    <w:rsid w:val="003A3F39"/>
    <w:rsid w:val="003A4296"/>
    <w:rsid w:val="003A42BA"/>
    <w:rsid w:val="003A4549"/>
    <w:rsid w:val="003A494D"/>
    <w:rsid w:val="003A49B3"/>
    <w:rsid w:val="003A55B4"/>
    <w:rsid w:val="003A5E98"/>
    <w:rsid w:val="003A61B6"/>
    <w:rsid w:val="003A623F"/>
    <w:rsid w:val="003A71AD"/>
    <w:rsid w:val="003A7D1D"/>
    <w:rsid w:val="003B1688"/>
    <w:rsid w:val="003B1FA4"/>
    <w:rsid w:val="003B1FE6"/>
    <w:rsid w:val="003B2BC4"/>
    <w:rsid w:val="003B3106"/>
    <w:rsid w:val="003B3974"/>
    <w:rsid w:val="003B39E0"/>
    <w:rsid w:val="003B3DAB"/>
    <w:rsid w:val="003B404D"/>
    <w:rsid w:val="003B4B34"/>
    <w:rsid w:val="003B4CDA"/>
    <w:rsid w:val="003B4F2D"/>
    <w:rsid w:val="003B5BD9"/>
    <w:rsid w:val="003B64A3"/>
    <w:rsid w:val="003B6DB8"/>
    <w:rsid w:val="003B72B9"/>
    <w:rsid w:val="003C0887"/>
    <w:rsid w:val="003C08AF"/>
    <w:rsid w:val="003C2EDD"/>
    <w:rsid w:val="003C3220"/>
    <w:rsid w:val="003C3A47"/>
    <w:rsid w:val="003C3A79"/>
    <w:rsid w:val="003C48F2"/>
    <w:rsid w:val="003C5177"/>
    <w:rsid w:val="003C52B0"/>
    <w:rsid w:val="003C5911"/>
    <w:rsid w:val="003C5CDB"/>
    <w:rsid w:val="003C6465"/>
    <w:rsid w:val="003C65E4"/>
    <w:rsid w:val="003C7712"/>
    <w:rsid w:val="003C7862"/>
    <w:rsid w:val="003C7ECD"/>
    <w:rsid w:val="003C7F0F"/>
    <w:rsid w:val="003D007D"/>
    <w:rsid w:val="003D01A1"/>
    <w:rsid w:val="003D04D6"/>
    <w:rsid w:val="003D04F6"/>
    <w:rsid w:val="003D18CC"/>
    <w:rsid w:val="003D28B0"/>
    <w:rsid w:val="003D3583"/>
    <w:rsid w:val="003D391E"/>
    <w:rsid w:val="003D3B6F"/>
    <w:rsid w:val="003D40E8"/>
    <w:rsid w:val="003D455E"/>
    <w:rsid w:val="003D51B9"/>
    <w:rsid w:val="003D5785"/>
    <w:rsid w:val="003D5A2D"/>
    <w:rsid w:val="003D5A9D"/>
    <w:rsid w:val="003D62C0"/>
    <w:rsid w:val="003D65F6"/>
    <w:rsid w:val="003D6911"/>
    <w:rsid w:val="003D7E4B"/>
    <w:rsid w:val="003D7FC2"/>
    <w:rsid w:val="003E0035"/>
    <w:rsid w:val="003E02B3"/>
    <w:rsid w:val="003E0C14"/>
    <w:rsid w:val="003E0D6F"/>
    <w:rsid w:val="003E1591"/>
    <w:rsid w:val="003E1ACF"/>
    <w:rsid w:val="003E216C"/>
    <w:rsid w:val="003E236E"/>
    <w:rsid w:val="003E259D"/>
    <w:rsid w:val="003E26BA"/>
    <w:rsid w:val="003E2906"/>
    <w:rsid w:val="003E2969"/>
    <w:rsid w:val="003E2C1A"/>
    <w:rsid w:val="003E2E18"/>
    <w:rsid w:val="003E330F"/>
    <w:rsid w:val="003E3478"/>
    <w:rsid w:val="003E3796"/>
    <w:rsid w:val="003E4E74"/>
    <w:rsid w:val="003E54A9"/>
    <w:rsid w:val="003E5F7D"/>
    <w:rsid w:val="003E6520"/>
    <w:rsid w:val="003E67E7"/>
    <w:rsid w:val="003E6B25"/>
    <w:rsid w:val="003E6B3C"/>
    <w:rsid w:val="003E6B95"/>
    <w:rsid w:val="003E70FF"/>
    <w:rsid w:val="003E7F1B"/>
    <w:rsid w:val="003F094D"/>
    <w:rsid w:val="003F0B41"/>
    <w:rsid w:val="003F1150"/>
    <w:rsid w:val="003F147A"/>
    <w:rsid w:val="003F1E39"/>
    <w:rsid w:val="003F229D"/>
    <w:rsid w:val="003F25F0"/>
    <w:rsid w:val="003F2D5B"/>
    <w:rsid w:val="003F5AD2"/>
    <w:rsid w:val="003F5CA4"/>
    <w:rsid w:val="003F63C6"/>
    <w:rsid w:val="003F6D50"/>
    <w:rsid w:val="003F7006"/>
    <w:rsid w:val="003F7507"/>
    <w:rsid w:val="003F7C72"/>
    <w:rsid w:val="003F7D10"/>
    <w:rsid w:val="00401000"/>
    <w:rsid w:val="004016C6"/>
    <w:rsid w:val="0040179A"/>
    <w:rsid w:val="00401856"/>
    <w:rsid w:val="00401A6E"/>
    <w:rsid w:val="00401C95"/>
    <w:rsid w:val="00402325"/>
    <w:rsid w:val="004028A2"/>
    <w:rsid w:val="00402FEB"/>
    <w:rsid w:val="00403344"/>
    <w:rsid w:val="00403C82"/>
    <w:rsid w:val="00404157"/>
    <w:rsid w:val="00404C44"/>
    <w:rsid w:val="00404EE8"/>
    <w:rsid w:val="00405087"/>
    <w:rsid w:val="0040510D"/>
    <w:rsid w:val="0040512D"/>
    <w:rsid w:val="0040602F"/>
    <w:rsid w:val="00406AFB"/>
    <w:rsid w:val="00407382"/>
    <w:rsid w:val="0040791B"/>
    <w:rsid w:val="00407D3A"/>
    <w:rsid w:val="004107B3"/>
    <w:rsid w:val="00411958"/>
    <w:rsid w:val="00411B2A"/>
    <w:rsid w:val="004127DE"/>
    <w:rsid w:val="00412973"/>
    <w:rsid w:val="00412D42"/>
    <w:rsid w:val="00412DA4"/>
    <w:rsid w:val="00412EB6"/>
    <w:rsid w:val="00412F1C"/>
    <w:rsid w:val="0041351F"/>
    <w:rsid w:val="004137C8"/>
    <w:rsid w:val="00413BF9"/>
    <w:rsid w:val="00413C25"/>
    <w:rsid w:val="00414B0E"/>
    <w:rsid w:val="00415531"/>
    <w:rsid w:val="00415E35"/>
    <w:rsid w:val="00416330"/>
    <w:rsid w:val="004176C7"/>
    <w:rsid w:val="00417877"/>
    <w:rsid w:val="00417D9F"/>
    <w:rsid w:val="00420229"/>
    <w:rsid w:val="004204A6"/>
    <w:rsid w:val="00420DBA"/>
    <w:rsid w:val="00421311"/>
    <w:rsid w:val="00422487"/>
    <w:rsid w:val="0042295B"/>
    <w:rsid w:val="00422E13"/>
    <w:rsid w:val="0042350F"/>
    <w:rsid w:val="00423599"/>
    <w:rsid w:val="0042384C"/>
    <w:rsid w:val="00423893"/>
    <w:rsid w:val="00423BC9"/>
    <w:rsid w:val="004255B4"/>
    <w:rsid w:val="00426702"/>
    <w:rsid w:val="00426766"/>
    <w:rsid w:val="004267D0"/>
    <w:rsid w:val="00426FCC"/>
    <w:rsid w:val="00427275"/>
    <w:rsid w:val="004276DD"/>
    <w:rsid w:val="004279CA"/>
    <w:rsid w:val="00427A82"/>
    <w:rsid w:val="00427EA2"/>
    <w:rsid w:val="00430115"/>
    <w:rsid w:val="00430A4B"/>
    <w:rsid w:val="00431C46"/>
    <w:rsid w:val="00431E72"/>
    <w:rsid w:val="00431FE4"/>
    <w:rsid w:val="004327E6"/>
    <w:rsid w:val="004329DC"/>
    <w:rsid w:val="00432AC6"/>
    <w:rsid w:val="004341C6"/>
    <w:rsid w:val="00434C5E"/>
    <w:rsid w:val="00435410"/>
    <w:rsid w:val="00435765"/>
    <w:rsid w:val="00435F9C"/>
    <w:rsid w:val="004360B6"/>
    <w:rsid w:val="004362E5"/>
    <w:rsid w:val="00436356"/>
    <w:rsid w:val="00436A63"/>
    <w:rsid w:val="00440722"/>
    <w:rsid w:val="004417CF"/>
    <w:rsid w:val="00441DF3"/>
    <w:rsid w:val="004425D9"/>
    <w:rsid w:val="00443001"/>
    <w:rsid w:val="00443244"/>
    <w:rsid w:val="00443AEB"/>
    <w:rsid w:val="00444AF6"/>
    <w:rsid w:val="0044519D"/>
    <w:rsid w:val="00445544"/>
    <w:rsid w:val="0044558F"/>
    <w:rsid w:val="00445C0B"/>
    <w:rsid w:val="00446195"/>
    <w:rsid w:val="0044642A"/>
    <w:rsid w:val="00446C12"/>
    <w:rsid w:val="00447CD0"/>
    <w:rsid w:val="00447FC2"/>
    <w:rsid w:val="004502F4"/>
    <w:rsid w:val="004506F4"/>
    <w:rsid w:val="004508D6"/>
    <w:rsid w:val="004509D1"/>
    <w:rsid w:val="00450A42"/>
    <w:rsid w:val="00450E98"/>
    <w:rsid w:val="004513A5"/>
    <w:rsid w:val="00451D50"/>
    <w:rsid w:val="00452EC4"/>
    <w:rsid w:val="00453340"/>
    <w:rsid w:val="00453775"/>
    <w:rsid w:val="00453890"/>
    <w:rsid w:val="00453B48"/>
    <w:rsid w:val="0045407B"/>
    <w:rsid w:val="00454380"/>
    <w:rsid w:val="0045470C"/>
    <w:rsid w:val="004552C8"/>
    <w:rsid w:val="0045536C"/>
    <w:rsid w:val="00455617"/>
    <w:rsid w:val="00455A07"/>
    <w:rsid w:val="00455AEB"/>
    <w:rsid w:val="0045603C"/>
    <w:rsid w:val="00456053"/>
    <w:rsid w:val="00456068"/>
    <w:rsid w:val="00456896"/>
    <w:rsid w:val="00456A00"/>
    <w:rsid w:val="00456ADA"/>
    <w:rsid w:val="00456B0D"/>
    <w:rsid w:val="00456E90"/>
    <w:rsid w:val="00457135"/>
    <w:rsid w:val="0045770D"/>
    <w:rsid w:val="0045790F"/>
    <w:rsid w:val="00457D63"/>
    <w:rsid w:val="00457E21"/>
    <w:rsid w:val="0046007E"/>
    <w:rsid w:val="0046024B"/>
    <w:rsid w:val="00460E36"/>
    <w:rsid w:val="00461155"/>
    <w:rsid w:val="0046218C"/>
    <w:rsid w:val="004623D4"/>
    <w:rsid w:val="00462FB3"/>
    <w:rsid w:val="00463944"/>
    <w:rsid w:val="004644DA"/>
    <w:rsid w:val="0046512A"/>
    <w:rsid w:val="00465234"/>
    <w:rsid w:val="00465B24"/>
    <w:rsid w:val="00466858"/>
    <w:rsid w:val="00466C6D"/>
    <w:rsid w:val="00466D0F"/>
    <w:rsid w:val="0046702C"/>
    <w:rsid w:val="00467544"/>
    <w:rsid w:val="004676BA"/>
    <w:rsid w:val="0046784C"/>
    <w:rsid w:val="00467ECB"/>
    <w:rsid w:val="004710C3"/>
    <w:rsid w:val="00471459"/>
    <w:rsid w:val="00471AA9"/>
    <w:rsid w:val="00472274"/>
    <w:rsid w:val="004722D4"/>
    <w:rsid w:val="00472AD0"/>
    <w:rsid w:val="00472D9C"/>
    <w:rsid w:val="004730DD"/>
    <w:rsid w:val="00473B60"/>
    <w:rsid w:val="00474A26"/>
    <w:rsid w:val="00475AFF"/>
    <w:rsid w:val="00475D30"/>
    <w:rsid w:val="004765F4"/>
    <w:rsid w:val="00476B4D"/>
    <w:rsid w:val="00476CBC"/>
    <w:rsid w:val="00476E6C"/>
    <w:rsid w:val="00477282"/>
    <w:rsid w:val="00477947"/>
    <w:rsid w:val="00480FA1"/>
    <w:rsid w:val="00481FD7"/>
    <w:rsid w:val="00482A4B"/>
    <w:rsid w:val="00482DE5"/>
    <w:rsid w:val="00483266"/>
    <w:rsid w:val="0048352E"/>
    <w:rsid w:val="004836A9"/>
    <w:rsid w:val="00483B23"/>
    <w:rsid w:val="004840D7"/>
    <w:rsid w:val="004846F4"/>
    <w:rsid w:val="00485C26"/>
    <w:rsid w:val="00485EC0"/>
    <w:rsid w:val="00486A51"/>
    <w:rsid w:val="004875E1"/>
    <w:rsid w:val="00487B37"/>
    <w:rsid w:val="00490636"/>
    <w:rsid w:val="00490FF0"/>
    <w:rsid w:val="004910FE"/>
    <w:rsid w:val="00491198"/>
    <w:rsid w:val="004912B5"/>
    <w:rsid w:val="004917E0"/>
    <w:rsid w:val="00491BF6"/>
    <w:rsid w:val="00491FED"/>
    <w:rsid w:val="00492F09"/>
    <w:rsid w:val="00492F82"/>
    <w:rsid w:val="004943C2"/>
    <w:rsid w:val="00494918"/>
    <w:rsid w:val="00494C65"/>
    <w:rsid w:val="00494E2A"/>
    <w:rsid w:val="00494F0C"/>
    <w:rsid w:val="00495557"/>
    <w:rsid w:val="0049558C"/>
    <w:rsid w:val="0049618D"/>
    <w:rsid w:val="0049641F"/>
    <w:rsid w:val="004965EF"/>
    <w:rsid w:val="0049719D"/>
    <w:rsid w:val="00497FCD"/>
    <w:rsid w:val="004A095C"/>
    <w:rsid w:val="004A0D1E"/>
    <w:rsid w:val="004A0E66"/>
    <w:rsid w:val="004A0EEC"/>
    <w:rsid w:val="004A130F"/>
    <w:rsid w:val="004A17EF"/>
    <w:rsid w:val="004A1BDA"/>
    <w:rsid w:val="004A22DA"/>
    <w:rsid w:val="004A2700"/>
    <w:rsid w:val="004A36C8"/>
    <w:rsid w:val="004A3721"/>
    <w:rsid w:val="004A3742"/>
    <w:rsid w:val="004A37B8"/>
    <w:rsid w:val="004A3CC2"/>
    <w:rsid w:val="004A3ED3"/>
    <w:rsid w:val="004A47BC"/>
    <w:rsid w:val="004A4AC6"/>
    <w:rsid w:val="004A5AE9"/>
    <w:rsid w:val="004A6FA7"/>
    <w:rsid w:val="004B1199"/>
    <w:rsid w:val="004B16C4"/>
    <w:rsid w:val="004B1867"/>
    <w:rsid w:val="004B2A64"/>
    <w:rsid w:val="004B3199"/>
    <w:rsid w:val="004B3310"/>
    <w:rsid w:val="004B41DA"/>
    <w:rsid w:val="004B470D"/>
    <w:rsid w:val="004B4764"/>
    <w:rsid w:val="004B4846"/>
    <w:rsid w:val="004B5394"/>
    <w:rsid w:val="004B5BDD"/>
    <w:rsid w:val="004B5E24"/>
    <w:rsid w:val="004B6B12"/>
    <w:rsid w:val="004B6E9E"/>
    <w:rsid w:val="004B6F83"/>
    <w:rsid w:val="004B7587"/>
    <w:rsid w:val="004B7C29"/>
    <w:rsid w:val="004C06E5"/>
    <w:rsid w:val="004C1B7D"/>
    <w:rsid w:val="004C1E3C"/>
    <w:rsid w:val="004C25F0"/>
    <w:rsid w:val="004C26DD"/>
    <w:rsid w:val="004C2B5D"/>
    <w:rsid w:val="004C2D68"/>
    <w:rsid w:val="004C2F56"/>
    <w:rsid w:val="004C339D"/>
    <w:rsid w:val="004C33E8"/>
    <w:rsid w:val="004C4307"/>
    <w:rsid w:val="004C4309"/>
    <w:rsid w:val="004C4797"/>
    <w:rsid w:val="004C49E3"/>
    <w:rsid w:val="004C4E8A"/>
    <w:rsid w:val="004C4F1B"/>
    <w:rsid w:val="004C514A"/>
    <w:rsid w:val="004C6293"/>
    <w:rsid w:val="004C63DD"/>
    <w:rsid w:val="004C645A"/>
    <w:rsid w:val="004C6572"/>
    <w:rsid w:val="004C6D4F"/>
    <w:rsid w:val="004C7541"/>
    <w:rsid w:val="004D1E71"/>
    <w:rsid w:val="004D2CDF"/>
    <w:rsid w:val="004D33CE"/>
    <w:rsid w:val="004D3C98"/>
    <w:rsid w:val="004D4668"/>
    <w:rsid w:val="004D4AAE"/>
    <w:rsid w:val="004D739A"/>
    <w:rsid w:val="004D7C86"/>
    <w:rsid w:val="004E0197"/>
    <w:rsid w:val="004E084E"/>
    <w:rsid w:val="004E1122"/>
    <w:rsid w:val="004E1409"/>
    <w:rsid w:val="004E1A4C"/>
    <w:rsid w:val="004E1A87"/>
    <w:rsid w:val="004E1BB0"/>
    <w:rsid w:val="004E1E24"/>
    <w:rsid w:val="004E3030"/>
    <w:rsid w:val="004E3148"/>
    <w:rsid w:val="004E3311"/>
    <w:rsid w:val="004E38EC"/>
    <w:rsid w:val="004E3933"/>
    <w:rsid w:val="004E4549"/>
    <w:rsid w:val="004E4C83"/>
    <w:rsid w:val="004E4D53"/>
    <w:rsid w:val="004E4D84"/>
    <w:rsid w:val="004E4EBC"/>
    <w:rsid w:val="004E5104"/>
    <w:rsid w:val="004E5B06"/>
    <w:rsid w:val="004E5FA8"/>
    <w:rsid w:val="004E663B"/>
    <w:rsid w:val="004E684C"/>
    <w:rsid w:val="004E6FF1"/>
    <w:rsid w:val="004E76DB"/>
    <w:rsid w:val="004F1F90"/>
    <w:rsid w:val="004F2401"/>
    <w:rsid w:val="004F2A44"/>
    <w:rsid w:val="004F2A8B"/>
    <w:rsid w:val="004F2DAD"/>
    <w:rsid w:val="004F2E1E"/>
    <w:rsid w:val="004F34F7"/>
    <w:rsid w:val="004F55D6"/>
    <w:rsid w:val="004F565A"/>
    <w:rsid w:val="004F571B"/>
    <w:rsid w:val="004F5A09"/>
    <w:rsid w:val="004F64EB"/>
    <w:rsid w:val="004F7A74"/>
    <w:rsid w:val="004F7E23"/>
    <w:rsid w:val="00500250"/>
    <w:rsid w:val="00500264"/>
    <w:rsid w:val="00500824"/>
    <w:rsid w:val="00500ACA"/>
    <w:rsid w:val="00500DAB"/>
    <w:rsid w:val="00501144"/>
    <w:rsid w:val="005013EF"/>
    <w:rsid w:val="005016CC"/>
    <w:rsid w:val="005019E0"/>
    <w:rsid w:val="0050211F"/>
    <w:rsid w:val="005022E7"/>
    <w:rsid w:val="005022FC"/>
    <w:rsid w:val="00502913"/>
    <w:rsid w:val="00502A93"/>
    <w:rsid w:val="00502DBF"/>
    <w:rsid w:val="0050330F"/>
    <w:rsid w:val="00506083"/>
    <w:rsid w:val="005068D6"/>
    <w:rsid w:val="00506B86"/>
    <w:rsid w:val="00506EEC"/>
    <w:rsid w:val="00506FD4"/>
    <w:rsid w:val="005107FF"/>
    <w:rsid w:val="00510CBC"/>
    <w:rsid w:val="00510F08"/>
    <w:rsid w:val="0051102D"/>
    <w:rsid w:val="005112A5"/>
    <w:rsid w:val="00511F48"/>
    <w:rsid w:val="00512448"/>
    <w:rsid w:val="0051253A"/>
    <w:rsid w:val="0051266C"/>
    <w:rsid w:val="0051344E"/>
    <w:rsid w:val="00513B72"/>
    <w:rsid w:val="00515277"/>
    <w:rsid w:val="005158C2"/>
    <w:rsid w:val="005163CC"/>
    <w:rsid w:val="005169DE"/>
    <w:rsid w:val="00516CAC"/>
    <w:rsid w:val="0051754D"/>
    <w:rsid w:val="0051785D"/>
    <w:rsid w:val="00517913"/>
    <w:rsid w:val="0052005F"/>
    <w:rsid w:val="00520200"/>
    <w:rsid w:val="00520E2D"/>
    <w:rsid w:val="00520F04"/>
    <w:rsid w:val="00521717"/>
    <w:rsid w:val="005224B2"/>
    <w:rsid w:val="00522FCD"/>
    <w:rsid w:val="00523B23"/>
    <w:rsid w:val="00523DFA"/>
    <w:rsid w:val="00523E2A"/>
    <w:rsid w:val="005254BC"/>
    <w:rsid w:val="005256FC"/>
    <w:rsid w:val="00525916"/>
    <w:rsid w:val="00526B90"/>
    <w:rsid w:val="00526C1D"/>
    <w:rsid w:val="00526C27"/>
    <w:rsid w:val="00526DFF"/>
    <w:rsid w:val="00526FA5"/>
    <w:rsid w:val="00527473"/>
    <w:rsid w:val="0052784C"/>
    <w:rsid w:val="00527EF9"/>
    <w:rsid w:val="005305FF"/>
    <w:rsid w:val="00530C9B"/>
    <w:rsid w:val="00532334"/>
    <w:rsid w:val="005324AF"/>
    <w:rsid w:val="0053402C"/>
    <w:rsid w:val="00534090"/>
    <w:rsid w:val="00534ABA"/>
    <w:rsid w:val="00534E43"/>
    <w:rsid w:val="00535FFF"/>
    <w:rsid w:val="0053616F"/>
    <w:rsid w:val="005368AD"/>
    <w:rsid w:val="005370BC"/>
    <w:rsid w:val="00537B35"/>
    <w:rsid w:val="00537DE7"/>
    <w:rsid w:val="00537EC4"/>
    <w:rsid w:val="00537FE4"/>
    <w:rsid w:val="0054027D"/>
    <w:rsid w:val="00541222"/>
    <w:rsid w:val="00541A8D"/>
    <w:rsid w:val="00543EE5"/>
    <w:rsid w:val="00544DA0"/>
    <w:rsid w:val="005454BD"/>
    <w:rsid w:val="005457E4"/>
    <w:rsid w:val="00546C49"/>
    <w:rsid w:val="0055010B"/>
    <w:rsid w:val="00550D59"/>
    <w:rsid w:val="0055110D"/>
    <w:rsid w:val="005514A6"/>
    <w:rsid w:val="00551F81"/>
    <w:rsid w:val="00551FF0"/>
    <w:rsid w:val="0055210F"/>
    <w:rsid w:val="0055227F"/>
    <w:rsid w:val="00552A7F"/>
    <w:rsid w:val="00552CD7"/>
    <w:rsid w:val="005533BE"/>
    <w:rsid w:val="00554B30"/>
    <w:rsid w:val="00554FFB"/>
    <w:rsid w:val="005568DE"/>
    <w:rsid w:val="005570F6"/>
    <w:rsid w:val="00557C50"/>
    <w:rsid w:val="005606B6"/>
    <w:rsid w:val="005606DF"/>
    <w:rsid w:val="005608D6"/>
    <w:rsid w:val="00560F19"/>
    <w:rsid w:val="00561900"/>
    <w:rsid w:val="00561E6B"/>
    <w:rsid w:val="005621D2"/>
    <w:rsid w:val="005621E0"/>
    <w:rsid w:val="005629FE"/>
    <w:rsid w:val="00562D90"/>
    <w:rsid w:val="00563061"/>
    <w:rsid w:val="00563317"/>
    <w:rsid w:val="00563A23"/>
    <w:rsid w:val="00563A5A"/>
    <w:rsid w:val="00563C02"/>
    <w:rsid w:val="00563C61"/>
    <w:rsid w:val="00563DC8"/>
    <w:rsid w:val="00563ECB"/>
    <w:rsid w:val="00563F47"/>
    <w:rsid w:val="005640BB"/>
    <w:rsid w:val="00564C23"/>
    <w:rsid w:val="00565037"/>
    <w:rsid w:val="00565406"/>
    <w:rsid w:val="00565570"/>
    <w:rsid w:val="005657DD"/>
    <w:rsid w:val="00565B29"/>
    <w:rsid w:val="005664CC"/>
    <w:rsid w:val="0056664B"/>
    <w:rsid w:val="00567588"/>
    <w:rsid w:val="00567992"/>
    <w:rsid w:val="00567C3C"/>
    <w:rsid w:val="005702F8"/>
    <w:rsid w:val="00571231"/>
    <w:rsid w:val="00571767"/>
    <w:rsid w:val="00571E44"/>
    <w:rsid w:val="00573E61"/>
    <w:rsid w:val="0057411B"/>
    <w:rsid w:val="00574525"/>
    <w:rsid w:val="00574778"/>
    <w:rsid w:val="0057498F"/>
    <w:rsid w:val="00574DE9"/>
    <w:rsid w:val="00575DF4"/>
    <w:rsid w:val="00576906"/>
    <w:rsid w:val="0057765D"/>
    <w:rsid w:val="005777FC"/>
    <w:rsid w:val="00577E9F"/>
    <w:rsid w:val="005808EB"/>
    <w:rsid w:val="00580D37"/>
    <w:rsid w:val="00581B21"/>
    <w:rsid w:val="00581FA0"/>
    <w:rsid w:val="00582B90"/>
    <w:rsid w:val="00583134"/>
    <w:rsid w:val="005831A7"/>
    <w:rsid w:val="00583321"/>
    <w:rsid w:val="0058341E"/>
    <w:rsid w:val="00584F3A"/>
    <w:rsid w:val="005853AB"/>
    <w:rsid w:val="00585748"/>
    <w:rsid w:val="005859C5"/>
    <w:rsid w:val="00585C79"/>
    <w:rsid w:val="00585FD0"/>
    <w:rsid w:val="00586144"/>
    <w:rsid w:val="00587785"/>
    <w:rsid w:val="0058788D"/>
    <w:rsid w:val="00587E29"/>
    <w:rsid w:val="00587FE6"/>
    <w:rsid w:val="0059040D"/>
    <w:rsid w:val="00590C21"/>
    <w:rsid w:val="0059160F"/>
    <w:rsid w:val="00591698"/>
    <w:rsid w:val="00593B87"/>
    <w:rsid w:val="00593C1C"/>
    <w:rsid w:val="00593E94"/>
    <w:rsid w:val="00594143"/>
    <w:rsid w:val="00594543"/>
    <w:rsid w:val="00594612"/>
    <w:rsid w:val="005946ED"/>
    <w:rsid w:val="00595873"/>
    <w:rsid w:val="00595CDD"/>
    <w:rsid w:val="005964BB"/>
    <w:rsid w:val="00596A70"/>
    <w:rsid w:val="00596BD3"/>
    <w:rsid w:val="00596BE7"/>
    <w:rsid w:val="00596C3E"/>
    <w:rsid w:val="005977DD"/>
    <w:rsid w:val="005A04BD"/>
    <w:rsid w:val="005A0A3F"/>
    <w:rsid w:val="005A0CE1"/>
    <w:rsid w:val="005A114F"/>
    <w:rsid w:val="005A1F49"/>
    <w:rsid w:val="005A2364"/>
    <w:rsid w:val="005A23D2"/>
    <w:rsid w:val="005A2480"/>
    <w:rsid w:val="005A2B2C"/>
    <w:rsid w:val="005A2D6B"/>
    <w:rsid w:val="005A3252"/>
    <w:rsid w:val="005A33F7"/>
    <w:rsid w:val="005A3FAB"/>
    <w:rsid w:val="005A40CF"/>
    <w:rsid w:val="005A4A9C"/>
    <w:rsid w:val="005A4B18"/>
    <w:rsid w:val="005A4BAE"/>
    <w:rsid w:val="005A4F39"/>
    <w:rsid w:val="005A574D"/>
    <w:rsid w:val="005A5B5C"/>
    <w:rsid w:val="005A6300"/>
    <w:rsid w:val="005A6E93"/>
    <w:rsid w:val="005A707A"/>
    <w:rsid w:val="005A7340"/>
    <w:rsid w:val="005A7F93"/>
    <w:rsid w:val="005B04DC"/>
    <w:rsid w:val="005B07EA"/>
    <w:rsid w:val="005B0829"/>
    <w:rsid w:val="005B0B20"/>
    <w:rsid w:val="005B0BD6"/>
    <w:rsid w:val="005B0EFB"/>
    <w:rsid w:val="005B1060"/>
    <w:rsid w:val="005B12B9"/>
    <w:rsid w:val="005B17C1"/>
    <w:rsid w:val="005B23BF"/>
    <w:rsid w:val="005B3737"/>
    <w:rsid w:val="005B3A42"/>
    <w:rsid w:val="005B4CCB"/>
    <w:rsid w:val="005B5D40"/>
    <w:rsid w:val="005B5E03"/>
    <w:rsid w:val="005B5EFC"/>
    <w:rsid w:val="005B6412"/>
    <w:rsid w:val="005B6698"/>
    <w:rsid w:val="005B68A7"/>
    <w:rsid w:val="005B6AC3"/>
    <w:rsid w:val="005C055E"/>
    <w:rsid w:val="005C0FA1"/>
    <w:rsid w:val="005C1581"/>
    <w:rsid w:val="005C1615"/>
    <w:rsid w:val="005C1D98"/>
    <w:rsid w:val="005C1DA5"/>
    <w:rsid w:val="005C2559"/>
    <w:rsid w:val="005C2873"/>
    <w:rsid w:val="005C34FC"/>
    <w:rsid w:val="005C37EC"/>
    <w:rsid w:val="005C3B5C"/>
    <w:rsid w:val="005C3C7F"/>
    <w:rsid w:val="005C4112"/>
    <w:rsid w:val="005C5143"/>
    <w:rsid w:val="005C5639"/>
    <w:rsid w:val="005C5742"/>
    <w:rsid w:val="005C6769"/>
    <w:rsid w:val="005C6B72"/>
    <w:rsid w:val="005C6CA5"/>
    <w:rsid w:val="005C72E8"/>
    <w:rsid w:val="005C760E"/>
    <w:rsid w:val="005C7E9E"/>
    <w:rsid w:val="005D0A27"/>
    <w:rsid w:val="005D18C9"/>
    <w:rsid w:val="005D1B72"/>
    <w:rsid w:val="005D2471"/>
    <w:rsid w:val="005D25A3"/>
    <w:rsid w:val="005D2779"/>
    <w:rsid w:val="005D3242"/>
    <w:rsid w:val="005D335C"/>
    <w:rsid w:val="005D3376"/>
    <w:rsid w:val="005D3EF2"/>
    <w:rsid w:val="005D46EF"/>
    <w:rsid w:val="005D4B2F"/>
    <w:rsid w:val="005D610C"/>
    <w:rsid w:val="005D74E7"/>
    <w:rsid w:val="005D7C64"/>
    <w:rsid w:val="005D7F7B"/>
    <w:rsid w:val="005E10D7"/>
    <w:rsid w:val="005E3BCD"/>
    <w:rsid w:val="005E4A87"/>
    <w:rsid w:val="005E4DA5"/>
    <w:rsid w:val="005E503E"/>
    <w:rsid w:val="005E59C7"/>
    <w:rsid w:val="005E5B4F"/>
    <w:rsid w:val="005E5E7B"/>
    <w:rsid w:val="005E6095"/>
    <w:rsid w:val="005E671E"/>
    <w:rsid w:val="005E6A3F"/>
    <w:rsid w:val="005E6DB8"/>
    <w:rsid w:val="005E7228"/>
    <w:rsid w:val="005E7284"/>
    <w:rsid w:val="005E74B6"/>
    <w:rsid w:val="005E7BAC"/>
    <w:rsid w:val="005F0E5C"/>
    <w:rsid w:val="005F10DD"/>
    <w:rsid w:val="005F134E"/>
    <w:rsid w:val="005F1365"/>
    <w:rsid w:val="005F2197"/>
    <w:rsid w:val="005F2A88"/>
    <w:rsid w:val="005F2C1F"/>
    <w:rsid w:val="005F2E44"/>
    <w:rsid w:val="005F31C4"/>
    <w:rsid w:val="005F34B3"/>
    <w:rsid w:val="005F3690"/>
    <w:rsid w:val="005F3986"/>
    <w:rsid w:val="005F4C57"/>
    <w:rsid w:val="005F5529"/>
    <w:rsid w:val="005F63BA"/>
    <w:rsid w:val="005F6774"/>
    <w:rsid w:val="005F79AA"/>
    <w:rsid w:val="0060044B"/>
    <w:rsid w:val="006013D7"/>
    <w:rsid w:val="006014DB"/>
    <w:rsid w:val="00601587"/>
    <w:rsid w:val="00602079"/>
    <w:rsid w:val="006022F3"/>
    <w:rsid w:val="00602579"/>
    <w:rsid w:val="00602BA4"/>
    <w:rsid w:val="00602DA2"/>
    <w:rsid w:val="00602FF4"/>
    <w:rsid w:val="00603228"/>
    <w:rsid w:val="00604ACD"/>
    <w:rsid w:val="00604C15"/>
    <w:rsid w:val="00604DC2"/>
    <w:rsid w:val="006060C4"/>
    <w:rsid w:val="0060787C"/>
    <w:rsid w:val="00607C35"/>
    <w:rsid w:val="00611777"/>
    <w:rsid w:val="0061189F"/>
    <w:rsid w:val="0061219B"/>
    <w:rsid w:val="006125F6"/>
    <w:rsid w:val="00612D05"/>
    <w:rsid w:val="00613FB6"/>
    <w:rsid w:val="006140C6"/>
    <w:rsid w:val="00614134"/>
    <w:rsid w:val="00614241"/>
    <w:rsid w:val="0061428D"/>
    <w:rsid w:val="00615411"/>
    <w:rsid w:val="0061599E"/>
    <w:rsid w:val="00615AC7"/>
    <w:rsid w:val="00615ED2"/>
    <w:rsid w:val="006162E6"/>
    <w:rsid w:val="006171A5"/>
    <w:rsid w:val="00620309"/>
    <w:rsid w:val="006205A9"/>
    <w:rsid w:val="00620725"/>
    <w:rsid w:val="0062159D"/>
    <w:rsid w:val="00621680"/>
    <w:rsid w:val="00621EC5"/>
    <w:rsid w:val="006223E0"/>
    <w:rsid w:val="0062247B"/>
    <w:rsid w:val="006224D0"/>
    <w:rsid w:val="006226A3"/>
    <w:rsid w:val="00622BCE"/>
    <w:rsid w:val="00622E29"/>
    <w:rsid w:val="00623643"/>
    <w:rsid w:val="00623B81"/>
    <w:rsid w:val="00624018"/>
    <w:rsid w:val="006240C4"/>
    <w:rsid w:val="00624B3C"/>
    <w:rsid w:val="006252C2"/>
    <w:rsid w:val="00625304"/>
    <w:rsid w:val="0062581B"/>
    <w:rsid w:val="006261F4"/>
    <w:rsid w:val="0063121E"/>
    <w:rsid w:val="0063164E"/>
    <w:rsid w:val="0063191D"/>
    <w:rsid w:val="00632B78"/>
    <w:rsid w:val="00633488"/>
    <w:rsid w:val="00633581"/>
    <w:rsid w:val="006339AF"/>
    <w:rsid w:val="00633C47"/>
    <w:rsid w:val="006348F7"/>
    <w:rsid w:val="0063512D"/>
    <w:rsid w:val="006358FB"/>
    <w:rsid w:val="00635AE2"/>
    <w:rsid w:val="00635E1E"/>
    <w:rsid w:val="006364A8"/>
    <w:rsid w:val="0063677C"/>
    <w:rsid w:val="00636972"/>
    <w:rsid w:val="00636B69"/>
    <w:rsid w:val="00636BC2"/>
    <w:rsid w:val="00637AE9"/>
    <w:rsid w:val="006404B1"/>
    <w:rsid w:val="006404D1"/>
    <w:rsid w:val="00640F43"/>
    <w:rsid w:val="006412CA"/>
    <w:rsid w:val="006420DA"/>
    <w:rsid w:val="00642A0A"/>
    <w:rsid w:val="006433F5"/>
    <w:rsid w:val="00643AC1"/>
    <w:rsid w:val="00643D62"/>
    <w:rsid w:val="00644A5E"/>
    <w:rsid w:val="00644A6C"/>
    <w:rsid w:val="00644D69"/>
    <w:rsid w:val="006457A8"/>
    <w:rsid w:val="00645EA0"/>
    <w:rsid w:val="00645F76"/>
    <w:rsid w:val="00646B1D"/>
    <w:rsid w:val="00646EB0"/>
    <w:rsid w:val="006470D8"/>
    <w:rsid w:val="0064714D"/>
    <w:rsid w:val="0064727D"/>
    <w:rsid w:val="006473CE"/>
    <w:rsid w:val="00647B32"/>
    <w:rsid w:val="00647C27"/>
    <w:rsid w:val="006512D1"/>
    <w:rsid w:val="006519E6"/>
    <w:rsid w:val="00651CDE"/>
    <w:rsid w:val="00651E6B"/>
    <w:rsid w:val="00652326"/>
    <w:rsid w:val="006524F6"/>
    <w:rsid w:val="00652907"/>
    <w:rsid w:val="00652E06"/>
    <w:rsid w:val="00653FC4"/>
    <w:rsid w:val="00654707"/>
    <w:rsid w:val="00654F91"/>
    <w:rsid w:val="00655361"/>
    <w:rsid w:val="00656253"/>
    <w:rsid w:val="00656799"/>
    <w:rsid w:val="00656B77"/>
    <w:rsid w:val="00656E72"/>
    <w:rsid w:val="006572D8"/>
    <w:rsid w:val="006578A1"/>
    <w:rsid w:val="0066137B"/>
    <w:rsid w:val="0066174E"/>
    <w:rsid w:val="00661BBB"/>
    <w:rsid w:val="00661E57"/>
    <w:rsid w:val="006629E4"/>
    <w:rsid w:val="0066352E"/>
    <w:rsid w:val="00663783"/>
    <w:rsid w:val="00663E25"/>
    <w:rsid w:val="00663E47"/>
    <w:rsid w:val="006644A7"/>
    <w:rsid w:val="00664BDE"/>
    <w:rsid w:val="0066565B"/>
    <w:rsid w:val="00665C44"/>
    <w:rsid w:val="00666284"/>
    <w:rsid w:val="00666644"/>
    <w:rsid w:val="006667F3"/>
    <w:rsid w:val="00667AEA"/>
    <w:rsid w:val="006704FA"/>
    <w:rsid w:val="00670687"/>
    <w:rsid w:val="00670DC5"/>
    <w:rsid w:val="00671652"/>
    <w:rsid w:val="00671FAA"/>
    <w:rsid w:val="00672288"/>
    <w:rsid w:val="0067530B"/>
    <w:rsid w:val="00675DA5"/>
    <w:rsid w:val="00676179"/>
    <w:rsid w:val="00676F30"/>
    <w:rsid w:val="00680482"/>
    <w:rsid w:val="006808DC"/>
    <w:rsid w:val="006816B6"/>
    <w:rsid w:val="00681EAE"/>
    <w:rsid w:val="006820EB"/>
    <w:rsid w:val="00682128"/>
    <w:rsid w:val="0068220C"/>
    <w:rsid w:val="00682AB1"/>
    <w:rsid w:val="00682E9F"/>
    <w:rsid w:val="00683252"/>
    <w:rsid w:val="0068343A"/>
    <w:rsid w:val="006834D4"/>
    <w:rsid w:val="0068368E"/>
    <w:rsid w:val="0068413D"/>
    <w:rsid w:val="006844BA"/>
    <w:rsid w:val="006845A2"/>
    <w:rsid w:val="00684BF8"/>
    <w:rsid w:val="00684D9B"/>
    <w:rsid w:val="006858AA"/>
    <w:rsid w:val="00685B36"/>
    <w:rsid w:val="00685BCF"/>
    <w:rsid w:val="006864FB"/>
    <w:rsid w:val="00686E13"/>
    <w:rsid w:val="006871D0"/>
    <w:rsid w:val="0068751F"/>
    <w:rsid w:val="006900D1"/>
    <w:rsid w:val="00690297"/>
    <w:rsid w:val="0069115A"/>
    <w:rsid w:val="006912F1"/>
    <w:rsid w:val="00691387"/>
    <w:rsid w:val="00691B10"/>
    <w:rsid w:val="006927F2"/>
    <w:rsid w:val="006927F5"/>
    <w:rsid w:val="00692CA0"/>
    <w:rsid w:val="006931E1"/>
    <w:rsid w:val="00693E3A"/>
    <w:rsid w:val="00694310"/>
    <w:rsid w:val="00694700"/>
    <w:rsid w:val="00694803"/>
    <w:rsid w:val="006948DB"/>
    <w:rsid w:val="00694CE8"/>
    <w:rsid w:val="0069569E"/>
    <w:rsid w:val="006956C6"/>
    <w:rsid w:val="00696EE3"/>
    <w:rsid w:val="0069715D"/>
    <w:rsid w:val="00697392"/>
    <w:rsid w:val="006973E5"/>
    <w:rsid w:val="00697664"/>
    <w:rsid w:val="00697681"/>
    <w:rsid w:val="0069770C"/>
    <w:rsid w:val="006A08F2"/>
    <w:rsid w:val="006A151A"/>
    <w:rsid w:val="006A1E62"/>
    <w:rsid w:val="006A2A12"/>
    <w:rsid w:val="006A2E9C"/>
    <w:rsid w:val="006A35E0"/>
    <w:rsid w:val="006A377F"/>
    <w:rsid w:val="006A384A"/>
    <w:rsid w:val="006A3875"/>
    <w:rsid w:val="006A3D40"/>
    <w:rsid w:val="006A561D"/>
    <w:rsid w:val="006A5A0C"/>
    <w:rsid w:val="006A5BA0"/>
    <w:rsid w:val="006A5BB1"/>
    <w:rsid w:val="006A5F88"/>
    <w:rsid w:val="006A675A"/>
    <w:rsid w:val="006A6B3F"/>
    <w:rsid w:val="006A6CF9"/>
    <w:rsid w:val="006A6E0B"/>
    <w:rsid w:val="006A7D95"/>
    <w:rsid w:val="006B0963"/>
    <w:rsid w:val="006B120D"/>
    <w:rsid w:val="006B13C1"/>
    <w:rsid w:val="006B2331"/>
    <w:rsid w:val="006B2CC7"/>
    <w:rsid w:val="006B3AF9"/>
    <w:rsid w:val="006B44C5"/>
    <w:rsid w:val="006B4BBF"/>
    <w:rsid w:val="006B4E95"/>
    <w:rsid w:val="006B555F"/>
    <w:rsid w:val="006B5A60"/>
    <w:rsid w:val="006B6242"/>
    <w:rsid w:val="006B62B8"/>
    <w:rsid w:val="006B6C7C"/>
    <w:rsid w:val="006B6EA4"/>
    <w:rsid w:val="006B77BB"/>
    <w:rsid w:val="006B7F8F"/>
    <w:rsid w:val="006B7FC5"/>
    <w:rsid w:val="006C055E"/>
    <w:rsid w:val="006C0B5A"/>
    <w:rsid w:val="006C0D13"/>
    <w:rsid w:val="006C187F"/>
    <w:rsid w:val="006C19BC"/>
    <w:rsid w:val="006C19D5"/>
    <w:rsid w:val="006C1AA6"/>
    <w:rsid w:val="006C1B44"/>
    <w:rsid w:val="006C1F77"/>
    <w:rsid w:val="006C2211"/>
    <w:rsid w:val="006C2651"/>
    <w:rsid w:val="006C3031"/>
    <w:rsid w:val="006C3607"/>
    <w:rsid w:val="006C3990"/>
    <w:rsid w:val="006C3ED2"/>
    <w:rsid w:val="006C4233"/>
    <w:rsid w:val="006C42E7"/>
    <w:rsid w:val="006C4422"/>
    <w:rsid w:val="006C5CCA"/>
    <w:rsid w:val="006C625F"/>
    <w:rsid w:val="006C78A6"/>
    <w:rsid w:val="006C7AB4"/>
    <w:rsid w:val="006C7D4F"/>
    <w:rsid w:val="006D006B"/>
    <w:rsid w:val="006D105C"/>
    <w:rsid w:val="006D1E1A"/>
    <w:rsid w:val="006D30E7"/>
    <w:rsid w:val="006D48E7"/>
    <w:rsid w:val="006D4947"/>
    <w:rsid w:val="006D4D17"/>
    <w:rsid w:val="006D53D8"/>
    <w:rsid w:val="006D5F16"/>
    <w:rsid w:val="006D63AD"/>
    <w:rsid w:val="006D6764"/>
    <w:rsid w:val="006D67D9"/>
    <w:rsid w:val="006D69F5"/>
    <w:rsid w:val="006D6C93"/>
    <w:rsid w:val="006D722A"/>
    <w:rsid w:val="006D7573"/>
    <w:rsid w:val="006D7E7F"/>
    <w:rsid w:val="006E0340"/>
    <w:rsid w:val="006E06F9"/>
    <w:rsid w:val="006E07A9"/>
    <w:rsid w:val="006E0D91"/>
    <w:rsid w:val="006E0EE5"/>
    <w:rsid w:val="006E1706"/>
    <w:rsid w:val="006E2225"/>
    <w:rsid w:val="006E3CB2"/>
    <w:rsid w:val="006E3DA8"/>
    <w:rsid w:val="006E5DAA"/>
    <w:rsid w:val="006E6B47"/>
    <w:rsid w:val="006E7006"/>
    <w:rsid w:val="006F00E7"/>
    <w:rsid w:val="006F0AF4"/>
    <w:rsid w:val="006F0F6E"/>
    <w:rsid w:val="006F11EF"/>
    <w:rsid w:val="006F1B22"/>
    <w:rsid w:val="006F1BA4"/>
    <w:rsid w:val="006F2259"/>
    <w:rsid w:val="006F23E1"/>
    <w:rsid w:val="006F2E11"/>
    <w:rsid w:val="006F2F8F"/>
    <w:rsid w:val="006F2FDA"/>
    <w:rsid w:val="006F2FE5"/>
    <w:rsid w:val="006F3460"/>
    <w:rsid w:val="006F34FE"/>
    <w:rsid w:val="006F3615"/>
    <w:rsid w:val="006F3FA3"/>
    <w:rsid w:val="006F48BA"/>
    <w:rsid w:val="006F4AF9"/>
    <w:rsid w:val="006F54EB"/>
    <w:rsid w:val="006F5CC1"/>
    <w:rsid w:val="006F67A5"/>
    <w:rsid w:val="006F762D"/>
    <w:rsid w:val="00700492"/>
    <w:rsid w:val="007009AC"/>
    <w:rsid w:val="0070167E"/>
    <w:rsid w:val="00701E1B"/>
    <w:rsid w:val="00702B21"/>
    <w:rsid w:val="00702ED0"/>
    <w:rsid w:val="00703357"/>
    <w:rsid w:val="00703C09"/>
    <w:rsid w:val="0070434A"/>
    <w:rsid w:val="007048C4"/>
    <w:rsid w:val="00704CC4"/>
    <w:rsid w:val="00705345"/>
    <w:rsid w:val="007055DA"/>
    <w:rsid w:val="0070638D"/>
    <w:rsid w:val="00706DBF"/>
    <w:rsid w:val="00707A59"/>
    <w:rsid w:val="00710368"/>
    <w:rsid w:val="0071046B"/>
    <w:rsid w:val="00710AC6"/>
    <w:rsid w:val="00710B78"/>
    <w:rsid w:val="00710C1D"/>
    <w:rsid w:val="00710EB1"/>
    <w:rsid w:val="007110A3"/>
    <w:rsid w:val="00711108"/>
    <w:rsid w:val="00711213"/>
    <w:rsid w:val="007112A1"/>
    <w:rsid w:val="0071133A"/>
    <w:rsid w:val="00711996"/>
    <w:rsid w:val="00711B3B"/>
    <w:rsid w:val="00711BA3"/>
    <w:rsid w:val="00711C9D"/>
    <w:rsid w:val="00712B71"/>
    <w:rsid w:val="00712E55"/>
    <w:rsid w:val="00713023"/>
    <w:rsid w:val="0071322C"/>
    <w:rsid w:val="00713779"/>
    <w:rsid w:val="00713989"/>
    <w:rsid w:val="00713DCF"/>
    <w:rsid w:val="00714004"/>
    <w:rsid w:val="0071458E"/>
    <w:rsid w:val="007145C9"/>
    <w:rsid w:val="00714631"/>
    <w:rsid w:val="0071479B"/>
    <w:rsid w:val="00714B6E"/>
    <w:rsid w:val="0071512F"/>
    <w:rsid w:val="007152B2"/>
    <w:rsid w:val="00715B32"/>
    <w:rsid w:val="007169AC"/>
    <w:rsid w:val="007169DD"/>
    <w:rsid w:val="00717679"/>
    <w:rsid w:val="007177ED"/>
    <w:rsid w:val="00717B67"/>
    <w:rsid w:val="007205BF"/>
    <w:rsid w:val="007206A2"/>
    <w:rsid w:val="00720B38"/>
    <w:rsid w:val="00720CA7"/>
    <w:rsid w:val="0072147B"/>
    <w:rsid w:val="0072181E"/>
    <w:rsid w:val="00722267"/>
    <w:rsid w:val="0072285E"/>
    <w:rsid w:val="00722C62"/>
    <w:rsid w:val="0072321F"/>
    <w:rsid w:val="00723295"/>
    <w:rsid w:val="007238E2"/>
    <w:rsid w:val="007239B4"/>
    <w:rsid w:val="00724446"/>
    <w:rsid w:val="00724584"/>
    <w:rsid w:val="00724AA1"/>
    <w:rsid w:val="00724D39"/>
    <w:rsid w:val="007253FC"/>
    <w:rsid w:val="00725A19"/>
    <w:rsid w:val="00726356"/>
    <w:rsid w:val="007268C7"/>
    <w:rsid w:val="00726AAB"/>
    <w:rsid w:val="00727077"/>
    <w:rsid w:val="00730EA6"/>
    <w:rsid w:val="00730F5B"/>
    <w:rsid w:val="00731C15"/>
    <w:rsid w:val="00732045"/>
    <w:rsid w:val="007322A0"/>
    <w:rsid w:val="00732C1A"/>
    <w:rsid w:val="007336F1"/>
    <w:rsid w:val="00733CDC"/>
    <w:rsid w:val="00734B9A"/>
    <w:rsid w:val="00735695"/>
    <w:rsid w:val="00735823"/>
    <w:rsid w:val="00735B1D"/>
    <w:rsid w:val="007360CB"/>
    <w:rsid w:val="00737566"/>
    <w:rsid w:val="00740E53"/>
    <w:rsid w:val="00740F1B"/>
    <w:rsid w:val="00741BA2"/>
    <w:rsid w:val="00741CF4"/>
    <w:rsid w:val="00741DCC"/>
    <w:rsid w:val="00741DE2"/>
    <w:rsid w:val="007421A1"/>
    <w:rsid w:val="007427FE"/>
    <w:rsid w:val="0074294C"/>
    <w:rsid w:val="00742C51"/>
    <w:rsid w:val="00743445"/>
    <w:rsid w:val="00745E01"/>
    <w:rsid w:val="0074666B"/>
    <w:rsid w:val="007468D6"/>
    <w:rsid w:val="00746BFF"/>
    <w:rsid w:val="007473E1"/>
    <w:rsid w:val="00747897"/>
    <w:rsid w:val="007478EC"/>
    <w:rsid w:val="00747E47"/>
    <w:rsid w:val="00750192"/>
    <w:rsid w:val="007504E1"/>
    <w:rsid w:val="00750544"/>
    <w:rsid w:val="00750804"/>
    <w:rsid w:val="007509AB"/>
    <w:rsid w:val="00751689"/>
    <w:rsid w:val="007524AA"/>
    <w:rsid w:val="00753744"/>
    <w:rsid w:val="00753A93"/>
    <w:rsid w:val="00755663"/>
    <w:rsid w:val="00756386"/>
    <w:rsid w:val="00756603"/>
    <w:rsid w:val="007575C0"/>
    <w:rsid w:val="00757D2F"/>
    <w:rsid w:val="0076000E"/>
    <w:rsid w:val="00760C00"/>
    <w:rsid w:val="007610E9"/>
    <w:rsid w:val="00761728"/>
    <w:rsid w:val="00761C6C"/>
    <w:rsid w:val="007622F6"/>
    <w:rsid w:val="00762B72"/>
    <w:rsid w:val="00763CCB"/>
    <w:rsid w:val="007642B4"/>
    <w:rsid w:val="00764C45"/>
    <w:rsid w:val="00764C7F"/>
    <w:rsid w:val="00765F63"/>
    <w:rsid w:val="00766277"/>
    <w:rsid w:val="00766404"/>
    <w:rsid w:val="0076656A"/>
    <w:rsid w:val="00766701"/>
    <w:rsid w:val="00766911"/>
    <w:rsid w:val="00766C09"/>
    <w:rsid w:val="00767793"/>
    <w:rsid w:val="007679D8"/>
    <w:rsid w:val="00770803"/>
    <w:rsid w:val="00771319"/>
    <w:rsid w:val="007713E8"/>
    <w:rsid w:val="0077169E"/>
    <w:rsid w:val="00771794"/>
    <w:rsid w:val="00771CCF"/>
    <w:rsid w:val="00771F7D"/>
    <w:rsid w:val="00772C3E"/>
    <w:rsid w:val="007736E8"/>
    <w:rsid w:val="00774400"/>
    <w:rsid w:val="00774ACE"/>
    <w:rsid w:val="00775823"/>
    <w:rsid w:val="00775F57"/>
    <w:rsid w:val="00776584"/>
    <w:rsid w:val="007769EF"/>
    <w:rsid w:val="00776D4F"/>
    <w:rsid w:val="00776DDC"/>
    <w:rsid w:val="007770F9"/>
    <w:rsid w:val="00777179"/>
    <w:rsid w:val="00777945"/>
    <w:rsid w:val="00777D40"/>
    <w:rsid w:val="00780B8D"/>
    <w:rsid w:val="00780B8E"/>
    <w:rsid w:val="00781649"/>
    <w:rsid w:val="00781DBB"/>
    <w:rsid w:val="007823D6"/>
    <w:rsid w:val="0078254E"/>
    <w:rsid w:val="00782628"/>
    <w:rsid w:val="007826AB"/>
    <w:rsid w:val="007840E2"/>
    <w:rsid w:val="0078569F"/>
    <w:rsid w:val="007857F6"/>
    <w:rsid w:val="00785803"/>
    <w:rsid w:val="00785EB4"/>
    <w:rsid w:val="0078609A"/>
    <w:rsid w:val="00786F85"/>
    <w:rsid w:val="0078731A"/>
    <w:rsid w:val="00787487"/>
    <w:rsid w:val="007906F1"/>
    <w:rsid w:val="00790EDA"/>
    <w:rsid w:val="00791007"/>
    <w:rsid w:val="00791349"/>
    <w:rsid w:val="00791D85"/>
    <w:rsid w:val="00791DAF"/>
    <w:rsid w:val="007924CA"/>
    <w:rsid w:val="00794CBF"/>
    <w:rsid w:val="00795365"/>
    <w:rsid w:val="0079567E"/>
    <w:rsid w:val="007961D5"/>
    <w:rsid w:val="00796A6F"/>
    <w:rsid w:val="00796C5D"/>
    <w:rsid w:val="00797B06"/>
    <w:rsid w:val="00797B9C"/>
    <w:rsid w:val="007A010E"/>
    <w:rsid w:val="007A0483"/>
    <w:rsid w:val="007A1065"/>
    <w:rsid w:val="007A1D86"/>
    <w:rsid w:val="007A2008"/>
    <w:rsid w:val="007A2A97"/>
    <w:rsid w:val="007A2CDC"/>
    <w:rsid w:val="007A371B"/>
    <w:rsid w:val="007A3832"/>
    <w:rsid w:val="007A3A0F"/>
    <w:rsid w:val="007A3E60"/>
    <w:rsid w:val="007A407D"/>
    <w:rsid w:val="007A42C3"/>
    <w:rsid w:val="007A464F"/>
    <w:rsid w:val="007A6196"/>
    <w:rsid w:val="007A63D5"/>
    <w:rsid w:val="007A689A"/>
    <w:rsid w:val="007A68EA"/>
    <w:rsid w:val="007A6B7D"/>
    <w:rsid w:val="007A7629"/>
    <w:rsid w:val="007B1027"/>
    <w:rsid w:val="007B1691"/>
    <w:rsid w:val="007B174F"/>
    <w:rsid w:val="007B1863"/>
    <w:rsid w:val="007B1A03"/>
    <w:rsid w:val="007B22E0"/>
    <w:rsid w:val="007B28CA"/>
    <w:rsid w:val="007B2D37"/>
    <w:rsid w:val="007B358D"/>
    <w:rsid w:val="007B3B13"/>
    <w:rsid w:val="007B3FD2"/>
    <w:rsid w:val="007B5401"/>
    <w:rsid w:val="007B5FB4"/>
    <w:rsid w:val="007B6519"/>
    <w:rsid w:val="007B6997"/>
    <w:rsid w:val="007B6B2B"/>
    <w:rsid w:val="007B7949"/>
    <w:rsid w:val="007B7D30"/>
    <w:rsid w:val="007B7D5C"/>
    <w:rsid w:val="007C0FA9"/>
    <w:rsid w:val="007C1073"/>
    <w:rsid w:val="007C2413"/>
    <w:rsid w:val="007C25AE"/>
    <w:rsid w:val="007C3152"/>
    <w:rsid w:val="007C333B"/>
    <w:rsid w:val="007C3914"/>
    <w:rsid w:val="007C3CEA"/>
    <w:rsid w:val="007C3D92"/>
    <w:rsid w:val="007C3E98"/>
    <w:rsid w:val="007C5A8F"/>
    <w:rsid w:val="007C5B38"/>
    <w:rsid w:val="007C76E8"/>
    <w:rsid w:val="007D01E6"/>
    <w:rsid w:val="007D035E"/>
    <w:rsid w:val="007D0396"/>
    <w:rsid w:val="007D0644"/>
    <w:rsid w:val="007D1801"/>
    <w:rsid w:val="007D1FE0"/>
    <w:rsid w:val="007D20BB"/>
    <w:rsid w:val="007D261E"/>
    <w:rsid w:val="007D2F61"/>
    <w:rsid w:val="007D3004"/>
    <w:rsid w:val="007D3AA9"/>
    <w:rsid w:val="007D3D0E"/>
    <w:rsid w:val="007D3D33"/>
    <w:rsid w:val="007D41C2"/>
    <w:rsid w:val="007D4F02"/>
    <w:rsid w:val="007D674C"/>
    <w:rsid w:val="007D6B7B"/>
    <w:rsid w:val="007D6CF1"/>
    <w:rsid w:val="007D7131"/>
    <w:rsid w:val="007D7BEC"/>
    <w:rsid w:val="007D7CE3"/>
    <w:rsid w:val="007E051A"/>
    <w:rsid w:val="007E0798"/>
    <w:rsid w:val="007E1B72"/>
    <w:rsid w:val="007E3E97"/>
    <w:rsid w:val="007E3EE3"/>
    <w:rsid w:val="007E57DE"/>
    <w:rsid w:val="007E5902"/>
    <w:rsid w:val="007E6719"/>
    <w:rsid w:val="007E68ED"/>
    <w:rsid w:val="007E69ED"/>
    <w:rsid w:val="007E7B2D"/>
    <w:rsid w:val="007F0221"/>
    <w:rsid w:val="007F034B"/>
    <w:rsid w:val="007F07B9"/>
    <w:rsid w:val="007F0928"/>
    <w:rsid w:val="007F15CE"/>
    <w:rsid w:val="007F1E88"/>
    <w:rsid w:val="007F2CD7"/>
    <w:rsid w:val="007F3568"/>
    <w:rsid w:val="007F422D"/>
    <w:rsid w:val="007F433A"/>
    <w:rsid w:val="007F4DBA"/>
    <w:rsid w:val="007F519C"/>
    <w:rsid w:val="007F534D"/>
    <w:rsid w:val="007F54A2"/>
    <w:rsid w:val="007F54FE"/>
    <w:rsid w:val="007F5535"/>
    <w:rsid w:val="007F5950"/>
    <w:rsid w:val="007F5D32"/>
    <w:rsid w:val="007F72DC"/>
    <w:rsid w:val="007F795F"/>
    <w:rsid w:val="0080069C"/>
    <w:rsid w:val="008006FD"/>
    <w:rsid w:val="0080148D"/>
    <w:rsid w:val="0080156B"/>
    <w:rsid w:val="00801A3A"/>
    <w:rsid w:val="00801F3D"/>
    <w:rsid w:val="00804114"/>
    <w:rsid w:val="00804634"/>
    <w:rsid w:val="008047E8"/>
    <w:rsid w:val="0080531E"/>
    <w:rsid w:val="00805C3D"/>
    <w:rsid w:val="008063FF"/>
    <w:rsid w:val="00806F1D"/>
    <w:rsid w:val="008077ED"/>
    <w:rsid w:val="00807B6F"/>
    <w:rsid w:val="00807BBA"/>
    <w:rsid w:val="00807E93"/>
    <w:rsid w:val="00810172"/>
    <w:rsid w:val="00810762"/>
    <w:rsid w:val="00810858"/>
    <w:rsid w:val="00810EFF"/>
    <w:rsid w:val="00811314"/>
    <w:rsid w:val="00811A39"/>
    <w:rsid w:val="0081291B"/>
    <w:rsid w:val="00813189"/>
    <w:rsid w:val="00813622"/>
    <w:rsid w:val="00813DCF"/>
    <w:rsid w:val="00813FAB"/>
    <w:rsid w:val="0081498C"/>
    <w:rsid w:val="00814AE1"/>
    <w:rsid w:val="0081550C"/>
    <w:rsid w:val="00815D31"/>
    <w:rsid w:val="0081601F"/>
    <w:rsid w:val="00816064"/>
    <w:rsid w:val="008169D8"/>
    <w:rsid w:val="008174B2"/>
    <w:rsid w:val="00817CFF"/>
    <w:rsid w:val="0082000D"/>
    <w:rsid w:val="0082037E"/>
    <w:rsid w:val="00820C9C"/>
    <w:rsid w:val="00820F19"/>
    <w:rsid w:val="00820F55"/>
    <w:rsid w:val="00821572"/>
    <w:rsid w:val="008215CA"/>
    <w:rsid w:val="00822310"/>
    <w:rsid w:val="00823700"/>
    <w:rsid w:val="00823794"/>
    <w:rsid w:val="008237F4"/>
    <w:rsid w:val="00823F67"/>
    <w:rsid w:val="00824022"/>
    <w:rsid w:val="0082483A"/>
    <w:rsid w:val="00824A81"/>
    <w:rsid w:val="008257B8"/>
    <w:rsid w:val="008260ED"/>
    <w:rsid w:val="0082699D"/>
    <w:rsid w:val="00826E6B"/>
    <w:rsid w:val="008275FD"/>
    <w:rsid w:val="0082764B"/>
    <w:rsid w:val="00830BA1"/>
    <w:rsid w:val="00830EB2"/>
    <w:rsid w:val="00831652"/>
    <w:rsid w:val="0083202E"/>
    <w:rsid w:val="008321DA"/>
    <w:rsid w:val="0083304F"/>
    <w:rsid w:val="008334C9"/>
    <w:rsid w:val="00834122"/>
    <w:rsid w:val="008352C5"/>
    <w:rsid w:val="008358A6"/>
    <w:rsid w:val="008358AC"/>
    <w:rsid w:val="008359FB"/>
    <w:rsid w:val="00835C56"/>
    <w:rsid w:val="008360FC"/>
    <w:rsid w:val="00836E81"/>
    <w:rsid w:val="008377C1"/>
    <w:rsid w:val="00837AB3"/>
    <w:rsid w:val="00837C90"/>
    <w:rsid w:val="00837EB1"/>
    <w:rsid w:val="0084042B"/>
    <w:rsid w:val="008409BB"/>
    <w:rsid w:val="00841034"/>
    <w:rsid w:val="0084126C"/>
    <w:rsid w:val="008415FF"/>
    <w:rsid w:val="00841761"/>
    <w:rsid w:val="0084184A"/>
    <w:rsid w:val="008423F2"/>
    <w:rsid w:val="00842A30"/>
    <w:rsid w:val="00842F71"/>
    <w:rsid w:val="00843179"/>
    <w:rsid w:val="0084386A"/>
    <w:rsid w:val="00843E0E"/>
    <w:rsid w:val="008442EA"/>
    <w:rsid w:val="00844589"/>
    <w:rsid w:val="00844794"/>
    <w:rsid w:val="00844FE7"/>
    <w:rsid w:val="00845103"/>
    <w:rsid w:val="00845969"/>
    <w:rsid w:val="00845F37"/>
    <w:rsid w:val="00845FF5"/>
    <w:rsid w:val="00846001"/>
    <w:rsid w:val="0084615D"/>
    <w:rsid w:val="0084642A"/>
    <w:rsid w:val="008465C4"/>
    <w:rsid w:val="00846710"/>
    <w:rsid w:val="008478ED"/>
    <w:rsid w:val="0085087F"/>
    <w:rsid w:val="00851728"/>
    <w:rsid w:val="00851DFF"/>
    <w:rsid w:val="00853084"/>
    <w:rsid w:val="00853142"/>
    <w:rsid w:val="008540A6"/>
    <w:rsid w:val="00854101"/>
    <w:rsid w:val="00854420"/>
    <w:rsid w:val="00854481"/>
    <w:rsid w:val="008555EF"/>
    <w:rsid w:val="00857591"/>
    <w:rsid w:val="00857E88"/>
    <w:rsid w:val="008612DB"/>
    <w:rsid w:val="00861B57"/>
    <w:rsid w:val="00862AC4"/>
    <w:rsid w:val="008633AC"/>
    <w:rsid w:val="008634E3"/>
    <w:rsid w:val="00864627"/>
    <w:rsid w:val="00864635"/>
    <w:rsid w:val="00864678"/>
    <w:rsid w:val="00864C1A"/>
    <w:rsid w:val="00865084"/>
    <w:rsid w:val="00865217"/>
    <w:rsid w:val="008658AA"/>
    <w:rsid w:val="00865CBD"/>
    <w:rsid w:val="00866E37"/>
    <w:rsid w:val="00866F9E"/>
    <w:rsid w:val="008672E2"/>
    <w:rsid w:val="0086793D"/>
    <w:rsid w:val="00867B1C"/>
    <w:rsid w:val="0087000A"/>
    <w:rsid w:val="008713D6"/>
    <w:rsid w:val="00871643"/>
    <w:rsid w:val="0087281D"/>
    <w:rsid w:val="008732D8"/>
    <w:rsid w:val="00873377"/>
    <w:rsid w:val="00873577"/>
    <w:rsid w:val="0087409F"/>
    <w:rsid w:val="00874D58"/>
    <w:rsid w:val="008750D2"/>
    <w:rsid w:val="00875AB5"/>
    <w:rsid w:val="00875C91"/>
    <w:rsid w:val="00875F85"/>
    <w:rsid w:val="0087699C"/>
    <w:rsid w:val="00876C6B"/>
    <w:rsid w:val="00876DC9"/>
    <w:rsid w:val="00877125"/>
    <w:rsid w:val="0087774E"/>
    <w:rsid w:val="008777C2"/>
    <w:rsid w:val="0088063B"/>
    <w:rsid w:val="00880790"/>
    <w:rsid w:val="00881511"/>
    <w:rsid w:val="00881D47"/>
    <w:rsid w:val="00882448"/>
    <w:rsid w:val="008824C2"/>
    <w:rsid w:val="00882804"/>
    <w:rsid w:val="00882F1D"/>
    <w:rsid w:val="00883A4D"/>
    <w:rsid w:val="00883B21"/>
    <w:rsid w:val="00883F8F"/>
    <w:rsid w:val="00884235"/>
    <w:rsid w:val="008846B1"/>
    <w:rsid w:val="00885285"/>
    <w:rsid w:val="00885985"/>
    <w:rsid w:val="00886699"/>
    <w:rsid w:val="0088709A"/>
    <w:rsid w:val="00887237"/>
    <w:rsid w:val="00887BFA"/>
    <w:rsid w:val="0089199F"/>
    <w:rsid w:val="00891C32"/>
    <w:rsid w:val="00891D7F"/>
    <w:rsid w:val="00891D86"/>
    <w:rsid w:val="00892265"/>
    <w:rsid w:val="0089233E"/>
    <w:rsid w:val="0089330E"/>
    <w:rsid w:val="00893396"/>
    <w:rsid w:val="00893A8E"/>
    <w:rsid w:val="00893E27"/>
    <w:rsid w:val="008945F7"/>
    <w:rsid w:val="0089463D"/>
    <w:rsid w:val="0089554F"/>
    <w:rsid w:val="008955E6"/>
    <w:rsid w:val="00895B5F"/>
    <w:rsid w:val="0089637C"/>
    <w:rsid w:val="00896712"/>
    <w:rsid w:val="00896870"/>
    <w:rsid w:val="008969BD"/>
    <w:rsid w:val="00897F81"/>
    <w:rsid w:val="008A006A"/>
    <w:rsid w:val="008A13BD"/>
    <w:rsid w:val="008A1596"/>
    <w:rsid w:val="008A16DC"/>
    <w:rsid w:val="008A1EDF"/>
    <w:rsid w:val="008A2695"/>
    <w:rsid w:val="008A2B36"/>
    <w:rsid w:val="008A2DC9"/>
    <w:rsid w:val="008A2FF1"/>
    <w:rsid w:val="008A32D4"/>
    <w:rsid w:val="008A367F"/>
    <w:rsid w:val="008A37AF"/>
    <w:rsid w:val="008A3D62"/>
    <w:rsid w:val="008A41E9"/>
    <w:rsid w:val="008A448D"/>
    <w:rsid w:val="008A4A55"/>
    <w:rsid w:val="008A506F"/>
    <w:rsid w:val="008A528A"/>
    <w:rsid w:val="008A5298"/>
    <w:rsid w:val="008A535A"/>
    <w:rsid w:val="008A720F"/>
    <w:rsid w:val="008A7498"/>
    <w:rsid w:val="008A7C72"/>
    <w:rsid w:val="008B02D3"/>
    <w:rsid w:val="008B04F2"/>
    <w:rsid w:val="008B0D0E"/>
    <w:rsid w:val="008B12BB"/>
    <w:rsid w:val="008B1411"/>
    <w:rsid w:val="008B17A2"/>
    <w:rsid w:val="008B25F2"/>
    <w:rsid w:val="008B2643"/>
    <w:rsid w:val="008B2FAE"/>
    <w:rsid w:val="008B3317"/>
    <w:rsid w:val="008B414B"/>
    <w:rsid w:val="008B4E0E"/>
    <w:rsid w:val="008B4FB9"/>
    <w:rsid w:val="008B5715"/>
    <w:rsid w:val="008B5A2D"/>
    <w:rsid w:val="008B5BC2"/>
    <w:rsid w:val="008B5E54"/>
    <w:rsid w:val="008B60BB"/>
    <w:rsid w:val="008B6732"/>
    <w:rsid w:val="008B675D"/>
    <w:rsid w:val="008B687C"/>
    <w:rsid w:val="008B68EC"/>
    <w:rsid w:val="008B6ABF"/>
    <w:rsid w:val="008B711E"/>
    <w:rsid w:val="008B75EC"/>
    <w:rsid w:val="008C042F"/>
    <w:rsid w:val="008C057B"/>
    <w:rsid w:val="008C06D6"/>
    <w:rsid w:val="008C0CAC"/>
    <w:rsid w:val="008C13B4"/>
    <w:rsid w:val="008C1557"/>
    <w:rsid w:val="008C1913"/>
    <w:rsid w:val="008C1B8C"/>
    <w:rsid w:val="008C1D60"/>
    <w:rsid w:val="008C1E81"/>
    <w:rsid w:val="008C2306"/>
    <w:rsid w:val="008C26D1"/>
    <w:rsid w:val="008C2B7F"/>
    <w:rsid w:val="008C36AC"/>
    <w:rsid w:val="008C4953"/>
    <w:rsid w:val="008C4E44"/>
    <w:rsid w:val="008C6255"/>
    <w:rsid w:val="008C684B"/>
    <w:rsid w:val="008C6ABD"/>
    <w:rsid w:val="008C6F18"/>
    <w:rsid w:val="008C7685"/>
    <w:rsid w:val="008C7EF6"/>
    <w:rsid w:val="008D007A"/>
    <w:rsid w:val="008D07DE"/>
    <w:rsid w:val="008D0831"/>
    <w:rsid w:val="008D0878"/>
    <w:rsid w:val="008D08C8"/>
    <w:rsid w:val="008D0E40"/>
    <w:rsid w:val="008D1BE5"/>
    <w:rsid w:val="008D1CFD"/>
    <w:rsid w:val="008D1E7F"/>
    <w:rsid w:val="008D2367"/>
    <w:rsid w:val="008D427A"/>
    <w:rsid w:val="008D4DCD"/>
    <w:rsid w:val="008D4DD5"/>
    <w:rsid w:val="008D5657"/>
    <w:rsid w:val="008D6752"/>
    <w:rsid w:val="008D69E7"/>
    <w:rsid w:val="008D6FC1"/>
    <w:rsid w:val="008E0140"/>
    <w:rsid w:val="008E0549"/>
    <w:rsid w:val="008E0688"/>
    <w:rsid w:val="008E0BEF"/>
    <w:rsid w:val="008E103C"/>
    <w:rsid w:val="008E266D"/>
    <w:rsid w:val="008E2F0C"/>
    <w:rsid w:val="008E38D0"/>
    <w:rsid w:val="008E3E23"/>
    <w:rsid w:val="008E547B"/>
    <w:rsid w:val="008E5DF8"/>
    <w:rsid w:val="008F0085"/>
    <w:rsid w:val="008F0250"/>
    <w:rsid w:val="008F11F4"/>
    <w:rsid w:val="008F1952"/>
    <w:rsid w:val="008F1C35"/>
    <w:rsid w:val="008F2366"/>
    <w:rsid w:val="008F254D"/>
    <w:rsid w:val="008F310B"/>
    <w:rsid w:val="008F322B"/>
    <w:rsid w:val="008F34CB"/>
    <w:rsid w:val="008F3519"/>
    <w:rsid w:val="008F3AD3"/>
    <w:rsid w:val="008F3CA7"/>
    <w:rsid w:val="008F443F"/>
    <w:rsid w:val="008F5490"/>
    <w:rsid w:val="008F5DE5"/>
    <w:rsid w:val="008F5E42"/>
    <w:rsid w:val="008F63B1"/>
    <w:rsid w:val="008F6973"/>
    <w:rsid w:val="008F6E6A"/>
    <w:rsid w:val="008F7AA7"/>
    <w:rsid w:val="008F7F94"/>
    <w:rsid w:val="00900947"/>
    <w:rsid w:val="00900EB8"/>
    <w:rsid w:val="00900FBA"/>
    <w:rsid w:val="0090240E"/>
    <w:rsid w:val="00902E5B"/>
    <w:rsid w:val="00903FD9"/>
    <w:rsid w:val="00904CF5"/>
    <w:rsid w:val="00905259"/>
    <w:rsid w:val="0090556C"/>
    <w:rsid w:val="00905633"/>
    <w:rsid w:val="00905798"/>
    <w:rsid w:val="00905913"/>
    <w:rsid w:val="00905EAE"/>
    <w:rsid w:val="009060C4"/>
    <w:rsid w:val="00906C91"/>
    <w:rsid w:val="00906C95"/>
    <w:rsid w:val="00906FDE"/>
    <w:rsid w:val="00907656"/>
    <w:rsid w:val="00907D95"/>
    <w:rsid w:val="00907E47"/>
    <w:rsid w:val="00907E54"/>
    <w:rsid w:val="009101CC"/>
    <w:rsid w:val="00910C34"/>
    <w:rsid w:val="009115EF"/>
    <w:rsid w:val="009116DD"/>
    <w:rsid w:val="00911FB2"/>
    <w:rsid w:val="00912D1C"/>
    <w:rsid w:val="00913019"/>
    <w:rsid w:val="00913F1E"/>
    <w:rsid w:val="00913FB2"/>
    <w:rsid w:val="009140C4"/>
    <w:rsid w:val="009144A9"/>
    <w:rsid w:val="0091468B"/>
    <w:rsid w:val="0091526F"/>
    <w:rsid w:val="009153D2"/>
    <w:rsid w:val="00916286"/>
    <w:rsid w:val="00916595"/>
    <w:rsid w:val="009167B5"/>
    <w:rsid w:val="00916C47"/>
    <w:rsid w:val="009171AD"/>
    <w:rsid w:val="00917569"/>
    <w:rsid w:val="00920174"/>
    <w:rsid w:val="009219D2"/>
    <w:rsid w:val="00921A4E"/>
    <w:rsid w:val="00921E37"/>
    <w:rsid w:val="00922511"/>
    <w:rsid w:val="00922F07"/>
    <w:rsid w:val="00923463"/>
    <w:rsid w:val="00925238"/>
    <w:rsid w:val="00925ACF"/>
    <w:rsid w:val="0092615D"/>
    <w:rsid w:val="00926546"/>
    <w:rsid w:val="009265A1"/>
    <w:rsid w:val="00926F12"/>
    <w:rsid w:val="009271E0"/>
    <w:rsid w:val="00927700"/>
    <w:rsid w:val="0093036E"/>
    <w:rsid w:val="00931224"/>
    <w:rsid w:val="0093264C"/>
    <w:rsid w:val="009333D3"/>
    <w:rsid w:val="009339B6"/>
    <w:rsid w:val="00933B4C"/>
    <w:rsid w:val="00933DC4"/>
    <w:rsid w:val="009340CE"/>
    <w:rsid w:val="0093431B"/>
    <w:rsid w:val="009346D6"/>
    <w:rsid w:val="00934743"/>
    <w:rsid w:val="0093487E"/>
    <w:rsid w:val="00934FFE"/>
    <w:rsid w:val="00936405"/>
    <w:rsid w:val="009369B9"/>
    <w:rsid w:val="00936B64"/>
    <w:rsid w:val="009379C4"/>
    <w:rsid w:val="00940060"/>
    <w:rsid w:val="0094041A"/>
    <w:rsid w:val="00940D32"/>
    <w:rsid w:val="00940E59"/>
    <w:rsid w:val="0094190D"/>
    <w:rsid w:val="00942354"/>
    <w:rsid w:val="00942681"/>
    <w:rsid w:val="00943A7E"/>
    <w:rsid w:val="00943E42"/>
    <w:rsid w:val="00943E5D"/>
    <w:rsid w:val="00944728"/>
    <w:rsid w:val="00945137"/>
    <w:rsid w:val="009453E8"/>
    <w:rsid w:val="00945664"/>
    <w:rsid w:val="00945AD1"/>
    <w:rsid w:val="00945E22"/>
    <w:rsid w:val="00946ECB"/>
    <w:rsid w:val="00947268"/>
    <w:rsid w:val="0094750E"/>
    <w:rsid w:val="00947C94"/>
    <w:rsid w:val="009507C8"/>
    <w:rsid w:val="0095115E"/>
    <w:rsid w:val="0095118A"/>
    <w:rsid w:val="00952468"/>
    <w:rsid w:val="00954767"/>
    <w:rsid w:val="0095487A"/>
    <w:rsid w:val="009548FB"/>
    <w:rsid w:val="0095538B"/>
    <w:rsid w:val="009575B9"/>
    <w:rsid w:val="00957AF7"/>
    <w:rsid w:val="00960059"/>
    <w:rsid w:val="00960ACA"/>
    <w:rsid w:val="00960C4F"/>
    <w:rsid w:val="009613BB"/>
    <w:rsid w:val="0096217C"/>
    <w:rsid w:val="00962441"/>
    <w:rsid w:val="00963277"/>
    <w:rsid w:val="009641D3"/>
    <w:rsid w:val="00964B53"/>
    <w:rsid w:val="00964C3F"/>
    <w:rsid w:val="00964C6C"/>
    <w:rsid w:val="00965176"/>
    <w:rsid w:val="00965240"/>
    <w:rsid w:val="00965847"/>
    <w:rsid w:val="00965A3E"/>
    <w:rsid w:val="00965C48"/>
    <w:rsid w:val="00966165"/>
    <w:rsid w:val="00966D9D"/>
    <w:rsid w:val="00966E4A"/>
    <w:rsid w:val="00967041"/>
    <w:rsid w:val="00970918"/>
    <w:rsid w:val="0097099E"/>
    <w:rsid w:val="00971761"/>
    <w:rsid w:val="0097216F"/>
    <w:rsid w:val="00972571"/>
    <w:rsid w:val="00972C3B"/>
    <w:rsid w:val="00972DE0"/>
    <w:rsid w:val="00973057"/>
    <w:rsid w:val="0097489A"/>
    <w:rsid w:val="00974D50"/>
    <w:rsid w:val="009751AF"/>
    <w:rsid w:val="00975326"/>
    <w:rsid w:val="00975DEA"/>
    <w:rsid w:val="00976223"/>
    <w:rsid w:val="00977CDF"/>
    <w:rsid w:val="0098043F"/>
    <w:rsid w:val="00981038"/>
    <w:rsid w:val="0098106E"/>
    <w:rsid w:val="00981511"/>
    <w:rsid w:val="00981D1C"/>
    <w:rsid w:val="00981E1C"/>
    <w:rsid w:val="00982118"/>
    <w:rsid w:val="009824E7"/>
    <w:rsid w:val="00982C62"/>
    <w:rsid w:val="00982C91"/>
    <w:rsid w:val="00982F76"/>
    <w:rsid w:val="00982FA3"/>
    <w:rsid w:val="009840FD"/>
    <w:rsid w:val="00984701"/>
    <w:rsid w:val="00984847"/>
    <w:rsid w:val="00984BEC"/>
    <w:rsid w:val="00985EA1"/>
    <w:rsid w:val="00985EB8"/>
    <w:rsid w:val="00985FB3"/>
    <w:rsid w:val="00986566"/>
    <w:rsid w:val="00986CC1"/>
    <w:rsid w:val="00986F4E"/>
    <w:rsid w:val="00987191"/>
    <w:rsid w:val="00987A5A"/>
    <w:rsid w:val="00987CB4"/>
    <w:rsid w:val="0099097E"/>
    <w:rsid w:val="009920A5"/>
    <w:rsid w:val="009921FC"/>
    <w:rsid w:val="00992274"/>
    <w:rsid w:val="0099272B"/>
    <w:rsid w:val="00992A0E"/>
    <w:rsid w:val="0099399E"/>
    <w:rsid w:val="0099413C"/>
    <w:rsid w:val="00994230"/>
    <w:rsid w:val="0099479E"/>
    <w:rsid w:val="00994866"/>
    <w:rsid w:val="009951D8"/>
    <w:rsid w:val="00995355"/>
    <w:rsid w:val="0099586F"/>
    <w:rsid w:val="00996CB5"/>
    <w:rsid w:val="0099719E"/>
    <w:rsid w:val="009A0169"/>
    <w:rsid w:val="009A1B56"/>
    <w:rsid w:val="009A254C"/>
    <w:rsid w:val="009A2822"/>
    <w:rsid w:val="009A2A8A"/>
    <w:rsid w:val="009A3C93"/>
    <w:rsid w:val="009A3FD0"/>
    <w:rsid w:val="009A51C7"/>
    <w:rsid w:val="009A59EC"/>
    <w:rsid w:val="009A5C56"/>
    <w:rsid w:val="009A5CA8"/>
    <w:rsid w:val="009A6ED0"/>
    <w:rsid w:val="009A706A"/>
    <w:rsid w:val="009A71AB"/>
    <w:rsid w:val="009A7745"/>
    <w:rsid w:val="009A7C3D"/>
    <w:rsid w:val="009B0156"/>
    <w:rsid w:val="009B0295"/>
    <w:rsid w:val="009B05BA"/>
    <w:rsid w:val="009B1B0E"/>
    <w:rsid w:val="009B2596"/>
    <w:rsid w:val="009B2BE2"/>
    <w:rsid w:val="009B367A"/>
    <w:rsid w:val="009B3C27"/>
    <w:rsid w:val="009B42B6"/>
    <w:rsid w:val="009B42CC"/>
    <w:rsid w:val="009B43D6"/>
    <w:rsid w:val="009B5081"/>
    <w:rsid w:val="009B6985"/>
    <w:rsid w:val="009B69B3"/>
    <w:rsid w:val="009B7011"/>
    <w:rsid w:val="009B71E4"/>
    <w:rsid w:val="009C04EE"/>
    <w:rsid w:val="009C0CD4"/>
    <w:rsid w:val="009C13E4"/>
    <w:rsid w:val="009C15E7"/>
    <w:rsid w:val="009C17C8"/>
    <w:rsid w:val="009C385B"/>
    <w:rsid w:val="009C397C"/>
    <w:rsid w:val="009C3E3C"/>
    <w:rsid w:val="009C4032"/>
    <w:rsid w:val="009C4353"/>
    <w:rsid w:val="009C49C2"/>
    <w:rsid w:val="009C4E2D"/>
    <w:rsid w:val="009C58E1"/>
    <w:rsid w:val="009C5A4A"/>
    <w:rsid w:val="009C5C47"/>
    <w:rsid w:val="009C62C0"/>
    <w:rsid w:val="009C6A88"/>
    <w:rsid w:val="009C765D"/>
    <w:rsid w:val="009C7ADA"/>
    <w:rsid w:val="009D000A"/>
    <w:rsid w:val="009D1A86"/>
    <w:rsid w:val="009D1E12"/>
    <w:rsid w:val="009D2DA9"/>
    <w:rsid w:val="009D2E93"/>
    <w:rsid w:val="009D2EA9"/>
    <w:rsid w:val="009D3038"/>
    <w:rsid w:val="009D34C0"/>
    <w:rsid w:val="009D35FB"/>
    <w:rsid w:val="009D4A3F"/>
    <w:rsid w:val="009D4BBE"/>
    <w:rsid w:val="009D4E16"/>
    <w:rsid w:val="009D50E2"/>
    <w:rsid w:val="009D5893"/>
    <w:rsid w:val="009D6620"/>
    <w:rsid w:val="009D6B6B"/>
    <w:rsid w:val="009D6C54"/>
    <w:rsid w:val="009D72B0"/>
    <w:rsid w:val="009D77CE"/>
    <w:rsid w:val="009D7CA5"/>
    <w:rsid w:val="009D7DE3"/>
    <w:rsid w:val="009E004A"/>
    <w:rsid w:val="009E066B"/>
    <w:rsid w:val="009E1515"/>
    <w:rsid w:val="009E1CFF"/>
    <w:rsid w:val="009E1FEE"/>
    <w:rsid w:val="009E23EA"/>
    <w:rsid w:val="009E2D24"/>
    <w:rsid w:val="009E2EA0"/>
    <w:rsid w:val="009E305F"/>
    <w:rsid w:val="009E36FF"/>
    <w:rsid w:val="009E37D3"/>
    <w:rsid w:val="009E5028"/>
    <w:rsid w:val="009E50FB"/>
    <w:rsid w:val="009E5280"/>
    <w:rsid w:val="009E5386"/>
    <w:rsid w:val="009E5DD1"/>
    <w:rsid w:val="009E60AD"/>
    <w:rsid w:val="009E68C8"/>
    <w:rsid w:val="009E6AB5"/>
    <w:rsid w:val="009E6DAB"/>
    <w:rsid w:val="009E6F4B"/>
    <w:rsid w:val="009E703C"/>
    <w:rsid w:val="009E777D"/>
    <w:rsid w:val="009E7E4C"/>
    <w:rsid w:val="009F08F5"/>
    <w:rsid w:val="009F0956"/>
    <w:rsid w:val="009F0EE5"/>
    <w:rsid w:val="009F1264"/>
    <w:rsid w:val="009F168A"/>
    <w:rsid w:val="009F1D7F"/>
    <w:rsid w:val="009F245B"/>
    <w:rsid w:val="009F25E6"/>
    <w:rsid w:val="009F2BE8"/>
    <w:rsid w:val="009F2F09"/>
    <w:rsid w:val="009F39A7"/>
    <w:rsid w:val="009F40B7"/>
    <w:rsid w:val="009F4188"/>
    <w:rsid w:val="009F4302"/>
    <w:rsid w:val="009F4393"/>
    <w:rsid w:val="009F4BE9"/>
    <w:rsid w:val="009F62D3"/>
    <w:rsid w:val="009F652B"/>
    <w:rsid w:val="009F727D"/>
    <w:rsid w:val="00A00112"/>
    <w:rsid w:val="00A008B5"/>
    <w:rsid w:val="00A012C5"/>
    <w:rsid w:val="00A017B4"/>
    <w:rsid w:val="00A019BA"/>
    <w:rsid w:val="00A01C53"/>
    <w:rsid w:val="00A01D38"/>
    <w:rsid w:val="00A02414"/>
    <w:rsid w:val="00A025B9"/>
    <w:rsid w:val="00A0355C"/>
    <w:rsid w:val="00A03A13"/>
    <w:rsid w:val="00A040CD"/>
    <w:rsid w:val="00A04429"/>
    <w:rsid w:val="00A051E6"/>
    <w:rsid w:val="00A053CB"/>
    <w:rsid w:val="00A06369"/>
    <w:rsid w:val="00A06446"/>
    <w:rsid w:val="00A06697"/>
    <w:rsid w:val="00A06C40"/>
    <w:rsid w:val="00A10586"/>
    <w:rsid w:val="00A10A48"/>
    <w:rsid w:val="00A110DA"/>
    <w:rsid w:val="00A1132B"/>
    <w:rsid w:val="00A11930"/>
    <w:rsid w:val="00A11B54"/>
    <w:rsid w:val="00A11CDC"/>
    <w:rsid w:val="00A1238C"/>
    <w:rsid w:val="00A1263D"/>
    <w:rsid w:val="00A12AF2"/>
    <w:rsid w:val="00A12D0C"/>
    <w:rsid w:val="00A12D8A"/>
    <w:rsid w:val="00A12E6C"/>
    <w:rsid w:val="00A136D0"/>
    <w:rsid w:val="00A13D1A"/>
    <w:rsid w:val="00A146A4"/>
    <w:rsid w:val="00A14DC2"/>
    <w:rsid w:val="00A14DD6"/>
    <w:rsid w:val="00A15159"/>
    <w:rsid w:val="00A156D0"/>
    <w:rsid w:val="00A158E6"/>
    <w:rsid w:val="00A15D5E"/>
    <w:rsid w:val="00A161F8"/>
    <w:rsid w:val="00A169FA"/>
    <w:rsid w:val="00A16AF1"/>
    <w:rsid w:val="00A16BFD"/>
    <w:rsid w:val="00A17130"/>
    <w:rsid w:val="00A1766A"/>
    <w:rsid w:val="00A200F4"/>
    <w:rsid w:val="00A206C9"/>
    <w:rsid w:val="00A20C27"/>
    <w:rsid w:val="00A20E7D"/>
    <w:rsid w:val="00A216BC"/>
    <w:rsid w:val="00A2269C"/>
    <w:rsid w:val="00A234EF"/>
    <w:rsid w:val="00A23931"/>
    <w:rsid w:val="00A23F7E"/>
    <w:rsid w:val="00A23FD6"/>
    <w:rsid w:val="00A24BA6"/>
    <w:rsid w:val="00A25317"/>
    <w:rsid w:val="00A25706"/>
    <w:rsid w:val="00A25D84"/>
    <w:rsid w:val="00A26029"/>
    <w:rsid w:val="00A262E4"/>
    <w:rsid w:val="00A268EA"/>
    <w:rsid w:val="00A30167"/>
    <w:rsid w:val="00A307F5"/>
    <w:rsid w:val="00A31B48"/>
    <w:rsid w:val="00A31CE0"/>
    <w:rsid w:val="00A31FA9"/>
    <w:rsid w:val="00A333BF"/>
    <w:rsid w:val="00A33825"/>
    <w:rsid w:val="00A3398F"/>
    <w:rsid w:val="00A35583"/>
    <w:rsid w:val="00A363EF"/>
    <w:rsid w:val="00A36596"/>
    <w:rsid w:val="00A36DFE"/>
    <w:rsid w:val="00A370FD"/>
    <w:rsid w:val="00A377D1"/>
    <w:rsid w:val="00A3798C"/>
    <w:rsid w:val="00A37B73"/>
    <w:rsid w:val="00A37DD9"/>
    <w:rsid w:val="00A40ED7"/>
    <w:rsid w:val="00A40F83"/>
    <w:rsid w:val="00A412BA"/>
    <w:rsid w:val="00A41416"/>
    <w:rsid w:val="00A4200D"/>
    <w:rsid w:val="00A424BF"/>
    <w:rsid w:val="00A4258E"/>
    <w:rsid w:val="00A432D1"/>
    <w:rsid w:val="00A43716"/>
    <w:rsid w:val="00A43824"/>
    <w:rsid w:val="00A442C5"/>
    <w:rsid w:val="00A44712"/>
    <w:rsid w:val="00A44AF5"/>
    <w:rsid w:val="00A44B8B"/>
    <w:rsid w:val="00A45050"/>
    <w:rsid w:val="00A450E2"/>
    <w:rsid w:val="00A45EC4"/>
    <w:rsid w:val="00A46540"/>
    <w:rsid w:val="00A47212"/>
    <w:rsid w:val="00A474EA"/>
    <w:rsid w:val="00A501B2"/>
    <w:rsid w:val="00A5034A"/>
    <w:rsid w:val="00A50FFA"/>
    <w:rsid w:val="00A539D1"/>
    <w:rsid w:val="00A54DAE"/>
    <w:rsid w:val="00A559FB"/>
    <w:rsid w:val="00A56D3B"/>
    <w:rsid w:val="00A572B9"/>
    <w:rsid w:val="00A57450"/>
    <w:rsid w:val="00A57479"/>
    <w:rsid w:val="00A5793F"/>
    <w:rsid w:val="00A57C08"/>
    <w:rsid w:val="00A600D9"/>
    <w:rsid w:val="00A604CD"/>
    <w:rsid w:val="00A637A0"/>
    <w:rsid w:val="00A63ECD"/>
    <w:rsid w:val="00A64093"/>
    <w:rsid w:val="00A640EB"/>
    <w:rsid w:val="00A64815"/>
    <w:rsid w:val="00A65043"/>
    <w:rsid w:val="00A66DF9"/>
    <w:rsid w:val="00A701FF"/>
    <w:rsid w:val="00A70412"/>
    <w:rsid w:val="00A704E4"/>
    <w:rsid w:val="00A7136A"/>
    <w:rsid w:val="00A71C44"/>
    <w:rsid w:val="00A72296"/>
    <w:rsid w:val="00A72B94"/>
    <w:rsid w:val="00A7317F"/>
    <w:rsid w:val="00A7388E"/>
    <w:rsid w:val="00A739E4"/>
    <w:rsid w:val="00A74544"/>
    <w:rsid w:val="00A74548"/>
    <w:rsid w:val="00A74DF2"/>
    <w:rsid w:val="00A74E4D"/>
    <w:rsid w:val="00A75633"/>
    <w:rsid w:val="00A7592E"/>
    <w:rsid w:val="00A76C1F"/>
    <w:rsid w:val="00A803FC"/>
    <w:rsid w:val="00A8071A"/>
    <w:rsid w:val="00A80DD9"/>
    <w:rsid w:val="00A80FCA"/>
    <w:rsid w:val="00A81CBC"/>
    <w:rsid w:val="00A82506"/>
    <w:rsid w:val="00A837CE"/>
    <w:rsid w:val="00A83DB5"/>
    <w:rsid w:val="00A83FBA"/>
    <w:rsid w:val="00A84636"/>
    <w:rsid w:val="00A84FE1"/>
    <w:rsid w:val="00A85080"/>
    <w:rsid w:val="00A85337"/>
    <w:rsid w:val="00A8626D"/>
    <w:rsid w:val="00A86406"/>
    <w:rsid w:val="00A86470"/>
    <w:rsid w:val="00A86853"/>
    <w:rsid w:val="00A86B75"/>
    <w:rsid w:val="00A86E75"/>
    <w:rsid w:val="00A86F33"/>
    <w:rsid w:val="00A87AF0"/>
    <w:rsid w:val="00A87EF2"/>
    <w:rsid w:val="00A87F7B"/>
    <w:rsid w:val="00A9065F"/>
    <w:rsid w:val="00A90B0E"/>
    <w:rsid w:val="00A90C52"/>
    <w:rsid w:val="00A91AA1"/>
    <w:rsid w:val="00A91C8C"/>
    <w:rsid w:val="00A91EF9"/>
    <w:rsid w:val="00A91F0D"/>
    <w:rsid w:val="00A9235A"/>
    <w:rsid w:val="00A92FF7"/>
    <w:rsid w:val="00A93069"/>
    <w:rsid w:val="00A9468F"/>
    <w:rsid w:val="00A9498D"/>
    <w:rsid w:val="00A94B23"/>
    <w:rsid w:val="00A95335"/>
    <w:rsid w:val="00A9566B"/>
    <w:rsid w:val="00A9657F"/>
    <w:rsid w:val="00A9797D"/>
    <w:rsid w:val="00A97DC9"/>
    <w:rsid w:val="00A97DD3"/>
    <w:rsid w:val="00AA015F"/>
    <w:rsid w:val="00AA0C3A"/>
    <w:rsid w:val="00AA1723"/>
    <w:rsid w:val="00AA190D"/>
    <w:rsid w:val="00AA1FDD"/>
    <w:rsid w:val="00AA22C3"/>
    <w:rsid w:val="00AA230D"/>
    <w:rsid w:val="00AA4941"/>
    <w:rsid w:val="00AA49E9"/>
    <w:rsid w:val="00AA5475"/>
    <w:rsid w:val="00AA5876"/>
    <w:rsid w:val="00AA6A8A"/>
    <w:rsid w:val="00AA6DD8"/>
    <w:rsid w:val="00AA6E2C"/>
    <w:rsid w:val="00AA6F8B"/>
    <w:rsid w:val="00AA6FA3"/>
    <w:rsid w:val="00AA70BB"/>
    <w:rsid w:val="00AA757C"/>
    <w:rsid w:val="00AA7F10"/>
    <w:rsid w:val="00AB0391"/>
    <w:rsid w:val="00AB2151"/>
    <w:rsid w:val="00AB2C59"/>
    <w:rsid w:val="00AB2C8A"/>
    <w:rsid w:val="00AB2CD6"/>
    <w:rsid w:val="00AB364A"/>
    <w:rsid w:val="00AB3E04"/>
    <w:rsid w:val="00AB42B6"/>
    <w:rsid w:val="00AB4D67"/>
    <w:rsid w:val="00AB545D"/>
    <w:rsid w:val="00AB54D7"/>
    <w:rsid w:val="00AB57D3"/>
    <w:rsid w:val="00AB5A5F"/>
    <w:rsid w:val="00AB6886"/>
    <w:rsid w:val="00AB6AE4"/>
    <w:rsid w:val="00AB6E00"/>
    <w:rsid w:val="00AB6F37"/>
    <w:rsid w:val="00AB769E"/>
    <w:rsid w:val="00AB7D55"/>
    <w:rsid w:val="00AC0681"/>
    <w:rsid w:val="00AC154B"/>
    <w:rsid w:val="00AC1B72"/>
    <w:rsid w:val="00AC26FE"/>
    <w:rsid w:val="00AC350D"/>
    <w:rsid w:val="00AC3568"/>
    <w:rsid w:val="00AC3CF2"/>
    <w:rsid w:val="00AC47EC"/>
    <w:rsid w:val="00AC4E5D"/>
    <w:rsid w:val="00AC575F"/>
    <w:rsid w:val="00AC6854"/>
    <w:rsid w:val="00AC6C53"/>
    <w:rsid w:val="00AC6E85"/>
    <w:rsid w:val="00AC7284"/>
    <w:rsid w:val="00AC7CE6"/>
    <w:rsid w:val="00AD0175"/>
    <w:rsid w:val="00AD0828"/>
    <w:rsid w:val="00AD0B13"/>
    <w:rsid w:val="00AD0E69"/>
    <w:rsid w:val="00AD103D"/>
    <w:rsid w:val="00AD14BC"/>
    <w:rsid w:val="00AD159C"/>
    <w:rsid w:val="00AD17FA"/>
    <w:rsid w:val="00AD19EC"/>
    <w:rsid w:val="00AD23DD"/>
    <w:rsid w:val="00AD2717"/>
    <w:rsid w:val="00AD3937"/>
    <w:rsid w:val="00AD3DC4"/>
    <w:rsid w:val="00AD4FF4"/>
    <w:rsid w:val="00AD531D"/>
    <w:rsid w:val="00AD600C"/>
    <w:rsid w:val="00AD63D6"/>
    <w:rsid w:val="00AD6CD5"/>
    <w:rsid w:val="00AD733B"/>
    <w:rsid w:val="00AD739D"/>
    <w:rsid w:val="00AD7CA7"/>
    <w:rsid w:val="00AE0040"/>
    <w:rsid w:val="00AE184D"/>
    <w:rsid w:val="00AE1C03"/>
    <w:rsid w:val="00AE2370"/>
    <w:rsid w:val="00AE23E3"/>
    <w:rsid w:val="00AE2F65"/>
    <w:rsid w:val="00AE317E"/>
    <w:rsid w:val="00AE35A5"/>
    <w:rsid w:val="00AE4964"/>
    <w:rsid w:val="00AE4E2A"/>
    <w:rsid w:val="00AE5CF9"/>
    <w:rsid w:val="00AE5DB6"/>
    <w:rsid w:val="00AE6C3C"/>
    <w:rsid w:val="00AE702E"/>
    <w:rsid w:val="00AE73E0"/>
    <w:rsid w:val="00AF03C0"/>
    <w:rsid w:val="00AF10E5"/>
    <w:rsid w:val="00AF166F"/>
    <w:rsid w:val="00AF1C03"/>
    <w:rsid w:val="00AF39AF"/>
    <w:rsid w:val="00AF3E3B"/>
    <w:rsid w:val="00AF3E5A"/>
    <w:rsid w:val="00AF46FE"/>
    <w:rsid w:val="00AF486F"/>
    <w:rsid w:val="00AF548B"/>
    <w:rsid w:val="00AF55E0"/>
    <w:rsid w:val="00AF5666"/>
    <w:rsid w:val="00AF5870"/>
    <w:rsid w:val="00AF64D7"/>
    <w:rsid w:val="00AF6619"/>
    <w:rsid w:val="00AF6CFD"/>
    <w:rsid w:val="00AF775D"/>
    <w:rsid w:val="00AF7DC1"/>
    <w:rsid w:val="00B000AE"/>
    <w:rsid w:val="00B0040B"/>
    <w:rsid w:val="00B00830"/>
    <w:rsid w:val="00B00AB5"/>
    <w:rsid w:val="00B00CC0"/>
    <w:rsid w:val="00B00F5C"/>
    <w:rsid w:val="00B019C1"/>
    <w:rsid w:val="00B021D3"/>
    <w:rsid w:val="00B0236E"/>
    <w:rsid w:val="00B02506"/>
    <w:rsid w:val="00B02664"/>
    <w:rsid w:val="00B02ACE"/>
    <w:rsid w:val="00B03913"/>
    <w:rsid w:val="00B04CAC"/>
    <w:rsid w:val="00B04CEA"/>
    <w:rsid w:val="00B05607"/>
    <w:rsid w:val="00B05A08"/>
    <w:rsid w:val="00B05F14"/>
    <w:rsid w:val="00B06178"/>
    <w:rsid w:val="00B06737"/>
    <w:rsid w:val="00B0784C"/>
    <w:rsid w:val="00B07CE9"/>
    <w:rsid w:val="00B101D5"/>
    <w:rsid w:val="00B105C7"/>
    <w:rsid w:val="00B10633"/>
    <w:rsid w:val="00B10846"/>
    <w:rsid w:val="00B10B08"/>
    <w:rsid w:val="00B11A78"/>
    <w:rsid w:val="00B11CFB"/>
    <w:rsid w:val="00B12111"/>
    <w:rsid w:val="00B13937"/>
    <w:rsid w:val="00B13E18"/>
    <w:rsid w:val="00B14109"/>
    <w:rsid w:val="00B14410"/>
    <w:rsid w:val="00B1462A"/>
    <w:rsid w:val="00B1486D"/>
    <w:rsid w:val="00B150D6"/>
    <w:rsid w:val="00B15373"/>
    <w:rsid w:val="00B15639"/>
    <w:rsid w:val="00B15D15"/>
    <w:rsid w:val="00B15E42"/>
    <w:rsid w:val="00B15EEE"/>
    <w:rsid w:val="00B16198"/>
    <w:rsid w:val="00B16A2C"/>
    <w:rsid w:val="00B16FB6"/>
    <w:rsid w:val="00B17022"/>
    <w:rsid w:val="00B21736"/>
    <w:rsid w:val="00B218B1"/>
    <w:rsid w:val="00B21A33"/>
    <w:rsid w:val="00B22272"/>
    <w:rsid w:val="00B224AA"/>
    <w:rsid w:val="00B22998"/>
    <w:rsid w:val="00B229FE"/>
    <w:rsid w:val="00B2302B"/>
    <w:rsid w:val="00B24363"/>
    <w:rsid w:val="00B2456E"/>
    <w:rsid w:val="00B24979"/>
    <w:rsid w:val="00B250A5"/>
    <w:rsid w:val="00B25651"/>
    <w:rsid w:val="00B26309"/>
    <w:rsid w:val="00B26937"/>
    <w:rsid w:val="00B30243"/>
    <w:rsid w:val="00B30421"/>
    <w:rsid w:val="00B308D2"/>
    <w:rsid w:val="00B30DC8"/>
    <w:rsid w:val="00B315BB"/>
    <w:rsid w:val="00B31977"/>
    <w:rsid w:val="00B3216C"/>
    <w:rsid w:val="00B3235A"/>
    <w:rsid w:val="00B32F58"/>
    <w:rsid w:val="00B333FE"/>
    <w:rsid w:val="00B3358C"/>
    <w:rsid w:val="00B3382B"/>
    <w:rsid w:val="00B348FD"/>
    <w:rsid w:val="00B35094"/>
    <w:rsid w:val="00B350F0"/>
    <w:rsid w:val="00B357AC"/>
    <w:rsid w:val="00B35992"/>
    <w:rsid w:val="00B35E4B"/>
    <w:rsid w:val="00B35FCC"/>
    <w:rsid w:val="00B360B8"/>
    <w:rsid w:val="00B36471"/>
    <w:rsid w:val="00B36518"/>
    <w:rsid w:val="00B378CC"/>
    <w:rsid w:val="00B40D4D"/>
    <w:rsid w:val="00B41615"/>
    <w:rsid w:val="00B41D70"/>
    <w:rsid w:val="00B41FBA"/>
    <w:rsid w:val="00B41FD8"/>
    <w:rsid w:val="00B420DF"/>
    <w:rsid w:val="00B428E2"/>
    <w:rsid w:val="00B42A2C"/>
    <w:rsid w:val="00B42A5C"/>
    <w:rsid w:val="00B42A98"/>
    <w:rsid w:val="00B42C64"/>
    <w:rsid w:val="00B447F9"/>
    <w:rsid w:val="00B448EF"/>
    <w:rsid w:val="00B4733E"/>
    <w:rsid w:val="00B47493"/>
    <w:rsid w:val="00B474C8"/>
    <w:rsid w:val="00B474DF"/>
    <w:rsid w:val="00B47915"/>
    <w:rsid w:val="00B50E18"/>
    <w:rsid w:val="00B5126F"/>
    <w:rsid w:val="00B513A9"/>
    <w:rsid w:val="00B51568"/>
    <w:rsid w:val="00B51610"/>
    <w:rsid w:val="00B5167B"/>
    <w:rsid w:val="00B520E3"/>
    <w:rsid w:val="00B52336"/>
    <w:rsid w:val="00B52409"/>
    <w:rsid w:val="00B5388C"/>
    <w:rsid w:val="00B544D2"/>
    <w:rsid w:val="00B55CED"/>
    <w:rsid w:val="00B55D57"/>
    <w:rsid w:val="00B55E9D"/>
    <w:rsid w:val="00B55F80"/>
    <w:rsid w:val="00B56480"/>
    <w:rsid w:val="00B565D6"/>
    <w:rsid w:val="00B56736"/>
    <w:rsid w:val="00B576A4"/>
    <w:rsid w:val="00B57998"/>
    <w:rsid w:val="00B57C2D"/>
    <w:rsid w:val="00B57CD0"/>
    <w:rsid w:val="00B57DA9"/>
    <w:rsid w:val="00B60177"/>
    <w:rsid w:val="00B60639"/>
    <w:rsid w:val="00B60CB0"/>
    <w:rsid w:val="00B6308E"/>
    <w:rsid w:val="00B63D58"/>
    <w:rsid w:val="00B64E8A"/>
    <w:rsid w:val="00B65588"/>
    <w:rsid w:val="00B658D1"/>
    <w:rsid w:val="00B66064"/>
    <w:rsid w:val="00B66995"/>
    <w:rsid w:val="00B669EF"/>
    <w:rsid w:val="00B671A1"/>
    <w:rsid w:val="00B675A6"/>
    <w:rsid w:val="00B6794D"/>
    <w:rsid w:val="00B67B55"/>
    <w:rsid w:val="00B67C6C"/>
    <w:rsid w:val="00B70C61"/>
    <w:rsid w:val="00B70D9A"/>
    <w:rsid w:val="00B70E5A"/>
    <w:rsid w:val="00B70F74"/>
    <w:rsid w:val="00B7217D"/>
    <w:rsid w:val="00B7220D"/>
    <w:rsid w:val="00B749B6"/>
    <w:rsid w:val="00B74D17"/>
    <w:rsid w:val="00B7509A"/>
    <w:rsid w:val="00B7613E"/>
    <w:rsid w:val="00B766C1"/>
    <w:rsid w:val="00B76966"/>
    <w:rsid w:val="00B76B96"/>
    <w:rsid w:val="00B76EFB"/>
    <w:rsid w:val="00B77129"/>
    <w:rsid w:val="00B77C37"/>
    <w:rsid w:val="00B807BF"/>
    <w:rsid w:val="00B809B1"/>
    <w:rsid w:val="00B818F7"/>
    <w:rsid w:val="00B82543"/>
    <w:rsid w:val="00B82998"/>
    <w:rsid w:val="00B834B0"/>
    <w:rsid w:val="00B837F6"/>
    <w:rsid w:val="00B8384D"/>
    <w:rsid w:val="00B83DAE"/>
    <w:rsid w:val="00B84FB4"/>
    <w:rsid w:val="00B86F2A"/>
    <w:rsid w:val="00B8756E"/>
    <w:rsid w:val="00B87DF9"/>
    <w:rsid w:val="00B90B52"/>
    <w:rsid w:val="00B91951"/>
    <w:rsid w:val="00B91A58"/>
    <w:rsid w:val="00B91EAD"/>
    <w:rsid w:val="00B920B9"/>
    <w:rsid w:val="00B930D2"/>
    <w:rsid w:val="00B937CD"/>
    <w:rsid w:val="00B938BC"/>
    <w:rsid w:val="00B93997"/>
    <w:rsid w:val="00B93C98"/>
    <w:rsid w:val="00B976BB"/>
    <w:rsid w:val="00BA01A7"/>
    <w:rsid w:val="00BA0224"/>
    <w:rsid w:val="00BA05C8"/>
    <w:rsid w:val="00BA09AA"/>
    <w:rsid w:val="00BA0AD5"/>
    <w:rsid w:val="00BA0CA0"/>
    <w:rsid w:val="00BA0E3C"/>
    <w:rsid w:val="00BA13F2"/>
    <w:rsid w:val="00BA1F74"/>
    <w:rsid w:val="00BA1FE7"/>
    <w:rsid w:val="00BA2B1D"/>
    <w:rsid w:val="00BA3D14"/>
    <w:rsid w:val="00BA435A"/>
    <w:rsid w:val="00BA54BA"/>
    <w:rsid w:val="00BA5558"/>
    <w:rsid w:val="00BA5603"/>
    <w:rsid w:val="00BA56D9"/>
    <w:rsid w:val="00BA6194"/>
    <w:rsid w:val="00BA62C6"/>
    <w:rsid w:val="00BA7033"/>
    <w:rsid w:val="00BA7EEE"/>
    <w:rsid w:val="00BB03A1"/>
    <w:rsid w:val="00BB2008"/>
    <w:rsid w:val="00BB211D"/>
    <w:rsid w:val="00BB29DF"/>
    <w:rsid w:val="00BB2CFC"/>
    <w:rsid w:val="00BB2E2B"/>
    <w:rsid w:val="00BB34DC"/>
    <w:rsid w:val="00BB35D0"/>
    <w:rsid w:val="00BB3AC4"/>
    <w:rsid w:val="00BB3E07"/>
    <w:rsid w:val="00BB4999"/>
    <w:rsid w:val="00BB4BCD"/>
    <w:rsid w:val="00BB52EB"/>
    <w:rsid w:val="00BB56C7"/>
    <w:rsid w:val="00BB5B62"/>
    <w:rsid w:val="00BB6502"/>
    <w:rsid w:val="00BB6BCD"/>
    <w:rsid w:val="00BB70F9"/>
    <w:rsid w:val="00BB7479"/>
    <w:rsid w:val="00BB7C9B"/>
    <w:rsid w:val="00BC1527"/>
    <w:rsid w:val="00BC2306"/>
    <w:rsid w:val="00BC233C"/>
    <w:rsid w:val="00BC23A8"/>
    <w:rsid w:val="00BC2F31"/>
    <w:rsid w:val="00BC4036"/>
    <w:rsid w:val="00BC4082"/>
    <w:rsid w:val="00BC4F0A"/>
    <w:rsid w:val="00BC509F"/>
    <w:rsid w:val="00BC51D2"/>
    <w:rsid w:val="00BC63A0"/>
    <w:rsid w:val="00BC64BE"/>
    <w:rsid w:val="00BC7155"/>
    <w:rsid w:val="00BC7550"/>
    <w:rsid w:val="00BD0B72"/>
    <w:rsid w:val="00BD110D"/>
    <w:rsid w:val="00BD2668"/>
    <w:rsid w:val="00BD26FB"/>
    <w:rsid w:val="00BD3924"/>
    <w:rsid w:val="00BD414D"/>
    <w:rsid w:val="00BD450F"/>
    <w:rsid w:val="00BD4512"/>
    <w:rsid w:val="00BD52AA"/>
    <w:rsid w:val="00BD5D7D"/>
    <w:rsid w:val="00BD5E8D"/>
    <w:rsid w:val="00BD6B0A"/>
    <w:rsid w:val="00BE0F67"/>
    <w:rsid w:val="00BE1061"/>
    <w:rsid w:val="00BE1321"/>
    <w:rsid w:val="00BE23B7"/>
    <w:rsid w:val="00BE2893"/>
    <w:rsid w:val="00BE2EB4"/>
    <w:rsid w:val="00BE2F5A"/>
    <w:rsid w:val="00BE37D3"/>
    <w:rsid w:val="00BE3EF1"/>
    <w:rsid w:val="00BE522A"/>
    <w:rsid w:val="00BE57B5"/>
    <w:rsid w:val="00BE7A7C"/>
    <w:rsid w:val="00BF0A44"/>
    <w:rsid w:val="00BF0CEC"/>
    <w:rsid w:val="00BF15B3"/>
    <w:rsid w:val="00BF1A44"/>
    <w:rsid w:val="00BF1EDF"/>
    <w:rsid w:val="00BF266B"/>
    <w:rsid w:val="00BF487A"/>
    <w:rsid w:val="00BF4C6D"/>
    <w:rsid w:val="00BF4D3D"/>
    <w:rsid w:val="00BF5B8C"/>
    <w:rsid w:val="00BF66B7"/>
    <w:rsid w:val="00BF6A68"/>
    <w:rsid w:val="00BF6FC6"/>
    <w:rsid w:val="00BF7152"/>
    <w:rsid w:val="00BF73F0"/>
    <w:rsid w:val="00BF75B1"/>
    <w:rsid w:val="00BF75C9"/>
    <w:rsid w:val="00BF7BD3"/>
    <w:rsid w:val="00BF7FB6"/>
    <w:rsid w:val="00C00352"/>
    <w:rsid w:val="00C007CE"/>
    <w:rsid w:val="00C00A22"/>
    <w:rsid w:val="00C00F18"/>
    <w:rsid w:val="00C01D39"/>
    <w:rsid w:val="00C0200C"/>
    <w:rsid w:val="00C020A8"/>
    <w:rsid w:val="00C034A4"/>
    <w:rsid w:val="00C03DD0"/>
    <w:rsid w:val="00C04445"/>
    <w:rsid w:val="00C04705"/>
    <w:rsid w:val="00C04A7F"/>
    <w:rsid w:val="00C04E2B"/>
    <w:rsid w:val="00C051AA"/>
    <w:rsid w:val="00C056CF"/>
    <w:rsid w:val="00C060A0"/>
    <w:rsid w:val="00C06427"/>
    <w:rsid w:val="00C07187"/>
    <w:rsid w:val="00C075C9"/>
    <w:rsid w:val="00C07EE9"/>
    <w:rsid w:val="00C07FAD"/>
    <w:rsid w:val="00C10167"/>
    <w:rsid w:val="00C106C4"/>
    <w:rsid w:val="00C111EA"/>
    <w:rsid w:val="00C11797"/>
    <w:rsid w:val="00C119AD"/>
    <w:rsid w:val="00C11F46"/>
    <w:rsid w:val="00C1228D"/>
    <w:rsid w:val="00C13FED"/>
    <w:rsid w:val="00C14E7D"/>
    <w:rsid w:val="00C15722"/>
    <w:rsid w:val="00C16897"/>
    <w:rsid w:val="00C16C0F"/>
    <w:rsid w:val="00C200B5"/>
    <w:rsid w:val="00C200C9"/>
    <w:rsid w:val="00C218FD"/>
    <w:rsid w:val="00C21D8E"/>
    <w:rsid w:val="00C22525"/>
    <w:rsid w:val="00C23DBB"/>
    <w:rsid w:val="00C23FE1"/>
    <w:rsid w:val="00C2410D"/>
    <w:rsid w:val="00C24728"/>
    <w:rsid w:val="00C24BAF"/>
    <w:rsid w:val="00C25F8B"/>
    <w:rsid w:val="00C25FB5"/>
    <w:rsid w:val="00C265C0"/>
    <w:rsid w:val="00C26B9E"/>
    <w:rsid w:val="00C272AA"/>
    <w:rsid w:val="00C272EF"/>
    <w:rsid w:val="00C2732B"/>
    <w:rsid w:val="00C2753F"/>
    <w:rsid w:val="00C276A8"/>
    <w:rsid w:val="00C27975"/>
    <w:rsid w:val="00C300BC"/>
    <w:rsid w:val="00C30A14"/>
    <w:rsid w:val="00C3174E"/>
    <w:rsid w:val="00C318F7"/>
    <w:rsid w:val="00C319D2"/>
    <w:rsid w:val="00C31F85"/>
    <w:rsid w:val="00C32534"/>
    <w:rsid w:val="00C326EE"/>
    <w:rsid w:val="00C32951"/>
    <w:rsid w:val="00C32C02"/>
    <w:rsid w:val="00C32ED9"/>
    <w:rsid w:val="00C33235"/>
    <w:rsid w:val="00C33677"/>
    <w:rsid w:val="00C34137"/>
    <w:rsid w:val="00C3476B"/>
    <w:rsid w:val="00C35240"/>
    <w:rsid w:val="00C35A7C"/>
    <w:rsid w:val="00C368B3"/>
    <w:rsid w:val="00C36F07"/>
    <w:rsid w:val="00C37214"/>
    <w:rsid w:val="00C372E8"/>
    <w:rsid w:val="00C409DC"/>
    <w:rsid w:val="00C40B1B"/>
    <w:rsid w:val="00C40E88"/>
    <w:rsid w:val="00C4107A"/>
    <w:rsid w:val="00C413B1"/>
    <w:rsid w:val="00C416A3"/>
    <w:rsid w:val="00C41785"/>
    <w:rsid w:val="00C41AF2"/>
    <w:rsid w:val="00C41FC1"/>
    <w:rsid w:val="00C42B1C"/>
    <w:rsid w:val="00C434C2"/>
    <w:rsid w:val="00C43940"/>
    <w:rsid w:val="00C44342"/>
    <w:rsid w:val="00C44694"/>
    <w:rsid w:val="00C44744"/>
    <w:rsid w:val="00C44A11"/>
    <w:rsid w:val="00C457C1"/>
    <w:rsid w:val="00C46625"/>
    <w:rsid w:val="00C46870"/>
    <w:rsid w:val="00C47545"/>
    <w:rsid w:val="00C47593"/>
    <w:rsid w:val="00C47748"/>
    <w:rsid w:val="00C47AC1"/>
    <w:rsid w:val="00C5044B"/>
    <w:rsid w:val="00C504DB"/>
    <w:rsid w:val="00C506BD"/>
    <w:rsid w:val="00C50DB9"/>
    <w:rsid w:val="00C50E55"/>
    <w:rsid w:val="00C51426"/>
    <w:rsid w:val="00C51622"/>
    <w:rsid w:val="00C51FB3"/>
    <w:rsid w:val="00C5223C"/>
    <w:rsid w:val="00C52A35"/>
    <w:rsid w:val="00C53213"/>
    <w:rsid w:val="00C53917"/>
    <w:rsid w:val="00C541DE"/>
    <w:rsid w:val="00C54C11"/>
    <w:rsid w:val="00C54C67"/>
    <w:rsid w:val="00C54E65"/>
    <w:rsid w:val="00C55824"/>
    <w:rsid w:val="00C56324"/>
    <w:rsid w:val="00C5653B"/>
    <w:rsid w:val="00C565A3"/>
    <w:rsid w:val="00C577F7"/>
    <w:rsid w:val="00C60667"/>
    <w:rsid w:val="00C607D8"/>
    <w:rsid w:val="00C6172E"/>
    <w:rsid w:val="00C61AB9"/>
    <w:rsid w:val="00C61F84"/>
    <w:rsid w:val="00C62FF7"/>
    <w:rsid w:val="00C63135"/>
    <w:rsid w:val="00C637DC"/>
    <w:rsid w:val="00C63A65"/>
    <w:rsid w:val="00C63EE8"/>
    <w:rsid w:val="00C6415B"/>
    <w:rsid w:val="00C6432E"/>
    <w:rsid w:val="00C6455C"/>
    <w:rsid w:val="00C65718"/>
    <w:rsid w:val="00C65C81"/>
    <w:rsid w:val="00C666DE"/>
    <w:rsid w:val="00C66772"/>
    <w:rsid w:val="00C66D2B"/>
    <w:rsid w:val="00C66E30"/>
    <w:rsid w:val="00C67580"/>
    <w:rsid w:val="00C6781C"/>
    <w:rsid w:val="00C67EA1"/>
    <w:rsid w:val="00C70536"/>
    <w:rsid w:val="00C70AEE"/>
    <w:rsid w:val="00C70F16"/>
    <w:rsid w:val="00C714C6"/>
    <w:rsid w:val="00C71D15"/>
    <w:rsid w:val="00C7234D"/>
    <w:rsid w:val="00C7244E"/>
    <w:rsid w:val="00C726C9"/>
    <w:rsid w:val="00C72801"/>
    <w:rsid w:val="00C72C0A"/>
    <w:rsid w:val="00C73E67"/>
    <w:rsid w:val="00C73FAD"/>
    <w:rsid w:val="00C74AE1"/>
    <w:rsid w:val="00C757B8"/>
    <w:rsid w:val="00C75AC4"/>
    <w:rsid w:val="00C76906"/>
    <w:rsid w:val="00C76B7C"/>
    <w:rsid w:val="00C76CC7"/>
    <w:rsid w:val="00C76F81"/>
    <w:rsid w:val="00C776A4"/>
    <w:rsid w:val="00C77800"/>
    <w:rsid w:val="00C779C6"/>
    <w:rsid w:val="00C800DD"/>
    <w:rsid w:val="00C80920"/>
    <w:rsid w:val="00C80B03"/>
    <w:rsid w:val="00C8243F"/>
    <w:rsid w:val="00C8289B"/>
    <w:rsid w:val="00C82D54"/>
    <w:rsid w:val="00C82F3B"/>
    <w:rsid w:val="00C837C4"/>
    <w:rsid w:val="00C83829"/>
    <w:rsid w:val="00C83837"/>
    <w:rsid w:val="00C83EDD"/>
    <w:rsid w:val="00C843CC"/>
    <w:rsid w:val="00C84652"/>
    <w:rsid w:val="00C84BF1"/>
    <w:rsid w:val="00C84CA2"/>
    <w:rsid w:val="00C85A36"/>
    <w:rsid w:val="00C85CD1"/>
    <w:rsid w:val="00C86C56"/>
    <w:rsid w:val="00C8773E"/>
    <w:rsid w:val="00C87EDA"/>
    <w:rsid w:val="00C90601"/>
    <w:rsid w:val="00C90831"/>
    <w:rsid w:val="00C90D16"/>
    <w:rsid w:val="00C9116A"/>
    <w:rsid w:val="00C9265D"/>
    <w:rsid w:val="00C92824"/>
    <w:rsid w:val="00C937BA"/>
    <w:rsid w:val="00C9405D"/>
    <w:rsid w:val="00C949FC"/>
    <w:rsid w:val="00C95EAC"/>
    <w:rsid w:val="00C960CF"/>
    <w:rsid w:val="00C96672"/>
    <w:rsid w:val="00C96678"/>
    <w:rsid w:val="00C96772"/>
    <w:rsid w:val="00C96CFA"/>
    <w:rsid w:val="00C96E5A"/>
    <w:rsid w:val="00C96EB5"/>
    <w:rsid w:val="00C97913"/>
    <w:rsid w:val="00CA0257"/>
    <w:rsid w:val="00CA0917"/>
    <w:rsid w:val="00CA102B"/>
    <w:rsid w:val="00CA1ADF"/>
    <w:rsid w:val="00CA283D"/>
    <w:rsid w:val="00CA29D1"/>
    <w:rsid w:val="00CA2DD6"/>
    <w:rsid w:val="00CA3247"/>
    <w:rsid w:val="00CA3752"/>
    <w:rsid w:val="00CA3999"/>
    <w:rsid w:val="00CA39C0"/>
    <w:rsid w:val="00CA4548"/>
    <w:rsid w:val="00CA5AD3"/>
    <w:rsid w:val="00CA62DD"/>
    <w:rsid w:val="00CA69BA"/>
    <w:rsid w:val="00CA75C5"/>
    <w:rsid w:val="00CA7DE6"/>
    <w:rsid w:val="00CA7E9C"/>
    <w:rsid w:val="00CB0339"/>
    <w:rsid w:val="00CB110E"/>
    <w:rsid w:val="00CB11F8"/>
    <w:rsid w:val="00CB225B"/>
    <w:rsid w:val="00CB2EF5"/>
    <w:rsid w:val="00CB33E4"/>
    <w:rsid w:val="00CB4230"/>
    <w:rsid w:val="00CB431B"/>
    <w:rsid w:val="00CB4A77"/>
    <w:rsid w:val="00CB4EA5"/>
    <w:rsid w:val="00CB5454"/>
    <w:rsid w:val="00CB557F"/>
    <w:rsid w:val="00CB592B"/>
    <w:rsid w:val="00CB5C0D"/>
    <w:rsid w:val="00CB5C5F"/>
    <w:rsid w:val="00CB5F35"/>
    <w:rsid w:val="00CB600E"/>
    <w:rsid w:val="00CB652A"/>
    <w:rsid w:val="00CB65B8"/>
    <w:rsid w:val="00CB6CDF"/>
    <w:rsid w:val="00CB7264"/>
    <w:rsid w:val="00CB730F"/>
    <w:rsid w:val="00CB7386"/>
    <w:rsid w:val="00CB761C"/>
    <w:rsid w:val="00CB76B5"/>
    <w:rsid w:val="00CB7AD6"/>
    <w:rsid w:val="00CC0495"/>
    <w:rsid w:val="00CC110F"/>
    <w:rsid w:val="00CC11B8"/>
    <w:rsid w:val="00CC1AF9"/>
    <w:rsid w:val="00CC20E0"/>
    <w:rsid w:val="00CC2818"/>
    <w:rsid w:val="00CC2F7A"/>
    <w:rsid w:val="00CC3A70"/>
    <w:rsid w:val="00CC4033"/>
    <w:rsid w:val="00CC40B8"/>
    <w:rsid w:val="00CC5444"/>
    <w:rsid w:val="00CC5631"/>
    <w:rsid w:val="00CC62A6"/>
    <w:rsid w:val="00CC676C"/>
    <w:rsid w:val="00CC7A11"/>
    <w:rsid w:val="00CD04A8"/>
    <w:rsid w:val="00CD051B"/>
    <w:rsid w:val="00CD0DF1"/>
    <w:rsid w:val="00CD1DB1"/>
    <w:rsid w:val="00CD22B5"/>
    <w:rsid w:val="00CD22F4"/>
    <w:rsid w:val="00CD25E1"/>
    <w:rsid w:val="00CD367C"/>
    <w:rsid w:val="00CD3AB0"/>
    <w:rsid w:val="00CD454A"/>
    <w:rsid w:val="00CD4AE9"/>
    <w:rsid w:val="00CD4F54"/>
    <w:rsid w:val="00CD4FFE"/>
    <w:rsid w:val="00CD52FF"/>
    <w:rsid w:val="00CD57FA"/>
    <w:rsid w:val="00CD5A6E"/>
    <w:rsid w:val="00CD711F"/>
    <w:rsid w:val="00CD74A7"/>
    <w:rsid w:val="00CD79B2"/>
    <w:rsid w:val="00CE157C"/>
    <w:rsid w:val="00CE1AF6"/>
    <w:rsid w:val="00CE2298"/>
    <w:rsid w:val="00CE3064"/>
    <w:rsid w:val="00CE39E4"/>
    <w:rsid w:val="00CE4282"/>
    <w:rsid w:val="00CE54E1"/>
    <w:rsid w:val="00CE55B6"/>
    <w:rsid w:val="00CE5856"/>
    <w:rsid w:val="00CE5BDE"/>
    <w:rsid w:val="00CE6496"/>
    <w:rsid w:val="00CE6A6D"/>
    <w:rsid w:val="00CE7671"/>
    <w:rsid w:val="00CE774C"/>
    <w:rsid w:val="00CE7A1A"/>
    <w:rsid w:val="00CF012E"/>
    <w:rsid w:val="00CF04D4"/>
    <w:rsid w:val="00CF0B4C"/>
    <w:rsid w:val="00CF0BFD"/>
    <w:rsid w:val="00CF12A4"/>
    <w:rsid w:val="00CF1680"/>
    <w:rsid w:val="00CF1BD7"/>
    <w:rsid w:val="00CF21A5"/>
    <w:rsid w:val="00CF24AB"/>
    <w:rsid w:val="00CF2518"/>
    <w:rsid w:val="00CF26AF"/>
    <w:rsid w:val="00CF2DDE"/>
    <w:rsid w:val="00CF344A"/>
    <w:rsid w:val="00CF39A0"/>
    <w:rsid w:val="00CF3D1C"/>
    <w:rsid w:val="00CF4713"/>
    <w:rsid w:val="00CF4B12"/>
    <w:rsid w:val="00CF58FE"/>
    <w:rsid w:val="00CF5EBE"/>
    <w:rsid w:val="00CF783B"/>
    <w:rsid w:val="00CF7D97"/>
    <w:rsid w:val="00CF7EEC"/>
    <w:rsid w:val="00D001C2"/>
    <w:rsid w:val="00D00779"/>
    <w:rsid w:val="00D009D8"/>
    <w:rsid w:val="00D012E1"/>
    <w:rsid w:val="00D01318"/>
    <w:rsid w:val="00D01665"/>
    <w:rsid w:val="00D01D1E"/>
    <w:rsid w:val="00D01DD6"/>
    <w:rsid w:val="00D02481"/>
    <w:rsid w:val="00D02580"/>
    <w:rsid w:val="00D025A8"/>
    <w:rsid w:val="00D03BF7"/>
    <w:rsid w:val="00D03F1E"/>
    <w:rsid w:val="00D0428E"/>
    <w:rsid w:val="00D04426"/>
    <w:rsid w:val="00D0482F"/>
    <w:rsid w:val="00D04A33"/>
    <w:rsid w:val="00D04AB0"/>
    <w:rsid w:val="00D051AE"/>
    <w:rsid w:val="00D05892"/>
    <w:rsid w:val="00D06824"/>
    <w:rsid w:val="00D06C03"/>
    <w:rsid w:val="00D1037A"/>
    <w:rsid w:val="00D10D09"/>
    <w:rsid w:val="00D1163E"/>
    <w:rsid w:val="00D12362"/>
    <w:rsid w:val="00D12A4F"/>
    <w:rsid w:val="00D14C15"/>
    <w:rsid w:val="00D1589C"/>
    <w:rsid w:val="00D15CB3"/>
    <w:rsid w:val="00D15F51"/>
    <w:rsid w:val="00D163ED"/>
    <w:rsid w:val="00D16ED5"/>
    <w:rsid w:val="00D17462"/>
    <w:rsid w:val="00D202B1"/>
    <w:rsid w:val="00D20662"/>
    <w:rsid w:val="00D21291"/>
    <w:rsid w:val="00D21C8A"/>
    <w:rsid w:val="00D2297E"/>
    <w:rsid w:val="00D22DE5"/>
    <w:rsid w:val="00D233BD"/>
    <w:rsid w:val="00D233D7"/>
    <w:rsid w:val="00D23B5F"/>
    <w:rsid w:val="00D23CBB"/>
    <w:rsid w:val="00D24128"/>
    <w:rsid w:val="00D2567E"/>
    <w:rsid w:val="00D25792"/>
    <w:rsid w:val="00D25806"/>
    <w:rsid w:val="00D25E9D"/>
    <w:rsid w:val="00D25F1C"/>
    <w:rsid w:val="00D26A2E"/>
    <w:rsid w:val="00D26DE6"/>
    <w:rsid w:val="00D26EE7"/>
    <w:rsid w:val="00D27752"/>
    <w:rsid w:val="00D27B1E"/>
    <w:rsid w:val="00D30718"/>
    <w:rsid w:val="00D322FB"/>
    <w:rsid w:val="00D32475"/>
    <w:rsid w:val="00D32EF4"/>
    <w:rsid w:val="00D33AA5"/>
    <w:rsid w:val="00D33D93"/>
    <w:rsid w:val="00D33F81"/>
    <w:rsid w:val="00D34850"/>
    <w:rsid w:val="00D35060"/>
    <w:rsid w:val="00D369D4"/>
    <w:rsid w:val="00D36AD7"/>
    <w:rsid w:val="00D373E9"/>
    <w:rsid w:val="00D37C61"/>
    <w:rsid w:val="00D403FF"/>
    <w:rsid w:val="00D404C4"/>
    <w:rsid w:val="00D40C02"/>
    <w:rsid w:val="00D40CE9"/>
    <w:rsid w:val="00D414E9"/>
    <w:rsid w:val="00D4207E"/>
    <w:rsid w:val="00D42115"/>
    <w:rsid w:val="00D421A5"/>
    <w:rsid w:val="00D4230F"/>
    <w:rsid w:val="00D42EFD"/>
    <w:rsid w:val="00D45570"/>
    <w:rsid w:val="00D457D1"/>
    <w:rsid w:val="00D458AA"/>
    <w:rsid w:val="00D46338"/>
    <w:rsid w:val="00D46BA2"/>
    <w:rsid w:val="00D47234"/>
    <w:rsid w:val="00D47281"/>
    <w:rsid w:val="00D47581"/>
    <w:rsid w:val="00D47D42"/>
    <w:rsid w:val="00D50295"/>
    <w:rsid w:val="00D5069A"/>
    <w:rsid w:val="00D50E43"/>
    <w:rsid w:val="00D51266"/>
    <w:rsid w:val="00D51469"/>
    <w:rsid w:val="00D524B7"/>
    <w:rsid w:val="00D52B45"/>
    <w:rsid w:val="00D52FFA"/>
    <w:rsid w:val="00D530EB"/>
    <w:rsid w:val="00D53393"/>
    <w:rsid w:val="00D535B6"/>
    <w:rsid w:val="00D543DA"/>
    <w:rsid w:val="00D55235"/>
    <w:rsid w:val="00D553BA"/>
    <w:rsid w:val="00D55468"/>
    <w:rsid w:val="00D556D8"/>
    <w:rsid w:val="00D55C9A"/>
    <w:rsid w:val="00D55D78"/>
    <w:rsid w:val="00D55F44"/>
    <w:rsid w:val="00D56916"/>
    <w:rsid w:val="00D572B2"/>
    <w:rsid w:val="00D5761F"/>
    <w:rsid w:val="00D57F53"/>
    <w:rsid w:val="00D60CAB"/>
    <w:rsid w:val="00D60E3E"/>
    <w:rsid w:val="00D610FD"/>
    <w:rsid w:val="00D612AB"/>
    <w:rsid w:val="00D612AF"/>
    <w:rsid w:val="00D619F3"/>
    <w:rsid w:val="00D62A5B"/>
    <w:rsid w:val="00D62B43"/>
    <w:rsid w:val="00D62ECD"/>
    <w:rsid w:val="00D63363"/>
    <w:rsid w:val="00D63748"/>
    <w:rsid w:val="00D639F0"/>
    <w:rsid w:val="00D63C1B"/>
    <w:rsid w:val="00D63D76"/>
    <w:rsid w:val="00D64BFF"/>
    <w:rsid w:val="00D64DE1"/>
    <w:rsid w:val="00D64E3F"/>
    <w:rsid w:val="00D653D0"/>
    <w:rsid w:val="00D6692A"/>
    <w:rsid w:val="00D66E55"/>
    <w:rsid w:val="00D674E9"/>
    <w:rsid w:val="00D6799A"/>
    <w:rsid w:val="00D7009C"/>
    <w:rsid w:val="00D70F17"/>
    <w:rsid w:val="00D712DA"/>
    <w:rsid w:val="00D719EF"/>
    <w:rsid w:val="00D72327"/>
    <w:rsid w:val="00D727E0"/>
    <w:rsid w:val="00D72B87"/>
    <w:rsid w:val="00D72C72"/>
    <w:rsid w:val="00D74160"/>
    <w:rsid w:val="00D750F4"/>
    <w:rsid w:val="00D75D22"/>
    <w:rsid w:val="00D75DA5"/>
    <w:rsid w:val="00D7624A"/>
    <w:rsid w:val="00D76C58"/>
    <w:rsid w:val="00D76CF2"/>
    <w:rsid w:val="00D76E7C"/>
    <w:rsid w:val="00D77401"/>
    <w:rsid w:val="00D80B40"/>
    <w:rsid w:val="00D8155B"/>
    <w:rsid w:val="00D816D5"/>
    <w:rsid w:val="00D81E79"/>
    <w:rsid w:val="00D81FEA"/>
    <w:rsid w:val="00D825A5"/>
    <w:rsid w:val="00D825B7"/>
    <w:rsid w:val="00D8290E"/>
    <w:rsid w:val="00D82AD1"/>
    <w:rsid w:val="00D82E6E"/>
    <w:rsid w:val="00D83040"/>
    <w:rsid w:val="00D8323B"/>
    <w:rsid w:val="00D83489"/>
    <w:rsid w:val="00D83D13"/>
    <w:rsid w:val="00D841AC"/>
    <w:rsid w:val="00D84C2F"/>
    <w:rsid w:val="00D84F65"/>
    <w:rsid w:val="00D8589D"/>
    <w:rsid w:val="00D85A81"/>
    <w:rsid w:val="00D86466"/>
    <w:rsid w:val="00D868C6"/>
    <w:rsid w:val="00D86997"/>
    <w:rsid w:val="00D870E8"/>
    <w:rsid w:val="00D87423"/>
    <w:rsid w:val="00D87452"/>
    <w:rsid w:val="00D87485"/>
    <w:rsid w:val="00D907CB"/>
    <w:rsid w:val="00D91262"/>
    <w:rsid w:val="00D91BF2"/>
    <w:rsid w:val="00D93322"/>
    <w:rsid w:val="00D9389E"/>
    <w:rsid w:val="00D93BA6"/>
    <w:rsid w:val="00D93C1C"/>
    <w:rsid w:val="00D94026"/>
    <w:rsid w:val="00D94120"/>
    <w:rsid w:val="00D951DD"/>
    <w:rsid w:val="00D952ED"/>
    <w:rsid w:val="00D957D0"/>
    <w:rsid w:val="00D957FA"/>
    <w:rsid w:val="00D9664C"/>
    <w:rsid w:val="00D97404"/>
    <w:rsid w:val="00D975A3"/>
    <w:rsid w:val="00D979D0"/>
    <w:rsid w:val="00DA08CA"/>
    <w:rsid w:val="00DA0F37"/>
    <w:rsid w:val="00DA101A"/>
    <w:rsid w:val="00DA122C"/>
    <w:rsid w:val="00DA13E5"/>
    <w:rsid w:val="00DA1A06"/>
    <w:rsid w:val="00DA2FD5"/>
    <w:rsid w:val="00DA4838"/>
    <w:rsid w:val="00DA4989"/>
    <w:rsid w:val="00DA4B78"/>
    <w:rsid w:val="00DA5721"/>
    <w:rsid w:val="00DA5E0B"/>
    <w:rsid w:val="00DA6173"/>
    <w:rsid w:val="00DA71A0"/>
    <w:rsid w:val="00DA7477"/>
    <w:rsid w:val="00DA7573"/>
    <w:rsid w:val="00DA7BD4"/>
    <w:rsid w:val="00DB0191"/>
    <w:rsid w:val="00DB0359"/>
    <w:rsid w:val="00DB0EF6"/>
    <w:rsid w:val="00DB0F8A"/>
    <w:rsid w:val="00DB26A8"/>
    <w:rsid w:val="00DB27CF"/>
    <w:rsid w:val="00DB2FC5"/>
    <w:rsid w:val="00DB324C"/>
    <w:rsid w:val="00DB3FD3"/>
    <w:rsid w:val="00DB4A63"/>
    <w:rsid w:val="00DB5AFB"/>
    <w:rsid w:val="00DB5F2A"/>
    <w:rsid w:val="00DB6A2B"/>
    <w:rsid w:val="00DB6F45"/>
    <w:rsid w:val="00DB72B7"/>
    <w:rsid w:val="00DB7546"/>
    <w:rsid w:val="00DB782D"/>
    <w:rsid w:val="00DC0624"/>
    <w:rsid w:val="00DC0F7F"/>
    <w:rsid w:val="00DC0FC3"/>
    <w:rsid w:val="00DC1A58"/>
    <w:rsid w:val="00DC1AC0"/>
    <w:rsid w:val="00DC1CDD"/>
    <w:rsid w:val="00DC1D8E"/>
    <w:rsid w:val="00DC20C3"/>
    <w:rsid w:val="00DC227A"/>
    <w:rsid w:val="00DC2360"/>
    <w:rsid w:val="00DC26E4"/>
    <w:rsid w:val="00DC2BAE"/>
    <w:rsid w:val="00DC2CEE"/>
    <w:rsid w:val="00DC2FFB"/>
    <w:rsid w:val="00DC3257"/>
    <w:rsid w:val="00DC3279"/>
    <w:rsid w:val="00DC3BF1"/>
    <w:rsid w:val="00DC3CFC"/>
    <w:rsid w:val="00DC4D1D"/>
    <w:rsid w:val="00DC4D87"/>
    <w:rsid w:val="00DC4E4E"/>
    <w:rsid w:val="00DC54EB"/>
    <w:rsid w:val="00DC580A"/>
    <w:rsid w:val="00DC5B50"/>
    <w:rsid w:val="00DC66BC"/>
    <w:rsid w:val="00DC727F"/>
    <w:rsid w:val="00DC7442"/>
    <w:rsid w:val="00DC7E78"/>
    <w:rsid w:val="00DD0493"/>
    <w:rsid w:val="00DD0924"/>
    <w:rsid w:val="00DD0CBF"/>
    <w:rsid w:val="00DD1071"/>
    <w:rsid w:val="00DD12FD"/>
    <w:rsid w:val="00DD1576"/>
    <w:rsid w:val="00DD1D31"/>
    <w:rsid w:val="00DD2893"/>
    <w:rsid w:val="00DD466C"/>
    <w:rsid w:val="00DD4717"/>
    <w:rsid w:val="00DD4F74"/>
    <w:rsid w:val="00DD5013"/>
    <w:rsid w:val="00DD531F"/>
    <w:rsid w:val="00DD556C"/>
    <w:rsid w:val="00DD5666"/>
    <w:rsid w:val="00DD5737"/>
    <w:rsid w:val="00DD5E81"/>
    <w:rsid w:val="00DD674B"/>
    <w:rsid w:val="00DD6C46"/>
    <w:rsid w:val="00DD6C7A"/>
    <w:rsid w:val="00DD6F44"/>
    <w:rsid w:val="00DD7CCA"/>
    <w:rsid w:val="00DE0109"/>
    <w:rsid w:val="00DE0ACD"/>
    <w:rsid w:val="00DE0BDE"/>
    <w:rsid w:val="00DE10CF"/>
    <w:rsid w:val="00DE1270"/>
    <w:rsid w:val="00DE1E1E"/>
    <w:rsid w:val="00DE223E"/>
    <w:rsid w:val="00DE25AA"/>
    <w:rsid w:val="00DE2D33"/>
    <w:rsid w:val="00DE34EB"/>
    <w:rsid w:val="00DE3592"/>
    <w:rsid w:val="00DE3E78"/>
    <w:rsid w:val="00DE41F8"/>
    <w:rsid w:val="00DE4B9D"/>
    <w:rsid w:val="00DE50EA"/>
    <w:rsid w:val="00DE5423"/>
    <w:rsid w:val="00DE545C"/>
    <w:rsid w:val="00DE5BB6"/>
    <w:rsid w:val="00DE5BE3"/>
    <w:rsid w:val="00DE5C9F"/>
    <w:rsid w:val="00DE5FB9"/>
    <w:rsid w:val="00DE6874"/>
    <w:rsid w:val="00DE734E"/>
    <w:rsid w:val="00DE7887"/>
    <w:rsid w:val="00DE7B64"/>
    <w:rsid w:val="00DE7BF8"/>
    <w:rsid w:val="00DF0DC3"/>
    <w:rsid w:val="00DF14F9"/>
    <w:rsid w:val="00DF165F"/>
    <w:rsid w:val="00DF1C2D"/>
    <w:rsid w:val="00DF1DC3"/>
    <w:rsid w:val="00DF1FAE"/>
    <w:rsid w:val="00DF2AD9"/>
    <w:rsid w:val="00DF32B8"/>
    <w:rsid w:val="00DF526C"/>
    <w:rsid w:val="00DF54D0"/>
    <w:rsid w:val="00DF580C"/>
    <w:rsid w:val="00DF5A5D"/>
    <w:rsid w:val="00DF5C1A"/>
    <w:rsid w:val="00DF6482"/>
    <w:rsid w:val="00DF6BCB"/>
    <w:rsid w:val="00DF6D45"/>
    <w:rsid w:val="00DF7042"/>
    <w:rsid w:val="00DF78FD"/>
    <w:rsid w:val="00DF799A"/>
    <w:rsid w:val="00DF7EFE"/>
    <w:rsid w:val="00E0000D"/>
    <w:rsid w:val="00E00CF9"/>
    <w:rsid w:val="00E00E15"/>
    <w:rsid w:val="00E00F63"/>
    <w:rsid w:val="00E01210"/>
    <w:rsid w:val="00E01D50"/>
    <w:rsid w:val="00E02664"/>
    <w:rsid w:val="00E02C4D"/>
    <w:rsid w:val="00E031A5"/>
    <w:rsid w:val="00E0341B"/>
    <w:rsid w:val="00E0348F"/>
    <w:rsid w:val="00E035A6"/>
    <w:rsid w:val="00E038F5"/>
    <w:rsid w:val="00E03D67"/>
    <w:rsid w:val="00E04510"/>
    <w:rsid w:val="00E04784"/>
    <w:rsid w:val="00E049FB"/>
    <w:rsid w:val="00E05569"/>
    <w:rsid w:val="00E05A6C"/>
    <w:rsid w:val="00E05F59"/>
    <w:rsid w:val="00E061DB"/>
    <w:rsid w:val="00E0655D"/>
    <w:rsid w:val="00E06AB7"/>
    <w:rsid w:val="00E073E3"/>
    <w:rsid w:val="00E1024A"/>
    <w:rsid w:val="00E10B17"/>
    <w:rsid w:val="00E10B67"/>
    <w:rsid w:val="00E1180E"/>
    <w:rsid w:val="00E12742"/>
    <w:rsid w:val="00E12AB9"/>
    <w:rsid w:val="00E12B67"/>
    <w:rsid w:val="00E12D5F"/>
    <w:rsid w:val="00E13B87"/>
    <w:rsid w:val="00E141D3"/>
    <w:rsid w:val="00E14941"/>
    <w:rsid w:val="00E14A5D"/>
    <w:rsid w:val="00E1526B"/>
    <w:rsid w:val="00E1534B"/>
    <w:rsid w:val="00E15408"/>
    <w:rsid w:val="00E15743"/>
    <w:rsid w:val="00E15C52"/>
    <w:rsid w:val="00E15EDA"/>
    <w:rsid w:val="00E15F0B"/>
    <w:rsid w:val="00E160E8"/>
    <w:rsid w:val="00E16199"/>
    <w:rsid w:val="00E16311"/>
    <w:rsid w:val="00E1702C"/>
    <w:rsid w:val="00E20CC5"/>
    <w:rsid w:val="00E21ACA"/>
    <w:rsid w:val="00E21BCB"/>
    <w:rsid w:val="00E220A6"/>
    <w:rsid w:val="00E224F2"/>
    <w:rsid w:val="00E22B80"/>
    <w:rsid w:val="00E22C0E"/>
    <w:rsid w:val="00E22CFF"/>
    <w:rsid w:val="00E231CD"/>
    <w:rsid w:val="00E231E1"/>
    <w:rsid w:val="00E23888"/>
    <w:rsid w:val="00E23B9C"/>
    <w:rsid w:val="00E23CE3"/>
    <w:rsid w:val="00E23CF7"/>
    <w:rsid w:val="00E23E76"/>
    <w:rsid w:val="00E249DB"/>
    <w:rsid w:val="00E253A3"/>
    <w:rsid w:val="00E25402"/>
    <w:rsid w:val="00E259B0"/>
    <w:rsid w:val="00E25AF8"/>
    <w:rsid w:val="00E26AEC"/>
    <w:rsid w:val="00E26D14"/>
    <w:rsid w:val="00E2757B"/>
    <w:rsid w:val="00E276EE"/>
    <w:rsid w:val="00E2792D"/>
    <w:rsid w:val="00E30828"/>
    <w:rsid w:val="00E30B37"/>
    <w:rsid w:val="00E3109C"/>
    <w:rsid w:val="00E311D1"/>
    <w:rsid w:val="00E31C2D"/>
    <w:rsid w:val="00E32432"/>
    <w:rsid w:val="00E33B1E"/>
    <w:rsid w:val="00E34277"/>
    <w:rsid w:val="00E3451F"/>
    <w:rsid w:val="00E349A3"/>
    <w:rsid w:val="00E34AD6"/>
    <w:rsid w:val="00E3621B"/>
    <w:rsid w:val="00E36F43"/>
    <w:rsid w:val="00E37C19"/>
    <w:rsid w:val="00E37F0C"/>
    <w:rsid w:val="00E40ADF"/>
    <w:rsid w:val="00E418E3"/>
    <w:rsid w:val="00E423DE"/>
    <w:rsid w:val="00E42F07"/>
    <w:rsid w:val="00E43219"/>
    <w:rsid w:val="00E4370F"/>
    <w:rsid w:val="00E43FE1"/>
    <w:rsid w:val="00E4441D"/>
    <w:rsid w:val="00E44A74"/>
    <w:rsid w:val="00E453AB"/>
    <w:rsid w:val="00E462E6"/>
    <w:rsid w:val="00E463A0"/>
    <w:rsid w:val="00E469B5"/>
    <w:rsid w:val="00E4724C"/>
    <w:rsid w:val="00E47839"/>
    <w:rsid w:val="00E504C0"/>
    <w:rsid w:val="00E51674"/>
    <w:rsid w:val="00E51B12"/>
    <w:rsid w:val="00E51CDE"/>
    <w:rsid w:val="00E5210B"/>
    <w:rsid w:val="00E5322F"/>
    <w:rsid w:val="00E53631"/>
    <w:rsid w:val="00E5388F"/>
    <w:rsid w:val="00E54239"/>
    <w:rsid w:val="00E54272"/>
    <w:rsid w:val="00E542BC"/>
    <w:rsid w:val="00E54521"/>
    <w:rsid w:val="00E54617"/>
    <w:rsid w:val="00E5484B"/>
    <w:rsid w:val="00E55585"/>
    <w:rsid w:val="00E56023"/>
    <w:rsid w:val="00E56D6E"/>
    <w:rsid w:val="00E56FEF"/>
    <w:rsid w:val="00E577F9"/>
    <w:rsid w:val="00E57FB5"/>
    <w:rsid w:val="00E60F14"/>
    <w:rsid w:val="00E61B23"/>
    <w:rsid w:val="00E625BE"/>
    <w:rsid w:val="00E6284B"/>
    <w:rsid w:val="00E62D07"/>
    <w:rsid w:val="00E62DF6"/>
    <w:rsid w:val="00E63A22"/>
    <w:rsid w:val="00E63B8F"/>
    <w:rsid w:val="00E646B5"/>
    <w:rsid w:val="00E64843"/>
    <w:rsid w:val="00E65427"/>
    <w:rsid w:val="00E6543F"/>
    <w:rsid w:val="00E65614"/>
    <w:rsid w:val="00E661C0"/>
    <w:rsid w:val="00E663F5"/>
    <w:rsid w:val="00E66E97"/>
    <w:rsid w:val="00E70BD6"/>
    <w:rsid w:val="00E71305"/>
    <w:rsid w:val="00E7237D"/>
    <w:rsid w:val="00E72383"/>
    <w:rsid w:val="00E724D2"/>
    <w:rsid w:val="00E72D9F"/>
    <w:rsid w:val="00E7322A"/>
    <w:rsid w:val="00E73C41"/>
    <w:rsid w:val="00E74933"/>
    <w:rsid w:val="00E74EDC"/>
    <w:rsid w:val="00E75737"/>
    <w:rsid w:val="00E75875"/>
    <w:rsid w:val="00E75886"/>
    <w:rsid w:val="00E75D6E"/>
    <w:rsid w:val="00E76007"/>
    <w:rsid w:val="00E76181"/>
    <w:rsid w:val="00E770F2"/>
    <w:rsid w:val="00E772DF"/>
    <w:rsid w:val="00E77EAC"/>
    <w:rsid w:val="00E81069"/>
    <w:rsid w:val="00E817AD"/>
    <w:rsid w:val="00E817EF"/>
    <w:rsid w:val="00E8184F"/>
    <w:rsid w:val="00E81A7A"/>
    <w:rsid w:val="00E828D5"/>
    <w:rsid w:val="00E82906"/>
    <w:rsid w:val="00E82D81"/>
    <w:rsid w:val="00E83259"/>
    <w:rsid w:val="00E839BE"/>
    <w:rsid w:val="00E83CAC"/>
    <w:rsid w:val="00E84185"/>
    <w:rsid w:val="00E8459F"/>
    <w:rsid w:val="00E84C89"/>
    <w:rsid w:val="00E85E56"/>
    <w:rsid w:val="00E860DD"/>
    <w:rsid w:val="00E86FED"/>
    <w:rsid w:val="00E8713D"/>
    <w:rsid w:val="00E8792C"/>
    <w:rsid w:val="00E90329"/>
    <w:rsid w:val="00E910D5"/>
    <w:rsid w:val="00E91D12"/>
    <w:rsid w:val="00E91E21"/>
    <w:rsid w:val="00E922C4"/>
    <w:rsid w:val="00E943AE"/>
    <w:rsid w:val="00E947B0"/>
    <w:rsid w:val="00E95B1D"/>
    <w:rsid w:val="00E95D82"/>
    <w:rsid w:val="00E95F21"/>
    <w:rsid w:val="00E96273"/>
    <w:rsid w:val="00E96E97"/>
    <w:rsid w:val="00E97D49"/>
    <w:rsid w:val="00EA0251"/>
    <w:rsid w:val="00EA1065"/>
    <w:rsid w:val="00EA1434"/>
    <w:rsid w:val="00EA3C3E"/>
    <w:rsid w:val="00EA4694"/>
    <w:rsid w:val="00EA48D3"/>
    <w:rsid w:val="00EA546B"/>
    <w:rsid w:val="00EA57C5"/>
    <w:rsid w:val="00EA5D7E"/>
    <w:rsid w:val="00EA5F31"/>
    <w:rsid w:val="00EA5F92"/>
    <w:rsid w:val="00EA64B4"/>
    <w:rsid w:val="00EA65F1"/>
    <w:rsid w:val="00EA6665"/>
    <w:rsid w:val="00EA6935"/>
    <w:rsid w:val="00EA6967"/>
    <w:rsid w:val="00EA6F44"/>
    <w:rsid w:val="00EA7613"/>
    <w:rsid w:val="00EA793B"/>
    <w:rsid w:val="00EA7A7E"/>
    <w:rsid w:val="00EB05DA"/>
    <w:rsid w:val="00EB190F"/>
    <w:rsid w:val="00EB1E70"/>
    <w:rsid w:val="00EB235B"/>
    <w:rsid w:val="00EB2914"/>
    <w:rsid w:val="00EB2DA2"/>
    <w:rsid w:val="00EB31A3"/>
    <w:rsid w:val="00EB325B"/>
    <w:rsid w:val="00EB3E22"/>
    <w:rsid w:val="00EB51CB"/>
    <w:rsid w:val="00EB693B"/>
    <w:rsid w:val="00EB7BA9"/>
    <w:rsid w:val="00EB7D75"/>
    <w:rsid w:val="00EC0B20"/>
    <w:rsid w:val="00EC0EE7"/>
    <w:rsid w:val="00EC106B"/>
    <w:rsid w:val="00EC1C3A"/>
    <w:rsid w:val="00EC1F51"/>
    <w:rsid w:val="00EC2B1D"/>
    <w:rsid w:val="00EC4233"/>
    <w:rsid w:val="00EC4544"/>
    <w:rsid w:val="00EC4A85"/>
    <w:rsid w:val="00EC57B2"/>
    <w:rsid w:val="00EC58F4"/>
    <w:rsid w:val="00EC650B"/>
    <w:rsid w:val="00EC6F44"/>
    <w:rsid w:val="00EC7808"/>
    <w:rsid w:val="00EC7BFA"/>
    <w:rsid w:val="00ED042E"/>
    <w:rsid w:val="00ED1295"/>
    <w:rsid w:val="00ED2725"/>
    <w:rsid w:val="00ED34D1"/>
    <w:rsid w:val="00ED367F"/>
    <w:rsid w:val="00ED4206"/>
    <w:rsid w:val="00ED4D4B"/>
    <w:rsid w:val="00ED58A2"/>
    <w:rsid w:val="00ED58C3"/>
    <w:rsid w:val="00ED5C71"/>
    <w:rsid w:val="00ED5EEE"/>
    <w:rsid w:val="00ED667C"/>
    <w:rsid w:val="00ED7133"/>
    <w:rsid w:val="00ED74DB"/>
    <w:rsid w:val="00ED7966"/>
    <w:rsid w:val="00EE01CC"/>
    <w:rsid w:val="00EE04EE"/>
    <w:rsid w:val="00EE0FAA"/>
    <w:rsid w:val="00EE1737"/>
    <w:rsid w:val="00EE1760"/>
    <w:rsid w:val="00EE287D"/>
    <w:rsid w:val="00EE3B32"/>
    <w:rsid w:val="00EE3CFF"/>
    <w:rsid w:val="00EE3F39"/>
    <w:rsid w:val="00EE414C"/>
    <w:rsid w:val="00EE44FE"/>
    <w:rsid w:val="00EE461B"/>
    <w:rsid w:val="00EE4FB8"/>
    <w:rsid w:val="00EE5406"/>
    <w:rsid w:val="00EE5EF8"/>
    <w:rsid w:val="00EE6838"/>
    <w:rsid w:val="00EE6964"/>
    <w:rsid w:val="00EE6A1D"/>
    <w:rsid w:val="00EE6BEB"/>
    <w:rsid w:val="00EE6D18"/>
    <w:rsid w:val="00EE6D82"/>
    <w:rsid w:val="00EE7E7A"/>
    <w:rsid w:val="00EF1230"/>
    <w:rsid w:val="00EF18D7"/>
    <w:rsid w:val="00EF223B"/>
    <w:rsid w:val="00EF29DE"/>
    <w:rsid w:val="00EF2EB3"/>
    <w:rsid w:val="00EF3978"/>
    <w:rsid w:val="00EF39AF"/>
    <w:rsid w:val="00EF3AAC"/>
    <w:rsid w:val="00EF4D42"/>
    <w:rsid w:val="00EF4FD1"/>
    <w:rsid w:val="00EF5318"/>
    <w:rsid w:val="00EF708A"/>
    <w:rsid w:val="00EF72C3"/>
    <w:rsid w:val="00EF79CE"/>
    <w:rsid w:val="00F00067"/>
    <w:rsid w:val="00F00152"/>
    <w:rsid w:val="00F00352"/>
    <w:rsid w:val="00F00446"/>
    <w:rsid w:val="00F00B1B"/>
    <w:rsid w:val="00F00DF2"/>
    <w:rsid w:val="00F00E37"/>
    <w:rsid w:val="00F010EE"/>
    <w:rsid w:val="00F01383"/>
    <w:rsid w:val="00F0167D"/>
    <w:rsid w:val="00F0177A"/>
    <w:rsid w:val="00F019D5"/>
    <w:rsid w:val="00F01D35"/>
    <w:rsid w:val="00F0237D"/>
    <w:rsid w:val="00F02500"/>
    <w:rsid w:val="00F02E80"/>
    <w:rsid w:val="00F032E2"/>
    <w:rsid w:val="00F037E3"/>
    <w:rsid w:val="00F03FF2"/>
    <w:rsid w:val="00F04F9E"/>
    <w:rsid w:val="00F062DA"/>
    <w:rsid w:val="00F064AF"/>
    <w:rsid w:val="00F06A47"/>
    <w:rsid w:val="00F06E0B"/>
    <w:rsid w:val="00F0717F"/>
    <w:rsid w:val="00F0747A"/>
    <w:rsid w:val="00F0769C"/>
    <w:rsid w:val="00F07849"/>
    <w:rsid w:val="00F07882"/>
    <w:rsid w:val="00F07883"/>
    <w:rsid w:val="00F10177"/>
    <w:rsid w:val="00F10D83"/>
    <w:rsid w:val="00F1196B"/>
    <w:rsid w:val="00F11A6A"/>
    <w:rsid w:val="00F12646"/>
    <w:rsid w:val="00F126BD"/>
    <w:rsid w:val="00F12C8B"/>
    <w:rsid w:val="00F13433"/>
    <w:rsid w:val="00F134FC"/>
    <w:rsid w:val="00F1350E"/>
    <w:rsid w:val="00F14419"/>
    <w:rsid w:val="00F14432"/>
    <w:rsid w:val="00F1470E"/>
    <w:rsid w:val="00F147A5"/>
    <w:rsid w:val="00F14AA7"/>
    <w:rsid w:val="00F14CE0"/>
    <w:rsid w:val="00F15884"/>
    <w:rsid w:val="00F15B8E"/>
    <w:rsid w:val="00F16665"/>
    <w:rsid w:val="00F16FB0"/>
    <w:rsid w:val="00F1733B"/>
    <w:rsid w:val="00F17474"/>
    <w:rsid w:val="00F174D8"/>
    <w:rsid w:val="00F201CC"/>
    <w:rsid w:val="00F20487"/>
    <w:rsid w:val="00F20F65"/>
    <w:rsid w:val="00F2106D"/>
    <w:rsid w:val="00F22337"/>
    <w:rsid w:val="00F22D65"/>
    <w:rsid w:val="00F23175"/>
    <w:rsid w:val="00F23FB0"/>
    <w:rsid w:val="00F2463F"/>
    <w:rsid w:val="00F2480A"/>
    <w:rsid w:val="00F24891"/>
    <w:rsid w:val="00F249E9"/>
    <w:rsid w:val="00F24B9F"/>
    <w:rsid w:val="00F24CA6"/>
    <w:rsid w:val="00F251AD"/>
    <w:rsid w:val="00F2566E"/>
    <w:rsid w:val="00F256AE"/>
    <w:rsid w:val="00F25773"/>
    <w:rsid w:val="00F257FA"/>
    <w:rsid w:val="00F26004"/>
    <w:rsid w:val="00F270E8"/>
    <w:rsid w:val="00F27E5C"/>
    <w:rsid w:val="00F27EF5"/>
    <w:rsid w:val="00F27FBE"/>
    <w:rsid w:val="00F27FDB"/>
    <w:rsid w:val="00F30251"/>
    <w:rsid w:val="00F305CC"/>
    <w:rsid w:val="00F30F5C"/>
    <w:rsid w:val="00F3179A"/>
    <w:rsid w:val="00F31D54"/>
    <w:rsid w:val="00F32357"/>
    <w:rsid w:val="00F32C70"/>
    <w:rsid w:val="00F34B23"/>
    <w:rsid w:val="00F34E02"/>
    <w:rsid w:val="00F3549E"/>
    <w:rsid w:val="00F365A7"/>
    <w:rsid w:val="00F3681C"/>
    <w:rsid w:val="00F37461"/>
    <w:rsid w:val="00F3769D"/>
    <w:rsid w:val="00F37DE5"/>
    <w:rsid w:val="00F404F4"/>
    <w:rsid w:val="00F4143E"/>
    <w:rsid w:val="00F41CC5"/>
    <w:rsid w:val="00F41D25"/>
    <w:rsid w:val="00F42307"/>
    <w:rsid w:val="00F423C2"/>
    <w:rsid w:val="00F433F8"/>
    <w:rsid w:val="00F433FE"/>
    <w:rsid w:val="00F435CE"/>
    <w:rsid w:val="00F43627"/>
    <w:rsid w:val="00F43781"/>
    <w:rsid w:val="00F4463C"/>
    <w:rsid w:val="00F456D7"/>
    <w:rsid w:val="00F45A33"/>
    <w:rsid w:val="00F45E32"/>
    <w:rsid w:val="00F46ED7"/>
    <w:rsid w:val="00F473A5"/>
    <w:rsid w:val="00F473F3"/>
    <w:rsid w:val="00F474B8"/>
    <w:rsid w:val="00F4751B"/>
    <w:rsid w:val="00F478CA"/>
    <w:rsid w:val="00F47CE2"/>
    <w:rsid w:val="00F501F3"/>
    <w:rsid w:val="00F50A98"/>
    <w:rsid w:val="00F50E5F"/>
    <w:rsid w:val="00F51460"/>
    <w:rsid w:val="00F51667"/>
    <w:rsid w:val="00F521DC"/>
    <w:rsid w:val="00F523F8"/>
    <w:rsid w:val="00F52C8D"/>
    <w:rsid w:val="00F52EA5"/>
    <w:rsid w:val="00F53199"/>
    <w:rsid w:val="00F541A1"/>
    <w:rsid w:val="00F54A17"/>
    <w:rsid w:val="00F54B09"/>
    <w:rsid w:val="00F54BEA"/>
    <w:rsid w:val="00F54E8A"/>
    <w:rsid w:val="00F559A8"/>
    <w:rsid w:val="00F55AF6"/>
    <w:rsid w:val="00F55C21"/>
    <w:rsid w:val="00F55E5F"/>
    <w:rsid w:val="00F55F6D"/>
    <w:rsid w:val="00F5736B"/>
    <w:rsid w:val="00F57880"/>
    <w:rsid w:val="00F605F2"/>
    <w:rsid w:val="00F608AB"/>
    <w:rsid w:val="00F60BE7"/>
    <w:rsid w:val="00F6159C"/>
    <w:rsid w:val="00F61714"/>
    <w:rsid w:val="00F6238F"/>
    <w:rsid w:val="00F63044"/>
    <w:rsid w:val="00F63848"/>
    <w:rsid w:val="00F63E59"/>
    <w:rsid w:val="00F64BE0"/>
    <w:rsid w:val="00F65B68"/>
    <w:rsid w:val="00F67846"/>
    <w:rsid w:val="00F67B42"/>
    <w:rsid w:val="00F70B72"/>
    <w:rsid w:val="00F70DEF"/>
    <w:rsid w:val="00F70EA3"/>
    <w:rsid w:val="00F7121A"/>
    <w:rsid w:val="00F71398"/>
    <w:rsid w:val="00F7294C"/>
    <w:rsid w:val="00F72C5F"/>
    <w:rsid w:val="00F73549"/>
    <w:rsid w:val="00F74DC3"/>
    <w:rsid w:val="00F75146"/>
    <w:rsid w:val="00F75782"/>
    <w:rsid w:val="00F80809"/>
    <w:rsid w:val="00F80C1D"/>
    <w:rsid w:val="00F81130"/>
    <w:rsid w:val="00F81425"/>
    <w:rsid w:val="00F818F7"/>
    <w:rsid w:val="00F81C5F"/>
    <w:rsid w:val="00F82359"/>
    <w:rsid w:val="00F8325D"/>
    <w:rsid w:val="00F832A9"/>
    <w:rsid w:val="00F832B0"/>
    <w:rsid w:val="00F83307"/>
    <w:rsid w:val="00F833A5"/>
    <w:rsid w:val="00F844D3"/>
    <w:rsid w:val="00F84629"/>
    <w:rsid w:val="00F84B71"/>
    <w:rsid w:val="00F84F0E"/>
    <w:rsid w:val="00F8519E"/>
    <w:rsid w:val="00F85FF5"/>
    <w:rsid w:val="00F86BB4"/>
    <w:rsid w:val="00F870F5"/>
    <w:rsid w:val="00F87974"/>
    <w:rsid w:val="00F902D2"/>
    <w:rsid w:val="00F90B0E"/>
    <w:rsid w:val="00F90B12"/>
    <w:rsid w:val="00F90CBD"/>
    <w:rsid w:val="00F9109E"/>
    <w:rsid w:val="00F9177E"/>
    <w:rsid w:val="00F91E4F"/>
    <w:rsid w:val="00F91FDF"/>
    <w:rsid w:val="00F92197"/>
    <w:rsid w:val="00F92AA1"/>
    <w:rsid w:val="00F92B47"/>
    <w:rsid w:val="00F92FDC"/>
    <w:rsid w:val="00F931D2"/>
    <w:rsid w:val="00F93431"/>
    <w:rsid w:val="00F93A4A"/>
    <w:rsid w:val="00F93D27"/>
    <w:rsid w:val="00F95DD6"/>
    <w:rsid w:val="00F96370"/>
    <w:rsid w:val="00F96468"/>
    <w:rsid w:val="00F97940"/>
    <w:rsid w:val="00F97BA3"/>
    <w:rsid w:val="00F97EA2"/>
    <w:rsid w:val="00F97F0D"/>
    <w:rsid w:val="00FA0962"/>
    <w:rsid w:val="00FA0B0A"/>
    <w:rsid w:val="00FA121C"/>
    <w:rsid w:val="00FA1407"/>
    <w:rsid w:val="00FA1A68"/>
    <w:rsid w:val="00FA1B1A"/>
    <w:rsid w:val="00FA24D8"/>
    <w:rsid w:val="00FA2747"/>
    <w:rsid w:val="00FA2A33"/>
    <w:rsid w:val="00FA2C8F"/>
    <w:rsid w:val="00FA2CF7"/>
    <w:rsid w:val="00FA3410"/>
    <w:rsid w:val="00FA360B"/>
    <w:rsid w:val="00FA3860"/>
    <w:rsid w:val="00FA3A50"/>
    <w:rsid w:val="00FA3B60"/>
    <w:rsid w:val="00FA4763"/>
    <w:rsid w:val="00FA4830"/>
    <w:rsid w:val="00FA5032"/>
    <w:rsid w:val="00FA5C7F"/>
    <w:rsid w:val="00FA6980"/>
    <w:rsid w:val="00FA6CDF"/>
    <w:rsid w:val="00FA7192"/>
    <w:rsid w:val="00FA7699"/>
    <w:rsid w:val="00FA7BB5"/>
    <w:rsid w:val="00FA7C85"/>
    <w:rsid w:val="00FB0467"/>
    <w:rsid w:val="00FB117E"/>
    <w:rsid w:val="00FB12D8"/>
    <w:rsid w:val="00FB176A"/>
    <w:rsid w:val="00FB1CDC"/>
    <w:rsid w:val="00FB238A"/>
    <w:rsid w:val="00FB2446"/>
    <w:rsid w:val="00FB2A9E"/>
    <w:rsid w:val="00FB2C81"/>
    <w:rsid w:val="00FB3BC4"/>
    <w:rsid w:val="00FB3F9C"/>
    <w:rsid w:val="00FB3FDE"/>
    <w:rsid w:val="00FB400F"/>
    <w:rsid w:val="00FB4676"/>
    <w:rsid w:val="00FB5552"/>
    <w:rsid w:val="00FB5789"/>
    <w:rsid w:val="00FB5F3A"/>
    <w:rsid w:val="00FB6382"/>
    <w:rsid w:val="00FB6AA9"/>
    <w:rsid w:val="00FB6AD4"/>
    <w:rsid w:val="00FB6B8E"/>
    <w:rsid w:val="00FB77AF"/>
    <w:rsid w:val="00FB7F22"/>
    <w:rsid w:val="00FC00F3"/>
    <w:rsid w:val="00FC0A33"/>
    <w:rsid w:val="00FC1416"/>
    <w:rsid w:val="00FC14B2"/>
    <w:rsid w:val="00FC1823"/>
    <w:rsid w:val="00FC1DF0"/>
    <w:rsid w:val="00FC2198"/>
    <w:rsid w:val="00FC26A4"/>
    <w:rsid w:val="00FC2C93"/>
    <w:rsid w:val="00FC325A"/>
    <w:rsid w:val="00FC33ED"/>
    <w:rsid w:val="00FC3727"/>
    <w:rsid w:val="00FC43AD"/>
    <w:rsid w:val="00FC5613"/>
    <w:rsid w:val="00FC5876"/>
    <w:rsid w:val="00FC5E0F"/>
    <w:rsid w:val="00FC62F5"/>
    <w:rsid w:val="00FC65BB"/>
    <w:rsid w:val="00FC731E"/>
    <w:rsid w:val="00FD035A"/>
    <w:rsid w:val="00FD0926"/>
    <w:rsid w:val="00FD1956"/>
    <w:rsid w:val="00FD19F1"/>
    <w:rsid w:val="00FD1A7E"/>
    <w:rsid w:val="00FD2CC3"/>
    <w:rsid w:val="00FD31BF"/>
    <w:rsid w:val="00FD3CC7"/>
    <w:rsid w:val="00FD4148"/>
    <w:rsid w:val="00FD456C"/>
    <w:rsid w:val="00FD4D5B"/>
    <w:rsid w:val="00FD6453"/>
    <w:rsid w:val="00FD67FD"/>
    <w:rsid w:val="00FD7CB2"/>
    <w:rsid w:val="00FD7D46"/>
    <w:rsid w:val="00FD7D8B"/>
    <w:rsid w:val="00FE0491"/>
    <w:rsid w:val="00FE0AF2"/>
    <w:rsid w:val="00FE1C47"/>
    <w:rsid w:val="00FE22DD"/>
    <w:rsid w:val="00FE2CFB"/>
    <w:rsid w:val="00FE4A60"/>
    <w:rsid w:val="00FE54E0"/>
    <w:rsid w:val="00FE55F0"/>
    <w:rsid w:val="00FE6331"/>
    <w:rsid w:val="00FE65FF"/>
    <w:rsid w:val="00FE685B"/>
    <w:rsid w:val="00FE6C12"/>
    <w:rsid w:val="00FE7894"/>
    <w:rsid w:val="00FE7CAF"/>
    <w:rsid w:val="00FF01FA"/>
    <w:rsid w:val="00FF1BB6"/>
    <w:rsid w:val="00FF1F0B"/>
    <w:rsid w:val="00FF21B5"/>
    <w:rsid w:val="00FF21C3"/>
    <w:rsid w:val="00FF2A11"/>
    <w:rsid w:val="00FF2AA0"/>
    <w:rsid w:val="00FF3F6C"/>
    <w:rsid w:val="00FF4603"/>
    <w:rsid w:val="00FF4AA5"/>
    <w:rsid w:val="00FF4B07"/>
    <w:rsid w:val="00FF4BFC"/>
    <w:rsid w:val="00FF4C11"/>
    <w:rsid w:val="00FF56B9"/>
    <w:rsid w:val="00FF57E8"/>
    <w:rsid w:val="00FF58C0"/>
    <w:rsid w:val="00FF5948"/>
    <w:rsid w:val="00FF649C"/>
    <w:rsid w:val="00FF69D1"/>
    <w:rsid w:val="00FF6B71"/>
    <w:rsid w:val="00FF6EDF"/>
    <w:rsid w:val="00FF6EEA"/>
    <w:rsid w:val="00FF77DF"/>
    <w:rsid w:val="00FF7ABB"/>
    <w:rsid w:val="00FF7B99"/>
    <w:rsid w:val="03FED37F"/>
    <w:rsid w:val="05B0723E"/>
    <w:rsid w:val="08C1F9CA"/>
    <w:rsid w:val="0D13887D"/>
    <w:rsid w:val="229475B1"/>
    <w:rsid w:val="2872A61A"/>
    <w:rsid w:val="29C1F7A8"/>
    <w:rsid w:val="31F557F0"/>
    <w:rsid w:val="3863B9E8"/>
    <w:rsid w:val="3F4B48D1"/>
    <w:rsid w:val="40B1FC54"/>
    <w:rsid w:val="4292C3A4"/>
    <w:rsid w:val="43D23B21"/>
    <w:rsid w:val="485EE1E8"/>
    <w:rsid w:val="4B8F9F43"/>
    <w:rsid w:val="51B1CA7C"/>
    <w:rsid w:val="53ECA2C2"/>
    <w:rsid w:val="579A8E98"/>
    <w:rsid w:val="5991AAE8"/>
    <w:rsid w:val="5C9FDEF4"/>
    <w:rsid w:val="5E101394"/>
    <w:rsid w:val="5F8C7A5C"/>
    <w:rsid w:val="62059022"/>
    <w:rsid w:val="62BAB51A"/>
    <w:rsid w:val="63D58142"/>
    <w:rsid w:val="661F6789"/>
    <w:rsid w:val="6E0BE011"/>
    <w:rsid w:val="725DEB7C"/>
    <w:rsid w:val="790FC62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1559B55"/>
  <w14:defaultImageDpi w14:val="330"/>
  <w15:docId w15:val="{74BF1328-70A2-4829-97D6-D8A60B071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iPriority="0" w:unhideWhenUsed="1"/>
    <w:lsdException w:name="footer" w:semiHidden="1" w:uiPriority="0"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qFormat="1"/>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55EF"/>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585FD0"/>
    <w:pPr>
      <w:keepNext/>
      <w:tabs>
        <w:tab w:val="left" w:pos="851"/>
      </w:tabs>
      <w:spacing w:before="0" w:after="360" w:line="600" w:lineRule="atLeast"/>
      <w:jc w:val="left"/>
      <w:outlineLvl w:val="0"/>
    </w:pPr>
    <w:rPr>
      <w:rFonts w:ascii="Georgia" w:eastAsiaTheme="majorEastAsia" w:hAnsi="Georgia" w:cstheme="majorBidi"/>
      <w:b/>
      <w:bCs/>
      <w:color w:val="1B556B"/>
      <w:sz w:val="48"/>
      <w:szCs w:val="28"/>
    </w:rPr>
  </w:style>
  <w:style w:type="paragraph" w:styleId="Heading2">
    <w:name w:val="heading 2"/>
    <w:basedOn w:val="Normal"/>
    <w:next w:val="BodyText"/>
    <w:link w:val="Heading2Char"/>
    <w:qFormat/>
    <w:rsid w:val="0066352E"/>
    <w:pPr>
      <w:keepNext/>
      <w:tabs>
        <w:tab w:val="left" w:pos="851"/>
      </w:tabs>
      <w:spacing w:before="360" w:after="0" w:line="440" w:lineRule="exact"/>
      <w:jc w:val="left"/>
      <w:outlineLvl w:val="1"/>
    </w:pPr>
    <w:rPr>
      <w:rFonts w:ascii="Georgia" w:eastAsiaTheme="majorEastAsia" w:hAnsi="Georgia" w:cstheme="majorBidi"/>
      <w:b/>
      <w:bCs/>
      <w:color w:val="1B556B"/>
      <w:sz w:val="36"/>
      <w:szCs w:val="26"/>
    </w:rPr>
  </w:style>
  <w:style w:type="paragraph" w:styleId="Heading3">
    <w:name w:val="heading 3"/>
    <w:basedOn w:val="Normal"/>
    <w:next w:val="BodyText"/>
    <w:link w:val="Heading3Char"/>
    <w:qFormat/>
    <w:rsid w:val="009A2A8A"/>
    <w:pPr>
      <w:keepNext/>
      <w:tabs>
        <w:tab w:val="left" w:pos="851"/>
      </w:tabs>
      <w:spacing w:before="360" w:after="0" w:line="360" w:lineRule="exact"/>
      <w:jc w:val="left"/>
      <w:outlineLvl w:val="2"/>
    </w:pPr>
    <w:rPr>
      <w:rFonts w:ascii="Georgia" w:eastAsiaTheme="majorEastAsia" w:hAnsi="Georgia" w:cstheme="majorBidi"/>
      <w:b/>
      <w:bCs/>
      <w:sz w:val="28"/>
    </w:rPr>
  </w:style>
  <w:style w:type="paragraph" w:styleId="Heading4">
    <w:name w:val="heading 4"/>
    <w:basedOn w:val="Heading3"/>
    <w:next w:val="BodyText"/>
    <w:link w:val="Heading4Char"/>
    <w:qFormat/>
    <w:rsid w:val="009F1D7F"/>
    <w:pPr>
      <w:outlineLvl w:val="3"/>
    </w:pPr>
    <w:rPr>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85FD0"/>
    <w:rPr>
      <w:rFonts w:ascii="Georgia" w:eastAsiaTheme="majorEastAsia" w:hAnsi="Georgia" w:cstheme="majorBidi"/>
      <w:b/>
      <w:bCs/>
      <w:color w:val="1B556B"/>
      <w:sz w:val="48"/>
      <w:szCs w:val="28"/>
      <w:lang w:eastAsia="en-NZ"/>
    </w:rPr>
  </w:style>
  <w:style w:type="character" w:customStyle="1" w:styleId="Heading2Char">
    <w:name w:val="Heading 2 Char"/>
    <w:basedOn w:val="DefaultParagraphFont"/>
    <w:link w:val="Heading2"/>
    <w:rsid w:val="0066352E"/>
    <w:rPr>
      <w:rFonts w:ascii="Georgia" w:eastAsiaTheme="majorEastAsia" w:hAnsi="Georgia" w:cstheme="majorBidi"/>
      <w:b/>
      <w:bCs/>
      <w:color w:val="1B556B"/>
      <w:sz w:val="36"/>
      <w:szCs w:val="26"/>
      <w:lang w:eastAsia="en-NZ"/>
    </w:rPr>
  </w:style>
  <w:style w:type="character" w:customStyle="1" w:styleId="Heading3Char">
    <w:name w:val="Heading 3 Char"/>
    <w:basedOn w:val="DefaultParagraphFont"/>
    <w:link w:val="Heading3"/>
    <w:rsid w:val="009A2A8A"/>
    <w:rPr>
      <w:rFonts w:ascii="Georgia" w:eastAsiaTheme="majorEastAsia" w:hAnsi="Georgia" w:cstheme="majorBidi"/>
      <w:b/>
      <w:bCs/>
      <w:sz w:val="28"/>
      <w:lang w:eastAsia="en-NZ"/>
    </w:rPr>
  </w:style>
  <w:style w:type="character" w:customStyle="1" w:styleId="Heading4Char">
    <w:name w:val="Heading 4 Char"/>
    <w:basedOn w:val="DefaultParagraphFont"/>
    <w:link w:val="Heading4"/>
    <w:rsid w:val="009F1D7F"/>
    <w:rPr>
      <w:rFonts w:ascii="Georgia" w:eastAsiaTheme="majorEastAsia" w:hAnsi="Georgia" w:cstheme="majorBidi"/>
      <w:b/>
      <w:bCs/>
      <w:sz w:val="24"/>
      <w:lang w:eastAsia="en-NZ"/>
    </w:rPr>
  </w:style>
  <w:style w:type="character" w:customStyle="1" w:styleId="Heading5Char">
    <w:name w:val="Heading 5 Char"/>
    <w:basedOn w:val="DefaultParagraphFont"/>
    <w:link w:val="Heading5"/>
    <w:rsid w:val="008B68EC"/>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basedOn w:val="DefaultParagraphFont"/>
    <w:link w:val="Quote"/>
    <w:uiPriority w:val="1"/>
    <w:rsid w:val="00684D9B"/>
    <w:rPr>
      <w:rFonts w:ascii="Calibri" w:eastAsiaTheme="minorEastAsia" w:hAnsi="Calibri"/>
      <w:sz w:val="20"/>
      <w:lang w:eastAsia="en-NZ"/>
    </w:rPr>
  </w:style>
  <w:style w:type="paragraph" w:customStyle="1" w:styleId="Bullet">
    <w:name w:val="Bullet"/>
    <w:basedOn w:val="Normal"/>
    <w:link w:val="BulletChar"/>
    <w:qFormat/>
    <w:rsid w:val="000A109B"/>
    <w:pPr>
      <w:numPr>
        <w:numId w:val="15"/>
      </w:numPr>
      <w:spacing w:before="0"/>
      <w:jc w:val="left"/>
    </w:pPr>
    <w:rPr>
      <w:rFonts w:eastAsia="Times New Roman" w:cs="Times New Roman"/>
      <w:szCs w:val="20"/>
    </w:rPr>
  </w:style>
  <w:style w:type="paragraph" w:customStyle="1" w:styleId="Heading">
    <w:name w:val="Heading"/>
    <w:basedOn w:val="Heading1"/>
    <w:next w:val="Normal"/>
    <w:uiPriority w:val="3"/>
    <w:rsid w:val="00F06E0B"/>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qFormat/>
    <w:rsid w:val="002A533C"/>
    <w:pPr>
      <w:numPr>
        <w:numId w:val="4"/>
      </w:numPr>
      <w:tabs>
        <w:tab w:val="clear" w:pos="397"/>
        <w:tab w:val="left" w:pos="794"/>
      </w:tabs>
      <w:spacing w:before="0"/>
      <w:ind w:left="794" w:hanging="397"/>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qFormat/>
    <w:rsid w:val="00907D95"/>
    <w:pPr>
      <w:spacing w:before="0" w:after="160" w:line="680" w:lineRule="exact"/>
      <w:jc w:val="left"/>
    </w:pPr>
    <w:rPr>
      <w:rFonts w:ascii="Georgia" w:hAnsi="Georgia"/>
      <w:color w:val="FFFFFF" w:themeColor="background1"/>
      <w:sz w:val="56"/>
      <w:szCs w:val="56"/>
    </w:rPr>
  </w:style>
  <w:style w:type="character" w:customStyle="1" w:styleId="TitleChar">
    <w:name w:val="Title Char"/>
    <w:basedOn w:val="DefaultParagraphFont"/>
    <w:link w:val="Title"/>
    <w:uiPriority w:val="2"/>
    <w:rsid w:val="00907D95"/>
    <w:rPr>
      <w:rFonts w:ascii="Georgia" w:eastAsiaTheme="minorEastAsia" w:hAnsi="Georgia"/>
      <w:color w:val="FFFFFF" w:themeColor="background1"/>
      <w:sz w:val="56"/>
      <w:szCs w:val="56"/>
      <w:lang w:eastAsia="en-NZ"/>
    </w:rPr>
  </w:style>
  <w:style w:type="paragraph" w:styleId="Subtitle">
    <w:name w:val="Subtitle"/>
    <w:basedOn w:val="Normal"/>
    <w:link w:val="SubtitleChar"/>
    <w:uiPriority w:val="11"/>
    <w:qFormat/>
    <w:rsid w:val="001D6BE0"/>
    <w:pPr>
      <w:spacing w:before="0" w:after="0" w:line="400" w:lineRule="exact"/>
    </w:pPr>
    <w:rPr>
      <w:rFonts w:ascii="Georgia" w:hAnsi="Georgia"/>
      <w:color w:val="FFFFFF" w:themeColor="background1"/>
      <w:sz w:val="32"/>
      <w:szCs w:val="32"/>
    </w:rPr>
  </w:style>
  <w:style w:type="character" w:customStyle="1" w:styleId="SubtitleChar">
    <w:name w:val="Subtitle Char"/>
    <w:basedOn w:val="DefaultParagraphFont"/>
    <w:link w:val="Subtitle"/>
    <w:uiPriority w:val="11"/>
    <w:rsid w:val="001D6BE0"/>
    <w:rPr>
      <w:rFonts w:ascii="Georgia" w:eastAsiaTheme="minorEastAsia" w:hAnsi="Georgia"/>
      <w:color w:val="FFFFFF" w:themeColor="background1"/>
      <w:sz w:val="32"/>
      <w:szCs w:val="32"/>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link w:val="TableTextChar"/>
    <w:uiPriority w:val="1"/>
    <w:qFormat/>
    <w:rsid w:val="00EA64B4"/>
    <w:pPr>
      <w:spacing w:before="60" w:after="60" w:line="240" w:lineRule="atLeast"/>
      <w:jc w:val="left"/>
    </w:pPr>
    <w:rPr>
      <w:sz w:val="18"/>
    </w:rPr>
  </w:style>
  <w:style w:type="paragraph" w:customStyle="1" w:styleId="TableTextbold">
    <w:name w:val="TableText bold"/>
    <w:basedOn w:val="TableText"/>
    <w:link w:val="TableTextboldChar"/>
    <w:uiPriority w:val="1"/>
    <w:qForma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2"/>
    <w:rsid w:val="00EA64B4"/>
    <w:pPr>
      <w:tabs>
        <w:tab w:val="right" w:pos="7938"/>
        <w:tab w:val="right" w:pos="8505"/>
      </w:tabs>
      <w:jc w:val="left"/>
    </w:pPr>
    <w:rPr>
      <w:sz w:val="16"/>
    </w:rPr>
  </w:style>
  <w:style w:type="paragraph" w:customStyle="1" w:styleId="Footereven">
    <w:name w:val="Footer even"/>
    <w:basedOn w:val="Normal"/>
    <w:uiPriority w:val="2"/>
    <w:rsid w:val="00EA64B4"/>
    <w:pPr>
      <w:tabs>
        <w:tab w:val="left" w:pos="567"/>
      </w:tabs>
    </w:pPr>
    <w:rPr>
      <w:sz w:val="16"/>
    </w:rPr>
  </w:style>
  <w:style w:type="paragraph" w:customStyle="1" w:styleId="Numberedparagraph">
    <w:name w:val="Numbered paragraph"/>
    <w:basedOn w:val="Normal"/>
    <w:uiPriority w:val="1"/>
    <w:qFormat/>
    <w:rsid w:val="005B6698"/>
    <w:pPr>
      <w:numPr>
        <w:numId w:val="5"/>
      </w:numPr>
      <w:spacing w:before="0"/>
      <w:jc w:val="left"/>
    </w:pPr>
  </w:style>
  <w:style w:type="paragraph" w:customStyle="1" w:styleId="Sub-lista">
    <w:name w:val="Sub-list a"/>
    <w:aliases w:val="b"/>
    <w:basedOn w:val="Normal"/>
    <w:uiPriority w:val="2"/>
    <w:rsid w:val="00E21ACA"/>
    <w:pPr>
      <w:numPr>
        <w:numId w:val="6"/>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uiPriority w:val="39"/>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7"/>
      </w:numPr>
      <w:spacing w:before="60" w:after="60"/>
    </w:pPr>
  </w:style>
  <w:style w:type="paragraph" w:customStyle="1" w:styleId="TableBullet">
    <w:name w:val="TableBullet"/>
    <w:basedOn w:val="Normal"/>
    <w:qFormat/>
    <w:rsid w:val="00523DFA"/>
    <w:pPr>
      <w:numPr>
        <w:numId w:val="8"/>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9"/>
      </w:numPr>
      <w:ind w:left="568" w:hanging="284"/>
    </w:pPr>
  </w:style>
  <w:style w:type="paragraph" w:styleId="ListParagraph">
    <w:name w:val="List Paragraph"/>
    <w:basedOn w:val="Normal"/>
    <w:uiPriority w:val="34"/>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single" w:sz="8" w:space="0" w:color="52A8C7" w:themeColor="accent2" w:themeTint="BF"/>
      </w:tblBorders>
    </w:tblPr>
    <w:tblStylePr w:type="firstRow">
      <w:pPr>
        <w:spacing w:before="0" w:after="0" w:line="240" w:lineRule="auto"/>
      </w:pPr>
      <w:rPr>
        <w:b/>
        <w:bCs/>
        <w:color w:val="FFFFFF" w:themeColor="background1"/>
      </w:rPr>
      <w:tblPr/>
      <w:tcPr>
        <w:tc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shd w:val="clear" w:color="auto" w:fill="32809C" w:themeFill="accent2"/>
      </w:tcPr>
    </w:tblStylePr>
    <w:tblStylePr w:type="lastRow">
      <w:pPr>
        <w:spacing w:before="0" w:after="0" w:line="240" w:lineRule="auto"/>
      </w:pPr>
      <w:rPr>
        <w:b/>
        <w:bCs/>
      </w:rPr>
      <w:tblPr/>
      <w:tcPr>
        <w:tcBorders>
          <w:top w:val="double" w:sz="6"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5E2EC" w:themeFill="accent2" w:themeFillTint="3F"/>
      </w:tcPr>
    </w:tblStylePr>
    <w:tblStylePr w:type="band1Horz">
      <w:tblPr/>
      <w:tcPr>
        <w:tcBorders>
          <w:insideH w:val="nil"/>
          <w:insideV w:val="nil"/>
        </w:tcBorders>
        <w:shd w:val="clear" w:color="auto" w:fill="C5E2EC"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10"/>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
    <w:name w:val="Box Bullet"/>
    <w:basedOn w:val="Normal"/>
    <w:semiHidden/>
    <w:rsid w:val="008B5E54"/>
    <w:pPr>
      <w:pBdr>
        <w:top w:val="single" w:sz="6" w:space="15" w:color="auto"/>
        <w:left w:val="single" w:sz="6" w:space="15" w:color="auto"/>
        <w:bottom w:val="single" w:sz="6" w:space="15" w:color="auto"/>
        <w:right w:val="single" w:sz="6" w:space="15" w:color="auto"/>
      </w:pBdr>
      <w:tabs>
        <w:tab w:val="num" w:pos="851"/>
      </w:tabs>
      <w:spacing w:after="0" w:line="240" w:lineRule="auto"/>
      <w:ind w:left="851" w:right="284" w:hanging="567"/>
      <w:jc w:val="left"/>
    </w:pPr>
    <w:rPr>
      <w:rFonts w:ascii="Arial" w:eastAsia="Times New Roman" w:hAnsi="Arial" w:cs="Times New Roman"/>
      <w:sz w:val="20"/>
      <w:szCs w:val="20"/>
      <w:lang w:eastAsia="en-GB"/>
    </w:rPr>
  </w:style>
  <w:style w:type="paragraph" w:customStyle="1" w:styleId="BoxHeading">
    <w:name w:val="BoxHeading"/>
    <w:basedOn w:val="Normal"/>
    <w:next w:val="Normal"/>
    <w:semiHidden/>
    <w:rsid w:val="008B5E54"/>
    <w:pPr>
      <w:pBdr>
        <w:top w:val="single" w:sz="6" w:space="15" w:color="auto"/>
        <w:left w:val="single" w:sz="6" w:space="15" w:color="auto"/>
        <w:bottom w:val="single" w:sz="6" w:space="15" w:color="auto"/>
        <w:right w:val="single" w:sz="6" w:space="15" w:color="auto"/>
      </w:pBdr>
      <w:spacing w:before="0" w:after="240" w:line="240" w:lineRule="auto"/>
      <w:ind w:left="284" w:right="284"/>
    </w:pPr>
    <w:rPr>
      <w:rFonts w:ascii="Arial" w:eastAsia="Times New Roman" w:hAnsi="Arial" w:cs="Times New Roman"/>
      <w:b/>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0A109B"/>
    <w:rPr>
      <w:rFonts w:ascii="Calibri" w:eastAsia="Times New Roman" w:hAnsi="Calibri" w:cs="Times New Roman"/>
      <w:szCs w:val="20"/>
      <w:lang w:eastAsia="en-NZ"/>
    </w:rPr>
  </w:style>
  <w:style w:type="paragraph" w:customStyle="1" w:styleId="Casestudyheading">
    <w:name w:val="Case study heading"/>
    <w:basedOn w:val="BodyText"/>
    <w:uiPriority w:val="1"/>
    <w:semiHidden/>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numbering" w:customStyle="1" w:styleId="Style1">
    <w:name w:val="Style1"/>
    <w:uiPriority w:val="99"/>
    <w:rsid w:val="00B07CE9"/>
    <w:pPr>
      <w:numPr>
        <w:numId w:val="11"/>
      </w:numPr>
    </w:pPr>
  </w:style>
  <w:style w:type="numbering" w:customStyle="1" w:styleId="Style2">
    <w:name w:val="Style2"/>
    <w:uiPriority w:val="99"/>
    <w:rsid w:val="008E0688"/>
    <w:pPr>
      <w:numPr>
        <w:numId w:val="12"/>
      </w:numPr>
    </w:pPr>
  </w:style>
  <w:style w:type="paragraph" w:customStyle="1" w:styleId="Greenbullet-casestudytables">
    <w:name w:val="Green bullet - case study tables"/>
    <w:basedOn w:val="Greentext-casestudytables"/>
    <w:uiPriority w:val="1"/>
    <w:semiHidden/>
    <w:rsid w:val="00C15722"/>
    <w:pPr>
      <w:numPr>
        <w:numId w:val="13"/>
      </w:numPr>
      <w:spacing w:before="0"/>
      <w:ind w:left="681" w:hanging="397"/>
    </w:pPr>
  </w:style>
  <w:style w:type="paragraph" w:customStyle="1" w:styleId="Greentext-casestudytables">
    <w:name w:val="Green text - case study tables"/>
    <w:basedOn w:val="BodyText"/>
    <w:uiPriority w:val="1"/>
    <w:semiHidden/>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semiHidden/>
    <w:rsid w:val="009F1D7F"/>
    <w:pPr>
      <w:keepNext/>
      <w:spacing w:before="240" w:after="0"/>
    </w:pPr>
    <w:rPr>
      <w:rFonts w:eastAsia="Times New Roman"/>
      <w:b/>
      <w:color w:val="1B556B"/>
      <w:sz w:val="22"/>
    </w:rPr>
  </w:style>
  <w:style w:type="numbering" w:customStyle="1" w:styleId="Style3">
    <w:name w:val="Style3"/>
    <w:uiPriority w:val="99"/>
    <w:rsid w:val="008B5A2D"/>
    <w:pPr>
      <w:numPr>
        <w:numId w:val="14"/>
      </w:numPr>
    </w:pPr>
  </w:style>
  <w:style w:type="paragraph" w:customStyle="1" w:styleId="Boxtext">
    <w:name w:val="Box text"/>
    <w:basedOn w:val="Normal"/>
    <w:uiPriority w:val="1"/>
    <w:qFormat/>
    <w:rsid w:val="00DB6A2B"/>
    <w:pPr>
      <w:spacing w:line="260" w:lineRule="atLeast"/>
      <w:ind w:left="284" w:right="284"/>
      <w:jc w:val="left"/>
    </w:pPr>
    <w:rPr>
      <w:color w:val="1B556B"/>
      <w:sz w:val="20"/>
    </w:rPr>
  </w:style>
  <w:style w:type="paragraph" w:customStyle="1" w:styleId="Boxbullet0">
    <w:name w:val="Box bullet"/>
    <w:basedOn w:val="Boxtext"/>
    <w:uiPriority w:val="1"/>
    <w:qFormat/>
    <w:rsid w:val="005D3242"/>
    <w:pPr>
      <w:tabs>
        <w:tab w:val="left" w:pos="680"/>
      </w:tabs>
      <w:spacing w:before="0"/>
      <w:ind w:left="0"/>
    </w:pPr>
    <w:rPr>
      <w:rFonts w:cs="Times New Roman"/>
      <w:szCs w:val="20"/>
    </w:rPr>
  </w:style>
  <w:style w:type="paragraph" w:customStyle="1" w:styleId="Boxheading0">
    <w:name w:val="Box heading"/>
    <w:basedOn w:val="Boxtext"/>
    <w:next w:val="Boxtext"/>
    <w:uiPriority w:val="1"/>
    <w:qFormat/>
    <w:rsid w:val="00DB6A2B"/>
    <w:pPr>
      <w:keepNext/>
      <w:spacing w:before="240" w:after="0"/>
    </w:pPr>
    <w:rPr>
      <w:rFonts w:cs="Times New Roman"/>
      <w:b/>
      <w:sz w:val="22"/>
      <w:szCs w:val="20"/>
    </w:rPr>
  </w:style>
  <w:style w:type="paragraph" w:customStyle="1" w:styleId="Boxsub-bullet">
    <w:name w:val="Box sub-bullet"/>
    <w:basedOn w:val="Boxtext"/>
    <w:uiPriority w:val="1"/>
    <w:qFormat/>
    <w:rsid w:val="00DB6A2B"/>
    <w:pPr>
      <w:numPr>
        <w:numId w:val="16"/>
      </w:numPr>
      <w:spacing w:before="0"/>
    </w:pPr>
    <w:rPr>
      <w:rFonts w:cs="Times New Roman"/>
      <w:szCs w:val="20"/>
    </w:rPr>
  </w:style>
  <w:style w:type="paragraph" w:customStyle="1" w:styleId="Greensub-bullet-casestudytables">
    <w:name w:val="Green sub-bullet - case study tables"/>
    <w:basedOn w:val="Greentext-casestudytables"/>
    <w:uiPriority w:val="1"/>
    <w:semiHidden/>
    <w:qFormat/>
    <w:rsid w:val="00C15722"/>
    <w:pPr>
      <w:numPr>
        <w:numId w:val="17"/>
      </w:numPr>
      <w:spacing w:before="0"/>
      <w:ind w:left="1077" w:hanging="397"/>
    </w:pPr>
  </w:style>
  <w:style w:type="character" w:styleId="UnresolvedMention">
    <w:name w:val="Unresolved Mention"/>
    <w:basedOn w:val="DefaultParagraphFont"/>
    <w:uiPriority w:val="99"/>
    <w:semiHidden/>
    <w:unhideWhenUsed/>
    <w:rsid w:val="00563317"/>
    <w:rPr>
      <w:color w:val="605E5C"/>
      <w:shd w:val="clear" w:color="auto" w:fill="E1DFDD"/>
    </w:rPr>
  </w:style>
  <w:style w:type="paragraph" w:styleId="CommentText">
    <w:name w:val="annotation text"/>
    <w:basedOn w:val="Normal"/>
    <w:link w:val="CommentTextChar"/>
    <w:uiPriority w:val="99"/>
    <w:rsid w:val="00456E90"/>
    <w:pPr>
      <w:spacing w:line="240" w:lineRule="auto"/>
    </w:pPr>
    <w:rPr>
      <w:sz w:val="20"/>
      <w:szCs w:val="20"/>
    </w:rPr>
  </w:style>
  <w:style w:type="character" w:customStyle="1" w:styleId="CommentTextChar">
    <w:name w:val="Comment Text Char"/>
    <w:basedOn w:val="DefaultParagraphFont"/>
    <w:link w:val="CommentText"/>
    <w:uiPriority w:val="99"/>
    <w:rsid w:val="00456E90"/>
    <w:rPr>
      <w:rFonts w:ascii="Calibri" w:eastAsiaTheme="minorEastAsia" w:hAnsi="Calibri"/>
      <w:sz w:val="20"/>
      <w:szCs w:val="20"/>
      <w:lang w:eastAsia="en-NZ"/>
    </w:rPr>
  </w:style>
  <w:style w:type="paragraph" w:customStyle="1" w:styleId="Title-Mori">
    <w:name w:val="Title - Māori"/>
    <w:basedOn w:val="Normal"/>
    <w:qFormat/>
    <w:rsid w:val="00907D95"/>
    <w:pPr>
      <w:spacing w:before="0" w:line="680" w:lineRule="exact"/>
      <w:jc w:val="left"/>
    </w:pPr>
    <w:rPr>
      <w:rFonts w:ascii="Georgia" w:hAnsi="Georgia"/>
      <w:b/>
      <w:bCs/>
      <w:color w:val="FFFFFF" w:themeColor="background1"/>
      <w:sz w:val="56"/>
      <w:szCs w:val="56"/>
    </w:rPr>
  </w:style>
  <w:style w:type="table" w:customStyle="1" w:styleId="QuestionTable">
    <w:name w:val="QuestionTable"/>
    <w:basedOn w:val="TableNormal"/>
    <w:uiPriority w:val="99"/>
    <w:rsid w:val="006D7E7F"/>
    <w:pPr>
      <w:spacing w:after="0" w:line="240" w:lineRule="auto"/>
    </w:pPr>
    <w:tblPr>
      <w:tblInd w:w="85" w:type="dxa"/>
      <w:tblBorders>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inorHAnsi" w:hAnsiTheme="minorHAnsi"/>
        <w:b w:val="0"/>
        <w:color w:val="FFFFFF"/>
        <w:sz w:val="22"/>
      </w:rPr>
      <w:tblPr/>
      <w:tcPr>
        <w:tcBorders>
          <w:top w:val="nil"/>
          <w:left w:val="single" w:sz="4" w:space="0" w:color="auto"/>
          <w:bottom w:val="nil"/>
          <w:right w:val="single" w:sz="4" w:space="0" w:color="auto"/>
          <w:insideH w:val="nil"/>
          <w:insideV w:val="nil"/>
          <w:tl2br w:val="nil"/>
          <w:tr2bl w:val="nil"/>
        </w:tcBorders>
        <w:shd w:val="clear" w:color="auto" w:fill="1C556C"/>
      </w:tcPr>
    </w:tblStylePr>
  </w:style>
  <w:style w:type="character" w:customStyle="1" w:styleId="TableTextboldChar">
    <w:name w:val="TableText bold Char"/>
    <w:basedOn w:val="DefaultParagraphFont"/>
    <w:link w:val="TableTextbold"/>
    <w:uiPriority w:val="1"/>
    <w:rsid w:val="006D7E7F"/>
    <w:rPr>
      <w:rFonts w:ascii="Calibri" w:eastAsiaTheme="minorEastAsia" w:hAnsi="Calibri"/>
      <w:b/>
      <w:sz w:val="18"/>
      <w:lang w:eastAsia="en-NZ"/>
    </w:rPr>
  </w:style>
  <w:style w:type="character" w:customStyle="1" w:styleId="TableTextChar">
    <w:name w:val="TableText Char"/>
    <w:link w:val="TableText"/>
    <w:uiPriority w:val="1"/>
    <w:rsid w:val="006D7E7F"/>
    <w:rPr>
      <w:rFonts w:ascii="Calibri" w:eastAsiaTheme="minorEastAsia" w:hAnsi="Calibri"/>
      <w:sz w:val="18"/>
      <w:lang w:eastAsia="en-NZ"/>
    </w:rPr>
  </w:style>
  <w:style w:type="paragraph" w:customStyle="1" w:styleId="AppendixH2">
    <w:name w:val="Appendix H2"/>
    <w:basedOn w:val="Heading2"/>
    <w:uiPriority w:val="1"/>
    <w:qFormat/>
    <w:rsid w:val="00576906"/>
    <w:pPr>
      <w:spacing w:line="440" w:lineRule="atLeast"/>
    </w:pPr>
    <w:rPr>
      <w:kern w:val="2"/>
    </w:rPr>
  </w:style>
  <w:style w:type="character" w:styleId="Mention">
    <w:name w:val="Mention"/>
    <w:basedOn w:val="DefaultParagraphFont"/>
    <w:uiPriority w:val="99"/>
    <w:unhideWhenUsed/>
    <w:rsid w:val="0074294C"/>
    <w:rPr>
      <w:color w:val="2B579A"/>
      <w:shd w:val="clear" w:color="auto" w:fill="E1DFDD"/>
    </w:rPr>
  </w:style>
  <w:style w:type="paragraph" w:styleId="ListBullet">
    <w:name w:val="List Bullet"/>
    <w:basedOn w:val="Normal"/>
    <w:uiPriority w:val="99"/>
    <w:semiHidden/>
    <w:rsid w:val="00E349A3"/>
    <w:pPr>
      <w:numPr>
        <w:numId w:val="29"/>
      </w:numPr>
      <w:contextualSpacing/>
    </w:pPr>
  </w:style>
  <w:style w:type="character" w:customStyle="1" w:styleId="ui-provider">
    <w:name w:val="ui-provider"/>
    <w:basedOn w:val="DefaultParagraphFont"/>
    <w:rsid w:val="005022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339747117">
      <w:bodyDiv w:val="1"/>
      <w:marLeft w:val="0"/>
      <w:marRight w:val="0"/>
      <w:marTop w:val="0"/>
      <w:marBottom w:val="0"/>
      <w:divBdr>
        <w:top w:val="none" w:sz="0" w:space="0" w:color="auto"/>
        <w:left w:val="none" w:sz="0" w:space="0" w:color="auto"/>
        <w:bottom w:val="none" w:sz="0" w:space="0" w:color="auto"/>
        <w:right w:val="none" w:sz="0" w:space="0" w:color="auto"/>
      </w:divBdr>
    </w:div>
    <w:div w:id="380986040">
      <w:bodyDiv w:val="1"/>
      <w:marLeft w:val="0"/>
      <w:marRight w:val="0"/>
      <w:marTop w:val="0"/>
      <w:marBottom w:val="0"/>
      <w:divBdr>
        <w:top w:val="none" w:sz="0" w:space="0" w:color="auto"/>
        <w:left w:val="none" w:sz="0" w:space="0" w:color="auto"/>
        <w:bottom w:val="none" w:sz="0" w:space="0" w:color="auto"/>
        <w:right w:val="none" w:sz="0" w:space="0" w:color="auto"/>
      </w:divBdr>
      <w:divsChild>
        <w:div w:id="120923825">
          <w:marLeft w:val="0"/>
          <w:marRight w:val="0"/>
          <w:marTop w:val="0"/>
          <w:marBottom w:val="0"/>
          <w:divBdr>
            <w:top w:val="none" w:sz="0" w:space="0" w:color="auto"/>
            <w:left w:val="none" w:sz="0" w:space="0" w:color="auto"/>
            <w:bottom w:val="none" w:sz="0" w:space="0" w:color="auto"/>
            <w:right w:val="none" w:sz="0" w:space="0" w:color="auto"/>
          </w:divBdr>
        </w:div>
        <w:div w:id="351304398">
          <w:marLeft w:val="0"/>
          <w:marRight w:val="0"/>
          <w:marTop w:val="0"/>
          <w:marBottom w:val="0"/>
          <w:divBdr>
            <w:top w:val="none" w:sz="0" w:space="0" w:color="auto"/>
            <w:left w:val="none" w:sz="0" w:space="0" w:color="auto"/>
            <w:bottom w:val="none" w:sz="0" w:space="0" w:color="auto"/>
            <w:right w:val="none" w:sz="0" w:space="0" w:color="auto"/>
          </w:divBdr>
        </w:div>
        <w:div w:id="436869259">
          <w:marLeft w:val="0"/>
          <w:marRight w:val="0"/>
          <w:marTop w:val="0"/>
          <w:marBottom w:val="0"/>
          <w:divBdr>
            <w:top w:val="none" w:sz="0" w:space="0" w:color="auto"/>
            <w:left w:val="none" w:sz="0" w:space="0" w:color="auto"/>
            <w:bottom w:val="none" w:sz="0" w:space="0" w:color="auto"/>
            <w:right w:val="none" w:sz="0" w:space="0" w:color="auto"/>
          </w:divBdr>
          <w:divsChild>
            <w:div w:id="109671631">
              <w:marLeft w:val="0"/>
              <w:marRight w:val="0"/>
              <w:marTop w:val="0"/>
              <w:marBottom w:val="0"/>
              <w:divBdr>
                <w:top w:val="none" w:sz="0" w:space="0" w:color="auto"/>
                <w:left w:val="none" w:sz="0" w:space="0" w:color="auto"/>
                <w:bottom w:val="none" w:sz="0" w:space="0" w:color="auto"/>
                <w:right w:val="none" w:sz="0" w:space="0" w:color="auto"/>
              </w:divBdr>
            </w:div>
            <w:div w:id="142895462">
              <w:marLeft w:val="0"/>
              <w:marRight w:val="0"/>
              <w:marTop w:val="0"/>
              <w:marBottom w:val="0"/>
              <w:divBdr>
                <w:top w:val="none" w:sz="0" w:space="0" w:color="auto"/>
                <w:left w:val="none" w:sz="0" w:space="0" w:color="auto"/>
                <w:bottom w:val="none" w:sz="0" w:space="0" w:color="auto"/>
                <w:right w:val="none" w:sz="0" w:space="0" w:color="auto"/>
              </w:divBdr>
            </w:div>
            <w:div w:id="250234655">
              <w:marLeft w:val="0"/>
              <w:marRight w:val="0"/>
              <w:marTop w:val="0"/>
              <w:marBottom w:val="0"/>
              <w:divBdr>
                <w:top w:val="none" w:sz="0" w:space="0" w:color="auto"/>
                <w:left w:val="none" w:sz="0" w:space="0" w:color="auto"/>
                <w:bottom w:val="none" w:sz="0" w:space="0" w:color="auto"/>
                <w:right w:val="none" w:sz="0" w:space="0" w:color="auto"/>
              </w:divBdr>
            </w:div>
            <w:div w:id="321741245">
              <w:marLeft w:val="0"/>
              <w:marRight w:val="0"/>
              <w:marTop w:val="0"/>
              <w:marBottom w:val="0"/>
              <w:divBdr>
                <w:top w:val="none" w:sz="0" w:space="0" w:color="auto"/>
                <w:left w:val="none" w:sz="0" w:space="0" w:color="auto"/>
                <w:bottom w:val="none" w:sz="0" w:space="0" w:color="auto"/>
                <w:right w:val="none" w:sz="0" w:space="0" w:color="auto"/>
              </w:divBdr>
            </w:div>
            <w:div w:id="532808822">
              <w:marLeft w:val="0"/>
              <w:marRight w:val="0"/>
              <w:marTop w:val="0"/>
              <w:marBottom w:val="0"/>
              <w:divBdr>
                <w:top w:val="none" w:sz="0" w:space="0" w:color="auto"/>
                <w:left w:val="none" w:sz="0" w:space="0" w:color="auto"/>
                <w:bottom w:val="none" w:sz="0" w:space="0" w:color="auto"/>
                <w:right w:val="none" w:sz="0" w:space="0" w:color="auto"/>
              </w:divBdr>
            </w:div>
            <w:div w:id="593826886">
              <w:marLeft w:val="0"/>
              <w:marRight w:val="0"/>
              <w:marTop w:val="0"/>
              <w:marBottom w:val="0"/>
              <w:divBdr>
                <w:top w:val="none" w:sz="0" w:space="0" w:color="auto"/>
                <w:left w:val="none" w:sz="0" w:space="0" w:color="auto"/>
                <w:bottom w:val="none" w:sz="0" w:space="0" w:color="auto"/>
                <w:right w:val="none" w:sz="0" w:space="0" w:color="auto"/>
              </w:divBdr>
            </w:div>
            <w:div w:id="879433650">
              <w:marLeft w:val="0"/>
              <w:marRight w:val="0"/>
              <w:marTop w:val="0"/>
              <w:marBottom w:val="0"/>
              <w:divBdr>
                <w:top w:val="none" w:sz="0" w:space="0" w:color="auto"/>
                <w:left w:val="none" w:sz="0" w:space="0" w:color="auto"/>
                <w:bottom w:val="none" w:sz="0" w:space="0" w:color="auto"/>
                <w:right w:val="none" w:sz="0" w:space="0" w:color="auto"/>
              </w:divBdr>
            </w:div>
            <w:div w:id="1021593326">
              <w:marLeft w:val="0"/>
              <w:marRight w:val="0"/>
              <w:marTop w:val="0"/>
              <w:marBottom w:val="0"/>
              <w:divBdr>
                <w:top w:val="none" w:sz="0" w:space="0" w:color="auto"/>
                <w:left w:val="none" w:sz="0" w:space="0" w:color="auto"/>
                <w:bottom w:val="none" w:sz="0" w:space="0" w:color="auto"/>
                <w:right w:val="none" w:sz="0" w:space="0" w:color="auto"/>
              </w:divBdr>
            </w:div>
            <w:div w:id="1059785557">
              <w:marLeft w:val="0"/>
              <w:marRight w:val="0"/>
              <w:marTop w:val="0"/>
              <w:marBottom w:val="0"/>
              <w:divBdr>
                <w:top w:val="none" w:sz="0" w:space="0" w:color="auto"/>
                <w:left w:val="none" w:sz="0" w:space="0" w:color="auto"/>
                <w:bottom w:val="none" w:sz="0" w:space="0" w:color="auto"/>
                <w:right w:val="none" w:sz="0" w:space="0" w:color="auto"/>
              </w:divBdr>
            </w:div>
            <w:div w:id="1135636954">
              <w:marLeft w:val="0"/>
              <w:marRight w:val="0"/>
              <w:marTop w:val="0"/>
              <w:marBottom w:val="0"/>
              <w:divBdr>
                <w:top w:val="none" w:sz="0" w:space="0" w:color="auto"/>
                <w:left w:val="none" w:sz="0" w:space="0" w:color="auto"/>
                <w:bottom w:val="none" w:sz="0" w:space="0" w:color="auto"/>
                <w:right w:val="none" w:sz="0" w:space="0" w:color="auto"/>
              </w:divBdr>
            </w:div>
            <w:div w:id="1315646863">
              <w:marLeft w:val="0"/>
              <w:marRight w:val="0"/>
              <w:marTop w:val="0"/>
              <w:marBottom w:val="0"/>
              <w:divBdr>
                <w:top w:val="none" w:sz="0" w:space="0" w:color="auto"/>
                <w:left w:val="none" w:sz="0" w:space="0" w:color="auto"/>
                <w:bottom w:val="none" w:sz="0" w:space="0" w:color="auto"/>
                <w:right w:val="none" w:sz="0" w:space="0" w:color="auto"/>
              </w:divBdr>
            </w:div>
            <w:div w:id="1433546245">
              <w:marLeft w:val="0"/>
              <w:marRight w:val="0"/>
              <w:marTop w:val="0"/>
              <w:marBottom w:val="0"/>
              <w:divBdr>
                <w:top w:val="none" w:sz="0" w:space="0" w:color="auto"/>
                <w:left w:val="none" w:sz="0" w:space="0" w:color="auto"/>
                <w:bottom w:val="none" w:sz="0" w:space="0" w:color="auto"/>
                <w:right w:val="none" w:sz="0" w:space="0" w:color="auto"/>
              </w:divBdr>
            </w:div>
            <w:div w:id="1460420779">
              <w:marLeft w:val="0"/>
              <w:marRight w:val="0"/>
              <w:marTop w:val="0"/>
              <w:marBottom w:val="0"/>
              <w:divBdr>
                <w:top w:val="none" w:sz="0" w:space="0" w:color="auto"/>
                <w:left w:val="none" w:sz="0" w:space="0" w:color="auto"/>
                <w:bottom w:val="none" w:sz="0" w:space="0" w:color="auto"/>
                <w:right w:val="none" w:sz="0" w:space="0" w:color="auto"/>
              </w:divBdr>
            </w:div>
            <w:div w:id="1581063667">
              <w:marLeft w:val="0"/>
              <w:marRight w:val="0"/>
              <w:marTop w:val="0"/>
              <w:marBottom w:val="0"/>
              <w:divBdr>
                <w:top w:val="none" w:sz="0" w:space="0" w:color="auto"/>
                <w:left w:val="none" w:sz="0" w:space="0" w:color="auto"/>
                <w:bottom w:val="none" w:sz="0" w:space="0" w:color="auto"/>
                <w:right w:val="none" w:sz="0" w:space="0" w:color="auto"/>
              </w:divBdr>
            </w:div>
            <w:div w:id="1680229797">
              <w:marLeft w:val="0"/>
              <w:marRight w:val="0"/>
              <w:marTop w:val="0"/>
              <w:marBottom w:val="0"/>
              <w:divBdr>
                <w:top w:val="none" w:sz="0" w:space="0" w:color="auto"/>
                <w:left w:val="none" w:sz="0" w:space="0" w:color="auto"/>
                <w:bottom w:val="none" w:sz="0" w:space="0" w:color="auto"/>
                <w:right w:val="none" w:sz="0" w:space="0" w:color="auto"/>
              </w:divBdr>
            </w:div>
          </w:divsChild>
        </w:div>
        <w:div w:id="550920908">
          <w:marLeft w:val="0"/>
          <w:marRight w:val="0"/>
          <w:marTop w:val="0"/>
          <w:marBottom w:val="0"/>
          <w:divBdr>
            <w:top w:val="none" w:sz="0" w:space="0" w:color="auto"/>
            <w:left w:val="none" w:sz="0" w:space="0" w:color="auto"/>
            <w:bottom w:val="none" w:sz="0" w:space="0" w:color="auto"/>
            <w:right w:val="none" w:sz="0" w:space="0" w:color="auto"/>
          </w:divBdr>
        </w:div>
        <w:div w:id="1167331647">
          <w:marLeft w:val="0"/>
          <w:marRight w:val="0"/>
          <w:marTop w:val="0"/>
          <w:marBottom w:val="0"/>
          <w:divBdr>
            <w:top w:val="none" w:sz="0" w:space="0" w:color="auto"/>
            <w:left w:val="none" w:sz="0" w:space="0" w:color="auto"/>
            <w:bottom w:val="none" w:sz="0" w:space="0" w:color="auto"/>
            <w:right w:val="none" w:sz="0" w:space="0" w:color="auto"/>
          </w:divBdr>
        </w:div>
        <w:div w:id="1444182841">
          <w:marLeft w:val="0"/>
          <w:marRight w:val="0"/>
          <w:marTop w:val="0"/>
          <w:marBottom w:val="0"/>
          <w:divBdr>
            <w:top w:val="none" w:sz="0" w:space="0" w:color="auto"/>
            <w:left w:val="none" w:sz="0" w:space="0" w:color="auto"/>
            <w:bottom w:val="none" w:sz="0" w:space="0" w:color="auto"/>
            <w:right w:val="none" w:sz="0" w:space="0" w:color="auto"/>
          </w:divBdr>
        </w:div>
        <w:div w:id="1504396037">
          <w:marLeft w:val="0"/>
          <w:marRight w:val="0"/>
          <w:marTop w:val="0"/>
          <w:marBottom w:val="0"/>
          <w:divBdr>
            <w:top w:val="none" w:sz="0" w:space="0" w:color="auto"/>
            <w:left w:val="none" w:sz="0" w:space="0" w:color="auto"/>
            <w:bottom w:val="none" w:sz="0" w:space="0" w:color="auto"/>
            <w:right w:val="none" w:sz="0" w:space="0" w:color="auto"/>
          </w:divBdr>
        </w:div>
        <w:div w:id="1763527509">
          <w:marLeft w:val="0"/>
          <w:marRight w:val="0"/>
          <w:marTop w:val="0"/>
          <w:marBottom w:val="0"/>
          <w:divBdr>
            <w:top w:val="none" w:sz="0" w:space="0" w:color="auto"/>
            <w:left w:val="none" w:sz="0" w:space="0" w:color="auto"/>
            <w:bottom w:val="none" w:sz="0" w:space="0" w:color="auto"/>
            <w:right w:val="none" w:sz="0" w:space="0" w:color="auto"/>
          </w:divBdr>
        </w:div>
        <w:div w:id="1802457114">
          <w:marLeft w:val="0"/>
          <w:marRight w:val="0"/>
          <w:marTop w:val="0"/>
          <w:marBottom w:val="0"/>
          <w:divBdr>
            <w:top w:val="none" w:sz="0" w:space="0" w:color="auto"/>
            <w:left w:val="none" w:sz="0" w:space="0" w:color="auto"/>
            <w:bottom w:val="none" w:sz="0" w:space="0" w:color="auto"/>
            <w:right w:val="none" w:sz="0" w:space="0" w:color="auto"/>
          </w:divBdr>
        </w:div>
      </w:divsChild>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hyperlink" Target="http://www.environment.govt.nz" TargetMode="External"/><Relationship Id="rId3" Type="http://schemas.openxmlformats.org/officeDocument/2006/relationships/customXml" Target="../customXml/item3.xml"/><Relationship Id="rId21" Type="http://schemas.openxmlformats.org/officeDocument/2006/relationships/hyperlink" Target="mailto:basel@mfe.govt.nz" TargetMode="Externa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eader" Target="header3.xml"/><Relationship Id="rId25" Type="http://schemas.openxmlformats.org/officeDocument/2006/relationships/hyperlink" Target="mailto:basel@mfe.govt.nz" TargetMode="External"/><Relationship Id="rId33"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2.jpeg"/><Relationship Id="rId29" Type="http://schemas.openxmlformats.org/officeDocument/2006/relationships/hyperlink" Target="https://ewastemonitor.info/the-global-e-waste-monitor-2024/"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basel@mfe.govt.nz" TargetMode="External"/><Relationship Id="rId32"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hyperlink" Target="http://www.environment.govt.nz" TargetMode="External"/><Relationship Id="rId23" Type="http://schemas.openxmlformats.org/officeDocument/2006/relationships/hyperlink" Target="https://consult.environment.govt.nz/waste/e-waste" TargetMode="External"/><Relationship Id="rId28" Type="http://schemas.openxmlformats.org/officeDocument/2006/relationships/hyperlink" Target="https://www.epa.govt.nz/assets/Uploads/Documents/Hazardous-Substances/Guidance/2e44f5838c/Importing-hazardous-waste-into-New-Zealand.pdf" TargetMode="Externa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hyperlink" Target="https://environment.govt.nz/assets/publications/Waste-and-resource-recovery-infrastructure-and-services-stocktake.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www.epa.govt.nz/industry-areas/hazardous-substances/hazardous-waste/" TargetMode="External"/><Relationship Id="rId27" Type="http://schemas.openxmlformats.org/officeDocument/2006/relationships/hyperlink" Target="https://www.epa.govt.nz/assets/Uploads/Documents/Hazardous-Substances/Guidance/e735120074/Exporting-hazardous-waste-from-New-Zealand.pdf" TargetMode="External"/><Relationship Id="rId30" Type="http://schemas.openxmlformats.org/officeDocument/2006/relationships/hyperlink" Target="https://environment.govt.nz/assets/publications/Waste/Waste-and-resource-recovery-infrastructure-and-services-stocktake-Project-summary-report.pdf" TargetMode="External"/><Relationship Id="rId35" Type="http://schemas.openxmlformats.org/officeDocument/2006/relationships/theme" Target="theme/theme1.xml"/><Relationship Id="rId8" Type="http://schemas.openxmlformats.org/officeDocument/2006/relationships/settings" Target="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www.legislation.govt.nz/regulation/public/2004/0202/latest/DLM271701.html?src=qs" TargetMode="External"/><Relationship Id="rId2" Type="http://schemas.openxmlformats.org/officeDocument/2006/relationships/hyperlink" Target="http://www.epa.govt.nz/hazardous-substances/certificates-permits-and-permissions/hazardous-waste-shipping/current-permits-for-hazardous-waste/" TargetMode="External"/><Relationship Id="rId1" Type="http://schemas.openxmlformats.org/officeDocument/2006/relationships/hyperlink" Target="https://www.basel.int/TheConvention/Overview/TextoftheConvention/tabid/1275/Default.aspx" TargetMode="External"/><Relationship Id="rId5" Type="http://schemas.openxmlformats.org/officeDocument/2006/relationships/hyperlink" Target="https://www.basel.int/Implementation/TechnicalMatters/DevelopmentofTechnicalGuidelines/TechnicalGuidelines/tabid/8025/Default.aspx" TargetMode="External"/><Relationship Id="rId4" Type="http://schemas.openxmlformats.org/officeDocument/2006/relationships/hyperlink" Target="https://www.epa.govt.nz/industry-areas/hazardous-substances/hazardous-waste/hazardous-waste-type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MfE\Templates\MfE%20Publication%20Template.dotx" TargetMode="External"/></Relationships>
</file>

<file path=word/theme/theme1.xml><?xml version="1.0" encoding="utf-8"?>
<a:theme xmlns:a="http://schemas.openxmlformats.org/drawingml/2006/main" name="MFE">
  <a:themeElements>
    <a:clrScheme name="MfE new colours">
      <a:dk1>
        <a:sysClr val="windowText" lastClr="000000"/>
      </a:dk1>
      <a:lt1>
        <a:sysClr val="window" lastClr="FFFFFF"/>
      </a:lt1>
      <a:dk2>
        <a:srgbClr val="1B556B"/>
      </a:dk2>
      <a:lt2>
        <a:srgbClr val="D2DDE1"/>
      </a:lt2>
      <a:accent1>
        <a:srgbClr val="1C556C"/>
      </a:accent1>
      <a:accent2>
        <a:srgbClr val="32809C"/>
      </a:accent2>
      <a:accent3>
        <a:srgbClr val="D5EBE8"/>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5" ma:contentTypeDescription="Create a new document." ma:contentTypeScope="" ma:versionID="a9fc1f031f880e754432f1b8c8ae5595">
  <xsd:schema xmlns:xsd="http://www.w3.org/2001/XMLSchema" xmlns:xs="http://www.w3.org/2001/XMLSchema" xmlns:p="http://schemas.microsoft.com/office/2006/metadata/properties" xmlns:ns1="http://schemas.microsoft.com/sharepoint/v3" xmlns:ns2="58a6f171-52cb-4404-b47d-af1c8daf8fd1" xmlns:ns3="4a94300e-a927-4b92-9d3a-682523035cb6" xmlns:ns4="http://schemas.microsoft.com/sharepoint/v4" xmlns:ns5="0a5b0190-e301-4766-933d-448c7c363fce" targetNamespace="http://schemas.microsoft.com/office/2006/metadata/properties" ma:root="true" ma:fieldsID="9120c695b11737ea56ee1a9c34dff7b4" ns1:_="" ns2:_="" ns3:_="" ns4:_="" ns5:_="">
    <xsd:import namespace="http://schemas.microsoft.com/sharepoint/v3"/>
    <xsd:import namespace="58a6f171-52cb-4404-b47d-af1c8daf8fd1"/>
    <xsd:import namespace="4a94300e-a927-4b92-9d3a-682523035cb6"/>
    <xsd:import namespace="http://schemas.microsoft.com/sharepoint/v4"/>
    <xsd:import namespace="0a5b0190-e301-4766-933d-448c7c363fce"/>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TS_x0020_Type" minOccurs="0"/>
                <xsd:element ref="ns3:MTS_x0020_ID" minOccurs="0"/>
                <xsd:element ref="ns3:Other_x0020_Details_2"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Other_x0020_Details_3" minOccurs="0"/>
                <xsd:element ref="ns3:To" minOccurs="0"/>
                <xsd:element ref="ns3:From" minOccurs="0"/>
                <xsd:element ref="ns3:Sent_x002f_Received" minOccurs="0"/>
                <xsd:element ref="ns1:_ip_UnifiedCompliancePolicyProperties" minOccurs="0"/>
                <xsd:element ref="ns1:_ip_UnifiedCompliancePolicyUIAction" minOccurs="0"/>
                <xsd:element ref="ns3:MediaLengthInSeconds" minOccurs="0"/>
                <xsd:element ref="ns4:IconOverlay" minOccurs="0"/>
                <xsd:element ref="ns5:SharedWithUsers" minOccurs="0"/>
                <xsd:element ref="ns5:SharedWithDetail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4" nillable="true" ma:displayName="Unified Compliance Policy Properties" ma:hidden="true" ma:internalName="_ip_UnifiedCompliancePolicyProperties">
      <xsd:simpleType>
        <xsd:restriction base="dms:Note"/>
      </xsd:simpleType>
    </xsd:element>
    <xsd:element name="_ip_UnifiedCompliancePolicyUIAction" ma:index="4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2" nillable="true" ma:displayName="Taxonomy Catch All Column" ma:hidden="true" ma:list="{0667bd51-75f8-4035-9f2e-4aaf1cd86fb2}"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ibrary" ma:index="23" nillable="true" ma:displayName="Library" ma:default="" ma:description="" ma:internalName="Library">
      <xsd:simpleType>
        <xsd:restriction base="dms:Text">
          <xsd:maxLength value="255"/>
        </xsd:restriction>
      </xsd:simpleType>
    </xsd:element>
    <xsd:element name="Legacy_x0020_DocID" ma:index="24" nillable="true" ma:displayName="Legacy DocID" ma:decimals="-1" ma:default="" ma:description="" ma:internalName="Legacy_x0020_DocID">
      <xsd:simpleType>
        <xsd:restriction base="dms:Number"/>
      </xsd:simpleType>
    </xsd:element>
    <xsd:element name="Legacy_x0020_Version" ma:index="25" nillable="true" ma:displayName="Legacy Version" ma:default="" ma:description="" ma:internalName="Legacy_x0020_Version">
      <xsd:simpleType>
        <xsd:restriction base="dms:Text">
          <xsd:maxLength value="255"/>
        </xsd:restriction>
      </xsd:simpleType>
    </xsd:element>
    <xsd:element name="Class" ma:index="26" nillable="true" ma:displayName="Class" ma:default="" ma:description="" ma:internalName="Class">
      <xsd:simpleType>
        <xsd:restriction base="dms:Text">
          <xsd:maxLength value="255"/>
        </xsd:restriction>
      </xsd:simpleType>
    </xsd:element>
    <xsd:element name="Author0" ma:index="27" nillable="true" ma:displayName="Author" ma:default="" ma:description="" ma:internalName="Author0">
      <xsd:simpleType>
        <xsd:restriction base="dms:Text">
          <xsd:maxLength value="255"/>
        </xsd:restriction>
      </xsd:simpleType>
    </xsd:element>
    <xsd:element name="Status" ma:index="28" nillable="true" ma:displayName="Status" ma:default="" ma:description="" ma:internalName="Status">
      <xsd:simpleType>
        <xsd:restriction base="dms:Text">
          <xsd:maxLength value="255"/>
        </xsd:restriction>
      </xsd:simpleType>
    </xsd:element>
    <xsd:element name="Year" ma:index="29" nillable="true" ma:displayName="Year" ma:default="" ma:description="" ma:internalName="Year">
      <xsd:simpleType>
        <xsd:restriction base="dms:Text">
          <xsd:maxLength value="255"/>
        </xsd:restriction>
      </xsd:simpleType>
    </xsd:element>
    <xsd:element name="Other_x0020_Details" ma:index="30" nillable="true" ma:displayName="Other Details" ma:default="" ma:description="" ma:internalName="Other_x0020_Details">
      <xsd:simpleType>
        <xsd:restriction base="dms:Text">
          <xsd:maxLength value="255"/>
        </xsd:restriction>
      </xsd:simpleType>
    </xsd:element>
    <xsd:element name="MTS_x0020_Type" ma:index="31" nillable="true" ma:displayName="MTS Type" ma:default="" ma:description="" ma:internalName="MTS_x0020_Type">
      <xsd:simpleType>
        <xsd:restriction base="dms:Note">
          <xsd:maxLength value="255"/>
        </xsd:restriction>
      </xsd:simpleType>
    </xsd:element>
    <xsd:element name="MTS_x0020_ID" ma:index="32" nillable="true" ma:displayName="MTS ID" ma:default="" ma:description="" ma:internalName="MTS_x0020_ID">
      <xsd:simpleType>
        <xsd:restriction base="dms:Text">
          <xsd:maxLength value="255"/>
        </xsd:restriction>
      </xsd:simpleType>
    </xsd:element>
    <xsd:element name="Other_x0020_Details_2" ma:index="33" nillable="true" ma:displayName="Other Details_2" ma:description="" ma:internalName="Other_x0020_Details_2">
      <xsd:simpleType>
        <xsd:restriction base="dms:Text">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Other_x0020_Details_3" ma:index="40" nillable="true" ma:displayName="Other Details_3" ma:description="" ma:internalName="Other_x0020_Details_3">
      <xsd:simpleType>
        <xsd:restriction base="dms:Text">
          <xsd:maxLength value="255"/>
        </xsd:restriction>
      </xsd:simpleType>
    </xsd:element>
    <xsd:element name="To" ma:index="41" nillable="true" ma:displayName="To" ma:default="" ma:description="" ma:internalName="To">
      <xsd:simpleType>
        <xsd:restriction base="dms:Note">
          <xsd:maxLength value="255"/>
        </xsd:restriction>
      </xsd:simpleType>
    </xsd:element>
    <xsd:element name="From" ma:index="42" nillable="true" ma:displayName="From" ma:default="" ma:description="" ma:internalName="From">
      <xsd:simpleType>
        <xsd:restriction base="dms:Text">
          <xsd:maxLength value="255"/>
        </xsd:restriction>
      </xsd:simpleType>
    </xsd:element>
    <xsd:element name="Sent_x002f_Received" ma:index="43" nillable="true" ma:displayName="Sent/Received" ma:default="" ma:description="" ma:internalName="Sent_x002f_Received">
      <xsd:simpleType>
        <xsd:restriction base="dms:Text">
          <xsd:maxLength value="255"/>
        </xsd:restriction>
      </xsd:simpleType>
    </xsd:element>
    <xsd:element name="MediaLengthInSeconds" ma:index="46"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5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Legacy_x0020_DocID xmlns="4a94300e-a927-4b92-9d3a-682523035cb6" xsi:nil="true"/>
    <Year xmlns="4a94300e-a927-4b92-9d3a-682523035cb6" xsi:nil="true"/>
    <_ip_UnifiedCompliancePolicyUIAction xmlns="http://schemas.microsoft.com/sharepoint/v3" xsi:nil="true"/>
    <Legacy_x0020_Version xmlns="4a94300e-a927-4b92-9d3a-682523035cb6" xsi:nil="true"/>
    <Sender_x0020_Date xmlns="4a94300e-a927-4b92-9d3a-682523035cb6" xsi:nil="true"/>
    <Library xmlns="4a94300e-a927-4b92-9d3a-682523035cb6" xsi:nil="true"/>
    <Class xmlns="4a94300e-a927-4b92-9d3a-682523035cb6" xsi:nil="true"/>
    <From xmlns="4a94300e-a927-4b92-9d3a-682523035cb6" xsi:nil="true"/>
    <Sender xmlns="4a94300e-a927-4b92-9d3a-682523035cb6" xsi:nil="true"/>
    <IconOverlay xmlns="http://schemas.microsoft.com/sharepoint/v4" xsi:nil="true"/>
    <Other_x0020_Details xmlns="4a94300e-a927-4b92-9d3a-682523035cb6" xsi:nil="true"/>
    <_ip_UnifiedCompliancePolicyProperties xmlns="http://schemas.microsoft.com/sharepoint/v3" xsi:nil="true"/>
    <Carbon_x0020_Copy xmlns="4a94300e-a927-4b92-9d3a-682523035cb6" xsi:nil="true"/>
    <Author0 xmlns="4a94300e-a927-4b92-9d3a-682523035cb6" xsi:nil="true"/>
    <Email_x0020_Table xmlns="4a94300e-a927-4b92-9d3a-682523035cb6" xsi:nil="true"/>
    <MTS_x0020_ID xmlns="4a94300e-a927-4b92-9d3a-682523035cb6" xsi:nil="true"/>
    <MTS_x0020_Type xmlns="4a94300e-a927-4b92-9d3a-682523035cb6" xsi:nil="true"/>
    <Receiver xmlns="4a94300e-a927-4b92-9d3a-682523035cb6" xsi:nil="true"/>
    <Other_x0020_Details_2 xmlns="4a94300e-a927-4b92-9d3a-682523035cb6" xsi:nil="true"/>
    <Sent_x002f_Received xmlns="4a94300e-a927-4b92-9d3a-682523035cb6" xsi:nil="true"/>
    <Other_x0020_Details_3 xmlns="4a94300e-a927-4b92-9d3a-682523035cb6" xsi:nil="true"/>
    <To xmlns="4a94300e-a927-4b92-9d3a-682523035cb6" xsi:nil="true"/>
    <Receiver_x0020_Date xmlns="4a94300e-a927-4b92-9d3a-682523035cb6" xsi:nil="true"/>
    <Status xmlns="4a94300e-a927-4b92-9d3a-682523035cb6" xsi:nil="true"/>
    <Document_x0020_Type xmlns="4a94300e-a927-4b92-9d3a-682523035cb6" xsi:nil="true"/>
    <_dlc_DocId xmlns="58a6f171-52cb-4404-b47d-af1c8daf8fd1">ECM-1122293896-119569</_dlc_DocId>
    <_dlc_DocIdUrl xmlns="58a6f171-52cb-4404-b47d-af1c8daf8fd1">
      <Url>https://ministryforenvironment.sharepoint.com/sites/ECM-ER-Comms/_layouts/15/DocIdRedir.aspx?ID=ECM-1122293896-119569</Url>
      <Description>ECM-1122293896-119569</Description>
    </_dlc_DocIdUrl>
    <lcf76f155ced4ddcb4097134ff3c332f xmlns="4a94300e-a927-4b92-9d3a-682523035cb6">
      <Terms xmlns="http://schemas.microsoft.com/office/infopath/2007/PartnerControls"/>
    </lcf76f155ced4ddcb4097134ff3c332f>
    <TaxCatchAll xmlns="58a6f171-52cb-4404-b47d-af1c8daf8fd1"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B69900-7146-4587-A5BE-ED12DE82E8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http://schemas.microsoft.com/sharepoint/v4"/>
    <ds:schemaRef ds:uri="0a5b0190-e301-4766-933d-448c7c363f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915373F-630C-45C1-9D1D-0033FB98D60B}">
  <ds:schemaRefs>
    <ds:schemaRef ds:uri="http://schemas.microsoft.com/sharepoint/events"/>
  </ds:schemaRefs>
</ds:datastoreItem>
</file>

<file path=customXml/itemProps3.xml><?xml version="1.0" encoding="utf-8"?>
<ds:datastoreItem xmlns:ds="http://schemas.openxmlformats.org/officeDocument/2006/customXml" ds:itemID="{A6ABE385-CC81-41C6-A3F2-1BC9449571F7}">
  <ds:schemaRefs>
    <ds:schemaRef ds:uri="http://schemas.microsoft.com/office/2006/metadata/properties"/>
    <ds:schemaRef ds:uri="http://schemas.microsoft.com/office/infopath/2007/PartnerControls"/>
    <ds:schemaRef ds:uri="4a94300e-a927-4b92-9d3a-682523035cb6"/>
    <ds:schemaRef ds:uri="http://schemas.microsoft.com/sharepoint/v3"/>
    <ds:schemaRef ds:uri="http://schemas.microsoft.com/sharepoint/v4"/>
    <ds:schemaRef ds:uri="58a6f171-52cb-4404-b47d-af1c8daf8fd1"/>
  </ds:schemaRefs>
</ds:datastoreItem>
</file>

<file path=customXml/itemProps4.xml><?xml version="1.0" encoding="utf-8"?>
<ds:datastoreItem xmlns:ds="http://schemas.openxmlformats.org/officeDocument/2006/customXml" ds:itemID="{4D0CDAC4-0417-4665-BFBD-38D6177B7AAE}">
  <ds:schemaRefs>
    <ds:schemaRef ds:uri="http://schemas.microsoft.com/sharepoint/v3/contenttype/forms"/>
  </ds:schemaRefs>
</ds:datastoreItem>
</file>

<file path=customXml/itemProps5.xml><?xml version="1.0" encoding="utf-8"?>
<ds:datastoreItem xmlns:ds="http://schemas.openxmlformats.org/officeDocument/2006/customXml" ds:itemID="{D27907E1-733D-40A2-9501-D22B1B74D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MfE Publication Template</Template>
  <TotalTime>2</TotalTime>
  <Pages>29</Pages>
  <Words>8615</Words>
  <Characters>46784</Characters>
  <Application>Microsoft Office Word</Application>
  <DocSecurity>0</DocSecurity>
  <Lines>1063</Lines>
  <Paragraphs>595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54804</CharactersWithSpaces>
  <SharedDoc>false</SharedDoc>
  <HLinks>
    <vt:vector size="372" baseType="variant">
      <vt:variant>
        <vt:i4>917519</vt:i4>
      </vt:variant>
      <vt:variant>
        <vt:i4>306</vt:i4>
      </vt:variant>
      <vt:variant>
        <vt:i4>0</vt:i4>
      </vt:variant>
      <vt:variant>
        <vt:i4>5</vt:i4>
      </vt:variant>
      <vt:variant>
        <vt:lpwstr>https://environment.govt.nz/assets/publications/Waste-and-resource-recovery-infrastructure-and-services-stocktake.pdf</vt:lpwstr>
      </vt:variant>
      <vt:variant>
        <vt:lpwstr/>
      </vt:variant>
      <vt:variant>
        <vt:i4>2752556</vt:i4>
      </vt:variant>
      <vt:variant>
        <vt:i4>303</vt:i4>
      </vt:variant>
      <vt:variant>
        <vt:i4>0</vt:i4>
      </vt:variant>
      <vt:variant>
        <vt:i4>5</vt:i4>
      </vt:variant>
      <vt:variant>
        <vt:lpwstr>https://environment.govt.nz/assets/publications/Waste/Waste-and-resource-recovery-infrastructure-and-services-stocktake-Project-summary-report.pdf</vt:lpwstr>
      </vt:variant>
      <vt:variant>
        <vt:lpwstr/>
      </vt:variant>
      <vt:variant>
        <vt:i4>3538995</vt:i4>
      </vt:variant>
      <vt:variant>
        <vt:i4>300</vt:i4>
      </vt:variant>
      <vt:variant>
        <vt:i4>0</vt:i4>
      </vt:variant>
      <vt:variant>
        <vt:i4>5</vt:i4>
      </vt:variant>
      <vt:variant>
        <vt:lpwstr>https://ewastemonitor.info/the-global-e-waste-monitor-2024/</vt:lpwstr>
      </vt:variant>
      <vt:variant>
        <vt:lpwstr/>
      </vt:variant>
      <vt:variant>
        <vt:i4>1835081</vt:i4>
      </vt:variant>
      <vt:variant>
        <vt:i4>297</vt:i4>
      </vt:variant>
      <vt:variant>
        <vt:i4>0</vt:i4>
      </vt:variant>
      <vt:variant>
        <vt:i4>5</vt:i4>
      </vt:variant>
      <vt:variant>
        <vt:lpwstr>https://www.epa.govt.nz/assets/Uploads/Documents/Hazardous-Substances/Guidance/2e44f5838c/Importing-hazardous-waste-into-New-Zealand.pdf</vt:lpwstr>
      </vt:variant>
      <vt:variant>
        <vt:lpwstr/>
      </vt:variant>
      <vt:variant>
        <vt:i4>1507409</vt:i4>
      </vt:variant>
      <vt:variant>
        <vt:i4>294</vt:i4>
      </vt:variant>
      <vt:variant>
        <vt:i4>0</vt:i4>
      </vt:variant>
      <vt:variant>
        <vt:i4>5</vt:i4>
      </vt:variant>
      <vt:variant>
        <vt:lpwstr>https://www.epa.govt.nz/assets/Uploads/Documents/Hazardous-Substances/Guidance/e735120074/Exporting-hazardous-waste-from-New-Zealand.pdf</vt:lpwstr>
      </vt:variant>
      <vt:variant>
        <vt:lpwstr/>
      </vt:variant>
      <vt:variant>
        <vt:i4>7340128</vt:i4>
      </vt:variant>
      <vt:variant>
        <vt:i4>291</vt:i4>
      </vt:variant>
      <vt:variant>
        <vt:i4>0</vt:i4>
      </vt:variant>
      <vt:variant>
        <vt:i4>5</vt:i4>
      </vt:variant>
      <vt:variant>
        <vt:lpwstr>http://www.environment.govt.nz/</vt:lpwstr>
      </vt:variant>
      <vt:variant>
        <vt:lpwstr/>
      </vt:variant>
      <vt:variant>
        <vt:i4>5374003</vt:i4>
      </vt:variant>
      <vt:variant>
        <vt:i4>288</vt:i4>
      </vt:variant>
      <vt:variant>
        <vt:i4>0</vt:i4>
      </vt:variant>
      <vt:variant>
        <vt:i4>5</vt:i4>
      </vt:variant>
      <vt:variant>
        <vt:lpwstr>mailto:basel@mfe.govt.nz</vt:lpwstr>
      </vt:variant>
      <vt:variant>
        <vt:lpwstr/>
      </vt:variant>
      <vt:variant>
        <vt:i4>5374003</vt:i4>
      </vt:variant>
      <vt:variant>
        <vt:i4>285</vt:i4>
      </vt:variant>
      <vt:variant>
        <vt:i4>0</vt:i4>
      </vt:variant>
      <vt:variant>
        <vt:i4>5</vt:i4>
      </vt:variant>
      <vt:variant>
        <vt:lpwstr>mailto:basel@mfe.govt.nz</vt:lpwstr>
      </vt:variant>
      <vt:variant>
        <vt:lpwstr/>
      </vt:variant>
      <vt:variant>
        <vt:i4>5373975</vt:i4>
      </vt:variant>
      <vt:variant>
        <vt:i4>282</vt:i4>
      </vt:variant>
      <vt:variant>
        <vt:i4>0</vt:i4>
      </vt:variant>
      <vt:variant>
        <vt:i4>5</vt:i4>
      </vt:variant>
      <vt:variant>
        <vt:lpwstr>https://consult.environment.govt.nz/waste/e-waste</vt:lpwstr>
      </vt:variant>
      <vt:variant>
        <vt:lpwstr/>
      </vt:variant>
      <vt:variant>
        <vt:i4>2162721</vt:i4>
      </vt:variant>
      <vt:variant>
        <vt:i4>279</vt:i4>
      </vt:variant>
      <vt:variant>
        <vt:i4>0</vt:i4>
      </vt:variant>
      <vt:variant>
        <vt:i4>5</vt:i4>
      </vt:variant>
      <vt:variant>
        <vt:lpwstr>http://www.epa.govt.nz/industry-areas/hazardous-substances/hazardous-waste/</vt:lpwstr>
      </vt:variant>
      <vt:variant>
        <vt:lpwstr/>
      </vt:variant>
      <vt:variant>
        <vt:i4>5374003</vt:i4>
      </vt:variant>
      <vt:variant>
        <vt:i4>276</vt:i4>
      </vt:variant>
      <vt:variant>
        <vt:i4>0</vt:i4>
      </vt:variant>
      <vt:variant>
        <vt:i4>5</vt:i4>
      </vt:variant>
      <vt:variant>
        <vt:lpwstr>mailto:basel@mfe.govt.nz</vt:lpwstr>
      </vt:variant>
      <vt:variant>
        <vt:lpwstr/>
      </vt:variant>
      <vt:variant>
        <vt:i4>3145758</vt:i4>
      </vt:variant>
      <vt:variant>
        <vt:i4>273</vt:i4>
      </vt:variant>
      <vt:variant>
        <vt:i4>0</vt:i4>
      </vt:variant>
      <vt:variant>
        <vt:i4>5</vt:i4>
      </vt:variant>
      <vt:variant>
        <vt:lpwstr/>
      </vt:variant>
      <vt:variant>
        <vt:lpwstr>_How_to_have</vt:lpwstr>
      </vt:variant>
      <vt:variant>
        <vt:i4>1441844</vt:i4>
      </vt:variant>
      <vt:variant>
        <vt:i4>266</vt:i4>
      </vt:variant>
      <vt:variant>
        <vt:i4>0</vt:i4>
      </vt:variant>
      <vt:variant>
        <vt:i4>5</vt:i4>
      </vt:variant>
      <vt:variant>
        <vt:lpwstr/>
      </vt:variant>
      <vt:variant>
        <vt:lpwstr>_Toc172640306</vt:lpwstr>
      </vt:variant>
      <vt:variant>
        <vt:i4>1441844</vt:i4>
      </vt:variant>
      <vt:variant>
        <vt:i4>260</vt:i4>
      </vt:variant>
      <vt:variant>
        <vt:i4>0</vt:i4>
      </vt:variant>
      <vt:variant>
        <vt:i4>5</vt:i4>
      </vt:variant>
      <vt:variant>
        <vt:lpwstr/>
      </vt:variant>
      <vt:variant>
        <vt:lpwstr>_Toc172640305</vt:lpwstr>
      </vt:variant>
      <vt:variant>
        <vt:i4>1441844</vt:i4>
      </vt:variant>
      <vt:variant>
        <vt:i4>254</vt:i4>
      </vt:variant>
      <vt:variant>
        <vt:i4>0</vt:i4>
      </vt:variant>
      <vt:variant>
        <vt:i4>5</vt:i4>
      </vt:variant>
      <vt:variant>
        <vt:lpwstr/>
      </vt:variant>
      <vt:variant>
        <vt:lpwstr>_Toc172640304</vt:lpwstr>
      </vt:variant>
      <vt:variant>
        <vt:i4>1441844</vt:i4>
      </vt:variant>
      <vt:variant>
        <vt:i4>248</vt:i4>
      </vt:variant>
      <vt:variant>
        <vt:i4>0</vt:i4>
      </vt:variant>
      <vt:variant>
        <vt:i4>5</vt:i4>
      </vt:variant>
      <vt:variant>
        <vt:lpwstr/>
      </vt:variant>
      <vt:variant>
        <vt:lpwstr>_Toc172640303</vt:lpwstr>
      </vt:variant>
      <vt:variant>
        <vt:i4>1441844</vt:i4>
      </vt:variant>
      <vt:variant>
        <vt:i4>242</vt:i4>
      </vt:variant>
      <vt:variant>
        <vt:i4>0</vt:i4>
      </vt:variant>
      <vt:variant>
        <vt:i4>5</vt:i4>
      </vt:variant>
      <vt:variant>
        <vt:lpwstr/>
      </vt:variant>
      <vt:variant>
        <vt:lpwstr>_Toc172640302</vt:lpwstr>
      </vt:variant>
      <vt:variant>
        <vt:i4>1441844</vt:i4>
      </vt:variant>
      <vt:variant>
        <vt:i4>236</vt:i4>
      </vt:variant>
      <vt:variant>
        <vt:i4>0</vt:i4>
      </vt:variant>
      <vt:variant>
        <vt:i4>5</vt:i4>
      </vt:variant>
      <vt:variant>
        <vt:lpwstr/>
      </vt:variant>
      <vt:variant>
        <vt:lpwstr>_Toc172640301</vt:lpwstr>
      </vt:variant>
      <vt:variant>
        <vt:i4>1441844</vt:i4>
      </vt:variant>
      <vt:variant>
        <vt:i4>230</vt:i4>
      </vt:variant>
      <vt:variant>
        <vt:i4>0</vt:i4>
      </vt:variant>
      <vt:variant>
        <vt:i4>5</vt:i4>
      </vt:variant>
      <vt:variant>
        <vt:lpwstr/>
      </vt:variant>
      <vt:variant>
        <vt:lpwstr>_Toc172640300</vt:lpwstr>
      </vt:variant>
      <vt:variant>
        <vt:i4>2031669</vt:i4>
      </vt:variant>
      <vt:variant>
        <vt:i4>224</vt:i4>
      </vt:variant>
      <vt:variant>
        <vt:i4>0</vt:i4>
      </vt:variant>
      <vt:variant>
        <vt:i4>5</vt:i4>
      </vt:variant>
      <vt:variant>
        <vt:lpwstr/>
      </vt:variant>
      <vt:variant>
        <vt:lpwstr>_Toc172640299</vt:lpwstr>
      </vt:variant>
      <vt:variant>
        <vt:i4>1572922</vt:i4>
      </vt:variant>
      <vt:variant>
        <vt:i4>215</vt:i4>
      </vt:variant>
      <vt:variant>
        <vt:i4>0</vt:i4>
      </vt:variant>
      <vt:variant>
        <vt:i4>5</vt:i4>
      </vt:variant>
      <vt:variant>
        <vt:lpwstr/>
      </vt:variant>
      <vt:variant>
        <vt:lpwstr>_Toc172903921</vt:lpwstr>
      </vt:variant>
      <vt:variant>
        <vt:i4>1572922</vt:i4>
      </vt:variant>
      <vt:variant>
        <vt:i4>209</vt:i4>
      </vt:variant>
      <vt:variant>
        <vt:i4>0</vt:i4>
      </vt:variant>
      <vt:variant>
        <vt:i4>5</vt:i4>
      </vt:variant>
      <vt:variant>
        <vt:lpwstr/>
      </vt:variant>
      <vt:variant>
        <vt:lpwstr>_Toc172903920</vt:lpwstr>
      </vt:variant>
      <vt:variant>
        <vt:i4>1769530</vt:i4>
      </vt:variant>
      <vt:variant>
        <vt:i4>203</vt:i4>
      </vt:variant>
      <vt:variant>
        <vt:i4>0</vt:i4>
      </vt:variant>
      <vt:variant>
        <vt:i4>5</vt:i4>
      </vt:variant>
      <vt:variant>
        <vt:lpwstr/>
      </vt:variant>
      <vt:variant>
        <vt:lpwstr>_Toc172903919</vt:lpwstr>
      </vt:variant>
      <vt:variant>
        <vt:i4>1769530</vt:i4>
      </vt:variant>
      <vt:variant>
        <vt:i4>197</vt:i4>
      </vt:variant>
      <vt:variant>
        <vt:i4>0</vt:i4>
      </vt:variant>
      <vt:variant>
        <vt:i4>5</vt:i4>
      </vt:variant>
      <vt:variant>
        <vt:lpwstr/>
      </vt:variant>
      <vt:variant>
        <vt:lpwstr>_Toc172903918</vt:lpwstr>
      </vt:variant>
      <vt:variant>
        <vt:i4>1769530</vt:i4>
      </vt:variant>
      <vt:variant>
        <vt:i4>191</vt:i4>
      </vt:variant>
      <vt:variant>
        <vt:i4>0</vt:i4>
      </vt:variant>
      <vt:variant>
        <vt:i4>5</vt:i4>
      </vt:variant>
      <vt:variant>
        <vt:lpwstr/>
      </vt:variant>
      <vt:variant>
        <vt:lpwstr>_Toc172903917</vt:lpwstr>
      </vt:variant>
      <vt:variant>
        <vt:i4>1769530</vt:i4>
      </vt:variant>
      <vt:variant>
        <vt:i4>185</vt:i4>
      </vt:variant>
      <vt:variant>
        <vt:i4>0</vt:i4>
      </vt:variant>
      <vt:variant>
        <vt:i4>5</vt:i4>
      </vt:variant>
      <vt:variant>
        <vt:lpwstr/>
      </vt:variant>
      <vt:variant>
        <vt:lpwstr>_Toc172903916</vt:lpwstr>
      </vt:variant>
      <vt:variant>
        <vt:i4>1769530</vt:i4>
      </vt:variant>
      <vt:variant>
        <vt:i4>179</vt:i4>
      </vt:variant>
      <vt:variant>
        <vt:i4>0</vt:i4>
      </vt:variant>
      <vt:variant>
        <vt:i4>5</vt:i4>
      </vt:variant>
      <vt:variant>
        <vt:lpwstr/>
      </vt:variant>
      <vt:variant>
        <vt:lpwstr>_Toc172903915</vt:lpwstr>
      </vt:variant>
      <vt:variant>
        <vt:i4>1769530</vt:i4>
      </vt:variant>
      <vt:variant>
        <vt:i4>173</vt:i4>
      </vt:variant>
      <vt:variant>
        <vt:i4>0</vt:i4>
      </vt:variant>
      <vt:variant>
        <vt:i4>5</vt:i4>
      </vt:variant>
      <vt:variant>
        <vt:lpwstr/>
      </vt:variant>
      <vt:variant>
        <vt:lpwstr>_Toc172903914</vt:lpwstr>
      </vt:variant>
      <vt:variant>
        <vt:i4>1769530</vt:i4>
      </vt:variant>
      <vt:variant>
        <vt:i4>167</vt:i4>
      </vt:variant>
      <vt:variant>
        <vt:i4>0</vt:i4>
      </vt:variant>
      <vt:variant>
        <vt:i4>5</vt:i4>
      </vt:variant>
      <vt:variant>
        <vt:lpwstr/>
      </vt:variant>
      <vt:variant>
        <vt:lpwstr>_Toc172903913</vt:lpwstr>
      </vt:variant>
      <vt:variant>
        <vt:i4>1769530</vt:i4>
      </vt:variant>
      <vt:variant>
        <vt:i4>161</vt:i4>
      </vt:variant>
      <vt:variant>
        <vt:i4>0</vt:i4>
      </vt:variant>
      <vt:variant>
        <vt:i4>5</vt:i4>
      </vt:variant>
      <vt:variant>
        <vt:lpwstr/>
      </vt:variant>
      <vt:variant>
        <vt:lpwstr>_Toc172903912</vt:lpwstr>
      </vt:variant>
      <vt:variant>
        <vt:i4>1769530</vt:i4>
      </vt:variant>
      <vt:variant>
        <vt:i4>155</vt:i4>
      </vt:variant>
      <vt:variant>
        <vt:i4>0</vt:i4>
      </vt:variant>
      <vt:variant>
        <vt:i4>5</vt:i4>
      </vt:variant>
      <vt:variant>
        <vt:lpwstr/>
      </vt:variant>
      <vt:variant>
        <vt:lpwstr>_Toc172903911</vt:lpwstr>
      </vt:variant>
      <vt:variant>
        <vt:i4>1769530</vt:i4>
      </vt:variant>
      <vt:variant>
        <vt:i4>149</vt:i4>
      </vt:variant>
      <vt:variant>
        <vt:i4>0</vt:i4>
      </vt:variant>
      <vt:variant>
        <vt:i4>5</vt:i4>
      </vt:variant>
      <vt:variant>
        <vt:lpwstr/>
      </vt:variant>
      <vt:variant>
        <vt:lpwstr>_Toc172903910</vt:lpwstr>
      </vt:variant>
      <vt:variant>
        <vt:i4>1703994</vt:i4>
      </vt:variant>
      <vt:variant>
        <vt:i4>143</vt:i4>
      </vt:variant>
      <vt:variant>
        <vt:i4>0</vt:i4>
      </vt:variant>
      <vt:variant>
        <vt:i4>5</vt:i4>
      </vt:variant>
      <vt:variant>
        <vt:lpwstr/>
      </vt:variant>
      <vt:variant>
        <vt:lpwstr>_Toc172903909</vt:lpwstr>
      </vt:variant>
      <vt:variant>
        <vt:i4>1703994</vt:i4>
      </vt:variant>
      <vt:variant>
        <vt:i4>137</vt:i4>
      </vt:variant>
      <vt:variant>
        <vt:i4>0</vt:i4>
      </vt:variant>
      <vt:variant>
        <vt:i4>5</vt:i4>
      </vt:variant>
      <vt:variant>
        <vt:lpwstr/>
      </vt:variant>
      <vt:variant>
        <vt:lpwstr>_Toc172903908</vt:lpwstr>
      </vt:variant>
      <vt:variant>
        <vt:i4>1703994</vt:i4>
      </vt:variant>
      <vt:variant>
        <vt:i4>131</vt:i4>
      </vt:variant>
      <vt:variant>
        <vt:i4>0</vt:i4>
      </vt:variant>
      <vt:variant>
        <vt:i4>5</vt:i4>
      </vt:variant>
      <vt:variant>
        <vt:lpwstr/>
      </vt:variant>
      <vt:variant>
        <vt:lpwstr>_Toc172903907</vt:lpwstr>
      </vt:variant>
      <vt:variant>
        <vt:i4>1703994</vt:i4>
      </vt:variant>
      <vt:variant>
        <vt:i4>125</vt:i4>
      </vt:variant>
      <vt:variant>
        <vt:i4>0</vt:i4>
      </vt:variant>
      <vt:variant>
        <vt:i4>5</vt:i4>
      </vt:variant>
      <vt:variant>
        <vt:lpwstr/>
      </vt:variant>
      <vt:variant>
        <vt:lpwstr>_Toc172903906</vt:lpwstr>
      </vt:variant>
      <vt:variant>
        <vt:i4>1703994</vt:i4>
      </vt:variant>
      <vt:variant>
        <vt:i4>119</vt:i4>
      </vt:variant>
      <vt:variant>
        <vt:i4>0</vt:i4>
      </vt:variant>
      <vt:variant>
        <vt:i4>5</vt:i4>
      </vt:variant>
      <vt:variant>
        <vt:lpwstr/>
      </vt:variant>
      <vt:variant>
        <vt:lpwstr>_Toc172903905</vt:lpwstr>
      </vt:variant>
      <vt:variant>
        <vt:i4>1703994</vt:i4>
      </vt:variant>
      <vt:variant>
        <vt:i4>113</vt:i4>
      </vt:variant>
      <vt:variant>
        <vt:i4>0</vt:i4>
      </vt:variant>
      <vt:variant>
        <vt:i4>5</vt:i4>
      </vt:variant>
      <vt:variant>
        <vt:lpwstr/>
      </vt:variant>
      <vt:variant>
        <vt:lpwstr>_Toc172903904</vt:lpwstr>
      </vt:variant>
      <vt:variant>
        <vt:i4>1703994</vt:i4>
      </vt:variant>
      <vt:variant>
        <vt:i4>107</vt:i4>
      </vt:variant>
      <vt:variant>
        <vt:i4>0</vt:i4>
      </vt:variant>
      <vt:variant>
        <vt:i4>5</vt:i4>
      </vt:variant>
      <vt:variant>
        <vt:lpwstr/>
      </vt:variant>
      <vt:variant>
        <vt:lpwstr>_Toc172903903</vt:lpwstr>
      </vt:variant>
      <vt:variant>
        <vt:i4>1703994</vt:i4>
      </vt:variant>
      <vt:variant>
        <vt:i4>101</vt:i4>
      </vt:variant>
      <vt:variant>
        <vt:i4>0</vt:i4>
      </vt:variant>
      <vt:variant>
        <vt:i4>5</vt:i4>
      </vt:variant>
      <vt:variant>
        <vt:lpwstr/>
      </vt:variant>
      <vt:variant>
        <vt:lpwstr>_Toc172903902</vt:lpwstr>
      </vt:variant>
      <vt:variant>
        <vt:i4>1703994</vt:i4>
      </vt:variant>
      <vt:variant>
        <vt:i4>95</vt:i4>
      </vt:variant>
      <vt:variant>
        <vt:i4>0</vt:i4>
      </vt:variant>
      <vt:variant>
        <vt:i4>5</vt:i4>
      </vt:variant>
      <vt:variant>
        <vt:lpwstr/>
      </vt:variant>
      <vt:variant>
        <vt:lpwstr>_Toc172903901</vt:lpwstr>
      </vt:variant>
      <vt:variant>
        <vt:i4>1703994</vt:i4>
      </vt:variant>
      <vt:variant>
        <vt:i4>89</vt:i4>
      </vt:variant>
      <vt:variant>
        <vt:i4>0</vt:i4>
      </vt:variant>
      <vt:variant>
        <vt:i4>5</vt:i4>
      </vt:variant>
      <vt:variant>
        <vt:lpwstr/>
      </vt:variant>
      <vt:variant>
        <vt:lpwstr>_Toc172903900</vt:lpwstr>
      </vt:variant>
      <vt:variant>
        <vt:i4>1245243</vt:i4>
      </vt:variant>
      <vt:variant>
        <vt:i4>83</vt:i4>
      </vt:variant>
      <vt:variant>
        <vt:i4>0</vt:i4>
      </vt:variant>
      <vt:variant>
        <vt:i4>5</vt:i4>
      </vt:variant>
      <vt:variant>
        <vt:lpwstr/>
      </vt:variant>
      <vt:variant>
        <vt:lpwstr>_Toc172903899</vt:lpwstr>
      </vt:variant>
      <vt:variant>
        <vt:i4>1245243</vt:i4>
      </vt:variant>
      <vt:variant>
        <vt:i4>77</vt:i4>
      </vt:variant>
      <vt:variant>
        <vt:i4>0</vt:i4>
      </vt:variant>
      <vt:variant>
        <vt:i4>5</vt:i4>
      </vt:variant>
      <vt:variant>
        <vt:lpwstr/>
      </vt:variant>
      <vt:variant>
        <vt:lpwstr>_Toc172903898</vt:lpwstr>
      </vt:variant>
      <vt:variant>
        <vt:i4>1245243</vt:i4>
      </vt:variant>
      <vt:variant>
        <vt:i4>71</vt:i4>
      </vt:variant>
      <vt:variant>
        <vt:i4>0</vt:i4>
      </vt:variant>
      <vt:variant>
        <vt:i4>5</vt:i4>
      </vt:variant>
      <vt:variant>
        <vt:lpwstr/>
      </vt:variant>
      <vt:variant>
        <vt:lpwstr>_Toc172903897</vt:lpwstr>
      </vt:variant>
      <vt:variant>
        <vt:i4>1245243</vt:i4>
      </vt:variant>
      <vt:variant>
        <vt:i4>65</vt:i4>
      </vt:variant>
      <vt:variant>
        <vt:i4>0</vt:i4>
      </vt:variant>
      <vt:variant>
        <vt:i4>5</vt:i4>
      </vt:variant>
      <vt:variant>
        <vt:lpwstr/>
      </vt:variant>
      <vt:variant>
        <vt:lpwstr>_Toc172903896</vt:lpwstr>
      </vt:variant>
      <vt:variant>
        <vt:i4>1245243</vt:i4>
      </vt:variant>
      <vt:variant>
        <vt:i4>59</vt:i4>
      </vt:variant>
      <vt:variant>
        <vt:i4>0</vt:i4>
      </vt:variant>
      <vt:variant>
        <vt:i4>5</vt:i4>
      </vt:variant>
      <vt:variant>
        <vt:lpwstr/>
      </vt:variant>
      <vt:variant>
        <vt:lpwstr>_Toc172903895</vt:lpwstr>
      </vt:variant>
      <vt:variant>
        <vt:i4>1245243</vt:i4>
      </vt:variant>
      <vt:variant>
        <vt:i4>53</vt:i4>
      </vt:variant>
      <vt:variant>
        <vt:i4>0</vt:i4>
      </vt:variant>
      <vt:variant>
        <vt:i4>5</vt:i4>
      </vt:variant>
      <vt:variant>
        <vt:lpwstr/>
      </vt:variant>
      <vt:variant>
        <vt:lpwstr>_Toc172903894</vt:lpwstr>
      </vt:variant>
      <vt:variant>
        <vt:i4>1245243</vt:i4>
      </vt:variant>
      <vt:variant>
        <vt:i4>47</vt:i4>
      </vt:variant>
      <vt:variant>
        <vt:i4>0</vt:i4>
      </vt:variant>
      <vt:variant>
        <vt:i4>5</vt:i4>
      </vt:variant>
      <vt:variant>
        <vt:lpwstr/>
      </vt:variant>
      <vt:variant>
        <vt:lpwstr>_Toc172903893</vt:lpwstr>
      </vt:variant>
      <vt:variant>
        <vt:i4>1245243</vt:i4>
      </vt:variant>
      <vt:variant>
        <vt:i4>41</vt:i4>
      </vt:variant>
      <vt:variant>
        <vt:i4>0</vt:i4>
      </vt:variant>
      <vt:variant>
        <vt:i4>5</vt:i4>
      </vt:variant>
      <vt:variant>
        <vt:lpwstr/>
      </vt:variant>
      <vt:variant>
        <vt:lpwstr>_Toc172903892</vt:lpwstr>
      </vt:variant>
      <vt:variant>
        <vt:i4>1245243</vt:i4>
      </vt:variant>
      <vt:variant>
        <vt:i4>35</vt:i4>
      </vt:variant>
      <vt:variant>
        <vt:i4>0</vt:i4>
      </vt:variant>
      <vt:variant>
        <vt:i4>5</vt:i4>
      </vt:variant>
      <vt:variant>
        <vt:lpwstr/>
      </vt:variant>
      <vt:variant>
        <vt:lpwstr>_Toc172903891</vt:lpwstr>
      </vt:variant>
      <vt:variant>
        <vt:i4>1245243</vt:i4>
      </vt:variant>
      <vt:variant>
        <vt:i4>29</vt:i4>
      </vt:variant>
      <vt:variant>
        <vt:i4>0</vt:i4>
      </vt:variant>
      <vt:variant>
        <vt:i4>5</vt:i4>
      </vt:variant>
      <vt:variant>
        <vt:lpwstr/>
      </vt:variant>
      <vt:variant>
        <vt:lpwstr>_Toc172903890</vt:lpwstr>
      </vt:variant>
      <vt:variant>
        <vt:i4>1179707</vt:i4>
      </vt:variant>
      <vt:variant>
        <vt:i4>23</vt:i4>
      </vt:variant>
      <vt:variant>
        <vt:i4>0</vt:i4>
      </vt:variant>
      <vt:variant>
        <vt:i4>5</vt:i4>
      </vt:variant>
      <vt:variant>
        <vt:lpwstr/>
      </vt:variant>
      <vt:variant>
        <vt:lpwstr>_Toc172903889</vt:lpwstr>
      </vt:variant>
      <vt:variant>
        <vt:i4>1179707</vt:i4>
      </vt:variant>
      <vt:variant>
        <vt:i4>17</vt:i4>
      </vt:variant>
      <vt:variant>
        <vt:i4>0</vt:i4>
      </vt:variant>
      <vt:variant>
        <vt:i4>5</vt:i4>
      </vt:variant>
      <vt:variant>
        <vt:lpwstr/>
      </vt:variant>
      <vt:variant>
        <vt:lpwstr>_Toc172903888</vt:lpwstr>
      </vt:variant>
      <vt:variant>
        <vt:i4>1179707</vt:i4>
      </vt:variant>
      <vt:variant>
        <vt:i4>11</vt:i4>
      </vt:variant>
      <vt:variant>
        <vt:i4>0</vt:i4>
      </vt:variant>
      <vt:variant>
        <vt:i4>5</vt:i4>
      </vt:variant>
      <vt:variant>
        <vt:lpwstr/>
      </vt:variant>
      <vt:variant>
        <vt:lpwstr>_Toc172903887</vt:lpwstr>
      </vt:variant>
      <vt:variant>
        <vt:i4>1179707</vt:i4>
      </vt:variant>
      <vt:variant>
        <vt:i4>5</vt:i4>
      </vt:variant>
      <vt:variant>
        <vt:i4>0</vt:i4>
      </vt:variant>
      <vt:variant>
        <vt:i4>5</vt:i4>
      </vt:variant>
      <vt:variant>
        <vt:lpwstr/>
      </vt:variant>
      <vt:variant>
        <vt:lpwstr>_Toc172903886</vt:lpwstr>
      </vt:variant>
      <vt:variant>
        <vt:i4>7340128</vt:i4>
      </vt:variant>
      <vt:variant>
        <vt:i4>0</vt:i4>
      </vt:variant>
      <vt:variant>
        <vt:i4>0</vt:i4>
      </vt:variant>
      <vt:variant>
        <vt:i4>5</vt:i4>
      </vt:variant>
      <vt:variant>
        <vt:lpwstr>http://www.environment.govt.nz/</vt:lpwstr>
      </vt:variant>
      <vt:variant>
        <vt:lpwstr/>
      </vt:variant>
      <vt:variant>
        <vt:i4>6291514</vt:i4>
      </vt:variant>
      <vt:variant>
        <vt:i4>12</vt:i4>
      </vt:variant>
      <vt:variant>
        <vt:i4>0</vt:i4>
      </vt:variant>
      <vt:variant>
        <vt:i4>5</vt:i4>
      </vt:variant>
      <vt:variant>
        <vt:lpwstr>https://www.basel.int/Implementation/TechnicalMatters/DevelopmentofTechnicalGuidelines/TechnicalGuidelines/tabid/8025/Default.aspx</vt:lpwstr>
      </vt:variant>
      <vt:variant>
        <vt:lpwstr/>
      </vt:variant>
      <vt:variant>
        <vt:i4>2162720</vt:i4>
      </vt:variant>
      <vt:variant>
        <vt:i4>9</vt:i4>
      </vt:variant>
      <vt:variant>
        <vt:i4>0</vt:i4>
      </vt:variant>
      <vt:variant>
        <vt:i4>5</vt:i4>
      </vt:variant>
      <vt:variant>
        <vt:lpwstr>https://www.epa.govt.nz/industry-areas/hazardous-substances/hazardous-waste/hazardous-waste-types/</vt:lpwstr>
      </vt:variant>
      <vt:variant>
        <vt:lpwstr/>
      </vt:variant>
      <vt:variant>
        <vt:i4>77</vt:i4>
      </vt:variant>
      <vt:variant>
        <vt:i4>6</vt:i4>
      </vt:variant>
      <vt:variant>
        <vt:i4>0</vt:i4>
      </vt:variant>
      <vt:variant>
        <vt:i4>5</vt:i4>
      </vt:variant>
      <vt:variant>
        <vt:lpwstr>https://www.legislation.govt.nz/regulation/public/2004/0202/latest/DLM271701.html?src=qs</vt:lpwstr>
      </vt:variant>
      <vt:variant>
        <vt:lpwstr/>
      </vt:variant>
      <vt:variant>
        <vt:i4>3801189</vt:i4>
      </vt:variant>
      <vt:variant>
        <vt:i4>3</vt:i4>
      </vt:variant>
      <vt:variant>
        <vt:i4>0</vt:i4>
      </vt:variant>
      <vt:variant>
        <vt:i4>5</vt:i4>
      </vt:variant>
      <vt:variant>
        <vt:lpwstr>http://www.epa.govt.nz/hazardous-substances/certificates-permits-and-permissions/hazardous-waste-shipping/current-permits-for-hazardous-waste/</vt:lpwstr>
      </vt:variant>
      <vt:variant>
        <vt:lpwstr/>
      </vt:variant>
      <vt:variant>
        <vt:i4>1638406</vt:i4>
      </vt:variant>
      <vt:variant>
        <vt:i4>0</vt:i4>
      </vt:variant>
      <vt:variant>
        <vt:i4>0</vt:i4>
      </vt:variant>
      <vt:variant>
        <vt:i4>5</vt:i4>
      </vt:variant>
      <vt:variant>
        <vt:lpwstr>https://www.basel.int/TheConvention/Overview/TextoftheConvention/tabid/1275/Default.aspx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MfE</dc:creator>
  <cp:keywords/>
  <cp:lastModifiedBy>Katrina Walsh</cp:lastModifiedBy>
  <cp:revision>3</cp:revision>
  <cp:lastPrinted>2024-05-26T19:37:00Z</cp:lastPrinted>
  <dcterms:created xsi:type="dcterms:W3CDTF">2024-07-30T21:59:00Z</dcterms:created>
  <dcterms:modified xsi:type="dcterms:W3CDTF">2024-07-30T22:01:00Z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0x010100EA5FB0BEBF7DE54D9F252D8A06C053F7</vt:lpwstr>
  </property>
  <property fmtid="{D5CDD505-2E9C-101B-9397-08002B2CF9AE}" pid="3" name="MSIP_Label_52dda6cc-d61d-4fd2-bf18-9b3017d931cc_Enabled">
    <vt:lpwstr>true</vt:lpwstr>
  </property>
  <property fmtid="{D5CDD505-2E9C-101B-9397-08002B2CF9AE}" pid="4" name="MSIP_Label_52dda6cc-d61d-4fd2-bf18-9b3017d931cc_SetDate">
    <vt:lpwstr>2022-01-16T22:14:40Z</vt:lpwstr>
  </property>
  <property fmtid="{D5CDD505-2E9C-101B-9397-08002B2CF9AE}" pid="5" name="MSIP_Label_52dda6cc-d61d-4fd2-bf18-9b3017d931cc_Method">
    <vt:lpwstr>Privileged</vt:lpwstr>
  </property>
  <property fmtid="{D5CDD505-2E9C-101B-9397-08002B2CF9AE}" pid="6" name="MSIP_Label_52dda6cc-d61d-4fd2-bf18-9b3017d931cc_Name">
    <vt:lpwstr>[UNCLASSIFIED]</vt:lpwstr>
  </property>
  <property fmtid="{D5CDD505-2E9C-101B-9397-08002B2CF9AE}" pid="7" name="MSIP_Label_52dda6cc-d61d-4fd2-bf18-9b3017d931cc_SiteId">
    <vt:lpwstr>761dd003-d4ff-4049-8a72-8549b20fcbb1</vt:lpwstr>
  </property>
  <property fmtid="{D5CDD505-2E9C-101B-9397-08002B2CF9AE}" pid="8" name="MSIP_Label_52dda6cc-d61d-4fd2-bf18-9b3017d931cc_ActionId">
    <vt:lpwstr>9adb5016-2886-4e41-9a13-e62dbe13137f</vt:lpwstr>
  </property>
  <property fmtid="{D5CDD505-2E9C-101B-9397-08002B2CF9AE}" pid="9" name="MSIP_Label_52dda6cc-d61d-4fd2-bf18-9b3017d931cc_ContentBits">
    <vt:lpwstr>0</vt:lpwstr>
  </property>
  <property fmtid="{D5CDD505-2E9C-101B-9397-08002B2CF9AE}" pid="10" name="MediaServiceImageTags">
    <vt:lpwstr/>
  </property>
  <property fmtid="{D5CDD505-2E9C-101B-9397-08002B2CF9AE}" pid="11" name="_dlc_DocIdItemGuid">
    <vt:lpwstr>1e1c9f52-caec-4520-8317-25458545a918</vt:lpwstr>
  </property>
</Properties>
</file>