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9BD47" w14:textId="5A33406D" w:rsidR="00B111CA" w:rsidRPr="0075762D" w:rsidRDefault="00625D60" w:rsidP="0075762D">
      <w:pPr>
        <w:pStyle w:val="Title"/>
        <w:spacing w:line="240" w:lineRule="auto"/>
        <w:rPr>
          <w:sz w:val="52"/>
          <w:szCs w:val="52"/>
        </w:rPr>
      </w:pPr>
      <w:bookmarkStart w:id="1" w:name="_Hlk149135238"/>
      <w:r w:rsidRPr="0075762D">
        <w:rPr>
          <w:noProof/>
          <w:sz w:val="52"/>
          <w:szCs w:val="52"/>
        </w:rPr>
        <w:drawing>
          <wp:anchor distT="0" distB="0" distL="114300" distR="114300" simplePos="0" relativeHeight="251664896" behindDoc="0" locked="0" layoutInCell="1" allowOverlap="1" wp14:anchorId="1953F797" wp14:editId="665CA778">
            <wp:simplePos x="0" y="0"/>
            <wp:positionH relativeFrom="column">
              <wp:posOffset>-889635</wp:posOffset>
            </wp:positionH>
            <wp:positionV relativeFrom="page">
              <wp:posOffset>-5772</wp:posOffset>
            </wp:positionV>
            <wp:extent cx="7559675" cy="941705"/>
            <wp:effectExtent l="0" t="0" r="3175" b="0"/>
            <wp:wrapNone/>
            <wp:docPr id="1831683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8307" name="Picture 183168307"/>
                    <pic:cNvPicPr/>
                  </pic:nvPicPr>
                  <pic:blipFill>
                    <a:blip r:embed="rId12">
                      <a:extLst>
                        <a:ext uri="{28A0092B-C50C-407E-A947-70E740481C1C}">
                          <a14:useLocalDpi xmlns:a14="http://schemas.microsoft.com/office/drawing/2010/main" val="0"/>
                        </a:ext>
                      </a:extLst>
                    </a:blip>
                    <a:stretch>
                      <a:fillRect/>
                    </a:stretch>
                  </pic:blipFill>
                  <pic:spPr>
                    <a:xfrm>
                      <a:off x="0" y="0"/>
                      <a:ext cx="7559675" cy="941705"/>
                    </a:xfrm>
                    <a:prstGeom prst="rect">
                      <a:avLst/>
                    </a:prstGeom>
                  </pic:spPr>
                </pic:pic>
              </a:graphicData>
            </a:graphic>
            <wp14:sizeRelH relativeFrom="page">
              <wp14:pctWidth>0</wp14:pctWidth>
            </wp14:sizeRelH>
            <wp14:sizeRelV relativeFrom="page">
              <wp14:pctHeight>0</wp14:pctHeight>
            </wp14:sizeRelV>
          </wp:anchor>
        </w:drawing>
      </w:r>
      <w:r w:rsidR="00BF403D" w:rsidRPr="0075762D">
        <w:rPr>
          <w:noProof/>
          <w:sz w:val="52"/>
          <w:szCs w:val="52"/>
        </w:rPr>
        <w:t xml:space="preserve">Updating National Direction: </w:t>
      </w:r>
      <w:r w:rsidR="00750D3B" w:rsidRPr="0075762D">
        <w:rPr>
          <w:noProof/>
          <w:sz w:val="52"/>
          <w:szCs w:val="52"/>
        </w:rPr>
        <w:t>Changes to the National Environmental Standards for Telecommunication Facilities</w:t>
      </w:r>
    </w:p>
    <w:p w14:paraId="33DAAF35" w14:textId="2C61A36C" w:rsidR="00124FDE" w:rsidRPr="0075762D" w:rsidRDefault="00BF403D" w:rsidP="00334972">
      <w:pPr>
        <w:pStyle w:val="Subtitle"/>
        <w:rPr>
          <w:sz w:val="32"/>
          <w:szCs w:val="32"/>
        </w:rPr>
      </w:pPr>
      <w:r w:rsidRPr="0075762D">
        <w:rPr>
          <w:sz w:val="32"/>
          <w:szCs w:val="32"/>
        </w:rPr>
        <w:t>August 2026</w:t>
      </w:r>
    </w:p>
    <w:p w14:paraId="6212195F" w14:textId="7F7ACF5C" w:rsidR="00750D3B" w:rsidRPr="0075762D" w:rsidRDefault="00750D3B" w:rsidP="0075762D">
      <w:pPr>
        <w:pStyle w:val="Intro"/>
        <w:spacing w:line="240" w:lineRule="auto"/>
        <w:rPr>
          <w:sz w:val="28"/>
          <w:szCs w:val="28"/>
        </w:rPr>
      </w:pPr>
      <w:r w:rsidRPr="0075762D">
        <w:rPr>
          <w:sz w:val="28"/>
          <w:szCs w:val="28"/>
        </w:rPr>
        <w:t xml:space="preserve">Changes have been made to national direction under the Resource Management Act 1991 (RMA) to help the resource management system work more effectively. </w:t>
      </w:r>
    </w:p>
    <w:p w14:paraId="6780425E" w14:textId="6B643CBB" w:rsidR="00C942E5" w:rsidRPr="0075762D" w:rsidRDefault="00750D3B" w:rsidP="0075762D">
      <w:pPr>
        <w:pStyle w:val="Intro"/>
        <w:spacing w:line="240" w:lineRule="auto"/>
        <w:rPr>
          <w:sz w:val="28"/>
          <w:szCs w:val="28"/>
        </w:rPr>
      </w:pPr>
      <w:r w:rsidRPr="0075762D">
        <w:rPr>
          <w:sz w:val="28"/>
          <w:szCs w:val="28"/>
        </w:rPr>
        <w:t>Amendments to the National Environmental Standards for Telecommunication Facilities (NES-TF) will make it easier and faster to build and upgrade telecommunications infrastructure. The amendments update rules for poles, headframes, antennas and cabinets, and enable temporary facilities, renewable power for rural sites and fibre connections to heritage buildings, while retaining protections for sensitive areas. These changes will reduce consenting costs and delays, help improve urban and rural connectivity, strengthen network resilience, and encourage providers to consider sharing infrastructure</w:t>
      </w:r>
      <w:r w:rsidR="00AC4282" w:rsidRPr="0075762D">
        <w:rPr>
          <w:sz w:val="28"/>
          <w:szCs w:val="28"/>
        </w:rPr>
        <w:t>.</w:t>
      </w:r>
    </w:p>
    <w:p w14:paraId="3E7F003E" w14:textId="617FBC2B" w:rsidR="0049196D" w:rsidRPr="002879BE" w:rsidRDefault="00BF403D" w:rsidP="0075762D">
      <w:pPr>
        <w:pStyle w:val="Heading2"/>
      </w:pPr>
      <w:r>
        <w:t>Context</w:t>
      </w:r>
    </w:p>
    <w:p w14:paraId="7B98FD99" w14:textId="77777777" w:rsidR="00750D3B" w:rsidRDefault="00750D3B" w:rsidP="00750D3B">
      <w:pPr>
        <w:pStyle w:val="BodyText"/>
      </w:pPr>
      <w:r>
        <w:t xml:space="preserve">The National Environmental Standards for Telecommunication Facilities (NES-TF) provide consistent planning rules for installing and operating certain telecommunications infrastructure across New Zealand. Activities that meet the standards are generally permitted without a resource consent, helping reduce costs and delays. Local planning controls are retained in areas with significant natural, cultural or historic heritage values, except for certain new customer connections that meet the NES-TF requirements. </w:t>
      </w:r>
    </w:p>
    <w:p w14:paraId="3D57E6EA" w14:textId="4C27972F" w:rsidR="00750D3B" w:rsidRDefault="00750D3B" w:rsidP="00750D3B">
      <w:pPr>
        <w:pStyle w:val="BodyText"/>
      </w:pPr>
      <w:r>
        <w:t xml:space="preserve">The NES-TF was last updated in 2016 and no longer fully reflects modern technology, increasing demand for connectivity or changes in urban development. It also does not provide national rules for some important activities, including temporary facilities and renewable electricity generation used to power rural sites. This means network operators may face different requirements across various planning documents, creating uncertainty and slowing network improvements. </w:t>
      </w:r>
    </w:p>
    <w:p w14:paraId="70426404" w14:textId="77777777" w:rsidR="00750D3B" w:rsidRDefault="00750D3B" w:rsidP="00750D3B">
      <w:pPr>
        <w:pStyle w:val="BodyText"/>
      </w:pPr>
      <w:r>
        <w:t xml:space="preserve">The amendments update technical standards and enable a wider range of low-impact activities. They aim to make it faster and more cost-effective to improve urban and rural connectivity, strengthen network resilience and support infrastructure sharing, while continuing to manage environmental effects and protect sensitive areas. </w:t>
      </w:r>
    </w:p>
    <w:p w14:paraId="3BF8EB1C" w14:textId="77777777" w:rsidR="00B4390D" w:rsidRDefault="00B4390D" w:rsidP="0075762D">
      <w:pPr>
        <w:pStyle w:val="Heading2"/>
      </w:pPr>
      <w:r>
        <w:lastRenderedPageBreak/>
        <w:t xml:space="preserve">Key changes to the National Environmental Standards for Telecommunication Facilities </w:t>
      </w:r>
    </w:p>
    <w:p w14:paraId="49D57B9E" w14:textId="77777777" w:rsidR="00B4390D" w:rsidRPr="00B4390D" w:rsidRDefault="00B4390D" w:rsidP="00B4390D">
      <w:pPr>
        <w:pStyle w:val="BodyText"/>
      </w:pPr>
    </w:p>
    <w:tbl>
      <w:tblPr>
        <w:tblStyle w:val="TableGrid"/>
        <w:tblW w:w="8505" w:type="dxa"/>
        <w:tblBorders>
          <w:top w:val="single" w:sz="4" w:space="0" w:color="CCDEE3"/>
          <w:left w:val="single" w:sz="4" w:space="0" w:color="CCDEE3"/>
          <w:bottom w:val="single" w:sz="4" w:space="0" w:color="CCDEE3"/>
          <w:right w:val="single" w:sz="4" w:space="0" w:color="CCDEE3"/>
          <w:insideH w:val="single" w:sz="4" w:space="0" w:color="CCDEE3"/>
          <w:insideV w:val="single" w:sz="4" w:space="0" w:color="CCDEE3"/>
        </w:tblBorders>
        <w:shd w:val="clear" w:color="auto" w:fill="CCDEE3"/>
        <w:tblLook w:val="04A0" w:firstRow="1" w:lastRow="0" w:firstColumn="1" w:lastColumn="0" w:noHBand="0" w:noVBand="1"/>
      </w:tblPr>
      <w:tblGrid>
        <w:gridCol w:w="8505"/>
      </w:tblGrid>
      <w:tr w:rsidR="00B4390D" w:rsidRPr="00B4390D" w14:paraId="481B4ACB" w14:textId="77777777">
        <w:tc>
          <w:tcPr>
            <w:tcW w:w="0" w:type="auto"/>
            <w:tcBorders>
              <w:top w:val="single" w:sz="4" w:space="0" w:color="CCDEE3"/>
              <w:left w:val="single" w:sz="4" w:space="0" w:color="CCDEE3"/>
              <w:bottom w:val="single" w:sz="4" w:space="0" w:color="CCDEE3"/>
              <w:right w:val="single" w:sz="4" w:space="0" w:color="CCDEE3"/>
            </w:tcBorders>
            <w:shd w:val="clear" w:color="auto" w:fill="CCDEE3"/>
            <w:hideMark/>
          </w:tcPr>
          <w:p w14:paraId="355AD30F" w14:textId="77777777" w:rsidR="00B4390D" w:rsidRDefault="00B4390D" w:rsidP="00B4390D">
            <w:pPr>
              <w:pStyle w:val="BodyText"/>
            </w:pPr>
            <w:bookmarkStart w:id="2" w:name="_Hlk87629146"/>
            <w:r w:rsidRPr="00750D3B">
              <w:rPr>
                <w:b/>
                <w:bCs/>
              </w:rPr>
              <w:t>Updated standards for telecommunications infrastructure and equipment</w:t>
            </w:r>
            <w:r>
              <w:t xml:space="preserve"> (regulations 7(2), 20–22, 25, 27, 29, 31(4), 33, 35, 37 and 42). </w:t>
            </w:r>
          </w:p>
          <w:p w14:paraId="785FB93E" w14:textId="77777777" w:rsidR="00B4390D" w:rsidRDefault="00B4390D" w:rsidP="00B4390D">
            <w:pPr>
              <w:pStyle w:val="BodyText"/>
            </w:pPr>
            <w:r w:rsidRPr="00750D3B">
              <w:rPr>
                <w:b/>
                <w:bCs/>
              </w:rPr>
              <w:t>New poles allowed in more locations</w:t>
            </w:r>
            <w:r>
              <w:t xml:space="preserve"> (regulations 28, 32 and 33). </w:t>
            </w:r>
          </w:p>
          <w:p w14:paraId="0B5274B7" w14:textId="77777777" w:rsidR="00B4390D" w:rsidRDefault="00B4390D" w:rsidP="00B4390D">
            <w:pPr>
              <w:pStyle w:val="BodyText"/>
            </w:pPr>
            <w:r w:rsidRPr="00750D3B">
              <w:rPr>
                <w:b/>
                <w:bCs/>
              </w:rPr>
              <w:t>Temporary facilities enabled for emergencies and maintenance</w:t>
            </w:r>
            <w:r>
              <w:t xml:space="preserve"> (new definition and regulated activity). </w:t>
            </w:r>
          </w:p>
          <w:p w14:paraId="75544740" w14:textId="77777777" w:rsidR="00B4390D" w:rsidRDefault="00B4390D" w:rsidP="00B4390D">
            <w:pPr>
              <w:pStyle w:val="BodyText"/>
            </w:pPr>
            <w:r w:rsidRPr="00750D3B">
              <w:rPr>
                <w:b/>
                <w:bCs/>
              </w:rPr>
              <w:t>Renewable power enabled for rural sites and for temporary facilities</w:t>
            </w:r>
            <w:r>
              <w:t xml:space="preserve"> (new definition and regulated activity, regulations 5(1), 5(2), 5B and 35(2)(d)). </w:t>
            </w:r>
          </w:p>
          <w:p w14:paraId="3D3E59FC" w14:textId="77777777" w:rsidR="00B4390D" w:rsidRDefault="00B4390D" w:rsidP="00B4390D">
            <w:pPr>
              <w:pStyle w:val="BodyText"/>
            </w:pPr>
            <w:r w:rsidRPr="00750D3B">
              <w:rPr>
                <w:b/>
                <w:bCs/>
              </w:rPr>
              <w:t>Clearer rules for fibre connections to heritage buildings</w:t>
            </w:r>
            <w:r>
              <w:t xml:space="preserve"> (regulations 39, 40, 46, 56–58 and 63). </w:t>
            </w:r>
          </w:p>
          <w:p w14:paraId="26F9616D" w14:textId="05FC800D" w:rsidR="00B4390D" w:rsidRPr="00B4390D" w:rsidRDefault="00B4390D" w:rsidP="00B4390D">
            <w:pPr>
              <w:pStyle w:val="BodyText"/>
            </w:pPr>
            <w:r w:rsidRPr="00750D3B">
              <w:rPr>
                <w:b/>
                <w:bCs/>
              </w:rPr>
              <w:t>Local protections retained for sensitive areas</w:t>
            </w:r>
            <w:r>
              <w:t xml:space="preserve"> (new regulated activity, regulations 35(2)(d), 27(7), 33(5), 33(6) and 46). </w:t>
            </w:r>
          </w:p>
        </w:tc>
      </w:tr>
      <w:bookmarkEnd w:id="2"/>
    </w:tbl>
    <w:p w14:paraId="5A11306D" w14:textId="77777777" w:rsidR="00B4390D" w:rsidRPr="00B4390D" w:rsidRDefault="00B4390D" w:rsidP="00B4390D">
      <w:pPr>
        <w:pStyle w:val="BodyText"/>
      </w:pPr>
    </w:p>
    <w:p w14:paraId="5164258B" w14:textId="0497AF76" w:rsidR="00750D3B" w:rsidRDefault="00750D3B" w:rsidP="0075762D">
      <w:pPr>
        <w:pStyle w:val="Heading3"/>
      </w:pPr>
      <w:r>
        <w:t xml:space="preserve">Updated standards for telecommunications equipment and shared infrastructure </w:t>
      </w:r>
    </w:p>
    <w:p w14:paraId="0A011EBD" w14:textId="77777777" w:rsidR="00750D3B" w:rsidRDefault="00750D3B" w:rsidP="00750D3B">
      <w:pPr>
        <w:pStyle w:val="BodyText"/>
      </w:pPr>
      <w:r>
        <w:t xml:space="preserve">The amendments update the permitted size and height standards for telecommunication poles, antennas, headframes and cabinets. The new limits better reflect current equipment. They vary by zone so that larger facilities are generally enabled in commercial, industrial and rural areas, while smaller limits apply in more sensitive locations. </w:t>
      </w:r>
    </w:p>
    <w:p w14:paraId="21CF5646" w14:textId="77777777" w:rsidR="00750D3B" w:rsidRDefault="00750D3B" w:rsidP="00750D3B">
      <w:pPr>
        <w:pStyle w:val="BodyText"/>
      </w:pPr>
      <w:r>
        <w:t xml:space="preserve">The changes make it easier to install modern technology and allow multiple network operators to share poles and other equipment. This is intended to improve coverage, reduce consenting costs and avoid the need for several separate facilities in the same area. </w:t>
      </w:r>
    </w:p>
    <w:p w14:paraId="2F93C2F5" w14:textId="77777777" w:rsidR="00750D3B" w:rsidRDefault="00750D3B" w:rsidP="0075762D">
      <w:pPr>
        <w:pStyle w:val="Heading3"/>
      </w:pPr>
      <w:r>
        <w:t xml:space="preserve">New poles allowed in more locations </w:t>
      </w:r>
    </w:p>
    <w:p w14:paraId="066CF66A" w14:textId="77777777" w:rsidR="00750D3B" w:rsidRDefault="00750D3B" w:rsidP="00750D3B">
      <w:pPr>
        <w:pStyle w:val="BodyText"/>
      </w:pPr>
      <w:r>
        <w:t xml:space="preserve">New poles will be permitted outside road reserves in specified commercial, industrial, retail and centre zones, provided they meet the relevant standards. The requirement that any new pole in a road reserve must be within 100 metres of an existing pole has also been removed. </w:t>
      </w:r>
    </w:p>
    <w:p w14:paraId="372EDB21" w14:textId="77777777" w:rsidR="00750D3B" w:rsidRDefault="00750D3B" w:rsidP="00750D3B">
      <w:pPr>
        <w:pStyle w:val="BodyText"/>
      </w:pPr>
      <w:r>
        <w:t xml:space="preserve">These changes give providers more flexibility to place poles where they can deliver effective coverage, including near growing urban areas and new housing developments. They will also reduce unnecessary resource consents and discourage poles from being clustered together. </w:t>
      </w:r>
    </w:p>
    <w:p w14:paraId="2C4F622E" w14:textId="77777777" w:rsidR="00565810" w:rsidRDefault="00565810">
      <w:pPr>
        <w:spacing w:before="0" w:after="0" w:line="240" w:lineRule="auto"/>
        <w:jc w:val="left"/>
        <w:rPr>
          <w:rFonts w:ascii="Georgia" w:eastAsiaTheme="majorEastAsia" w:hAnsi="Georgia" w:cstheme="majorBidi"/>
          <w:b/>
          <w:bCs/>
          <w:sz w:val="28"/>
        </w:rPr>
      </w:pPr>
      <w:r>
        <w:br w:type="page"/>
      </w:r>
    </w:p>
    <w:p w14:paraId="634CFF0F" w14:textId="0F042014" w:rsidR="00750D3B" w:rsidRDefault="00750D3B" w:rsidP="0075762D">
      <w:pPr>
        <w:pStyle w:val="Heading3"/>
      </w:pPr>
      <w:r>
        <w:lastRenderedPageBreak/>
        <w:t xml:space="preserve">Temporary facilities enabled for emergencies and maintenance </w:t>
      </w:r>
    </w:p>
    <w:p w14:paraId="414B6EAA" w14:textId="77777777" w:rsidR="00750D3B" w:rsidRDefault="00750D3B" w:rsidP="00750D3B">
      <w:pPr>
        <w:pStyle w:val="BodyText"/>
      </w:pPr>
      <w:r>
        <w:t xml:space="preserve">Temporary facilities help restore telecommunications services when permanent infrastructure is damaged, unavailable or being upgraded. The new standards allow temporary telecommunication facilities to operate for up to 12 months during emergencies such as the unplanned outage of an existing facility or for the maintenance, replacement or upgrade of an existing facility. Temporary facilities for events or periods of high demand may operate for up to three months. Solar panels and wind turbines will also be permitted to power temporary facilities, subject to the relevant standards. </w:t>
      </w:r>
    </w:p>
    <w:p w14:paraId="2C058475" w14:textId="77777777" w:rsidR="00750D3B" w:rsidRDefault="00750D3B" w:rsidP="00750D3B">
      <w:pPr>
        <w:pStyle w:val="BodyText"/>
      </w:pPr>
      <w:r>
        <w:t xml:space="preserve">The changes are intended to improve the reliability of services and help communities remain connected during emergencies and disruptions. </w:t>
      </w:r>
    </w:p>
    <w:p w14:paraId="14F4311A" w14:textId="77777777" w:rsidR="00750D3B" w:rsidRDefault="00750D3B" w:rsidP="0075762D">
      <w:pPr>
        <w:pStyle w:val="Heading3"/>
      </w:pPr>
      <w:r>
        <w:t xml:space="preserve">Renewable power enabled for rural sites and temporary facilities </w:t>
      </w:r>
    </w:p>
    <w:p w14:paraId="34805FF2" w14:textId="77777777" w:rsidR="00750D3B" w:rsidRDefault="00750D3B" w:rsidP="00750D3B">
      <w:pPr>
        <w:pStyle w:val="BodyText"/>
      </w:pPr>
      <w:r>
        <w:t xml:space="preserve">Small-scale solar panels, wind turbines and battery storage will be enabled to power specified telecommunication facilities in rural areas outside the road reserve. The standards include limits on the number, height and size of renewable generation structures and require setbacks from specified buildings and activities. </w:t>
      </w:r>
    </w:p>
    <w:p w14:paraId="26651BFA" w14:textId="77777777" w:rsidR="00750D3B" w:rsidRDefault="00750D3B" w:rsidP="00750D3B">
      <w:pPr>
        <w:pStyle w:val="BodyText"/>
      </w:pPr>
      <w:r>
        <w:t xml:space="preserve">The changes will make it easier to operate telecommunication facilities in remote or off-grid locations. Landowner permission or another lawful access arrangement would still be needed where the operator does not own or otherwise have authority to use the land. They aim to improve the reliability of rural connectivity and network resilience while supporting lower-emissions infrastructure and less reliance on fossil fuels. </w:t>
      </w:r>
    </w:p>
    <w:p w14:paraId="60A78A35" w14:textId="77777777" w:rsidR="00750D3B" w:rsidRDefault="00750D3B" w:rsidP="0075762D">
      <w:pPr>
        <w:pStyle w:val="Heading3"/>
      </w:pPr>
      <w:r>
        <w:t xml:space="preserve">Clearer rules for fibre connections to heritage buildings </w:t>
      </w:r>
    </w:p>
    <w:p w14:paraId="142D2C60" w14:textId="77777777" w:rsidR="00750D3B" w:rsidRDefault="00750D3B" w:rsidP="00750D3B">
      <w:pPr>
        <w:pStyle w:val="BodyText"/>
      </w:pPr>
      <w:r>
        <w:t xml:space="preserve">The amendments provide nationally consistent rules for installing fibre and other customer connection lines on heritage buildings. New connections will be permitted on primary heritage features or front facades if they use existing lawfully established conduits and attachment points or are installed without modification of the primary heritage features or front facades. Connections that do not meet the permitted standards require a restricted discretionary resource consent. </w:t>
      </w:r>
    </w:p>
    <w:p w14:paraId="7D656128" w14:textId="77777777" w:rsidR="00750D3B" w:rsidRDefault="00750D3B" w:rsidP="00750D3B">
      <w:pPr>
        <w:pStyle w:val="BodyText"/>
      </w:pPr>
      <w:r>
        <w:t xml:space="preserve">The changes aim to improve access to modern telecommunications services while protecting important heritage features. They also provide a clearer consenting pathway where council oversight and heritage expertise are needed. </w:t>
      </w:r>
    </w:p>
    <w:p w14:paraId="70A899A4" w14:textId="77777777" w:rsidR="00750D3B" w:rsidRDefault="00750D3B" w:rsidP="0075762D">
      <w:pPr>
        <w:pStyle w:val="Heading3"/>
      </w:pPr>
      <w:r>
        <w:t xml:space="preserve">Local protections retained for sensitive areas </w:t>
      </w:r>
    </w:p>
    <w:p w14:paraId="127538BD" w14:textId="32AFDDD7" w:rsidR="00750D3B" w:rsidRDefault="00750D3B" w:rsidP="00750D3B">
      <w:pPr>
        <w:pStyle w:val="BodyText"/>
      </w:pPr>
      <w:r>
        <w:t xml:space="preserve">Local planning rules will continue to manage most telecommunications activities in sensitive areas, including areas with significant natural, cultural or historic heritage values. These include wāhi </w:t>
      </w:r>
      <w:proofErr w:type="spellStart"/>
      <w:r>
        <w:t>tapu</w:t>
      </w:r>
      <w:proofErr w:type="spellEnd"/>
      <w:r>
        <w:t xml:space="preserve">, significant habitats, outstanding natural features and landscapes, visual amenity landscapes, and places adjoining rivers, lakes and the coastal marine area. </w:t>
      </w:r>
    </w:p>
    <w:p w14:paraId="37DE4842" w14:textId="2C622E79" w:rsidR="00750D3B" w:rsidRDefault="00750D3B" w:rsidP="00750D3B">
      <w:pPr>
        <w:pStyle w:val="BodyText"/>
      </w:pPr>
      <w:r>
        <w:t xml:space="preserve">Retaining these protections balances the more enabling national standards with local decision-making. It allows councils and communities to manage infrastructure in ways that reflect the environmental, cultural and heritage values of sensitive locations. </w:t>
      </w:r>
    </w:p>
    <w:p w14:paraId="669F797A" w14:textId="77777777" w:rsidR="00565810" w:rsidRDefault="00565810">
      <w:pPr>
        <w:spacing w:before="0" w:after="0" w:line="240" w:lineRule="auto"/>
        <w:jc w:val="left"/>
        <w:rPr>
          <w:rFonts w:ascii="Georgia" w:eastAsiaTheme="majorEastAsia" w:hAnsi="Georgia" w:cstheme="majorBidi"/>
          <w:b/>
          <w:bCs/>
          <w:color w:val="005B73" w:themeColor="text2"/>
          <w:sz w:val="36"/>
          <w:szCs w:val="36"/>
        </w:rPr>
      </w:pPr>
      <w:r>
        <w:br w:type="page"/>
      </w:r>
    </w:p>
    <w:p w14:paraId="009BF217" w14:textId="5FC012D6" w:rsidR="00750D3B" w:rsidRDefault="00750D3B" w:rsidP="0075762D">
      <w:pPr>
        <w:pStyle w:val="Heading2"/>
      </w:pPr>
      <w:r>
        <w:lastRenderedPageBreak/>
        <w:t xml:space="preserve">Implementation considerations  </w:t>
      </w:r>
    </w:p>
    <w:p w14:paraId="79A2FBE6" w14:textId="77777777" w:rsidR="00750D3B" w:rsidRDefault="00750D3B" w:rsidP="0075762D">
      <w:pPr>
        <w:pStyle w:val="Heading3"/>
      </w:pPr>
      <w:r>
        <w:t xml:space="preserve">For local government </w:t>
      </w:r>
    </w:p>
    <w:p w14:paraId="1D4D40BD" w14:textId="77777777" w:rsidR="00750D3B" w:rsidRDefault="00750D3B" w:rsidP="00750D3B">
      <w:pPr>
        <w:pStyle w:val="BodyText"/>
      </w:pPr>
      <w:r>
        <w:t xml:space="preserve">The NES-TF amendments apply to consent decisions from their commencement date, irrespective of whether they have been applied to council plans. Councils should: </w:t>
      </w:r>
    </w:p>
    <w:p w14:paraId="5A31B979" w14:textId="77777777" w:rsidR="00750D3B" w:rsidRDefault="00750D3B" w:rsidP="00750D3B">
      <w:pPr>
        <w:pStyle w:val="Bullet"/>
      </w:pPr>
      <w:r>
        <w:t xml:space="preserve">review how the new rules interact with their plans </w:t>
      </w:r>
    </w:p>
    <w:p w14:paraId="1BC3D9FE" w14:textId="77777777" w:rsidR="00750D3B" w:rsidRDefault="00750D3B" w:rsidP="00750D3B">
      <w:pPr>
        <w:pStyle w:val="Bullet"/>
      </w:pPr>
      <w:r>
        <w:t xml:space="preserve">remove any conflicting or duplicated plan provisions, as required </w:t>
      </w:r>
    </w:p>
    <w:p w14:paraId="515B85DA" w14:textId="77777777" w:rsidR="00750D3B" w:rsidRDefault="00750D3B" w:rsidP="00750D3B">
      <w:pPr>
        <w:pStyle w:val="Bullet"/>
      </w:pPr>
      <w:r>
        <w:t xml:space="preserve">continue applying local rules where the NES-TF allows them or does not cover an activity or effect </w:t>
      </w:r>
    </w:p>
    <w:p w14:paraId="699B665A" w14:textId="77777777" w:rsidR="00750D3B" w:rsidRDefault="00750D3B" w:rsidP="00750D3B">
      <w:pPr>
        <w:pStyle w:val="Bullet"/>
      </w:pPr>
      <w:r>
        <w:t xml:space="preserve">check whether the changes affect resource consent applications already being processed </w:t>
      </w:r>
    </w:p>
    <w:p w14:paraId="209BB5D5" w14:textId="77777777" w:rsidR="00750D3B" w:rsidRDefault="00750D3B" w:rsidP="00750D3B">
      <w:pPr>
        <w:pStyle w:val="Bullet"/>
      </w:pPr>
      <w:r>
        <w:t xml:space="preserve">train planning, consenting, compliance and customer-service staff </w:t>
      </w:r>
    </w:p>
    <w:p w14:paraId="384DF177" w14:textId="77777777" w:rsidR="00750D3B" w:rsidRDefault="00750D3B" w:rsidP="00750D3B">
      <w:pPr>
        <w:pStyle w:val="Bullet"/>
      </w:pPr>
      <w:r>
        <w:t xml:space="preserve">update websites, guidance, checklists, templates and internal systems </w:t>
      </w:r>
    </w:p>
    <w:p w14:paraId="33F5EC0B" w14:textId="28A82F56" w:rsidR="00750D3B" w:rsidRDefault="00750D3B" w:rsidP="00750D3B">
      <w:pPr>
        <w:pStyle w:val="Bullet"/>
      </w:pPr>
      <w:r>
        <w:t xml:space="preserve">prepare to respond to enquiries from providers, landowners and communities </w:t>
      </w:r>
    </w:p>
    <w:p w14:paraId="02BA93A8" w14:textId="324B2636" w:rsidR="00750D3B" w:rsidRDefault="00750D3B" w:rsidP="00750D3B">
      <w:pPr>
        <w:pStyle w:val="Bullet"/>
      </w:pPr>
      <w:r>
        <w:t>review how permitted activities will be monitored and enforced</w:t>
      </w:r>
      <w:r w:rsidR="00E85ABA">
        <w:t>.</w:t>
      </w:r>
      <w:r>
        <w:t xml:space="preserve"> </w:t>
      </w:r>
    </w:p>
    <w:p w14:paraId="24D6F28B" w14:textId="05BA7075" w:rsidR="00750D3B" w:rsidRDefault="00750D3B" w:rsidP="00750D3B">
      <w:pPr>
        <w:pStyle w:val="BodyText"/>
      </w:pPr>
      <w:r>
        <w:t xml:space="preserve">Councils remain responsible for monitoring and enforcing the NES-TF. Local rules will continue to apply in many areas with significant natural, cultural or heritage values. </w:t>
      </w:r>
    </w:p>
    <w:p w14:paraId="1FF71FAB" w14:textId="61113C7C" w:rsidR="00750D3B" w:rsidRDefault="00750D3B" w:rsidP="00750D3B">
      <w:pPr>
        <w:pStyle w:val="BodyText"/>
      </w:pPr>
      <w:r>
        <w:t xml:space="preserve">National environmental standards apply directly to a relevant activity, so the RMA ‘plan stop’ requirements (see the Ministry for the Environment website’s page </w:t>
      </w:r>
      <w:hyperlink r:id="rId13" w:history="1">
        <w:r w:rsidRPr="00750D3B">
          <w:rPr>
            <w:rStyle w:val="Hyperlink"/>
          </w:rPr>
          <w:t>on Understanding Plan Stop</w:t>
        </w:r>
      </w:hyperlink>
      <w:r>
        <w:t xml:space="preserve">) do not apply to the NES-TF amendments. </w:t>
      </w:r>
    </w:p>
    <w:p w14:paraId="6686AC40" w14:textId="77777777" w:rsidR="00750D3B" w:rsidRDefault="00750D3B" w:rsidP="0075762D">
      <w:pPr>
        <w:pStyle w:val="Heading3"/>
      </w:pPr>
      <w:r>
        <w:t xml:space="preserve">For industry </w:t>
      </w:r>
    </w:p>
    <w:p w14:paraId="01B73F31" w14:textId="27E5868C" w:rsidR="00750D3B" w:rsidRDefault="00750D3B" w:rsidP="00750D3B">
      <w:pPr>
        <w:pStyle w:val="BodyText"/>
      </w:pPr>
      <w:r>
        <w:t xml:space="preserve">Telecommunication network operators and facility operators should prepare to apply the amended NES-TF from its commencement date. They should: </w:t>
      </w:r>
    </w:p>
    <w:p w14:paraId="0EFD449E" w14:textId="11D15CE5" w:rsidR="00750D3B" w:rsidRDefault="00750D3B" w:rsidP="00750D3B">
      <w:pPr>
        <w:pStyle w:val="Bullet"/>
      </w:pPr>
      <w:r>
        <w:t xml:space="preserve">familiarise relevant planning, design, engineering and delivery teams with the new rules and permitted activities </w:t>
      </w:r>
    </w:p>
    <w:p w14:paraId="59186E07" w14:textId="49530AC7" w:rsidR="00750D3B" w:rsidRDefault="00750D3B" w:rsidP="00750D3B">
      <w:pPr>
        <w:pStyle w:val="Bullet"/>
      </w:pPr>
      <w:r>
        <w:t xml:space="preserve">update internal guidance, design standards, compliance checks and approval processes </w:t>
      </w:r>
    </w:p>
    <w:p w14:paraId="1339B907" w14:textId="3C7E0358" w:rsidR="00750D3B" w:rsidRDefault="00750D3B" w:rsidP="00750D3B">
      <w:pPr>
        <w:pStyle w:val="Bullet"/>
      </w:pPr>
      <w:r>
        <w:t xml:space="preserve">check which activities are permitted and when local plan rules or resource consent requirements still apply </w:t>
      </w:r>
    </w:p>
    <w:p w14:paraId="39D7AB6F" w14:textId="730907D2" w:rsidR="00750D3B" w:rsidRDefault="00750D3B" w:rsidP="00750D3B">
      <w:pPr>
        <w:pStyle w:val="Bullet"/>
      </w:pPr>
      <w:r>
        <w:t xml:space="preserve">apply the new zone-based standards for poles, antennas, headframes and cabinets </w:t>
      </w:r>
    </w:p>
    <w:p w14:paraId="0B2A89F0" w14:textId="390E420F" w:rsidR="00750D3B" w:rsidRDefault="00750D3B" w:rsidP="00750D3B">
      <w:pPr>
        <w:pStyle w:val="Bullet"/>
      </w:pPr>
      <w:r>
        <w:t xml:space="preserve">confirm setbacks, location requirements and protections for environmentally, culturally or historically significant areas </w:t>
      </w:r>
    </w:p>
    <w:p w14:paraId="17166462" w14:textId="2453AC85" w:rsidR="00750D3B" w:rsidRDefault="00750D3B" w:rsidP="00750D3B">
      <w:pPr>
        <w:pStyle w:val="Bullet"/>
      </w:pPr>
      <w:r>
        <w:t xml:space="preserve">keep evidence showing that facilities meet the permitted activity standards </w:t>
      </w:r>
    </w:p>
    <w:p w14:paraId="48B5D098" w14:textId="73873045" w:rsidR="00750D3B" w:rsidRDefault="00750D3B" w:rsidP="00750D3B">
      <w:pPr>
        <w:pStyle w:val="Bullet"/>
      </w:pPr>
      <w:r>
        <w:t xml:space="preserve">meet existing radiofrequency reporting and exposure requirements </w:t>
      </w:r>
    </w:p>
    <w:p w14:paraId="416227B1" w14:textId="0805BBCA" w:rsidR="00750D3B" w:rsidRDefault="00750D3B" w:rsidP="00750D3B">
      <w:pPr>
        <w:pStyle w:val="Bullet"/>
      </w:pPr>
      <w:r>
        <w:t>engage with councils and communities where appropriate, including when consent is not required</w:t>
      </w:r>
      <w:r w:rsidR="00E85ABA">
        <w:t>.</w:t>
      </w:r>
      <w:r>
        <w:t xml:space="preserve"> </w:t>
      </w:r>
    </w:p>
    <w:p w14:paraId="361FD0E4" w14:textId="0EF0946E" w:rsidR="00750D3B" w:rsidRDefault="00750D3B" w:rsidP="00750D3B">
      <w:pPr>
        <w:pStyle w:val="BodyText"/>
      </w:pPr>
      <w:r>
        <w:t xml:space="preserve">Network operators should also review planned and current projects to identify where the amended rules could enable co-location, temporary facilities, renewable power at rural sites or fibre connections to heritage buildings. Activities that do not meet the permitted standards may still require resource consent and must comply with relevant local rules. </w:t>
      </w:r>
    </w:p>
    <w:p w14:paraId="2276E91F" w14:textId="3E7B027F" w:rsidR="00750D3B" w:rsidRDefault="00750D3B" w:rsidP="0075762D">
      <w:pPr>
        <w:pStyle w:val="Heading2"/>
      </w:pPr>
      <w:r>
        <w:lastRenderedPageBreak/>
        <w:t>Transition to</w:t>
      </w:r>
      <w:r>
        <w:rPr>
          <w:rFonts w:ascii="Times New Roman" w:hAnsi="Times New Roman" w:cs="Times New Roman"/>
        </w:rPr>
        <w:t> </w:t>
      </w:r>
      <w:r>
        <w:t>the new planning system</w:t>
      </w:r>
      <w:r>
        <w:rPr>
          <w:rFonts w:ascii="Times New Roman" w:hAnsi="Times New Roman" w:cs="Times New Roman"/>
        </w:rPr>
        <w:t> </w:t>
      </w:r>
      <w:r>
        <w:t xml:space="preserve"> </w:t>
      </w:r>
    </w:p>
    <w:p w14:paraId="368E6ED0" w14:textId="35A4D0F2" w:rsidR="00750D3B" w:rsidRDefault="00750D3B" w:rsidP="00750D3B">
      <w:pPr>
        <w:pStyle w:val="BodyText"/>
      </w:pPr>
      <w:r>
        <w:t xml:space="preserve">All existing national direction under the RMA will be reassessed and restructured to ensure it aligns with the goals and framework of the new planning system that will be established by the Planning and Natural Environment Bills.  </w:t>
      </w:r>
    </w:p>
    <w:p w14:paraId="0FCBC826" w14:textId="1EF84612" w:rsidR="00750D3B" w:rsidRDefault="00750D3B" w:rsidP="00750D3B">
      <w:pPr>
        <w:pStyle w:val="BodyText"/>
      </w:pPr>
      <w:r>
        <w:t xml:space="preserve">The policy intent of the changes to national direction under the existing RMA will be transferred to the new system as appropriate.  </w:t>
      </w:r>
    </w:p>
    <w:p w14:paraId="4512BAC3" w14:textId="153DFDD3" w:rsidR="00750D3B" w:rsidRDefault="00750D3B" w:rsidP="00750D3B">
      <w:pPr>
        <w:pStyle w:val="BodyText"/>
      </w:pPr>
      <w:r>
        <w:t>For more information about the transition to the new planning system, see the Ministry for the Environment fact</w:t>
      </w:r>
      <w:r w:rsidR="00E85ABA">
        <w:t xml:space="preserve"> sheet</w:t>
      </w:r>
      <w:r>
        <w:t xml:space="preserve"> </w:t>
      </w:r>
      <w:hyperlink r:id="rId14" w:history="1">
        <w:r w:rsidRPr="00750D3B">
          <w:rPr>
            <w:rStyle w:val="Hyperlink"/>
          </w:rPr>
          <w:t>The New Planning System: Transitioning into the new planning system</w:t>
        </w:r>
      </w:hyperlink>
      <w:r>
        <w:t xml:space="preserve">. </w:t>
      </w:r>
    </w:p>
    <w:p w14:paraId="0DB6F229" w14:textId="02F06B26" w:rsidR="00750D3B" w:rsidRDefault="00750D3B" w:rsidP="0075762D">
      <w:pPr>
        <w:pStyle w:val="Heading2"/>
      </w:pPr>
      <w:r>
        <w:t xml:space="preserve">Further information </w:t>
      </w:r>
    </w:p>
    <w:p w14:paraId="5C6FEE6F" w14:textId="3EE73D9C" w:rsidR="00B12804" w:rsidRDefault="00750D3B" w:rsidP="00750D3B">
      <w:pPr>
        <w:pStyle w:val="BodyText"/>
      </w:pPr>
      <w:hyperlink r:id="rId15" w:history="1">
        <w:r w:rsidRPr="00750D3B">
          <w:rPr>
            <w:rStyle w:val="Hyperlink"/>
          </w:rPr>
          <w:t>National Environmental Standards for Telecommunication Facilities | Ministry for the Environment</w:t>
        </w:r>
        <w:bookmarkEnd w:id="1"/>
      </w:hyperlink>
    </w:p>
    <w:p w14:paraId="31E9FFD5" w14:textId="059DDB65" w:rsidR="00FA0C86" w:rsidRDefault="006239DF" w:rsidP="00D1660E">
      <w:pPr>
        <w:pStyle w:val="BodyText"/>
      </w:pPr>
      <w:r>
        <w:rPr>
          <w:noProof/>
        </w:rPr>
        <mc:AlternateContent>
          <mc:Choice Requires="wps">
            <w:drawing>
              <wp:anchor distT="0" distB="0" distL="114300" distR="114300" simplePos="0" relativeHeight="251651584" behindDoc="0" locked="1" layoutInCell="1" allowOverlap="1" wp14:anchorId="6BCD5730" wp14:editId="559F76A8">
                <wp:simplePos x="0" y="0"/>
                <wp:positionH relativeFrom="column">
                  <wp:posOffset>-81280</wp:posOffset>
                </wp:positionH>
                <wp:positionV relativeFrom="margin">
                  <wp:posOffset>8554720</wp:posOffset>
                </wp:positionV>
                <wp:extent cx="5835650" cy="778510"/>
                <wp:effectExtent l="0" t="0" r="12700" b="21590"/>
                <wp:wrapNone/>
                <wp:docPr id="1" name="Text Box 1"/>
                <wp:cNvGraphicFramePr/>
                <a:graphic xmlns:a="http://schemas.openxmlformats.org/drawingml/2006/main">
                  <a:graphicData uri="http://schemas.microsoft.com/office/word/2010/wordprocessingShape">
                    <wps:wsp>
                      <wps:cNvSpPr txBox="1"/>
                      <wps:spPr>
                        <a:xfrm>
                          <a:off x="0" y="0"/>
                          <a:ext cx="5835650" cy="778510"/>
                        </a:xfrm>
                        <a:prstGeom prst="rect">
                          <a:avLst/>
                        </a:prstGeom>
                        <a:solidFill>
                          <a:schemeClr val="lt1"/>
                        </a:solidFill>
                        <a:ln w="6350">
                          <a:solidFill>
                            <a:schemeClr val="bg1"/>
                          </a:solidFill>
                        </a:ln>
                      </wps:spPr>
                      <wps:txbx>
                        <w:txbxContent>
                          <w:tbl>
                            <w:tblPr>
                              <w:tblStyle w:val="TableGrid3"/>
                              <w:tblW w:w="9185" w:type="dxa"/>
                              <w:tblBorders>
                                <w:top w:val="none" w:sz="0" w:space="0" w:color="auto"/>
                                <w:left w:val="none" w:sz="0" w:space="0" w:color="auto"/>
                                <w:bottom w:val="none" w:sz="0" w:space="0" w:color="auto"/>
                                <w:right w:val="none" w:sz="0" w:space="0" w:color="auto"/>
                                <w:insideV w:val="none" w:sz="0" w:space="0" w:color="auto"/>
                              </w:tblBorders>
                              <w:shd w:val="clear" w:color="auto" w:fill="FFFFFF" w:themeFill="background1"/>
                              <w:tblLook w:val="04A0" w:firstRow="1" w:lastRow="0" w:firstColumn="1" w:lastColumn="0" w:noHBand="0" w:noVBand="1"/>
                            </w:tblPr>
                            <w:tblGrid>
                              <w:gridCol w:w="5245"/>
                              <w:gridCol w:w="3940"/>
                            </w:tblGrid>
                            <w:tr w:rsidR="006239DF" w14:paraId="3E9AD26D" w14:textId="77777777" w:rsidTr="00E02903">
                              <w:trPr>
                                <w:cnfStyle w:val="100000000000" w:firstRow="1" w:lastRow="0" w:firstColumn="0" w:lastColumn="0" w:oddVBand="0" w:evenVBand="0" w:oddHBand="0" w:evenHBand="0" w:firstRowFirstColumn="0" w:firstRowLastColumn="0" w:lastRowFirstColumn="0" w:lastRowLastColumn="0"/>
                              </w:trPr>
                              <w:tc>
                                <w:tcPr>
                                  <w:tcW w:w="5245" w:type="dxa"/>
                                  <w:shd w:val="clear" w:color="auto" w:fill="FFFFFF" w:themeFill="background1"/>
                                </w:tcPr>
                                <w:p w14:paraId="0717FAB8" w14:textId="5C4471DB" w:rsidR="006239DF" w:rsidRDefault="006239DF" w:rsidP="007326CB">
                                  <w:pPr>
                                    <w:pStyle w:val="Tabletext"/>
                                  </w:pPr>
                                  <w:r w:rsidRPr="00001A83">
                                    <w:t xml:space="preserve">Published in </w:t>
                                  </w:r>
                                  <w:r w:rsidR="00AA0E3E" w:rsidRPr="00001A83">
                                    <w:t>September</w:t>
                                  </w:r>
                                  <w:r w:rsidRPr="00001A83">
                                    <w:t xml:space="preserve"> 202</w:t>
                                  </w:r>
                                  <w:r w:rsidR="00AA0E3E" w:rsidRPr="00001A83">
                                    <w:t>6</w:t>
                                  </w:r>
                                  <w:r w:rsidRPr="00001A83">
                                    <w:t xml:space="preserve"> by the </w:t>
                                  </w:r>
                                  <w:r w:rsidRPr="00001A83">
                                    <w:br/>
                                    <w:t xml:space="preserve">Ministry for </w:t>
                                  </w:r>
                                  <w:r w:rsidR="0082079F" w:rsidRPr="00001A83">
                                    <w:t>Cities, Environment, Regions and Transport</w:t>
                                  </w:r>
                                  <w:r w:rsidRPr="00001A83">
                                    <w:br/>
                                    <w:t xml:space="preserve">Publication number: INFO </w:t>
                                  </w:r>
                                  <w:r w:rsidR="00001A83" w:rsidRPr="00001A83">
                                    <w:t>1396</w:t>
                                  </w:r>
                                </w:p>
                              </w:tc>
                              <w:tc>
                                <w:tcPr>
                                  <w:tcW w:w="3940" w:type="dxa"/>
                                  <w:shd w:val="clear" w:color="auto" w:fill="FFFFFF" w:themeFill="background1"/>
                                  <w:tcMar>
                                    <w:left w:w="0" w:type="dxa"/>
                                    <w:right w:w="0" w:type="dxa"/>
                                  </w:tcMar>
                                  <w:vAlign w:val="bottom"/>
                                </w:tcPr>
                                <w:p w14:paraId="3DFA18EB" w14:textId="13F67834" w:rsidR="006239DF" w:rsidRDefault="00F05CB7" w:rsidP="00BE7B1C">
                                  <w:pPr>
                                    <w:pStyle w:val="Footer"/>
                                    <w:tabs>
                                      <w:tab w:val="clear" w:pos="4153"/>
                                      <w:tab w:val="clear" w:pos="8306"/>
                                    </w:tabs>
                                    <w:spacing w:before="0"/>
                                    <w:jc w:val="center"/>
                                  </w:pPr>
                                  <w:r>
                                    <w:rPr>
                                      <w:noProof/>
                                    </w:rPr>
                                    <w:drawing>
                                      <wp:inline distT="0" distB="0" distL="0" distR="0" wp14:anchorId="716E1371" wp14:editId="7FF1BEAC">
                                        <wp:extent cx="2351579" cy="540000"/>
                                        <wp:effectExtent l="0" t="0" r="0" b="0"/>
                                        <wp:docPr id="7083392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39214" name="Picture 708339214"/>
                                                <pic:cNvPicPr/>
                                              </pic:nvPicPr>
                                              <pic:blipFill>
                                                <a:blip r:embed="rId16">
                                                  <a:extLst>
                                                    <a:ext uri="{28A0092B-C50C-407E-A947-70E740481C1C}">
                                                      <a14:useLocalDpi xmlns:a14="http://schemas.microsoft.com/office/drawing/2010/main" val="0"/>
                                                    </a:ext>
                                                  </a:extLst>
                                                </a:blip>
                                                <a:stretch>
                                                  <a:fillRect/>
                                                </a:stretch>
                                              </pic:blipFill>
                                              <pic:spPr>
                                                <a:xfrm>
                                                  <a:off x="0" y="0"/>
                                                  <a:ext cx="2351579" cy="540000"/>
                                                </a:xfrm>
                                                <a:prstGeom prst="rect">
                                                  <a:avLst/>
                                                </a:prstGeom>
                                              </pic:spPr>
                                            </pic:pic>
                                          </a:graphicData>
                                        </a:graphic>
                                      </wp:inline>
                                    </w:drawing>
                                  </w:r>
                                </w:p>
                              </w:tc>
                            </w:tr>
                          </w:tbl>
                          <w:p w14:paraId="54877E62" w14:textId="77777777" w:rsidR="006239DF" w:rsidRPr="00C82C4B" w:rsidRDefault="006239DF" w:rsidP="006239DF">
                            <w:pPr>
                              <w:pStyle w:val="BodyText"/>
                              <w:spacing w:before="0" w:after="0" w:line="240" w:lineRule="auto"/>
                              <w:rPr>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CD5730" id="_x0000_t202" coordsize="21600,21600" o:spt="202" path="m,l,21600r21600,l21600,xe">
                <v:stroke joinstyle="miter"/>
                <v:path gradientshapeok="t" o:connecttype="rect"/>
              </v:shapetype>
              <v:shape id="Text Box 1" o:spid="_x0000_s1026" type="#_x0000_t202" style="position:absolute;margin-left:-6.4pt;margin-top:673.6pt;width:459.5pt;height:61.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" fillcolor="white [3201]" strokecolor="white [3212]" strokeweight=".5pt">
                <v:textbox inset="0,0,0,0">
                  <w:txbxContent>
                    <w:tbl>
                      <w:tblPr>
                        <w:tblStyle w:val="TableGrid3"/>
                        <w:tblW w:w="9185" w:type="dxa"/>
                        <w:tblBorders>
                          <w:top w:val="none" w:sz="0" w:space="0" w:color="auto"/>
                          <w:left w:val="none" w:sz="0" w:space="0" w:color="auto"/>
                          <w:bottom w:val="none" w:sz="0" w:space="0" w:color="auto"/>
                          <w:right w:val="none" w:sz="0" w:space="0" w:color="auto"/>
                          <w:insideV w:val="none" w:sz="0" w:space="0" w:color="auto"/>
                        </w:tblBorders>
                        <w:shd w:val="clear" w:color="auto" w:fill="FFFFFF" w:themeFill="background1"/>
                        <w:tblLook w:val="04A0" w:firstRow="1" w:lastRow="0" w:firstColumn="1" w:lastColumn="0" w:noHBand="0" w:noVBand="1"/>
                      </w:tblPr>
                      <w:tblGrid>
                        <w:gridCol w:w="5245"/>
                        <w:gridCol w:w="3940"/>
                      </w:tblGrid>
                      <w:tr w:rsidR="006239DF" w14:paraId="3E9AD26D" w14:textId="77777777" w:rsidTr="00E02903">
                        <w:trPr>
                          <w:cnfStyle w:val="100000000000" w:firstRow="1" w:lastRow="0" w:firstColumn="0" w:lastColumn="0" w:oddVBand="0" w:evenVBand="0" w:oddHBand="0" w:evenHBand="0" w:firstRowFirstColumn="0" w:firstRowLastColumn="0" w:lastRowFirstColumn="0" w:lastRowLastColumn="0"/>
                        </w:trPr>
                        <w:tc>
                          <w:tcPr>
                            <w:tcW w:w="5245" w:type="dxa"/>
                            <w:shd w:val="clear" w:color="auto" w:fill="FFFFFF" w:themeFill="background1"/>
                          </w:tcPr>
                          <w:p w14:paraId="0717FAB8" w14:textId="5C4471DB" w:rsidR="006239DF" w:rsidRDefault="006239DF" w:rsidP="007326CB">
                            <w:pPr>
                              <w:pStyle w:val="Tabletext"/>
                            </w:pPr>
                            <w:r w:rsidRPr="00001A83">
                              <w:t xml:space="preserve">Published in </w:t>
                            </w:r>
                            <w:r w:rsidR="00AA0E3E" w:rsidRPr="00001A83">
                              <w:t>September</w:t>
                            </w:r>
                            <w:r w:rsidRPr="00001A83">
                              <w:t xml:space="preserve"> 202</w:t>
                            </w:r>
                            <w:r w:rsidR="00AA0E3E" w:rsidRPr="00001A83">
                              <w:t>6</w:t>
                            </w:r>
                            <w:r w:rsidRPr="00001A83">
                              <w:t xml:space="preserve"> by the </w:t>
                            </w:r>
                            <w:r w:rsidRPr="00001A83">
                              <w:br/>
                              <w:t xml:space="preserve">Ministry for </w:t>
                            </w:r>
                            <w:r w:rsidR="0082079F" w:rsidRPr="00001A83">
                              <w:t>Cities, Environment, Regions and Transport</w:t>
                            </w:r>
                            <w:r w:rsidRPr="00001A83">
                              <w:br/>
                              <w:t xml:space="preserve">Publication number: INFO </w:t>
                            </w:r>
                            <w:r w:rsidR="00001A83" w:rsidRPr="00001A83">
                              <w:t>1396</w:t>
                            </w:r>
                          </w:p>
                        </w:tc>
                        <w:tc>
                          <w:tcPr>
                            <w:tcW w:w="3940" w:type="dxa"/>
                            <w:shd w:val="clear" w:color="auto" w:fill="FFFFFF" w:themeFill="background1"/>
                            <w:tcMar>
                              <w:left w:w="0" w:type="dxa"/>
                              <w:right w:w="0" w:type="dxa"/>
                            </w:tcMar>
                            <w:vAlign w:val="bottom"/>
                          </w:tcPr>
                          <w:p w14:paraId="3DFA18EB" w14:textId="13F67834" w:rsidR="006239DF" w:rsidRDefault="00F05CB7" w:rsidP="00BE7B1C">
                            <w:pPr>
                              <w:pStyle w:val="Footer"/>
                              <w:tabs>
                                <w:tab w:val="clear" w:pos="4153"/>
                                <w:tab w:val="clear" w:pos="8306"/>
                              </w:tabs>
                              <w:spacing w:before="0"/>
                              <w:jc w:val="center"/>
                            </w:pPr>
                            <w:r>
                              <w:rPr>
                                <w:noProof/>
                              </w:rPr>
                              <w:drawing>
                                <wp:inline distT="0" distB="0" distL="0" distR="0" wp14:anchorId="716E1371" wp14:editId="7FF1BEAC">
                                  <wp:extent cx="2351579" cy="540000"/>
                                  <wp:effectExtent l="0" t="0" r="0" b="0"/>
                                  <wp:docPr id="7083392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39214" name="Picture 708339214"/>
                                          <pic:cNvPicPr/>
                                        </pic:nvPicPr>
                                        <pic:blipFill>
                                          <a:blip r:embed="rId16">
                                            <a:extLst>
                                              <a:ext uri="{28A0092B-C50C-407E-A947-70E740481C1C}">
                                                <a14:useLocalDpi xmlns:a14="http://schemas.microsoft.com/office/drawing/2010/main" val="0"/>
                                              </a:ext>
                                            </a:extLst>
                                          </a:blip>
                                          <a:stretch>
                                            <a:fillRect/>
                                          </a:stretch>
                                        </pic:blipFill>
                                        <pic:spPr>
                                          <a:xfrm>
                                            <a:off x="0" y="0"/>
                                            <a:ext cx="2351579" cy="540000"/>
                                          </a:xfrm>
                                          <a:prstGeom prst="rect">
                                            <a:avLst/>
                                          </a:prstGeom>
                                        </pic:spPr>
                                      </pic:pic>
                                    </a:graphicData>
                                  </a:graphic>
                                </wp:inline>
                              </w:drawing>
                            </w:r>
                          </w:p>
                        </w:tc>
                      </w:tr>
                    </w:tbl>
                    <w:p w14:paraId="54877E62" w14:textId="77777777" w:rsidR="006239DF" w:rsidRPr="00C82C4B" w:rsidRDefault="006239DF" w:rsidP="006239DF">
                      <w:pPr>
                        <w:pStyle w:val="BodyText"/>
                        <w:spacing w:before="0" w:after="0" w:line="240" w:lineRule="auto"/>
                        <w:rPr>
                          <w:sz w:val="16"/>
                          <w:szCs w:val="16"/>
                        </w:rPr>
                      </w:pPr>
                    </w:p>
                  </w:txbxContent>
                </v:textbox>
                <w10:wrap anchory="margin"/>
                <w10:anchorlock/>
              </v:shape>
            </w:pict>
          </mc:Fallback>
        </mc:AlternateContent>
      </w:r>
    </w:p>
    <w:sectPr w:rsidR="00FA0C86" w:rsidSect="00744A44">
      <w:footerReference w:type="even" r:id="rId17"/>
      <w:footerReference w:type="default" r:id="rId18"/>
      <w:headerReference w:type="first" r:id="rId19"/>
      <w:footerReference w:type="first" r:id="rId20"/>
      <w:pgSz w:w="11907" w:h="16840" w:code="9"/>
      <w:pgMar w:top="1134" w:right="1418" w:bottom="1134" w:left="1418" w:header="851"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2E66B" w14:textId="77777777" w:rsidR="00142A78" w:rsidRDefault="00142A78" w:rsidP="0080531E">
      <w:pPr>
        <w:spacing w:before="0" w:after="0" w:line="240" w:lineRule="auto"/>
      </w:pPr>
      <w:r>
        <w:separator/>
      </w:r>
    </w:p>
    <w:p w14:paraId="6AAE4DDE" w14:textId="77777777" w:rsidR="00142A78" w:rsidRDefault="00142A78"/>
  </w:endnote>
  <w:endnote w:type="continuationSeparator" w:id="0">
    <w:p w14:paraId="39E5129D" w14:textId="77777777" w:rsidR="00142A78" w:rsidRDefault="00142A78" w:rsidP="0080531E">
      <w:pPr>
        <w:spacing w:before="0" w:after="0" w:line="240" w:lineRule="auto"/>
      </w:pPr>
      <w:r>
        <w:continuationSeparator/>
      </w:r>
    </w:p>
    <w:p w14:paraId="2407F0DF" w14:textId="77777777" w:rsidR="00142A78" w:rsidRDefault="00142A78"/>
  </w:endnote>
  <w:endnote w:type="continuationNotice" w:id="1">
    <w:p w14:paraId="0B946E01" w14:textId="77777777" w:rsidR="00142A78" w:rsidRDefault="00142A7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07267" w14:textId="38948818" w:rsidR="00872828" w:rsidRPr="00BE4098" w:rsidRDefault="00872828" w:rsidP="0068522E">
    <w:pPr>
      <w:pStyle w:val="Footereven"/>
    </w:pPr>
    <w:r>
      <w:fldChar w:fldCharType="begin"/>
    </w:r>
    <w:r>
      <w:instrText xml:space="preserve"> PAGE   \* MERGEFORMAT </w:instrText>
    </w:r>
    <w:r>
      <w:fldChar w:fldCharType="separate"/>
    </w:r>
    <w:r>
      <w:rPr>
        <w:noProof/>
      </w:rPr>
      <w:t>1</w:t>
    </w:r>
    <w:r>
      <w:rPr>
        <w:noProof/>
      </w:rPr>
      <w:fldChar w:fldCharType="end"/>
    </w:r>
    <w:r>
      <w:rPr>
        <w:noProof/>
      </w:rPr>
      <w:tab/>
    </w:r>
    <w:r w:rsidR="00750D3B" w:rsidRPr="00750D3B">
      <w:t>Updating National Direction: Changes to the National Environmental Standards for Telecommunication Facilities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819E" w14:textId="1B07AED4" w:rsidR="006C18C8" w:rsidRPr="003A6769" w:rsidRDefault="00FE4F91" w:rsidP="00FE4F91">
    <w:pPr>
      <w:pStyle w:val="Footerodd"/>
    </w:pPr>
    <w:r>
      <w:tab/>
    </w:r>
    <w:r w:rsidR="00750D3B" w:rsidRPr="00750D3B">
      <w:t>Updating National Direction: Changes to the National Environmental Standards for Telecommunication Facilities</w:t>
    </w:r>
    <w:r>
      <w:tab/>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4D4A8" w14:textId="630580CE" w:rsidR="0085118C" w:rsidRDefault="0085118C" w:rsidP="0085118C">
    <w:pPr>
      <w:pStyle w:val="Footerodd"/>
    </w:pPr>
    <w:r>
      <w:tab/>
    </w:r>
    <w:r w:rsidR="00750D3B" w:rsidRPr="00750D3B">
      <w:t>Updating National Direction: Changes to the National Environmental Standards for Telecommunication Facilities</w:t>
    </w:r>
    <w:r>
      <w:tab/>
    </w:r>
    <w:r>
      <w:fldChar w:fldCharType="begin"/>
    </w:r>
    <w:r>
      <w:instrText xml:space="preserve"> PAGE   \* MERGEFORMAT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5897C" w14:textId="77777777" w:rsidR="00142A78" w:rsidRDefault="00142A78" w:rsidP="00CB5C5F">
      <w:pPr>
        <w:spacing w:before="0" w:after="80" w:line="240" w:lineRule="auto"/>
      </w:pPr>
      <w:bookmarkStart w:id="0" w:name="_Hlk86912439"/>
      <w:bookmarkEnd w:id="0"/>
      <w:r>
        <w:separator/>
      </w:r>
    </w:p>
  </w:footnote>
  <w:footnote w:type="continuationSeparator" w:id="0">
    <w:p w14:paraId="49352558" w14:textId="77777777" w:rsidR="00142A78" w:rsidRDefault="00142A78" w:rsidP="0080531E">
      <w:pPr>
        <w:spacing w:before="0" w:after="0" w:line="240" w:lineRule="auto"/>
      </w:pPr>
      <w:r>
        <w:continuationSeparator/>
      </w:r>
    </w:p>
    <w:p w14:paraId="16E671D2" w14:textId="77777777" w:rsidR="00142A78" w:rsidRDefault="00142A78"/>
  </w:footnote>
  <w:footnote w:type="continuationNotice" w:id="1">
    <w:p w14:paraId="73E52985" w14:textId="77777777" w:rsidR="00142A78" w:rsidRDefault="00142A7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0F76" w14:textId="77777777" w:rsidR="00625D60" w:rsidRDefault="00625D60" w:rsidP="00625D60">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7348"/>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A937C0"/>
    <w:multiLevelType w:val="hybridMultilevel"/>
    <w:tmpl w:val="6B0C318C"/>
    <w:lvl w:ilvl="0" w:tplc="1409000F">
      <w:start w:val="1"/>
      <w:numFmt w:val="decimal"/>
      <w:lvlText w:val="%1."/>
      <w:lvlJc w:val="left"/>
      <w:pPr>
        <w:ind w:left="720" w:hanging="360"/>
      </w:pPr>
    </w:lvl>
    <w:lvl w:ilvl="1" w:tplc="32CAB862">
      <w:start w:val="1"/>
      <w:numFmt w:val="lowerLetter"/>
      <w:lvlText w:val="%2."/>
      <w:lvlJc w:val="left"/>
      <w:pPr>
        <w:ind w:left="1440" w:hanging="360"/>
      </w:pPr>
    </w:lvl>
    <w:lvl w:ilvl="2" w:tplc="1409001B">
      <w:start w:val="1"/>
      <w:numFmt w:val="decimal"/>
      <w:lvlText w:val="%3."/>
      <w:lvlJc w:val="left"/>
      <w:pPr>
        <w:tabs>
          <w:tab w:val="num" w:pos="2160"/>
        </w:tabs>
        <w:ind w:left="2160" w:hanging="360"/>
      </w:pPr>
    </w:lvl>
    <w:lvl w:ilvl="3" w:tplc="1409000F">
      <w:start w:val="1"/>
      <w:numFmt w:val="decimal"/>
      <w:lvlText w:val="%4."/>
      <w:lvlJc w:val="left"/>
      <w:pPr>
        <w:tabs>
          <w:tab w:val="num" w:pos="2880"/>
        </w:tabs>
        <w:ind w:left="2880" w:hanging="360"/>
      </w:pPr>
    </w:lvl>
    <w:lvl w:ilvl="4" w:tplc="14090019">
      <w:start w:val="1"/>
      <w:numFmt w:val="decimal"/>
      <w:lvlText w:val="%5."/>
      <w:lvlJc w:val="left"/>
      <w:pPr>
        <w:tabs>
          <w:tab w:val="num" w:pos="3600"/>
        </w:tabs>
        <w:ind w:left="3600" w:hanging="360"/>
      </w:pPr>
    </w:lvl>
    <w:lvl w:ilvl="5" w:tplc="1409001B">
      <w:start w:val="1"/>
      <w:numFmt w:val="decimal"/>
      <w:lvlText w:val="%6."/>
      <w:lvlJc w:val="left"/>
      <w:pPr>
        <w:tabs>
          <w:tab w:val="num" w:pos="4320"/>
        </w:tabs>
        <w:ind w:left="4320" w:hanging="360"/>
      </w:pPr>
    </w:lvl>
    <w:lvl w:ilvl="6" w:tplc="1409000F">
      <w:start w:val="1"/>
      <w:numFmt w:val="decimal"/>
      <w:lvlText w:val="%7."/>
      <w:lvlJc w:val="left"/>
      <w:pPr>
        <w:tabs>
          <w:tab w:val="num" w:pos="5040"/>
        </w:tabs>
        <w:ind w:left="5040" w:hanging="360"/>
      </w:pPr>
    </w:lvl>
    <w:lvl w:ilvl="7" w:tplc="14090019">
      <w:start w:val="1"/>
      <w:numFmt w:val="decimal"/>
      <w:lvlText w:val="%8."/>
      <w:lvlJc w:val="left"/>
      <w:pPr>
        <w:tabs>
          <w:tab w:val="num" w:pos="5760"/>
        </w:tabs>
        <w:ind w:left="5760" w:hanging="360"/>
      </w:pPr>
    </w:lvl>
    <w:lvl w:ilvl="8" w:tplc="1409001B">
      <w:start w:val="1"/>
      <w:numFmt w:val="decimal"/>
      <w:lvlText w:val="%9."/>
      <w:lvlJc w:val="left"/>
      <w:pPr>
        <w:tabs>
          <w:tab w:val="num" w:pos="6480"/>
        </w:tabs>
        <w:ind w:left="6480" w:hanging="360"/>
      </w:pPr>
    </w:lvl>
  </w:abstractNum>
  <w:abstractNum w:abstractNumId="2" w15:restartNumberingAfterBreak="0">
    <w:nsid w:val="0B0F5F0E"/>
    <w:multiLevelType w:val="multilevel"/>
    <w:tmpl w:val="CA98A96A"/>
    <w:lvl w:ilvl="0">
      <w:start w:val="1"/>
      <w:numFmt w:val="bullet"/>
      <w:lvlText w:val=""/>
      <w:lvlJc w:val="left"/>
      <w:pPr>
        <w:ind w:left="680" w:hanging="396"/>
      </w:pPr>
      <w:rPr>
        <w:rFonts w:ascii="Symbol" w:hAnsi="Symbol" w:hint="default"/>
        <w:color w:val="auto"/>
        <w:sz w:val="20"/>
        <w:szCs w:val="20"/>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 w15:restartNumberingAfterBreak="0">
    <w:nsid w:val="11757409"/>
    <w:multiLevelType w:val="hybridMultilevel"/>
    <w:tmpl w:val="9296EF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CC2683A"/>
    <w:multiLevelType w:val="singleLevel"/>
    <w:tmpl w:val="14090001"/>
    <w:lvl w:ilvl="0">
      <w:start w:val="1"/>
      <w:numFmt w:val="bullet"/>
      <w:lvlText w:val=""/>
      <w:lvlJc w:val="left"/>
      <w:pPr>
        <w:tabs>
          <w:tab w:val="num" w:pos="397"/>
        </w:tabs>
        <w:ind w:left="0" w:firstLine="0"/>
      </w:pPr>
      <w:rPr>
        <w:rFonts w:ascii="Symbol" w:hAnsi="Symbol" w:hint="default"/>
      </w:rPr>
    </w:lvl>
  </w:abstractNum>
  <w:abstractNum w:abstractNumId="5" w15:restartNumberingAfterBreak="0">
    <w:nsid w:val="20115441"/>
    <w:multiLevelType w:val="multilevel"/>
    <w:tmpl w:val="45DECC76"/>
    <w:lvl w:ilvl="0">
      <w:start w:val="1"/>
      <w:numFmt w:val="decimal"/>
      <w:lvlText w:val="%1."/>
      <w:lvlJc w:val="left"/>
      <w:pPr>
        <w:ind w:left="0" w:firstLine="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6" w15:restartNumberingAfterBreak="0">
    <w:nsid w:val="204F1D2E"/>
    <w:multiLevelType w:val="multilevel"/>
    <w:tmpl w:val="7CB0E0AA"/>
    <w:lvl w:ilvl="0">
      <w:start w:val="1"/>
      <w:numFmt w:val="bullet"/>
      <w:pStyle w:val="Boxsub-bullet"/>
      <w:lvlText w:val="‒"/>
      <w:lvlJc w:val="left"/>
      <w:pPr>
        <w:ind w:left="1077" w:hanging="397"/>
      </w:p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7" w15:restartNumberingAfterBreak="0">
    <w:nsid w:val="208C5CF5"/>
    <w:multiLevelType w:val="hybridMultilevel"/>
    <w:tmpl w:val="57026E20"/>
    <w:lvl w:ilvl="0" w:tplc="5ED6D3F8">
      <w:start w:val="1"/>
      <w:numFmt w:val="lowerLetter"/>
      <w:pStyle w:val="Sub-lista"/>
      <w:lvlText w:val="(%1)"/>
      <w:lvlJc w:val="left"/>
      <w:pPr>
        <w:ind w:left="757" w:hanging="360"/>
      </w:pPr>
      <w:rPr>
        <w:rFonts w:ascii="Calibri" w:hAnsi="Calibri" w:hint="default"/>
        <w:b w:val="0"/>
        <w:i w:val="0"/>
        <w:sz w:val="22"/>
        <w:szCs w:val="22"/>
      </w:rPr>
    </w:lvl>
    <w:lvl w:ilvl="1" w:tplc="14090019" w:tentative="1">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8" w15:restartNumberingAfterBreak="0">
    <w:nsid w:val="26B41433"/>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6DA454E"/>
    <w:multiLevelType w:val="multilevel"/>
    <w:tmpl w:val="8F2AD7BA"/>
    <w:styleLink w:val="Style3"/>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9E0204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CD7703E"/>
    <w:multiLevelType w:val="multilevel"/>
    <w:tmpl w:val="DCDEB9D0"/>
    <w:styleLink w:val="Style1"/>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D1A6BE2"/>
    <w:multiLevelType w:val="multilevel"/>
    <w:tmpl w:val="45DECC76"/>
    <w:lvl w:ilvl="0">
      <w:start w:val="1"/>
      <w:numFmt w:val="decimal"/>
      <w:pStyle w:val="Numberedparagraph"/>
      <w:lvlText w:val="%1."/>
      <w:lvlJc w:val="left"/>
      <w:pPr>
        <w:ind w:left="0" w:firstLine="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13" w15:restartNumberingAfterBreak="0">
    <w:nsid w:val="2E6F201E"/>
    <w:multiLevelType w:val="multilevel"/>
    <w:tmpl w:val="C7440BB4"/>
    <w:numStyleLink w:val="Style2"/>
  </w:abstractNum>
  <w:abstractNum w:abstractNumId="14" w15:restartNumberingAfterBreak="0">
    <w:nsid w:val="32C14B48"/>
    <w:multiLevelType w:val="multilevel"/>
    <w:tmpl w:val="4C18AA5C"/>
    <w:lvl w:ilvl="0">
      <w:start w:val="1"/>
      <w:numFmt w:val="decimal"/>
      <w:lvlRestart w:val="0"/>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3130"/>
        </w:tabs>
        <w:ind w:left="3130" w:hanging="862"/>
      </w:pPr>
      <w:rPr>
        <w:rFonts w:hint="default"/>
      </w:rPr>
    </w:lvl>
    <w:lvl w:ilvl="4">
      <w:start w:val="1"/>
      <w:numFmt w:val="decimal"/>
      <w:lvlText w:val="%1.%2.%3.%4.%5"/>
      <w:lvlJc w:val="left"/>
      <w:pPr>
        <w:tabs>
          <w:tab w:val="num" w:pos="3277"/>
        </w:tabs>
        <w:ind w:left="3277" w:hanging="1009"/>
      </w:pPr>
      <w:rPr>
        <w:rFonts w:hint="default"/>
      </w:rPr>
    </w:lvl>
    <w:lvl w:ilvl="5">
      <w:start w:val="1"/>
      <w:numFmt w:val="decimal"/>
      <w:pStyle w:val="Heading6"/>
      <w:lvlText w:val="%1.%2.%3.%4.%5.%6"/>
      <w:lvlJc w:val="left"/>
      <w:pPr>
        <w:tabs>
          <w:tab w:val="num" w:pos="3419"/>
        </w:tabs>
        <w:ind w:left="3419" w:hanging="1151"/>
      </w:pPr>
      <w:rPr>
        <w:rFonts w:hint="default"/>
      </w:rPr>
    </w:lvl>
    <w:lvl w:ilvl="6">
      <w:start w:val="1"/>
      <w:numFmt w:val="decimal"/>
      <w:pStyle w:val="Heading7"/>
      <w:lvlText w:val="%1.%2.%3.%4.%5.%6.%7"/>
      <w:lvlJc w:val="left"/>
      <w:pPr>
        <w:tabs>
          <w:tab w:val="num" w:pos="3566"/>
        </w:tabs>
        <w:ind w:left="3566" w:hanging="1298"/>
      </w:pPr>
      <w:rPr>
        <w:rFonts w:hint="default"/>
      </w:rPr>
    </w:lvl>
    <w:lvl w:ilvl="7">
      <w:start w:val="1"/>
      <w:numFmt w:val="decimal"/>
      <w:pStyle w:val="Heading8"/>
      <w:lvlText w:val="%1.%2.%3.%4.%5.%6.%7.%8"/>
      <w:lvlJc w:val="left"/>
      <w:pPr>
        <w:tabs>
          <w:tab w:val="num" w:pos="3708"/>
        </w:tabs>
        <w:ind w:left="3708" w:hanging="1440"/>
      </w:pPr>
      <w:rPr>
        <w:rFonts w:hint="default"/>
      </w:rPr>
    </w:lvl>
    <w:lvl w:ilvl="8">
      <w:start w:val="1"/>
      <w:numFmt w:val="decimal"/>
      <w:pStyle w:val="Heading9"/>
      <w:lvlText w:val="%1.%2.%3.%4.%5.%6.%7.%8.%9"/>
      <w:lvlJc w:val="left"/>
      <w:pPr>
        <w:tabs>
          <w:tab w:val="num" w:pos="3850"/>
        </w:tabs>
        <w:ind w:left="3850" w:hanging="1582"/>
      </w:pPr>
      <w:rPr>
        <w:rFonts w:hint="default"/>
      </w:rPr>
    </w:lvl>
  </w:abstractNum>
  <w:abstractNum w:abstractNumId="15" w15:restartNumberingAfterBreak="0">
    <w:nsid w:val="34B129E4"/>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95B04BD"/>
    <w:multiLevelType w:val="multilevel"/>
    <w:tmpl w:val="DB22692C"/>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C857CC9"/>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D465A16"/>
    <w:multiLevelType w:val="multilevel"/>
    <w:tmpl w:val="EA8CA7B0"/>
    <w:lvl w:ilvl="0">
      <w:start w:val="1"/>
      <w:numFmt w:val="bullet"/>
      <w:pStyle w:val="Bullet"/>
      <w:lvlText w:val=""/>
      <w:lvlJc w:val="left"/>
      <w:pPr>
        <w:tabs>
          <w:tab w:val="num" w:pos="39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27701FB"/>
    <w:multiLevelType w:val="hybridMultilevel"/>
    <w:tmpl w:val="0BA89340"/>
    <w:lvl w:ilvl="0" w:tplc="C04A679E">
      <w:start w:val="1"/>
      <w:numFmt w:val="bullet"/>
      <w:pStyle w:val="Bullet-dash"/>
      <w:lvlText w:val=""/>
      <w:lvlJc w:val="left"/>
      <w:pPr>
        <w:tabs>
          <w:tab w:val="num" w:pos="397"/>
        </w:tabs>
        <w:ind w:left="397" w:firstLine="0"/>
      </w:pPr>
      <w:rPr>
        <w:rFonts w:ascii="Symbol" w:hAnsi="Symbol" w:hint="default"/>
      </w:rPr>
    </w:lvl>
    <w:lvl w:ilvl="1" w:tplc="14090003">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2C3D35"/>
    <w:multiLevelType w:val="hybridMultilevel"/>
    <w:tmpl w:val="93E689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40B17DC"/>
    <w:multiLevelType w:val="hybridMultilevel"/>
    <w:tmpl w:val="7B165F02"/>
    <w:lvl w:ilvl="0" w:tplc="37E6EBC0">
      <w:start w:val="1"/>
      <w:numFmt w:val="bullet"/>
      <w:pStyle w:val="Tablebullet"/>
      <w:lvlText w:val=""/>
      <w:lvlJc w:val="left"/>
      <w:pPr>
        <w:tabs>
          <w:tab w:val="num" w:pos="284"/>
        </w:tabs>
        <w:ind w:left="284" w:hanging="284"/>
      </w:pPr>
      <w:rPr>
        <w:rFonts w:ascii="Symbol" w:hAnsi="Symbol" w:hint="default"/>
        <w:sz w:val="16"/>
        <w:szCs w:val="16"/>
      </w:rPr>
    </w:lvl>
    <w:lvl w:ilvl="1" w:tplc="14090003">
      <w:numFmt w:val="bullet"/>
      <w:lvlText w:val="-"/>
      <w:lvlJc w:val="left"/>
      <w:pPr>
        <w:ind w:left="1440" w:hanging="360"/>
      </w:pPr>
      <w:rPr>
        <w:rFonts w:ascii="Calibri" w:eastAsia="Times New Roman" w:hAnsi="Calibri" w:cs="Times New Roman"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3D6104"/>
    <w:multiLevelType w:val="hybridMultilevel"/>
    <w:tmpl w:val="8728899C"/>
    <w:lvl w:ilvl="0" w:tplc="CB483E34">
      <w:start w:val="1"/>
      <w:numFmt w:val="lowerRoman"/>
      <w:pStyle w:val="Sub-listi"/>
      <w:lvlText w:val="%1)"/>
      <w:lvlJc w:val="left"/>
      <w:pPr>
        <w:tabs>
          <w:tab w:val="num" w:pos="794"/>
        </w:tabs>
        <w:ind w:left="794" w:hanging="397"/>
      </w:pPr>
      <w:rPr>
        <w:rFonts w:ascii="Calibri" w:hAnsi="Calibri" w:cs="Calibri" w:hint="default"/>
        <w:b w:val="0"/>
        <w:i w:val="0"/>
        <w:sz w:val="22"/>
        <w:szCs w:val="22"/>
      </w:rPr>
    </w:lvl>
    <w:lvl w:ilvl="1" w:tplc="14090019" w:tentative="1">
      <w:start w:val="1"/>
      <w:numFmt w:val="lowerLetter"/>
      <w:lvlText w:val="%2."/>
      <w:lvlJc w:val="left"/>
      <w:pPr>
        <w:tabs>
          <w:tab w:val="num" w:pos="1043"/>
        </w:tabs>
        <w:ind w:left="1043" w:hanging="360"/>
      </w:pPr>
    </w:lvl>
    <w:lvl w:ilvl="2" w:tplc="1409001B" w:tentative="1">
      <w:start w:val="1"/>
      <w:numFmt w:val="lowerRoman"/>
      <w:lvlText w:val="%3."/>
      <w:lvlJc w:val="right"/>
      <w:pPr>
        <w:tabs>
          <w:tab w:val="num" w:pos="1763"/>
        </w:tabs>
        <w:ind w:left="1763" w:hanging="180"/>
      </w:pPr>
    </w:lvl>
    <w:lvl w:ilvl="3" w:tplc="1409000F" w:tentative="1">
      <w:start w:val="1"/>
      <w:numFmt w:val="decimal"/>
      <w:lvlText w:val="%4."/>
      <w:lvlJc w:val="left"/>
      <w:pPr>
        <w:tabs>
          <w:tab w:val="num" w:pos="2483"/>
        </w:tabs>
        <w:ind w:left="2483" w:hanging="360"/>
      </w:pPr>
    </w:lvl>
    <w:lvl w:ilvl="4" w:tplc="14090019" w:tentative="1">
      <w:start w:val="1"/>
      <w:numFmt w:val="lowerLetter"/>
      <w:lvlText w:val="%5."/>
      <w:lvlJc w:val="left"/>
      <w:pPr>
        <w:tabs>
          <w:tab w:val="num" w:pos="3203"/>
        </w:tabs>
        <w:ind w:left="3203" w:hanging="360"/>
      </w:pPr>
    </w:lvl>
    <w:lvl w:ilvl="5" w:tplc="1409001B" w:tentative="1">
      <w:start w:val="1"/>
      <w:numFmt w:val="lowerRoman"/>
      <w:lvlText w:val="%6."/>
      <w:lvlJc w:val="right"/>
      <w:pPr>
        <w:tabs>
          <w:tab w:val="num" w:pos="3923"/>
        </w:tabs>
        <w:ind w:left="3923" w:hanging="180"/>
      </w:pPr>
    </w:lvl>
    <w:lvl w:ilvl="6" w:tplc="1409000F" w:tentative="1">
      <w:start w:val="1"/>
      <w:numFmt w:val="decimal"/>
      <w:lvlText w:val="%7."/>
      <w:lvlJc w:val="left"/>
      <w:pPr>
        <w:tabs>
          <w:tab w:val="num" w:pos="4643"/>
        </w:tabs>
        <w:ind w:left="4643" w:hanging="360"/>
      </w:pPr>
    </w:lvl>
    <w:lvl w:ilvl="7" w:tplc="14090019" w:tentative="1">
      <w:start w:val="1"/>
      <w:numFmt w:val="lowerLetter"/>
      <w:lvlText w:val="%8."/>
      <w:lvlJc w:val="left"/>
      <w:pPr>
        <w:tabs>
          <w:tab w:val="num" w:pos="5363"/>
        </w:tabs>
        <w:ind w:left="5363" w:hanging="360"/>
      </w:pPr>
    </w:lvl>
    <w:lvl w:ilvl="8" w:tplc="1409001B" w:tentative="1">
      <w:start w:val="1"/>
      <w:numFmt w:val="lowerRoman"/>
      <w:lvlText w:val="%9."/>
      <w:lvlJc w:val="right"/>
      <w:pPr>
        <w:tabs>
          <w:tab w:val="num" w:pos="6083"/>
        </w:tabs>
        <w:ind w:left="6083" w:hanging="180"/>
      </w:pPr>
    </w:lvl>
  </w:abstractNum>
  <w:abstractNum w:abstractNumId="23" w15:restartNumberingAfterBreak="0">
    <w:nsid w:val="4D643F5D"/>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3535234"/>
    <w:multiLevelType w:val="singleLevel"/>
    <w:tmpl w:val="BD1EC40E"/>
    <w:lvl w:ilvl="0">
      <w:start w:val="1"/>
      <w:numFmt w:val="bullet"/>
      <w:pStyle w:val="Boxbullet"/>
      <w:lvlText w:val=""/>
      <w:lvlJc w:val="left"/>
      <w:pPr>
        <w:ind w:left="644" w:hanging="360"/>
      </w:pPr>
      <w:rPr>
        <w:rFonts w:ascii="Symbol" w:hAnsi="Symbol" w:hint="default"/>
        <w:color w:val="005B73" w:themeColor="text2"/>
        <w:sz w:val="16"/>
      </w:rPr>
    </w:lvl>
  </w:abstractNum>
  <w:abstractNum w:abstractNumId="25" w15:restartNumberingAfterBreak="0">
    <w:nsid w:val="57A6321C"/>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A3B4A45"/>
    <w:multiLevelType w:val="hybridMultilevel"/>
    <w:tmpl w:val="E4A429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63B60280"/>
    <w:multiLevelType w:val="multilevel"/>
    <w:tmpl w:val="9FFC14DE"/>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78A6316"/>
    <w:multiLevelType w:val="hybridMultilevel"/>
    <w:tmpl w:val="F8BC0826"/>
    <w:lvl w:ilvl="0" w:tplc="2AF4521A">
      <w:start w:val="1"/>
      <w:numFmt w:val="bullet"/>
      <w:lvlText w:val=""/>
      <w:lvlJc w:val="left"/>
      <w:pPr>
        <w:ind w:left="720" w:hanging="360"/>
      </w:pPr>
      <w:rPr>
        <w:rFonts w:ascii="Symbol" w:hAnsi="Symbol" w:hint="default"/>
      </w:rPr>
    </w:lvl>
    <w:lvl w:ilvl="1" w:tplc="326CB890" w:tentative="1">
      <w:start w:val="1"/>
      <w:numFmt w:val="bullet"/>
      <w:lvlText w:val="o"/>
      <w:lvlJc w:val="left"/>
      <w:pPr>
        <w:ind w:left="1440" w:hanging="360"/>
      </w:pPr>
      <w:rPr>
        <w:rFonts w:ascii="Courier New" w:hAnsi="Courier New" w:cs="Courier New" w:hint="default"/>
      </w:rPr>
    </w:lvl>
    <w:lvl w:ilvl="2" w:tplc="03926F58" w:tentative="1">
      <w:start w:val="1"/>
      <w:numFmt w:val="bullet"/>
      <w:lvlText w:val=""/>
      <w:lvlJc w:val="left"/>
      <w:pPr>
        <w:ind w:left="2160" w:hanging="360"/>
      </w:pPr>
      <w:rPr>
        <w:rFonts w:ascii="Wingdings" w:hAnsi="Wingdings" w:hint="default"/>
      </w:rPr>
    </w:lvl>
    <w:lvl w:ilvl="3" w:tplc="F5ECFB66" w:tentative="1">
      <w:start w:val="1"/>
      <w:numFmt w:val="bullet"/>
      <w:lvlText w:val=""/>
      <w:lvlJc w:val="left"/>
      <w:pPr>
        <w:ind w:left="2880" w:hanging="360"/>
      </w:pPr>
      <w:rPr>
        <w:rFonts w:ascii="Symbol" w:hAnsi="Symbol" w:hint="default"/>
      </w:rPr>
    </w:lvl>
    <w:lvl w:ilvl="4" w:tplc="20B07310" w:tentative="1">
      <w:start w:val="1"/>
      <w:numFmt w:val="bullet"/>
      <w:lvlText w:val="o"/>
      <w:lvlJc w:val="left"/>
      <w:pPr>
        <w:ind w:left="3600" w:hanging="360"/>
      </w:pPr>
      <w:rPr>
        <w:rFonts w:ascii="Courier New" w:hAnsi="Courier New" w:cs="Courier New" w:hint="default"/>
      </w:rPr>
    </w:lvl>
    <w:lvl w:ilvl="5" w:tplc="94B42C86" w:tentative="1">
      <w:start w:val="1"/>
      <w:numFmt w:val="bullet"/>
      <w:lvlText w:val=""/>
      <w:lvlJc w:val="left"/>
      <w:pPr>
        <w:ind w:left="4320" w:hanging="360"/>
      </w:pPr>
      <w:rPr>
        <w:rFonts w:ascii="Wingdings" w:hAnsi="Wingdings" w:hint="default"/>
      </w:rPr>
    </w:lvl>
    <w:lvl w:ilvl="6" w:tplc="551A5E58" w:tentative="1">
      <w:start w:val="1"/>
      <w:numFmt w:val="bullet"/>
      <w:lvlText w:val=""/>
      <w:lvlJc w:val="left"/>
      <w:pPr>
        <w:ind w:left="5040" w:hanging="360"/>
      </w:pPr>
      <w:rPr>
        <w:rFonts w:ascii="Symbol" w:hAnsi="Symbol" w:hint="default"/>
      </w:rPr>
    </w:lvl>
    <w:lvl w:ilvl="7" w:tplc="DBBA094A" w:tentative="1">
      <w:start w:val="1"/>
      <w:numFmt w:val="bullet"/>
      <w:lvlText w:val="o"/>
      <w:lvlJc w:val="left"/>
      <w:pPr>
        <w:ind w:left="5760" w:hanging="360"/>
      </w:pPr>
      <w:rPr>
        <w:rFonts w:ascii="Courier New" w:hAnsi="Courier New" w:cs="Courier New" w:hint="default"/>
      </w:rPr>
    </w:lvl>
    <w:lvl w:ilvl="8" w:tplc="A3546D6C" w:tentative="1">
      <w:start w:val="1"/>
      <w:numFmt w:val="bullet"/>
      <w:lvlText w:val=""/>
      <w:lvlJc w:val="left"/>
      <w:pPr>
        <w:ind w:left="6480" w:hanging="360"/>
      </w:pPr>
      <w:rPr>
        <w:rFonts w:ascii="Wingdings" w:hAnsi="Wingdings" w:hint="default"/>
      </w:rPr>
    </w:lvl>
  </w:abstractNum>
  <w:abstractNum w:abstractNumId="29" w15:restartNumberingAfterBreak="0">
    <w:nsid w:val="684850E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C042717"/>
    <w:multiLevelType w:val="multilevel"/>
    <w:tmpl w:val="DCDEB9D0"/>
    <w:numStyleLink w:val="Style1"/>
  </w:abstractNum>
  <w:abstractNum w:abstractNumId="31" w15:restartNumberingAfterBreak="0">
    <w:nsid w:val="6F393427"/>
    <w:multiLevelType w:val="multilevel"/>
    <w:tmpl w:val="C7440BB4"/>
    <w:styleLink w:val="Style2"/>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FCB13B0"/>
    <w:multiLevelType w:val="hybridMultilevel"/>
    <w:tmpl w:val="E092C268"/>
    <w:lvl w:ilvl="0" w:tplc="80D291FE">
      <w:start w:val="1"/>
      <w:numFmt w:val="bullet"/>
      <w:lvlText w:val="‒"/>
      <w:lvlJc w:val="left"/>
      <w:pPr>
        <w:ind w:left="1004" w:hanging="360"/>
      </w:pPr>
      <w:rPr>
        <w:rFonts w:ascii="Calibri" w:hAnsi="Calibri" w:cs="Times New Roman" w:hint="default"/>
        <w:color w:val="auto"/>
        <w:sz w:val="20"/>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33" w15:restartNumberingAfterBreak="0">
    <w:nsid w:val="71BC1776"/>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5811DDE"/>
    <w:multiLevelType w:val="hybridMultilevel"/>
    <w:tmpl w:val="C38A23EA"/>
    <w:lvl w:ilvl="0" w:tplc="528AF70E">
      <w:start w:val="1"/>
      <w:numFmt w:val="bullet"/>
      <w:pStyle w:val="Tabledash"/>
      <w:lvlText w:val=""/>
      <w:lvlJc w:val="left"/>
      <w:pPr>
        <w:tabs>
          <w:tab w:val="num" w:pos="567"/>
        </w:tabs>
        <w:ind w:left="567" w:hanging="283"/>
      </w:pPr>
      <w:rPr>
        <w:rFonts w:ascii="Symbol" w:hAnsi="Symbol" w:hint="default"/>
        <w:color w:val="auto"/>
        <w:sz w:val="16"/>
        <w:szCs w:val="16"/>
      </w:rPr>
    </w:lvl>
    <w:lvl w:ilvl="1" w:tplc="66624CCE">
      <w:start w:val="1"/>
      <w:numFmt w:val="bullet"/>
      <w:lvlText w:val="o"/>
      <w:lvlJc w:val="left"/>
      <w:pPr>
        <w:tabs>
          <w:tab w:val="num" w:pos="1440"/>
        </w:tabs>
        <w:ind w:left="1440" w:hanging="360"/>
      </w:pPr>
      <w:rPr>
        <w:rFonts w:ascii="Courier New" w:hAnsi="Courier New" w:cs="Courier New" w:hint="default"/>
      </w:rPr>
    </w:lvl>
    <w:lvl w:ilvl="2" w:tplc="F50EB80C" w:tentative="1">
      <w:start w:val="1"/>
      <w:numFmt w:val="bullet"/>
      <w:lvlText w:val=""/>
      <w:lvlJc w:val="left"/>
      <w:pPr>
        <w:tabs>
          <w:tab w:val="num" w:pos="2160"/>
        </w:tabs>
        <w:ind w:left="2160" w:hanging="360"/>
      </w:pPr>
      <w:rPr>
        <w:rFonts w:ascii="Wingdings" w:hAnsi="Wingdings" w:hint="default"/>
      </w:rPr>
    </w:lvl>
    <w:lvl w:ilvl="3" w:tplc="3662DCF6" w:tentative="1">
      <w:start w:val="1"/>
      <w:numFmt w:val="bullet"/>
      <w:lvlText w:val=""/>
      <w:lvlJc w:val="left"/>
      <w:pPr>
        <w:tabs>
          <w:tab w:val="num" w:pos="2880"/>
        </w:tabs>
        <w:ind w:left="2880" w:hanging="360"/>
      </w:pPr>
      <w:rPr>
        <w:rFonts w:ascii="Symbol" w:hAnsi="Symbol" w:hint="default"/>
      </w:rPr>
    </w:lvl>
    <w:lvl w:ilvl="4" w:tplc="4F909F22" w:tentative="1">
      <w:start w:val="1"/>
      <w:numFmt w:val="bullet"/>
      <w:lvlText w:val="o"/>
      <w:lvlJc w:val="left"/>
      <w:pPr>
        <w:tabs>
          <w:tab w:val="num" w:pos="3600"/>
        </w:tabs>
        <w:ind w:left="3600" w:hanging="360"/>
      </w:pPr>
      <w:rPr>
        <w:rFonts w:ascii="Courier New" w:hAnsi="Courier New" w:cs="Courier New" w:hint="default"/>
      </w:rPr>
    </w:lvl>
    <w:lvl w:ilvl="5" w:tplc="6D8E5B5C" w:tentative="1">
      <w:start w:val="1"/>
      <w:numFmt w:val="bullet"/>
      <w:lvlText w:val=""/>
      <w:lvlJc w:val="left"/>
      <w:pPr>
        <w:tabs>
          <w:tab w:val="num" w:pos="4320"/>
        </w:tabs>
        <w:ind w:left="4320" w:hanging="360"/>
      </w:pPr>
      <w:rPr>
        <w:rFonts w:ascii="Wingdings" w:hAnsi="Wingdings" w:hint="default"/>
      </w:rPr>
    </w:lvl>
    <w:lvl w:ilvl="6" w:tplc="430447C8" w:tentative="1">
      <w:start w:val="1"/>
      <w:numFmt w:val="bullet"/>
      <w:lvlText w:val=""/>
      <w:lvlJc w:val="left"/>
      <w:pPr>
        <w:tabs>
          <w:tab w:val="num" w:pos="5040"/>
        </w:tabs>
        <w:ind w:left="5040" w:hanging="360"/>
      </w:pPr>
      <w:rPr>
        <w:rFonts w:ascii="Symbol" w:hAnsi="Symbol" w:hint="default"/>
      </w:rPr>
    </w:lvl>
    <w:lvl w:ilvl="7" w:tplc="489CDFD4" w:tentative="1">
      <w:start w:val="1"/>
      <w:numFmt w:val="bullet"/>
      <w:lvlText w:val="o"/>
      <w:lvlJc w:val="left"/>
      <w:pPr>
        <w:tabs>
          <w:tab w:val="num" w:pos="5760"/>
        </w:tabs>
        <w:ind w:left="5760" w:hanging="360"/>
      </w:pPr>
      <w:rPr>
        <w:rFonts w:ascii="Courier New" w:hAnsi="Courier New" w:cs="Courier New" w:hint="default"/>
      </w:rPr>
    </w:lvl>
    <w:lvl w:ilvl="8" w:tplc="5FD01C9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E4D254A"/>
    <w:multiLevelType w:val="singleLevel"/>
    <w:tmpl w:val="4BDCAC54"/>
    <w:lvl w:ilvl="0">
      <w:start w:val="1"/>
      <w:numFmt w:val="bullet"/>
      <w:lvlText w:val=""/>
      <w:lvlJc w:val="left"/>
      <w:pPr>
        <w:tabs>
          <w:tab w:val="num" w:pos="567"/>
        </w:tabs>
        <w:ind w:left="567" w:hanging="567"/>
      </w:pPr>
      <w:rPr>
        <w:rFonts w:ascii="Symbol" w:hAnsi="Symbol" w:hint="default"/>
        <w:color w:val="auto"/>
        <w:sz w:val="18"/>
        <w:szCs w:val="20"/>
      </w:rPr>
    </w:lvl>
  </w:abstractNum>
  <w:num w:numId="1" w16cid:durableId="1357196525">
    <w:abstractNumId w:val="14"/>
  </w:num>
  <w:num w:numId="2" w16cid:durableId="659116008">
    <w:abstractNumId w:val="24"/>
  </w:num>
  <w:num w:numId="3" w16cid:durableId="428039246">
    <w:abstractNumId w:val="35"/>
  </w:num>
  <w:num w:numId="4" w16cid:durableId="1688940720">
    <w:abstractNumId w:val="19"/>
  </w:num>
  <w:num w:numId="5" w16cid:durableId="1790082978">
    <w:abstractNumId w:val="12"/>
  </w:num>
  <w:num w:numId="6" w16cid:durableId="571161853">
    <w:abstractNumId w:val="7"/>
  </w:num>
  <w:num w:numId="7" w16cid:durableId="851066908">
    <w:abstractNumId w:val="22"/>
  </w:num>
  <w:num w:numId="8" w16cid:durableId="61224443">
    <w:abstractNumId w:val="21"/>
  </w:num>
  <w:num w:numId="9" w16cid:durableId="972250063">
    <w:abstractNumId w:val="34"/>
  </w:num>
  <w:num w:numId="10" w16cid:durableId="18174505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7924372">
    <w:abstractNumId w:val="1"/>
  </w:num>
  <w:num w:numId="12" w16cid:durableId="279385941">
    <w:abstractNumId w:val="28"/>
  </w:num>
  <w:num w:numId="13" w16cid:durableId="948007045">
    <w:abstractNumId w:val="11"/>
  </w:num>
  <w:num w:numId="14" w16cid:durableId="823200718">
    <w:abstractNumId w:val="30"/>
  </w:num>
  <w:num w:numId="15" w16cid:durableId="703866721">
    <w:abstractNumId w:val="20"/>
  </w:num>
  <w:num w:numId="16" w16cid:durableId="192305151">
    <w:abstractNumId w:val="10"/>
  </w:num>
  <w:num w:numId="17" w16cid:durableId="24016450">
    <w:abstractNumId w:val="29"/>
  </w:num>
  <w:num w:numId="18" w16cid:durableId="717705514">
    <w:abstractNumId w:val="25"/>
  </w:num>
  <w:num w:numId="19" w16cid:durableId="691230062">
    <w:abstractNumId w:val="31"/>
  </w:num>
  <w:num w:numId="20" w16cid:durableId="1343435891">
    <w:abstractNumId w:val="13"/>
  </w:num>
  <w:num w:numId="21" w16cid:durableId="4983556">
    <w:abstractNumId w:val="26"/>
  </w:num>
  <w:num w:numId="22" w16cid:durableId="1442725474">
    <w:abstractNumId w:val="4"/>
  </w:num>
  <w:num w:numId="23" w16cid:durableId="380246717">
    <w:abstractNumId w:val="23"/>
  </w:num>
  <w:num w:numId="24" w16cid:durableId="1964146203">
    <w:abstractNumId w:val="15"/>
  </w:num>
  <w:num w:numId="25" w16cid:durableId="1810130802">
    <w:abstractNumId w:val="33"/>
  </w:num>
  <w:num w:numId="26" w16cid:durableId="404837251">
    <w:abstractNumId w:val="27"/>
  </w:num>
  <w:num w:numId="27" w16cid:durableId="1851795376">
    <w:abstractNumId w:val="0"/>
  </w:num>
  <w:num w:numId="28" w16cid:durableId="1318416344">
    <w:abstractNumId w:val="17"/>
  </w:num>
  <w:num w:numId="29" w16cid:durableId="1533492555">
    <w:abstractNumId w:val="8"/>
  </w:num>
  <w:num w:numId="30" w16cid:durableId="1154376177">
    <w:abstractNumId w:val="3"/>
  </w:num>
  <w:num w:numId="31" w16cid:durableId="944464173">
    <w:abstractNumId w:val="2"/>
  </w:num>
  <w:num w:numId="32" w16cid:durableId="1884168811">
    <w:abstractNumId w:val="5"/>
  </w:num>
  <w:num w:numId="33" w16cid:durableId="1627159036">
    <w:abstractNumId w:val="9"/>
  </w:num>
  <w:num w:numId="34" w16cid:durableId="1671175605">
    <w:abstractNumId w:val="18"/>
  </w:num>
  <w:num w:numId="35" w16cid:durableId="152792863">
    <w:abstractNumId w:val="16"/>
  </w:num>
  <w:num w:numId="36" w16cid:durableId="448669641">
    <w:abstractNumId w:val="6"/>
  </w:num>
  <w:num w:numId="37" w16cid:durableId="41442950">
    <w:abstractNumId w:val="32"/>
  </w:num>
  <w:num w:numId="38" w16cid:durableId="592393198">
    <w:abstractNumId w:val="24"/>
  </w:num>
  <w:num w:numId="39" w16cid:durableId="588536818">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proofState w:spelling="clean" w:grammar="clean"/>
  <w:defaultTabStop w:val="397"/>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79F"/>
    <w:rsid w:val="00000792"/>
    <w:rsid w:val="00000F04"/>
    <w:rsid w:val="00001A83"/>
    <w:rsid w:val="000020F4"/>
    <w:rsid w:val="00003C4F"/>
    <w:rsid w:val="00004E0A"/>
    <w:rsid w:val="00004FD3"/>
    <w:rsid w:val="00006DF5"/>
    <w:rsid w:val="00006F95"/>
    <w:rsid w:val="00007023"/>
    <w:rsid w:val="0000709F"/>
    <w:rsid w:val="000071D6"/>
    <w:rsid w:val="00007F2D"/>
    <w:rsid w:val="00007FAC"/>
    <w:rsid w:val="00010A9C"/>
    <w:rsid w:val="00010ABA"/>
    <w:rsid w:val="00010E15"/>
    <w:rsid w:val="00010F57"/>
    <w:rsid w:val="0001100C"/>
    <w:rsid w:val="00011188"/>
    <w:rsid w:val="0001214E"/>
    <w:rsid w:val="00012555"/>
    <w:rsid w:val="00014236"/>
    <w:rsid w:val="000148F6"/>
    <w:rsid w:val="00015217"/>
    <w:rsid w:val="000159D2"/>
    <w:rsid w:val="00015E19"/>
    <w:rsid w:val="00016264"/>
    <w:rsid w:val="000168FC"/>
    <w:rsid w:val="00016993"/>
    <w:rsid w:val="00016CAB"/>
    <w:rsid w:val="00016E5B"/>
    <w:rsid w:val="0001749B"/>
    <w:rsid w:val="00017D75"/>
    <w:rsid w:val="00017FE5"/>
    <w:rsid w:val="0002068C"/>
    <w:rsid w:val="00020EE7"/>
    <w:rsid w:val="00021910"/>
    <w:rsid w:val="0002270C"/>
    <w:rsid w:val="00022E8D"/>
    <w:rsid w:val="0002348A"/>
    <w:rsid w:val="00024708"/>
    <w:rsid w:val="00024EE7"/>
    <w:rsid w:val="00025F96"/>
    <w:rsid w:val="00025FAB"/>
    <w:rsid w:val="00026E89"/>
    <w:rsid w:val="000275A3"/>
    <w:rsid w:val="00030558"/>
    <w:rsid w:val="00030699"/>
    <w:rsid w:val="00030725"/>
    <w:rsid w:val="00030DB8"/>
    <w:rsid w:val="00031A83"/>
    <w:rsid w:val="0003213A"/>
    <w:rsid w:val="00032A81"/>
    <w:rsid w:val="000340D8"/>
    <w:rsid w:val="0003427D"/>
    <w:rsid w:val="00034DFA"/>
    <w:rsid w:val="000357ED"/>
    <w:rsid w:val="00035E15"/>
    <w:rsid w:val="0003640E"/>
    <w:rsid w:val="00036801"/>
    <w:rsid w:val="0003688A"/>
    <w:rsid w:val="000368FC"/>
    <w:rsid w:val="00036DA3"/>
    <w:rsid w:val="000379BF"/>
    <w:rsid w:val="00037BD8"/>
    <w:rsid w:val="00037BEC"/>
    <w:rsid w:val="000400D9"/>
    <w:rsid w:val="0004035C"/>
    <w:rsid w:val="00040860"/>
    <w:rsid w:val="00040CED"/>
    <w:rsid w:val="00040EA1"/>
    <w:rsid w:val="0004205F"/>
    <w:rsid w:val="000423C6"/>
    <w:rsid w:val="00042EDB"/>
    <w:rsid w:val="00044A50"/>
    <w:rsid w:val="00044C65"/>
    <w:rsid w:val="000458C7"/>
    <w:rsid w:val="00045991"/>
    <w:rsid w:val="00045E5C"/>
    <w:rsid w:val="00046288"/>
    <w:rsid w:val="00047941"/>
    <w:rsid w:val="00050A22"/>
    <w:rsid w:val="00050E27"/>
    <w:rsid w:val="0005144F"/>
    <w:rsid w:val="00051AF1"/>
    <w:rsid w:val="00051D42"/>
    <w:rsid w:val="000538A1"/>
    <w:rsid w:val="00055375"/>
    <w:rsid w:val="00056319"/>
    <w:rsid w:val="000564E7"/>
    <w:rsid w:val="00056770"/>
    <w:rsid w:val="00057386"/>
    <w:rsid w:val="00057EEF"/>
    <w:rsid w:val="0006130F"/>
    <w:rsid w:val="000619CB"/>
    <w:rsid w:val="00062387"/>
    <w:rsid w:val="000633A0"/>
    <w:rsid w:val="000640F0"/>
    <w:rsid w:val="0006434D"/>
    <w:rsid w:val="000643A1"/>
    <w:rsid w:val="00064679"/>
    <w:rsid w:val="00064A13"/>
    <w:rsid w:val="00064AF4"/>
    <w:rsid w:val="00064DB1"/>
    <w:rsid w:val="00065BA3"/>
    <w:rsid w:val="00065D3B"/>
    <w:rsid w:val="000667E9"/>
    <w:rsid w:val="00066DDC"/>
    <w:rsid w:val="00067128"/>
    <w:rsid w:val="000675CD"/>
    <w:rsid w:val="00067872"/>
    <w:rsid w:val="000678AC"/>
    <w:rsid w:val="00067D46"/>
    <w:rsid w:val="000703B2"/>
    <w:rsid w:val="00070FBF"/>
    <w:rsid w:val="000711EE"/>
    <w:rsid w:val="0007180E"/>
    <w:rsid w:val="00071AE4"/>
    <w:rsid w:val="00071CB5"/>
    <w:rsid w:val="00071CCB"/>
    <w:rsid w:val="00071D03"/>
    <w:rsid w:val="0007232B"/>
    <w:rsid w:val="000735A2"/>
    <w:rsid w:val="0007517E"/>
    <w:rsid w:val="00075FE1"/>
    <w:rsid w:val="00076667"/>
    <w:rsid w:val="00077473"/>
    <w:rsid w:val="00077481"/>
    <w:rsid w:val="000776F9"/>
    <w:rsid w:val="00077EE0"/>
    <w:rsid w:val="000802F9"/>
    <w:rsid w:val="00080E5E"/>
    <w:rsid w:val="0008145A"/>
    <w:rsid w:val="0008162D"/>
    <w:rsid w:val="000827D0"/>
    <w:rsid w:val="000831C8"/>
    <w:rsid w:val="000836C9"/>
    <w:rsid w:val="00083F5E"/>
    <w:rsid w:val="00084FDB"/>
    <w:rsid w:val="0008505C"/>
    <w:rsid w:val="00085C46"/>
    <w:rsid w:val="0008686A"/>
    <w:rsid w:val="00087175"/>
    <w:rsid w:val="00087D35"/>
    <w:rsid w:val="00090F6A"/>
    <w:rsid w:val="00091796"/>
    <w:rsid w:val="00091BA2"/>
    <w:rsid w:val="00091CB0"/>
    <w:rsid w:val="00092D7C"/>
    <w:rsid w:val="00094344"/>
    <w:rsid w:val="00094486"/>
    <w:rsid w:val="000953C6"/>
    <w:rsid w:val="000953F4"/>
    <w:rsid w:val="0009590C"/>
    <w:rsid w:val="000959E7"/>
    <w:rsid w:val="00095E7D"/>
    <w:rsid w:val="000964DE"/>
    <w:rsid w:val="000972AB"/>
    <w:rsid w:val="00097771"/>
    <w:rsid w:val="00097B40"/>
    <w:rsid w:val="00097D0E"/>
    <w:rsid w:val="000A130F"/>
    <w:rsid w:val="000A17EA"/>
    <w:rsid w:val="000A1C7A"/>
    <w:rsid w:val="000A2345"/>
    <w:rsid w:val="000A2394"/>
    <w:rsid w:val="000A31C1"/>
    <w:rsid w:val="000A32C5"/>
    <w:rsid w:val="000A3411"/>
    <w:rsid w:val="000A34CA"/>
    <w:rsid w:val="000A426F"/>
    <w:rsid w:val="000A4559"/>
    <w:rsid w:val="000A45FD"/>
    <w:rsid w:val="000A477B"/>
    <w:rsid w:val="000A558D"/>
    <w:rsid w:val="000A5611"/>
    <w:rsid w:val="000A563C"/>
    <w:rsid w:val="000A59C5"/>
    <w:rsid w:val="000A5DEA"/>
    <w:rsid w:val="000A5EBD"/>
    <w:rsid w:val="000A7658"/>
    <w:rsid w:val="000A7F0F"/>
    <w:rsid w:val="000A7F4C"/>
    <w:rsid w:val="000B02BC"/>
    <w:rsid w:val="000B0498"/>
    <w:rsid w:val="000B0F36"/>
    <w:rsid w:val="000B1942"/>
    <w:rsid w:val="000B1BED"/>
    <w:rsid w:val="000B2240"/>
    <w:rsid w:val="000B2477"/>
    <w:rsid w:val="000B2600"/>
    <w:rsid w:val="000B36F9"/>
    <w:rsid w:val="000B4074"/>
    <w:rsid w:val="000B41DF"/>
    <w:rsid w:val="000B4732"/>
    <w:rsid w:val="000B4BCD"/>
    <w:rsid w:val="000B5849"/>
    <w:rsid w:val="000B66DC"/>
    <w:rsid w:val="000B699A"/>
    <w:rsid w:val="000B6D1F"/>
    <w:rsid w:val="000C062F"/>
    <w:rsid w:val="000C0668"/>
    <w:rsid w:val="000C0ECF"/>
    <w:rsid w:val="000C17E7"/>
    <w:rsid w:val="000C3270"/>
    <w:rsid w:val="000C574D"/>
    <w:rsid w:val="000C577E"/>
    <w:rsid w:val="000D04BA"/>
    <w:rsid w:val="000D0B6E"/>
    <w:rsid w:val="000D0D65"/>
    <w:rsid w:val="000D12E0"/>
    <w:rsid w:val="000D1944"/>
    <w:rsid w:val="000D1BE5"/>
    <w:rsid w:val="000D1DD9"/>
    <w:rsid w:val="000D2172"/>
    <w:rsid w:val="000D293C"/>
    <w:rsid w:val="000D2BC1"/>
    <w:rsid w:val="000D337B"/>
    <w:rsid w:val="000D385A"/>
    <w:rsid w:val="000D38C2"/>
    <w:rsid w:val="000D3CA7"/>
    <w:rsid w:val="000D5B16"/>
    <w:rsid w:val="000D5FD6"/>
    <w:rsid w:val="000D6201"/>
    <w:rsid w:val="000D6321"/>
    <w:rsid w:val="000D6488"/>
    <w:rsid w:val="000D6C7C"/>
    <w:rsid w:val="000D7088"/>
    <w:rsid w:val="000D770B"/>
    <w:rsid w:val="000D788E"/>
    <w:rsid w:val="000D7EBF"/>
    <w:rsid w:val="000E0850"/>
    <w:rsid w:val="000E12B0"/>
    <w:rsid w:val="000E1BC8"/>
    <w:rsid w:val="000E1D32"/>
    <w:rsid w:val="000E26D8"/>
    <w:rsid w:val="000E2B94"/>
    <w:rsid w:val="000E3156"/>
    <w:rsid w:val="000E35B6"/>
    <w:rsid w:val="000E3BB8"/>
    <w:rsid w:val="000E3D9B"/>
    <w:rsid w:val="000E3DFD"/>
    <w:rsid w:val="000E4261"/>
    <w:rsid w:val="000E4697"/>
    <w:rsid w:val="000E58C5"/>
    <w:rsid w:val="000E6203"/>
    <w:rsid w:val="000E6397"/>
    <w:rsid w:val="000E64CB"/>
    <w:rsid w:val="000E7196"/>
    <w:rsid w:val="000E722C"/>
    <w:rsid w:val="000E730A"/>
    <w:rsid w:val="000E755B"/>
    <w:rsid w:val="000E786F"/>
    <w:rsid w:val="000E7DA7"/>
    <w:rsid w:val="000E7FA0"/>
    <w:rsid w:val="000F00BA"/>
    <w:rsid w:val="000F02F8"/>
    <w:rsid w:val="000F0409"/>
    <w:rsid w:val="000F049F"/>
    <w:rsid w:val="000F0642"/>
    <w:rsid w:val="000F07FA"/>
    <w:rsid w:val="000F0802"/>
    <w:rsid w:val="000F0B5E"/>
    <w:rsid w:val="000F0C49"/>
    <w:rsid w:val="000F1D43"/>
    <w:rsid w:val="000F1FFF"/>
    <w:rsid w:val="000F20AA"/>
    <w:rsid w:val="000F2651"/>
    <w:rsid w:val="000F348D"/>
    <w:rsid w:val="000F369A"/>
    <w:rsid w:val="000F4366"/>
    <w:rsid w:val="000F4463"/>
    <w:rsid w:val="000F4B81"/>
    <w:rsid w:val="000F5285"/>
    <w:rsid w:val="000F52E0"/>
    <w:rsid w:val="000F53A9"/>
    <w:rsid w:val="000F5E94"/>
    <w:rsid w:val="000F6464"/>
    <w:rsid w:val="000F6628"/>
    <w:rsid w:val="000F6C25"/>
    <w:rsid w:val="000F76EB"/>
    <w:rsid w:val="000F78AE"/>
    <w:rsid w:val="000F7E25"/>
    <w:rsid w:val="001007EE"/>
    <w:rsid w:val="00100F76"/>
    <w:rsid w:val="0010148E"/>
    <w:rsid w:val="0010194C"/>
    <w:rsid w:val="0010253C"/>
    <w:rsid w:val="0010276D"/>
    <w:rsid w:val="00102BD1"/>
    <w:rsid w:val="00102CB9"/>
    <w:rsid w:val="00103569"/>
    <w:rsid w:val="0010486A"/>
    <w:rsid w:val="0010561C"/>
    <w:rsid w:val="00105C0F"/>
    <w:rsid w:val="00105E39"/>
    <w:rsid w:val="00106561"/>
    <w:rsid w:val="00106D63"/>
    <w:rsid w:val="001075F3"/>
    <w:rsid w:val="00107A01"/>
    <w:rsid w:val="00107C23"/>
    <w:rsid w:val="00110307"/>
    <w:rsid w:val="00110C7F"/>
    <w:rsid w:val="00110EE2"/>
    <w:rsid w:val="00111A88"/>
    <w:rsid w:val="0011221A"/>
    <w:rsid w:val="00113283"/>
    <w:rsid w:val="001137AE"/>
    <w:rsid w:val="00113889"/>
    <w:rsid w:val="00113B20"/>
    <w:rsid w:val="00113EE1"/>
    <w:rsid w:val="001147B3"/>
    <w:rsid w:val="001148F7"/>
    <w:rsid w:val="001149B2"/>
    <w:rsid w:val="00114C2D"/>
    <w:rsid w:val="00115125"/>
    <w:rsid w:val="001152F2"/>
    <w:rsid w:val="001154D6"/>
    <w:rsid w:val="001157D7"/>
    <w:rsid w:val="00116382"/>
    <w:rsid w:val="00116484"/>
    <w:rsid w:val="00116ACF"/>
    <w:rsid w:val="00116D5C"/>
    <w:rsid w:val="001172B2"/>
    <w:rsid w:val="00117F9B"/>
    <w:rsid w:val="00121211"/>
    <w:rsid w:val="00121628"/>
    <w:rsid w:val="0012167D"/>
    <w:rsid w:val="00122189"/>
    <w:rsid w:val="00122280"/>
    <w:rsid w:val="001222CE"/>
    <w:rsid w:val="00122D42"/>
    <w:rsid w:val="00123345"/>
    <w:rsid w:val="00123C46"/>
    <w:rsid w:val="0012470B"/>
    <w:rsid w:val="00124FDE"/>
    <w:rsid w:val="00125C75"/>
    <w:rsid w:val="00125C7E"/>
    <w:rsid w:val="001269A9"/>
    <w:rsid w:val="0012731C"/>
    <w:rsid w:val="00127945"/>
    <w:rsid w:val="00127D94"/>
    <w:rsid w:val="00127E90"/>
    <w:rsid w:val="001302C1"/>
    <w:rsid w:val="001306D3"/>
    <w:rsid w:val="0013076D"/>
    <w:rsid w:val="001308F4"/>
    <w:rsid w:val="001310BF"/>
    <w:rsid w:val="00131EC2"/>
    <w:rsid w:val="0013326A"/>
    <w:rsid w:val="00133E73"/>
    <w:rsid w:val="00133FDB"/>
    <w:rsid w:val="00134C79"/>
    <w:rsid w:val="00134F4A"/>
    <w:rsid w:val="00135E4E"/>
    <w:rsid w:val="00136246"/>
    <w:rsid w:val="001362A1"/>
    <w:rsid w:val="001364D4"/>
    <w:rsid w:val="001371C8"/>
    <w:rsid w:val="001372ED"/>
    <w:rsid w:val="00142A78"/>
    <w:rsid w:val="00142B50"/>
    <w:rsid w:val="00143873"/>
    <w:rsid w:val="001439E9"/>
    <w:rsid w:val="00143C55"/>
    <w:rsid w:val="00144C6F"/>
    <w:rsid w:val="00145089"/>
    <w:rsid w:val="001451E7"/>
    <w:rsid w:val="001462E3"/>
    <w:rsid w:val="0014720C"/>
    <w:rsid w:val="001472C2"/>
    <w:rsid w:val="00147458"/>
    <w:rsid w:val="00147E21"/>
    <w:rsid w:val="00150BA8"/>
    <w:rsid w:val="00150D19"/>
    <w:rsid w:val="0015181B"/>
    <w:rsid w:val="00151A9F"/>
    <w:rsid w:val="00152213"/>
    <w:rsid w:val="00152A66"/>
    <w:rsid w:val="00152B87"/>
    <w:rsid w:val="00153A96"/>
    <w:rsid w:val="00153D1C"/>
    <w:rsid w:val="001543E2"/>
    <w:rsid w:val="001545FF"/>
    <w:rsid w:val="00154C54"/>
    <w:rsid w:val="00155B43"/>
    <w:rsid w:val="001565A2"/>
    <w:rsid w:val="001567C3"/>
    <w:rsid w:val="00156A12"/>
    <w:rsid w:val="00157B3F"/>
    <w:rsid w:val="00157F8A"/>
    <w:rsid w:val="00160C3D"/>
    <w:rsid w:val="00161B24"/>
    <w:rsid w:val="00161C41"/>
    <w:rsid w:val="00161DD5"/>
    <w:rsid w:val="001633A4"/>
    <w:rsid w:val="001634D6"/>
    <w:rsid w:val="001648DD"/>
    <w:rsid w:val="00165705"/>
    <w:rsid w:val="0016582F"/>
    <w:rsid w:val="00165C38"/>
    <w:rsid w:val="00166389"/>
    <w:rsid w:val="00166E03"/>
    <w:rsid w:val="00167E4C"/>
    <w:rsid w:val="001713A7"/>
    <w:rsid w:val="00171449"/>
    <w:rsid w:val="0017199C"/>
    <w:rsid w:val="00171C7E"/>
    <w:rsid w:val="00171F35"/>
    <w:rsid w:val="00172552"/>
    <w:rsid w:val="00172873"/>
    <w:rsid w:val="00172CF7"/>
    <w:rsid w:val="0017319E"/>
    <w:rsid w:val="00173A1F"/>
    <w:rsid w:val="00173BC3"/>
    <w:rsid w:val="00174128"/>
    <w:rsid w:val="00175C34"/>
    <w:rsid w:val="00175F9A"/>
    <w:rsid w:val="00176E98"/>
    <w:rsid w:val="001772EA"/>
    <w:rsid w:val="00177432"/>
    <w:rsid w:val="00177996"/>
    <w:rsid w:val="00180B3F"/>
    <w:rsid w:val="00180C83"/>
    <w:rsid w:val="00180CE5"/>
    <w:rsid w:val="0018175B"/>
    <w:rsid w:val="001820A3"/>
    <w:rsid w:val="0018332A"/>
    <w:rsid w:val="00183D80"/>
    <w:rsid w:val="001842C8"/>
    <w:rsid w:val="00184FBE"/>
    <w:rsid w:val="00185044"/>
    <w:rsid w:val="001850DB"/>
    <w:rsid w:val="0018599C"/>
    <w:rsid w:val="001869EE"/>
    <w:rsid w:val="00186D00"/>
    <w:rsid w:val="0018743A"/>
    <w:rsid w:val="00187CA9"/>
    <w:rsid w:val="00190A57"/>
    <w:rsid w:val="00190B3F"/>
    <w:rsid w:val="0019122C"/>
    <w:rsid w:val="00191908"/>
    <w:rsid w:val="00192DF3"/>
    <w:rsid w:val="0019301F"/>
    <w:rsid w:val="00193286"/>
    <w:rsid w:val="001932D7"/>
    <w:rsid w:val="001934AC"/>
    <w:rsid w:val="001937B8"/>
    <w:rsid w:val="00194BB7"/>
    <w:rsid w:val="00194CC5"/>
    <w:rsid w:val="001951B2"/>
    <w:rsid w:val="0019565D"/>
    <w:rsid w:val="00197564"/>
    <w:rsid w:val="00197EC2"/>
    <w:rsid w:val="00197ECE"/>
    <w:rsid w:val="001A1CED"/>
    <w:rsid w:val="001A279B"/>
    <w:rsid w:val="001A2DC3"/>
    <w:rsid w:val="001A2E87"/>
    <w:rsid w:val="001A3869"/>
    <w:rsid w:val="001A38C2"/>
    <w:rsid w:val="001A4581"/>
    <w:rsid w:val="001A65C8"/>
    <w:rsid w:val="001A6FEF"/>
    <w:rsid w:val="001A732E"/>
    <w:rsid w:val="001A7F30"/>
    <w:rsid w:val="001B06E2"/>
    <w:rsid w:val="001B103A"/>
    <w:rsid w:val="001B103D"/>
    <w:rsid w:val="001B1513"/>
    <w:rsid w:val="001B1767"/>
    <w:rsid w:val="001B2453"/>
    <w:rsid w:val="001B3D48"/>
    <w:rsid w:val="001B5AF9"/>
    <w:rsid w:val="001B61EE"/>
    <w:rsid w:val="001B6600"/>
    <w:rsid w:val="001B6B9B"/>
    <w:rsid w:val="001B6C27"/>
    <w:rsid w:val="001B7144"/>
    <w:rsid w:val="001B78F7"/>
    <w:rsid w:val="001B7B8A"/>
    <w:rsid w:val="001B7D86"/>
    <w:rsid w:val="001B7DB5"/>
    <w:rsid w:val="001B7E91"/>
    <w:rsid w:val="001C0748"/>
    <w:rsid w:val="001C147E"/>
    <w:rsid w:val="001C151B"/>
    <w:rsid w:val="001C19E5"/>
    <w:rsid w:val="001C3800"/>
    <w:rsid w:val="001C3C7B"/>
    <w:rsid w:val="001C6122"/>
    <w:rsid w:val="001C6587"/>
    <w:rsid w:val="001C69BE"/>
    <w:rsid w:val="001C6DB5"/>
    <w:rsid w:val="001C71AC"/>
    <w:rsid w:val="001C7316"/>
    <w:rsid w:val="001C7CF7"/>
    <w:rsid w:val="001C7E5C"/>
    <w:rsid w:val="001D00CC"/>
    <w:rsid w:val="001D0494"/>
    <w:rsid w:val="001D07B7"/>
    <w:rsid w:val="001D0D8E"/>
    <w:rsid w:val="001D1719"/>
    <w:rsid w:val="001D171B"/>
    <w:rsid w:val="001D1732"/>
    <w:rsid w:val="001D1E2E"/>
    <w:rsid w:val="001D2203"/>
    <w:rsid w:val="001D255C"/>
    <w:rsid w:val="001D2DEF"/>
    <w:rsid w:val="001D30BB"/>
    <w:rsid w:val="001D30C3"/>
    <w:rsid w:val="001D3C6F"/>
    <w:rsid w:val="001D488C"/>
    <w:rsid w:val="001D4CDF"/>
    <w:rsid w:val="001D4F88"/>
    <w:rsid w:val="001D578D"/>
    <w:rsid w:val="001D5818"/>
    <w:rsid w:val="001D653A"/>
    <w:rsid w:val="001D7DEE"/>
    <w:rsid w:val="001E02CB"/>
    <w:rsid w:val="001E0BBA"/>
    <w:rsid w:val="001E14FD"/>
    <w:rsid w:val="001E180F"/>
    <w:rsid w:val="001E1C64"/>
    <w:rsid w:val="001E1CEC"/>
    <w:rsid w:val="001E2ECB"/>
    <w:rsid w:val="001E4B64"/>
    <w:rsid w:val="001E552A"/>
    <w:rsid w:val="001E57B9"/>
    <w:rsid w:val="001E6E8D"/>
    <w:rsid w:val="001E7EE4"/>
    <w:rsid w:val="001E7F76"/>
    <w:rsid w:val="001F0B1F"/>
    <w:rsid w:val="001F0FAF"/>
    <w:rsid w:val="001F139F"/>
    <w:rsid w:val="001F1BD2"/>
    <w:rsid w:val="001F2805"/>
    <w:rsid w:val="001F2ACA"/>
    <w:rsid w:val="001F2E79"/>
    <w:rsid w:val="001F2F07"/>
    <w:rsid w:val="001F3123"/>
    <w:rsid w:val="001F376D"/>
    <w:rsid w:val="001F418C"/>
    <w:rsid w:val="001F4370"/>
    <w:rsid w:val="001F4B2D"/>
    <w:rsid w:val="001F4EE2"/>
    <w:rsid w:val="001F4F40"/>
    <w:rsid w:val="001F50E0"/>
    <w:rsid w:val="001F594C"/>
    <w:rsid w:val="001F69FC"/>
    <w:rsid w:val="001F6D62"/>
    <w:rsid w:val="001F7675"/>
    <w:rsid w:val="00200FAE"/>
    <w:rsid w:val="0020102D"/>
    <w:rsid w:val="002010E2"/>
    <w:rsid w:val="00201B73"/>
    <w:rsid w:val="00202517"/>
    <w:rsid w:val="00202ADB"/>
    <w:rsid w:val="00202BB7"/>
    <w:rsid w:val="0020435B"/>
    <w:rsid w:val="00204533"/>
    <w:rsid w:val="00204F2D"/>
    <w:rsid w:val="00205566"/>
    <w:rsid w:val="002063AA"/>
    <w:rsid w:val="00210549"/>
    <w:rsid w:val="0021069E"/>
    <w:rsid w:val="00210804"/>
    <w:rsid w:val="0021088F"/>
    <w:rsid w:val="002113FE"/>
    <w:rsid w:val="00211737"/>
    <w:rsid w:val="0021181B"/>
    <w:rsid w:val="0021230F"/>
    <w:rsid w:val="002125B0"/>
    <w:rsid w:val="00212A82"/>
    <w:rsid w:val="00213B4A"/>
    <w:rsid w:val="00214EA2"/>
    <w:rsid w:val="002160FA"/>
    <w:rsid w:val="00216345"/>
    <w:rsid w:val="002166DD"/>
    <w:rsid w:val="002168A2"/>
    <w:rsid w:val="00217867"/>
    <w:rsid w:val="002178A0"/>
    <w:rsid w:val="002205E4"/>
    <w:rsid w:val="00220D67"/>
    <w:rsid w:val="002215F8"/>
    <w:rsid w:val="00221F80"/>
    <w:rsid w:val="0022273A"/>
    <w:rsid w:val="00222D28"/>
    <w:rsid w:val="0022341F"/>
    <w:rsid w:val="002234F3"/>
    <w:rsid w:val="00223CF4"/>
    <w:rsid w:val="00224220"/>
    <w:rsid w:val="00224398"/>
    <w:rsid w:val="00224A81"/>
    <w:rsid w:val="00224E91"/>
    <w:rsid w:val="00225830"/>
    <w:rsid w:val="00225B4C"/>
    <w:rsid w:val="00225E1E"/>
    <w:rsid w:val="00226129"/>
    <w:rsid w:val="0022614D"/>
    <w:rsid w:val="00226380"/>
    <w:rsid w:val="00226AA2"/>
    <w:rsid w:val="00227218"/>
    <w:rsid w:val="0022770A"/>
    <w:rsid w:val="00227BEE"/>
    <w:rsid w:val="00227E18"/>
    <w:rsid w:val="00227FB4"/>
    <w:rsid w:val="0023057E"/>
    <w:rsid w:val="002312BC"/>
    <w:rsid w:val="002337E5"/>
    <w:rsid w:val="00233C06"/>
    <w:rsid w:val="00233F24"/>
    <w:rsid w:val="00234BBB"/>
    <w:rsid w:val="002356F4"/>
    <w:rsid w:val="00235F02"/>
    <w:rsid w:val="00236D28"/>
    <w:rsid w:val="00237DA1"/>
    <w:rsid w:val="00237FE4"/>
    <w:rsid w:val="00240656"/>
    <w:rsid w:val="00241610"/>
    <w:rsid w:val="00241AED"/>
    <w:rsid w:val="00242065"/>
    <w:rsid w:val="00243182"/>
    <w:rsid w:val="00243928"/>
    <w:rsid w:val="00243946"/>
    <w:rsid w:val="00243BC5"/>
    <w:rsid w:val="00243C7D"/>
    <w:rsid w:val="00243E9A"/>
    <w:rsid w:val="00244371"/>
    <w:rsid w:val="00244AF8"/>
    <w:rsid w:val="00244BC5"/>
    <w:rsid w:val="00244E68"/>
    <w:rsid w:val="002456C5"/>
    <w:rsid w:val="00245ABE"/>
    <w:rsid w:val="00245C0B"/>
    <w:rsid w:val="002463DD"/>
    <w:rsid w:val="00246EAE"/>
    <w:rsid w:val="00247116"/>
    <w:rsid w:val="002471E5"/>
    <w:rsid w:val="002517A8"/>
    <w:rsid w:val="00251AFB"/>
    <w:rsid w:val="00251EEE"/>
    <w:rsid w:val="00253177"/>
    <w:rsid w:val="002538B8"/>
    <w:rsid w:val="0025396F"/>
    <w:rsid w:val="00254319"/>
    <w:rsid w:val="0025539F"/>
    <w:rsid w:val="002554B8"/>
    <w:rsid w:val="00256388"/>
    <w:rsid w:val="00256529"/>
    <w:rsid w:val="00256E44"/>
    <w:rsid w:val="00260919"/>
    <w:rsid w:val="002612FD"/>
    <w:rsid w:val="002613DC"/>
    <w:rsid w:val="00261755"/>
    <w:rsid w:val="00261AAA"/>
    <w:rsid w:val="00262097"/>
    <w:rsid w:val="002626D7"/>
    <w:rsid w:val="00262D20"/>
    <w:rsid w:val="002634AB"/>
    <w:rsid w:val="002637F8"/>
    <w:rsid w:val="002638E0"/>
    <w:rsid w:val="00263C19"/>
    <w:rsid w:val="00263E9F"/>
    <w:rsid w:val="00264F03"/>
    <w:rsid w:val="00264F8F"/>
    <w:rsid w:val="0026509E"/>
    <w:rsid w:val="002655AE"/>
    <w:rsid w:val="0026591F"/>
    <w:rsid w:val="00265A65"/>
    <w:rsid w:val="002660F0"/>
    <w:rsid w:val="002675B6"/>
    <w:rsid w:val="00267A99"/>
    <w:rsid w:val="00270271"/>
    <w:rsid w:val="00272174"/>
    <w:rsid w:val="002721A6"/>
    <w:rsid w:val="002722E0"/>
    <w:rsid w:val="002730EC"/>
    <w:rsid w:val="00273100"/>
    <w:rsid w:val="002735CC"/>
    <w:rsid w:val="002744A5"/>
    <w:rsid w:val="00274588"/>
    <w:rsid w:val="00274A67"/>
    <w:rsid w:val="00274AA2"/>
    <w:rsid w:val="002752F1"/>
    <w:rsid w:val="002756EF"/>
    <w:rsid w:val="00275708"/>
    <w:rsid w:val="002768CF"/>
    <w:rsid w:val="00276F82"/>
    <w:rsid w:val="00277B54"/>
    <w:rsid w:val="002805DF"/>
    <w:rsid w:val="0028092D"/>
    <w:rsid w:val="002815D9"/>
    <w:rsid w:val="00281ACC"/>
    <w:rsid w:val="00282317"/>
    <w:rsid w:val="00282D25"/>
    <w:rsid w:val="00282DF9"/>
    <w:rsid w:val="00283601"/>
    <w:rsid w:val="00283A44"/>
    <w:rsid w:val="0028529F"/>
    <w:rsid w:val="00285687"/>
    <w:rsid w:val="00286F55"/>
    <w:rsid w:val="00287649"/>
    <w:rsid w:val="002879BE"/>
    <w:rsid w:val="00287DAB"/>
    <w:rsid w:val="00287FB6"/>
    <w:rsid w:val="002900C5"/>
    <w:rsid w:val="002901E0"/>
    <w:rsid w:val="0029075B"/>
    <w:rsid w:val="00290BB1"/>
    <w:rsid w:val="00291BC1"/>
    <w:rsid w:val="0029274F"/>
    <w:rsid w:val="002933B9"/>
    <w:rsid w:val="002933CA"/>
    <w:rsid w:val="00293A8F"/>
    <w:rsid w:val="00295155"/>
    <w:rsid w:val="00295D51"/>
    <w:rsid w:val="00296203"/>
    <w:rsid w:val="00296428"/>
    <w:rsid w:val="0029643D"/>
    <w:rsid w:val="00296A94"/>
    <w:rsid w:val="00296F24"/>
    <w:rsid w:val="0029706A"/>
    <w:rsid w:val="002972EE"/>
    <w:rsid w:val="00297C02"/>
    <w:rsid w:val="00297F01"/>
    <w:rsid w:val="002A025D"/>
    <w:rsid w:val="002A052D"/>
    <w:rsid w:val="002A0DF8"/>
    <w:rsid w:val="002A1928"/>
    <w:rsid w:val="002A1F1F"/>
    <w:rsid w:val="002A21B5"/>
    <w:rsid w:val="002A2631"/>
    <w:rsid w:val="002A2A0C"/>
    <w:rsid w:val="002A2BB6"/>
    <w:rsid w:val="002A2DD6"/>
    <w:rsid w:val="002A30E0"/>
    <w:rsid w:val="002A310C"/>
    <w:rsid w:val="002A3521"/>
    <w:rsid w:val="002A35C5"/>
    <w:rsid w:val="002A37E1"/>
    <w:rsid w:val="002A3B61"/>
    <w:rsid w:val="002A402A"/>
    <w:rsid w:val="002A45AA"/>
    <w:rsid w:val="002A4B0B"/>
    <w:rsid w:val="002A4B6F"/>
    <w:rsid w:val="002A4FFF"/>
    <w:rsid w:val="002A533C"/>
    <w:rsid w:val="002A56E1"/>
    <w:rsid w:val="002A59BD"/>
    <w:rsid w:val="002A75CA"/>
    <w:rsid w:val="002A7889"/>
    <w:rsid w:val="002A799A"/>
    <w:rsid w:val="002B031A"/>
    <w:rsid w:val="002B072D"/>
    <w:rsid w:val="002B097D"/>
    <w:rsid w:val="002B11B2"/>
    <w:rsid w:val="002B17DD"/>
    <w:rsid w:val="002B18F7"/>
    <w:rsid w:val="002B3ED7"/>
    <w:rsid w:val="002B4778"/>
    <w:rsid w:val="002B4F0F"/>
    <w:rsid w:val="002B75B2"/>
    <w:rsid w:val="002B79B7"/>
    <w:rsid w:val="002C141D"/>
    <w:rsid w:val="002C19C0"/>
    <w:rsid w:val="002C2485"/>
    <w:rsid w:val="002C25E0"/>
    <w:rsid w:val="002C29D7"/>
    <w:rsid w:val="002C2A2D"/>
    <w:rsid w:val="002C36C0"/>
    <w:rsid w:val="002C3928"/>
    <w:rsid w:val="002C3B33"/>
    <w:rsid w:val="002C435E"/>
    <w:rsid w:val="002C43BB"/>
    <w:rsid w:val="002C44AB"/>
    <w:rsid w:val="002C5770"/>
    <w:rsid w:val="002C5E39"/>
    <w:rsid w:val="002C5FA2"/>
    <w:rsid w:val="002C6363"/>
    <w:rsid w:val="002C7A02"/>
    <w:rsid w:val="002C7BD4"/>
    <w:rsid w:val="002D0107"/>
    <w:rsid w:val="002D062E"/>
    <w:rsid w:val="002D0D43"/>
    <w:rsid w:val="002D15C2"/>
    <w:rsid w:val="002D2B10"/>
    <w:rsid w:val="002D386A"/>
    <w:rsid w:val="002D3BED"/>
    <w:rsid w:val="002D3E24"/>
    <w:rsid w:val="002D4100"/>
    <w:rsid w:val="002D477F"/>
    <w:rsid w:val="002D4F48"/>
    <w:rsid w:val="002D519B"/>
    <w:rsid w:val="002D621E"/>
    <w:rsid w:val="002D66DA"/>
    <w:rsid w:val="002D7027"/>
    <w:rsid w:val="002D70DC"/>
    <w:rsid w:val="002D758B"/>
    <w:rsid w:val="002D79BC"/>
    <w:rsid w:val="002D7E58"/>
    <w:rsid w:val="002E0D31"/>
    <w:rsid w:val="002E0EFA"/>
    <w:rsid w:val="002E1073"/>
    <w:rsid w:val="002E12EC"/>
    <w:rsid w:val="002E146D"/>
    <w:rsid w:val="002E272B"/>
    <w:rsid w:val="002E29F8"/>
    <w:rsid w:val="002E2C52"/>
    <w:rsid w:val="002E342B"/>
    <w:rsid w:val="002E35DD"/>
    <w:rsid w:val="002E3B81"/>
    <w:rsid w:val="002E3D08"/>
    <w:rsid w:val="002E3E1D"/>
    <w:rsid w:val="002E3EEA"/>
    <w:rsid w:val="002E4D08"/>
    <w:rsid w:val="002E4DA5"/>
    <w:rsid w:val="002E52B8"/>
    <w:rsid w:val="002E5DBF"/>
    <w:rsid w:val="002E5E01"/>
    <w:rsid w:val="002E60F5"/>
    <w:rsid w:val="002E6536"/>
    <w:rsid w:val="002E69F5"/>
    <w:rsid w:val="002E6CAA"/>
    <w:rsid w:val="002E73EC"/>
    <w:rsid w:val="002F023D"/>
    <w:rsid w:val="002F0839"/>
    <w:rsid w:val="002F0A64"/>
    <w:rsid w:val="002F10EC"/>
    <w:rsid w:val="002F1136"/>
    <w:rsid w:val="002F1231"/>
    <w:rsid w:val="002F1521"/>
    <w:rsid w:val="002F15EE"/>
    <w:rsid w:val="002F3632"/>
    <w:rsid w:val="002F3AFB"/>
    <w:rsid w:val="002F3C41"/>
    <w:rsid w:val="002F3D36"/>
    <w:rsid w:val="002F4C8E"/>
    <w:rsid w:val="002F5076"/>
    <w:rsid w:val="002F54F2"/>
    <w:rsid w:val="002F5839"/>
    <w:rsid w:val="002F64D9"/>
    <w:rsid w:val="002F651D"/>
    <w:rsid w:val="002F6648"/>
    <w:rsid w:val="002F6E44"/>
    <w:rsid w:val="002F74FD"/>
    <w:rsid w:val="002F787B"/>
    <w:rsid w:val="002F7974"/>
    <w:rsid w:val="002F7D01"/>
    <w:rsid w:val="0030005C"/>
    <w:rsid w:val="00300369"/>
    <w:rsid w:val="00301D0A"/>
    <w:rsid w:val="003027B8"/>
    <w:rsid w:val="0030293F"/>
    <w:rsid w:val="00302947"/>
    <w:rsid w:val="00302BED"/>
    <w:rsid w:val="00302C50"/>
    <w:rsid w:val="003031C2"/>
    <w:rsid w:val="00303861"/>
    <w:rsid w:val="00304FFF"/>
    <w:rsid w:val="003053E4"/>
    <w:rsid w:val="00305557"/>
    <w:rsid w:val="0030561F"/>
    <w:rsid w:val="00305CA3"/>
    <w:rsid w:val="00306E5C"/>
    <w:rsid w:val="00307C19"/>
    <w:rsid w:val="00310732"/>
    <w:rsid w:val="00310BC9"/>
    <w:rsid w:val="00311762"/>
    <w:rsid w:val="00311E98"/>
    <w:rsid w:val="00312215"/>
    <w:rsid w:val="0031249C"/>
    <w:rsid w:val="003125C3"/>
    <w:rsid w:val="00312896"/>
    <w:rsid w:val="00313EAC"/>
    <w:rsid w:val="003142F4"/>
    <w:rsid w:val="0031454E"/>
    <w:rsid w:val="0031611F"/>
    <w:rsid w:val="00317A33"/>
    <w:rsid w:val="00320339"/>
    <w:rsid w:val="00320699"/>
    <w:rsid w:val="00321214"/>
    <w:rsid w:val="003213D5"/>
    <w:rsid w:val="0032241C"/>
    <w:rsid w:val="003226E0"/>
    <w:rsid w:val="003226E4"/>
    <w:rsid w:val="00323737"/>
    <w:rsid w:val="00323AD6"/>
    <w:rsid w:val="00323F27"/>
    <w:rsid w:val="003242EF"/>
    <w:rsid w:val="00325339"/>
    <w:rsid w:val="003255AA"/>
    <w:rsid w:val="003257C8"/>
    <w:rsid w:val="00326A45"/>
    <w:rsid w:val="00326DF3"/>
    <w:rsid w:val="00327E5D"/>
    <w:rsid w:val="003314B6"/>
    <w:rsid w:val="00331A20"/>
    <w:rsid w:val="00331E65"/>
    <w:rsid w:val="00333107"/>
    <w:rsid w:val="0033343B"/>
    <w:rsid w:val="003336A1"/>
    <w:rsid w:val="0033393C"/>
    <w:rsid w:val="00333D3D"/>
    <w:rsid w:val="00334972"/>
    <w:rsid w:val="003357EE"/>
    <w:rsid w:val="00336954"/>
    <w:rsid w:val="00337368"/>
    <w:rsid w:val="00337B4D"/>
    <w:rsid w:val="003407A9"/>
    <w:rsid w:val="00340BA3"/>
    <w:rsid w:val="00340BAF"/>
    <w:rsid w:val="00340C2B"/>
    <w:rsid w:val="00340F9A"/>
    <w:rsid w:val="00341018"/>
    <w:rsid w:val="00341B09"/>
    <w:rsid w:val="003420D9"/>
    <w:rsid w:val="003421E2"/>
    <w:rsid w:val="003423E0"/>
    <w:rsid w:val="003424E2"/>
    <w:rsid w:val="003426EE"/>
    <w:rsid w:val="0034301A"/>
    <w:rsid w:val="00343D76"/>
    <w:rsid w:val="0034466A"/>
    <w:rsid w:val="00344DFD"/>
    <w:rsid w:val="003451D3"/>
    <w:rsid w:val="00345E4E"/>
    <w:rsid w:val="00346631"/>
    <w:rsid w:val="00346AAD"/>
    <w:rsid w:val="00346D96"/>
    <w:rsid w:val="0034736A"/>
    <w:rsid w:val="0034747C"/>
    <w:rsid w:val="00347B6C"/>
    <w:rsid w:val="003501F8"/>
    <w:rsid w:val="0035151C"/>
    <w:rsid w:val="00352254"/>
    <w:rsid w:val="003522A3"/>
    <w:rsid w:val="00353929"/>
    <w:rsid w:val="00353CFC"/>
    <w:rsid w:val="00353F9E"/>
    <w:rsid w:val="003540D1"/>
    <w:rsid w:val="003545BF"/>
    <w:rsid w:val="0035586A"/>
    <w:rsid w:val="0035611A"/>
    <w:rsid w:val="00356C3D"/>
    <w:rsid w:val="00360476"/>
    <w:rsid w:val="00360B75"/>
    <w:rsid w:val="0036151C"/>
    <w:rsid w:val="00361A9B"/>
    <w:rsid w:val="00361CDD"/>
    <w:rsid w:val="00362CCF"/>
    <w:rsid w:val="003631DB"/>
    <w:rsid w:val="00363B9A"/>
    <w:rsid w:val="00364524"/>
    <w:rsid w:val="0036513A"/>
    <w:rsid w:val="00365237"/>
    <w:rsid w:val="0036536A"/>
    <w:rsid w:val="0036559C"/>
    <w:rsid w:val="0036587E"/>
    <w:rsid w:val="003660CD"/>
    <w:rsid w:val="00366B08"/>
    <w:rsid w:val="00367496"/>
    <w:rsid w:val="003678BE"/>
    <w:rsid w:val="003700F8"/>
    <w:rsid w:val="00370949"/>
    <w:rsid w:val="0037243B"/>
    <w:rsid w:val="0037251C"/>
    <w:rsid w:val="0037272C"/>
    <w:rsid w:val="00372B9A"/>
    <w:rsid w:val="003731BF"/>
    <w:rsid w:val="00375287"/>
    <w:rsid w:val="00375791"/>
    <w:rsid w:val="00375826"/>
    <w:rsid w:val="00375994"/>
    <w:rsid w:val="00375C59"/>
    <w:rsid w:val="00375E05"/>
    <w:rsid w:val="00376BB7"/>
    <w:rsid w:val="00376E5B"/>
    <w:rsid w:val="00376EEE"/>
    <w:rsid w:val="00377BA1"/>
    <w:rsid w:val="00377FF0"/>
    <w:rsid w:val="00380616"/>
    <w:rsid w:val="00381022"/>
    <w:rsid w:val="003814B8"/>
    <w:rsid w:val="00382909"/>
    <w:rsid w:val="00382EE1"/>
    <w:rsid w:val="003841C3"/>
    <w:rsid w:val="00384258"/>
    <w:rsid w:val="00385131"/>
    <w:rsid w:val="0038620B"/>
    <w:rsid w:val="00387647"/>
    <w:rsid w:val="0038791A"/>
    <w:rsid w:val="00390056"/>
    <w:rsid w:val="0039055C"/>
    <w:rsid w:val="00390718"/>
    <w:rsid w:val="00390767"/>
    <w:rsid w:val="00390883"/>
    <w:rsid w:val="00391403"/>
    <w:rsid w:val="00391470"/>
    <w:rsid w:val="003920C4"/>
    <w:rsid w:val="00392184"/>
    <w:rsid w:val="00392652"/>
    <w:rsid w:val="00392B41"/>
    <w:rsid w:val="0039456F"/>
    <w:rsid w:val="003945C8"/>
    <w:rsid w:val="0039480D"/>
    <w:rsid w:val="00395446"/>
    <w:rsid w:val="00396725"/>
    <w:rsid w:val="00397A28"/>
    <w:rsid w:val="00397E94"/>
    <w:rsid w:val="00397F05"/>
    <w:rsid w:val="003A0442"/>
    <w:rsid w:val="003A0899"/>
    <w:rsid w:val="003A1512"/>
    <w:rsid w:val="003A1EB7"/>
    <w:rsid w:val="003A23F3"/>
    <w:rsid w:val="003A2D82"/>
    <w:rsid w:val="003A337C"/>
    <w:rsid w:val="003A36DA"/>
    <w:rsid w:val="003A38F1"/>
    <w:rsid w:val="003A3D1B"/>
    <w:rsid w:val="003A3F39"/>
    <w:rsid w:val="003A4296"/>
    <w:rsid w:val="003A4549"/>
    <w:rsid w:val="003A49B3"/>
    <w:rsid w:val="003A55B4"/>
    <w:rsid w:val="003A61B6"/>
    <w:rsid w:val="003A623F"/>
    <w:rsid w:val="003A6769"/>
    <w:rsid w:val="003A71AD"/>
    <w:rsid w:val="003A7D1D"/>
    <w:rsid w:val="003B0EE7"/>
    <w:rsid w:val="003B1688"/>
    <w:rsid w:val="003B1FA4"/>
    <w:rsid w:val="003B1FE6"/>
    <w:rsid w:val="003B2813"/>
    <w:rsid w:val="003B3106"/>
    <w:rsid w:val="003B3974"/>
    <w:rsid w:val="003B39E0"/>
    <w:rsid w:val="003B3DAB"/>
    <w:rsid w:val="003B404D"/>
    <w:rsid w:val="003B419E"/>
    <w:rsid w:val="003B4B34"/>
    <w:rsid w:val="003B4CDA"/>
    <w:rsid w:val="003B4F2D"/>
    <w:rsid w:val="003B5BD9"/>
    <w:rsid w:val="003B64A3"/>
    <w:rsid w:val="003B6DB8"/>
    <w:rsid w:val="003B72B9"/>
    <w:rsid w:val="003B7654"/>
    <w:rsid w:val="003C0887"/>
    <w:rsid w:val="003C08AF"/>
    <w:rsid w:val="003C1911"/>
    <w:rsid w:val="003C1B89"/>
    <w:rsid w:val="003C2EDD"/>
    <w:rsid w:val="003C3025"/>
    <w:rsid w:val="003C3220"/>
    <w:rsid w:val="003C3A47"/>
    <w:rsid w:val="003C3A79"/>
    <w:rsid w:val="003C488A"/>
    <w:rsid w:val="003C48F2"/>
    <w:rsid w:val="003C5177"/>
    <w:rsid w:val="003C52B0"/>
    <w:rsid w:val="003C5911"/>
    <w:rsid w:val="003C5CDB"/>
    <w:rsid w:val="003C6465"/>
    <w:rsid w:val="003C65E4"/>
    <w:rsid w:val="003C7712"/>
    <w:rsid w:val="003C7862"/>
    <w:rsid w:val="003C7ECD"/>
    <w:rsid w:val="003D007D"/>
    <w:rsid w:val="003D01A1"/>
    <w:rsid w:val="003D04D6"/>
    <w:rsid w:val="003D04F6"/>
    <w:rsid w:val="003D18CC"/>
    <w:rsid w:val="003D2543"/>
    <w:rsid w:val="003D3583"/>
    <w:rsid w:val="003D391E"/>
    <w:rsid w:val="003D3B6F"/>
    <w:rsid w:val="003D3C89"/>
    <w:rsid w:val="003D40E8"/>
    <w:rsid w:val="003D42C5"/>
    <w:rsid w:val="003D44FC"/>
    <w:rsid w:val="003D455E"/>
    <w:rsid w:val="003D5785"/>
    <w:rsid w:val="003D5A2D"/>
    <w:rsid w:val="003D5A9D"/>
    <w:rsid w:val="003D62C0"/>
    <w:rsid w:val="003D65F6"/>
    <w:rsid w:val="003D6911"/>
    <w:rsid w:val="003D77DA"/>
    <w:rsid w:val="003D7E4B"/>
    <w:rsid w:val="003E0035"/>
    <w:rsid w:val="003E0C14"/>
    <w:rsid w:val="003E0D6F"/>
    <w:rsid w:val="003E1591"/>
    <w:rsid w:val="003E1ACF"/>
    <w:rsid w:val="003E216C"/>
    <w:rsid w:val="003E236E"/>
    <w:rsid w:val="003E259D"/>
    <w:rsid w:val="003E26BA"/>
    <w:rsid w:val="003E2906"/>
    <w:rsid w:val="003E2969"/>
    <w:rsid w:val="003E2C1A"/>
    <w:rsid w:val="003E2DEB"/>
    <w:rsid w:val="003E330F"/>
    <w:rsid w:val="003E3478"/>
    <w:rsid w:val="003E4E74"/>
    <w:rsid w:val="003E5F7D"/>
    <w:rsid w:val="003E6520"/>
    <w:rsid w:val="003E6676"/>
    <w:rsid w:val="003E67E7"/>
    <w:rsid w:val="003E6B3C"/>
    <w:rsid w:val="003E6B95"/>
    <w:rsid w:val="003E70FF"/>
    <w:rsid w:val="003E7F1B"/>
    <w:rsid w:val="003F0B41"/>
    <w:rsid w:val="003F1E39"/>
    <w:rsid w:val="003F229D"/>
    <w:rsid w:val="003F25F0"/>
    <w:rsid w:val="003F2D5B"/>
    <w:rsid w:val="003F4EFC"/>
    <w:rsid w:val="003F5AD2"/>
    <w:rsid w:val="003F5CA4"/>
    <w:rsid w:val="003F6D50"/>
    <w:rsid w:val="003F7006"/>
    <w:rsid w:val="003F7507"/>
    <w:rsid w:val="003F7C72"/>
    <w:rsid w:val="003F7D10"/>
    <w:rsid w:val="00401000"/>
    <w:rsid w:val="004016C6"/>
    <w:rsid w:val="0040179A"/>
    <w:rsid w:val="00401856"/>
    <w:rsid w:val="004028A2"/>
    <w:rsid w:val="00402FEB"/>
    <w:rsid w:val="00403344"/>
    <w:rsid w:val="00403C82"/>
    <w:rsid w:val="00404C44"/>
    <w:rsid w:val="00404EE8"/>
    <w:rsid w:val="00404F5A"/>
    <w:rsid w:val="0040510D"/>
    <w:rsid w:val="0040512D"/>
    <w:rsid w:val="00405DF1"/>
    <w:rsid w:val="0040602F"/>
    <w:rsid w:val="00406AFB"/>
    <w:rsid w:val="00407382"/>
    <w:rsid w:val="0040741F"/>
    <w:rsid w:val="0040791B"/>
    <w:rsid w:val="00411958"/>
    <w:rsid w:val="00411B2A"/>
    <w:rsid w:val="00412973"/>
    <w:rsid w:val="00412D42"/>
    <w:rsid w:val="00412DA4"/>
    <w:rsid w:val="00412EB6"/>
    <w:rsid w:val="0041351F"/>
    <w:rsid w:val="004137C8"/>
    <w:rsid w:val="00413BF9"/>
    <w:rsid w:val="00413C25"/>
    <w:rsid w:val="00415531"/>
    <w:rsid w:val="00416330"/>
    <w:rsid w:val="004176C7"/>
    <w:rsid w:val="00417877"/>
    <w:rsid w:val="00417D9F"/>
    <w:rsid w:val="00420229"/>
    <w:rsid w:val="00420DBA"/>
    <w:rsid w:val="00421311"/>
    <w:rsid w:val="00422E13"/>
    <w:rsid w:val="0042350F"/>
    <w:rsid w:val="00423599"/>
    <w:rsid w:val="0042384C"/>
    <w:rsid w:val="00423893"/>
    <w:rsid w:val="00423BC9"/>
    <w:rsid w:val="00424FB1"/>
    <w:rsid w:val="00425012"/>
    <w:rsid w:val="00425173"/>
    <w:rsid w:val="004255B4"/>
    <w:rsid w:val="00426766"/>
    <w:rsid w:val="004267D0"/>
    <w:rsid w:val="004276CB"/>
    <w:rsid w:val="004278EC"/>
    <w:rsid w:val="004279CA"/>
    <w:rsid w:val="00427A82"/>
    <w:rsid w:val="00427EA2"/>
    <w:rsid w:val="00430115"/>
    <w:rsid w:val="004303CA"/>
    <w:rsid w:val="00430A4B"/>
    <w:rsid w:val="00431C46"/>
    <w:rsid w:val="004327E6"/>
    <w:rsid w:val="004329DC"/>
    <w:rsid w:val="00432AC6"/>
    <w:rsid w:val="00434C5E"/>
    <w:rsid w:val="00435765"/>
    <w:rsid w:val="004360B6"/>
    <w:rsid w:val="004362E5"/>
    <w:rsid w:val="00436356"/>
    <w:rsid w:val="0044041E"/>
    <w:rsid w:val="00440722"/>
    <w:rsid w:val="00440DF5"/>
    <w:rsid w:val="0044193B"/>
    <w:rsid w:val="004425D9"/>
    <w:rsid w:val="00443244"/>
    <w:rsid w:val="00444AF6"/>
    <w:rsid w:val="0044519D"/>
    <w:rsid w:val="00445544"/>
    <w:rsid w:val="00445B17"/>
    <w:rsid w:val="00445C0B"/>
    <w:rsid w:val="00446195"/>
    <w:rsid w:val="00447CD0"/>
    <w:rsid w:val="00447FC2"/>
    <w:rsid w:val="004501E7"/>
    <w:rsid w:val="004502F4"/>
    <w:rsid w:val="004506F4"/>
    <w:rsid w:val="004509D1"/>
    <w:rsid w:val="00450A42"/>
    <w:rsid w:val="00450C7D"/>
    <w:rsid w:val="004513A5"/>
    <w:rsid w:val="00451C67"/>
    <w:rsid w:val="00451D50"/>
    <w:rsid w:val="00452EC4"/>
    <w:rsid w:val="00453340"/>
    <w:rsid w:val="00453775"/>
    <w:rsid w:val="00453890"/>
    <w:rsid w:val="00454380"/>
    <w:rsid w:val="0045470C"/>
    <w:rsid w:val="004552C8"/>
    <w:rsid w:val="0045536C"/>
    <w:rsid w:val="00455A07"/>
    <w:rsid w:val="00455AEB"/>
    <w:rsid w:val="0045603C"/>
    <w:rsid w:val="00456053"/>
    <w:rsid w:val="00456068"/>
    <w:rsid w:val="00456104"/>
    <w:rsid w:val="00456896"/>
    <w:rsid w:val="00456ADA"/>
    <w:rsid w:val="00456B0D"/>
    <w:rsid w:val="0045770D"/>
    <w:rsid w:val="0045790F"/>
    <w:rsid w:val="00457B9B"/>
    <w:rsid w:val="00457D63"/>
    <w:rsid w:val="00457E21"/>
    <w:rsid w:val="0046007E"/>
    <w:rsid w:val="0046024B"/>
    <w:rsid w:val="00460E36"/>
    <w:rsid w:val="00461155"/>
    <w:rsid w:val="004616FE"/>
    <w:rsid w:val="0046218C"/>
    <w:rsid w:val="004623D4"/>
    <w:rsid w:val="00463944"/>
    <w:rsid w:val="00463E33"/>
    <w:rsid w:val="0046512A"/>
    <w:rsid w:val="00465234"/>
    <w:rsid w:val="00465B24"/>
    <w:rsid w:val="00466858"/>
    <w:rsid w:val="00466D0F"/>
    <w:rsid w:val="00467544"/>
    <w:rsid w:val="004676BA"/>
    <w:rsid w:val="0046784C"/>
    <w:rsid w:val="00467ECB"/>
    <w:rsid w:val="00470865"/>
    <w:rsid w:val="004710C3"/>
    <w:rsid w:val="00471459"/>
    <w:rsid w:val="00472274"/>
    <w:rsid w:val="004722D4"/>
    <w:rsid w:val="00472D9C"/>
    <w:rsid w:val="00473B60"/>
    <w:rsid w:val="00475AFF"/>
    <w:rsid w:val="00475D30"/>
    <w:rsid w:val="00476119"/>
    <w:rsid w:val="004765F4"/>
    <w:rsid w:val="00476B4D"/>
    <w:rsid w:val="00476CBC"/>
    <w:rsid w:val="00476E6C"/>
    <w:rsid w:val="00477282"/>
    <w:rsid w:val="00477947"/>
    <w:rsid w:val="00480FA1"/>
    <w:rsid w:val="00481FD7"/>
    <w:rsid w:val="00482DE5"/>
    <w:rsid w:val="00483266"/>
    <w:rsid w:val="0048352E"/>
    <w:rsid w:val="004836A9"/>
    <w:rsid w:val="00483B23"/>
    <w:rsid w:val="004840D7"/>
    <w:rsid w:val="004846F4"/>
    <w:rsid w:val="00485C26"/>
    <w:rsid w:val="00485EC0"/>
    <w:rsid w:val="00486145"/>
    <w:rsid w:val="004875E1"/>
    <w:rsid w:val="00487B37"/>
    <w:rsid w:val="00490636"/>
    <w:rsid w:val="00490FF0"/>
    <w:rsid w:val="004910FE"/>
    <w:rsid w:val="00491198"/>
    <w:rsid w:val="004917E0"/>
    <w:rsid w:val="0049196D"/>
    <w:rsid w:val="00491BF6"/>
    <w:rsid w:val="00491FED"/>
    <w:rsid w:val="00492F82"/>
    <w:rsid w:val="004943C2"/>
    <w:rsid w:val="00494918"/>
    <w:rsid w:val="00494C65"/>
    <w:rsid w:val="00494F0C"/>
    <w:rsid w:val="00495557"/>
    <w:rsid w:val="0049618D"/>
    <w:rsid w:val="004965EF"/>
    <w:rsid w:val="0049719D"/>
    <w:rsid w:val="00497FCD"/>
    <w:rsid w:val="004A0D1E"/>
    <w:rsid w:val="004A0E60"/>
    <w:rsid w:val="004A0E66"/>
    <w:rsid w:val="004A0EEC"/>
    <w:rsid w:val="004A130F"/>
    <w:rsid w:val="004A17EF"/>
    <w:rsid w:val="004A1BDA"/>
    <w:rsid w:val="004A22DA"/>
    <w:rsid w:val="004A2700"/>
    <w:rsid w:val="004A36C8"/>
    <w:rsid w:val="004A3721"/>
    <w:rsid w:val="004A3742"/>
    <w:rsid w:val="004A37B8"/>
    <w:rsid w:val="004A3ED3"/>
    <w:rsid w:val="004A47BC"/>
    <w:rsid w:val="004A4AC6"/>
    <w:rsid w:val="004A7F48"/>
    <w:rsid w:val="004B1199"/>
    <w:rsid w:val="004B16C4"/>
    <w:rsid w:val="004B1867"/>
    <w:rsid w:val="004B2A64"/>
    <w:rsid w:val="004B3073"/>
    <w:rsid w:val="004B352E"/>
    <w:rsid w:val="004B41DA"/>
    <w:rsid w:val="004B470D"/>
    <w:rsid w:val="004B4764"/>
    <w:rsid w:val="004B4846"/>
    <w:rsid w:val="004B5394"/>
    <w:rsid w:val="004B5BDD"/>
    <w:rsid w:val="004B6E9E"/>
    <w:rsid w:val="004B6F83"/>
    <w:rsid w:val="004B7C29"/>
    <w:rsid w:val="004C06E5"/>
    <w:rsid w:val="004C198D"/>
    <w:rsid w:val="004C1B7D"/>
    <w:rsid w:val="004C1CE6"/>
    <w:rsid w:val="004C1E3C"/>
    <w:rsid w:val="004C2171"/>
    <w:rsid w:val="004C25F0"/>
    <w:rsid w:val="004C26DD"/>
    <w:rsid w:val="004C2928"/>
    <w:rsid w:val="004C2B5D"/>
    <w:rsid w:val="004C2D68"/>
    <w:rsid w:val="004C2F56"/>
    <w:rsid w:val="004C339D"/>
    <w:rsid w:val="004C33E8"/>
    <w:rsid w:val="004C426D"/>
    <w:rsid w:val="004C4307"/>
    <w:rsid w:val="004C4309"/>
    <w:rsid w:val="004C49E3"/>
    <w:rsid w:val="004C4E8A"/>
    <w:rsid w:val="004C514A"/>
    <w:rsid w:val="004C6572"/>
    <w:rsid w:val="004C6D4F"/>
    <w:rsid w:val="004C6E1C"/>
    <w:rsid w:val="004C7541"/>
    <w:rsid w:val="004C775F"/>
    <w:rsid w:val="004D1E71"/>
    <w:rsid w:val="004D2809"/>
    <w:rsid w:val="004D2CDF"/>
    <w:rsid w:val="004D33CE"/>
    <w:rsid w:val="004D4AAE"/>
    <w:rsid w:val="004D66C4"/>
    <w:rsid w:val="004D727A"/>
    <w:rsid w:val="004D7C86"/>
    <w:rsid w:val="004E0197"/>
    <w:rsid w:val="004E0D2C"/>
    <w:rsid w:val="004E1122"/>
    <w:rsid w:val="004E1409"/>
    <w:rsid w:val="004E1A87"/>
    <w:rsid w:val="004E1BB0"/>
    <w:rsid w:val="004E3030"/>
    <w:rsid w:val="004E3185"/>
    <w:rsid w:val="004E3311"/>
    <w:rsid w:val="004E38EC"/>
    <w:rsid w:val="004E3933"/>
    <w:rsid w:val="004E4549"/>
    <w:rsid w:val="004E4C83"/>
    <w:rsid w:val="004E4D53"/>
    <w:rsid w:val="004E4D84"/>
    <w:rsid w:val="004E4EBC"/>
    <w:rsid w:val="004E5104"/>
    <w:rsid w:val="004E5B06"/>
    <w:rsid w:val="004E5C48"/>
    <w:rsid w:val="004E5FA8"/>
    <w:rsid w:val="004E684C"/>
    <w:rsid w:val="004E6FF1"/>
    <w:rsid w:val="004E76DB"/>
    <w:rsid w:val="004F1F90"/>
    <w:rsid w:val="004F2401"/>
    <w:rsid w:val="004F2A44"/>
    <w:rsid w:val="004F2DAD"/>
    <w:rsid w:val="004F34F7"/>
    <w:rsid w:val="004F4D22"/>
    <w:rsid w:val="004F55D6"/>
    <w:rsid w:val="004F565A"/>
    <w:rsid w:val="004F571B"/>
    <w:rsid w:val="004F64EB"/>
    <w:rsid w:val="004F756C"/>
    <w:rsid w:val="004F7A74"/>
    <w:rsid w:val="00500161"/>
    <w:rsid w:val="00500250"/>
    <w:rsid w:val="00500264"/>
    <w:rsid w:val="00500824"/>
    <w:rsid w:val="00500DAB"/>
    <w:rsid w:val="00501144"/>
    <w:rsid w:val="005013EF"/>
    <w:rsid w:val="005019E0"/>
    <w:rsid w:val="0050211F"/>
    <w:rsid w:val="005022E7"/>
    <w:rsid w:val="00502A93"/>
    <w:rsid w:val="005037F9"/>
    <w:rsid w:val="0050510B"/>
    <w:rsid w:val="00506083"/>
    <w:rsid w:val="005068D6"/>
    <w:rsid w:val="00506B86"/>
    <w:rsid w:val="00506EEC"/>
    <w:rsid w:val="00506FD4"/>
    <w:rsid w:val="005107FF"/>
    <w:rsid w:val="00510843"/>
    <w:rsid w:val="00510CBC"/>
    <w:rsid w:val="0051102D"/>
    <w:rsid w:val="005112A5"/>
    <w:rsid w:val="00511509"/>
    <w:rsid w:val="00511F48"/>
    <w:rsid w:val="00512448"/>
    <w:rsid w:val="0051253A"/>
    <w:rsid w:val="0051266C"/>
    <w:rsid w:val="00512DB9"/>
    <w:rsid w:val="00513B72"/>
    <w:rsid w:val="005151B5"/>
    <w:rsid w:val="00515277"/>
    <w:rsid w:val="005158C2"/>
    <w:rsid w:val="005169DE"/>
    <w:rsid w:val="0051754D"/>
    <w:rsid w:val="0051785D"/>
    <w:rsid w:val="00517913"/>
    <w:rsid w:val="0052005F"/>
    <w:rsid w:val="00520200"/>
    <w:rsid w:val="00520E2D"/>
    <w:rsid w:val="00520F04"/>
    <w:rsid w:val="00521717"/>
    <w:rsid w:val="005224B2"/>
    <w:rsid w:val="005236CB"/>
    <w:rsid w:val="00523B23"/>
    <w:rsid w:val="00523DFA"/>
    <w:rsid w:val="00524D5E"/>
    <w:rsid w:val="005254BC"/>
    <w:rsid w:val="005256FC"/>
    <w:rsid w:val="00526C27"/>
    <w:rsid w:val="00526DFF"/>
    <w:rsid w:val="00527473"/>
    <w:rsid w:val="00527EF9"/>
    <w:rsid w:val="005305FF"/>
    <w:rsid w:val="00530C9B"/>
    <w:rsid w:val="00532334"/>
    <w:rsid w:val="005324AF"/>
    <w:rsid w:val="0053402C"/>
    <w:rsid w:val="00534090"/>
    <w:rsid w:val="00534ABA"/>
    <w:rsid w:val="00534DA8"/>
    <w:rsid w:val="00535AED"/>
    <w:rsid w:val="00535FFF"/>
    <w:rsid w:val="0053616F"/>
    <w:rsid w:val="005368AD"/>
    <w:rsid w:val="00536BE8"/>
    <w:rsid w:val="005370BC"/>
    <w:rsid w:val="00537B35"/>
    <w:rsid w:val="00537DE7"/>
    <w:rsid w:val="00537EC4"/>
    <w:rsid w:val="00537FE4"/>
    <w:rsid w:val="0054027D"/>
    <w:rsid w:val="00541222"/>
    <w:rsid w:val="00541A8D"/>
    <w:rsid w:val="00541D4D"/>
    <w:rsid w:val="00542693"/>
    <w:rsid w:val="0054309B"/>
    <w:rsid w:val="00544DA0"/>
    <w:rsid w:val="005454BD"/>
    <w:rsid w:val="005457E4"/>
    <w:rsid w:val="00546C49"/>
    <w:rsid w:val="00547D19"/>
    <w:rsid w:val="0055010B"/>
    <w:rsid w:val="005502D3"/>
    <w:rsid w:val="00550D59"/>
    <w:rsid w:val="00550D66"/>
    <w:rsid w:val="0055110D"/>
    <w:rsid w:val="00551297"/>
    <w:rsid w:val="00551F81"/>
    <w:rsid w:val="0055210F"/>
    <w:rsid w:val="00552CD7"/>
    <w:rsid w:val="005533BE"/>
    <w:rsid w:val="00554B30"/>
    <w:rsid w:val="00554FFB"/>
    <w:rsid w:val="005568DE"/>
    <w:rsid w:val="0055699C"/>
    <w:rsid w:val="00557C50"/>
    <w:rsid w:val="00560404"/>
    <w:rsid w:val="005606B6"/>
    <w:rsid w:val="005608D6"/>
    <w:rsid w:val="00560F19"/>
    <w:rsid w:val="00561E6B"/>
    <w:rsid w:val="005621D2"/>
    <w:rsid w:val="005621E0"/>
    <w:rsid w:val="00562D90"/>
    <w:rsid w:val="00563A23"/>
    <w:rsid w:val="00563A5A"/>
    <w:rsid w:val="00563C61"/>
    <w:rsid w:val="00563ECB"/>
    <w:rsid w:val="00563F47"/>
    <w:rsid w:val="005640BB"/>
    <w:rsid w:val="00564249"/>
    <w:rsid w:val="00564C23"/>
    <w:rsid w:val="00565406"/>
    <w:rsid w:val="00565570"/>
    <w:rsid w:val="005657DD"/>
    <w:rsid w:val="00565810"/>
    <w:rsid w:val="00565B29"/>
    <w:rsid w:val="005664CC"/>
    <w:rsid w:val="0056664B"/>
    <w:rsid w:val="00567588"/>
    <w:rsid w:val="00567992"/>
    <w:rsid w:val="00567C3C"/>
    <w:rsid w:val="005702F8"/>
    <w:rsid w:val="00571231"/>
    <w:rsid w:val="00571767"/>
    <w:rsid w:val="00571A98"/>
    <w:rsid w:val="00571D4F"/>
    <w:rsid w:val="00571E44"/>
    <w:rsid w:val="00573E61"/>
    <w:rsid w:val="00573F88"/>
    <w:rsid w:val="0057411B"/>
    <w:rsid w:val="00574525"/>
    <w:rsid w:val="00574778"/>
    <w:rsid w:val="0057498F"/>
    <w:rsid w:val="00574DE9"/>
    <w:rsid w:val="00575DF4"/>
    <w:rsid w:val="00576D65"/>
    <w:rsid w:val="0057765D"/>
    <w:rsid w:val="005777FC"/>
    <w:rsid w:val="00580441"/>
    <w:rsid w:val="005808EB"/>
    <w:rsid w:val="00580D37"/>
    <w:rsid w:val="00580FCB"/>
    <w:rsid w:val="00581FA0"/>
    <w:rsid w:val="00582B90"/>
    <w:rsid w:val="005831A7"/>
    <w:rsid w:val="00583321"/>
    <w:rsid w:val="0058341E"/>
    <w:rsid w:val="00584F3A"/>
    <w:rsid w:val="005853AB"/>
    <w:rsid w:val="00585748"/>
    <w:rsid w:val="005859C5"/>
    <w:rsid w:val="00585C79"/>
    <w:rsid w:val="00586144"/>
    <w:rsid w:val="00587785"/>
    <w:rsid w:val="0058788D"/>
    <w:rsid w:val="00587E29"/>
    <w:rsid w:val="00587FE6"/>
    <w:rsid w:val="00591698"/>
    <w:rsid w:val="00592862"/>
    <w:rsid w:val="00593B87"/>
    <w:rsid w:val="00593C1C"/>
    <w:rsid w:val="00593E94"/>
    <w:rsid w:val="00594143"/>
    <w:rsid w:val="00594543"/>
    <w:rsid w:val="00594612"/>
    <w:rsid w:val="00595873"/>
    <w:rsid w:val="00595CDD"/>
    <w:rsid w:val="005964BB"/>
    <w:rsid w:val="00596834"/>
    <w:rsid w:val="00596A70"/>
    <w:rsid w:val="00596BD3"/>
    <w:rsid w:val="00596BE7"/>
    <w:rsid w:val="00596C3E"/>
    <w:rsid w:val="005977DD"/>
    <w:rsid w:val="005A0038"/>
    <w:rsid w:val="005A04BD"/>
    <w:rsid w:val="005A0A3F"/>
    <w:rsid w:val="005A114F"/>
    <w:rsid w:val="005A1F49"/>
    <w:rsid w:val="005A2364"/>
    <w:rsid w:val="005A2480"/>
    <w:rsid w:val="005A2B2C"/>
    <w:rsid w:val="005A2D6B"/>
    <w:rsid w:val="005A3252"/>
    <w:rsid w:val="005A33F7"/>
    <w:rsid w:val="005A3FE7"/>
    <w:rsid w:val="005A40CF"/>
    <w:rsid w:val="005A4A0A"/>
    <w:rsid w:val="005A4A9C"/>
    <w:rsid w:val="005A4BAE"/>
    <w:rsid w:val="005A4F39"/>
    <w:rsid w:val="005A53D2"/>
    <w:rsid w:val="005A574D"/>
    <w:rsid w:val="005A5B5C"/>
    <w:rsid w:val="005A65F5"/>
    <w:rsid w:val="005A6E93"/>
    <w:rsid w:val="005A707A"/>
    <w:rsid w:val="005A7340"/>
    <w:rsid w:val="005A7F93"/>
    <w:rsid w:val="005B07EA"/>
    <w:rsid w:val="005B0B20"/>
    <w:rsid w:val="005B0BD6"/>
    <w:rsid w:val="005B0C0E"/>
    <w:rsid w:val="005B0EFB"/>
    <w:rsid w:val="005B1060"/>
    <w:rsid w:val="005B12B9"/>
    <w:rsid w:val="005B17C1"/>
    <w:rsid w:val="005B3737"/>
    <w:rsid w:val="005B3A42"/>
    <w:rsid w:val="005B5D40"/>
    <w:rsid w:val="005B5EFC"/>
    <w:rsid w:val="005B6412"/>
    <w:rsid w:val="005B6698"/>
    <w:rsid w:val="005B68A7"/>
    <w:rsid w:val="005B6AC3"/>
    <w:rsid w:val="005C055E"/>
    <w:rsid w:val="005C0FA1"/>
    <w:rsid w:val="005C132F"/>
    <w:rsid w:val="005C1615"/>
    <w:rsid w:val="005C1D98"/>
    <w:rsid w:val="005C1DA5"/>
    <w:rsid w:val="005C2559"/>
    <w:rsid w:val="005C2873"/>
    <w:rsid w:val="005C28AB"/>
    <w:rsid w:val="005C34FC"/>
    <w:rsid w:val="005C3B5C"/>
    <w:rsid w:val="005C3C7F"/>
    <w:rsid w:val="005C5143"/>
    <w:rsid w:val="005C5639"/>
    <w:rsid w:val="005C5742"/>
    <w:rsid w:val="005C760E"/>
    <w:rsid w:val="005C7E9E"/>
    <w:rsid w:val="005D18C9"/>
    <w:rsid w:val="005D1B72"/>
    <w:rsid w:val="005D23BD"/>
    <w:rsid w:val="005D2471"/>
    <w:rsid w:val="005D25A3"/>
    <w:rsid w:val="005D2779"/>
    <w:rsid w:val="005D2E2A"/>
    <w:rsid w:val="005D3242"/>
    <w:rsid w:val="005D610C"/>
    <w:rsid w:val="005D6509"/>
    <w:rsid w:val="005D70A8"/>
    <w:rsid w:val="005D74E7"/>
    <w:rsid w:val="005D7F7B"/>
    <w:rsid w:val="005E3BCD"/>
    <w:rsid w:val="005E4A87"/>
    <w:rsid w:val="005E4DA5"/>
    <w:rsid w:val="005E503E"/>
    <w:rsid w:val="005E59C7"/>
    <w:rsid w:val="005E5E7B"/>
    <w:rsid w:val="005E6095"/>
    <w:rsid w:val="005E6A3F"/>
    <w:rsid w:val="005E6DB8"/>
    <w:rsid w:val="005E7228"/>
    <w:rsid w:val="005E7284"/>
    <w:rsid w:val="005E7BAC"/>
    <w:rsid w:val="005F0E5C"/>
    <w:rsid w:val="005F134E"/>
    <w:rsid w:val="005F1365"/>
    <w:rsid w:val="005F2C1F"/>
    <w:rsid w:val="005F2E44"/>
    <w:rsid w:val="005F3690"/>
    <w:rsid w:val="005F3986"/>
    <w:rsid w:val="005F4C57"/>
    <w:rsid w:val="005F588E"/>
    <w:rsid w:val="005F6774"/>
    <w:rsid w:val="005F79AA"/>
    <w:rsid w:val="0060044B"/>
    <w:rsid w:val="006013D7"/>
    <w:rsid w:val="006014DB"/>
    <w:rsid w:val="00601587"/>
    <w:rsid w:val="00601E61"/>
    <w:rsid w:val="00602079"/>
    <w:rsid w:val="006022F3"/>
    <w:rsid w:val="00602579"/>
    <w:rsid w:val="00602BA4"/>
    <w:rsid w:val="00602D5A"/>
    <w:rsid w:val="00602DA2"/>
    <w:rsid w:val="00602FF4"/>
    <w:rsid w:val="00603228"/>
    <w:rsid w:val="00604ACD"/>
    <w:rsid w:val="00604C15"/>
    <w:rsid w:val="00604DC2"/>
    <w:rsid w:val="00604DE6"/>
    <w:rsid w:val="006060C4"/>
    <w:rsid w:val="00607C35"/>
    <w:rsid w:val="00611777"/>
    <w:rsid w:val="0061189F"/>
    <w:rsid w:val="0061219B"/>
    <w:rsid w:val="0061247D"/>
    <w:rsid w:val="00612D05"/>
    <w:rsid w:val="00613FB6"/>
    <w:rsid w:val="006140C6"/>
    <w:rsid w:val="00614134"/>
    <w:rsid w:val="00614241"/>
    <w:rsid w:val="0061428D"/>
    <w:rsid w:val="00615411"/>
    <w:rsid w:val="0061599E"/>
    <w:rsid w:val="00615AC7"/>
    <w:rsid w:val="006162E6"/>
    <w:rsid w:val="006171A5"/>
    <w:rsid w:val="00620309"/>
    <w:rsid w:val="00620D7E"/>
    <w:rsid w:val="0062159D"/>
    <w:rsid w:val="00621680"/>
    <w:rsid w:val="00621EC5"/>
    <w:rsid w:val="006223E0"/>
    <w:rsid w:val="006224D0"/>
    <w:rsid w:val="00622BCE"/>
    <w:rsid w:val="00622E29"/>
    <w:rsid w:val="00623643"/>
    <w:rsid w:val="006239DF"/>
    <w:rsid w:val="00624018"/>
    <w:rsid w:val="006240C4"/>
    <w:rsid w:val="00625304"/>
    <w:rsid w:val="0062581B"/>
    <w:rsid w:val="00625D60"/>
    <w:rsid w:val="006261F4"/>
    <w:rsid w:val="0063164E"/>
    <w:rsid w:val="0063191D"/>
    <w:rsid w:val="00633224"/>
    <w:rsid w:val="00633488"/>
    <w:rsid w:val="00633581"/>
    <w:rsid w:val="006339AF"/>
    <w:rsid w:val="00633C47"/>
    <w:rsid w:val="00633E7B"/>
    <w:rsid w:val="006348F7"/>
    <w:rsid w:val="0063512D"/>
    <w:rsid w:val="006358FB"/>
    <w:rsid w:val="00635AE2"/>
    <w:rsid w:val="00635E1E"/>
    <w:rsid w:val="0063613D"/>
    <w:rsid w:val="0063677C"/>
    <w:rsid w:val="00636972"/>
    <w:rsid w:val="00636B69"/>
    <w:rsid w:val="00636BC2"/>
    <w:rsid w:val="00640182"/>
    <w:rsid w:val="006404D1"/>
    <w:rsid w:val="00640F43"/>
    <w:rsid w:val="006412CA"/>
    <w:rsid w:val="00641718"/>
    <w:rsid w:val="006420DA"/>
    <w:rsid w:val="00642A0A"/>
    <w:rsid w:val="00643AC1"/>
    <w:rsid w:val="00643D62"/>
    <w:rsid w:val="00644A5E"/>
    <w:rsid w:val="00644A6C"/>
    <w:rsid w:val="00644D69"/>
    <w:rsid w:val="006457A8"/>
    <w:rsid w:val="00645EA0"/>
    <w:rsid w:val="00645F76"/>
    <w:rsid w:val="00646EB0"/>
    <w:rsid w:val="0064714D"/>
    <w:rsid w:val="0064727D"/>
    <w:rsid w:val="00647B32"/>
    <w:rsid w:val="00647C27"/>
    <w:rsid w:val="006519E6"/>
    <w:rsid w:val="00651CDE"/>
    <w:rsid w:val="00652326"/>
    <w:rsid w:val="006528B0"/>
    <w:rsid w:val="00652907"/>
    <w:rsid w:val="00652E06"/>
    <w:rsid w:val="00653FC4"/>
    <w:rsid w:val="00654F91"/>
    <w:rsid w:val="00655361"/>
    <w:rsid w:val="00655E86"/>
    <w:rsid w:val="00656253"/>
    <w:rsid w:val="00656799"/>
    <w:rsid w:val="00656B77"/>
    <w:rsid w:val="00656E72"/>
    <w:rsid w:val="006570B1"/>
    <w:rsid w:val="006578A1"/>
    <w:rsid w:val="006578A6"/>
    <w:rsid w:val="006609D7"/>
    <w:rsid w:val="0066137B"/>
    <w:rsid w:val="0066174E"/>
    <w:rsid w:val="00661BBB"/>
    <w:rsid w:val="00661E57"/>
    <w:rsid w:val="006626E8"/>
    <w:rsid w:val="006629E4"/>
    <w:rsid w:val="00663783"/>
    <w:rsid w:val="006637C6"/>
    <w:rsid w:val="00663E47"/>
    <w:rsid w:val="006644A7"/>
    <w:rsid w:val="00664BDE"/>
    <w:rsid w:val="0066565B"/>
    <w:rsid w:val="00665C44"/>
    <w:rsid w:val="00666284"/>
    <w:rsid w:val="006667F3"/>
    <w:rsid w:val="00667AEA"/>
    <w:rsid w:val="006704FA"/>
    <w:rsid w:val="00670687"/>
    <w:rsid w:val="00670825"/>
    <w:rsid w:val="00670DC5"/>
    <w:rsid w:val="00671652"/>
    <w:rsid w:val="00671FAA"/>
    <w:rsid w:val="00675DA5"/>
    <w:rsid w:val="006803C7"/>
    <w:rsid w:val="00680482"/>
    <w:rsid w:val="006808DC"/>
    <w:rsid w:val="006816B6"/>
    <w:rsid w:val="006820EB"/>
    <w:rsid w:val="00682128"/>
    <w:rsid w:val="0068220C"/>
    <w:rsid w:val="00682AB1"/>
    <w:rsid w:val="00682E9F"/>
    <w:rsid w:val="00682ECE"/>
    <w:rsid w:val="00683252"/>
    <w:rsid w:val="0068343A"/>
    <w:rsid w:val="006834D4"/>
    <w:rsid w:val="0068413D"/>
    <w:rsid w:val="006844BA"/>
    <w:rsid w:val="006845A2"/>
    <w:rsid w:val="00684BF8"/>
    <w:rsid w:val="00684D9B"/>
    <w:rsid w:val="0068522E"/>
    <w:rsid w:val="006858AA"/>
    <w:rsid w:val="00685BCF"/>
    <w:rsid w:val="006867C7"/>
    <w:rsid w:val="0068685A"/>
    <w:rsid w:val="0068703C"/>
    <w:rsid w:val="006871D0"/>
    <w:rsid w:val="0068751F"/>
    <w:rsid w:val="006900D1"/>
    <w:rsid w:val="00690297"/>
    <w:rsid w:val="0069115A"/>
    <w:rsid w:val="006912F1"/>
    <w:rsid w:val="00691387"/>
    <w:rsid w:val="006927F2"/>
    <w:rsid w:val="006931E1"/>
    <w:rsid w:val="00694310"/>
    <w:rsid w:val="00694700"/>
    <w:rsid w:val="00694803"/>
    <w:rsid w:val="00694CE8"/>
    <w:rsid w:val="0069569E"/>
    <w:rsid w:val="006956C6"/>
    <w:rsid w:val="00696EE3"/>
    <w:rsid w:val="0069715D"/>
    <w:rsid w:val="00697392"/>
    <w:rsid w:val="006973E5"/>
    <w:rsid w:val="00697664"/>
    <w:rsid w:val="00697681"/>
    <w:rsid w:val="0069770C"/>
    <w:rsid w:val="006A08F2"/>
    <w:rsid w:val="006A151A"/>
    <w:rsid w:val="006A1E62"/>
    <w:rsid w:val="006A2A12"/>
    <w:rsid w:val="006A2E9C"/>
    <w:rsid w:val="006A35E0"/>
    <w:rsid w:val="006A377F"/>
    <w:rsid w:val="006A384A"/>
    <w:rsid w:val="006A3875"/>
    <w:rsid w:val="006A39D6"/>
    <w:rsid w:val="006A3D40"/>
    <w:rsid w:val="006A561D"/>
    <w:rsid w:val="006A5A0C"/>
    <w:rsid w:val="006A5BA0"/>
    <w:rsid w:val="006A5BB1"/>
    <w:rsid w:val="006A5F88"/>
    <w:rsid w:val="006A761F"/>
    <w:rsid w:val="006A7D95"/>
    <w:rsid w:val="006B02BA"/>
    <w:rsid w:val="006B0EA6"/>
    <w:rsid w:val="006B120D"/>
    <w:rsid w:val="006B13C1"/>
    <w:rsid w:val="006B2CC7"/>
    <w:rsid w:val="006B3AF9"/>
    <w:rsid w:val="006B4158"/>
    <w:rsid w:val="006B44C5"/>
    <w:rsid w:val="006B555F"/>
    <w:rsid w:val="006B6242"/>
    <w:rsid w:val="006B6C7C"/>
    <w:rsid w:val="006B6EA4"/>
    <w:rsid w:val="006B77BB"/>
    <w:rsid w:val="006B7F8F"/>
    <w:rsid w:val="006B7FC5"/>
    <w:rsid w:val="006C0034"/>
    <w:rsid w:val="006C055E"/>
    <w:rsid w:val="006C0D13"/>
    <w:rsid w:val="006C187F"/>
    <w:rsid w:val="006C18C8"/>
    <w:rsid w:val="006C19BC"/>
    <w:rsid w:val="006C19D5"/>
    <w:rsid w:val="006C1B44"/>
    <w:rsid w:val="006C1F33"/>
    <w:rsid w:val="006C1F77"/>
    <w:rsid w:val="006C2211"/>
    <w:rsid w:val="006C2627"/>
    <w:rsid w:val="006C3031"/>
    <w:rsid w:val="006C3607"/>
    <w:rsid w:val="006C3990"/>
    <w:rsid w:val="006C3ED2"/>
    <w:rsid w:val="006C4233"/>
    <w:rsid w:val="006C42E7"/>
    <w:rsid w:val="006C4422"/>
    <w:rsid w:val="006C4C97"/>
    <w:rsid w:val="006C5CCA"/>
    <w:rsid w:val="006C5FD3"/>
    <w:rsid w:val="006C625F"/>
    <w:rsid w:val="006C6C3F"/>
    <w:rsid w:val="006C75AA"/>
    <w:rsid w:val="006C78A6"/>
    <w:rsid w:val="006C7AB4"/>
    <w:rsid w:val="006D006B"/>
    <w:rsid w:val="006D105C"/>
    <w:rsid w:val="006D30E7"/>
    <w:rsid w:val="006D48E7"/>
    <w:rsid w:val="006D4947"/>
    <w:rsid w:val="006D5F16"/>
    <w:rsid w:val="006D63AD"/>
    <w:rsid w:val="006D6764"/>
    <w:rsid w:val="006D67D9"/>
    <w:rsid w:val="006D6C93"/>
    <w:rsid w:val="006D7573"/>
    <w:rsid w:val="006E0340"/>
    <w:rsid w:val="006E06F9"/>
    <w:rsid w:val="006E07A9"/>
    <w:rsid w:val="006E0D91"/>
    <w:rsid w:val="006E1706"/>
    <w:rsid w:val="006E200A"/>
    <w:rsid w:val="006E2E45"/>
    <w:rsid w:val="006E3CB2"/>
    <w:rsid w:val="006E3DA8"/>
    <w:rsid w:val="006E5DAA"/>
    <w:rsid w:val="006E7006"/>
    <w:rsid w:val="006E746F"/>
    <w:rsid w:val="006F00E7"/>
    <w:rsid w:val="006F0F6E"/>
    <w:rsid w:val="006F1B22"/>
    <w:rsid w:val="006F1BA4"/>
    <w:rsid w:val="006F1F06"/>
    <w:rsid w:val="006F2259"/>
    <w:rsid w:val="006F23E1"/>
    <w:rsid w:val="006F2F8F"/>
    <w:rsid w:val="006F2FDA"/>
    <w:rsid w:val="006F2FE5"/>
    <w:rsid w:val="006F3460"/>
    <w:rsid w:val="006F34FE"/>
    <w:rsid w:val="006F3615"/>
    <w:rsid w:val="006F3FA3"/>
    <w:rsid w:val="006F48BA"/>
    <w:rsid w:val="006F4AF9"/>
    <w:rsid w:val="006F54EB"/>
    <w:rsid w:val="006F5CC1"/>
    <w:rsid w:val="006F67A5"/>
    <w:rsid w:val="006F73E1"/>
    <w:rsid w:val="006F762D"/>
    <w:rsid w:val="00700492"/>
    <w:rsid w:val="0070167E"/>
    <w:rsid w:val="00701E1B"/>
    <w:rsid w:val="00702ED0"/>
    <w:rsid w:val="00703C09"/>
    <w:rsid w:val="0070434A"/>
    <w:rsid w:val="007048C4"/>
    <w:rsid w:val="00704CC4"/>
    <w:rsid w:val="00705345"/>
    <w:rsid w:val="0070582D"/>
    <w:rsid w:val="0070638D"/>
    <w:rsid w:val="00706DBF"/>
    <w:rsid w:val="00707A59"/>
    <w:rsid w:val="0071046B"/>
    <w:rsid w:val="00710AC6"/>
    <w:rsid w:val="00710C1D"/>
    <w:rsid w:val="007110A3"/>
    <w:rsid w:val="00711108"/>
    <w:rsid w:val="00711213"/>
    <w:rsid w:val="0071125F"/>
    <w:rsid w:val="007112A1"/>
    <w:rsid w:val="00711996"/>
    <w:rsid w:val="00711B3B"/>
    <w:rsid w:val="00711BA3"/>
    <w:rsid w:val="00711C9D"/>
    <w:rsid w:val="00712B71"/>
    <w:rsid w:val="00712E55"/>
    <w:rsid w:val="00713023"/>
    <w:rsid w:val="0071322C"/>
    <w:rsid w:val="00713779"/>
    <w:rsid w:val="00713989"/>
    <w:rsid w:val="00713DCF"/>
    <w:rsid w:val="00714004"/>
    <w:rsid w:val="0071415A"/>
    <w:rsid w:val="0071458E"/>
    <w:rsid w:val="007145C9"/>
    <w:rsid w:val="00714631"/>
    <w:rsid w:val="00714B6E"/>
    <w:rsid w:val="0071512F"/>
    <w:rsid w:val="007169AC"/>
    <w:rsid w:val="007169DD"/>
    <w:rsid w:val="00717679"/>
    <w:rsid w:val="00717B67"/>
    <w:rsid w:val="0072051C"/>
    <w:rsid w:val="007206A2"/>
    <w:rsid w:val="00720B38"/>
    <w:rsid w:val="00720CA7"/>
    <w:rsid w:val="00720FED"/>
    <w:rsid w:val="0072147B"/>
    <w:rsid w:val="0072181E"/>
    <w:rsid w:val="00722267"/>
    <w:rsid w:val="007227CA"/>
    <w:rsid w:val="0072285E"/>
    <w:rsid w:val="00722C62"/>
    <w:rsid w:val="0072321F"/>
    <w:rsid w:val="00723295"/>
    <w:rsid w:val="007238E2"/>
    <w:rsid w:val="007239B4"/>
    <w:rsid w:val="00724446"/>
    <w:rsid w:val="00724584"/>
    <w:rsid w:val="00724AA1"/>
    <w:rsid w:val="00724D39"/>
    <w:rsid w:val="00725A19"/>
    <w:rsid w:val="00726356"/>
    <w:rsid w:val="007268C7"/>
    <w:rsid w:val="00726AAB"/>
    <w:rsid w:val="00727077"/>
    <w:rsid w:val="00730EA6"/>
    <w:rsid w:val="00731C15"/>
    <w:rsid w:val="00732045"/>
    <w:rsid w:val="007322A0"/>
    <w:rsid w:val="007326CB"/>
    <w:rsid w:val="00732C1A"/>
    <w:rsid w:val="00733CDC"/>
    <w:rsid w:val="00734B9A"/>
    <w:rsid w:val="00735695"/>
    <w:rsid w:val="00735863"/>
    <w:rsid w:val="007360CB"/>
    <w:rsid w:val="0073653E"/>
    <w:rsid w:val="00737566"/>
    <w:rsid w:val="00741BA2"/>
    <w:rsid w:val="00741CF4"/>
    <w:rsid w:val="00741DCC"/>
    <w:rsid w:val="00741DE2"/>
    <w:rsid w:val="007421A1"/>
    <w:rsid w:val="007427FE"/>
    <w:rsid w:val="00742C51"/>
    <w:rsid w:val="00743445"/>
    <w:rsid w:val="00744A44"/>
    <w:rsid w:val="00745E01"/>
    <w:rsid w:val="0074666B"/>
    <w:rsid w:val="007468D6"/>
    <w:rsid w:val="00746BFF"/>
    <w:rsid w:val="007473E1"/>
    <w:rsid w:val="00747897"/>
    <w:rsid w:val="00747E47"/>
    <w:rsid w:val="00750192"/>
    <w:rsid w:val="007504E1"/>
    <w:rsid w:val="00750544"/>
    <w:rsid w:val="00750804"/>
    <w:rsid w:val="007509AB"/>
    <w:rsid w:val="00750D3B"/>
    <w:rsid w:val="00751689"/>
    <w:rsid w:val="007524AA"/>
    <w:rsid w:val="00753744"/>
    <w:rsid w:val="00753A93"/>
    <w:rsid w:val="00755663"/>
    <w:rsid w:val="00755964"/>
    <w:rsid w:val="00756386"/>
    <w:rsid w:val="00756603"/>
    <w:rsid w:val="007575C0"/>
    <w:rsid w:val="0075762D"/>
    <w:rsid w:val="00757D2F"/>
    <w:rsid w:val="0076000E"/>
    <w:rsid w:val="00760C00"/>
    <w:rsid w:val="007610E9"/>
    <w:rsid w:val="00761728"/>
    <w:rsid w:val="00761C6C"/>
    <w:rsid w:val="00762B72"/>
    <w:rsid w:val="00763777"/>
    <w:rsid w:val="00763CCB"/>
    <w:rsid w:val="007642B4"/>
    <w:rsid w:val="00764C45"/>
    <w:rsid w:val="00765A07"/>
    <w:rsid w:val="00766277"/>
    <w:rsid w:val="0076656A"/>
    <w:rsid w:val="00766701"/>
    <w:rsid w:val="00766911"/>
    <w:rsid w:val="00767793"/>
    <w:rsid w:val="007679D8"/>
    <w:rsid w:val="00770803"/>
    <w:rsid w:val="00771319"/>
    <w:rsid w:val="007713E8"/>
    <w:rsid w:val="00771794"/>
    <w:rsid w:val="00771CCF"/>
    <w:rsid w:val="00771F7D"/>
    <w:rsid w:val="00772C3E"/>
    <w:rsid w:val="00772FE4"/>
    <w:rsid w:val="007730F4"/>
    <w:rsid w:val="007736E8"/>
    <w:rsid w:val="00774ACE"/>
    <w:rsid w:val="00775823"/>
    <w:rsid w:val="00775F57"/>
    <w:rsid w:val="00776372"/>
    <w:rsid w:val="00776584"/>
    <w:rsid w:val="007769EF"/>
    <w:rsid w:val="00776D4F"/>
    <w:rsid w:val="00776DDC"/>
    <w:rsid w:val="007770F9"/>
    <w:rsid w:val="00777179"/>
    <w:rsid w:val="00777945"/>
    <w:rsid w:val="00777D40"/>
    <w:rsid w:val="00780B8D"/>
    <w:rsid w:val="00780B8E"/>
    <w:rsid w:val="00780FE4"/>
    <w:rsid w:val="00781649"/>
    <w:rsid w:val="007823D6"/>
    <w:rsid w:val="0078254E"/>
    <w:rsid w:val="00782628"/>
    <w:rsid w:val="007826AB"/>
    <w:rsid w:val="007834E8"/>
    <w:rsid w:val="007836C6"/>
    <w:rsid w:val="007840E2"/>
    <w:rsid w:val="0078569F"/>
    <w:rsid w:val="00785803"/>
    <w:rsid w:val="00785EB4"/>
    <w:rsid w:val="0078609A"/>
    <w:rsid w:val="00786F85"/>
    <w:rsid w:val="0078731A"/>
    <w:rsid w:val="00787487"/>
    <w:rsid w:val="007906F1"/>
    <w:rsid w:val="00790796"/>
    <w:rsid w:val="00790EDA"/>
    <w:rsid w:val="00791349"/>
    <w:rsid w:val="0079175F"/>
    <w:rsid w:val="00791D85"/>
    <w:rsid w:val="00791DAF"/>
    <w:rsid w:val="007924CA"/>
    <w:rsid w:val="00794CBF"/>
    <w:rsid w:val="00795365"/>
    <w:rsid w:val="0079567E"/>
    <w:rsid w:val="007961D5"/>
    <w:rsid w:val="00796A6F"/>
    <w:rsid w:val="00796C5D"/>
    <w:rsid w:val="00797B06"/>
    <w:rsid w:val="00797B9C"/>
    <w:rsid w:val="007A0483"/>
    <w:rsid w:val="007A1065"/>
    <w:rsid w:val="007A1D86"/>
    <w:rsid w:val="007A2A97"/>
    <w:rsid w:val="007A2CDC"/>
    <w:rsid w:val="007A371B"/>
    <w:rsid w:val="007A3832"/>
    <w:rsid w:val="007A3A0F"/>
    <w:rsid w:val="007A3E60"/>
    <w:rsid w:val="007A407D"/>
    <w:rsid w:val="007A464F"/>
    <w:rsid w:val="007A5E98"/>
    <w:rsid w:val="007A6196"/>
    <w:rsid w:val="007A63D5"/>
    <w:rsid w:val="007A689A"/>
    <w:rsid w:val="007A68EA"/>
    <w:rsid w:val="007A6B7D"/>
    <w:rsid w:val="007A7629"/>
    <w:rsid w:val="007B073E"/>
    <w:rsid w:val="007B1027"/>
    <w:rsid w:val="007B1691"/>
    <w:rsid w:val="007B174F"/>
    <w:rsid w:val="007B1863"/>
    <w:rsid w:val="007B18C5"/>
    <w:rsid w:val="007B1925"/>
    <w:rsid w:val="007B22E0"/>
    <w:rsid w:val="007B28CA"/>
    <w:rsid w:val="007B358D"/>
    <w:rsid w:val="007B518E"/>
    <w:rsid w:val="007B5401"/>
    <w:rsid w:val="007B5FB4"/>
    <w:rsid w:val="007B6B2B"/>
    <w:rsid w:val="007B7949"/>
    <w:rsid w:val="007B7A33"/>
    <w:rsid w:val="007B7D30"/>
    <w:rsid w:val="007C0FA9"/>
    <w:rsid w:val="007C2413"/>
    <w:rsid w:val="007C25AE"/>
    <w:rsid w:val="007C3152"/>
    <w:rsid w:val="007C333B"/>
    <w:rsid w:val="007C3914"/>
    <w:rsid w:val="007C3CEA"/>
    <w:rsid w:val="007C3D92"/>
    <w:rsid w:val="007C3E6F"/>
    <w:rsid w:val="007C3E98"/>
    <w:rsid w:val="007C5A8F"/>
    <w:rsid w:val="007C5B38"/>
    <w:rsid w:val="007C6313"/>
    <w:rsid w:val="007C76E8"/>
    <w:rsid w:val="007D01E6"/>
    <w:rsid w:val="007D035E"/>
    <w:rsid w:val="007D0396"/>
    <w:rsid w:val="007D0644"/>
    <w:rsid w:val="007D1020"/>
    <w:rsid w:val="007D1801"/>
    <w:rsid w:val="007D1FE0"/>
    <w:rsid w:val="007D20BB"/>
    <w:rsid w:val="007D261E"/>
    <w:rsid w:val="007D2F61"/>
    <w:rsid w:val="007D3004"/>
    <w:rsid w:val="007D337D"/>
    <w:rsid w:val="007D3D0E"/>
    <w:rsid w:val="007D3D33"/>
    <w:rsid w:val="007D41C2"/>
    <w:rsid w:val="007D4F02"/>
    <w:rsid w:val="007D5274"/>
    <w:rsid w:val="007D674C"/>
    <w:rsid w:val="007D6B7B"/>
    <w:rsid w:val="007D6CF1"/>
    <w:rsid w:val="007D7131"/>
    <w:rsid w:val="007D7BEC"/>
    <w:rsid w:val="007D7CE3"/>
    <w:rsid w:val="007E051A"/>
    <w:rsid w:val="007E0798"/>
    <w:rsid w:val="007E1B72"/>
    <w:rsid w:val="007E3EE3"/>
    <w:rsid w:val="007E48DD"/>
    <w:rsid w:val="007E5178"/>
    <w:rsid w:val="007E57DE"/>
    <w:rsid w:val="007E5902"/>
    <w:rsid w:val="007E6719"/>
    <w:rsid w:val="007E68ED"/>
    <w:rsid w:val="007E69ED"/>
    <w:rsid w:val="007E7B2D"/>
    <w:rsid w:val="007F0221"/>
    <w:rsid w:val="007F034B"/>
    <w:rsid w:val="007F07B9"/>
    <w:rsid w:val="007F0928"/>
    <w:rsid w:val="007F15CE"/>
    <w:rsid w:val="007F1E88"/>
    <w:rsid w:val="007F2CD7"/>
    <w:rsid w:val="007F3568"/>
    <w:rsid w:val="007F422D"/>
    <w:rsid w:val="007F4DBA"/>
    <w:rsid w:val="007F519C"/>
    <w:rsid w:val="007F534D"/>
    <w:rsid w:val="007F54A2"/>
    <w:rsid w:val="007F54FE"/>
    <w:rsid w:val="007F5535"/>
    <w:rsid w:val="007F5D32"/>
    <w:rsid w:val="007F72DC"/>
    <w:rsid w:val="007F795F"/>
    <w:rsid w:val="0080069C"/>
    <w:rsid w:val="008006FD"/>
    <w:rsid w:val="0080148D"/>
    <w:rsid w:val="0080156B"/>
    <w:rsid w:val="00801A3A"/>
    <w:rsid w:val="00804114"/>
    <w:rsid w:val="0080448C"/>
    <w:rsid w:val="00804634"/>
    <w:rsid w:val="008047E8"/>
    <w:rsid w:val="0080531E"/>
    <w:rsid w:val="00805C3D"/>
    <w:rsid w:val="00806F1D"/>
    <w:rsid w:val="008077ED"/>
    <w:rsid w:val="00807B6F"/>
    <w:rsid w:val="00807E93"/>
    <w:rsid w:val="00810172"/>
    <w:rsid w:val="00810762"/>
    <w:rsid w:val="00810858"/>
    <w:rsid w:val="00810EFF"/>
    <w:rsid w:val="00811314"/>
    <w:rsid w:val="008118A5"/>
    <w:rsid w:val="00811A39"/>
    <w:rsid w:val="0081291B"/>
    <w:rsid w:val="00813622"/>
    <w:rsid w:val="00813DCF"/>
    <w:rsid w:val="00813FAB"/>
    <w:rsid w:val="0081498C"/>
    <w:rsid w:val="00814AE1"/>
    <w:rsid w:val="00814C61"/>
    <w:rsid w:val="00815D31"/>
    <w:rsid w:val="0081601F"/>
    <w:rsid w:val="00816064"/>
    <w:rsid w:val="00816D88"/>
    <w:rsid w:val="008174B2"/>
    <w:rsid w:val="00817CFF"/>
    <w:rsid w:val="00817EF3"/>
    <w:rsid w:val="0082000D"/>
    <w:rsid w:val="0082037E"/>
    <w:rsid w:val="0082079F"/>
    <w:rsid w:val="00820C9C"/>
    <w:rsid w:val="00820F55"/>
    <w:rsid w:val="00821572"/>
    <w:rsid w:val="00821901"/>
    <w:rsid w:val="00821919"/>
    <w:rsid w:val="00821D9C"/>
    <w:rsid w:val="00822310"/>
    <w:rsid w:val="00823794"/>
    <w:rsid w:val="008237B3"/>
    <w:rsid w:val="008237F4"/>
    <w:rsid w:val="00823F67"/>
    <w:rsid w:val="00824022"/>
    <w:rsid w:val="0082483A"/>
    <w:rsid w:val="00824A81"/>
    <w:rsid w:val="008257B8"/>
    <w:rsid w:val="00825F98"/>
    <w:rsid w:val="008260ED"/>
    <w:rsid w:val="0082699D"/>
    <w:rsid w:val="00826CB0"/>
    <w:rsid w:val="00826E6B"/>
    <w:rsid w:val="008275FD"/>
    <w:rsid w:val="00827A52"/>
    <w:rsid w:val="00830BA1"/>
    <w:rsid w:val="00830EB2"/>
    <w:rsid w:val="00831652"/>
    <w:rsid w:val="0083202E"/>
    <w:rsid w:val="0083304F"/>
    <w:rsid w:val="008334C9"/>
    <w:rsid w:val="00834122"/>
    <w:rsid w:val="008352C5"/>
    <w:rsid w:val="008358A6"/>
    <w:rsid w:val="008359FB"/>
    <w:rsid w:val="00835C56"/>
    <w:rsid w:val="008360FC"/>
    <w:rsid w:val="008364A3"/>
    <w:rsid w:val="00836E81"/>
    <w:rsid w:val="0083735D"/>
    <w:rsid w:val="008377C1"/>
    <w:rsid w:val="00837C90"/>
    <w:rsid w:val="00837EB1"/>
    <w:rsid w:val="0084042B"/>
    <w:rsid w:val="008409BB"/>
    <w:rsid w:val="0084184A"/>
    <w:rsid w:val="008423F2"/>
    <w:rsid w:val="00842A30"/>
    <w:rsid w:val="00842F71"/>
    <w:rsid w:val="00843179"/>
    <w:rsid w:val="0084386A"/>
    <w:rsid w:val="00843E0E"/>
    <w:rsid w:val="008442EA"/>
    <w:rsid w:val="00844589"/>
    <w:rsid w:val="00844794"/>
    <w:rsid w:val="00844FE7"/>
    <w:rsid w:val="00845969"/>
    <w:rsid w:val="00845A12"/>
    <w:rsid w:val="00845C27"/>
    <w:rsid w:val="00845F37"/>
    <w:rsid w:val="00845FF5"/>
    <w:rsid w:val="00846001"/>
    <w:rsid w:val="0084615D"/>
    <w:rsid w:val="008463DF"/>
    <w:rsid w:val="0084642A"/>
    <w:rsid w:val="008465C4"/>
    <w:rsid w:val="00846710"/>
    <w:rsid w:val="008478ED"/>
    <w:rsid w:val="0085118C"/>
    <w:rsid w:val="00851728"/>
    <w:rsid w:val="00851DFF"/>
    <w:rsid w:val="00853064"/>
    <w:rsid w:val="00853084"/>
    <w:rsid w:val="00853142"/>
    <w:rsid w:val="008540A6"/>
    <w:rsid w:val="00854420"/>
    <w:rsid w:val="00854481"/>
    <w:rsid w:val="00854792"/>
    <w:rsid w:val="00857591"/>
    <w:rsid w:val="00857E88"/>
    <w:rsid w:val="008612DB"/>
    <w:rsid w:val="00861B57"/>
    <w:rsid w:val="00862AC4"/>
    <w:rsid w:val="008633AC"/>
    <w:rsid w:val="008634E3"/>
    <w:rsid w:val="00863E18"/>
    <w:rsid w:val="00864627"/>
    <w:rsid w:val="00864635"/>
    <w:rsid w:val="00864678"/>
    <w:rsid w:val="00864C1A"/>
    <w:rsid w:val="00865217"/>
    <w:rsid w:val="008658AA"/>
    <w:rsid w:val="00865CBD"/>
    <w:rsid w:val="0086665C"/>
    <w:rsid w:val="00866E37"/>
    <w:rsid w:val="00866F9E"/>
    <w:rsid w:val="008672E2"/>
    <w:rsid w:val="0086793D"/>
    <w:rsid w:val="00867B1C"/>
    <w:rsid w:val="00867BF2"/>
    <w:rsid w:val="008713D6"/>
    <w:rsid w:val="00871643"/>
    <w:rsid w:val="0087281D"/>
    <w:rsid w:val="00872828"/>
    <w:rsid w:val="008732D8"/>
    <w:rsid w:val="00873377"/>
    <w:rsid w:val="00873577"/>
    <w:rsid w:val="0087409F"/>
    <w:rsid w:val="00874D58"/>
    <w:rsid w:val="008750D2"/>
    <w:rsid w:val="00875AB5"/>
    <w:rsid w:val="00875C91"/>
    <w:rsid w:val="00875F85"/>
    <w:rsid w:val="00876C6B"/>
    <w:rsid w:val="00876DC9"/>
    <w:rsid w:val="00877125"/>
    <w:rsid w:val="008777C2"/>
    <w:rsid w:val="00877A77"/>
    <w:rsid w:val="00881511"/>
    <w:rsid w:val="0088194A"/>
    <w:rsid w:val="00882448"/>
    <w:rsid w:val="00882F1D"/>
    <w:rsid w:val="00883A4D"/>
    <w:rsid w:val="00883B21"/>
    <w:rsid w:val="00883E9A"/>
    <w:rsid w:val="00883F8F"/>
    <w:rsid w:val="00884235"/>
    <w:rsid w:val="00885285"/>
    <w:rsid w:val="00885985"/>
    <w:rsid w:val="00886699"/>
    <w:rsid w:val="00886A21"/>
    <w:rsid w:val="0088709A"/>
    <w:rsid w:val="0089199F"/>
    <w:rsid w:val="00891C32"/>
    <w:rsid w:val="00891D7F"/>
    <w:rsid w:val="00892265"/>
    <w:rsid w:val="0089233E"/>
    <w:rsid w:val="0089330E"/>
    <w:rsid w:val="00893323"/>
    <w:rsid w:val="008938C2"/>
    <w:rsid w:val="00893A8E"/>
    <w:rsid w:val="00893E27"/>
    <w:rsid w:val="008945F7"/>
    <w:rsid w:val="0089463D"/>
    <w:rsid w:val="0089544E"/>
    <w:rsid w:val="0089554F"/>
    <w:rsid w:val="008955E6"/>
    <w:rsid w:val="00895B5F"/>
    <w:rsid w:val="0089637C"/>
    <w:rsid w:val="00896712"/>
    <w:rsid w:val="00896870"/>
    <w:rsid w:val="008969BD"/>
    <w:rsid w:val="00897CAB"/>
    <w:rsid w:val="008A13BD"/>
    <w:rsid w:val="008A1596"/>
    <w:rsid w:val="008A1EDF"/>
    <w:rsid w:val="008A1F96"/>
    <w:rsid w:val="008A2695"/>
    <w:rsid w:val="008A2DC9"/>
    <w:rsid w:val="008A2FF1"/>
    <w:rsid w:val="008A32D4"/>
    <w:rsid w:val="008A34BA"/>
    <w:rsid w:val="008A367F"/>
    <w:rsid w:val="008A37AF"/>
    <w:rsid w:val="008A3D62"/>
    <w:rsid w:val="008A448D"/>
    <w:rsid w:val="008A4A55"/>
    <w:rsid w:val="008A4C87"/>
    <w:rsid w:val="008A506F"/>
    <w:rsid w:val="008A528A"/>
    <w:rsid w:val="008A5298"/>
    <w:rsid w:val="008A535A"/>
    <w:rsid w:val="008A720F"/>
    <w:rsid w:val="008A7C72"/>
    <w:rsid w:val="008B04F2"/>
    <w:rsid w:val="008B0D0E"/>
    <w:rsid w:val="008B12BB"/>
    <w:rsid w:val="008B1411"/>
    <w:rsid w:val="008B17A2"/>
    <w:rsid w:val="008B25F2"/>
    <w:rsid w:val="008B2643"/>
    <w:rsid w:val="008B2FAE"/>
    <w:rsid w:val="008B3097"/>
    <w:rsid w:val="008B3317"/>
    <w:rsid w:val="008B414B"/>
    <w:rsid w:val="008B4E0E"/>
    <w:rsid w:val="008B4FB9"/>
    <w:rsid w:val="008B5715"/>
    <w:rsid w:val="008B5A2D"/>
    <w:rsid w:val="008B5BC2"/>
    <w:rsid w:val="008B60BB"/>
    <w:rsid w:val="008B6732"/>
    <w:rsid w:val="008B68EC"/>
    <w:rsid w:val="008B711E"/>
    <w:rsid w:val="008B735E"/>
    <w:rsid w:val="008C03E5"/>
    <w:rsid w:val="008C042F"/>
    <w:rsid w:val="008C0443"/>
    <w:rsid w:val="008C057B"/>
    <w:rsid w:val="008C0CAC"/>
    <w:rsid w:val="008C13B4"/>
    <w:rsid w:val="008C1557"/>
    <w:rsid w:val="008C1B8C"/>
    <w:rsid w:val="008C2306"/>
    <w:rsid w:val="008C26D1"/>
    <w:rsid w:val="008C2B7F"/>
    <w:rsid w:val="008C36AC"/>
    <w:rsid w:val="008C4953"/>
    <w:rsid w:val="008C4E44"/>
    <w:rsid w:val="008C6255"/>
    <w:rsid w:val="008C684B"/>
    <w:rsid w:val="008C6ABD"/>
    <w:rsid w:val="008C6F18"/>
    <w:rsid w:val="008C6F95"/>
    <w:rsid w:val="008C7685"/>
    <w:rsid w:val="008D007A"/>
    <w:rsid w:val="008D07DE"/>
    <w:rsid w:val="008D0831"/>
    <w:rsid w:val="008D0B04"/>
    <w:rsid w:val="008D0E40"/>
    <w:rsid w:val="008D1E7F"/>
    <w:rsid w:val="008D2367"/>
    <w:rsid w:val="008D427A"/>
    <w:rsid w:val="008D4DD5"/>
    <w:rsid w:val="008D5657"/>
    <w:rsid w:val="008D5F2F"/>
    <w:rsid w:val="008D6752"/>
    <w:rsid w:val="008D69E7"/>
    <w:rsid w:val="008D6FC1"/>
    <w:rsid w:val="008E0140"/>
    <w:rsid w:val="008E0688"/>
    <w:rsid w:val="008E0BEF"/>
    <w:rsid w:val="008E266D"/>
    <w:rsid w:val="008E2F0C"/>
    <w:rsid w:val="008E3E23"/>
    <w:rsid w:val="008E5103"/>
    <w:rsid w:val="008E52DA"/>
    <w:rsid w:val="008E547B"/>
    <w:rsid w:val="008E5DF8"/>
    <w:rsid w:val="008E7B47"/>
    <w:rsid w:val="008F0250"/>
    <w:rsid w:val="008F11F4"/>
    <w:rsid w:val="008F1952"/>
    <w:rsid w:val="008F1EF5"/>
    <w:rsid w:val="008F254D"/>
    <w:rsid w:val="008F310B"/>
    <w:rsid w:val="008F322B"/>
    <w:rsid w:val="008F34CB"/>
    <w:rsid w:val="008F3519"/>
    <w:rsid w:val="008F3AD3"/>
    <w:rsid w:val="008F3CA7"/>
    <w:rsid w:val="008F443F"/>
    <w:rsid w:val="008F5DE5"/>
    <w:rsid w:val="008F5E42"/>
    <w:rsid w:val="008F63B1"/>
    <w:rsid w:val="008F6973"/>
    <w:rsid w:val="008F6E6A"/>
    <w:rsid w:val="008F7AA7"/>
    <w:rsid w:val="00900947"/>
    <w:rsid w:val="00900EB8"/>
    <w:rsid w:val="00900FBA"/>
    <w:rsid w:val="00901F59"/>
    <w:rsid w:val="00902E5B"/>
    <w:rsid w:val="00903FD9"/>
    <w:rsid w:val="00904CF5"/>
    <w:rsid w:val="009050D7"/>
    <w:rsid w:val="00905259"/>
    <w:rsid w:val="0090556C"/>
    <w:rsid w:val="00905633"/>
    <w:rsid w:val="00905EAE"/>
    <w:rsid w:val="009060C4"/>
    <w:rsid w:val="00906C91"/>
    <w:rsid w:val="00906C95"/>
    <w:rsid w:val="00907656"/>
    <w:rsid w:val="00907E47"/>
    <w:rsid w:val="009107BA"/>
    <w:rsid w:val="009115EF"/>
    <w:rsid w:val="009116DD"/>
    <w:rsid w:val="00911703"/>
    <w:rsid w:val="00912D1C"/>
    <w:rsid w:val="00913019"/>
    <w:rsid w:val="0091356B"/>
    <w:rsid w:val="00913F1E"/>
    <w:rsid w:val="00913FB2"/>
    <w:rsid w:val="009140C4"/>
    <w:rsid w:val="009144A9"/>
    <w:rsid w:val="0091468B"/>
    <w:rsid w:val="00914DB2"/>
    <w:rsid w:val="0091526F"/>
    <w:rsid w:val="009153D2"/>
    <w:rsid w:val="00916286"/>
    <w:rsid w:val="00916595"/>
    <w:rsid w:val="00916C47"/>
    <w:rsid w:val="009171AD"/>
    <w:rsid w:val="00917569"/>
    <w:rsid w:val="00920174"/>
    <w:rsid w:val="00921017"/>
    <w:rsid w:val="009219D2"/>
    <w:rsid w:val="00921A4E"/>
    <w:rsid w:val="00921E37"/>
    <w:rsid w:val="00922511"/>
    <w:rsid w:val="00922F07"/>
    <w:rsid w:val="00923463"/>
    <w:rsid w:val="00925238"/>
    <w:rsid w:val="0092528F"/>
    <w:rsid w:val="009254A3"/>
    <w:rsid w:val="00925ACF"/>
    <w:rsid w:val="0092615D"/>
    <w:rsid w:val="009262E6"/>
    <w:rsid w:val="0092638C"/>
    <w:rsid w:val="00926546"/>
    <w:rsid w:val="009265A1"/>
    <w:rsid w:val="00927700"/>
    <w:rsid w:val="0093036E"/>
    <w:rsid w:val="00930E4D"/>
    <w:rsid w:val="00931224"/>
    <w:rsid w:val="009333D3"/>
    <w:rsid w:val="009339A0"/>
    <w:rsid w:val="009339B6"/>
    <w:rsid w:val="00933B4C"/>
    <w:rsid w:val="00933DC4"/>
    <w:rsid w:val="0093431B"/>
    <w:rsid w:val="009346D6"/>
    <w:rsid w:val="00934743"/>
    <w:rsid w:val="0093487E"/>
    <w:rsid w:val="00934FFE"/>
    <w:rsid w:val="00936405"/>
    <w:rsid w:val="00936B64"/>
    <w:rsid w:val="00936F76"/>
    <w:rsid w:val="009379C4"/>
    <w:rsid w:val="0094041A"/>
    <w:rsid w:val="00940D32"/>
    <w:rsid w:val="0094190D"/>
    <w:rsid w:val="00942354"/>
    <w:rsid w:val="00942681"/>
    <w:rsid w:val="00943A7E"/>
    <w:rsid w:val="00943E42"/>
    <w:rsid w:val="00943E5D"/>
    <w:rsid w:val="009440DC"/>
    <w:rsid w:val="00944728"/>
    <w:rsid w:val="009453E8"/>
    <w:rsid w:val="00945664"/>
    <w:rsid w:val="00945AD1"/>
    <w:rsid w:val="00946ECB"/>
    <w:rsid w:val="00947069"/>
    <w:rsid w:val="00947268"/>
    <w:rsid w:val="0094750E"/>
    <w:rsid w:val="00947C94"/>
    <w:rsid w:val="009507C8"/>
    <w:rsid w:val="0095115E"/>
    <w:rsid w:val="0095118A"/>
    <w:rsid w:val="00952468"/>
    <w:rsid w:val="00952A67"/>
    <w:rsid w:val="00954767"/>
    <w:rsid w:val="0095487A"/>
    <w:rsid w:val="009548FB"/>
    <w:rsid w:val="0095536B"/>
    <w:rsid w:val="0095538B"/>
    <w:rsid w:val="0095695D"/>
    <w:rsid w:val="00957AF7"/>
    <w:rsid w:val="00960ACA"/>
    <w:rsid w:val="00960C4F"/>
    <w:rsid w:val="0096217C"/>
    <w:rsid w:val="00962441"/>
    <w:rsid w:val="00963277"/>
    <w:rsid w:val="00964B53"/>
    <w:rsid w:val="00964C3F"/>
    <w:rsid w:val="00964C6C"/>
    <w:rsid w:val="00965176"/>
    <w:rsid w:val="00965240"/>
    <w:rsid w:val="00965847"/>
    <w:rsid w:val="00965A3E"/>
    <w:rsid w:val="00965C48"/>
    <w:rsid w:val="00966D9D"/>
    <w:rsid w:val="00966E4A"/>
    <w:rsid w:val="00967041"/>
    <w:rsid w:val="00970918"/>
    <w:rsid w:val="0097099E"/>
    <w:rsid w:val="009711BA"/>
    <w:rsid w:val="009714D1"/>
    <w:rsid w:val="00971761"/>
    <w:rsid w:val="00971F1B"/>
    <w:rsid w:val="0097216F"/>
    <w:rsid w:val="00972C3B"/>
    <w:rsid w:val="00973057"/>
    <w:rsid w:val="00973604"/>
    <w:rsid w:val="00974D50"/>
    <w:rsid w:val="009751AF"/>
    <w:rsid w:val="00975326"/>
    <w:rsid w:val="009757C3"/>
    <w:rsid w:val="00975DEA"/>
    <w:rsid w:val="00977CDF"/>
    <w:rsid w:val="0098043F"/>
    <w:rsid w:val="00981038"/>
    <w:rsid w:val="0098106E"/>
    <w:rsid w:val="00981511"/>
    <w:rsid w:val="00981D1C"/>
    <w:rsid w:val="00981E1C"/>
    <w:rsid w:val="00982118"/>
    <w:rsid w:val="0098262F"/>
    <w:rsid w:val="00982B8F"/>
    <w:rsid w:val="00982C62"/>
    <w:rsid w:val="00982C91"/>
    <w:rsid w:val="00982F76"/>
    <w:rsid w:val="00982FA3"/>
    <w:rsid w:val="009840FD"/>
    <w:rsid w:val="00984701"/>
    <w:rsid w:val="00984847"/>
    <w:rsid w:val="00984BEC"/>
    <w:rsid w:val="00985A38"/>
    <w:rsid w:val="00985EB8"/>
    <w:rsid w:val="00985FB3"/>
    <w:rsid w:val="009863A2"/>
    <w:rsid w:val="00986566"/>
    <w:rsid w:val="00986ACA"/>
    <w:rsid w:val="00986CC1"/>
    <w:rsid w:val="00986F4E"/>
    <w:rsid w:val="00987191"/>
    <w:rsid w:val="00987A5A"/>
    <w:rsid w:val="00987CB4"/>
    <w:rsid w:val="0099097E"/>
    <w:rsid w:val="00991C15"/>
    <w:rsid w:val="009921FC"/>
    <w:rsid w:val="0099272B"/>
    <w:rsid w:val="00992A0E"/>
    <w:rsid w:val="0099399E"/>
    <w:rsid w:val="0099413C"/>
    <w:rsid w:val="00994230"/>
    <w:rsid w:val="0099479E"/>
    <w:rsid w:val="00994D02"/>
    <w:rsid w:val="009951D8"/>
    <w:rsid w:val="00995355"/>
    <w:rsid w:val="0099586F"/>
    <w:rsid w:val="0099719E"/>
    <w:rsid w:val="009A0169"/>
    <w:rsid w:val="009A1B56"/>
    <w:rsid w:val="009A3C93"/>
    <w:rsid w:val="009A3FD0"/>
    <w:rsid w:val="009A51C7"/>
    <w:rsid w:val="009A59EC"/>
    <w:rsid w:val="009A5C56"/>
    <w:rsid w:val="009A5CA8"/>
    <w:rsid w:val="009A6ED0"/>
    <w:rsid w:val="009A706A"/>
    <w:rsid w:val="009A71AB"/>
    <w:rsid w:val="009A7745"/>
    <w:rsid w:val="009A7C3D"/>
    <w:rsid w:val="009B0156"/>
    <w:rsid w:val="009B0295"/>
    <w:rsid w:val="009B05BA"/>
    <w:rsid w:val="009B14E2"/>
    <w:rsid w:val="009B1B0E"/>
    <w:rsid w:val="009B2596"/>
    <w:rsid w:val="009B42B6"/>
    <w:rsid w:val="009B42CC"/>
    <w:rsid w:val="009B43D6"/>
    <w:rsid w:val="009B5081"/>
    <w:rsid w:val="009B6985"/>
    <w:rsid w:val="009B69B3"/>
    <w:rsid w:val="009B7011"/>
    <w:rsid w:val="009B71E4"/>
    <w:rsid w:val="009C04EE"/>
    <w:rsid w:val="009C0CD4"/>
    <w:rsid w:val="009C0E38"/>
    <w:rsid w:val="009C115D"/>
    <w:rsid w:val="009C15E7"/>
    <w:rsid w:val="009C17C8"/>
    <w:rsid w:val="009C385B"/>
    <w:rsid w:val="009C3BE4"/>
    <w:rsid w:val="009C3E3C"/>
    <w:rsid w:val="009C4353"/>
    <w:rsid w:val="009C49C2"/>
    <w:rsid w:val="009C4E2D"/>
    <w:rsid w:val="009C62C0"/>
    <w:rsid w:val="009C6A88"/>
    <w:rsid w:val="009C765D"/>
    <w:rsid w:val="009C7ADA"/>
    <w:rsid w:val="009C7DFA"/>
    <w:rsid w:val="009D000A"/>
    <w:rsid w:val="009D1A86"/>
    <w:rsid w:val="009D1E12"/>
    <w:rsid w:val="009D2DA9"/>
    <w:rsid w:val="009D2E93"/>
    <w:rsid w:val="009D2EA9"/>
    <w:rsid w:val="009D3038"/>
    <w:rsid w:val="009D34C0"/>
    <w:rsid w:val="009D35FB"/>
    <w:rsid w:val="009D4BBE"/>
    <w:rsid w:val="009D4E16"/>
    <w:rsid w:val="009D5893"/>
    <w:rsid w:val="009D6620"/>
    <w:rsid w:val="009D6C54"/>
    <w:rsid w:val="009D72B0"/>
    <w:rsid w:val="009D77CE"/>
    <w:rsid w:val="009D7DE3"/>
    <w:rsid w:val="009E004A"/>
    <w:rsid w:val="009E066B"/>
    <w:rsid w:val="009E1515"/>
    <w:rsid w:val="009E1CFF"/>
    <w:rsid w:val="009E1FEE"/>
    <w:rsid w:val="009E23EA"/>
    <w:rsid w:val="009E2D24"/>
    <w:rsid w:val="009E2E5D"/>
    <w:rsid w:val="009E2EA0"/>
    <w:rsid w:val="009E305F"/>
    <w:rsid w:val="009E3417"/>
    <w:rsid w:val="009E36FF"/>
    <w:rsid w:val="009E37D3"/>
    <w:rsid w:val="009E39A4"/>
    <w:rsid w:val="009E3CC0"/>
    <w:rsid w:val="009E5028"/>
    <w:rsid w:val="009E50FB"/>
    <w:rsid w:val="009E5280"/>
    <w:rsid w:val="009E5386"/>
    <w:rsid w:val="009E5DD1"/>
    <w:rsid w:val="009E60AD"/>
    <w:rsid w:val="009E6125"/>
    <w:rsid w:val="009E68C8"/>
    <w:rsid w:val="009E6AB5"/>
    <w:rsid w:val="009E6DAB"/>
    <w:rsid w:val="009E6F4B"/>
    <w:rsid w:val="009E703C"/>
    <w:rsid w:val="009E7E4C"/>
    <w:rsid w:val="009E7EBB"/>
    <w:rsid w:val="009F08F5"/>
    <w:rsid w:val="009F0956"/>
    <w:rsid w:val="009F0EE5"/>
    <w:rsid w:val="009F1264"/>
    <w:rsid w:val="009F1721"/>
    <w:rsid w:val="009F245B"/>
    <w:rsid w:val="009F25E6"/>
    <w:rsid w:val="009F2BE8"/>
    <w:rsid w:val="009F2F09"/>
    <w:rsid w:val="009F39A7"/>
    <w:rsid w:val="009F40B7"/>
    <w:rsid w:val="009F4188"/>
    <w:rsid w:val="009F4302"/>
    <w:rsid w:val="009F4393"/>
    <w:rsid w:val="009F4BE9"/>
    <w:rsid w:val="009F62D3"/>
    <w:rsid w:val="009F65E3"/>
    <w:rsid w:val="009F6A2F"/>
    <w:rsid w:val="00A00112"/>
    <w:rsid w:val="00A0079A"/>
    <w:rsid w:val="00A008B5"/>
    <w:rsid w:val="00A010D6"/>
    <w:rsid w:val="00A01420"/>
    <w:rsid w:val="00A017B4"/>
    <w:rsid w:val="00A01C53"/>
    <w:rsid w:val="00A01D38"/>
    <w:rsid w:val="00A02414"/>
    <w:rsid w:val="00A025B9"/>
    <w:rsid w:val="00A02623"/>
    <w:rsid w:val="00A0355C"/>
    <w:rsid w:val="00A03A13"/>
    <w:rsid w:val="00A040CD"/>
    <w:rsid w:val="00A04429"/>
    <w:rsid w:val="00A05898"/>
    <w:rsid w:val="00A06446"/>
    <w:rsid w:val="00A06697"/>
    <w:rsid w:val="00A06C40"/>
    <w:rsid w:val="00A10586"/>
    <w:rsid w:val="00A10A48"/>
    <w:rsid w:val="00A110DA"/>
    <w:rsid w:val="00A1132B"/>
    <w:rsid w:val="00A11930"/>
    <w:rsid w:val="00A11B54"/>
    <w:rsid w:val="00A11CDC"/>
    <w:rsid w:val="00A1238C"/>
    <w:rsid w:val="00A124CB"/>
    <w:rsid w:val="00A1263D"/>
    <w:rsid w:val="00A12AF2"/>
    <w:rsid w:val="00A12D8A"/>
    <w:rsid w:val="00A12E6C"/>
    <w:rsid w:val="00A136D0"/>
    <w:rsid w:val="00A13D1A"/>
    <w:rsid w:val="00A14DC2"/>
    <w:rsid w:val="00A14DD6"/>
    <w:rsid w:val="00A15D5E"/>
    <w:rsid w:val="00A161F8"/>
    <w:rsid w:val="00A169FA"/>
    <w:rsid w:val="00A1766A"/>
    <w:rsid w:val="00A1796C"/>
    <w:rsid w:val="00A200F4"/>
    <w:rsid w:val="00A206C9"/>
    <w:rsid w:val="00A20A07"/>
    <w:rsid w:val="00A20C27"/>
    <w:rsid w:val="00A20E7D"/>
    <w:rsid w:val="00A2122D"/>
    <w:rsid w:val="00A216BC"/>
    <w:rsid w:val="00A23931"/>
    <w:rsid w:val="00A23FD6"/>
    <w:rsid w:val="00A25317"/>
    <w:rsid w:val="00A25706"/>
    <w:rsid w:val="00A25C26"/>
    <w:rsid w:val="00A25D84"/>
    <w:rsid w:val="00A26029"/>
    <w:rsid w:val="00A262E4"/>
    <w:rsid w:val="00A267C2"/>
    <w:rsid w:val="00A268EA"/>
    <w:rsid w:val="00A2703A"/>
    <w:rsid w:val="00A31CE0"/>
    <w:rsid w:val="00A31FA9"/>
    <w:rsid w:val="00A333BF"/>
    <w:rsid w:val="00A33825"/>
    <w:rsid w:val="00A3398F"/>
    <w:rsid w:val="00A34598"/>
    <w:rsid w:val="00A35583"/>
    <w:rsid w:val="00A363EF"/>
    <w:rsid w:val="00A36DFE"/>
    <w:rsid w:val="00A370FD"/>
    <w:rsid w:val="00A3798C"/>
    <w:rsid w:val="00A37DD9"/>
    <w:rsid w:val="00A40705"/>
    <w:rsid w:val="00A40ED7"/>
    <w:rsid w:val="00A40F83"/>
    <w:rsid w:val="00A412BA"/>
    <w:rsid w:val="00A41416"/>
    <w:rsid w:val="00A4200D"/>
    <w:rsid w:val="00A424BF"/>
    <w:rsid w:val="00A4258E"/>
    <w:rsid w:val="00A432D1"/>
    <w:rsid w:val="00A4354D"/>
    <w:rsid w:val="00A43716"/>
    <w:rsid w:val="00A442C5"/>
    <w:rsid w:val="00A44712"/>
    <w:rsid w:val="00A44AF5"/>
    <w:rsid w:val="00A44B8B"/>
    <w:rsid w:val="00A44DDE"/>
    <w:rsid w:val="00A45367"/>
    <w:rsid w:val="00A45EC4"/>
    <w:rsid w:val="00A47212"/>
    <w:rsid w:val="00A474EA"/>
    <w:rsid w:val="00A501B2"/>
    <w:rsid w:val="00A5034A"/>
    <w:rsid w:val="00A50FFA"/>
    <w:rsid w:val="00A51128"/>
    <w:rsid w:val="00A539D1"/>
    <w:rsid w:val="00A54DAE"/>
    <w:rsid w:val="00A56D3B"/>
    <w:rsid w:val="00A57450"/>
    <w:rsid w:val="00A57479"/>
    <w:rsid w:val="00A57C08"/>
    <w:rsid w:val="00A600D9"/>
    <w:rsid w:val="00A604CD"/>
    <w:rsid w:val="00A637A0"/>
    <w:rsid w:val="00A63ECD"/>
    <w:rsid w:val="00A64093"/>
    <w:rsid w:val="00A640EB"/>
    <w:rsid w:val="00A6412F"/>
    <w:rsid w:val="00A64815"/>
    <w:rsid w:val="00A65043"/>
    <w:rsid w:val="00A66DF9"/>
    <w:rsid w:val="00A704E4"/>
    <w:rsid w:val="00A706FC"/>
    <w:rsid w:val="00A70889"/>
    <w:rsid w:val="00A70BD2"/>
    <w:rsid w:val="00A7136A"/>
    <w:rsid w:val="00A71C44"/>
    <w:rsid w:val="00A72296"/>
    <w:rsid w:val="00A73268"/>
    <w:rsid w:val="00A7388E"/>
    <w:rsid w:val="00A74544"/>
    <w:rsid w:val="00A74548"/>
    <w:rsid w:val="00A74DF2"/>
    <w:rsid w:val="00A74E4D"/>
    <w:rsid w:val="00A7592E"/>
    <w:rsid w:val="00A76C1F"/>
    <w:rsid w:val="00A7786F"/>
    <w:rsid w:val="00A803FC"/>
    <w:rsid w:val="00A8071A"/>
    <w:rsid w:val="00A80DD9"/>
    <w:rsid w:val="00A80FCA"/>
    <w:rsid w:val="00A81CBC"/>
    <w:rsid w:val="00A82506"/>
    <w:rsid w:val="00A837CE"/>
    <w:rsid w:val="00A83DB5"/>
    <w:rsid w:val="00A83FBA"/>
    <w:rsid w:val="00A84636"/>
    <w:rsid w:val="00A84FE1"/>
    <w:rsid w:val="00A85080"/>
    <w:rsid w:val="00A85A8C"/>
    <w:rsid w:val="00A86406"/>
    <w:rsid w:val="00A86853"/>
    <w:rsid w:val="00A86AFF"/>
    <w:rsid w:val="00A86B75"/>
    <w:rsid w:val="00A86E75"/>
    <w:rsid w:val="00A86F33"/>
    <w:rsid w:val="00A9065F"/>
    <w:rsid w:val="00A90B0E"/>
    <w:rsid w:val="00A91AA1"/>
    <w:rsid w:val="00A91C8C"/>
    <w:rsid w:val="00A91F0D"/>
    <w:rsid w:val="00A9235A"/>
    <w:rsid w:val="00A92FF7"/>
    <w:rsid w:val="00A93069"/>
    <w:rsid w:val="00A9468F"/>
    <w:rsid w:val="00A9498D"/>
    <w:rsid w:val="00A95335"/>
    <w:rsid w:val="00A9566B"/>
    <w:rsid w:val="00A9657F"/>
    <w:rsid w:val="00A9797D"/>
    <w:rsid w:val="00AA015F"/>
    <w:rsid w:val="00AA0280"/>
    <w:rsid w:val="00AA0C3A"/>
    <w:rsid w:val="00AA0E3E"/>
    <w:rsid w:val="00AA1723"/>
    <w:rsid w:val="00AA190D"/>
    <w:rsid w:val="00AA1FDD"/>
    <w:rsid w:val="00AA22C3"/>
    <w:rsid w:val="00AA230D"/>
    <w:rsid w:val="00AA40AD"/>
    <w:rsid w:val="00AA4941"/>
    <w:rsid w:val="00AA49E9"/>
    <w:rsid w:val="00AA4F49"/>
    <w:rsid w:val="00AA5475"/>
    <w:rsid w:val="00AA5876"/>
    <w:rsid w:val="00AA6A8A"/>
    <w:rsid w:val="00AA6DD8"/>
    <w:rsid w:val="00AA6FA3"/>
    <w:rsid w:val="00AA70BB"/>
    <w:rsid w:val="00AA757C"/>
    <w:rsid w:val="00AA7F10"/>
    <w:rsid w:val="00AB0391"/>
    <w:rsid w:val="00AB06B4"/>
    <w:rsid w:val="00AB15DA"/>
    <w:rsid w:val="00AB2085"/>
    <w:rsid w:val="00AB2151"/>
    <w:rsid w:val="00AB235B"/>
    <w:rsid w:val="00AB2C59"/>
    <w:rsid w:val="00AB2C71"/>
    <w:rsid w:val="00AB2C8A"/>
    <w:rsid w:val="00AB42B6"/>
    <w:rsid w:val="00AB4BEF"/>
    <w:rsid w:val="00AB4D67"/>
    <w:rsid w:val="00AB545D"/>
    <w:rsid w:val="00AB54D7"/>
    <w:rsid w:val="00AB57D3"/>
    <w:rsid w:val="00AB6886"/>
    <w:rsid w:val="00AB6AE4"/>
    <w:rsid w:val="00AB6E00"/>
    <w:rsid w:val="00AB6F37"/>
    <w:rsid w:val="00AB769E"/>
    <w:rsid w:val="00AB7D55"/>
    <w:rsid w:val="00AC0681"/>
    <w:rsid w:val="00AC154B"/>
    <w:rsid w:val="00AC1B72"/>
    <w:rsid w:val="00AC26FE"/>
    <w:rsid w:val="00AC350D"/>
    <w:rsid w:val="00AC3568"/>
    <w:rsid w:val="00AC3CF2"/>
    <w:rsid w:val="00AC4282"/>
    <w:rsid w:val="00AC47EC"/>
    <w:rsid w:val="00AC4E5D"/>
    <w:rsid w:val="00AC6C53"/>
    <w:rsid w:val="00AC6E85"/>
    <w:rsid w:val="00AC7284"/>
    <w:rsid w:val="00AC7CE6"/>
    <w:rsid w:val="00AD0828"/>
    <w:rsid w:val="00AD0B13"/>
    <w:rsid w:val="00AD0E69"/>
    <w:rsid w:val="00AD103D"/>
    <w:rsid w:val="00AD159C"/>
    <w:rsid w:val="00AD17FA"/>
    <w:rsid w:val="00AD19EC"/>
    <w:rsid w:val="00AD2265"/>
    <w:rsid w:val="00AD2717"/>
    <w:rsid w:val="00AD3644"/>
    <w:rsid w:val="00AD3C99"/>
    <w:rsid w:val="00AD3DC4"/>
    <w:rsid w:val="00AD4A46"/>
    <w:rsid w:val="00AD4FF4"/>
    <w:rsid w:val="00AD531D"/>
    <w:rsid w:val="00AD570A"/>
    <w:rsid w:val="00AD600C"/>
    <w:rsid w:val="00AD63D6"/>
    <w:rsid w:val="00AD6CD5"/>
    <w:rsid w:val="00AD733B"/>
    <w:rsid w:val="00AD7CA7"/>
    <w:rsid w:val="00AE0040"/>
    <w:rsid w:val="00AE184D"/>
    <w:rsid w:val="00AE1C03"/>
    <w:rsid w:val="00AE23E3"/>
    <w:rsid w:val="00AE2F65"/>
    <w:rsid w:val="00AE317E"/>
    <w:rsid w:val="00AE35A5"/>
    <w:rsid w:val="00AE4E2A"/>
    <w:rsid w:val="00AE5CF9"/>
    <w:rsid w:val="00AE5DB6"/>
    <w:rsid w:val="00AE6C3C"/>
    <w:rsid w:val="00AE702E"/>
    <w:rsid w:val="00AE73E0"/>
    <w:rsid w:val="00AF03C0"/>
    <w:rsid w:val="00AF166F"/>
    <w:rsid w:val="00AF1C03"/>
    <w:rsid w:val="00AF3936"/>
    <w:rsid w:val="00AF39AF"/>
    <w:rsid w:val="00AF3E3B"/>
    <w:rsid w:val="00AF3E5A"/>
    <w:rsid w:val="00AF46FE"/>
    <w:rsid w:val="00AF486F"/>
    <w:rsid w:val="00AF488C"/>
    <w:rsid w:val="00AF548B"/>
    <w:rsid w:val="00AF55E0"/>
    <w:rsid w:val="00AF5666"/>
    <w:rsid w:val="00AF57E5"/>
    <w:rsid w:val="00AF5870"/>
    <w:rsid w:val="00AF5AAF"/>
    <w:rsid w:val="00AF6619"/>
    <w:rsid w:val="00AF6CFD"/>
    <w:rsid w:val="00AF72A7"/>
    <w:rsid w:val="00AF7DC1"/>
    <w:rsid w:val="00B000AE"/>
    <w:rsid w:val="00B0040B"/>
    <w:rsid w:val="00B00830"/>
    <w:rsid w:val="00B00A4F"/>
    <w:rsid w:val="00B00AB5"/>
    <w:rsid w:val="00B00CC0"/>
    <w:rsid w:val="00B00F5C"/>
    <w:rsid w:val="00B019C1"/>
    <w:rsid w:val="00B0236E"/>
    <w:rsid w:val="00B02506"/>
    <w:rsid w:val="00B02ACE"/>
    <w:rsid w:val="00B03913"/>
    <w:rsid w:val="00B04CE3"/>
    <w:rsid w:val="00B04CEA"/>
    <w:rsid w:val="00B05607"/>
    <w:rsid w:val="00B0565F"/>
    <w:rsid w:val="00B05A08"/>
    <w:rsid w:val="00B05F14"/>
    <w:rsid w:val="00B0632C"/>
    <w:rsid w:val="00B06737"/>
    <w:rsid w:val="00B0784C"/>
    <w:rsid w:val="00B07CE9"/>
    <w:rsid w:val="00B101D5"/>
    <w:rsid w:val="00B10633"/>
    <w:rsid w:val="00B10B08"/>
    <w:rsid w:val="00B10FE4"/>
    <w:rsid w:val="00B111CA"/>
    <w:rsid w:val="00B11A78"/>
    <w:rsid w:val="00B11CFB"/>
    <w:rsid w:val="00B12111"/>
    <w:rsid w:val="00B12804"/>
    <w:rsid w:val="00B12A1F"/>
    <w:rsid w:val="00B133A0"/>
    <w:rsid w:val="00B13E18"/>
    <w:rsid w:val="00B14109"/>
    <w:rsid w:val="00B14410"/>
    <w:rsid w:val="00B1486D"/>
    <w:rsid w:val="00B150D6"/>
    <w:rsid w:val="00B15373"/>
    <w:rsid w:val="00B15639"/>
    <w:rsid w:val="00B15D15"/>
    <w:rsid w:val="00B15E42"/>
    <w:rsid w:val="00B15EEE"/>
    <w:rsid w:val="00B16198"/>
    <w:rsid w:val="00B16A2C"/>
    <w:rsid w:val="00B16FB6"/>
    <w:rsid w:val="00B17022"/>
    <w:rsid w:val="00B20FD1"/>
    <w:rsid w:val="00B21736"/>
    <w:rsid w:val="00B218B1"/>
    <w:rsid w:val="00B21A33"/>
    <w:rsid w:val="00B22180"/>
    <w:rsid w:val="00B224AA"/>
    <w:rsid w:val="00B22998"/>
    <w:rsid w:val="00B229FE"/>
    <w:rsid w:val="00B2302B"/>
    <w:rsid w:val="00B24363"/>
    <w:rsid w:val="00B2456E"/>
    <w:rsid w:val="00B24979"/>
    <w:rsid w:val="00B250A5"/>
    <w:rsid w:val="00B25651"/>
    <w:rsid w:val="00B26937"/>
    <w:rsid w:val="00B30243"/>
    <w:rsid w:val="00B30421"/>
    <w:rsid w:val="00B30A89"/>
    <w:rsid w:val="00B30DC8"/>
    <w:rsid w:val="00B315BB"/>
    <w:rsid w:val="00B31977"/>
    <w:rsid w:val="00B3235A"/>
    <w:rsid w:val="00B333FE"/>
    <w:rsid w:val="00B3382B"/>
    <w:rsid w:val="00B349E3"/>
    <w:rsid w:val="00B35094"/>
    <w:rsid w:val="00B350F0"/>
    <w:rsid w:val="00B357AC"/>
    <w:rsid w:val="00B35992"/>
    <w:rsid w:val="00B35E4B"/>
    <w:rsid w:val="00B35FCC"/>
    <w:rsid w:val="00B36518"/>
    <w:rsid w:val="00B37754"/>
    <w:rsid w:val="00B378CC"/>
    <w:rsid w:val="00B41615"/>
    <w:rsid w:val="00B41FD8"/>
    <w:rsid w:val="00B420DF"/>
    <w:rsid w:val="00B428E2"/>
    <w:rsid w:val="00B42A2C"/>
    <w:rsid w:val="00B42A5C"/>
    <w:rsid w:val="00B42A98"/>
    <w:rsid w:val="00B42C64"/>
    <w:rsid w:val="00B4390D"/>
    <w:rsid w:val="00B448EF"/>
    <w:rsid w:val="00B47493"/>
    <w:rsid w:val="00B474C8"/>
    <w:rsid w:val="00B474DF"/>
    <w:rsid w:val="00B47915"/>
    <w:rsid w:val="00B47A1B"/>
    <w:rsid w:val="00B50526"/>
    <w:rsid w:val="00B50637"/>
    <w:rsid w:val="00B50E18"/>
    <w:rsid w:val="00B513A9"/>
    <w:rsid w:val="00B51568"/>
    <w:rsid w:val="00B51610"/>
    <w:rsid w:val="00B5167B"/>
    <w:rsid w:val="00B520E3"/>
    <w:rsid w:val="00B52336"/>
    <w:rsid w:val="00B5314C"/>
    <w:rsid w:val="00B5388C"/>
    <w:rsid w:val="00B55CED"/>
    <w:rsid w:val="00B55D57"/>
    <w:rsid w:val="00B55F80"/>
    <w:rsid w:val="00B56480"/>
    <w:rsid w:val="00B565D6"/>
    <w:rsid w:val="00B576A4"/>
    <w:rsid w:val="00B57998"/>
    <w:rsid w:val="00B57CD0"/>
    <w:rsid w:val="00B57DA9"/>
    <w:rsid w:val="00B60177"/>
    <w:rsid w:val="00B60639"/>
    <w:rsid w:val="00B6308E"/>
    <w:rsid w:val="00B63D58"/>
    <w:rsid w:val="00B64E8A"/>
    <w:rsid w:val="00B65588"/>
    <w:rsid w:val="00B658D1"/>
    <w:rsid w:val="00B66064"/>
    <w:rsid w:val="00B66995"/>
    <w:rsid w:val="00B671A1"/>
    <w:rsid w:val="00B675A6"/>
    <w:rsid w:val="00B6794D"/>
    <w:rsid w:val="00B67B55"/>
    <w:rsid w:val="00B67C6C"/>
    <w:rsid w:val="00B70C61"/>
    <w:rsid w:val="00B70E5A"/>
    <w:rsid w:val="00B7220D"/>
    <w:rsid w:val="00B7419C"/>
    <w:rsid w:val="00B74729"/>
    <w:rsid w:val="00B749B6"/>
    <w:rsid w:val="00B7509A"/>
    <w:rsid w:val="00B7613E"/>
    <w:rsid w:val="00B766C1"/>
    <w:rsid w:val="00B76966"/>
    <w:rsid w:val="00B76B96"/>
    <w:rsid w:val="00B76EFB"/>
    <w:rsid w:val="00B77129"/>
    <w:rsid w:val="00B77C37"/>
    <w:rsid w:val="00B807BF"/>
    <w:rsid w:val="00B809B1"/>
    <w:rsid w:val="00B82543"/>
    <w:rsid w:val="00B82998"/>
    <w:rsid w:val="00B834B0"/>
    <w:rsid w:val="00B837F6"/>
    <w:rsid w:val="00B83DAE"/>
    <w:rsid w:val="00B83E80"/>
    <w:rsid w:val="00B84FB4"/>
    <w:rsid w:val="00B8756E"/>
    <w:rsid w:val="00B87A7D"/>
    <w:rsid w:val="00B87DF9"/>
    <w:rsid w:val="00B91951"/>
    <w:rsid w:val="00B91A58"/>
    <w:rsid w:val="00B91EAD"/>
    <w:rsid w:val="00B920B9"/>
    <w:rsid w:val="00B930D2"/>
    <w:rsid w:val="00B937CD"/>
    <w:rsid w:val="00B938BC"/>
    <w:rsid w:val="00B93997"/>
    <w:rsid w:val="00B93C98"/>
    <w:rsid w:val="00B97601"/>
    <w:rsid w:val="00B976BB"/>
    <w:rsid w:val="00BA01A7"/>
    <w:rsid w:val="00BA0224"/>
    <w:rsid w:val="00BA05C8"/>
    <w:rsid w:val="00BA09AA"/>
    <w:rsid w:val="00BA0AD5"/>
    <w:rsid w:val="00BA0CA0"/>
    <w:rsid w:val="00BA0E3C"/>
    <w:rsid w:val="00BA1F74"/>
    <w:rsid w:val="00BA1FE7"/>
    <w:rsid w:val="00BA2B1D"/>
    <w:rsid w:val="00BA2D46"/>
    <w:rsid w:val="00BA386F"/>
    <w:rsid w:val="00BA3CA6"/>
    <w:rsid w:val="00BA3D14"/>
    <w:rsid w:val="00BA435A"/>
    <w:rsid w:val="00BA54BA"/>
    <w:rsid w:val="00BA5603"/>
    <w:rsid w:val="00BA56D9"/>
    <w:rsid w:val="00BA6194"/>
    <w:rsid w:val="00BA6CE3"/>
    <w:rsid w:val="00BA7EEE"/>
    <w:rsid w:val="00BB2008"/>
    <w:rsid w:val="00BB29DF"/>
    <w:rsid w:val="00BB2CFC"/>
    <w:rsid w:val="00BB34DC"/>
    <w:rsid w:val="00BB35D0"/>
    <w:rsid w:val="00BB3883"/>
    <w:rsid w:val="00BB3AC4"/>
    <w:rsid w:val="00BB44F0"/>
    <w:rsid w:val="00BB4999"/>
    <w:rsid w:val="00BB4BCD"/>
    <w:rsid w:val="00BB4E36"/>
    <w:rsid w:val="00BB56C7"/>
    <w:rsid w:val="00BB5B62"/>
    <w:rsid w:val="00BB6502"/>
    <w:rsid w:val="00BB6BCD"/>
    <w:rsid w:val="00BB70F9"/>
    <w:rsid w:val="00BB7C9B"/>
    <w:rsid w:val="00BC0A3B"/>
    <w:rsid w:val="00BC1527"/>
    <w:rsid w:val="00BC2306"/>
    <w:rsid w:val="00BC2F31"/>
    <w:rsid w:val="00BC316E"/>
    <w:rsid w:val="00BC4036"/>
    <w:rsid w:val="00BC4F0A"/>
    <w:rsid w:val="00BC509F"/>
    <w:rsid w:val="00BC51D2"/>
    <w:rsid w:val="00BC555E"/>
    <w:rsid w:val="00BC64BE"/>
    <w:rsid w:val="00BC7155"/>
    <w:rsid w:val="00BC7550"/>
    <w:rsid w:val="00BD0B72"/>
    <w:rsid w:val="00BD2668"/>
    <w:rsid w:val="00BD3924"/>
    <w:rsid w:val="00BD3C33"/>
    <w:rsid w:val="00BD450F"/>
    <w:rsid w:val="00BD4512"/>
    <w:rsid w:val="00BD52AA"/>
    <w:rsid w:val="00BD7FF4"/>
    <w:rsid w:val="00BE1061"/>
    <w:rsid w:val="00BE1321"/>
    <w:rsid w:val="00BE2893"/>
    <w:rsid w:val="00BE2EB4"/>
    <w:rsid w:val="00BE2F5A"/>
    <w:rsid w:val="00BE357D"/>
    <w:rsid w:val="00BE37D3"/>
    <w:rsid w:val="00BE4098"/>
    <w:rsid w:val="00BE522A"/>
    <w:rsid w:val="00BE57B5"/>
    <w:rsid w:val="00BE5ABE"/>
    <w:rsid w:val="00BE7A7C"/>
    <w:rsid w:val="00BE7B1C"/>
    <w:rsid w:val="00BF0A44"/>
    <w:rsid w:val="00BF0CEC"/>
    <w:rsid w:val="00BF1A44"/>
    <w:rsid w:val="00BF1EDF"/>
    <w:rsid w:val="00BF403D"/>
    <w:rsid w:val="00BF40EE"/>
    <w:rsid w:val="00BF4D3D"/>
    <w:rsid w:val="00BF569C"/>
    <w:rsid w:val="00BF5B8C"/>
    <w:rsid w:val="00BF66B7"/>
    <w:rsid w:val="00BF6A68"/>
    <w:rsid w:val="00BF7152"/>
    <w:rsid w:val="00BF73F0"/>
    <w:rsid w:val="00BF75B1"/>
    <w:rsid w:val="00BF75C9"/>
    <w:rsid w:val="00BF7BD3"/>
    <w:rsid w:val="00C00352"/>
    <w:rsid w:val="00C007CE"/>
    <w:rsid w:val="00C00A22"/>
    <w:rsid w:val="00C00F18"/>
    <w:rsid w:val="00C01D39"/>
    <w:rsid w:val="00C0200C"/>
    <w:rsid w:val="00C020A8"/>
    <w:rsid w:val="00C02DC2"/>
    <w:rsid w:val="00C034A4"/>
    <w:rsid w:val="00C03DD0"/>
    <w:rsid w:val="00C04445"/>
    <w:rsid w:val="00C04705"/>
    <w:rsid w:val="00C04A7F"/>
    <w:rsid w:val="00C04E2B"/>
    <w:rsid w:val="00C051AA"/>
    <w:rsid w:val="00C060A0"/>
    <w:rsid w:val="00C07187"/>
    <w:rsid w:val="00C075C9"/>
    <w:rsid w:val="00C07DB2"/>
    <w:rsid w:val="00C07FAD"/>
    <w:rsid w:val="00C106C4"/>
    <w:rsid w:val="00C111EA"/>
    <w:rsid w:val="00C119AD"/>
    <w:rsid w:val="00C1228D"/>
    <w:rsid w:val="00C126A5"/>
    <w:rsid w:val="00C13FED"/>
    <w:rsid w:val="00C14E7D"/>
    <w:rsid w:val="00C15722"/>
    <w:rsid w:val="00C16103"/>
    <w:rsid w:val="00C16897"/>
    <w:rsid w:val="00C16AB4"/>
    <w:rsid w:val="00C17E76"/>
    <w:rsid w:val="00C200C9"/>
    <w:rsid w:val="00C21D8E"/>
    <w:rsid w:val="00C22525"/>
    <w:rsid w:val="00C23348"/>
    <w:rsid w:val="00C23DBB"/>
    <w:rsid w:val="00C23FE1"/>
    <w:rsid w:val="00C2410D"/>
    <w:rsid w:val="00C24BAF"/>
    <w:rsid w:val="00C25F8B"/>
    <w:rsid w:val="00C265C0"/>
    <w:rsid w:val="00C26B9E"/>
    <w:rsid w:val="00C272EF"/>
    <w:rsid w:val="00C2732B"/>
    <w:rsid w:val="00C2753F"/>
    <w:rsid w:val="00C276A8"/>
    <w:rsid w:val="00C27963"/>
    <w:rsid w:val="00C27975"/>
    <w:rsid w:val="00C300BC"/>
    <w:rsid w:val="00C318F7"/>
    <w:rsid w:val="00C319D2"/>
    <w:rsid w:val="00C31F85"/>
    <w:rsid w:val="00C32534"/>
    <w:rsid w:val="00C326EE"/>
    <w:rsid w:val="00C32951"/>
    <w:rsid w:val="00C32C02"/>
    <w:rsid w:val="00C33235"/>
    <w:rsid w:val="00C33677"/>
    <w:rsid w:val="00C34137"/>
    <w:rsid w:val="00C3476B"/>
    <w:rsid w:val="00C347A2"/>
    <w:rsid w:val="00C35240"/>
    <w:rsid w:val="00C368B3"/>
    <w:rsid w:val="00C36F07"/>
    <w:rsid w:val="00C37214"/>
    <w:rsid w:val="00C372E8"/>
    <w:rsid w:val="00C409DC"/>
    <w:rsid w:val="00C40B1B"/>
    <w:rsid w:val="00C40E88"/>
    <w:rsid w:val="00C416A3"/>
    <w:rsid w:val="00C41785"/>
    <w:rsid w:val="00C41872"/>
    <w:rsid w:val="00C41FC1"/>
    <w:rsid w:val="00C434C2"/>
    <w:rsid w:val="00C43940"/>
    <w:rsid w:val="00C44342"/>
    <w:rsid w:val="00C44694"/>
    <w:rsid w:val="00C44744"/>
    <w:rsid w:val="00C457C1"/>
    <w:rsid w:val="00C46625"/>
    <w:rsid w:val="00C46870"/>
    <w:rsid w:val="00C4753C"/>
    <w:rsid w:val="00C47545"/>
    <w:rsid w:val="00C47593"/>
    <w:rsid w:val="00C5044B"/>
    <w:rsid w:val="00C506BD"/>
    <w:rsid w:val="00C50793"/>
    <w:rsid w:val="00C50E55"/>
    <w:rsid w:val="00C51426"/>
    <w:rsid w:val="00C51622"/>
    <w:rsid w:val="00C51FB3"/>
    <w:rsid w:val="00C5223C"/>
    <w:rsid w:val="00C52A35"/>
    <w:rsid w:val="00C52E85"/>
    <w:rsid w:val="00C53213"/>
    <w:rsid w:val="00C53917"/>
    <w:rsid w:val="00C541DE"/>
    <w:rsid w:val="00C54C11"/>
    <w:rsid w:val="00C54C67"/>
    <w:rsid w:val="00C54E65"/>
    <w:rsid w:val="00C56324"/>
    <w:rsid w:val="00C5653B"/>
    <w:rsid w:val="00C565A3"/>
    <w:rsid w:val="00C577F7"/>
    <w:rsid w:val="00C60667"/>
    <w:rsid w:val="00C61AB9"/>
    <w:rsid w:val="00C61F84"/>
    <w:rsid w:val="00C62FF7"/>
    <w:rsid w:val="00C63135"/>
    <w:rsid w:val="00C637DC"/>
    <w:rsid w:val="00C63EE8"/>
    <w:rsid w:val="00C6432E"/>
    <w:rsid w:val="00C64D7A"/>
    <w:rsid w:val="00C65718"/>
    <w:rsid w:val="00C65B95"/>
    <w:rsid w:val="00C65C81"/>
    <w:rsid w:val="00C66772"/>
    <w:rsid w:val="00C66D2B"/>
    <w:rsid w:val="00C67580"/>
    <w:rsid w:val="00C6781C"/>
    <w:rsid w:val="00C67EA1"/>
    <w:rsid w:val="00C70AEE"/>
    <w:rsid w:val="00C71000"/>
    <w:rsid w:val="00C71D15"/>
    <w:rsid w:val="00C7234D"/>
    <w:rsid w:val="00C7244E"/>
    <w:rsid w:val="00C726C9"/>
    <w:rsid w:val="00C72801"/>
    <w:rsid w:val="00C72C0A"/>
    <w:rsid w:val="00C73E67"/>
    <w:rsid w:val="00C73FAD"/>
    <w:rsid w:val="00C74AE1"/>
    <w:rsid w:val="00C757B8"/>
    <w:rsid w:val="00C765E8"/>
    <w:rsid w:val="00C76906"/>
    <w:rsid w:val="00C76B7C"/>
    <w:rsid w:val="00C76CC7"/>
    <w:rsid w:val="00C76F81"/>
    <w:rsid w:val="00C776A4"/>
    <w:rsid w:val="00C800DD"/>
    <w:rsid w:val="00C80920"/>
    <w:rsid w:val="00C80B03"/>
    <w:rsid w:val="00C8243F"/>
    <w:rsid w:val="00C8289B"/>
    <w:rsid w:val="00C82C4B"/>
    <w:rsid w:val="00C82D54"/>
    <w:rsid w:val="00C82F3B"/>
    <w:rsid w:val="00C837C4"/>
    <w:rsid w:val="00C83829"/>
    <w:rsid w:val="00C83EDD"/>
    <w:rsid w:val="00C84505"/>
    <w:rsid w:val="00C8495F"/>
    <w:rsid w:val="00C84BF1"/>
    <w:rsid w:val="00C84CA2"/>
    <w:rsid w:val="00C85A36"/>
    <w:rsid w:val="00C85CD1"/>
    <w:rsid w:val="00C86C56"/>
    <w:rsid w:val="00C8773E"/>
    <w:rsid w:val="00C90601"/>
    <w:rsid w:val="00C90B02"/>
    <w:rsid w:val="00C90D16"/>
    <w:rsid w:val="00C9116A"/>
    <w:rsid w:val="00C91DAF"/>
    <w:rsid w:val="00C9265D"/>
    <w:rsid w:val="00C92824"/>
    <w:rsid w:val="00C92FF5"/>
    <w:rsid w:val="00C937BA"/>
    <w:rsid w:val="00C942E5"/>
    <w:rsid w:val="00C949FC"/>
    <w:rsid w:val="00C94B5C"/>
    <w:rsid w:val="00C960CF"/>
    <w:rsid w:val="00C96672"/>
    <w:rsid w:val="00C96678"/>
    <w:rsid w:val="00C96772"/>
    <w:rsid w:val="00C96CFA"/>
    <w:rsid w:val="00C96E5A"/>
    <w:rsid w:val="00C96EB5"/>
    <w:rsid w:val="00CA0257"/>
    <w:rsid w:val="00CA0917"/>
    <w:rsid w:val="00CA102B"/>
    <w:rsid w:val="00CA283D"/>
    <w:rsid w:val="00CA29D1"/>
    <w:rsid w:val="00CA2DD6"/>
    <w:rsid w:val="00CA3247"/>
    <w:rsid w:val="00CA3752"/>
    <w:rsid w:val="00CA3999"/>
    <w:rsid w:val="00CA39C0"/>
    <w:rsid w:val="00CA4B2B"/>
    <w:rsid w:val="00CA5429"/>
    <w:rsid w:val="00CA5AD3"/>
    <w:rsid w:val="00CA62DD"/>
    <w:rsid w:val="00CA69BA"/>
    <w:rsid w:val="00CA7DE6"/>
    <w:rsid w:val="00CB0339"/>
    <w:rsid w:val="00CB110E"/>
    <w:rsid w:val="00CB11F8"/>
    <w:rsid w:val="00CB225B"/>
    <w:rsid w:val="00CB2EF5"/>
    <w:rsid w:val="00CB33E4"/>
    <w:rsid w:val="00CB4230"/>
    <w:rsid w:val="00CB431B"/>
    <w:rsid w:val="00CB4A77"/>
    <w:rsid w:val="00CB4EA5"/>
    <w:rsid w:val="00CB557F"/>
    <w:rsid w:val="00CB592B"/>
    <w:rsid w:val="00CB5C5F"/>
    <w:rsid w:val="00CB600E"/>
    <w:rsid w:val="00CB65B8"/>
    <w:rsid w:val="00CB6CDF"/>
    <w:rsid w:val="00CB7264"/>
    <w:rsid w:val="00CB730F"/>
    <w:rsid w:val="00CB761C"/>
    <w:rsid w:val="00CB76B5"/>
    <w:rsid w:val="00CB7AD6"/>
    <w:rsid w:val="00CC0495"/>
    <w:rsid w:val="00CC0B10"/>
    <w:rsid w:val="00CC110F"/>
    <w:rsid w:val="00CC11B8"/>
    <w:rsid w:val="00CC1808"/>
    <w:rsid w:val="00CC1AF9"/>
    <w:rsid w:val="00CC20E0"/>
    <w:rsid w:val="00CC2818"/>
    <w:rsid w:val="00CC2F7A"/>
    <w:rsid w:val="00CC3A70"/>
    <w:rsid w:val="00CC4033"/>
    <w:rsid w:val="00CC40B8"/>
    <w:rsid w:val="00CC5444"/>
    <w:rsid w:val="00CC5534"/>
    <w:rsid w:val="00CC5631"/>
    <w:rsid w:val="00CC5E6C"/>
    <w:rsid w:val="00CC62A6"/>
    <w:rsid w:val="00CC676C"/>
    <w:rsid w:val="00CC745B"/>
    <w:rsid w:val="00CC7A11"/>
    <w:rsid w:val="00CD04A8"/>
    <w:rsid w:val="00CD051B"/>
    <w:rsid w:val="00CD1DB1"/>
    <w:rsid w:val="00CD22B5"/>
    <w:rsid w:val="00CD22F4"/>
    <w:rsid w:val="00CD25E1"/>
    <w:rsid w:val="00CD367C"/>
    <w:rsid w:val="00CD454A"/>
    <w:rsid w:val="00CD499A"/>
    <w:rsid w:val="00CD4F54"/>
    <w:rsid w:val="00CD4FFE"/>
    <w:rsid w:val="00CD57FA"/>
    <w:rsid w:val="00CD5A6E"/>
    <w:rsid w:val="00CD6865"/>
    <w:rsid w:val="00CD711F"/>
    <w:rsid w:val="00CD74A7"/>
    <w:rsid w:val="00CD79B2"/>
    <w:rsid w:val="00CE157C"/>
    <w:rsid w:val="00CE1665"/>
    <w:rsid w:val="00CE1AF6"/>
    <w:rsid w:val="00CE2298"/>
    <w:rsid w:val="00CE3064"/>
    <w:rsid w:val="00CE39E4"/>
    <w:rsid w:val="00CE4282"/>
    <w:rsid w:val="00CE54E1"/>
    <w:rsid w:val="00CE55B6"/>
    <w:rsid w:val="00CE5856"/>
    <w:rsid w:val="00CE5BDE"/>
    <w:rsid w:val="00CE6A6D"/>
    <w:rsid w:val="00CE774C"/>
    <w:rsid w:val="00CF012E"/>
    <w:rsid w:val="00CF04D4"/>
    <w:rsid w:val="00CF0B4C"/>
    <w:rsid w:val="00CF1680"/>
    <w:rsid w:val="00CF1BD7"/>
    <w:rsid w:val="00CF1E21"/>
    <w:rsid w:val="00CF21A5"/>
    <w:rsid w:val="00CF2518"/>
    <w:rsid w:val="00CF2DDE"/>
    <w:rsid w:val="00CF344A"/>
    <w:rsid w:val="00CF39A0"/>
    <w:rsid w:val="00CF3D1C"/>
    <w:rsid w:val="00CF4713"/>
    <w:rsid w:val="00CF4A66"/>
    <w:rsid w:val="00CF4B12"/>
    <w:rsid w:val="00CF58FE"/>
    <w:rsid w:val="00CF5EBE"/>
    <w:rsid w:val="00CF644D"/>
    <w:rsid w:val="00CF783B"/>
    <w:rsid w:val="00CF7D97"/>
    <w:rsid w:val="00CF7EEC"/>
    <w:rsid w:val="00D001C2"/>
    <w:rsid w:val="00D00779"/>
    <w:rsid w:val="00D009D8"/>
    <w:rsid w:val="00D012E1"/>
    <w:rsid w:val="00D01318"/>
    <w:rsid w:val="00D01665"/>
    <w:rsid w:val="00D01D1E"/>
    <w:rsid w:val="00D02580"/>
    <w:rsid w:val="00D02C5E"/>
    <w:rsid w:val="00D0330B"/>
    <w:rsid w:val="00D03BF7"/>
    <w:rsid w:val="00D03F1E"/>
    <w:rsid w:val="00D0428E"/>
    <w:rsid w:val="00D04426"/>
    <w:rsid w:val="00D0482F"/>
    <w:rsid w:val="00D04A33"/>
    <w:rsid w:val="00D05892"/>
    <w:rsid w:val="00D06824"/>
    <w:rsid w:val="00D06C03"/>
    <w:rsid w:val="00D1037A"/>
    <w:rsid w:val="00D10D09"/>
    <w:rsid w:val="00D1163E"/>
    <w:rsid w:val="00D12362"/>
    <w:rsid w:val="00D12A4F"/>
    <w:rsid w:val="00D14512"/>
    <w:rsid w:val="00D14C15"/>
    <w:rsid w:val="00D15A7F"/>
    <w:rsid w:val="00D15CB3"/>
    <w:rsid w:val="00D15F51"/>
    <w:rsid w:val="00D1660E"/>
    <w:rsid w:val="00D16ED5"/>
    <w:rsid w:val="00D171C6"/>
    <w:rsid w:val="00D202B1"/>
    <w:rsid w:val="00D20662"/>
    <w:rsid w:val="00D21291"/>
    <w:rsid w:val="00D21C8A"/>
    <w:rsid w:val="00D2297E"/>
    <w:rsid w:val="00D22DE5"/>
    <w:rsid w:val="00D233BD"/>
    <w:rsid w:val="00D233D7"/>
    <w:rsid w:val="00D23CBB"/>
    <w:rsid w:val="00D25806"/>
    <w:rsid w:val="00D25E9D"/>
    <w:rsid w:val="00D25F1C"/>
    <w:rsid w:val="00D26DE6"/>
    <w:rsid w:val="00D26EE7"/>
    <w:rsid w:val="00D305F7"/>
    <w:rsid w:val="00D30718"/>
    <w:rsid w:val="00D322FB"/>
    <w:rsid w:val="00D32475"/>
    <w:rsid w:val="00D3299E"/>
    <w:rsid w:val="00D32EC3"/>
    <w:rsid w:val="00D32EF4"/>
    <w:rsid w:val="00D33F81"/>
    <w:rsid w:val="00D34850"/>
    <w:rsid w:val="00D3486B"/>
    <w:rsid w:val="00D35060"/>
    <w:rsid w:val="00D369D4"/>
    <w:rsid w:val="00D36AD7"/>
    <w:rsid w:val="00D373E9"/>
    <w:rsid w:val="00D37C61"/>
    <w:rsid w:val="00D403FF"/>
    <w:rsid w:val="00D404C4"/>
    <w:rsid w:val="00D40CE9"/>
    <w:rsid w:val="00D40D0B"/>
    <w:rsid w:val="00D42115"/>
    <w:rsid w:val="00D42EFD"/>
    <w:rsid w:val="00D457D1"/>
    <w:rsid w:val="00D458AA"/>
    <w:rsid w:val="00D46009"/>
    <w:rsid w:val="00D46338"/>
    <w:rsid w:val="00D46BA2"/>
    <w:rsid w:val="00D47234"/>
    <w:rsid w:val="00D47281"/>
    <w:rsid w:val="00D47581"/>
    <w:rsid w:val="00D50295"/>
    <w:rsid w:val="00D5069A"/>
    <w:rsid w:val="00D50E43"/>
    <w:rsid w:val="00D51469"/>
    <w:rsid w:val="00D5182D"/>
    <w:rsid w:val="00D52B45"/>
    <w:rsid w:val="00D530EB"/>
    <w:rsid w:val="00D53393"/>
    <w:rsid w:val="00D535B6"/>
    <w:rsid w:val="00D5451D"/>
    <w:rsid w:val="00D55235"/>
    <w:rsid w:val="00D55D78"/>
    <w:rsid w:val="00D57071"/>
    <w:rsid w:val="00D5714E"/>
    <w:rsid w:val="00D572B2"/>
    <w:rsid w:val="00D57F53"/>
    <w:rsid w:val="00D60CAB"/>
    <w:rsid w:val="00D610FD"/>
    <w:rsid w:val="00D612AF"/>
    <w:rsid w:val="00D619F3"/>
    <w:rsid w:val="00D62A5B"/>
    <w:rsid w:val="00D62AD4"/>
    <w:rsid w:val="00D62B43"/>
    <w:rsid w:val="00D62ECD"/>
    <w:rsid w:val="00D63748"/>
    <w:rsid w:val="00D639F0"/>
    <w:rsid w:val="00D63C1B"/>
    <w:rsid w:val="00D63D76"/>
    <w:rsid w:val="00D64B44"/>
    <w:rsid w:val="00D64BFF"/>
    <w:rsid w:val="00D64DE1"/>
    <w:rsid w:val="00D64E3F"/>
    <w:rsid w:val="00D653D0"/>
    <w:rsid w:val="00D6692A"/>
    <w:rsid w:val="00D66E55"/>
    <w:rsid w:val="00D674E9"/>
    <w:rsid w:val="00D6799A"/>
    <w:rsid w:val="00D67F60"/>
    <w:rsid w:val="00D7009C"/>
    <w:rsid w:val="00D70F17"/>
    <w:rsid w:val="00D712DA"/>
    <w:rsid w:val="00D719EF"/>
    <w:rsid w:val="00D72327"/>
    <w:rsid w:val="00D727E0"/>
    <w:rsid w:val="00D72B87"/>
    <w:rsid w:val="00D72C08"/>
    <w:rsid w:val="00D72C72"/>
    <w:rsid w:val="00D74160"/>
    <w:rsid w:val="00D744CC"/>
    <w:rsid w:val="00D75D22"/>
    <w:rsid w:val="00D75DA5"/>
    <w:rsid w:val="00D761F0"/>
    <w:rsid w:val="00D76C58"/>
    <w:rsid w:val="00D76CF2"/>
    <w:rsid w:val="00D76E7C"/>
    <w:rsid w:val="00D77EA1"/>
    <w:rsid w:val="00D80B40"/>
    <w:rsid w:val="00D8155B"/>
    <w:rsid w:val="00D81E79"/>
    <w:rsid w:val="00D825A5"/>
    <w:rsid w:val="00D825B7"/>
    <w:rsid w:val="00D8290E"/>
    <w:rsid w:val="00D82AD1"/>
    <w:rsid w:val="00D82E6E"/>
    <w:rsid w:val="00D83040"/>
    <w:rsid w:val="00D8323B"/>
    <w:rsid w:val="00D83489"/>
    <w:rsid w:val="00D834FC"/>
    <w:rsid w:val="00D83D13"/>
    <w:rsid w:val="00D841AC"/>
    <w:rsid w:val="00D8589D"/>
    <w:rsid w:val="00D85A81"/>
    <w:rsid w:val="00D86466"/>
    <w:rsid w:val="00D870E8"/>
    <w:rsid w:val="00D87423"/>
    <w:rsid w:val="00D87452"/>
    <w:rsid w:val="00D87485"/>
    <w:rsid w:val="00D87E58"/>
    <w:rsid w:val="00D907CB"/>
    <w:rsid w:val="00D91BF2"/>
    <w:rsid w:val="00D93873"/>
    <w:rsid w:val="00D93C1C"/>
    <w:rsid w:val="00D94026"/>
    <w:rsid w:val="00D94120"/>
    <w:rsid w:val="00D951DD"/>
    <w:rsid w:val="00D952ED"/>
    <w:rsid w:val="00D957FA"/>
    <w:rsid w:val="00D9664C"/>
    <w:rsid w:val="00D97404"/>
    <w:rsid w:val="00D975A3"/>
    <w:rsid w:val="00D979D0"/>
    <w:rsid w:val="00DA08CA"/>
    <w:rsid w:val="00DA0F37"/>
    <w:rsid w:val="00DA101A"/>
    <w:rsid w:val="00DA122C"/>
    <w:rsid w:val="00DA20E6"/>
    <w:rsid w:val="00DA2FD5"/>
    <w:rsid w:val="00DA4838"/>
    <w:rsid w:val="00DA4989"/>
    <w:rsid w:val="00DA5721"/>
    <w:rsid w:val="00DA6173"/>
    <w:rsid w:val="00DA7477"/>
    <w:rsid w:val="00DA7573"/>
    <w:rsid w:val="00DA7BD4"/>
    <w:rsid w:val="00DB0191"/>
    <w:rsid w:val="00DB0359"/>
    <w:rsid w:val="00DB0EF6"/>
    <w:rsid w:val="00DB0F8A"/>
    <w:rsid w:val="00DB26A8"/>
    <w:rsid w:val="00DB27CF"/>
    <w:rsid w:val="00DB324C"/>
    <w:rsid w:val="00DB3FD3"/>
    <w:rsid w:val="00DB5A48"/>
    <w:rsid w:val="00DB5F2A"/>
    <w:rsid w:val="00DB6D86"/>
    <w:rsid w:val="00DB6F45"/>
    <w:rsid w:val="00DB72B7"/>
    <w:rsid w:val="00DB7546"/>
    <w:rsid w:val="00DC0624"/>
    <w:rsid w:val="00DC0FC3"/>
    <w:rsid w:val="00DC1A58"/>
    <w:rsid w:val="00DC1AC0"/>
    <w:rsid w:val="00DC1CDD"/>
    <w:rsid w:val="00DC1D8E"/>
    <w:rsid w:val="00DC20C3"/>
    <w:rsid w:val="00DC227A"/>
    <w:rsid w:val="00DC2360"/>
    <w:rsid w:val="00DC26E4"/>
    <w:rsid w:val="00DC2BAE"/>
    <w:rsid w:val="00DC2CEE"/>
    <w:rsid w:val="00DC2E45"/>
    <w:rsid w:val="00DC3257"/>
    <w:rsid w:val="00DC3279"/>
    <w:rsid w:val="00DC346F"/>
    <w:rsid w:val="00DC3BF1"/>
    <w:rsid w:val="00DC4D1D"/>
    <w:rsid w:val="00DC4D87"/>
    <w:rsid w:val="00DC54EB"/>
    <w:rsid w:val="00DC580A"/>
    <w:rsid w:val="00DC5B50"/>
    <w:rsid w:val="00DC66BC"/>
    <w:rsid w:val="00DC727F"/>
    <w:rsid w:val="00DC7E78"/>
    <w:rsid w:val="00DD008B"/>
    <w:rsid w:val="00DD0493"/>
    <w:rsid w:val="00DD0924"/>
    <w:rsid w:val="00DD0AA4"/>
    <w:rsid w:val="00DD0CBF"/>
    <w:rsid w:val="00DD1071"/>
    <w:rsid w:val="00DD12FD"/>
    <w:rsid w:val="00DD1576"/>
    <w:rsid w:val="00DD2893"/>
    <w:rsid w:val="00DD4717"/>
    <w:rsid w:val="00DD4F74"/>
    <w:rsid w:val="00DD531F"/>
    <w:rsid w:val="00DD556C"/>
    <w:rsid w:val="00DD5737"/>
    <w:rsid w:val="00DD5E81"/>
    <w:rsid w:val="00DD65F5"/>
    <w:rsid w:val="00DD6C46"/>
    <w:rsid w:val="00DD6C7A"/>
    <w:rsid w:val="00DD6F44"/>
    <w:rsid w:val="00DD7CCA"/>
    <w:rsid w:val="00DE0A4F"/>
    <w:rsid w:val="00DE0BDE"/>
    <w:rsid w:val="00DE10CF"/>
    <w:rsid w:val="00DE1270"/>
    <w:rsid w:val="00DE1E1E"/>
    <w:rsid w:val="00DE223E"/>
    <w:rsid w:val="00DE2D33"/>
    <w:rsid w:val="00DE34EB"/>
    <w:rsid w:val="00DE3592"/>
    <w:rsid w:val="00DE3E78"/>
    <w:rsid w:val="00DE41E7"/>
    <w:rsid w:val="00DE41F8"/>
    <w:rsid w:val="00DE4B9D"/>
    <w:rsid w:val="00DE50EA"/>
    <w:rsid w:val="00DE545C"/>
    <w:rsid w:val="00DE5C9F"/>
    <w:rsid w:val="00DE734E"/>
    <w:rsid w:val="00DE7887"/>
    <w:rsid w:val="00DE7BF8"/>
    <w:rsid w:val="00DF0DC3"/>
    <w:rsid w:val="00DF14F9"/>
    <w:rsid w:val="00DF1C2D"/>
    <w:rsid w:val="00DF1FAE"/>
    <w:rsid w:val="00DF2AD9"/>
    <w:rsid w:val="00DF54D0"/>
    <w:rsid w:val="00DF580C"/>
    <w:rsid w:val="00DF5C1A"/>
    <w:rsid w:val="00DF5E9F"/>
    <w:rsid w:val="00DF6BCB"/>
    <w:rsid w:val="00DF6D45"/>
    <w:rsid w:val="00DF7042"/>
    <w:rsid w:val="00DF78FD"/>
    <w:rsid w:val="00DF7EFE"/>
    <w:rsid w:val="00E00E15"/>
    <w:rsid w:val="00E00F63"/>
    <w:rsid w:val="00E01210"/>
    <w:rsid w:val="00E01D50"/>
    <w:rsid w:val="00E02664"/>
    <w:rsid w:val="00E02903"/>
    <w:rsid w:val="00E02C4D"/>
    <w:rsid w:val="00E031A5"/>
    <w:rsid w:val="00E0341B"/>
    <w:rsid w:val="00E0348F"/>
    <w:rsid w:val="00E035A6"/>
    <w:rsid w:val="00E038F5"/>
    <w:rsid w:val="00E03D67"/>
    <w:rsid w:val="00E04510"/>
    <w:rsid w:val="00E04784"/>
    <w:rsid w:val="00E05569"/>
    <w:rsid w:val="00E05A6C"/>
    <w:rsid w:val="00E05F59"/>
    <w:rsid w:val="00E0655D"/>
    <w:rsid w:val="00E07A1A"/>
    <w:rsid w:val="00E1024A"/>
    <w:rsid w:val="00E10B17"/>
    <w:rsid w:val="00E10B67"/>
    <w:rsid w:val="00E12029"/>
    <w:rsid w:val="00E12742"/>
    <w:rsid w:val="00E12AB9"/>
    <w:rsid w:val="00E12B67"/>
    <w:rsid w:val="00E141D3"/>
    <w:rsid w:val="00E14941"/>
    <w:rsid w:val="00E1526B"/>
    <w:rsid w:val="00E1534B"/>
    <w:rsid w:val="00E15408"/>
    <w:rsid w:val="00E15743"/>
    <w:rsid w:val="00E15C52"/>
    <w:rsid w:val="00E15EDA"/>
    <w:rsid w:val="00E15F0B"/>
    <w:rsid w:val="00E160E8"/>
    <w:rsid w:val="00E16199"/>
    <w:rsid w:val="00E16311"/>
    <w:rsid w:val="00E1702C"/>
    <w:rsid w:val="00E20CC5"/>
    <w:rsid w:val="00E21ACA"/>
    <w:rsid w:val="00E21ECC"/>
    <w:rsid w:val="00E22B80"/>
    <w:rsid w:val="00E22C0E"/>
    <w:rsid w:val="00E22CFF"/>
    <w:rsid w:val="00E231CD"/>
    <w:rsid w:val="00E231E1"/>
    <w:rsid w:val="00E23888"/>
    <w:rsid w:val="00E23B9C"/>
    <w:rsid w:val="00E23CE3"/>
    <w:rsid w:val="00E23CF7"/>
    <w:rsid w:val="00E23E2B"/>
    <w:rsid w:val="00E23E76"/>
    <w:rsid w:val="00E249DB"/>
    <w:rsid w:val="00E253A3"/>
    <w:rsid w:val="00E25402"/>
    <w:rsid w:val="00E259B0"/>
    <w:rsid w:val="00E25AF8"/>
    <w:rsid w:val="00E26AEC"/>
    <w:rsid w:val="00E26E4B"/>
    <w:rsid w:val="00E2757B"/>
    <w:rsid w:val="00E2792D"/>
    <w:rsid w:val="00E30828"/>
    <w:rsid w:val="00E30B37"/>
    <w:rsid w:val="00E3109C"/>
    <w:rsid w:val="00E311D1"/>
    <w:rsid w:val="00E31C2D"/>
    <w:rsid w:val="00E32432"/>
    <w:rsid w:val="00E33B1E"/>
    <w:rsid w:val="00E34277"/>
    <w:rsid w:val="00E35C6C"/>
    <w:rsid w:val="00E3621B"/>
    <w:rsid w:val="00E36D6F"/>
    <w:rsid w:val="00E36F43"/>
    <w:rsid w:val="00E37492"/>
    <w:rsid w:val="00E37F0C"/>
    <w:rsid w:val="00E40ADF"/>
    <w:rsid w:val="00E418E3"/>
    <w:rsid w:val="00E41F8B"/>
    <w:rsid w:val="00E423DE"/>
    <w:rsid w:val="00E4296F"/>
    <w:rsid w:val="00E42F07"/>
    <w:rsid w:val="00E4370F"/>
    <w:rsid w:val="00E4441D"/>
    <w:rsid w:val="00E453AB"/>
    <w:rsid w:val="00E462E6"/>
    <w:rsid w:val="00E463A0"/>
    <w:rsid w:val="00E465B5"/>
    <w:rsid w:val="00E47839"/>
    <w:rsid w:val="00E513CF"/>
    <w:rsid w:val="00E51CDE"/>
    <w:rsid w:val="00E5210B"/>
    <w:rsid w:val="00E52CB8"/>
    <w:rsid w:val="00E53631"/>
    <w:rsid w:val="00E5388F"/>
    <w:rsid w:val="00E54239"/>
    <w:rsid w:val="00E54272"/>
    <w:rsid w:val="00E542BC"/>
    <w:rsid w:val="00E54521"/>
    <w:rsid w:val="00E54617"/>
    <w:rsid w:val="00E5484B"/>
    <w:rsid w:val="00E551B2"/>
    <w:rsid w:val="00E56023"/>
    <w:rsid w:val="00E56471"/>
    <w:rsid w:val="00E56BC2"/>
    <w:rsid w:val="00E56D6E"/>
    <w:rsid w:val="00E56FEF"/>
    <w:rsid w:val="00E57601"/>
    <w:rsid w:val="00E577F9"/>
    <w:rsid w:val="00E57FB5"/>
    <w:rsid w:val="00E60F14"/>
    <w:rsid w:val="00E61AC4"/>
    <w:rsid w:val="00E61B23"/>
    <w:rsid w:val="00E625BE"/>
    <w:rsid w:val="00E6284B"/>
    <w:rsid w:val="00E62D07"/>
    <w:rsid w:val="00E62DF6"/>
    <w:rsid w:val="00E63A22"/>
    <w:rsid w:val="00E63B8F"/>
    <w:rsid w:val="00E63F00"/>
    <w:rsid w:val="00E646B5"/>
    <w:rsid w:val="00E65427"/>
    <w:rsid w:val="00E6543F"/>
    <w:rsid w:val="00E655EF"/>
    <w:rsid w:val="00E661C0"/>
    <w:rsid w:val="00E663F5"/>
    <w:rsid w:val="00E66E97"/>
    <w:rsid w:val="00E70BD6"/>
    <w:rsid w:val="00E711DE"/>
    <w:rsid w:val="00E71305"/>
    <w:rsid w:val="00E72383"/>
    <w:rsid w:val="00E724D2"/>
    <w:rsid w:val="00E72D9F"/>
    <w:rsid w:val="00E732B8"/>
    <w:rsid w:val="00E73C41"/>
    <w:rsid w:val="00E747B5"/>
    <w:rsid w:val="00E74933"/>
    <w:rsid w:val="00E74EDC"/>
    <w:rsid w:val="00E75597"/>
    <w:rsid w:val="00E75737"/>
    <w:rsid w:val="00E75875"/>
    <w:rsid w:val="00E75886"/>
    <w:rsid w:val="00E75D6E"/>
    <w:rsid w:val="00E76007"/>
    <w:rsid w:val="00E76181"/>
    <w:rsid w:val="00E770F2"/>
    <w:rsid w:val="00E77EAC"/>
    <w:rsid w:val="00E800F6"/>
    <w:rsid w:val="00E80934"/>
    <w:rsid w:val="00E81069"/>
    <w:rsid w:val="00E817AD"/>
    <w:rsid w:val="00E817EF"/>
    <w:rsid w:val="00E8184F"/>
    <w:rsid w:val="00E8192B"/>
    <w:rsid w:val="00E828C0"/>
    <w:rsid w:val="00E828D5"/>
    <w:rsid w:val="00E82D81"/>
    <w:rsid w:val="00E83259"/>
    <w:rsid w:val="00E839BE"/>
    <w:rsid w:val="00E83CAC"/>
    <w:rsid w:val="00E84C89"/>
    <w:rsid w:val="00E85ABA"/>
    <w:rsid w:val="00E85E56"/>
    <w:rsid w:val="00E860DD"/>
    <w:rsid w:val="00E8713D"/>
    <w:rsid w:val="00E90329"/>
    <w:rsid w:val="00E910D5"/>
    <w:rsid w:val="00E9192B"/>
    <w:rsid w:val="00E922C4"/>
    <w:rsid w:val="00E943AE"/>
    <w:rsid w:val="00E947B0"/>
    <w:rsid w:val="00E95D82"/>
    <w:rsid w:val="00E95F21"/>
    <w:rsid w:val="00E96273"/>
    <w:rsid w:val="00E96E97"/>
    <w:rsid w:val="00E97D49"/>
    <w:rsid w:val="00EA0251"/>
    <w:rsid w:val="00EA1065"/>
    <w:rsid w:val="00EA1434"/>
    <w:rsid w:val="00EA16B6"/>
    <w:rsid w:val="00EA3C3E"/>
    <w:rsid w:val="00EA432C"/>
    <w:rsid w:val="00EA4694"/>
    <w:rsid w:val="00EA48D3"/>
    <w:rsid w:val="00EA546B"/>
    <w:rsid w:val="00EA57C5"/>
    <w:rsid w:val="00EA5D7E"/>
    <w:rsid w:val="00EA5F31"/>
    <w:rsid w:val="00EA5F92"/>
    <w:rsid w:val="00EA64B4"/>
    <w:rsid w:val="00EA65F1"/>
    <w:rsid w:val="00EA6665"/>
    <w:rsid w:val="00EA6935"/>
    <w:rsid w:val="00EA6967"/>
    <w:rsid w:val="00EA6F44"/>
    <w:rsid w:val="00EA7613"/>
    <w:rsid w:val="00EA793B"/>
    <w:rsid w:val="00EA7A7E"/>
    <w:rsid w:val="00EB05DA"/>
    <w:rsid w:val="00EB190F"/>
    <w:rsid w:val="00EB235B"/>
    <w:rsid w:val="00EB2EF9"/>
    <w:rsid w:val="00EB31A3"/>
    <w:rsid w:val="00EB325B"/>
    <w:rsid w:val="00EB3E22"/>
    <w:rsid w:val="00EB693B"/>
    <w:rsid w:val="00EB7BA9"/>
    <w:rsid w:val="00EB7D75"/>
    <w:rsid w:val="00EC0B20"/>
    <w:rsid w:val="00EC0EE7"/>
    <w:rsid w:val="00EC1C3A"/>
    <w:rsid w:val="00EC1F51"/>
    <w:rsid w:val="00EC2075"/>
    <w:rsid w:val="00EC2B1D"/>
    <w:rsid w:val="00EC4233"/>
    <w:rsid w:val="00EC4544"/>
    <w:rsid w:val="00EC4A85"/>
    <w:rsid w:val="00EC57B2"/>
    <w:rsid w:val="00EC58F4"/>
    <w:rsid w:val="00EC650B"/>
    <w:rsid w:val="00EC7808"/>
    <w:rsid w:val="00EC7BFA"/>
    <w:rsid w:val="00ED042E"/>
    <w:rsid w:val="00ED1295"/>
    <w:rsid w:val="00ED2357"/>
    <w:rsid w:val="00ED2725"/>
    <w:rsid w:val="00ED2F9A"/>
    <w:rsid w:val="00ED34D1"/>
    <w:rsid w:val="00ED367F"/>
    <w:rsid w:val="00ED3890"/>
    <w:rsid w:val="00ED4206"/>
    <w:rsid w:val="00ED58A2"/>
    <w:rsid w:val="00ED58C3"/>
    <w:rsid w:val="00ED5C71"/>
    <w:rsid w:val="00ED5EEE"/>
    <w:rsid w:val="00ED667C"/>
    <w:rsid w:val="00ED7966"/>
    <w:rsid w:val="00EE01CC"/>
    <w:rsid w:val="00EE03AB"/>
    <w:rsid w:val="00EE04EE"/>
    <w:rsid w:val="00EE1760"/>
    <w:rsid w:val="00EE18B6"/>
    <w:rsid w:val="00EE25E3"/>
    <w:rsid w:val="00EE287D"/>
    <w:rsid w:val="00EE3B32"/>
    <w:rsid w:val="00EE3CFF"/>
    <w:rsid w:val="00EE3F39"/>
    <w:rsid w:val="00EE414C"/>
    <w:rsid w:val="00EE44FE"/>
    <w:rsid w:val="00EE495F"/>
    <w:rsid w:val="00EE5406"/>
    <w:rsid w:val="00EE5EF8"/>
    <w:rsid w:val="00EE6964"/>
    <w:rsid w:val="00EE6A1D"/>
    <w:rsid w:val="00EE6D18"/>
    <w:rsid w:val="00EE7E7A"/>
    <w:rsid w:val="00EF065D"/>
    <w:rsid w:val="00EF1230"/>
    <w:rsid w:val="00EF223B"/>
    <w:rsid w:val="00EF29DE"/>
    <w:rsid w:val="00EF3978"/>
    <w:rsid w:val="00EF3AAC"/>
    <w:rsid w:val="00EF4D42"/>
    <w:rsid w:val="00EF4FD1"/>
    <w:rsid w:val="00EF5318"/>
    <w:rsid w:val="00EF599F"/>
    <w:rsid w:val="00EF708A"/>
    <w:rsid w:val="00EF72C3"/>
    <w:rsid w:val="00EF79CE"/>
    <w:rsid w:val="00F00152"/>
    <w:rsid w:val="00F00352"/>
    <w:rsid w:val="00F00997"/>
    <w:rsid w:val="00F00B1B"/>
    <w:rsid w:val="00F00E37"/>
    <w:rsid w:val="00F010EE"/>
    <w:rsid w:val="00F01383"/>
    <w:rsid w:val="00F0167D"/>
    <w:rsid w:val="00F0177A"/>
    <w:rsid w:val="00F019D5"/>
    <w:rsid w:val="00F02500"/>
    <w:rsid w:val="00F02BF0"/>
    <w:rsid w:val="00F032E2"/>
    <w:rsid w:val="00F037E3"/>
    <w:rsid w:val="00F03FF2"/>
    <w:rsid w:val="00F04721"/>
    <w:rsid w:val="00F04F9E"/>
    <w:rsid w:val="00F05CB7"/>
    <w:rsid w:val="00F06135"/>
    <w:rsid w:val="00F06A47"/>
    <w:rsid w:val="00F0700C"/>
    <w:rsid w:val="00F0717F"/>
    <w:rsid w:val="00F0747A"/>
    <w:rsid w:val="00F07849"/>
    <w:rsid w:val="00F07882"/>
    <w:rsid w:val="00F07883"/>
    <w:rsid w:val="00F10177"/>
    <w:rsid w:val="00F10B09"/>
    <w:rsid w:val="00F10D83"/>
    <w:rsid w:val="00F10D93"/>
    <w:rsid w:val="00F11637"/>
    <w:rsid w:val="00F1196B"/>
    <w:rsid w:val="00F11A6A"/>
    <w:rsid w:val="00F126BD"/>
    <w:rsid w:val="00F13433"/>
    <w:rsid w:val="00F134FC"/>
    <w:rsid w:val="00F1350E"/>
    <w:rsid w:val="00F14419"/>
    <w:rsid w:val="00F1470E"/>
    <w:rsid w:val="00F147A5"/>
    <w:rsid w:val="00F14AA7"/>
    <w:rsid w:val="00F15884"/>
    <w:rsid w:val="00F15B8E"/>
    <w:rsid w:val="00F16665"/>
    <w:rsid w:val="00F16FB0"/>
    <w:rsid w:val="00F1733B"/>
    <w:rsid w:val="00F17474"/>
    <w:rsid w:val="00F201CC"/>
    <w:rsid w:val="00F20487"/>
    <w:rsid w:val="00F20F65"/>
    <w:rsid w:val="00F2106D"/>
    <w:rsid w:val="00F22337"/>
    <w:rsid w:val="00F22D65"/>
    <w:rsid w:val="00F23175"/>
    <w:rsid w:val="00F23FB0"/>
    <w:rsid w:val="00F2480A"/>
    <w:rsid w:val="00F24891"/>
    <w:rsid w:val="00F24B9F"/>
    <w:rsid w:val="00F24CA6"/>
    <w:rsid w:val="00F256AE"/>
    <w:rsid w:val="00F25773"/>
    <w:rsid w:val="00F257FA"/>
    <w:rsid w:val="00F26004"/>
    <w:rsid w:val="00F270E8"/>
    <w:rsid w:val="00F27EF5"/>
    <w:rsid w:val="00F27FDB"/>
    <w:rsid w:val="00F30251"/>
    <w:rsid w:val="00F305CC"/>
    <w:rsid w:val="00F3179A"/>
    <w:rsid w:val="00F31D54"/>
    <w:rsid w:val="00F32357"/>
    <w:rsid w:val="00F32C70"/>
    <w:rsid w:val="00F34E02"/>
    <w:rsid w:val="00F3549E"/>
    <w:rsid w:val="00F365A7"/>
    <w:rsid w:val="00F3681C"/>
    <w:rsid w:val="00F371C1"/>
    <w:rsid w:val="00F3769D"/>
    <w:rsid w:val="00F404F4"/>
    <w:rsid w:val="00F4143E"/>
    <w:rsid w:val="00F41CC5"/>
    <w:rsid w:val="00F41D25"/>
    <w:rsid w:val="00F423C2"/>
    <w:rsid w:val="00F42E84"/>
    <w:rsid w:val="00F433F8"/>
    <w:rsid w:val="00F433FE"/>
    <w:rsid w:val="00F43627"/>
    <w:rsid w:val="00F43781"/>
    <w:rsid w:val="00F4463C"/>
    <w:rsid w:val="00F473A5"/>
    <w:rsid w:val="00F473F3"/>
    <w:rsid w:val="00F474B8"/>
    <w:rsid w:val="00F478CA"/>
    <w:rsid w:val="00F47CE2"/>
    <w:rsid w:val="00F501F3"/>
    <w:rsid w:val="00F50A98"/>
    <w:rsid w:val="00F50E5F"/>
    <w:rsid w:val="00F50ED2"/>
    <w:rsid w:val="00F51460"/>
    <w:rsid w:val="00F51667"/>
    <w:rsid w:val="00F521DC"/>
    <w:rsid w:val="00F525D9"/>
    <w:rsid w:val="00F53199"/>
    <w:rsid w:val="00F541A1"/>
    <w:rsid w:val="00F54B09"/>
    <w:rsid w:val="00F54BEA"/>
    <w:rsid w:val="00F54E8A"/>
    <w:rsid w:val="00F55386"/>
    <w:rsid w:val="00F559A8"/>
    <w:rsid w:val="00F55C21"/>
    <w:rsid w:val="00F55E5F"/>
    <w:rsid w:val="00F55F6D"/>
    <w:rsid w:val="00F5736B"/>
    <w:rsid w:val="00F5746A"/>
    <w:rsid w:val="00F57880"/>
    <w:rsid w:val="00F606F3"/>
    <w:rsid w:val="00F608AB"/>
    <w:rsid w:val="00F60BE7"/>
    <w:rsid w:val="00F6150C"/>
    <w:rsid w:val="00F6159C"/>
    <w:rsid w:val="00F61714"/>
    <w:rsid w:val="00F6238F"/>
    <w:rsid w:val="00F63E59"/>
    <w:rsid w:val="00F64915"/>
    <w:rsid w:val="00F64BE0"/>
    <w:rsid w:val="00F65B68"/>
    <w:rsid w:val="00F67846"/>
    <w:rsid w:val="00F67B42"/>
    <w:rsid w:val="00F70B72"/>
    <w:rsid w:val="00F70C30"/>
    <w:rsid w:val="00F70DEF"/>
    <w:rsid w:val="00F70EA3"/>
    <w:rsid w:val="00F71398"/>
    <w:rsid w:val="00F7285F"/>
    <w:rsid w:val="00F7294C"/>
    <w:rsid w:val="00F72A19"/>
    <w:rsid w:val="00F72C5F"/>
    <w:rsid w:val="00F73549"/>
    <w:rsid w:val="00F73FB2"/>
    <w:rsid w:val="00F7451B"/>
    <w:rsid w:val="00F75782"/>
    <w:rsid w:val="00F759E0"/>
    <w:rsid w:val="00F80C1D"/>
    <w:rsid w:val="00F81130"/>
    <w:rsid w:val="00F81469"/>
    <w:rsid w:val="00F818F7"/>
    <w:rsid w:val="00F8325D"/>
    <w:rsid w:val="00F832A9"/>
    <w:rsid w:val="00F832B0"/>
    <w:rsid w:val="00F83307"/>
    <w:rsid w:val="00F833A5"/>
    <w:rsid w:val="00F844D3"/>
    <w:rsid w:val="00F84629"/>
    <w:rsid w:val="00F84B71"/>
    <w:rsid w:val="00F84F0E"/>
    <w:rsid w:val="00F8519E"/>
    <w:rsid w:val="00F85FF5"/>
    <w:rsid w:val="00F86BB4"/>
    <w:rsid w:val="00F86E69"/>
    <w:rsid w:val="00F870F5"/>
    <w:rsid w:val="00F902D2"/>
    <w:rsid w:val="00F90B12"/>
    <w:rsid w:val="00F90CBD"/>
    <w:rsid w:val="00F9109E"/>
    <w:rsid w:val="00F9177E"/>
    <w:rsid w:val="00F91E4F"/>
    <w:rsid w:val="00F91FDF"/>
    <w:rsid w:val="00F92AA1"/>
    <w:rsid w:val="00F92FDC"/>
    <w:rsid w:val="00F931D2"/>
    <w:rsid w:val="00F93431"/>
    <w:rsid w:val="00F93A4A"/>
    <w:rsid w:val="00F93D27"/>
    <w:rsid w:val="00F95DD6"/>
    <w:rsid w:val="00F96370"/>
    <w:rsid w:val="00F97940"/>
    <w:rsid w:val="00F97BA3"/>
    <w:rsid w:val="00F97EA2"/>
    <w:rsid w:val="00F97F0D"/>
    <w:rsid w:val="00FA0B0A"/>
    <w:rsid w:val="00FA0C86"/>
    <w:rsid w:val="00FA121C"/>
    <w:rsid w:val="00FA1407"/>
    <w:rsid w:val="00FA1A68"/>
    <w:rsid w:val="00FA1B1A"/>
    <w:rsid w:val="00FA2747"/>
    <w:rsid w:val="00FA2A33"/>
    <w:rsid w:val="00FA2B8D"/>
    <w:rsid w:val="00FA2C8F"/>
    <w:rsid w:val="00FA2CF7"/>
    <w:rsid w:val="00FA3410"/>
    <w:rsid w:val="00FA360B"/>
    <w:rsid w:val="00FA3860"/>
    <w:rsid w:val="00FA3A50"/>
    <w:rsid w:val="00FA4763"/>
    <w:rsid w:val="00FA4830"/>
    <w:rsid w:val="00FA5032"/>
    <w:rsid w:val="00FA52EB"/>
    <w:rsid w:val="00FA6366"/>
    <w:rsid w:val="00FA6980"/>
    <w:rsid w:val="00FA6CDF"/>
    <w:rsid w:val="00FA7BB5"/>
    <w:rsid w:val="00FA7C85"/>
    <w:rsid w:val="00FB12D8"/>
    <w:rsid w:val="00FB176A"/>
    <w:rsid w:val="00FB1CDC"/>
    <w:rsid w:val="00FB238A"/>
    <w:rsid w:val="00FB2446"/>
    <w:rsid w:val="00FB2C81"/>
    <w:rsid w:val="00FB3BC4"/>
    <w:rsid w:val="00FB3F9C"/>
    <w:rsid w:val="00FB3FDE"/>
    <w:rsid w:val="00FB4676"/>
    <w:rsid w:val="00FB5552"/>
    <w:rsid w:val="00FB5789"/>
    <w:rsid w:val="00FB5EF5"/>
    <w:rsid w:val="00FB5F3A"/>
    <w:rsid w:val="00FB6743"/>
    <w:rsid w:val="00FB6AA9"/>
    <w:rsid w:val="00FB6AD4"/>
    <w:rsid w:val="00FB7F22"/>
    <w:rsid w:val="00FC00F3"/>
    <w:rsid w:val="00FC0A33"/>
    <w:rsid w:val="00FC1416"/>
    <w:rsid w:val="00FC14B2"/>
    <w:rsid w:val="00FC1823"/>
    <w:rsid w:val="00FC2198"/>
    <w:rsid w:val="00FC26A4"/>
    <w:rsid w:val="00FC2C93"/>
    <w:rsid w:val="00FC325A"/>
    <w:rsid w:val="00FC33ED"/>
    <w:rsid w:val="00FC43AD"/>
    <w:rsid w:val="00FC5876"/>
    <w:rsid w:val="00FC62F5"/>
    <w:rsid w:val="00FC731E"/>
    <w:rsid w:val="00FC7F3E"/>
    <w:rsid w:val="00FD035A"/>
    <w:rsid w:val="00FD03B1"/>
    <w:rsid w:val="00FD03D7"/>
    <w:rsid w:val="00FD19F1"/>
    <w:rsid w:val="00FD1A7E"/>
    <w:rsid w:val="00FD2CC3"/>
    <w:rsid w:val="00FD31BF"/>
    <w:rsid w:val="00FD3CC7"/>
    <w:rsid w:val="00FD4148"/>
    <w:rsid w:val="00FD4D5B"/>
    <w:rsid w:val="00FD6453"/>
    <w:rsid w:val="00FD67FD"/>
    <w:rsid w:val="00FD7CB2"/>
    <w:rsid w:val="00FD7D46"/>
    <w:rsid w:val="00FD7D8B"/>
    <w:rsid w:val="00FE0AF2"/>
    <w:rsid w:val="00FE0E83"/>
    <w:rsid w:val="00FE1C47"/>
    <w:rsid w:val="00FE22DD"/>
    <w:rsid w:val="00FE2CFB"/>
    <w:rsid w:val="00FE4A60"/>
    <w:rsid w:val="00FE4DF3"/>
    <w:rsid w:val="00FE4F91"/>
    <w:rsid w:val="00FE54E0"/>
    <w:rsid w:val="00FE55F0"/>
    <w:rsid w:val="00FE6331"/>
    <w:rsid w:val="00FE685B"/>
    <w:rsid w:val="00FE6C12"/>
    <w:rsid w:val="00FE785C"/>
    <w:rsid w:val="00FE7894"/>
    <w:rsid w:val="00FF0003"/>
    <w:rsid w:val="00FF01FA"/>
    <w:rsid w:val="00FF1472"/>
    <w:rsid w:val="00FF21B5"/>
    <w:rsid w:val="00FF21C3"/>
    <w:rsid w:val="00FF2A11"/>
    <w:rsid w:val="00FF2AA0"/>
    <w:rsid w:val="00FF3F6C"/>
    <w:rsid w:val="00FF447E"/>
    <w:rsid w:val="00FF4603"/>
    <w:rsid w:val="00FF4B07"/>
    <w:rsid w:val="00FF4BBC"/>
    <w:rsid w:val="00FF4BFC"/>
    <w:rsid w:val="00FF4C11"/>
    <w:rsid w:val="00FF56B9"/>
    <w:rsid w:val="00FF57E8"/>
    <w:rsid w:val="00FF58C0"/>
    <w:rsid w:val="00FF5948"/>
    <w:rsid w:val="00FF6B71"/>
    <w:rsid w:val="00FF6EDF"/>
    <w:rsid w:val="00FF6EEA"/>
    <w:rsid w:val="00FF77DF"/>
    <w:rsid w:val="00FF7ABB"/>
    <w:rsid w:val="00FF7B99"/>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4E96F"/>
  <w15:docId w15:val="{5A663C82-49D7-4E58-94F4-D178FE5CA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iPriority="0" w:unhideWhenUsed="1"/>
    <w:lsdException w:name="footer" w:semiHidden="1" w:uiPriority="0"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unhideWhenUsed="1"/>
    <w:lsdException w:name="Default Paragraph Font" w:semiHidden="1" w:uiPriority="1" w:unhideWhenUsed="1"/>
    <w:lsdException w:name="Body Text" w:semiHidden="1" w:uiPriority="0"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5"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E495F"/>
    <w:pPr>
      <w:spacing w:before="120" w:after="120" w:line="280" w:lineRule="atLeast"/>
      <w:jc w:val="both"/>
    </w:pPr>
    <w:rPr>
      <w:rFonts w:eastAsia="Times New Roman"/>
      <w:sz w:val="22"/>
      <w:szCs w:val="22"/>
    </w:rPr>
  </w:style>
  <w:style w:type="paragraph" w:styleId="Heading1">
    <w:name w:val="heading 1"/>
    <w:basedOn w:val="Normal"/>
    <w:next w:val="BodyText"/>
    <w:link w:val="Heading1Char"/>
    <w:qFormat/>
    <w:rsid w:val="004C2928"/>
    <w:pPr>
      <w:keepNext/>
      <w:tabs>
        <w:tab w:val="left" w:pos="851"/>
      </w:tabs>
      <w:spacing w:before="240" w:after="0" w:line="600" w:lineRule="atLeast"/>
      <w:jc w:val="left"/>
      <w:outlineLvl w:val="0"/>
    </w:pPr>
    <w:rPr>
      <w:rFonts w:ascii="Georgia" w:eastAsiaTheme="majorEastAsia" w:hAnsi="Georgia" w:cstheme="majorBidi"/>
      <w:b/>
      <w:bCs/>
      <w:color w:val="005B73" w:themeColor="text2"/>
      <w:sz w:val="48"/>
      <w:szCs w:val="48"/>
    </w:rPr>
  </w:style>
  <w:style w:type="paragraph" w:styleId="Heading2">
    <w:name w:val="heading 2"/>
    <w:basedOn w:val="Normal"/>
    <w:next w:val="BodyText"/>
    <w:link w:val="Heading2Char"/>
    <w:qFormat/>
    <w:rsid w:val="00F10D93"/>
    <w:pPr>
      <w:keepNext/>
      <w:tabs>
        <w:tab w:val="left" w:pos="851"/>
      </w:tabs>
      <w:spacing w:before="240" w:after="0" w:line="440" w:lineRule="atLeast"/>
      <w:jc w:val="left"/>
      <w:outlineLvl w:val="1"/>
    </w:pPr>
    <w:rPr>
      <w:rFonts w:ascii="Georgia" w:eastAsiaTheme="majorEastAsia" w:hAnsi="Georgia" w:cstheme="majorBidi"/>
      <w:b/>
      <w:bCs/>
      <w:color w:val="005B73" w:themeColor="text2"/>
      <w:sz w:val="36"/>
      <w:szCs w:val="36"/>
    </w:rPr>
  </w:style>
  <w:style w:type="paragraph" w:styleId="Heading3">
    <w:name w:val="heading 3"/>
    <w:basedOn w:val="Normal"/>
    <w:next w:val="BodyText"/>
    <w:link w:val="Heading3Char"/>
    <w:qFormat/>
    <w:rsid w:val="00F10B09"/>
    <w:pPr>
      <w:keepNext/>
      <w:tabs>
        <w:tab w:val="left" w:pos="851"/>
      </w:tabs>
      <w:spacing w:before="240" w:after="0" w:line="360" w:lineRule="atLeast"/>
      <w:jc w:val="left"/>
      <w:outlineLvl w:val="2"/>
    </w:pPr>
    <w:rPr>
      <w:rFonts w:ascii="Georgia" w:eastAsiaTheme="majorEastAsia" w:hAnsi="Georgia" w:cstheme="majorBidi"/>
      <w:b/>
      <w:bCs/>
      <w:sz w:val="28"/>
    </w:rPr>
  </w:style>
  <w:style w:type="paragraph" w:styleId="Heading4">
    <w:name w:val="heading 4"/>
    <w:basedOn w:val="Heading3"/>
    <w:next w:val="BodyText"/>
    <w:link w:val="Heading4Char"/>
    <w:qFormat/>
    <w:rsid w:val="00F10B09"/>
    <w:pPr>
      <w:outlineLvl w:val="3"/>
    </w:pPr>
    <w:rPr>
      <w:sz w:val="24"/>
    </w:rPr>
  </w:style>
  <w:style w:type="paragraph" w:styleId="Heading5">
    <w:name w:val="heading 5"/>
    <w:basedOn w:val="Normal"/>
    <w:next w:val="BodyText"/>
    <w:link w:val="Heading5Char"/>
    <w:qFormat/>
    <w:rsid w:val="00152213"/>
    <w:pPr>
      <w:keepNext/>
      <w:spacing w:before="240" w:after="0" w:line="240" w:lineRule="auto"/>
      <w:jc w:val="left"/>
      <w:outlineLvl w:val="4"/>
    </w:pPr>
    <w:rPr>
      <w:b/>
      <w:bCs/>
      <w:i/>
      <w:sz w:val="24"/>
    </w:rPr>
  </w:style>
  <w:style w:type="paragraph" w:styleId="Heading6">
    <w:name w:val="heading 6"/>
    <w:basedOn w:val="Normal"/>
    <w:next w:val="Normal"/>
    <w:link w:val="Heading6Char"/>
    <w:semiHidden/>
    <w:rsid w:val="00EA64B4"/>
    <w:pPr>
      <w:numPr>
        <w:ilvl w:val="5"/>
        <w:numId w:val="1"/>
      </w:numPr>
      <w:spacing w:before="240" w:line="288" w:lineRule="auto"/>
      <w:jc w:val="left"/>
      <w:outlineLvl w:val="5"/>
    </w:pPr>
    <w:rPr>
      <w:rFonts w:ascii="Times New Roman" w:hAnsi="Times New Roman"/>
      <w:b/>
      <w:szCs w:val="20"/>
      <w:lang w:val="en-AU" w:eastAsia="en-US"/>
    </w:rPr>
  </w:style>
  <w:style w:type="paragraph" w:styleId="Heading7">
    <w:name w:val="heading 7"/>
    <w:basedOn w:val="Normal"/>
    <w:next w:val="Normal"/>
    <w:link w:val="Heading7Char"/>
    <w:semiHidden/>
    <w:qFormat/>
    <w:rsid w:val="00EA64B4"/>
    <w:pPr>
      <w:numPr>
        <w:ilvl w:val="6"/>
        <w:numId w:val="1"/>
      </w:numPr>
      <w:spacing w:before="240" w:line="288" w:lineRule="auto"/>
      <w:jc w:val="left"/>
      <w:outlineLvl w:val="6"/>
    </w:pPr>
    <w:rPr>
      <w:rFonts w:ascii="Times New Roman" w:hAnsi="Times New Roman"/>
      <w:szCs w:val="20"/>
      <w:lang w:val="en-AU" w:eastAsia="en-US"/>
    </w:rPr>
  </w:style>
  <w:style w:type="paragraph" w:styleId="Heading8">
    <w:name w:val="heading 8"/>
    <w:basedOn w:val="Normal"/>
    <w:next w:val="Normal"/>
    <w:link w:val="Heading8Char"/>
    <w:semiHidden/>
    <w:qFormat/>
    <w:rsid w:val="00EA64B4"/>
    <w:pPr>
      <w:numPr>
        <w:ilvl w:val="7"/>
        <w:numId w:val="1"/>
      </w:numPr>
      <w:spacing w:before="240" w:line="288" w:lineRule="auto"/>
      <w:jc w:val="left"/>
      <w:outlineLvl w:val="7"/>
    </w:pPr>
    <w:rPr>
      <w:rFonts w:ascii="Times New Roman" w:hAnsi="Times New Roman"/>
      <w:i/>
      <w:szCs w:val="20"/>
      <w:lang w:val="en-AU" w:eastAsia="en-US"/>
    </w:rPr>
  </w:style>
  <w:style w:type="paragraph" w:styleId="Heading9">
    <w:name w:val="heading 9"/>
    <w:basedOn w:val="Heading1"/>
    <w:next w:val="Normal"/>
    <w:link w:val="Heading9Char"/>
    <w:semiHidden/>
    <w:qFormat/>
    <w:rsid w:val="00EA64B4"/>
    <w:pPr>
      <w:numPr>
        <w:ilvl w:val="8"/>
        <w:numId w:val="1"/>
      </w:numPr>
      <w:tabs>
        <w:tab w:val="clear" w:pos="851"/>
      </w:tabs>
      <w:spacing w:after="120"/>
      <w:outlineLvl w:val="8"/>
    </w:pPr>
    <w:rPr>
      <w:rFonts w:ascii="Arial" w:hAnsi="Arial"/>
      <w:bCs w:val="0"/>
      <w:color w:val="FFFFFF"/>
      <w:kern w:val="28"/>
      <w:sz w:val="2"/>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2928"/>
    <w:rPr>
      <w:rFonts w:ascii="Georgia" w:eastAsiaTheme="majorEastAsia" w:hAnsi="Georgia" w:cstheme="majorBidi"/>
      <w:b/>
      <w:bCs/>
      <w:color w:val="005B73" w:themeColor="text2"/>
      <w:sz w:val="48"/>
      <w:szCs w:val="48"/>
    </w:rPr>
  </w:style>
  <w:style w:type="character" w:customStyle="1" w:styleId="Heading2Char">
    <w:name w:val="Heading 2 Char"/>
    <w:basedOn w:val="DefaultParagraphFont"/>
    <w:link w:val="Heading2"/>
    <w:rsid w:val="00F10D93"/>
    <w:rPr>
      <w:rFonts w:ascii="Georgia" w:eastAsiaTheme="majorEastAsia" w:hAnsi="Georgia" w:cstheme="majorBidi"/>
      <w:b/>
      <w:bCs/>
      <w:color w:val="005B73" w:themeColor="text2"/>
      <w:sz w:val="36"/>
      <w:szCs w:val="36"/>
    </w:rPr>
  </w:style>
  <w:style w:type="character" w:customStyle="1" w:styleId="Heading3Char">
    <w:name w:val="Heading 3 Char"/>
    <w:basedOn w:val="DefaultParagraphFont"/>
    <w:link w:val="Heading3"/>
    <w:rsid w:val="00F10B09"/>
    <w:rPr>
      <w:rFonts w:ascii="Georgia" w:eastAsiaTheme="majorEastAsia" w:hAnsi="Georgia" w:cstheme="majorBidi"/>
      <w:b/>
      <w:bCs/>
      <w:sz w:val="28"/>
      <w:szCs w:val="22"/>
    </w:rPr>
  </w:style>
  <w:style w:type="character" w:customStyle="1" w:styleId="Heading4Char">
    <w:name w:val="Heading 4 Char"/>
    <w:link w:val="Heading4"/>
    <w:rsid w:val="00F10B09"/>
    <w:rPr>
      <w:rFonts w:ascii="Georgia" w:eastAsiaTheme="majorEastAsia" w:hAnsi="Georgia" w:cstheme="majorBidi"/>
      <w:b/>
      <w:bCs/>
      <w:sz w:val="24"/>
      <w:szCs w:val="22"/>
    </w:rPr>
  </w:style>
  <w:style w:type="character" w:customStyle="1" w:styleId="Heading5Char">
    <w:name w:val="Heading 5 Char"/>
    <w:link w:val="Heading5"/>
    <w:rsid w:val="00152213"/>
    <w:rPr>
      <w:rFonts w:eastAsia="Times New Roman"/>
      <w:b/>
      <w:bCs/>
      <w:i/>
      <w:sz w:val="24"/>
      <w:szCs w:val="22"/>
    </w:rPr>
  </w:style>
  <w:style w:type="paragraph" w:styleId="BodyText">
    <w:name w:val="Body Text"/>
    <w:basedOn w:val="Normal"/>
    <w:link w:val="BodyTextChar"/>
    <w:qFormat/>
    <w:rsid w:val="00EA64B4"/>
    <w:pPr>
      <w:jc w:val="left"/>
    </w:pPr>
  </w:style>
  <w:style w:type="character" w:customStyle="1" w:styleId="BodyTextChar">
    <w:name w:val="Body Text Char"/>
    <w:link w:val="BodyText"/>
    <w:rsid w:val="00EA64B4"/>
    <w:rPr>
      <w:rFonts w:ascii="Calibri" w:eastAsia="Times New Roman" w:hAnsi="Calibri"/>
      <w:lang w:eastAsia="en-NZ"/>
    </w:rPr>
  </w:style>
  <w:style w:type="table" w:styleId="TableGrid">
    <w:name w:val="Table Grid"/>
    <w:basedOn w:val="TableNormal"/>
    <w:uiPriority w:val="59"/>
    <w:rsid w:val="00B04CE3"/>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rsid w:val="00EA64B4"/>
    <w:pPr>
      <w:jc w:val="center"/>
    </w:pPr>
    <w:rPr>
      <w:rFonts w:ascii="Arial" w:hAnsi="Arial"/>
      <w:sz w:val="16"/>
    </w:rPr>
  </w:style>
  <w:style w:type="character" w:customStyle="1" w:styleId="HeaderChar">
    <w:name w:val="Header Char"/>
    <w:link w:val="Header"/>
    <w:semiHidden/>
    <w:rsid w:val="00F03FF2"/>
    <w:rPr>
      <w:rFonts w:ascii="Arial" w:eastAsia="Times New Roman" w:hAnsi="Arial"/>
      <w:sz w:val="16"/>
      <w:lang w:eastAsia="en-NZ"/>
    </w:rPr>
  </w:style>
  <w:style w:type="paragraph" w:styleId="Quote">
    <w:name w:val="Quote"/>
    <w:basedOn w:val="Normal"/>
    <w:next w:val="BodyText"/>
    <w:link w:val="QuoteChar"/>
    <w:uiPriority w:val="5"/>
    <w:qFormat/>
    <w:rsid w:val="00684D9B"/>
    <w:pPr>
      <w:spacing w:before="60" w:after="60"/>
      <w:ind w:left="567" w:right="567"/>
      <w:jc w:val="left"/>
    </w:pPr>
    <w:rPr>
      <w:sz w:val="20"/>
    </w:rPr>
  </w:style>
  <w:style w:type="character" w:customStyle="1" w:styleId="QuoteChar">
    <w:name w:val="Quote Char"/>
    <w:link w:val="Quote"/>
    <w:uiPriority w:val="5"/>
    <w:rsid w:val="00684D9B"/>
    <w:rPr>
      <w:rFonts w:ascii="Calibri" w:eastAsia="Times New Roman" w:hAnsi="Calibri"/>
      <w:sz w:val="20"/>
      <w:lang w:eastAsia="en-NZ"/>
    </w:rPr>
  </w:style>
  <w:style w:type="paragraph" w:customStyle="1" w:styleId="Boxbullet">
    <w:name w:val="Box bullet"/>
    <w:basedOn w:val="Boxtext"/>
    <w:uiPriority w:val="1"/>
    <w:qFormat/>
    <w:rsid w:val="003C1911"/>
    <w:pPr>
      <w:numPr>
        <w:numId w:val="38"/>
      </w:numPr>
      <w:tabs>
        <w:tab w:val="left" w:pos="680"/>
      </w:tabs>
      <w:spacing w:before="0"/>
      <w:ind w:left="681" w:hanging="397"/>
    </w:pPr>
    <w:rPr>
      <w:rFonts w:cs="Times New Roman"/>
      <w:szCs w:val="20"/>
    </w:rPr>
  </w:style>
  <w:style w:type="paragraph" w:customStyle="1" w:styleId="Boxheading">
    <w:name w:val="Box heading"/>
    <w:basedOn w:val="Boxtext"/>
    <w:next w:val="Boxtext"/>
    <w:uiPriority w:val="1"/>
    <w:qFormat/>
    <w:rsid w:val="00F10D93"/>
    <w:pPr>
      <w:keepNext/>
      <w:spacing w:before="240" w:after="0"/>
    </w:pPr>
    <w:rPr>
      <w:rFonts w:cs="Times New Roman"/>
      <w:b/>
      <w:sz w:val="22"/>
      <w:szCs w:val="20"/>
    </w:rPr>
  </w:style>
  <w:style w:type="paragraph" w:customStyle="1" w:styleId="Bullet">
    <w:name w:val="Bullet"/>
    <w:basedOn w:val="Normal"/>
    <w:link w:val="BulletChar"/>
    <w:qFormat/>
    <w:rsid w:val="00F00997"/>
    <w:pPr>
      <w:numPr>
        <w:numId w:val="34"/>
      </w:numPr>
      <w:tabs>
        <w:tab w:val="left" w:pos="397"/>
      </w:tabs>
      <w:spacing w:before="0"/>
      <w:jc w:val="left"/>
    </w:pPr>
    <w:rPr>
      <w:szCs w:val="20"/>
    </w:rPr>
  </w:style>
  <w:style w:type="paragraph" w:customStyle="1" w:styleId="Heading">
    <w:name w:val="Heading"/>
    <w:basedOn w:val="Heading1"/>
    <w:next w:val="Normal"/>
    <w:uiPriority w:val="3"/>
    <w:semiHidden/>
    <w:rsid w:val="008B68EC"/>
  </w:style>
  <w:style w:type="paragraph" w:styleId="Footer">
    <w:name w:val="footer"/>
    <w:basedOn w:val="Normal"/>
    <w:link w:val="FooterChar"/>
    <w:semiHidden/>
    <w:rsid w:val="00EA64B4"/>
    <w:pPr>
      <w:tabs>
        <w:tab w:val="center" w:pos="4153"/>
        <w:tab w:val="right" w:pos="8306"/>
      </w:tabs>
    </w:pPr>
  </w:style>
  <w:style w:type="character" w:customStyle="1" w:styleId="FooterChar">
    <w:name w:val="Footer Char"/>
    <w:link w:val="Footer"/>
    <w:semiHidden/>
    <w:rsid w:val="00C16103"/>
    <w:rPr>
      <w:rFonts w:eastAsia="Times New Roman"/>
      <w:sz w:val="22"/>
      <w:szCs w:val="22"/>
    </w:rPr>
  </w:style>
  <w:style w:type="paragraph" w:customStyle="1" w:styleId="Bullet-dash">
    <w:name w:val="Bullet - dash"/>
    <w:basedOn w:val="Normal"/>
    <w:qFormat/>
    <w:rsid w:val="002A533C"/>
    <w:pPr>
      <w:numPr>
        <w:numId w:val="4"/>
      </w:numPr>
      <w:tabs>
        <w:tab w:val="clear" w:pos="397"/>
        <w:tab w:val="left" w:pos="794"/>
      </w:tabs>
      <w:spacing w:before="0"/>
      <w:ind w:left="794" w:hanging="397"/>
      <w:jc w:val="left"/>
    </w:pPr>
  </w:style>
  <w:style w:type="paragraph" w:customStyle="1" w:styleId="Figureheading">
    <w:name w:val="Figure heading"/>
    <w:basedOn w:val="Normal"/>
    <w:next w:val="BodyText"/>
    <w:uiPriority w:val="2"/>
    <w:qFormat/>
    <w:rsid w:val="00EA64B4"/>
    <w:pPr>
      <w:keepNext/>
      <w:ind w:left="1134" w:hanging="1134"/>
      <w:jc w:val="left"/>
    </w:pPr>
    <w:rPr>
      <w:b/>
      <w:sz w:val="20"/>
    </w:rPr>
  </w:style>
  <w:style w:type="character" w:styleId="FootnoteReference">
    <w:name w:val="footnote reference"/>
    <w:uiPriority w:val="99"/>
    <w:semiHidden/>
    <w:rsid w:val="004278EC"/>
    <w:rPr>
      <w:rFonts w:ascii="Calibri" w:hAnsi="Calibri"/>
      <w:color w:val="auto"/>
      <w:sz w:val="22"/>
      <w:vertAlign w:val="superscript"/>
    </w:rPr>
  </w:style>
  <w:style w:type="paragraph" w:styleId="FootnoteText">
    <w:name w:val="footnote text"/>
    <w:basedOn w:val="Normal"/>
    <w:link w:val="FootnoteTextChar"/>
    <w:uiPriority w:val="99"/>
    <w:rsid w:val="00EA64B4"/>
    <w:pPr>
      <w:spacing w:before="0" w:after="60" w:line="240" w:lineRule="atLeast"/>
      <w:ind w:left="284" w:hanging="284"/>
      <w:jc w:val="left"/>
    </w:pPr>
    <w:rPr>
      <w:sz w:val="19"/>
    </w:rPr>
  </w:style>
  <w:style w:type="character" w:customStyle="1" w:styleId="FootnoteTextChar">
    <w:name w:val="Footnote Text Char"/>
    <w:link w:val="FootnoteText"/>
    <w:uiPriority w:val="99"/>
    <w:rsid w:val="00EE495F"/>
    <w:rPr>
      <w:rFonts w:eastAsia="Times New Roman"/>
      <w:sz w:val="19"/>
      <w:szCs w:val="22"/>
    </w:rPr>
  </w:style>
  <w:style w:type="character" w:styleId="Hyperlink">
    <w:name w:val="Hyperlink"/>
    <w:uiPriority w:val="99"/>
    <w:qFormat/>
    <w:rsid w:val="00CB110E"/>
    <w:rPr>
      <w:color w:val="32809C"/>
      <w:u w:val="none"/>
    </w:rPr>
  </w:style>
  <w:style w:type="paragraph" w:customStyle="1" w:styleId="Imprint">
    <w:name w:val="Imprint"/>
    <w:basedOn w:val="Normal"/>
    <w:uiPriority w:val="3"/>
    <w:semiHidden/>
    <w:rsid w:val="00EA64B4"/>
    <w:pPr>
      <w:jc w:val="left"/>
    </w:pPr>
  </w:style>
  <w:style w:type="paragraph" w:customStyle="1" w:styleId="Note">
    <w:name w:val="Note"/>
    <w:basedOn w:val="BodyText"/>
    <w:next w:val="Normal"/>
    <w:uiPriority w:val="2"/>
    <w:qFormat/>
    <w:rsid w:val="00EA64B4"/>
    <w:rPr>
      <w:sz w:val="18"/>
    </w:rPr>
  </w:style>
  <w:style w:type="paragraph" w:customStyle="1" w:styleId="References">
    <w:name w:val="References"/>
    <w:basedOn w:val="Normal"/>
    <w:uiPriority w:val="4"/>
    <w:semiHidden/>
    <w:qFormat/>
    <w:rsid w:val="00554B30"/>
    <w:pPr>
      <w:spacing w:before="0" w:line="260" w:lineRule="atLeast"/>
      <w:jc w:val="left"/>
    </w:pPr>
    <w:rPr>
      <w:sz w:val="20"/>
    </w:rPr>
  </w:style>
  <w:style w:type="paragraph" w:customStyle="1" w:styleId="Source">
    <w:name w:val="Source"/>
    <w:basedOn w:val="Normal"/>
    <w:next w:val="Normal"/>
    <w:uiPriority w:val="2"/>
    <w:semiHidden/>
    <w:qFormat/>
    <w:rsid w:val="00EA64B4"/>
    <w:pPr>
      <w:tabs>
        <w:tab w:val="left" w:pos="680"/>
      </w:tabs>
      <w:jc w:val="left"/>
    </w:pPr>
    <w:rPr>
      <w:sz w:val="18"/>
    </w:rPr>
  </w:style>
  <w:style w:type="paragraph" w:styleId="Title">
    <w:name w:val="Title"/>
    <w:basedOn w:val="Normal"/>
    <w:link w:val="TitleChar"/>
    <w:qFormat/>
    <w:rsid w:val="002234F3"/>
    <w:pPr>
      <w:spacing w:before="600" w:after="240" w:line="680" w:lineRule="atLeast"/>
      <w:jc w:val="left"/>
    </w:pPr>
    <w:rPr>
      <w:rFonts w:ascii="Georgia" w:hAnsi="Georgia"/>
      <w:b/>
      <w:color w:val="005B73" w:themeColor="text2"/>
      <w:sz w:val="56"/>
      <w:szCs w:val="56"/>
    </w:rPr>
  </w:style>
  <w:style w:type="character" w:customStyle="1" w:styleId="TitleChar">
    <w:name w:val="Title Char"/>
    <w:link w:val="Title"/>
    <w:rsid w:val="003426EE"/>
    <w:rPr>
      <w:rFonts w:ascii="Georgia" w:eastAsia="Times New Roman" w:hAnsi="Georgia"/>
      <w:b/>
      <w:color w:val="005B73" w:themeColor="text2"/>
      <w:sz w:val="56"/>
      <w:szCs w:val="56"/>
    </w:rPr>
  </w:style>
  <w:style w:type="paragraph" w:styleId="Subtitle">
    <w:name w:val="Subtitle"/>
    <w:basedOn w:val="Normal"/>
    <w:link w:val="SubtitleChar"/>
    <w:qFormat/>
    <w:rsid w:val="00334972"/>
    <w:pPr>
      <w:pBdr>
        <w:bottom w:val="single" w:sz="12" w:space="8" w:color="005B73" w:themeColor="text2"/>
      </w:pBdr>
      <w:spacing w:before="0" w:after="240"/>
      <w:contextualSpacing/>
      <w:jc w:val="left"/>
    </w:pPr>
    <w:rPr>
      <w:rFonts w:ascii="Georgia" w:hAnsi="Georgia"/>
      <w:b/>
      <w:bCs/>
      <w:color w:val="005B73" w:themeColor="text2"/>
      <w:sz w:val="40"/>
      <w:szCs w:val="40"/>
    </w:rPr>
  </w:style>
  <w:style w:type="character" w:customStyle="1" w:styleId="SubtitleChar">
    <w:name w:val="Subtitle Char"/>
    <w:link w:val="Subtitle"/>
    <w:rsid w:val="00334972"/>
    <w:rPr>
      <w:rFonts w:ascii="Georgia" w:eastAsia="Times New Roman" w:hAnsi="Georgia"/>
      <w:b/>
      <w:bCs/>
      <w:color w:val="005B73" w:themeColor="text2"/>
      <w:sz w:val="40"/>
      <w:szCs w:val="40"/>
    </w:rPr>
  </w:style>
  <w:style w:type="paragraph" w:customStyle="1" w:styleId="Tableheading">
    <w:name w:val="Table heading"/>
    <w:basedOn w:val="Normal"/>
    <w:next w:val="Normal"/>
    <w:uiPriority w:val="1"/>
    <w:qFormat/>
    <w:rsid w:val="00EA64B4"/>
    <w:pPr>
      <w:keepNext/>
      <w:ind w:left="1134" w:hanging="1134"/>
      <w:jc w:val="left"/>
    </w:pPr>
    <w:rPr>
      <w:b/>
      <w:sz w:val="20"/>
    </w:rPr>
  </w:style>
  <w:style w:type="paragraph" w:customStyle="1" w:styleId="Tabletext">
    <w:name w:val="Table text"/>
    <w:basedOn w:val="Normal"/>
    <w:uiPriority w:val="1"/>
    <w:qFormat/>
    <w:rsid w:val="007326CB"/>
    <w:pPr>
      <w:spacing w:before="60" w:after="60" w:line="240" w:lineRule="atLeast"/>
      <w:jc w:val="left"/>
    </w:pPr>
    <w:rPr>
      <w:sz w:val="18"/>
    </w:rPr>
  </w:style>
  <w:style w:type="paragraph" w:customStyle="1" w:styleId="Tabletextbold">
    <w:name w:val="Table text bold"/>
    <w:basedOn w:val="Normal"/>
    <w:uiPriority w:val="1"/>
    <w:qFormat/>
    <w:rsid w:val="0095536B"/>
    <w:pPr>
      <w:spacing w:before="60" w:after="60" w:line="240" w:lineRule="atLeast"/>
      <w:jc w:val="left"/>
    </w:pPr>
    <w:rPr>
      <w:b/>
      <w:sz w:val="18"/>
    </w:rPr>
  </w:style>
  <w:style w:type="paragraph" w:styleId="TOC1">
    <w:name w:val="toc 1"/>
    <w:basedOn w:val="Normal"/>
    <w:next w:val="Normal"/>
    <w:uiPriority w:val="39"/>
    <w:semiHidden/>
    <w:rsid w:val="00356C3D"/>
    <w:pPr>
      <w:tabs>
        <w:tab w:val="right" w:pos="8505"/>
      </w:tabs>
      <w:spacing w:before="280" w:after="0" w:line="240" w:lineRule="auto"/>
      <w:ind w:left="567" w:right="567" w:hanging="567"/>
      <w:jc w:val="left"/>
    </w:pPr>
  </w:style>
  <w:style w:type="paragraph" w:styleId="TOC2">
    <w:name w:val="toc 2"/>
    <w:basedOn w:val="Normal"/>
    <w:next w:val="Normal"/>
    <w:uiPriority w:val="39"/>
    <w:semiHidden/>
    <w:rsid w:val="00356C3D"/>
    <w:pPr>
      <w:tabs>
        <w:tab w:val="right" w:pos="8505"/>
      </w:tabs>
      <w:spacing w:before="60" w:after="60" w:line="240" w:lineRule="auto"/>
      <w:ind w:left="1134" w:right="567" w:hanging="567"/>
      <w:jc w:val="left"/>
    </w:pPr>
  </w:style>
  <w:style w:type="paragraph" w:customStyle="1" w:styleId="Captions">
    <w:name w:val="Captions"/>
    <w:basedOn w:val="Note"/>
    <w:next w:val="Normal"/>
    <w:semiHidden/>
    <w:rsid w:val="00EA64B4"/>
    <w:pPr>
      <w:tabs>
        <w:tab w:val="left" w:pos="851"/>
      </w:tabs>
    </w:pPr>
  </w:style>
  <w:style w:type="paragraph" w:customStyle="1" w:styleId="Glossary">
    <w:name w:val="Glossary"/>
    <w:basedOn w:val="Normal"/>
    <w:uiPriority w:val="2"/>
    <w:semiHidden/>
    <w:qFormat/>
    <w:rsid w:val="00EA64B4"/>
    <w:pPr>
      <w:tabs>
        <w:tab w:val="left" w:pos="2835"/>
      </w:tabs>
      <w:spacing w:after="0"/>
      <w:jc w:val="left"/>
    </w:pPr>
  </w:style>
  <w:style w:type="paragraph" w:customStyle="1" w:styleId="Footerodd">
    <w:name w:val="Footer odd"/>
    <w:basedOn w:val="Normal"/>
    <w:uiPriority w:val="2"/>
    <w:semiHidden/>
    <w:rsid w:val="006E2E45"/>
    <w:pPr>
      <w:tabs>
        <w:tab w:val="right" w:pos="8505"/>
        <w:tab w:val="right" w:pos="9072"/>
      </w:tabs>
      <w:jc w:val="left"/>
    </w:pPr>
    <w:rPr>
      <w:sz w:val="16"/>
    </w:rPr>
  </w:style>
  <w:style w:type="paragraph" w:customStyle="1" w:styleId="Footereven">
    <w:name w:val="Footer even"/>
    <w:basedOn w:val="Normal"/>
    <w:uiPriority w:val="2"/>
    <w:semiHidden/>
    <w:rsid w:val="00EA64B4"/>
    <w:pPr>
      <w:tabs>
        <w:tab w:val="left" w:pos="567"/>
      </w:tabs>
    </w:pPr>
    <w:rPr>
      <w:sz w:val="16"/>
    </w:rPr>
  </w:style>
  <w:style w:type="paragraph" w:customStyle="1" w:styleId="Numberedparagraph">
    <w:name w:val="Numbered paragraph"/>
    <w:basedOn w:val="Normal"/>
    <w:uiPriority w:val="2"/>
    <w:qFormat/>
    <w:rsid w:val="005B6698"/>
    <w:pPr>
      <w:numPr>
        <w:numId w:val="5"/>
      </w:numPr>
      <w:spacing w:before="0"/>
      <w:ind w:left="397" w:hanging="397"/>
      <w:jc w:val="left"/>
    </w:pPr>
  </w:style>
  <w:style w:type="paragraph" w:customStyle="1" w:styleId="Sub-lista">
    <w:name w:val="Sub-list a"/>
    <w:aliases w:val="b"/>
    <w:basedOn w:val="Normal"/>
    <w:uiPriority w:val="2"/>
    <w:rsid w:val="00E21ACA"/>
    <w:pPr>
      <w:numPr>
        <w:numId w:val="6"/>
      </w:numPr>
      <w:spacing w:before="0"/>
      <w:ind w:left="794" w:hanging="397"/>
      <w:jc w:val="left"/>
    </w:pPr>
  </w:style>
  <w:style w:type="paragraph" w:styleId="EndnoteText">
    <w:name w:val="endnote text"/>
    <w:basedOn w:val="Normal"/>
    <w:link w:val="EndnoteTextChar"/>
    <w:uiPriority w:val="99"/>
    <w:semiHidden/>
    <w:rsid w:val="00EA64B4"/>
    <w:pPr>
      <w:spacing w:after="60"/>
    </w:pPr>
    <w:rPr>
      <w:sz w:val="20"/>
    </w:rPr>
  </w:style>
  <w:style w:type="character" w:customStyle="1" w:styleId="EndnoteTextChar">
    <w:name w:val="Endnote Text Char"/>
    <w:link w:val="EndnoteText"/>
    <w:uiPriority w:val="99"/>
    <w:semiHidden/>
    <w:rsid w:val="00EA64B4"/>
    <w:rPr>
      <w:rFonts w:ascii="Calibri" w:eastAsia="Times New Roman" w:hAnsi="Calibri"/>
      <w:sz w:val="20"/>
      <w:lang w:eastAsia="en-NZ"/>
    </w:rPr>
  </w:style>
  <w:style w:type="paragraph" w:styleId="TOC3">
    <w:name w:val="toc 3"/>
    <w:basedOn w:val="Normal"/>
    <w:next w:val="Normal"/>
    <w:autoRedefine/>
    <w:uiPriority w:val="99"/>
    <w:semiHidden/>
    <w:rsid w:val="00EA64B4"/>
    <w:pPr>
      <w:ind w:left="440"/>
    </w:pPr>
  </w:style>
  <w:style w:type="paragraph" w:styleId="TableofFigures">
    <w:name w:val="table of figures"/>
    <w:basedOn w:val="Normal"/>
    <w:next w:val="Normal"/>
    <w:uiPriority w:val="99"/>
    <w:semiHidden/>
    <w:rsid w:val="00356C3D"/>
    <w:pPr>
      <w:spacing w:before="0"/>
      <w:ind w:left="1134" w:right="567" w:hanging="1134"/>
      <w:jc w:val="left"/>
    </w:pPr>
  </w:style>
  <w:style w:type="paragraph" w:customStyle="1" w:styleId="Sub-listi">
    <w:name w:val="Sub-list i"/>
    <w:aliases w:val="ii"/>
    <w:basedOn w:val="BodyText"/>
    <w:uiPriority w:val="2"/>
    <w:rsid w:val="00814C61"/>
    <w:pPr>
      <w:numPr>
        <w:numId w:val="7"/>
      </w:numPr>
      <w:spacing w:before="0"/>
    </w:pPr>
  </w:style>
  <w:style w:type="paragraph" w:customStyle="1" w:styleId="Tablebullet">
    <w:name w:val="Table bullet"/>
    <w:basedOn w:val="Normal"/>
    <w:uiPriority w:val="1"/>
    <w:qFormat/>
    <w:rsid w:val="00523DFA"/>
    <w:pPr>
      <w:numPr>
        <w:numId w:val="8"/>
      </w:numPr>
      <w:spacing w:before="0" w:after="60" w:line="240" w:lineRule="atLeast"/>
      <w:jc w:val="left"/>
    </w:pPr>
    <w:rPr>
      <w:rFonts w:cs="Arial"/>
      <w:sz w:val="18"/>
      <w:szCs w:val="16"/>
    </w:rPr>
  </w:style>
  <w:style w:type="paragraph" w:customStyle="1" w:styleId="Tabledash">
    <w:name w:val="Table dash"/>
    <w:basedOn w:val="Tablebullet"/>
    <w:uiPriority w:val="1"/>
    <w:qFormat/>
    <w:rsid w:val="005E3BCD"/>
    <w:pPr>
      <w:numPr>
        <w:numId w:val="9"/>
      </w:numPr>
      <w:ind w:left="568" w:hanging="284"/>
    </w:pPr>
  </w:style>
  <w:style w:type="paragraph" w:styleId="ListParagraph">
    <w:name w:val="List Paragraph"/>
    <w:basedOn w:val="Normal"/>
    <w:uiPriority w:val="34"/>
    <w:semiHidden/>
    <w:qFormat/>
    <w:rsid w:val="00EA64B4"/>
    <w:pPr>
      <w:spacing w:before="0" w:after="0" w:line="240" w:lineRule="auto"/>
      <w:ind w:left="720"/>
      <w:contextualSpacing/>
    </w:pPr>
    <w:rPr>
      <w:rFonts w:ascii="Times New Roman" w:hAnsi="Times New Roman"/>
      <w:szCs w:val="20"/>
      <w:lang w:eastAsia="en-GB"/>
    </w:rPr>
  </w:style>
  <w:style w:type="paragraph" w:styleId="CommentSubject">
    <w:name w:val="annotation subject"/>
    <w:basedOn w:val="Normal"/>
    <w:link w:val="CommentSubjectChar"/>
    <w:uiPriority w:val="99"/>
    <w:semiHidden/>
    <w:rsid w:val="00E21ACA"/>
    <w:rPr>
      <w:b/>
      <w:bCs/>
      <w:sz w:val="20"/>
    </w:rPr>
  </w:style>
  <w:style w:type="character" w:customStyle="1" w:styleId="CommentSubjectChar">
    <w:name w:val="Comment Subject Char"/>
    <w:link w:val="CommentSubject"/>
    <w:uiPriority w:val="99"/>
    <w:semiHidden/>
    <w:rsid w:val="00AB54D7"/>
    <w:rPr>
      <w:rFonts w:ascii="Calibri" w:eastAsia="Times New Roman" w:hAnsi="Calibri"/>
      <w:b/>
      <w:bCs/>
      <w:sz w:val="20"/>
      <w:lang w:eastAsia="en-NZ"/>
    </w:rPr>
  </w:style>
  <w:style w:type="paragraph" w:styleId="BalloonText">
    <w:name w:val="Balloon Text"/>
    <w:basedOn w:val="Normal"/>
    <w:link w:val="BalloonTextChar"/>
    <w:semiHidden/>
    <w:unhideWhenUsed/>
    <w:rsid w:val="00EA64B4"/>
    <w:rPr>
      <w:rFonts w:ascii="Tahoma" w:hAnsi="Tahoma"/>
      <w:sz w:val="16"/>
      <w:szCs w:val="16"/>
    </w:rPr>
  </w:style>
  <w:style w:type="character" w:customStyle="1" w:styleId="BalloonTextChar">
    <w:name w:val="Balloon Text Char"/>
    <w:link w:val="BalloonText"/>
    <w:semiHidden/>
    <w:rsid w:val="00EA64B4"/>
    <w:rPr>
      <w:rFonts w:ascii="Tahoma" w:eastAsia="Times New Roman" w:hAnsi="Tahoma"/>
      <w:sz w:val="16"/>
      <w:szCs w:val="16"/>
      <w:lang w:eastAsia="en-NZ"/>
    </w:rPr>
  </w:style>
  <w:style w:type="paragraph" w:styleId="z-BottomofForm">
    <w:name w:val="HTML Bottom of Form"/>
    <w:basedOn w:val="Normal"/>
    <w:next w:val="Normal"/>
    <w:link w:val="z-BottomofFormChar"/>
    <w:hidden/>
    <w:uiPriority w:val="99"/>
    <w:semiHidden/>
    <w:unhideWhenUsed/>
    <w:rsid w:val="0080531E"/>
    <w:pPr>
      <w:pBdr>
        <w:top w:val="single" w:sz="6" w:space="1" w:color="auto"/>
      </w:pBdr>
      <w:jc w:val="center"/>
    </w:pPr>
    <w:rPr>
      <w:rFonts w:ascii="Arial" w:eastAsia="Calibri" w:hAnsi="Arial"/>
      <w:vanish/>
      <w:sz w:val="16"/>
      <w:szCs w:val="16"/>
      <w:lang w:val="en-US"/>
    </w:rPr>
  </w:style>
  <w:style w:type="character" w:customStyle="1" w:styleId="z-BottomofFormChar">
    <w:name w:val="z-Bottom of Form Char"/>
    <w:link w:val="z-BottomofForm"/>
    <w:uiPriority w:val="99"/>
    <w:semiHidden/>
    <w:rsid w:val="0080531E"/>
    <w:rPr>
      <w:rFonts w:ascii="Arial" w:eastAsia="Calibri" w:hAnsi="Arial"/>
      <w:vanish/>
      <w:color w:val="183C47"/>
      <w:sz w:val="16"/>
      <w:szCs w:val="16"/>
      <w:lang w:val="en-US" w:eastAsia="en-NZ"/>
    </w:rPr>
  </w:style>
  <w:style w:type="paragraph" w:styleId="z-TopofForm">
    <w:name w:val="HTML Top of Form"/>
    <w:basedOn w:val="Normal"/>
    <w:next w:val="Normal"/>
    <w:link w:val="z-TopofFormChar"/>
    <w:hidden/>
    <w:uiPriority w:val="99"/>
    <w:semiHidden/>
    <w:unhideWhenUsed/>
    <w:rsid w:val="0080531E"/>
    <w:pPr>
      <w:pBdr>
        <w:bottom w:val="single" w:sz="6" w:space="1" w:color="auto"/>
      </w:pBdr>
      <w:jc w:val="center"/>
    </w:pPr>
    <w:rPr>
      <w:rFonts w:ascii="Arial" w:eastAsia="Calibri" w:hAnsi="Arial"/>
      <w:vanish/>
      <w:sz w:val="16"/>
      <w:szCs w:val="16"/>
      <w:lang w:val="en-US"/>
    </w:rPr>
  </w:style>
  <w:style w:type="character" w:customStyle="1" w:styleId="z-TopofFormChar">
    <w:name w:val="z-Top of Form Char"/>
    <w:link w:val="z-TopofForm"/>
    <w:uiPriority w:val="99"/>
    <w:semiHidden/>
    <w:rsid w:val="0080531E"/>
    <w:rPr>
      <w:rFonts w:ascii="Arial" w:eastAsia="Calibri" w:hAnsi="Arial"/>
      <w:vanish/>
      <w:color w:val="183C47"/>
      <w:sz w:val="16"/>
      <w:szCs w:val="16"/>
      <w:lang w:val="en-US" w:eastAsia="en-NZ"/>
    </w:rPr>
  </w:style>
  <w:style w:type="table" w:styleId="MediumShading1-Accent2">
    <w:name w:val="Medium Shading 1 Accent 2"/>
    <w:basedOn w:val="TableNormal"/>
    <w:uiPriority w:val="63"/>
    <w:rsid w:val="00EA64B4"/>
    <w:tblPr>
      <w:tblStyleRowBandSize w:val="1"/>
      <w:tblStyleColBandSize w:val="1"/>
      <w:tblBorders>
        <w:top w:val="single" w:sz="8" w:space="0" w:color="19CCCF"/>
        <w:left w:val="single" w:sz="8" w:space="0" w:color="19CCCF"/>
        <w:bottom w:val="single" w:sz="8" w:space="0" w:color="19CCCF"/>
        <w:right w:val="single" w:sz="8" w:space="0" w:color="19CCCF"/>
        <w:insideH w:val="single" w:sz="8" w:space="0" w:color="19CCCF"/>
      </w:tblBorders>
    </w:tblPr>
    <w:tblStylePr w:type="firstRow">
      <w:pPr>
        <w:spacing w:before="0" w:after="0" w:line="240" w:lineRule="auto"/>
      </w:pPr>
      <w:rPr>
        <w:b/>
        <w:bCs/>
        <w:color w:val="FFFFFF"/>
      </w:rPr>
      <w:tblPr/>
      <w:tcPr>
        <w:tcBorders>
          <w:top w:val="single" w:sz="8" w:space="0" w:color="19CCCF"/>
          <w:left w:val="single" w:sz="8" w:space="0" w:color="19CCCF"/>
          <w:bottom w:val="single" w:sz="8" w:space="0" w:color="19CCCF"/>
          <w:right w:val="single" w:sz="8" w:space="0" w:color="19CCCF"/>
          <w:insideH w:val="nil"/>
          <w:insideV w:val="nil"/>
        </w:tcBorders>
        <w:shd w:val="clear" w:color="auto" w:fill="0F7B7D"/>
      </w:tcPr>
    </w:tblStylePr>
    <w:tblStylePr w:type="lastRow">
      <w:pPr>
        <w:spacing w:before="0" w:after="0" w:line="240" w:lineRule="auto"/>
      </w:pPr>
      <w:rPr>
        <w:b/>
        <w:bCs/>
      </w:rPr>
      <w:tblPr/>
      <w:tcPr>
        <w:tcBorders>
          <w:top w:val="double" w:sz="6" w:space="0" w:color="19CCCF"/>
          <w:left w:val="single" w:sz="8" w:space="0" w:color="19CCCF"/>
          <w:bottom w:val="single" w:sz="8" w:space="0" w:color="19CCCF"/>
          <w:right w:val="single" w:sz="8" w:space="0" w:color="19CCCF"/>
          <w:insideH w:val="nil"/>
          <w:insideV w:val="nil"/>
        </w:tcBorders>
      </w:tcPr>
    </w:tblStylePr>
    <w:tblStylePr w:type="firstCol">
      <w:rPr>
        <w:b/>
        <w:bCs/>
      </w:rPr>
    </w:tblStylePr>
    <w:tblStylePr w:type="lastCol">
      <w:rPr>
        <w:b/>
        <w:bCs/>
      </w:rPr>
    </w:tblStylePr>
    <w:tblStylePr w:type="band1Vert">
      <w:tblPr/>
      <w:tcPr>
        <w:shd w:val="clear" w:color="auto" w:fill="ADF3F5"/>
      </w:tcPr>
    </w:tblStylePr>
    <w:tblStylePr w:type="band1Horz">
      <w:tblPr/>
      <w:tcPr>
        <w:tcBorders>
          <w:insideH w:val="nil"/>
          <w:insideV w:val="nil"/>
        </w:tcBorders>
        <w:shd w:val="clear" w:color="auto" w:fill="ADF3F5"/>
      </w:tcPr>
    </w:tblStylePr>
    <w:tblStylePr w:type="band2Horz">
      <w:tblPr/>
      <w:tcPr>
        <w:tcBorders>
          <w:insideH w:val="nil"/>
          <w:insideV w:val="nil"/>
        </w:tcBorders>
      </w:tcPr>
    </w:tblStylePr>
  </w:style>
  <w:style w:type="table" w:styleId="LightList-Accent5">
    <w:name w:val="Light List Accent 5"/>
    <w:basedOn w:val="TableNormal"/>
    <w:uiPriority w:val="61"/>
    <w:rsid w:val="00EA64B4"/>
    <w:tblPr>
      <w:tblStyleRowBandSize w:val="1"/>
      <w:tblStyleColBandSize w:val="1"/>
      <w:tblBorders>
        <w:top w:val="single" w:sz="8" w:space="0" w:color="6FC7B7"/>
        <w:left w:val="single" w:sz="8" w:space="0" w:color="6FC7B7"/>
        <w:bottom w:val="single" w:sz="8" w:space="0" w:color="6FC7B7"/>
        <w:right w:val="single" w:sz="8" w:space="0" w:color="6FC7B7"/>
      </w:tblBorders>
    </w:tblPr>
    <w:tblStylePr w:type="firstRow">
      <w:pPr>
        <w:spacing w:before="0" w:after="0" w:line="240" w:lineRule="auto"/>
      </w:pPr>
      <w:rPr>
        <w:b/>
        <w:bCs/>
        <w:color w:val="FFFFFF"/>
      </w:rPr>
      <w:tblPr/>
      <w:tcPr>
        <w:shd w:val="clear" w:color="auto" w:fill="6FC7B7"/>
      </w:tcPr>
    </w:tblStylePr>
    <w:tblStylePr w:type="lastRow">
      <w:pPr>
        <w:spacing w:before="0" w:after="0" w:line="240" w:lineRule="auto"/>
      </w:pPr>
      <w:rPr>
        <w:b/>
        <w:bCs/>
      </w:rPr>
      <w:tblPr/>
      <w:tcPr>
        <w:tcBorders>
          <w:top w:val="double" w:sz="6" w:space="0" w:color="6FC7B7"/>
          <w:left w:val="single" w:sz="8" w:space="0" w:color="6FC7B7"/>
          <w:bottom w:val="single" w:sz="8" w:space="0" w:color="6FC7B7"/>
          <w:right w:val="single" w:sz="8" w:space="0" w:color="6FC7B7"/>
        </w:tcBorders>
      </w:tcPr>
    </w:tblStylePr>
    <w:tblStylePr w:type="firstCol">
      <w:rPr>
        <w:b/>
        <w:bCs/>
      </w:rPr>
    </w:tblStylePr>
    <w:tblStylePr w:type="lastCol">
      <w:rPr>
        <w:b/>
        <w:bCs/>
      </w:rPr>
    </w:tblStylePr>
    <w:tblStylePr w:type="band1Vert">
      <w:tblPr/>
      <w:tcPr>
        <w:tcBorders>
          <w:top w:val="single" w:sz="8" w:space="0" w:color="6FC7B7"/>
          <w:left w:val="single" w:sz="8" w:space="0" w:color="6FC7B7"/>
          <w:bottom w:val="single" w:sz="8" w:space="0" w:color="6FC7B7"/>
          <w:right w:val="single" w:sz="8" w:space="0" w:color="6FC7B7"/>
        </w:tcBorders>
      </w:tcPr>
    </w:tblStylePr>
    <w:tblStylePr w:type="band1Horz">
      <w:tblPr/>
      <w:tcPr>
        <w:tcBorders>
          <w:top w:val="single" w:sz="8" w:space="0" w:color="6FC7B7"/>
          <w:left w:val="single" w:sz="8" w:space="0" w:color="6FC7B7"/>
          <w:bottom w:val="single" w:sz="8" w:space="0" w:color="6FC7B7"/>
          <w:right w:val="single" w:sz="8" w:space="0" w:color="6FC7B7"/>
        </w:tcBorders>
      </w:tcPr>
    </w:tblStylePr>
  </w:style>
  <w:style w:type="table" w:styleId="LightGrid-Accent5">
    <w:name w:val="Light Grid Accent 5"/>
    <w:basedOn w:val="TableNormal"/>
    <w:uiPriority w:val="62"/>
    <w:rsid w:val="00EA64B4"/>
    <w:tblPr>
      <w:tblStyleRowBandSize w:val="1"/>
      <w:tblStyleColBandSize w:val="1"/>
      <w:tblBorders>
        <w:top w:val="single" w:sz="8" w:space="0" w:color="6FC7B7"/>
        <w:left w:val="single" w:sz="8" w:space="0" w:color="6FC7B7"/>
        <w:bottom w:val="single" w:sz="8" w:space="0" w:color="6FC7B7"/>
        <w:right w:val="single" w:sz="8" w:space="0" w:color="6FC7B7"/>
        <w:insideH w:val="single" w:sz="8" w:space="0" w:color="6FC7B7"/>
        <w:insideV w:val="single" w:sz="8" w:space="0" w:color="6FC7B7"/>
      </w:tblBorders>
    </w:tblPr>
    <w:tblStylePr w:type="firstRow">
      <w:pPr>
        <w:spacing w:before="0" w:after="0" w:line="240" w:lineRule="auto"/>
      </w:pPr>
      <w:rPr>
        <w:rFonts w:ascii="Wingdings 3" w:eastAsia="Times New Roman" w:hAnsi="Wingdings 3" w:cs="Times New Roman"/>
        <w:b/>
        <w:bCs/>
      </w:rPr>
      <w:tblPr/>
      <w:tcPr>
        <w:tcBorders>
          <w:top w:val="single" w:sz="8" w:space="0" w:color="6FC7B7"/>
          <w:left w:val="single" w:sz="8" w:space="0" w:color="6FC7B7"/>
          <w:bottom w:val="single" w:sz="18" w:space="0" w:color="6FC7B7"/>
          <w:right w:val="single" w:sz="8" w:space="0" w:color="6FC7B7"/>
          <w:insideH w:val="nil"/>
          <w:insideV w:val="single" w:sz="8" w:space="0" w:color="6FC7B7"/>
        </w:tcBorders>
      </w:tcPr>
    </w:tblStylePr>
    <w:tblStylePr w:type="lastRow">
      <w:pPr>
        <w:spacing w:before="0" w:after="0" w:line="240" w:lineRule="auto"/>
      </w:pPr>
      <w:rPr>
        <w:rFonts w:ascii="Wingdings 3" w:eastAsia="Times New Roman" w:hAnsi="Wingdings 3" w:cs="Times New Roman"/>
        <w:b/>
        <w:bCs/>
      </w:rPr>
      <w:tblPr/>
      <w:tcPr>
        <w:tcBorders>
          <w:top w:val="double" w:sz="6" w:space="0" w:color="6FC7B7"/>
          <w:left w:val="single" w:sz="8" w:space="0" w:color="6FC7B7"/>
          <w:bottom w:val="single" w:sz="8" w:space="0" w:color="6FC7B7"/>
          <w:right w:val="single" w:sz="8" w:space="0" w:color="6FC7B7"/>
          <w:insideH w:val="nil"/>
          <w:insideV w:val="single" w:sz="8" w:space="0" w:color="6FC7B7"/>
        </w:tcBorders>
      </w:tcPr>
    </w:tblStylePr>
    <w:tblStylePr w:type="firstCol">
      <w:rPr>
        <w:rFonts w:ascii="Wingdings 3" w:eastAsia="Times New Roman" w:hAnsi="Wingdings 3" w:cs="Times New Roman"/>
        <w:b/>
        <w:bCs/>
      </w:rPr>
    </w:tblStylePr>
    <w:tblStylePr w:type="lastCol">
      <w:rPr>
        <w:rFonts w:ascii="Wingdings 3" w:eastAsia="Times New Roman" w:hAnsi="Wingdings 3" w:cs="Times New Roman"/>
        <w:b/>
        <w:bCs/>
      </w:rPr>
      <w:tblPr/>
      <w:tcPr>
        <w:tcBorders>
          <w:top w:val="single" w:sz="8" w:space="0" w:color="6FC7B7"/>
          <w:left w:val="single" w:sz="8" w:space="0" w:color="6FC7B7"/>
          <w:bottom w:val="single" w:sz="8" w:space="0" w:color="6FC7B7"/>
          <w:right w:val="single" w:sz="8" w:space="0" w:color="6FC7B7"/>
        </w:tcBorders>
      </w:tcPr>
    </w:tblStylePr>
    <w:tblStylePr w:type="band1Vert">
      <w:tblPr/>
      <w:tcPr>
        <w:tcBorders>
          <w:top w:val="single" w:sz="8" w:space="0" w:color="6FC7B7"/>
          <w:left w:val="single" w:sz="8" w:space="0" w:color="6FC7B7"/>
          <w:bottom w:val="single" w:sz="8" w:space="0" w:color="6FC7B7"/>
          <w:right w:val="single" w:sz="8" w:space="0" w:color="6FC7B7"/>
        </w:tcBorders>
        <w:shd w:val="clear" w:color="auto" w:fill="DBF1ED"/>
      </w:tcPr>
    </w:tblStylePr>
    <w:tblStylePr w:type="band1Horz">
      <w:tblPr/>
      <w:tcPr>
        <w:tcBorders>
          <w:top w:val="single" w:sz="8" w:space="0" w:color="6FC7B7"/>
          <w:left w:val="single" w:sz="8" w:space="0" w:color="6FC7B7"/>
          <w:bottom w:val="single" w:sz="8" w:space="0" w:color="6FC7B7"/>
          <w:right w:val="single" w:sz="8" w:space="0" w:color="6FC7B7"/>
          <w:insideV w:val="single" w:sz="8" w:space="0" w:color="6FC7B7"/>
        </w:tcBorders>
        <w:shd w:val="clear" w:color="auto" w:fill="DBF1ED"/>
      </w:tcPr>
    </w:tblStylePr>
    <w:tblStylePr w:type="band2Horz">
      <w:tblPr/>
      <w:tcPr>
        <w:tcBorders>
          <w:top w:val="single" w:sz="8" w:space="0" w:color="6FC7B7"/>
          <w:left w:val="single" w:sz="8" w:space="0" w:color="6FC7B7"/>
          <w:bottom w:val="single" w:sz="8" w:space="0" w:color="6FC7B7"/>
          <w:right w:val="single" w:sz="8" w:space="0" w:color="6FC7B7"/>
          <w:insideV w:val="single" w:sz="8" w:space="0" w:color="6FC7B7"/>
        </w:tcBorders>
      </w:tcPr>
    </w:tblStylePr>
  </w:style>
  <w:style w:type="table" w:customStyle="1" w:styleId="LightGrid-Accent11">
    <w:name w:val="Light Grid - Accent 11"/>
    <w:basedOn w:val="TableNormal"/>
    <w:uiPriority w:val="62"/>
    <w:rsid w:val="00825F98"/>
    <w:pPr>
      <w:spacing w:before="60" w:after="60" w:line="240" w:lineRule="atLeast"/>
    </w:pPr>
    <w:rPr>
      <w:sz w:val="18"/>
    </w:rPr>
    <w:tblPr>
      <w:tblStyleRowBandSize w:val="1"/>
      <w:tblStyleColBandSize w:val="1"/>
      <w:tblBorders>
        <w:bottom w:val="single" w:sz="4" w:space="0" w:color="1C556C"/>
        <w:insideH w:val="single" w:sz="4" w:space="0" w:color="1C556C"/>
        <w:insideV w:val="single" w:sz="4" w:space="0" w:color="1C556C"/>
      </w:tblBorders>
    </w:tblPr>
    <w:tcPr>
      <w:shd w:val="clear" w:color="auto" w:fill="FFFFFF" w:themeFill="background1"/>
    </w:tcPr>
    <w:tblStylePr w:type="firstRow">
      <w:pPr>
        <w:spacing w:before="0" w:after="0" w:line="240" w:lineRule="auto"/>
      </w:pPr>
      <w:rPr>
        <w:rFonts w:ascii="Calibri" w:eastAsia="Times New Roman" w:hAnsi="Calibri" w:cs="Times New Roman"/>
        <w:b/>
        <w:bCs/>
        <w:color w:val="FFFFFF" w:themeColor="background1"/>
        <w:sz w:val="18"/>
      </w:rPr>
      <w:tblPr/>
      <w:tcPr>
        <w:tcBorders>
          <w:top w:val="single" w:sz="2" w:space="0" w:color="1C556C"/>
          <w:left w:val="nil"/>
          <w:bottom w:val="single" w:sz="2" w:space="0" w:color="1C556C"/>
          <w:right w:val="nil"/>
          <w:insideH w:val="nil"/>
          <w:insideV w:val="single" w:sz="2" w:space="0" w:color="1C556C"/>
        </w:tcBorders>
        <w:shd w:val="clear" w:color="auto" w:fill="005B73" w:themeFill="text2"/>
      </w:tcPr>
    </w:tblStylePr>
    <w:tblStylePr w:type="lastRow">
      <w:pPr>
        <w:spacing w:before="0" w:after="0" w:line="240" w:lineRule="auto"/>
      </w:pPr>
      <w:rPr>
        <w:rFonts w:ascii="Calibri" w:eastAsia="Times New Roman" w:hAnsi="Calibri" w:cs="Times New Roman"/>
        <w:b/>
        <w:bCs/>
        <w:sz w:val="18"/>
      </w:rPr>
      <w:tblPr/>
      <w:tcPr>
        <w:tcBorders>
          <w:top w:val="double" w:sz="6" w:space="0" w:color="1C556C"/>
          <w:left w:val="single" w:sz="8" w:space="0" w:color="1C556C"/>
          <w:bottom w:val="single" w:sz="8" w:space="0" w:color="1C556C"/>
          <w:right w:val="single" w:sz="8" w:space="0" w:color="1C556C"/>
          <w:insideH w:val="nil"/>
          <w:insideV w:val="single" w:sz="8" w:space="0" w:color="1C556C"/>
        </w:tcBorders>
      </w:tcPr>
    </w:tblStylePr>
    <w:tblStylePr w:type="firstCol">
      <w:rPr>
        <w:rFonts w:ascii="Calibri" w:eastAsia="Times New Roman" w:hAnsi="Calibri" w:cs="Times New Roman"/>
        <w:b w:val="0"/>
        <w:bCs/>
        <w:sz w:val="18"/>
      </w:rPr>
    </w:tblStylePr>
    <w:tblStylePr w:type="lastCol">
      <w:rPr>
        <w:rFonts w:ascii="Wingdings 3" w:eastAsia="Times New Roman" w:hAnsi="Wingdings 3" w:cs="Times New Roman"/>
        <w:b/>
        <w:bCs/>
      </w:rPr>
      <w:tblPr/>
      <w:tcPr>
        <w:tcBorders>
          <w:top w:val="single" w:sz="8" w:space="0" w:color="1C556C"/>
          <w:left w:val="single" w:sz="8" w:space="0" w:color="1C556C"/>
          <w:bottom w:val="single" w:sz="8" w:space="0" w:color="1C556C"/>
          <w:right w:val="single" w:sz="8" w:space="0" w:color="1C556C"/>
        </w:tcBorders>
      </w:tcPr>
    </w:tblStylePr>
    <w:tblStylePr w:type="band2Vert">
      <w:rPr>
        <w:rFonts w:ascii="Calibri" w:hAnsi="Calibri"/>
        <w:sz w:val="18"/>
      </w:rPr>
    </w:tblStylePr>
    <w:tblStylePr w:type="band1Horz">
      <w:rPr>
        <w:rFonts w:ascii="Calibri" w:hAnsi="Calibri"/>
        <w:sz w:val="18"/>
      </w:rPr>
    </w:tblStylePr>
  </w:style>
  <w:style w:type="table" w:styleId="TableGridLight">
    <w:name w:val="Grid Table Light"/>
    <w:basedOn w:val="TableGrid2"/>
    <w:uiPriority w:val="40"/>
    <w:rsid w:val="00853064"/>
    <w:rPr>
      <w:sz w:val="18"/>
      <w:lang w:val="en-US" w:eastAsia="ja-JP"/>
    </w:rPr>
    <w:tblPr>
      <w:tblBorders>
        <w:top w:val="single" w:sz="4" w:space="0" w:color="CCDEE3" w:themeColor="background2"/>
        <w:left w:val="single" w:sz="4" w:space="0" w:color="CCDEE3" w:themeColor="background2"/>
        <w:bottom w:val="single" w:sz="4" w:space="0" w:color="CCDEE3" w:themeColor="background2"/>
        <w:right w:val="single" w:sz="4" w:space="0" w:color="CCDEE3" w:themeColor="background2"/>
        <w:insideH w:val="none" w:sz="0" w:space="0" w:color="auto"/>
        <w:insideV w:val="none" w:sz="0" w:space="0" w:color="auto"/>
      </w:tblBorders>
    </w:tblPr>
    <w:tcPr>
      <w:shd w:val="clear" w:color="auto" w:fill="CCDEE3" w:themeFill="background2"/>
    </w:tcPr>
    <w:tblStylePr w:type="firstRow">
      <w:rPr>
        <w:rFonts w:ascii="Calibri" w:hAnsi="Calibri"/>
        <w:b w:val="0"/>
        <w:bCs/>
        <w:sz w:val="18"/>
      </w:rPr>
      <w:tblPr/>
      <w:tcPr>
        <w:tcBorders>
          <w:tl2br w:val="none" w:sz="0" w:space="0" w:color="auto"/>
          <w:tr2bl w:val="none" w:sz="0" w:space="0" w:color="auto"/>
        </w:tcBorders>
      </w:tcPr>
    </w:tblStylePr>
    <w:tblStylePr w:type="lastRow">
      <w:rPr>
        <w:rFonts w:ascii="Calibri" w:hAnsi="Calibri"/>
        <w:b w:val="0"/>
        <w:bCs/>
        <w:sz w:val="18"/>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CommentReference">
    <w:name w:val="annotation reference"/>
    <w:uiPriority w:val="99"/>
    <w:semiHidden/>
    <w:rsid w:val="00EA64B4"/>
    <w:rPr>
      <w:sz w:val="16"/>
      <w:szCs w:val="16"/>
    </w:rPr>
  </w:style>
  <w:style w:type="paragraph" w:styleId="Revision">
    <w:name w:val="Revision"/>
    <w:hidden/>
    <w:uiPriority w:val="99"/>
    <w:semiHidden/>
    <w:rsid w:val="0080531E"/>
    <w:rPr>
      <w:rFonts w:ascii="Times New Roman" w:eastAsia="Times New Roman" w:hAnsi="Times New Roman"/>
      <w:sz w:val="22"/>
      <w:lang w:eastAsia="en-US"/>
    </w:rPr>
  </w:style>
  <w:style w:type="character" w:styleId="Strong">
    <w:name w:val="Strong"/>
    <w:uiPriority w:val="22"/>
    <w:semiHidden/>
    <w:qFormat/>
    <w:rsid w:val="00EA64B4"/>
    <w:rPr>
      <w:b/>
      <w:bCs/>
    </w:rPr>
  </w:style>
  <w:style w:type="character" w:styleId="EndnoteReference">
    <w:name w:val="endnote reference"/>
    <w:uiPriority w:val="99"/>
    <w:semiHidden/>
    <w:unhideWhenUsed/>
    <w:rsid w:val="00EA64B4"/>
    <w:rPr>
      <w:vertAlign w:val="superscript"/>
    </w:rPr>
  </w:style>
  <w:style w:type="character" w:styleId="FollowedHyperlink">
    <w:name w:val="FollowedHyperlink"/>
    <w:uiPriority w:val="99"/>
    <w:semiHidden/>
    <w:rsid w:val="00EA64B4"/>
    <w:rPr>
      <w:color w:val="800080"/>
      <w:u w:val="none"/>
    </w:rPr>
  </w:style>
  <w:style w:type="character" w:customStyle="1" w:styleId="Heading6Char">
    <w:name w:val="Heading 6 Char"/>
    <w:link w:val="Heading6"/>
    <w:semiHidden/>
    <w:rsid w:val="00EA64B4"/>
    <w:rPr>
      <w:rFonts w:ascii="Times New Roman" w:eastAsia="Times New Roman" w:hAnsi="Times New Roman" w:cs="Times New Roman"/>
      <w:b/>
      <w:szCs w:val="20"/>
      <w:lang w:val="en-AU"/>
    </w:rPr>
  </w:style>
  <w:style w:type="character" w:customStyle="1" w:styleId="Heading7Char">
    <w:name w:val="Heading 7 Char"/>
    <w:link w:val="Heading7"/>
    <w:semiHidden/>
    <w:rsid w:val="00EA64B4"/>
    <w:rPr>
      <w:rFonts w:ascii="Times New Roman" w:eastAsia="Times New Roman" w:hAnsi="Times New Roman" w:cs="Times New Roman"/>
      <w:szCs w:val="20"/>
      <w:lang w:val="en-AU"/>
    </w:rPr>
  </w:style>
  <w:style w:type="character" w:customStyle="1" w:styleId="Heading8Char">
    <w:name w:val="Heading 8 Char"/>
    <w:link w:val="Heading8"/>
    <w:semiHidden/>
    <w:rsid w:val="00EA64B4"/>
    <w:rPr>
      <w:rFonts w:ascii="Times New Roman" w:eastAsia="Times New Roman" w:hAnsi="Times New Roman" w:cs="Times New Roman"/>
      <w:i/>
      <w:szCs w:val="20"/>
      <w:lang w:val="en-AU"/>
    </w:rPr>
  </w:style>
  <w:style w:type="character" w:customStyle="1" w:styleId="Heading9Char">
    <w:name w:val="Heading 9 Char"/>
    <w:link w:val="Heading9"/>
    <w:semiHidden/>
    <w:rsid w:val="00EA64B4"/>
    <w:rPr>
      <w:rFonts w:ascii="Arial" w:eastAsia="Times New Roman" w:hAnsi="Arial" w:cs="Times New Roman"/>
      <w:b/>
      <w:color w:val="FFFFFF"/>
      <w:kern w:val="28"/>
      <w:sz w:val="2"/>
      <w:szCs w:val="20"/>
      <w:lang w:val="en-AU"/>
    </w:rPr>
  </w:style>
  <w:style w:type="paragraph" w:styleId="TOC4">
    <w:name w:val="toc 4"/>
    <w:basedOn w:val="Normal"/>
    <w:next w:val="Normal"/>
    <w:uiPriority w:val="99"/>
    <w:semiHidden/>
    <w:rsid w:val="00EA64B4"/>
    <w:pPr>
      <w:tabs>
        <w:tab w:val="right" w:pos="8505"/>
      </w:tabs>
      <w:spacing w:before="180" w:after="0" w:line="240" w:lineRule="auto"/>
      <w:ind w:left="1134" w:right="567" w:hanging="1134"/>
      <w:jc w:val="left"/>
    </w:pPr>
    <w:rPr>
      <w:rFonts w:ascii="Arial" w:hAnsi="Arial"/>
      <w:sz w:val="20"/>
      <w:szCs w:val="20"/>
      <w:lang w:eastAsia="en-GB"/>
    </w:rPr>
  </w:style>
  <w:style w:type="paragraph" w:styleId="Caption">
    <w:name w:val="caption"/>
    <w:basedOn w:val="Normal"/>
    <w:next w:val="Normal"/>
    <w:uiPriority w:val="35"/>
    <w:semiHidden/>
    <w:qFormat/>
    <w:rsid w:val="00EA64B4"/>
    <w:pPr>
      <w:spacing w:before="0" w:after="200" w:line="240" w:lineRule="auto"/>
    </w:pPr>
    <w:rPr>
      <w:rFonts w:ascii="Times New Roman" w:hAnsi="Times New Roman"/>
      <w:b/>
      <w:bCs/>
      <w:color w:val="1C556C"/>
      <w:sz w:val="18"/>
      <w:szCs w:val="18"/>
      <w:lang w:eastAsia="en-US"/>
    </w:rPr>
  </w:style>
  <w:style w:type="character" w:customStyle="1" w:styleId="BulletChar">
    <w:name w:val="Bullet Char"/>
    <w:link w:val="Bullet"/>
    <w:locked/>
    <w:rsid w:val="00F00997"/>
    <w:rPr>
      <w:rFonts w:eastAsia="Times New Roman"/>
      <w:sz w:val="22"/>
    </w:rPr>
  </w:style>
  <w:style w:type="table" w:styleId="LightShading-Accent1">
    <w:name w:val="Light Shading Accent 1"/>
    <w:basedOn w:val="TableNormal"/>
    <w:uiPriority w:val="60"/>
    <w:rsid w:val="00E05569"/>
    <w:rPr>
      <w:rFonts w:eastAsia="Times New Roman"/>
      <w:color w:val="153F50"/>
      <w:lang w:val="en-US"/>
    </w:rPr>
    <w:tblPr>
      <w:tblStyleRowBandSize w:val="1"/>
      <w:tblStyleColBandSize w:val="1"/>
      <w:tblBorders>
        <w:top w:val="single" w:sz="8" w:space="0" w:color="1C556C"/>
        <w:bottom w:val="single" w:sz="8" w:space="0" w:color="1C556C"/>
      </w:tblBorders>
    </w:tblPr>
    <w:tblStylePr w:type="firstRow">
      <w:pPr>
        <w:spacing w:before="0" w:after="0" w:line="240" w:lineRule="auto"/>
      </w:pPr>
      <w:rPr>
        <w:b/>
        <w:bCs/>
      </w:rPr>
      <w:tblPr/>
      <w:tcPr>
        <w:tcBorders>
          <w:top w:val="single" w:sz="8" w:space="0" w:color="1C556C"/>
          <w:left w:val="nil"/>
          <w:bottom w:val="single" w:sz="8" w:space="0" w:color="1C556C"/>
          <w:right w:val="nil"/>
          <w:insideH w:val="nil"/>
          <w:insideV w:val="nil"/>
        </w:tcBorders>
      </w:tcPr>
    </w:tblStylePr>
    <w:tblStylePr w:type="lastRow">
      <w:pPr>
        <w:spacing w:before="0" w:after="0" w:line="240" w:lineRule="auto"/>
      </w:pPr>
      <w:rPr>
        <w:b/>
        <w:bCs/>
      </w:rPr>
      <w:tblPr/>
      <w:tcPr>
        <w:tcBorders>
          <w:top w:val="single" w:sz="8" w:space="0" w:color="1C556C"/>
          <w:left w:val="nil"/>
          <w:bottom w:val="single" w:sz="8" w:space="0" w:color="1C556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DCEC"/>
      </w:tcPr>
    </w:tblStylePr>
    <w:tblStylePr w:type="band1Horz">
      <w:tblPr/>
      <w:tcPr>
        <w:tcBorders>
          <w:left w:val="nil"/>
          <w:right w:val="nil"/>
          <w:insideH w:val="nil"/>
          <w:insideV w:val="nil"/>
        </w:tcBorders>
        <w:shd w:val="clear" w:color="auto" w:fill="B5DCEC"/>
      </w:tcPr>
    </w:tblStylePr>
  </w:style>
  <w:style w:type="numbering" w:customStyle="1" w:styleId="Style1">
    <w:name w:val="Style1"/>
    <w:uiPriority w:val="99"/>
    <w:rsid w:val="00B07CE9"/>
    <w:pPr>
      <w:numPr>
        <w:numId w:val="13"/>
      </w:numPr>
    </w:pPr>
  </w:style>
  <w:style w:type="numbering" w:customStyle="1" w:styleId="Style2">
    <w:name w:val="Style2"/>
    <w:uiPriority w:val="99"/>
    <w:rsid w:val="008E0688"/>
    <w:pPr>
      <w:numPr>
        <w:numId w:val="19"/>
      </w:numPr>
    </w:pPr>
  </w:style>
  <w:style w:type="numbering" w:customStyle="1" w:styleId="Style3">
    <w:name w:val="Style3"/>
    <w:uiPriority w:val="99"/>
    <w:rsid w:val="008B5A2D"/>
    <w:pPr>
      <w:numPr>
        <w:numId w:val="33"/>
      </w:numPr>
    </w:pPr>
  </w:style>
  <w:style w:type="paragraph" w:styleId="CommentText">
    <w:name w:val="annotation text"/>
    <w:basedOn w:val="Normal"/>
    <w:link w:val="CommentTextChar"/>
    <w:uiPriority w:val="99"/>
    <w:semiHidden/>
    <w:rsid w:val="00363B9A"/>
    <w:pPr>
      <w:spacing w:line="240" w:lineRule="auto"/>
    </w:pPr>
    <w:rPr>
      <w:sz w:val="20"/>
      <w:szCs w:val="20"/>
    </w:rPr>
  </w:style>
  <w:style w:type="character" w:customStyle="1" w:styleId="CommentTextChar">
    <w:name w:val="Comment Text Char"/>
    <w:basedOn w:val="DefaultParagraphFont"/>
    <w:link w:val="CommentText"/>
    <w:uiPriority w:val="99"/>
    <w:semiHidden/>
    <w:rsid w:val="00363B9A"/>
    <w:rPr>
      <w:rFonts w:eastAsia="Times New Roman"/>
    </w:rPr>
  </w:style>
  <w:style w:type="character" w:styleId="UnresolvedMention">
    <w:name w:val="Unresolved Mention"/>
    <w:basedOn w:val="DefaultParagraphFont"/>
    <w:uiPriority w:val="99"/>
    <w:semiHidden/>
    <w:unhideWhenUsed/>
    <w:rsid w:val="009050D7"/>
    <w:rPr>
      <w:color w:val="605E5C"/>
      <w:shd w:val="clear" w:color="auto" w:fill="E1DFDD"/>
    </w:rPr>
  </w:style>
  <w:style w:type="paragraph" w:customStyle="1" w:styleId="Boxtext">
    <w:name w:val="Box text"/>
    <w:basedOn w:val="Normal"/>
    <w:uiPriority w:val="1"/>
    <w:qFormat/>
    <w:rsid w:val="00F10D93"/>
    <w:pPr>
      <w:spacing w:line="260" w:lineRule="atLeast"/>
      <w:ind w:left="284" w:right="284"/>
      <w:jc w:val="left"/>
    </w:pPr>
    <w:rPr>
      <w:rFonts w:eastAsiaTheme="minorEastAsia" w:cstheme="minorBidi"/>
      <w:color w:val="005B73" w:themeColor="text2"/>
      <w:sz w:val="20"/>
    </w:rPr>
  </w:style>
  <w:style w:type="paragraph" w:customStyle="1" w:styleId="Boxsub-bullet">
    <w:name w:val="Box sub-bullet"/>
    <w:basedOn w:val="Boxtext"/>
    <w:uiPriority w:val="1"/>
    <w:qFormat/>
    <w:rsid w:val="005C132F"/>
    <w:pPr>
      <w:numPr>
        <w:numId w:val="39"/>
      </w:numPr>
      <w:spacing w:before="0"/>
    </w:pPr>
    <w:rPr>
      <w:rFonts w:cs="Times New Roman"/>
      <w:szCs w:val="20"/>
    </w:rPr>
  </w:style>
  <w:style w:type="table" w:styleId="ListTable3-Accent1">
    <w:name w:val="List Table 3 Accent 1"/>
    <w:basedOn w:val="TableNormal"/>
    <w:uiPriority w:val="48"/>
    <w:rsid w:val="009B14E2"/>
    <w:tblPr>
      <w:tblStyleRowBandSize w:val="1"/>
      <w:tblStyleColBandSize w:val="1"/>
      <w:tblBorders>
        <w:top w:val="single" w:sz="4" w:space="0" w:color="0D2C6C" w:themeColor="accent1"/>
        <w:left w:val="single" w:sz="4" w:space="0" w:color="0D2C6C" w:themeColor="accent1"/>
        <w:bottom w:val="single" w:sz="4" w:space="0" w:color="0D2C6C" w:themeColor="accent1"/>
        <w:right w:val="single" w:sz="4" w:space="0" w:color="0D2C6C" w:themeColor="accent1"/>
      </w:tblBorders>
    </w:tblPr>
    <w:tblStylePr w:type="firstRow">
      <w:rPr>
        <w:b/>
        <w:bCs/>
        <w:color w:val="FFFFFF" w:themeColor="background1"/>
      </w:rPr>
      <w:tblPr/>
      <w:tcPr>
        <w:shd w:val="clear" w:color="auto" w:fill="0D2C6C" w:themeFill="accent1"/>
      </w:tcPr>
    </w:tblStylePr>
    <w:tblStylePr w:type="lastRow">
      <w:rPr>
        <w:b/>
        <w:bCs/>
      </w:rPr>
      <w:tblPr/>
      <w:tcPr>
        <w:tcBorders>
          <w:top w:val="double" w:sz="4" w:space="0" w:color="0D2C6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2C6C" w:themeColor="accent1"/>
          <w:right w:val="single" w:sz="4" w:space="0" w:color="0D2C6C" w:themeColor="accent1"/>
        </w:tcBorders>
      </w:tcPr>
    </w:tblStylePr>
    <w:tblStylePr w:type="band1Horz">
      <w:tblPr/>
      <w:tcPr>
        <w:tcBorders>
          <w:top w:val="single" w:sz="4" w:space="0" w:color="0D2C6C" w:themeColor="accent1"/>
          <w:bottom w:val="single" w:sz="4" w:space="0" w:color="0D2C6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2C6C" w:themeColor="accent1"/>
          <w:left w:val="nil"/>
        </w:tcBorders>
      </w:tcPr>
    </w:tblStylePr>
    <w:tblStylePr w:type="swCell">
      <w:tblPr/>
      <w:tcPr>
        <w:tcBorders>
          <w:top w:val="double" w:sz="4" w:space="0" w:color="0D2C6C" w:themeColor="accent1"/>
          <w:right w:val="nil"/>
        </w:tcBorders>
      </w:tcPr>
    </w:tblStylePr>
  </w:style>
  <w:style w:type="table" w:styleId="TableGrid2">
    <w:name w:val="Table Grid 2"/>
    <w:basedOn w:val="TableNormal"/>
    <w:uiPriority w:val="99"/>
    <w:semiHidden/>
    <w:unhideWhenUsed/>
    <w:rsid w:val="006C4C97"/>
    <w:pPr>
      <w:spacing w:before="120" w:after="120" w:line="280" w:lineRule="atLeas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2703A"/>
    <w:pPr>
      <w:spacing w:before="120" w:after="120" w:line="280" w:lineRule="atLeas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Title-Mori">
    <w:name w:val="Title - Māori"/>
    <w:basedOn w:val="Title"/>
    <w:uiPriority w:val="99"/>
    <w:semiHidden/>
    <w:qFormat/>
    <w:rsid w:val="00B50526"/>
    <w:rPr>
      <w:b w:val="0"/>
      <w:bCs/>
    </w:rPr>
  </w:style>
  <w:style w:type="paragraph" w:customStyle="1" w:styleId="Intro">
    <w:name w:val="Intro"/>
    <w:basedOn w:val="BodyText"/>
    <w:qFormat/>
    <w:rsid w:val="006A761F"/>
    <w:pPr>
      <w:spacing w:line="400" w:lineRule="atLeast"/>
    </w:pPr>
    <w:rPr>
      <w:color w:val="005B73" w:themeColor="text2"/>
      <w:sz w:val="32"/>
      <w:szCs w:val="32"/>
    </w:rPr>
  </w:style>
  <w:style w:type="table" w:styleId="TableGrid1">
    <w:name w:val="Table Grid 1"/>
    <w:basedOn w:val="TableNormal"/>
    <w:uiPriority w:val="99"/>
    <w:semiHidden/>
    <w:unhideWhenUsed/>
    <w:rsid w:val="00825F98"/>
    <w:pPr>
      <w:spacing w:before="60" w:after="60" w:line="240" w:lineRule="atLeast"/>
    </w:pPr>
    <w:rPr>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8895">
      <w:bodyDiv w:val="1"/>
      <w:marLeft w:val="0"/>
      <w:marRight w:val="0"/>
      <w:marTop w:val="0"/>
      <w:marBottom w:val="0"/>
      <w:divBdr>
        <w:top w:val="none" w:sz="0" w:space="0" w:color="auto"/>
        <w:left w:val="none" w:sz="0" w:space="0" w:color="auto"/>
        <w:bottom w:val="none" w:sz="0" w:space="0" w:color="auto"/>
        <w:right w:val="none" w:sz="0" w:space="0" w:color="auto"/>
      </w:divBdr>
    </w:div>
    <w:div w:id="257562381">
      <w:bodyDiv w:val="1"/>
      <w:marLeft w:val="0"/>
      <w:marRight w:val="0"/>
      <w:marTop w:val="0"/>
      <w:marBottom w:val="0"/>
      <w:divBdr>
        <w:top w:val="none" w:sz="0" w:space="0" w:color="auto"/>
        <w:left w:val="none" w:sz="0" w:space="0" w:color="auto"/>
        <w:bottom w:val="none" w:sz="0" w:space="0" w:color="auto"/>
        <w:right w:val="none" w:sz="0" w:space="0" w:color="auto"/>
      </w:divBdr>
    </w:div>
    <w:div w:id="566721606">
      <w:bodyDiv w:val="1"/>
      <w:marLeft w:val="0"/>
      <w:marRight w:val="0"/>
      <w:marTop w:val="0"/>
      <w:marBottom w:val="0"/>
      <w:divBdr>
        <w:top w:val="none" w:sz="0" w:space="0" w:color="auto"/>
        <w:left w:val="none" w:sz="0" w:space="0" w:color="auto"/>
        <w:bottom w:val="none" w:sz="0" w:space="0" w:color="auto"/>
        <w:right w:val="none" w:sz="0" w:space="0" w:color="auto"/>
      </w:divBdr>
    </w:div>
    <w:div w:id="742217425">
      <w:bodyDiv w:val="1"/>
      <w:marLeft w:val="0"/>
      <w:marRight w:val="0"/>
      <w:marTop w:val="0"/>
      <w:marBottom w:val="0"/>
      <w:divBdr>
        <w:top w:val="none" w:sz="0" w:space="0" w:color="auto"/>
        <w:left w:val="none" w:sz="0" w:space="0" w:color="auto"/>
        <w:bottom w:val="none" w:sz="0" w:space="0" w:color="auto"/>
        <w:right w:val="none" w:sz="0" w:space="0" w:color="auto"/>
      </w:divBdr>
    </w:div>
    <w:div w:id="1001541901">
      <w:bodyDiv w:val="1"/>
      <w:marLeft w:val="0"/>
      <w:marRight w:val="0"/>
      <w:marTop w:val="0"/>
      <w:marBottom w:val="0"/>
      <w:divBdr>
        <w:top w:val="none" w:sz="0" w:space="0" w:color="auto"/>
        <w:left w:val="none" w:sz="0" w:space="0" w:color="auto"/>
        <w:bottom w:val="none" w:sz="0" w:space="0" w:color="auto"/>
        <w:right w:val="none" w:sz="0" w:space="0" w:color="auto"/>
      </w:divBdr>
    </w:div>
    <w:div w:id="1026752909">
      <w:bodyDiv w:val="1"/>
      <w:marLeft w:val="0"/>
      <w:marRight w:val="0"/>
      <w:marTop w:val="0"/>
      <w:marBottom w:val="0"/>
      <w:divBdr>
        <w:top w:val="none" w:sz="0" w:space="0" w:color="auto"/>
        <w:left w:val="none" w:sz="0" w:space="0" w:color="auto"/>
        <w:bottom w:val="none" w:sz="0" w:space="0" w:color="auto"/>
        <w:right w:val="none" w:sz="0" w:space="0" w:color="auto"/>
      </w:divBdr>
    </w:div>
    <w:div w:id="1199783445">
      <w:bodyDiv w:val="1"/>
      <w:marLeft w:val="0"/>
      <w:marRight w:val="0"/>
      <w:marTop w:val="0"/>
      <w:marBottom w:val="0"/>
      <w:divBdr>
        <w:top w:val="none" w:sz="0" w:space="0" w:color="auto"/>
        <w:left w:val="none" w:sz="0" w:space="0" w:color="auto"/>
        <w:bottom w:val="none" w:sz="0" w:space="0" w:color="auto"/>
        <w:right w:val="none" w:sz="0" w:space="0" w:color="auto"/>
      </w:divBdr>
    </w:div>
    <w:div w:id="1283225855">
      <w:bodyDiv w:val="1"/>
      <w:marLeft w:val="0"/>
      <w:marRight w:val="0"/>
      <w:marTop w:val="0"/>
      <w:marBottom w:val="0"/>
      <w:divBdr>
        <w:top w:val="none" w:sz="0" w:space="0" w:color="auto"/>
        <w:left w:val="none" w:sz="0" w:space="0" w:color="auto"/>
        <w:bottom w:val="none" w:sz="0" w:space="0" w:color="auto"/>
        <w:right w:val="none" w:sz="0" w:space="0" w:color="auto"/>
      </w:divBdr>
    </w:div>
    <w:div w:id="1469085106">
      <w:bodyDiv w:val="1"/>
      <w:marLeft w:val="0"/>
      <w:marRight w:val="0"/>
      <w:marTop w:val="0"/>
      <w:marBottom w:val="0"/>
      <w:divBdr>
        <w:top w:val="none" w:sz="0" w:space="0" w:color="auto"/>
        <w:left w:val="none" w:sz="0" w:space="0" w:color="auto"/>
        <w:bottom w:val="none" w:sz="0" w:space="0" w:color="auto"/>
        <w:right w:val="none" w:sz="0" w:space="0" w:color="auto"/>
      </w:divBdr>
    </w:div>
    <w:div w:id="1542086908">
      <w:bodyDiv w:val="1"/>
      <w:marLeft w:val="0"/>
      <w:marRight w:val="0"/>
      <w:marTop w:val="0"/>
      <w:marBottom w:val="0"/>
      <w:divBdr>
        <w:top w:val="none" w:sz="0" w:space="0" w:color="auto"/>
        <w:left w:val="none" w:sz="0" w:space="0" w:color="auto"/>
        <w:bottom w:val="none" w:sz="0" w:space="0" w:color="auto"/>
        <w:right w:val="none" w:sz="0" w:space="0" w:color="auto"/>
      </w:divBdr>
    </w:div>
    <w:div w:id="1687365463">
      <w:bodyDiv w:val="1"/>
      <w:marLeft w:val="0"/>
      <w:marRight w:val="0"/>
      <w:marTop w:val="0"/>
      <w:marBottom w:val="0"/>
      <w:divBdr>
        <w:top w:val="none" w:sz="0" w:space="0" w:color="auto"/>
        <w:left w:val="none" w:sz="0" w:space="0" w:color="auto"/>
        <w:bottom w:val="none" w:sz="0" w:space="0" w:color="auto"/>
        <w:right w:val="none" w:sz="0" w:space="0" w:color="auto"/>
      </w:divBdr>
    </w:div>
    <w:div w:id="1783377714">
      <w:bodyDiv w:val="1"/>
      <w:marLeft w:val="0"/>
      <w:marRight w:val="0"/>
      <w:marTop w:val="0"/>
      <w:marBottom w:val="0"/>
      <w:divBdr>
        <w:top w:val="none" w:sz="0" w:space="0" w:color="auto"/>
        <w:left w:val="none" w:sz="0" w:space="0" w:color="auto"/>
        <w:bottom w:val="none" w:sz="0" w:space="0" w:color="auto"/>
        <w:right w:val="none" w:sz="0" w:space="0" w:color="auto"/>
      </w:divBdr>
    </w:div>
    <w:div w:id="1798602231">
      <w:bodyDiv w:val="1"/>
      <w:marLeft w:val="0"/>
      <w:marRight w:val="0"/>
      <w:marTop w:val="0"/>
      <w:marBottom w:val="0"/>
      <w:divBdr>
        <w:top w:val="none" w:sz="0" w:space="0" w:color="auto"/>
        <w:left w:val="none" w:sz="0" w:space="0" w:color="auto"/>
        <w:bottom w:val="none" w:sz="0" w:space="0" w:color="auto"/>
        <w:right w:val="none" w:sz="0" w:space="0" w:color="auto"/>
      </w:divBdr>
    </w:div>
    <w:div w:id="1990281362">
      <w:bodyDiv w:val="1"/>
      <w:marLeft w:val="0"/>
      <w:marRight w:val="0"/>
      <w:marTop w:val="0"/>
      <w:marBottom w:val="0"/>
      <w:divBdr>
        <w:top w:val="none" w:sz="0" w:space="0" w:color="auto"/>
        <w:left w:val="none" w:sz="0" w:space="0" w:color="auto"/>
        <w:bottom w:val="none" w:sz="0" w:space="0" w:color="auto"/>
        <w:right w:val="none" w:sz="0" w:space="0" w:color="auto"/>
      </w:divBdr>
    </w:div>
    <w:div w:id="200037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nvironment.govt.nz/acts-and-regulations/acts/rm-amendment-act-2025/understanding-plan-stop/"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nvironment.govt.nz/acts-and-regulations/regulations/national-environmental-standards-for-telecommunication-facilities/"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nvironment.govt.nz/assets/publications/RM-reform/New-Planning-System-factsheet-01-transitioning-into-the-new-planning-system.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MCERT">
      <a:dk1>
        <a:sysClr val="windowText" lastClr="000000"/>
      </a:dk1>
      <a:lt1>
        <a:sysClr val="window" lastClr="FFFFFF"/>
      </a:lt1>
      <a:dk2>
        <a:srgbClr val="005B73"/>
      </a:dk2>
      <a:lt2>
        <a:srgbClr val="CCDEE3"/>
      </a:lt2>
      <a:accent1>
        <a:srgbClr val="0D2C6C"/>
      </a:accent1>
      <a:accent2>
        <a:srgbClr val="3D612D"/>
      </a:accent2>
      <a:accent3>
        <a:srgbClr val="652F8F"/>
      </a:accent3>
      <a:accent4>
        <a:srgbClr val="006AC6"/>
      </a:accent4>
      <a:accent5>
        <a:srgbClr val="D8DFD5"/>
      </a:accent5>
      <a:accent6>
        <a:srgbClr val="8CC8D3"/>
      </a:accent6>
      <a:hlink>
        <a:srgbClr val="006AC6"/>
      </a:hlink>
      <a:folHlink>
        <a:srgbClr val="652F8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A5FB0BEBF7DE54D9F252D8A06C053F7" ma:contentTypeVersion="46" ma:contentTypeDescription="Create a new document." ma:contentTypeScope="" ma:versionID="2435a442e96156ddc644d0be26c76204">
  <xsd:schema xmlns:xsd="http://www.w3.org/2001/XMLSchema" xmlns:xs="http://www.w3.org/2001/XMLSchema" xmlns:p="http://schemas.microsoft.com/office/2006/metadata/properties" xmlns:ns1="http://schemas.microsoft.com/sharepoint/v3" xmlns:ns2="58a6f171-52cb-4404-b47d-af1c8daf8fd1" xmlns:ns3="4a94300e-a927-4b92-9d3a-682523035cb6" xmlns:ns4="http://schemas.microsoft.com/sharepoint/v4" xmlns:ns5="0a5b0190-e301-4766-933d-448c7c363fce" targetNamespace="http://schemas.microsoft.com/office/2006/metadata/properties" ma:root="true" ma:fieldsID="8df35c86322933517d2809a8e9b40fd6" ns1:_="" ns2:_="" ns3:_="" ns4:_="" ns5:_="">
    <xsd:import namespace="http://schemas.microsoft.com/sharepoint/v3"/>
    <xsd:import namespace="58a6f171-52cb-4404-b47d-af1c8daf8fd1"/>
    <xsd:import namespace="4a94300e-a927-4b92-9d3a-682523035cb6"/>
    <xsd:import namespace="http://schemas.microsoft.com/sharepoint/v4"/>
    <xsd:import namespace="0a5b0190-e301-4766-933d-448c7c363fce"/>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Sender" minOccurs="0"/>
                <xsd:element ref="ns3:Receiver" minOccurs="0"/>
                <xsd:element ref="ns3:Sender_x0020_Date" minOccurs="0"/>
                <xsd:element ref="ns3:Receiver_x0020_Date" minOccurs="0"/>
                <xsd:element ref="ns3:Carbon_x0020_Copy" minOccurs="0"/>
                <xsd:element ref="ns3:Email_x0020_Table" minOccurs="0"/>
                <xsd:element ref="ns3:MediaServiceMetadata" minOccurs="0"/>
                <xsd:element ref="ns3:MediaServiceFastMetadata" minOccurs="0"/>
                <xsd:element ref="ns3:MediaServiceAutoKeyPoints" minOccurs="0"/>
                <xsd:element ref="ns3:MediaServiceKeyPoints" minOccurs="0"/>
                <xsd:element ref="ns3:Library" minOccurs="0"/>
                <xsd:element ref="ns3:Legacy_x0020_DocID" minOccurs="0"/>
                <xsd:element ref="ns3:Legacy_x0020_Version" minOccurs="0"/>
                <xsd:element ref="ns3:Class" minOccurs="0"/>
                <xsd:element ref="ns3:Author0" minOccurs="0"/>
                <xsd:element ref="ns3:Status" minOccurs="0"/>
                <xsd:element ref="ns3:Year" minOccurs="0"/>
                <xsd:element ref="ns3:Other_x0020_Details" minOccurs="0"/>
                <xsd:element ref="ns3:MTS_x0020_Type" minOccurs="0"/>
                <xsd:element ref="ns3:MTS_x0020_ID" minOccurs="0"/>
                <xsd:element ref="ns3:Other_x0020_Details_2"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Other_x0020_Details_3" minOccurs="0"/>
                <xsd:element ref="ns3:To" minOccurs="0"/>
                <xsd:element ref="ns3:From" minOccurs="0"/>
                <xsd:element ref="ns3:Sent_x002f_Received" minOccurs="0"/>
                <xsd:element ref="ns1:_ip_UnifiedCompliancePolicyProperties" minOccurs="0"/>
                <xsd:element ref="ns1:_ip_UnifiedCompliancePolicyUIAction" minOccurs="0"/>
                <xsd:element ref="ns3:MediaLengthInSeconds" minOccurs="0"/>
                <xsd:element ref="ns4:IconOverlay" minOccurs="0"/>
                <xsd:element ref="ns5:SharedWithUsers" minOccurs="0"/>
                <xsd:element ref="ns5:SharedWithDetail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4" nillable="true" ma:displayName="Unified Compliance Policy Properties" ma:hidden="true" ma:internalName="_ip_UnifiedCompliancePolicyProperties">
      <xsd:simpleType>
        <xsd:restriction base="dms:Note"/>
      </xsd:simpleType>
    </xsd:element>
    <xsd:element name="_ip_UnifiedCompliancePolicyUIAction" ma:index="4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6f171-52cb-4404-b47d-af1c8daf8fd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52" nillable="true" ma:displayName="Taxonomy Catch All Column" ma:hidden="true" ma:list="{0667bd51-75f8-4035-9f2e-4aaf1cd86fb2}" ma:internalName="TaxCatchAll" ma:showField="CatchAllData" ma:web="0a5b0190-e301-4766-933d-448c7c363f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94300e-a927-4b92-9d3a-682523035cb6" elementFormDefault="qualified">
    <xsd:import namespace="http://schemas.microsoft.com/office/2006/documentManagement/types"/>
    <xsd:import namespace="http://schemas.microsoft.com/office/infopath/2007/PartnerControls"/>
    <xsd:element name="Document_x0020_Type" ma:index="11" nillable="true" ma:displayName="Document Type" ma:default="" ma:description="" ma:internalName="Document_x0020_Type">
      <xsd:simpleType>
        <xsd:restriction base="dms:Note">
          <xsd:maxLength value="255"/>
        </xsd:restriction>
      </xsd:simpleType>
    </xsd:element>
    <xsd:element name="Sender" ma:index="12" nillable="true" ma:displayName="Sender" ma:description="" ma:internalName="Sender">
      <xsd:simpleType>
        <xsd:restriction base="dms:Text">
          <xsd:maxLength value="255"/>
        </xsd:restriction>
      </xsd:simpleType>
    </xsd:element>
    <xsd:element name="Receiver" ma:index="13" nillable="true" ma:displayName="Receiver" ma:description="" ma:internalName="Receiver">
      <xsd:simpleType>
        <xsd:restriction base="dms:Text">
          <xsd:maxLength value="255"/>
        </xsd:restriction>
      </xsd:simpleType>
    </xsd:element>
    <xsd:element name="Sender_x0020_Date" ma:index="14" nillable="true" ma:displayName="Sender Date" ma:default="" ma:description="" ma:format="DateTime" ma:internalName="Sender_x0020_Date">
      <xsd:simpleType>
        <xsd:restriction base="dms:DateTime"/>
      </xsd:simpleType>
    </xsd:element>
    <xsd:element name="Receiver_x0020_Date" ma:index="15" nillable="true" ma:displayName="Receiver Date" ma:default="" ma:description="" ma:format="DateTime" ma:internalName="Receiver_x0020_Date">
      <xsd:simpleType>
        <xsd:restriction base="dms:DateTime"/>
      </xsd:simpleType>
    </xsd:element>
    <xsd:element name="Carbon_x0020_Copy" ma:index="16" nillable="true" ma:displayName="Carbon Copy" ma:description="" ma:internalName="Carbon_x0020_Copy">
      <xsd:simpleType>
        <xsd:restriction base="dms:Text">
          <xsd:maxLength value="255"/>
        </xsd:restriction>
      </xsd:simpleType>
    </xsd:element>
    <xsd:element name="Email_x0020_Table" ma:index="18" nillable="true" ma:displayName="Email Table" ma:description="" ma:internalName="Email_x0020_Table">
      <xsd:simpleType>
        <xsd:restriction base="dms:Note">
          <xsd:maxLength value="255"/>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ibrary" ma:index="23" nillable="true" ma:displayName="Library" ma:default="" ma:description="" ma:internalName="Library">
      <xsd:simpleType>
        <xsd:restriction base="dms:Text">
          <xsd:maxLength value="255"/>
        </xsd:restriction>
      </xsd:simpleType>
    </xsd:element>
    <xsd:element name="Legacy_x0020_DocID" ma:index="24" nillable="true" ma:displayName="Legacy DocID" ma:decimals="-1" ma:default="" ma:description="" ma:internalName="Legacy_x0020_DocID">
      <xsd:simpleType>
        <xsd:restriction base="dms:Number"/>
      </xsd:simpleType>
    </xsd:element>
    <xsd:element name="Legacy_x0020_Version" ma:index="25" nillable="true" ma:displayName="Legacy Version" ma:default="" ma:description="" ma:internalName="Legacy_x0020_Version">
      <xsd:simpleType>
        <xsd:restriction base="dms:Text">
          <xsd:maxLength value="255"/>
        </xsd:restriction>
      </xsd:simpleType>
    </xsd:element>
    <xsd:element name="Class" ma:index="26" nillable="true" ma:displayName="Class" ma:default="" ma:description="" ma:internalName="Class">
      <xsd:simpleType>
        <xsd:restriction base="dms:Text">
          <xsd:maxLength value="255"/>
        </xsd:restriction>
      </xsd:simpleType>
    </xsd:element>
    <xsd:element name="Author0" ma:index="27" nillable="true" ma:displayName="Author" ma:default="" ma:description="" ma:internalName="Author0">
      <xsd:simpleType>
        <xsd:restriction base="dms:Text">
          <xsd:maxLength value="255"/>
        </xsd:restriction>
      </xsd:simpleType>
    </xsd:element>
    <xsd:element name="Status" ma:index="28" nillable="true" ma:displayName="Status" ma:default="" ma:description="" ma:internalName="Status">
      <xsd:simpleType>
        <xsd:restriction base="dms:Text">
          <xsd:maxLength value="255"/>
        </xsd:restriction>
      </xsd:simpleType>
    </xsd:element>
    <xsd:element name="Year" ma:index="29" nillable="true" ma:displayName="Year" ma:default="" ma:description="" ma:internalName="Year">
      <xsd:simpleType>
        <xsd:restriction base="dms:Text">
          <xsd:maxLength value="255"/>
        </xsd:restriction>
      </xsd:simpleType>
    </xsd:element>
    <xsd:element name="Other_x0020_Details" ma:index="30" nillable="true" ma:displayName="Other Details" ma:default="" ma:description="" ma:internalName="Other_x0020_Details">
      <xsd:simpleType>
        <xsd:restriction base="dms:Text">
          <xsd:maxLength value="255"/>
        </xsd:restriction>
      </xsd:simpleType>
    </xsd:element>
    <xsd:element name="MTS_x0020_Type" ma:index="31" nillable="true" ma:displayName="MTS Type" ma:default="" ma:description="" ma:internalName="MTS_x0020_Type">
      <xsd:simpleType>
        <xsd:restriction base="dms:Note">
          <xsd:maxLength value="255"/>
        </xsd:restriction>
      </xsd:simpleType>
    </xsd:element>
    <xsd:element name="MTS_x0020_ID" ma:index="32" nillable="true" ma:displayName="MTS ID" ma:default="" ma:description="" ma:internalName="MTS_x0020_ID">
      <xsd:simpleType>
        <xsd:restriction base="dms:Text">
          <xsd:maxLength value="255"/>
        </xsd:restriction>
      </xsd:simpleType>
    </xsd:element>
    <xsd:element name="Other_x0020_Details_2" ma:index="33" nillable="true" ma:displayName="Other Details_2" ma:description="" ma:internalName="Other_x0020_Details_2">
      <xsd:simpleType>
        <xsd:restriction base="dms:Text">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Other_x0020_Details_3" ma:index="40" nillable="true" ma:displayName="Other Details_3" ma:description="" ma:internalName="Other_x0020_Details_3">
      <xsd:simpleType>
        <xsd:restriction base="dms:Text">
          <xsd:maxLength value="255"/>
        </xsd:restriction>
      </xsd:simpleType>
    </xsd:element>
    <xsd:element name="To" ma:index="41" nillable="true" ma:displayName="To" ma:default="" ma:description="" ma:internalName="To">
      <xsd:simpleType>
        <xsd:restriction base="dms:Note">
          <xsd:maxLength value="255"/>
        </xsd:restriction>
      </xsd:simpleType>
    </xsd:element>
    <xsd:element name="From" ma:index="42" nillable="true" ma:displayName="From" ma:default="" ma:description="" ma:internalName="From">
      <xsd:simpleType>
        <xsd:restriction base="dms:Text">
          <xsd:maxLength value="255"/>
        </xsd:restriction>
      </xsd:simpleType>
    </xsd:element>
    <xsd:element name="Sent_x002f_Received" ma:index="43" nillable="true" ma:displayName="Sent/Received" ma:default="" ma:description="" ma:internalName="Sent_x002f_Received">
      <xsd:simpleType>
        <xsd:restriction base="dms:Text">
          <xsd:maxLength value="255"/>
        </xsd:restriction>
      </xsd:simpleType>
    </xsd:element>
    <xsd:element name="MediaLengthInSeconds" ma:index="46" nillable="true" ma:displayName="Length (seconds)" ma:internalName="MediaLengthInSeconds" ma:readOnly="true">
      <xsd:simpleType>
        <xsd:restriction base="dms:Unknown"/>
      </xsd:simpleType>
    </xsd:element>
    <xsd:element name="lcf76f155ced4ddcb4097134ff3c332f" ma:index="51" nillable="true" ma:taxonomy="true" ma:internalName="lcf76f155ced4ddcb4097134ff3c332f" ma:taxonomyFieldName="MediaServiceImageTags" ma:displayName="Image Tags" ma:readOnly="false" ma:fieldId="{5cf76f15-5ced-4ddc-b409-7134ff3c332f}" ma:taxonomyMulti="true" ma:sspId="cebe92e3-83b2-4842-a6bd-e7cffea926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BillingMetadata" ma:index="5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5b0190-e301-4766-933d-448c7c363fce" elementFormDefault="qualified">
    <xsd:import namespace="http://schemas.microsoft.com/office/2006/documentManagement/types"/>
    <xsd:import namespace="http://schemas.microsoft.com/office/infopath/2007/PartnerControls"/>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egacy_x0020_DocID xmlns="4a94300e-a927-4b92-9d3a-682523035cb6" xsi:nil="true"/>
    <Year xmlns="4a94300e-a927-4b92-9d3a-682523035cb6" xsi:nil="true"/>
    <_ip_UnifiedCompliancePolicyUIAction xmlns="http://schemas.microsoft.com/sharepoint/v3" xsi:nil="true"/>
    <Legacy_x0020_Version xmlns="4a94300e-a927-4b92-9d3a-682523035cb6" xsi:nil="true"/>
    <Sender_x0020_Date xmlns="4a94300e-a927-4b92-9d3a-682523035cb6" xsi:nil="true"/>
    <Library xmlns="4a94300e-a927-4b92-9d3a-682523035cb6" xsi:nil="true"/>
    <Class xmlns="4a94300e-a927-4b92-9d3a-682523035cb6" xsi:nil="true"/>
    <Sender xmlns="4a94300e-a927-4b92-9d3a-682523035cb6" xsi:nil="true"/>
    <Other_x0020_Details xmlns="4a94300e-a927-4b92-9d3a-682523035cb6" xsi:nil="true"/>
    <_ip_UnifiedCompliancePolicyProperties xmlns="http://schemas.microsoft.com/sharepoint/v3" xsi:nil="true"/>
    <Carbon_x0020_Copy xmlns="4a94300e-a927-4b92-9d3a-682523035cb6" xsi:nil="true"/>
    <Author0 xmlns="4a94300e-a927-4b92-9d3a-682523035cb6" xsi:nil="true"/>
    <MTS_x0020_ID xmlns="4a94300e-a927-4b92-9d3a-682523035cb6" xsi:nil="true"/>
    <Email_x0020_Table xmlns="4a94300e-a927-4b92-9d3a-682523035cb6" xsi:nil="true"/>
    <MTS_x0020_Type xmlns="4a94300e-a927-4b92-9d3a-682523035cb6" xsi:nil="true"/>
    <Receiver xmlns="4a94300e-a927-4b92-9d3a-682523035cb6" xsi:nil="true"/>
    <Other_x0020_Details_2 xmlns="4a94300e-a927-4b92-9d3a-682523035cb6" xsi:nil="true"/>
    <Other_x0020_Details_3 xmlns="4a94300e-a927-4b92-9d3a-682523035cb6" xsi:nil="true"/>
    <Receiver_x0020_Date xmlns="4a94300e-a927-4b92-9d3a-682523035cb6" xsi:nil="true"/>
    <Status xmlns="4a94300e-a927-4b92-9d3a-682523035cb6" xsi:nil="true"/>
    <Document_x0020_Type xmlns="4a94300e-a927-4b92-9d3a-682523035cb6" xsi:nil="true"/>
    <_dlc_DocId xmlns="58a6f171-52cb-4404-b47d-af1c8daf8fd1">ECM-1122293896-130521</_dlc_DocId>
    <_dlc_DocIdUrl xmlns="58a6f171-52cb-4404-b47d-af1c8daf8fd1">
      <Url>https://ministryforenvironment.sharepoint.com/sites/ECM-ER-Comms/_layouts/15/DocIdRedir.aspx?ID=ECM-1122293896-130521</Url>
      <Description>ECM-1122293896-130521</Description>
    </_dlc_DocIdUrl>
    <From xmlns="4a94300e-a927-4b92-9d3a-682523035cb6" xsi:nil="true"/>
    <IconOverlay xmlns="http://schemas.microsoft.com/sharepoint/v4" xsi:nil="true"/>
    <Sent_x002f_Received xmlns="4a94300e-a927-4b92-9d3a-682523035cb6" xsi:nil="true"/>
    <To xmlns="4a94300e-a927-4b92-9d3a-682523035cb6" xsi:nil="true"/>
    <lcf76f155ced4ddcb4097134ff3c332f xmlns="4a94300e-a927-4b92-9d3a-682523035cb6">
      <Terms xmlns="http://schemas.microsoft.com/office/infopath/2007/PartnerControls"/>
    </lcf76f155ced4ddcb4097134ff3c332f>
    <TaxCatchAll xmlns="58a6f171-52cb-4404-b47d-af1c8daf8fd1"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4D2007-AA35-432B-975E-04EBC1A2CCC9}">
  <ds:schemaRefs>
    <ds:schemaRef ds:uri="http://schemas.openxmlformats.org/officeDocument/2006/bibliography"/>
  </ds:schemaRefs>
</ds:datastoreItem>
</file>

<file path=customXml/itemProps2.xml><?xml version="1.0" encoding="utf-8"?>
<ds:datastoreItem xmlns:ds="http://schemas.openxmlformats.org/officeDocument/2006/customXml" ds:itemID="{5CCD65F4-5347-48B1-BA18-4568EE25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a6f171-52cb-4404-b47d-af1c8daf8fd1"/>
    <ds:schemaRef ds:uri="4a94300e-a927-4b92-9d3a-682523035cb6"/>
    <ds:schemaRef ds:uri="http://schemas.microsoft.com/sharepoint/v4"/>
    <ds:schemaRef ds:uri="0a5b0190-e301-4766-933d-448c7c363f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782A9D-DC48-4629-895C-D762F7C3ACF5}">
  <ds:schemaRefs>
    <ds:schemaRef ds:uri="http://schemas.microsoft.com/office/2006/metadata/properties"/>
    <ds:schemaRef ds:uri="http://schemas.microsoft.com/office/infopath/2007/PartnerControls"/>
    <ds:schemaRef ds:uri="4a94300e-a927-4b92-9d3a-682523035cb6"/>
    <ds:schemaRef ds:uri="http://schemas.microsoft.com/sharepoint/v3"/>
    <ds:schemaRef ds:uri="58a6f171-52cb-4404-b47d-af1c8daf8fd1"/>
    <ds:schemaRef ds:uri="http://schemas.microsoft.com/sharepoint/v4"/>
  </ds:schemaRefs>
</ds:datastoreItem>
</file>

<file path=customXml/itemProps4.xml><?xml version="1.0" encoding="utf-8"?>
<ds:datastoreItem xmlns:ds="http://schemas.openxmlformats.org/officeDocument/2006/customXml" ds:itemID="{04E19D66-749F-4E11-8B87-ADE5AA59C4FC}">
  <ds:schemaRefs>
    <ds:schemaRef ds:uri="http://schemas.microsoft.com/sharepoint/events"/>
  </ds:schemaRefs>
</ds:datastoreItem>
</file>

<file path=customXml/itemProps5.xml><?xml version="1.0" encoding="utf-8"?>
<ds:datastoreItem xmlns:ds="http://schemas.openxmlformats.org/officeDocument/2006/customXml" ds:itemID="{55ADF132-DBC6-4DD4-A271-C9E872C31824}">
  <ds:schemaRefs>
    <ds:schemaRef ds:uri="http://schemas.microsoft.com/sharepoint/v3/contenttype/forms"/>
  </ds:schemaRefs>
</ds:datastoreItem>
</file>

<file path=docMetadata/LabelInfo.xml><?xml version="1.0" encoding="utf-8"?>
<clbl:labelList xmlns:clbl="http://schemas.microsoft.com/office/2020/mipLabelMetadata">
  <clbl:label id="{d1bdb5c6-e71b-4a4d-b135-1073d28955bb}" enabled="1" method="Privileged" siteId="{8763688f-b2d2-46f9-bc2c-cebbeeb58ec1}" contentBits="3" removed="0"/>
</clbl:labelList>
</file>

<file path=docProps/app.xml><?xml version="1.0" encoding="utf-8"?>
<Properties xmlns="http://schemas.openxmlformats.org/officeDocument/2006/extended-properties" xmlns:vt="http://schemas.openxmlformats.org/officeDocument/2006/docPropsVTypes">
  <Template>Normal</Template>
  <TotalTime>34</TotalTime>
  <Pages>5</Pages>
  <Words>1490</Words>
  <Characters>9387</Characters>
  <Application>Microsoft Office Word</Application>
  <DocSecurity>0</DocSecurity>
  <Lines>156</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Walsh</dc:creator>
  <cp:keywords/>
  <cp:lastModifiedBy>Stephen Minchin</cp:lastModifiedBy>
  <cp:revision>7</cp:revision>
  <dcterms:created xsi:type="dcterms:W3CDTF">2026-08-30T23:45:00Z</dcterms:created>
  <dcterms:modified xsi:type="dcterms:W3CDTF">2026-09-01T00:12:00Z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dda6cc-d61d-4fd2-bf18-9b3017d931cc_Enabled">
    <vt:lpwstr>true</vt:lpwstr>
  </property>
  <property fmtid="{D5CDD505-2E9C-101B-9397-08002B2CF9AE}" pid="3" name="MSIP_Label_52dda6cc-d61d-4fd2-bf18-9b3017d931cc_SetDate">
    <vt:lpwstr>2021-05-25T22:11:25Z</vt:lpwstr>
  </property>
  <property fmtid="{D5CDD505-2E9C-101B-9397-08002B2CF9AE}" pid="4" name="MSIP_Label_52dda6cc-d61d-4fd2-bf18-9b3017d931cc_Method">
    <vt:lpwstr>Privileged</vt:lpwstr>
  </property>
  <property fmtid="{D5CDD505-2E9C-101B-9397-08002B2CF9AE}" pid="5" name="MSIP_Label_52dda6cc-d61d-4fd2-bf18-9b3017d931cc_Name">
    <vt:lpwstr>[UNCLASSIFIED]</vt:lpwstr>
  </property>
  <property fmtid="{D5CDD505-2E9C-101B-9397-08002B2CF9AE}" pid="6" name="MSIP_Label_52dda6cc-d61d-4fd2-bf18-9b3017d931cc_SiteId">
    <vt:lpwstr>761dd003-d4ff-4049-8a72-8549b20fcbb1</vt:lpwstr>
  </property>
  <property fmtid="{D5CDD505-2E9C-101B-9397-08002B2CF9AE}" pid="7" name="MSIP_Label_52dda6cc-d61d-4fd2-bf18-9b3017d931cc_ActionId">
    <vt:lpwstr>731e7918-3ffb-4c6a-9229-fd7813de85ec</vt:lpwstr>
  </property>
  <property fmtid="{D5CDD505-2E9C-101B-9397-08002B2CF9AE}" pid="8" name="MSIP_Label_52dda6cc-d61d-4fd2-bf18-9b3017d931cc_ContentBits">
    <vt:lpwstr>0</vt:lpwstr>
  </property>
  <property fmtid="{D5CDD505-2E9C-101B-9397-08002B2CF9AE}" pid="9" name="ContentTypeId">
    <vt:lpwstr>0x010100EA5FB0BEBF7DE54D9F252D8A06C053F7</vt:lpwstr>
  </property>
  <property fmtid="{D5CDD505-2E9C-101B-9397-08002B2CF9AE}" pid="10" name="_dlc_DocIdItemGuid">
    <vt:lpwstr>098987df-f6ce-4385-842b-bac5e0f76935</vt:lpwstr>
  </property>
  <property fmtid="{D5CDD505-2E9C-101B-9397-08002B2CF9AE}" pid="11" name="MediaServiceImageTags">
    <vt:lpwstr/>
  </property>
  <property fmtid="{D5CDD505-2E9C-101B-9397-08002B2CF9AE}" pid="12" name="GrammarlyDocumentId">
    <vt:lpwstr>1fdaee1b-5dd7-4657-930f-1280703613b2</vt:lpwstr>
  </property>
</Properties>
</file>