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9BD47" w14:textId="0B872C28" w:rsidR="00B111CA" w:rsidRPr="002F1A81" w:rsidRDefault="00625D60" w:rsidP="002F1A81">
      <w:pPr>
        <w:pStyle w:val="Title"/>
        <w:spacing w:line="240" w:lineRule="auto"/>
        <w:rPr>
          <w:sz w:val="52"/>
          <w:szCs w:val="52"/>
        </w:rPr>
      </w:pPr>
      <w:bookmarkStart w:id="1" w:name="_Hlk149135238"/>
      <w:r w:rsidRPr="002F1A81">
        <w:rPr>
          <w:noProof/>
          <w:sz w:val="52"/>
          <w:szCs w:val="52"/>
        </w:rPr>
        <w:drawing>
          <wp:anchor distT="0" distB="0" distL="114300" distR="114300" simplePos="0" relativeHeight="251664896" behindDoc="0" locked="0" layoutInCell="1" allowOverlap="1" wp14:anchorId="1953F797" wp14:editId="665CA778">
            <wp:simplePos x="0" y="0"/>
            <wp:positionH relativeFrom="column">
              <wp:posOffset>-889635</wp:posOffset>
            </wp:positionH>
            <wp:positionV relativeFrom="page">
              <wp:posOffset>-5772</wp:posOffset>
            </wp:positionV>
            <wp:extent cx="7559675" cy="941705"/>
            <wp:effectExtent l="0" t="0" r="3175" b="0"/>
            <wp:wrapNone/>
            <wp:docPr id="183168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8307" name="Picture 183168307"/>
                    <pic:cNvPicPr/>
                  </pic:nvPicPr>
                  <pic:blipFill>
                    <a:blip r:embed="rId12">
                      <a:extLst>
                        <a:ext uri="{28A0092B-C50C-407E-A947-70E740481C1C}">
                          <a14:useLocalDpi xmlns:a14="http://schemas.microsoft.com/office/drawing/2010/main" val="0"/>
                        </a:ext>
                      </a:extLst>
                    </a:blip>
                    <a:stretch>
                      <a:fillRect/>
                    </a:stretch>
                  </pic:blipFill>
                  <pic:spPr>
                    <a:xfrm>
                      <a:off x="0" y="0"/>
                      <a:ext cx="7559675" cy="941705"/>
                    </a:xfrm>
                    <a:prstGeom prst="rect">
                      <a:avLst/>
                    </a:prstGeom>
                  </pic:spPr>
                </pic:pic>
              </a:graphicData>
            </a:graphic>
            <wp14:sizeRelH relativeFrom="page">
              <wp14:pctWidth>0</wp14:pctWidth>
            </wp14:sizeRelH>
            <wp14:sizeRelV relativeFrom="page">
              <wp14:pctHeight>0</wp14:pctHeight>
            </wp14:sizeRelV>
          </wp:anchor>
        </w:drawing>
      </w:r>
      <w:r w:rsidR="00BF403D" w:rsidRPr="002F1A81">
        <w:rPr>
          <w:noProof/>
          <w:sz w:val="52"/>
          <w:szCs w:val="52"/>
        </w:rPr>
        <w:t>Updating National Direction: Changes to the National Environmental Standards for Electricity Network Activities</w:t>
      </w:r>
    </w:p>
    <w:p w14:paraId="33DAAF35" w14:textId="2C61A36C" w:rsidR="00124FDE" w:rsidRPr="002F1A81" w:rsidRDefault="00BF403D" w:rsidP="00334972">
      <w:pPr>
        <w:pStyle w:val="Subtitle"/>
        <w:rPr>
          <w:sz w:val="32"/>
          <w:szCs w:val="32"/>
        </w:rPr>
      </w:pPr>
      <w:r w:rsidRPr="002F1A81">
        <w:rPr>
          <w:sz w:val="32"/>
          <w:szCs w:val="32"/>
        </w:rPr>
        <w:t>August 2026</w:t>
      </w:r>
    </w:p>
    <w:p w14:paraId="40D63A80" w14:textId="77777777" w:rsidR="00BF403D" w:rsidRPr="002F1A81" w:rsidRDefault="00BF403D" w:rsidP="002F1A81">
      <w:pPr>
        <w:pStyle w:val="Intro"/>
        <w:spacing w:line="240" w:lineRule="auto"/>
        <w:rPr>
          <w:sz w:val="28"/>
          <w:szCs w:val="28"/>
        </w:rPr>
      </w:pPr>
      <w:r w:rsidRPr="002F1A81">
        <w:rPr>
          <w:sz w:val="28"/>
          <w:szCs w:val="28"/>
        </w:rPr>
        <w:t>Changes have been made to national direction under the Resource Management Act 1991 (RMA) to help the resource management system work more effectively.</w:t>
      </w:r>
    </w:p>
    <w:p w14:paraId="6780425E" w14:textId="0D17D71C" w:rsidR="00C942E5" w:rsidRPr="002F1A81" w:rsidRDefault="00BF403D" w:rsidP="002F1A81">
      <w:pPr>
        <w:pStyle w:val="Intro"/>
        <w:spacing w:line="240" w:lineRule="auto"/>
        <w:rPr>
          <w:sz w:val="28"/>
          <w:szCs w:val="28"/>
        </w:rPr>
      </w:pPr>
      <w:r w:rsidRPr="002F1A81">
        <w:rPr>
          <w:sz w:val="28"/>
          <w:szCs w:val="28"/>
        </w:rPr>
        <w:t>Amendments to the National Environmental Standards for Electricity Transmission Activities 2009 rename and expand the instrument as the National Environmental Standards for Electricity Network Activities (NES-ENA). These changes provide clearer, nationally consistent rules for electricity network activities, reduce consenting for routine activities, and better manage the effects of electricity network activities</w:t>
      </w:r>
      <w:r w:rsidR="00AC4282" w:rsidRPr="002F1A81">
        <w:rPr>
          <w:sz w:val="28"/>
          <w:szCs w:val="28"/>
        </w:rPr>
        <w:t>.</w:t>
      </w:r>
    </w:p>
    <w:p w14:paraId="3E7F003E" w14:textId="617FBC2B" w:rsidR="0049196D" w:rsidRPr="002879BE" w:rsidRDefault="00BF403D" w:rsidP="002F1A81">
      <w:pPr>
        <w:pStyle w:val="Heading2"/>
      </w:pPr>
      <w:r>
        <w:t>Context</w:t>
      </w:r>
    </w:p>
    <w:p w14:paraId="3A423C1D" w14:textId="77777777" w:rsidR="00BF403D" w:rsidRDefault="00BF403D" w:rsidP="00BF403D">
      <w:pPr>
        <w:pStyle w:val="BodyText"/>
      </w:pPr>
      <w:r>
        <w:t>New Zealand’s electricity network needs major investment to meet growing demand, support renewable generation and enable electrification. The current standards only cover parts of the transmission network. Distribution activities and EV charging infrastructure are managed through local plans, creating inconsistent requirements, extra consenting costs and delays.</w:t>
      </w:r>
    </w:p>
    <w:p w14:paraId="1A08E9FF" w14:textId="6F3F2D64" w:rsidR="00BF403D" w:rsidRDefault="00BF403D" w:rsidP="00BF403D">
      <w:pPr>
        <w:pStyle w:val="BodyText"/>
      </w:pPr>
      <w:r>
        <w:t>The amended standards will be renamed the National Environmental Standards for Electricity Network Activities (NES-ENA). They will set nationally consistent rules for transmission, distribution and EV charging infrastructure. The changes will make routine maintenance, upgrades and some new development easier where effects can be managed, while keeping consent requirements and controls for higher-risk activities.</w:t>
      </w:r>
    </w:p>
    <w:p w14:paraId="63059DB9" w14:textId="77777777" w:rsidR="00BF403D" w:rsidRDefault="00BF403D" w:rsidP="00BF403D">
      <w:pPr>
        <w:pStyle w:val="BodyText"/>
      </w:pPr>
      <w:r>
        <w:t>The NES-ENA will also provide consistent protections for electricity infrastructure from nearby subdivision, buildings, earthworks and other activities. Overall, the amendments support a safer, more reliable and resilient electricity network while managing effects on the environment, historic heritage, sensitive activities and communities.</w:t>
      </w:r>
    </w:p>
    <w:p w14:paraId="29391A2D" w14:textId="26C82D8F" w:rsidR="008C6F95" w:rsidRDefault="00BF403D" w:rsidP="00BF403D">
      <w:pPr>
        <w:pStyle w:val="BodyText"/>
      </w:pPr>
      <w:r>
        <w:t>Amendments to establish permitted activity standards for EV charging infrastructure were made earlier in 2026</w:t>
      </w:r>
      <w:r>
        <w:rPr>
          <w:rStyle w:val="FootnoteReference"/>
        </w:rPr>
        <w:footnoteReference w:id="2"/>
      </w:r>
      <w:r>
        <w:t>.</w:t>
      </w:r>
    </w:p>
    <w:p w14:paraId="7A984E80" w14:textId="77777777" w:rsidR="00BF403D" w:rsidRDefault="00BF403D" w:rsidP="002F1A81">
      <w:pPr>
        <w:pStyle w:val="Heading2"/>
      </w:pPr>
      <w:r>
        <w:lastRenderedPageBreak/>
        <w:t>Key changes in the National Environmental Standards for Electricity Network Activities</w:t>
      </w:r>
    </w:p>
    <w:p w14:paraId="7D91C0F2" w14:textId="77777777" w:rsidR="000A4BE4" w:rsidRPr="00B4390D" w:rsidRDefault="000A4BE4" w:rsidP="000A4BE4">
      <w:pPr>
        <w:pStyle w:val="BodyText"/>
      </w:pPr>
    </w:p>
    <w:tbl>
      <w:tblPr>
        <w:tblStyle w:val="TableGrid"/>
        <w:tblW w:w="8505" w:type="dxa"/>
        <w:tblBorders>
          <w:top w:val="single" w:sz="4" w:space="0" w:color="CCDEE3"/>
          <w:left w:val="single" w:sz="4" w:space="0" w:color="CCDEE3"/>
          <w:bottom w:val="single" w:sz="4" w:space="0" w:color="CCDEE3"/>
          <w:right w:val="single" w:sz="4" w:space="0" w:color="CCDEE3"/>
          <w:insideH w:val="single" w:sz="4" w:space="0" w:color="CCDEE3"/>
          <w:insideV w:val="single" w:sz="4" w:space="0" w:color="CCDEE3"/>
        </w:tblBorders>
        <w:shd w:val="clear" w:color="auto" w:fill="CCDEE3"/>
        <w:tblLook w:val="04A0" w:firstRow="1" w:lastRow="0" w:firstColumn="1" w:lastColumn="0" w:noHBand="0" w:noVBand="1"/>
      </w:tblPr>
      <w:tblGrid>
        <w:gridCol w:w="8505"/>
      </w:tblGrid>
      <w:tr w:rsidR="000A4BE4" w:rsidRPr="00B4390D" w14:paraId="037D94D6" w14:textId="77777777" w:rsidTr="00711400">
        <w:tc>
          <w:tcPr>
            <w:tcW w:w="0" w:type="auto"/>
            <w:tcBorders>
              <w:top w:val="single" w:sz="4" w:space="0" w:color="CCDEE3"/>
              <w:left w:val="single" w:sz="4" w:space="0" w:color="CCDEE3"/>
              <w:bottom w:val="single" w:sz="4" w:space="0" w:color="CCDEE3"/>
              <w:right w:val="single" w:sz="4" w:space="0" w:color="CCDEE3"/>
            </w:tcBorders>
            <w:shd w:val="clear" w:color="auto" w:fill="CCDEE3"/>
            <w:hideMark/>
          </w:tcPr>
          <w:p w14:paraId="160161E2" w14:textId="77777777" w:rsidR="000A4BE4" w:rsidRDefault="000A4BE4" w:rsidP="000A4BE4">
            <w:pPr>
              <w:pStyle w:val="BodyText"/>
            </w:pPr>
            <w:bookmarkStart w:id="2" w:name="_Hlk87629146"/>
            <w:r w:rsidRPr="00BF403D">
              <w:rPr>
                <w:b/>
                <w:bCs/>
              </w:rPr>
              <w:t>Expands and renames the standards to the National Environmental Standards for Electricity Network Activities (NES-ENA)</w:t>
            </w:r>
            <w:r w:rsidRPr="00BF403D">
              <w:t xml:space="preserve">, </w:t>
            </w:r>
            <w:r>
              <w:t xml:space="preserve">covering transmission, distribution and EV charging infrastructure. </w:t>
            </w:r>
          </w:p>
          <w:p w14:paraId="4E14CEF4" w14:textId="2E149FA6" w:rsidR="000A4BE4" w:rsidRDefault="000A4BE4" w:rsidP="000A4BE4">
            <w:pPr>
              <w:pStyle w:val="BodyText"/>
            </w:pPr>
            <w:r w:rsidRPr="00BF403D">
              <w:rPr>
                <w:b/>
                <w:bCs/>
              </w:rPr>
              <w:t>Enables more routine maintenance and upgrades</w:t>
            </w:r>
            <w:r>
              <w:t xml:space="preserve"> without resource consent where national standards are met (regulations 5</w:t>
            </w:r>
            <w:r w:rsidR="007C18F9" w:rsidRPr="007C18F9">
              <w:t>–</w:t>
            </w:r>
            <w:r>
              <w:t>21, 23</w:t>
            </w:r>
            <w:r w:rsidR="007C18F9" w:rsidRPr="007C18F9">
              <w:t>–</w:t>
            </w:r>
            <w:r>
              <w:t>38, 46</w:t>
            </w:r>
            <w:r w:rsidR="007C18F9" w:rsidRPr="007C18F9">
              <w:t>–</w:t>
            </w:r>
            <w:r>
              <w:t>54 and 56</w:t>
            </w:r>
            <w:r w:rsidR="007C18F9" w:rsidRPr="007C18F9">
              <w:t>–</w:t>
            </w:r>
            <w:r>
              <w:t xml:space="preserve">57). </w:t>
            </w:r>
          </w:p>
          <w:p w14:paraId="0F5434CB" w14:textId="18085C5C" w:rsidR="000A4BE4" w:rsidRDefault="000A4BE4" w:rsidP="000A4BE4">
            <w:pPr>
              <w:pStyle w:val="BodyText"/>
            </w:pPr>
            <w:r w:rsidRPr="00BF403D">
              <w:rPr>
                <w:b/>
                <w:bCs/>
              </w:rPr>
              <w:t>Introduces national rules for distribution assets</w:t>
            </w:r>
            <w:r>
              <w:t>, including lines, poles and cabinets (regulations 46</w:t>
            </w:r>
            <w:r w:rsidR="007C18F9" w:rsidRPr="007C18F9">
              <w:t>–</w:t>
            </w:r>
            <w:r>
              <w:t xml:space="preserve">68). </w:t>
            </w:r>
          </w:p>
          <w:p w14:paraId="2C7A1488" w14:textId="484D33B4" w:rsidR="000A4BE4" w:rsidRDefault="000A4BE4" w:rsidP="000A4BE4">
            <w:pPr>
              <w:pStyle w:val="BodyText"/>
            </w:pPr>
            <w:r w:rsidRPr="00BF403D">
              <w:rPr>
                <w:b/>
                <w:bCs/>
              </w:rPr>
              <w:t>Updates controls for asset dimensions, noise, earthworks, vegetation clearance and blasting</w:t>
            </w:r>
            <w:r>
              <w:t xml:space="preserve"> to improve workability while managing effects (regulations 10A, 14</w:t>
            </w:r>
            <w:r w:rsidR="007C18F9" w:rsidRPr="007C18F9">
              <w:t>–</w:t>
            </w:r>
            <w:r>
              <w:t>15, 25</w:t>
            </w:r>
            <w:r w:rsidR="007C18F9" w:rsidRPr="007C18F9">
              <w:t>–</w:t>
            </w:r>
            <w:r>
              <w:t>26, 25A</w:t>
            </w:r>
            <w:r w:rsidR="007C18F9" w:rsidRPr="007C18F9">
              <w:t>–</w:t>
            </w:r>
            <w:r>
              <w:t>25B, 30</w:t>
            </w:r>
            <w:r w:rsidR="007C18F9" w:rsidRPr="007C18F9">
              <w:t>–</w:t>
            </w:r>
            <w:r>
              <w:t>36, 49</w:t>
            </w:r>
            <w:r w:rsidR="007C18F9" w:rsidRPr="007C18F9">
              <w:t>–</w:t>
            </w:r>
            <w:r>
              <w:t>68, 81</w:t>
            </w:r>
            <w:r w:rsidR="007C18F9" w:rsidRPr="007C18F9">
              <w:t>–</w:t>
            </w:r>
            <w:r>
              <w:t>82 and 87</w:t>
            </w:r>
            <w:r w:rsidR="007C18F9" w:rsidRPr="007C18F9">
              <w:t>–</w:t>
            </w:r>
            <w:r>
              <w:t xml:space="preserve">88). </w:t>
            </w:r>
          </w:p>
          <w:p w14:paraId="62727581" w14:textId="35033A00" w:rsidR="000A4BE4" w:rsidRDefault="000A4BE4" w:rsidP="000A4BE4">
            <w:pPr>
              <w:pStyle w:val="BodyText"/>
            </w:pPr>
            <w:r w:rsidRPr="00BF403D">
              <w:rPr>
                <w:b/>
                <w:bCs/>
              </w:rPr>
              <w:t>Introduces nationally consistent rules for development near electricity lines</w:t>
            </w:r>
            <w:r>
              <w:t>, including grid corridor and electrical safe-distance requirements (regulations 73</w:t>
            </w:r>
            <w:r w:rsidR="007C18F9" w:rsidRPr="007C18F9">
              <w:t>–</w:t>
            </w:r>
            <w:r>
              <w:t xml:space="preserve">92). </w:t>
            </w:r>
          </w:p>
          <w:p w14:paraId="5679389C" w14:textId="5525B5A2" w:rsidR="000A4BE4" w:rsidRPr="00B4390D" w:rsidRDefault="000A4BE4" w:rsidP="00711400">
            <w:pPr>
              <w:pStyle w:val="BodyText"/>
            </w:pPr>
            <w:r w:rsidRPr="00BF403D">
              <w:rPr>
                <w:b/>
                <w:bCs/>
              </w:rPr>
              <w:t>Retains consent requirements and safeguards for activities</w:t>
            </w:r>
            <w:r>
              <w:t xml:space="preserve"> with greater potential environmental effects (regulations 48, 52, 55, 58, 60, 62</w:t>
            </w:r>
            <w:r w:rsidR="007C18F9" w:rsidRPr="007C18F9">
              <w:t>–</w:t>
            </w:r>
            <w:r>
              <w:t>63, 65, 67</w:t>
            </w:r>
            <w:r w:rsidR="007C18F9" w:rsidRPr="007C18F9">
              <w:t>–</w:t>
            </w:r>
            <w:r>
              <w:t>68, 71, 80, 82</w:t>
            </w:r>
            <w:r w:rsidR="007C18F9" w:rsidRPr="007C18F9">
              <w:t>–</w:t>
            </w:r>
            <w:r>
              <w:t>84, 86, 88, 90 and 92).</w:t>
            </w:r>
          </w:p>
        </w:tc>
      </w:tr>
      <w:bookmarkEnd w:id="2"/>
    </w:tbl>
    <w:p w14:paraId="03C39942" w14:textId="77777777" w:rsidR="000A4BE4" w:rsidRPr="00B4390D" w:rsidRDefault="000A4BE4" w:rsidP="000A4BE4">
      <w:pPr>
        <w:pStyle w:val="BodyText"/>
      </w:pPr>
    </w:p>
    <w:p w14:paraId="09E0E195" w14:textId="77777777" w:rsidR="00BF403D" w:rsidRDefault="00BF403D" w:rsidP="002F1A81">
      <w:pPr>
        <w:pStyle w:val="Heading3"/>
      </w:pPr>
      <w:r>
        <w:t>Expanding and renaming the standards</w:t>
      </w:r>
    </w:p>
    <w:p w14:paraId="133AB459" w14:textId="77777777" w:rsidR="00BF403D" w:rsidRDefault="00BF403D" w:rsidP="00BF403D">
      <w:pPr>
        <w:pStyle w:val="BodyText"/>
      </w:pPr>
      <w:r>
        <w:t>The existing National Environmental Standards for Electricity Transmission Activities will be renamed the National Environmental Standards for Electricity Network Activities (NES-ENA). Their scope will expand beyond existing transmission lines to include electricity distribution networks and electric vehicle charging infrastructure. This creates a broader national framework covering the infrastructure used to transmit and distribute electricity and support EV charging.</w:t>
      </w:r>
    </w:p>
    <w:p w14:paraId="4E257C0B" w14:textId="77777777" w:rsidR="00BF403D" w:rsidRDefault="00BF403D" w:rsidP="00BF403D">
      <w:pPr>
        <w:pStyle w:val="BodyText"/>
      </w:pPr>
      <w:r>
        <w:t>The amended standards introduce a nationally consistent approach for distribution networks and EV charging. The intention is to reduce regulatory uncertainty, support investment and help deliver the electricity infrastructure needed for electrification, energy security and network resilience.</w:t>
      </w:r>
    </w:p>
    <w:p w14:paraId="0F14974D" w14:textId="77777777" w:rsidR="00BF403D" w:rsidRDefault="00BF403D" w:rsidP="002F1A81">
      <w:pPr>
        <w:pStyle w:val="Heading3"/>
      </w:pPr>
      <w:r>
        <w:t>Enabling more routine maintenance and upgrades</w:t>
      </w:r>
    </w:p>
    <w:p w14:paraId="23FD2EA1" w14:textId="77777777" w:rsidR="00BF403D" w:rsidRDefault="00BF403D" w:rsidP="00BF403D">
      <w:pPr>
        <w:pStyle w:val="BodyText"/>
      </w:pPr>
      <w:r>
        <w:t>The amendments will allow more routine operation, maintenance, replacement and upgrade work to proceed without resource consent where specified permitted activity standards are met. This includes work on conductors, circuits, support structures, telecommunications equipment, vegetation and access to network assets. If those permitted activity standards are not met, the NES-ENA provides standardised consent pathways that focus decision-making on the relevant effects.</w:t>
      </w:r>
    </w:p>
    <w:p w14:paraId="70D115CD" w14:textId="77777777" w:rsidR="00BF403D" w:rsidRDefault="00BF403D" w:rsidP="00BF403D">
      <w:pPr>
        <w:pStyle w:val="BodyText"/>
      </w:pPr>
      <w:r>
        <w:t xml:space="preserve">These changes respond to concerns that existing consent requirements can be disproportionate to the scale and effects of routine work. They aim to reduce consenting costs and delays, give network operators greater certainty and enable essential work to be completed more efficiently. </w:t>
      </w:r>
      <w:r>
        <w:lastRenderedPageBreak/>
        <w:t>Environmental effects will continue to be managed through permitted activity conditions and resource consent requirements for activities with greater potential effects.</w:t>
      </w:r>
    </w:p>
    <w:p w14:paraId="203E49DE" w14:textId="77777777" w:rsidR="00BF403D" w:rsidRDefault="00BF403D" w:rsidP="002F1A81">
      <w:pPr>
        <w:pStyle w:val="Heading3"/>
      </w:pPr>
      <w:r>
        <w:t>Introducing national rules for distribution assets</w:t>
      </w:r>
    </w:p>
    <w:p w14:paraId="10A48ECF" w14:textId="77777777" w:rsidR="00BF403D" w:rsidRDefault="00BF403D" w:rsidP="00BF403D">
      <w:pPr>
        <w:pStyle w:val="BodyText"/>
      </w:pPr>
      <w:r>
        <w:t>For the first time, the national standards will include rules for existing and new electricity distribution assets, including distribution lines, poles, mid-span poles, underground lines and cabinets. The rules will provide permitted activity pathways for specified work and controlled or restricted discretionary pathways where the relevant standards are not met.</w:t>
      </w:r>
    </w:p>
    <w:p w14:paraId="140767C7" w14:textId="77777777" w:rsidR="00BF403D" w:rsidRDefault="00BF403D" w:rsidP="00BF403D">
      <w:pPr>
        <w:pStyle w:val="BodyText"/>
      </w:pPr>
      <w:r>
        <w:t>The amendments also provide more practical limits for altering, relocating or replacing assets. These include greater flexibility for the height and width of poles and cabinets, a permitted height of up to 2.5 metres for new cabinets in land transport corridors, and clearer requirements for measuring cabinet noise near buildings containing sensitive activities. The changes aim to reflect modern network equipment and safety requirements, reduce unnecessary delays for network upgrades while retaining controls for environmental and amenity effects.</w:t>
      </w:r>
    </w:p>
    <w:p w14:paraId="7B250931" w14:textId="77777777" w:rsidR="00BF403D" w:rsidRDefault="00BF403D" w:rsidP="002F1A81">
      <w:pPr>
        <w:pStyle w:val="Heading3"/>
      </w:pPr>
      <w:r>
        <w:t>Updating controls for asset dimensions, noise, earthworks, vegetation and blasting</w:t>
      </w:r>
    </w:p>
    <w:p w14:paraId="56DE9D14" w14:textId="77777777" w:rsidR="00BF403D" w:rsidRDefault="00BF403D" w:rsidP="00BF403D">
      <w:pPr>
        <w:pStyle w:val="BodyText"/>
      </w:pPr>
      <w:r>
        <w:t xml:space="preserve">The amendments update a range of technical standards that apply to network operation and maintenance. They provide: </w:t>
      </w:r>
    </w:p>
    <w:p w14:paraId="353CE0E8" w14:textId="21483E7E" w:rsidR="00BF403D" w:rsidRDefault="00BF403D" w:rsidP="00BF403D">
      <w:pPr>
        <w:pStyle w:val="Bullet"/>
      </w:pPr>
      <w:r>
        <w:t>more flexibility for the dimensions and relocation of replacement assets</w:t>
      </w:r>
    </w:p>
    <w:p w14:paraId="7B8CF98C" w14:textId="6B9219F9" w:rsidR="00BF403D" w:rsidRDefault="00BF403D" w:rsidP="00BF403D">
      <w:pPr>
        <w:pStyle w:val="Bullet"/>
      </w:pPr>
      <w:r>
        <w:t>revised requirements for earthworks, vegetation clearance, blasting and protective coatings</w:t>
      </w:r>
    </w:p>
    <w:p w14:paraId="6A4E64D2" w14:textId="39A40E0C" w:rsidR="00BF403D" w:rsidRDefault="00BF403D" w:rsidP="00BF403D">
      <w:pPr>
        <w:pStyle w:val="Bullet"/>
      </w:pPr>
      <w:r>
        <w:t>updated rules for conductors and communications equipment</w:t>
      </w:r>
    </w:p>
    <w:p w14:paraId="5C7EBAF5" w14:textId="7F83E38E" w:rsidR="00BF403D" w:rsidRDefault="00BF403D" w:rsidP="00BF403D">
      <w:pPr>
        <w:pStyle w:val="Bullet"/>
      </w:pPr>
      <w:r>
        <w:t>more practical controls for conductor and cabinet noise.</w:t>
      </w:r>
    </w:p>
    <w:p w14:paraId="04D72DB6" w14:textId="77777777" w:rsidR="00BF403D" w:rsidRDefault="00BF403D" w:rsidP="00BF403D">
      <w:pPr>
        <w:pStyle w:val="BodyText"/>
      </w:pPr>
      <w:r>
        <w:t xml:space="preserve">For transmission lines operating at or above 220 kV, the amendments include a modelled conductor-noise threshold and require the best practicable option to minimise noise where that threshold is exceeded. </w:t>
      </w:r>
    </w:p>
    <w:p w14:paraId="4E015763" w14:textId="77777777" w:rsidR="00BF403D" w:rsidRDefault="00BF403D" w:rsidP="00BF403D">
      <w:pPr>
        <w:pStyle w:val="BodyText"/>
      </w:pPr>
      <w:r>
        <w:t xml:space="preserve">More routine work will be enabled where relevant standards are met, while additional controls will continue to apply in natural areas, historic heritage places or areas, and near water bodies, roads and occupied buildings. Blasting within specified setbacks will require environmental and site-specific management plans and council notification. </w:t>
      </w:r>
    </w:p>
    <w:p w14:paraId="24825A9E" w14:textId="77777777" w:rsidR="00BF403D" w:rsidRDefault="00BF403D" w:rsidP="00BF403D">
      <w:pPr>
        <w:pStyle w:val="BodyText"/>
      </w:pPr>
      <w:r>
        <w:t>Collectively, these changes aim to make the rules more workable and better aligned with established network practices while managing environmental, heritage, safety and amenity effects.</w:t>
      </w:r>
    </w:p>
    <w:p w14:paraId="37DB1739" w14:textId="77777777" w:rsidR="00BF403D" w:rsidRDefault="00BF403D" w:rsidP="002F1A81">
      <w:pPr>
        <w:pStyle w:val="Heading3"/>
      </w:pPr>
      <w:r>
        <w:t>Introducing consistent rules for development near electricity lines</w:t>
      </w:r>
    </w:p>
    <w:p w14:paraId="6B16A58B" w14:textId="77777777" w:rsidR="00BF403D" w:rsidRDefault="00BF403D" w:rsidP="00BF403D">
      <w:pPr>
        <w:pStyle w:val="BodyText"/>
      </w:pPr>
      <w:r>
        <w:t>The NES-ENA will introduce National Grid Yard and National Grid Subdivision Corridor provisions to manage buildings, subdivision and other activities near transmission infrastructure. These national provisions are intended to apply along the National Grid, except in Auckland, where the Auckland Unitary Plan approach will continue to apply.</w:t>
      </w:r>
    </w:p>
    <w:p w14:paraId="5ED9BC68" w14:textId="4EF75D3C" w:rsidR="00BF403D" w:rsidRDefault="00BF403D" w:rsidP="00BF403D">
      <w:pPr>
        <w:pStyle w:val="BodyText"/>
      </w:pPr>
      <w:r>
        <w:t xml:space="preserve">The amendments will also introduce rules for buildings, structures, subdivision, earthworks and vertical holes near electricity distribution lines. These rules are consistent with the New Zealand </w:t>
      </w:r>
      <w:r>
        <w:lastRenderedPageBreak/>
        <w:t>Electrical Code of Practice for Electrical Safe Distances 2001</w:t>
      </w:r>
      <w:r>
        <w:rPr>
          <w:rStyle w:val="FootnoteReference"/>
        </w:rPr>
        <w:footnoteReference w:id="3"/>
      </w:r>
      <w:r>
        <w:t>. They aim to reduce electrical safety risks, protect access to network assets and prevent nearby development from constraining the operation, maintenance or upgrading of electricity infrastructure.</w:t>
      </w:r>
    </w:p>
    <w:p w14:paraId="621DC5CF" w14:textId="77777777" w:rsidR="00BF403D" w:rsidRDefault="00BF403D" w:rsidP="002F1A81">
      <w:pPr>
        <w:pStyle w:val="Heading3"/>
      </w:pPr>
      <w:r>
        <w:t>Retaining safeguards for activities with greater potential effects</w:t>
      </w:r>
    </w:p>
    <w:p w14:paraId="374E96E9" w14:textId="77777777" w:rsidR="00521C8F" w:rsidRDefault="00BF403D" w:rsidP="00BF403D">
      <w:pPr>
        <w:pStyle w:val="BodyText"/>
      </w:pPr>
      <w:r>
        <w:t>The NES-ENA will enable more activities through permitted standards, but it will not remove the need to manage significant environmental effects. Resource consent will continue to be required where an activity does not meet the relevant standards or has greater potential effects. Depending on the activity, the applicable pathway may be controlled, restricted discretionary, discretionary or non-complying.</w:t>
      </w:r>
    </w:p>
    <w:p w14:paraId="7EBA80D7" w14:textId="3E96B946" w:rsidR="00BF403D" w:rsidRDefault="00BF403D" w:rsidP="00BF403D">
      <w:pPr>
        <w:pStyle w:val="BodyText"/>
      </w:pPr>
      <w:r>
        <w:t>The framework retains specific protections for natural areas, historic heritage places or areas, sensitive activities, water quality, land stability, ecological values and construction effects. This approach aims to balance faster and more certain delivery of electricity infrastructure with appropriate environmental, cultural, community and safety safeguards.</w:t>
      </w:r>
    </w:p>
    <w:p w14:paraId="53EDB948" w14:textId="77777777" w:rsidR="00BF403D" w:rsidRDefault="00BF403D" w:rsidP="002F1A81">
      <w:pPr>
        <w:pStyle w:val="Heading2"/>
      </w:pPr>
      <w:r>
        <w:t xml:space="preserve">Implementation considerations </w:t>
      </w:r>
    </w:p>
    <w:p w14:paraId="61E9DEB0" w14:textId="77777777" w:rsidR="00BF403D" w:rsidRDefault="00BF403D" w:rsidP="002F1A81">
      <w:pPr>
        <w:pStyle w:val="Heading3"/>
      </w:pPr>
      <w:r>
        <w:t>For local government</w:t>
      </w:r>
    </w:p>
    <w:p w14:paraId="6CF2397E" w14:textId="70467FCB" w:rsidR="00521C8F" w:rsidRPr="00521C8F" w:rsidRDefault="00BF403D" w:rsidP="00521C8F">
      <w:pPr>
        <w:pStyle w:val="BodyText"/>
      </w:pPr>
      <w:r w:rsidRPr="00521C8F">
        <w:t>The NES-ENA will apply directly from its commencement date. Councils will need to</w:t>
      </w:r>
      <w:r w:rsidR="00521C8F" w:rsidRPr="00521C8F">
        <w:t>:</w:t>
      </w:r>
    </w:p>
    <w:p w14:paraId="79CC9FC7" w14:textId="4CDA4768" w:rsidR="00BF403D" w:rsidRPr="00521C8F" w:rsidRDefault="00BF403D" w:rsidP="00521C8F">
      <w:pPr>
        <w:pStyle w:val="Bullet"/>
      </w:pPr>
      <w:r w:rsidRPr="00521C8F">
        <w:t>apply the new rules to relevant consent applications</w:t>
      </w:r>
    </w:p>
    <w:p w14:paraId="3A1A7FFE" w14:textId="4FE58740" w:rsidR="00BF403D" w:rsidRDefault="00BF403D" w:rsidP="00BF403D">
      <w:pPr>
        <w:pStyle w:val="Bullet"/>
      </w:pPr>
      <w:r>
        <w:t>update staff guidance, checklists and assessment templates</w:t>
      </w:r>
    </w:p>
    <w:p w14:paraId="25ACFFED" w14:textId="3018CD71" w:rsidR="00BF403D" w:rsidRDefault="00BF403D" w:rsidP="00BF403D">
      <w:pPr>
        <w:pStyle w:val="Bullet"/>
      </w:pPr>
      <w:r>
        <w:t>consider how the NES-ENA interacts with other plan rules, national direction and electrical safe-distance requirements</w:t>
      </w:r>
    </w:p>
    <w:p w14:paraId="78E2F9F7" w14:textId="6596E41A" w:rsidR="00BF403D" w:rsidRDefault="00BF403D" w:rsidP="00BF403D">
      <w:pPr>
        <w:pStyle w:val="Bullet"/>
      </w:pPr>
      <w:r>
        <w:t>train planning and compliance staff</w:t>
      </w:r>
    </w:p>
    <w:p w14:paraId="369C74E3" w14:textId="36E8F46D" w:rsidR="00BF403D" w:rsidRDefault="00BF403D" w:rsidP="00BF403D">
      <w:pPr>
        <w:pStyle w:val="Bullet"/>
      </w:pPr>
      <w:r>
        <w:t>continue monitoring consents and responding to non-compliance.</w:t>
      </w:r>
    </w:p>
    <w:p w14:paraId="2B3D018E" w14:textId="77777777" w:rsidR="00BF403D" w:rsidRDefault="00BF403D" w:rsidP="00BF403D">
      <w:pPr>
        <w:pStyle w:val="BodyText"/>
      </w:pPr>
      <w:r>
        <w:t>The changes are intended to reduce consenting while maintaining environmental and safety safeguards. Councils should clearly explain the new requirements to applicants and record any implementation issues to support future monitoring and review.</w:t>
      </w:r>
    </w:p>
    <w:p w14:paraId="5E717D4D" w14:textId="453916C9" w:rsidR="00BF403D" w:rsidRDefault="00BF403D" w:rsidP="00BF403D">
      <w:pPr>
        <w:pStyle w:val="BodyText"/>
      </w:pPr>
      <w:r>
        <w:t xml:space="preserve">National environmental standards apply directly to a relevant activity, so the RMA ‘plan stop’ requirements (see the Ministry for the Environment website’s page on </w:t>
      </w:r>
      <w:hyperlink r:id="rId13" w:history="1">
        <w:r w:rsidRPr="00AA0E3E">
          <w:rPr>
            <w:rStyle w:val="Hyperlink"/>
          </w:rPr>
          <w:t>Understanding Plan Stop</w:t>
        </w:r>
      </w:hyperlink>
      <w:r>
        <w:t>) do not apply to the NES-ENA amendments.</w:t>
      </w:r>
    </w:p>
    <w:p w14:paraId="42E0CF36" w14:textId="77777777" w:rsidR="00BF403D" w:rsidRDefault="00BF403D" w:rsidP="002F1A81">
      <w:pPr>
        <w:pStyle w:val="Heading3"/>
      </w:pPr>
      <w:r>
        <w:t>For industry</w:t>
      </w:r>
    </w:p>
    <w:p w14:paraId="457A1519" w14:textId="77777777" w:rsidR="00BF403D" w:rsidRDefault="00BF403D" w:rsidP="00BF403D">
      <w:pPr>
        <w:pStyle w:val="BodyText"/>
      </w:pPr>
      <w:r>
        <w:t>Once the changes to the NES-ENA come into effect, electricity network operators, contractors and EV charging providers will need to:</w:t>
      </w:r>
    </w:p>
    <w:p w14:paraId="778828AF" w14:textId="6FA8F6C1" w:rsidR="00BF403D" w:rsidRDefault="00BF403D" w:rsidP="00BF403D">
      <w:pPr>
        <w:pStyle w:val="Bullet"/>
      </w:pPr>
      <w:r>
        <w:t>check whether proposed work is covered by the NES-ENA</w:t>
      </w:r>
    </w:p>
    <w:p w14:paraId="3D8DC227" w14:textId="20EB8D7E" w:rsidR="00BF403D" w:rsidRDefault="00BF403D" w:rsidP="00BF403D">
      <w:pPr>
        <w:pStyle w:val="Bullet"/>
      </w:pPr>
      <w:r>
        <w:t>confirm that all permitted activity standards are met before work begins</w:t>
      </w:r>
    </w:p>
    <w:p w14:paraId="025E2053" w14:textId="1A5ECBEA" w:rsidR="00BF403D" w:rsidRDefault="00BF403D" w:rsidP="00BF403D">
      <w:pPr>
        <w:pStyle w:val="Bullet"/>
      </w:pPr>
      <w:r>
        <w:t>update internal procedures, design standards and compliance checklists</w:t>
      </w:r>
    </w:p>
    <w:p w14:paraId="700AAE92" w14:textId="390050A8" w:rsidR="00BF403D" w:rsidRDefault="00BF403D" w:rsidP="00BF403D">
      <w:pPr>
        <w:pStyle w:val="Bullet"/>
      </w:pPr>
      <w:r>
        <w:lastRenderedPageBreak/>
        <w:t>consider other applicable plan rules, national direction and electrical safe-distance requirements</w:t>
      </w:r>
    </w:p>
    <w:p w14:paraId="64D80D80" w14:textId="49FD5180" w:rsidR="00BF403D" w:rsidRDefault="00BF403D" w:rsidP="00BF403D">
      <w:pPr>
        <w:pStyle w:val="Bullet"/>
      </w:pPr>
      <w:r>
        <w:t>prepare and retain any required modelling, management plans, notifications and compliance records</w:t>
      </w:r>
    </w:p>
    <w:p w14:paraId="4F8ADF03" w14:textId="44B2245A" w:rsidR="00BF403D" w:rsidRDefault="00BF403D" w:rsidP="00BF403D">
      <w:pPr>
        <w:pStyle w:val="Bullet"/>
      </w:pPr>
      <w:r>
        <w:t>apply for resource consent where the relevant permitted activity standards cannot be met.</w:t>
      </w:r>
    </w:p>
    <w:p w14:paraId="1D9A4511" w14:textId="77777777" w:rsidR="00BF403D" w:rsidRDefault="00BF403D" w:rsidP="00BF403D">
      <w:pPr>
        <w:pStyle w:val="BodyText"/>
      </w:pPr>
      <w:r>
        <w:t>Early engagement with councils will help clarify requirements where activities involve sensitive environments, development near electricity lines or more complex consent and compliance matters.</w:t>
      </w:r>
    </w:p>
    <w:p w14:paraId="425861E3" w14:textId="676BAB4D" w:rsidR="00BF403D" w:rsidRDefault="00BF403D" w:rsidP="002F1A81">
      <w:pPr>
        <w:pStyle w:val="Heading2"/>
      </w:pPr>
      <w:r>
        <w:t>Transition to the new planning system</w:t>
      </w:r>
    </w:p>
    <w:p w14:paraId="53B00A98" w14:textId="77777777" w:rsidR="00BF403D" w:rsidRDefault="00BF403D" w:rsidP="00BF403D">
      <w:pPr>
        <w:pStyle w:val="BodyText"/>
      </w:pPr>
      <w:r>
        <w:t xml:space="preserve">All existing national direction under the RMA will be reassessed and restructured to ensure it aligns with the goals and framework of the new planning system that will be established by the Planning and Natural Environment Bills. </w:t>
      </w:r>
    </w:p>
    <w:p w14:paraId="23934DD9" w14:textId="77777777" w:rsidR="00BF403D" w:rsidRDefault="00BF403D" w:rsidP="00BF403D">
      <w:pPr>
        <w:pStyle w:val="BodyText"/>
      </w:pPr>
      <w:r>
        <w:t xml:space="preserve">The policy intent of the changes to national direction under the existing RMA will be transferred to the new system as appropriate. </w:t>
      </w:r>
    </w:p>
    <w:p w14:paraId="651E557F" w14:textId="6F7D6C5D" w:rsidR="00BF403D" w:rsidRDefault="00BF403D" w:rsidP="00BF403D">
      <w:pPr>
        <w:pStyle w:val="BodyText"/>
      </w:pPr>
      <w:r>
        <w:t xml:space="preserve">For more information about the transition to the new planning system, see the Ministry for the Environment fact sheet </w:t>
      </w:r>
      <w:hyperlink r:id="rId14" w:history="1">
        <w:r w:rsidRPr="00AA0E3E">
          <w:rPr>
            <w:rStyle w:val="Hyperlink"/>
          </w:rPr>
          <w:t>The New Planning System: Transitioning into the new planning system</w:t>
        </w:r>
      </w:hyperlink>
      <w:r>
        <w:t>.</w:t>
      </w:r>
    </w:p>
    <w:p w14:paraId="57C2D6E8" w14:textId="466DAE2B" w:rsidR="00BF403D" w:rsidRDefault="00BF403D" w:rsidP="002F1A81">
      <w:pPr>
        <w:pStyle w:val="Heading2"/>
      </w:pPr>
      <w:r>
        <w:t>Further information</w:t>
      </w:r>
    </w:p>
    <w:p w14:paraId="5C6FEE6F" w14:textId="0988FBC1" w:rsidR="00B12804" w:rsidRDefault="00BF403D" w:rsidP="00AA0E3E">
      <w:pPr>
        <w:pStyle w:val="BodyText"/>
      </w:pPr>
      <w:hyperlink r:id="rId15" w:history="1">
        <w:r w:rsidRPr="00AA0E3E">
          <w:rPr>
            <w:rStyle w:val="Hyperlink"/>
          </w:rPr>
          <w:t>National Environmental Standards for Electricity Transmission Activities | Ministry for the Environment</w:t>
        </w:r>
      </w:hyperlink>
      <w:bookmarkEnd w:id="1"/>
    </w:p>
    <w:p w14:paraId="31E9FFD5" w14:textId="059DDB65" w:rsidR="00FA0C86" w:rsidRDefault="006239DF" w:rsidP="00D1660E">
      <w:pPr>
        <w:pStyle w:val="BodyText"/>
      </w:pPr>
      <w:r>
        <w:rPr>
          <w:noProof/>
        </w:rPr>
        <mc:AlternateContent>
          <mc:Choice Requires="wps">
            <w:drawing>
              <wp:anchor distT="0" distB="0" distL="114300" distR="114300" simplePos="0" relativeHeight="251651584" behindDoc="0" locked="1" layoutInCell="1" allowOverlap="1" wp14:anchorId="6BCD5730" wp14:editId="559F76A8">
                <wp:simplePos x="0" y="0"/>
                <wp:positionH relativeFrom="column">
                  <wp:posOffset>-81280</wp:posOffset>
                </wp:positionH>
                <wp:positionV relativeFrom="margin">
                  <wp:posOffset>8554720</wp:posOffset>
                </wp:positionV>
                <wp:extent cx="5835650" cy="778510"/>
                <wp:effectExtent l="0" t="0" r="12700" b="21590"/>
                <wp:wrapNone/>
                <wp:docPr id="1" name="Text Box 1"/>
                <wp:cNvGraphicFramePr/>
                <a:graphic xmlns:a="http://schemas.openxmlformats.org/drawingml/2006/main">
                  <a:graphicData uri="http://schemas.microsoft.com/office/word/2010/wordprocessingShape">
                    <wps:wsp>
                      <wps:cNvSpPr txBox="1"/>
                      <wps:spPr>
                        <a:xfrm>
                          <a:off x="0" y="0"/>
                          <a:ext cx="5835650" cy="778510"/>
                        </a:xfrm>
                        <a:prstGeom prst="rect">
                          <a:avLst/>
                        </a:prstGeom>
                        <a:solidFill>
                          <a:schemeClr val="lt1"/>
                        </a:solidFill>
                        <a:ln w="6350">
                          <a:solidFill>
                            <a:schemeClr val="bg1"/>
                          </a:solidFill>
                        </a:ln>
                      </wps:spPr>
                      <wps:txbx>
                        <w:txbxContent>
                          <w:tbl>
                            <w:tblPr>
                              <w:tblStyle w:val="TableGrid3"/>
                              <w:tblW w:w="9185" w:type="dxa"/>
                              <w:tblBorders>
                                <w:top w:val="none" w:sz="0" w:space="0" w:color="auto"/>
                                <w:left w:val="none" w:sz="0" w:space="0" w:color="auto"/>
                                <w:bottom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5245"/>
                              <w:gridCol w:w="3940"/>
                            </w:tblGrid>
                            <w:tr w:rsidR="006239DF" w14:paraId="3E9AD26D" w14:textId="77777777" w:rsidTr="00E02903">
                              <w:trPr>
                                <w:cnfStyle w:val="100000000000" w:firstRow="1" w:lastRow="0" w:firstColumn="0" w:lastColumn="0" w:oddVBand="0" w:evenVBand="0" w:oddHBand="0" w:evenHBand="0" w:firstRowFirstColumn="0" w:firstRowLastColumn="0" w:lastRowFirstColumn="0" w:lastRowLastColumn="0"/>
                              </w:trPr>
                              <w:tc>
                                <w:tcPr>
                                  <w:tcW w:w="5245" w:type="dxa"/>
                                  <w:shd w:val="clear" w:color="auto" w:fill="FFFFFF" w:themeFill="background1"/>
                                </w:tcPr>
                                <w:p w14:paraId="0717FAB8" w14:textId="36D5CF1B" w:rsidR="006239DF" w:rsidRDefault="006239DF" w:rsidP="007326CB">
                                  <w:pPr>
                                    <w:pStyle w:val="Tabletext"/>
                                  </w:pPr>
                                  <w:r w:rsidRPr="006C18C8">
                                    <w:t xml:space="preserve">Published </w:t>
                                  </w:r>
                                  <w:r w:rsidRPr="00166F20">
                                    <w:t xml:space="preserve">in </w:t>
                                  </w:r>
                                  <w:r w:rsidR="00AA0E3E" w:rsidRPr="00166F20">
                                    <w:t>September</w:t>
                                  </w:r>
                                  <w:r w:rsidRPr="00166F20">
                                    <w:t xml:space="preserve"> 202</w:t>
                                  </w:r>
                                  <w:r w:rsidR="00AA0E3E" w:rsidRPr="00166F20">
                                    <w:t>6</w:t>
                                  </w:r>
                                  <w:r w:rsidRPr="00166F20">
                                    <w:t xml:space="preserve"> by the </w:t>
                                  </w:r>
                                  <w:r w:rsidRPr="00166F20">
                                    <w:br/>
                                    <w:t xml:space="preserve">Ministry for </w:t>
                                  </w:r>
                                  <w:r w:rsidR="0082079F" w:rsidRPr="00166F20">
                                    <w:t>Cities, Environment, Regions and Transport</w:t>
                                  </w:r>
                                  <w:r w:rsidRPr="00166F20">
                                    <w:br/>
                                    <w:t xml:space="preserve">Publication number: INFO </w:t>
                                  </w:r>
                                  <w:r w:rsidR="00166F20" w:rsidRPr="00166F20">
                                    <w:t>1397</w:t>
                                  </w:r>
                                </w:p>
                              </w:tc>
                              <w:tc>
                                <w:tcPr>
                                  <w:tcW w:w="3940" w:type="dxa"/>
                                  <w:shd w:val="clear" w:color="auto" w:fill="FFFFFF" w:themeFill="background1"/>
                                  <w:tcMar>
                                    <w:left w:w="0" w:type="dxa"/>
                                    <w:right w:w="0" w:type="dxa"/>
                                  </w:tcMar>
                                  <w:vAlign w:val="bottom"/>
                                </w:tcPr>
                                <w:p w14:paraId="3DFA18EB" w14:textId="13F67834" w:rsidR="006239DF" w:rsidRDefault="00F05CB7" w:rsidP="00BE7B1C">
                                  <w:pPr>
                                    <w:pStyle w:val="Footer"/>
                                    <w:tabs>
                                      <w:tab w:val="clear" w:pos="4153"/>
                                      <w:tab w:val="clear" w:pos="8306"/>
                                    </w:tabs>
                                    <w:spacing w:before="0"/>
                                    <w:jc w:val="center"/>
                                  </w:pPr>
                                  <w:r>
                                    <w:rPr>
                                      <w:noProof/>
                                    </w:rPr>
                                    <w:drawing>
                                      <wp:inline distT="0" distB="0" distL="0" distR="0" wp14:anchorId="716E1371" wp14:editId="7FF1BEAC">
                                        <wp:extent cx="2351579" cy="540000"/>
                                        <wp:effectExtent l="0" t="0" r="0" b="0"/>
                                        <wp:docPr id="7083392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39214" name="Picture 708339214"/>
                                                <pic:cNvPicPr/>
                                              </pic:nvPicPr>
                                              <pic:blipFill>
                                                <a:blip r:embed="rId16">
                                                  <a:extLst>
                                                    <a:ext uri="{28A0092B-C50C-407E-A947-70E740481C1C}">
                                                      <a14:useLocalDpi xmlns:a14="http://schemas.microsoft.com/office/drawing/2010/main" val="0"/>
                                                    </a:ext>
                                                  </a:extLst>
                                                </a:blip>
                                                <a:stretch>
                                                  <a:fillRect/>
                                                </a:stretch>
                                              </pic:blipFill>
                                              <pic:spPr>
                                                <a:xfrm>
                                                  <a:off x="0" y="0"/>
                                                  <a:ext cx="2351579" cy="540000"/>
                                                </a:xfrm>
                                                <a:prstGeom prst="rect">
                                                  <a:avLst/>
                                                </a:prstGeom>
                                              </pic:spPr>
                                            </pic:pic>
                                          </a:graphicData>
                                        </a:graphic>
                                      </wp:inline>
                                    </w:drawing>
                                  </w:r>
                                </w:p>
                              </w:tc>
                            </w:tr>
                          </w:tbl>
                          <w:p w14:paraId="54877E62" w14:textId="77777777" w:rsidR="006239DF" w:rsidRPr="00C82C4B" w:rsidRDefault="006239DF" w:rsidP="006239DF">
                            <w:pPr>
                              <w:pStyle w:val="BodyText"/>
                              <w:spacing w:before="0" w:after="0" w:line="240" w:lineRule="auto"/>
                              <w:rPr>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D5730" id="_x0000_t202" coordsize="21600,21600" o:spt="202" path="m,l,21600r21600,l21600,xe">
                <v:stroke joinstyle="miter"/>
                <v:path gradientshapeok="t" o:connecttype="rect"/>
              </v:shapetype>
              <v:shape id="Text Box 1" o:spid="_x0000_s1026" type="#_x0000_t202" style="position:absolute;margin-left:-6.4pt;margin-top:673.6pt;width:459.5pt;height:61.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" fillcolor="white [3201]" strokecolor="white [3212]" strokeweight=".5pt">
                <v:textbox inset="0,0,0,0">
                  <w:txbxContent>
                    <w:tbl>
                      <w:tblPr>
                        <w:tblStyle w:val="TableGrid3"/>
                        <w:tblW w:w="9185" w:type="dxa"/>
                        <w:tblBorders>
                          <w:top w:val="none" w:sz="0" w:space="0" w:color="auto"/>
                          <w:left w:val="none" w:sz="0" w:space="0" w:color="auto"/>
                          <w:bottom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5245"/>
                        <w:gridCol w:w="3940"/>
                      </w:tblGrid>
                      <w:tr w:rsidR="006239DF" w14:paraId="3E9AD26D" w14:textId="77777777" w:rsidTr="00E02903">
                        <w:trPr>
                          <w:cnfStyle w:val="100000000000" w:firstRow="1" w:lastRow="0" w:firstColumn="0" w:lastColumn="0" w:oddVBand="0" w:evenVBand="0" w:oddHBand="0" w:evenHBand="0" w:firstRowFirstColumn="0" w:firstRowLastColumn="0" w:lastRowFirstColumn="0" w:lastRowLastColumn="0"/>
                        </w:trPr>
                        <w:tc>
                          <w:tcPr>
                            <w:tcW w:w="5245" w:type="dxa"/>
                            <w:shd w:val="clear" w:color="auto" w:fill="FFFFFF" w:themeFill="background1"/>
                          </w:tcPr>
                          <w:p w14:paraId="0717FAB8" w14:textId="36D5CF1B" w:rsidR="006239DF" w:rsidRDefault="006239DF" w:rsidP="007326CB">
                            <w:pPr>
                              <w:pStyle w:val="Tabletext"/>
                            </w:pPr>
                            <w:r w:rsidRPr="006C18C8">
                              <w:t xml:space="preserve">Published </w:t>
                            </w:r>
                            <w:r w:rsidRPr="00166F20">
                              <w:t xml:space="preserve">in </w:t>
                            </w:r>
                            <w:r w:rsidR="00AA0E3E" w:rsidRPr="00166F20">
                              <w:t>September</w:t>
                            </w:r>
                            <w:r w:rsidRPr="00166F20">
                              <w:t xml:space="preserve"> 202</w:t>
                            </w:r>
                            <w:r w:rsidR="00AA0E3E" w:rsidRPr="00166F20">
                              <w:t>6</w:t>
                            </w:r>
                            <w:r w:rsidRPr="00166F20">
                              <w:t xml:space="preserve"> by the </w:t>
                            </w:r>
                            <w:r w:rsidRPr="00166F20">
                              <w:br/>
                              <w:t xml:space="preserve">Ministry for </w:t>
                            </w:r>
                            <w:r w:rsidR="0082079F" w:rsidRPr="00166F20">
                              <w:t>Cities, Environment, Regions and Transport</w:t>
                            </w:r>
                            <w:r w:rsidRPr="00166F20">
                              <w:br/>
                              <w:t xml:space="preserve">Publication number: INFO </w:t>
                            </w:r>
                            <w:r w:rsidR="00166F20" w:rsidRPr="00166F20">
                              <w:t>1397</w:t>
                            </w:r>
                          </w:p>
                        </w:tc>
                        <w:tc>
                          <w:tcPr>
                            <w:tcW w:w="3940" w:type="dxa"/>
                            <w:shd w:val="clear" w:color="auto" w:fill="FFFFFF" w:themeFill="background1"/>
                            <w:tcMar>
                              <w:left w:w="0" w:type="dxa"/>
                              <w:right w:w="0" w:type="dxa"/>
                            </w:tcMar>
                            <w:vAlign w:val="bottom"/>
                          </w:tcPr>
                          <w:p w14:paraId="3DFA18EB" w14:textId="13F67834" w:rsidR="006239DF" w:rsidRDefault="00F05CB7" w:rsidP="00BE7B1C">
                            <w:pPr>
                              <w:pStyle w:val="Footer"/>
                              <w:tabs>
                                <w:tab w:val="clear" w:pos="4153"/>
                                <w:tab w:val="clear" w:pos="8306"/>
                              </w:tabs>
                              <w:spacing w:before="0"/>
                              <w:jc w:val="center"/>
                            </w:pPr>
                            <w:r>
                              <w:rPr>
                                <w:noProof/>
                              </w:rPr>
                              <w:drawing>
                                <wp:inline distT="0" distB="0" distL="0" distR="0" wp14:anchorId="716E1371" wp14:editId="7FF1BEAC">
                                  <wp:extent cx="2351579" cy="540000"/>
                                  <wp:effectExtent l="0" t="0" r="0" b="0"/>
                                  <wp:docPr id="7083392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39214" name="Picture 708339214"/>
                                          <pic:cNvPicPr/>
                                        </pic:nvPicPr>
                                        <pic:blipFill>
                                          <a:blip r:embed="rId16">
                                            <a:extLst>
                                              <a:ext uri="{28A0092B-C50C-407E-A947-70E740481C1C}">
                                                <a14:useLocalDpi xmlns:a14="http://schemas.microsoft.com/office/drawing/2010/main" val="0"/>
                                              </a:ext>
                                            </a:extLst>
                                          </a:blip>
                                          <a:stretch>
                                            <a:fillRect/>
                                          </a:stretch>
                                        </pic:blipFill>
                                        <pic:spPr>
                                          <a:xfrm>
                                            <a:off x="0" y="0"/>
                                            <a:ext cx="2351579" cy="540000"/>
                                          </a:xfrm>
                                          <a:prstGeom prst="rect">
                                            <a:avLst/>
                                          </a:prstGeom>
                                        </pic:spPr>
                                      </pic:pic>
                                    </a:graphicData>
                                  </a:graphic>
                                </wp:inline>
                              </w:drawing>
                            </w:r>
                          </w:p>
                        </w:tc>
                      </w:tr>
                    </w:tbl>
                    <w:p w14:paraId="54877E62" w14:textId="77777777" w:rsidR="006239DF" w:rsidRPr="00C82C4B" w:rsidRDefault="006239DF" w:rsidP="006239DF">
                      <w:pPr>
                        <w:pStyle w:val="BodyText"/>
                        <w:spacing w:before="0" w:after="0" w:line="240" w:lineRule="auto"/>
                        <w:rPr>
                          <w:sz w:val="16"/>
                          <w:szCs w:val="16"/>
                        </w:rPr>
                      </w:pPr>
                    </w:p>
                  </w:txbxContent>
                </v:textbox>
                <w10:wrap anchory="margin"/>
                <w10:anchorlock/>
              </v:shape>
            </w:pict>
          </mc:Fallback>
        </mc:AlternateContent>
      </w:r>
    </w:p>
    <w:sectPr w:rsidR="00FA0C86" w:rsidSect="00744A44">
      <w:footerReference w:type="even" r:id="rId17"/>
      <w:footerReference w:type="default" r:id="rId18"/>
      <w:headerReference w:type="first" r:id="rId19"/>
      <w:footerReference w:type="first" r:id="rId20"/>
      <w:pgSz w:w="11907" w:h="16840" w:code="9"/>
      <w:pgMar w:top="1134" w:right="1418" w:bottom="1134" w:left="1418" w:header="851"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73353" w14:textId="77777777" w:rsidR="00641A92" w:rsidRDefault="00641A92" w:rsidP="0080531E">
      <w:pPr>
        <w:spacing w:before="0" w:after="0" w:line="240" w:lineRule="auto"/>
      </w:pPr>
      <w:r>
        <w:separator/>
      </w:r>
    </w:p>
    <w:p w14:paraId="79E8A801" w14:textId="77777777" w:rsidR="00641A92" w:rsidRDefault="00641A92"/>
  </w:endnote>
  <w:endnote w:type="continuationSeparator" w:id="0">
    <w:p w14:paraId="32F9E830" w14:textId="77777777" w:rsidR="00641A92" w:rsidRDefault="00641A92" w:rsidP="0080531E">
      <w:pPr>
        <w:spacing w:before="0" w:after="0" w:line="240" w:lineRule="auto"/>
      </w:pPr>
      <w:r>
        <w:continuationSeparator/>
      </w:r>
    </w:p>
    <w:p w14:paraId="384D4198" w14:textId="77777777" w:rsidR="00641A92" w:rsidRDefault="00641A92"/>
  </w:endnote>
  <w:endnote w:type="continuationNotice" w:id="1">
    <w:p w14:paraId="7D15BC6C" w14:textId="77777777" w:rsidR="00641A92" w:rsidRDefault="00641A9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07267" w14:textId="416B0164" w:rsidR="00872828" w:rsidRPr="00BE4098" w:rsidRDefault="00872828" w:rsidP="0068522E">
    <w:pPr>
      <w:pStyle w:val="Footereven"/>
    </w:pPr>
    <w:r>
      <w:fldChar w:fldCharType="begin"/>
    </w:r>
    <w:r>
      <w:instrText xml:space="preserve"> PAGE   \* MERGEFORMAT </w:instrText>
    </w:r>
    <w:r>
      <w:fldChar w:fldCharType="separate"/>
    </w:r>
    <w:r>
      <w:rPr>
        <w:noProof/>
      </w:rPr>
      <w:t>1</w:t>
    </w:r>
    <w:r>
      <w:rPr>
        <w:noProof/>
      </w:rPr>
      <w:fldChar w:fldCharType="end"/>
    </w:r>
    <w:r>
      <w:rPr>
        <w:noProof/>
      </w:rPr>
      <w:tab/>
    </w:r>
    <w:r w:rsidR="00AA0E3E" w:rsidRPr="00AA0E3E">
      <w:t>Updating National Direction: Changes to the National Environmental Standards for Electricity Network Activities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819E" w14:textId="4F32EF2A" w:rsidR="006C18C8" w:rsidRPr="003A6769" w:rsidRDefault="00FE4F91" w:rsidP="00FE4F91">
    <w:pPr>
      <w:pStyle w:val="Footerodd"/>
    </w:pPr>
    <w:r>
      <w:tab/>
    </w:r>
    <w:r w:rsidR="00AA0E3E" w:rsidRPr="00AA0E3E">
      <w:t>Updating National Direction: Changes to the National Environmental Standards for Electricity Network Activities</w:t>
    </w:r>
    <w:r>
      <w:tab/>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D4A8" w14:textId="28BD475F" w:rsidR="0085118C" w:rsidRDefault="0085118C" w:rsidP="0085118C">
    <w:pPr>
      <w:pStyle w:val="Footerodd"/>
    </w:pPr>
    <w:r>
      <w:tab/>
    </w:r>
    <w:r w:rsidR="00AA0E3E" w:rsidRPr="00AA0E3E">
      <w:t>Updating National Direction: Changes to the National Environmental Standards for Electricity Network Activities</w:t>
    </w:r>
    <w:r>
      <w:tab/>
    </w: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EF359" w14:textId="77777777" w:rsidR="00641A92" w:rsidRDefault="00641A92" w:rsidP="00CB5C5F">
      <w:pPr>
        <w:spacing w:before="0" w:after="80" w:line="240" w:lineRule="auto"/>
      </w:pPr>
      <w:bookmarkStart w:id="0" w:name="_Hlk86912439"/>
      <w:bookmarkEnd w:id="0"/>
      <w:r>
        <w:separator/>
      </w:r>
    </w:p>
  </w:footnote>
  <w:footnote w:type="continuationSeparator" w:id="0">
    <w:p w14:paraId="1E1453BC" w14:textId="77777777" w:rsidR="00641A92" w:rsidRDefault="00641A92" w:rsidP="0080531E">
      <w:pPr>
        <w:spacing w:before="0" w:after="0" w:line="240" w:lineRule="auto"/>
      </w:pPr>
      <w:r>
        <w:continuationSeparator/>
      </w:r>
    </w:p>
    <w:p w14:paraId="0CDD0A39" w14:textId="77777777" w:rsidR="00641A92" w:rsidRDefault="00641A92"/>
  </w:footnote>
  <w:footnote w:type="continuationNotice" w:id="1">
    <w:p w14:paraId="59C0134E" w14:textId="77777777" w:rsidR="00641A92" w:rsidRDefault="00641A92">
      <w:pPr>
        <w:spacing w:before="0" w:after="0" w:line="240" w:lineRule="auto"/>
      </w:pPr>
    </w:p>
  </w:footnote>
  <w:footnote w:id="2">
    <w:p w14:paraId="68888DFB" w14:textId="15FC5BCB" w:rsidR="00BF403D" w:rsidRDefault="00BF403D">
      <w:pPr>
        <w:pStyle w:val="FootnoteText"/>
      </w:pPr>
      <w:r>
        <w:rPr>
          <w:rStyle w:val="FootnoteReference"/>
        </w:rPr>
        <w:footnoteRef/>
      </w:r>
      <w:r>
        <w:t xml:space="preserve"> </w:t>
      </w:r>
      <w:r>
        <w:tab/>
      </w:r>
      <w:r w:rsidRPr="00CB4BEF">
        <w:t>See </w:t>
      </w:r>
      <w:hyperlink r:id="rId1" w:history="1">
        <w:r w:rsidRPr="00CB4BEF">
          <w:rPr>
            <w:rStyle w:val="Hyperlink"/>
          </w:rPr>
          <w:t>Updating National Direction: Changes to National Environmental Standards for Electricity Transmission Activities – Electric Vehicle charging</w:t>
        </w:r>
      </w:hyperlink>
    </w:p>
  </w:footnote>
  <w:footnote w:id="3">
    <w:p w14:paraId="02C0AA02" w14:textId="2336A366" w:rsidR="00BF403D" w:rsidRDefault="00BF403D">
      <w:pPr>
        <w:pStyle w:val="FootnoteText"/>
      </w:pPr>
      <w:r>
        <w:rPr>
          <w:rStyle w:val="FootnoteReference"/>
        </w:rPr>
        <w:footnoteRef/>
      </w:r>
      <w:r>
        <w:t xml:space="preserve"> </w:t>
      </w:r>
      <w:r>
        <w:tab/>
        <w:t xml:space="preserve">See </w:t>
      </w:r>
      <w:hyperlink r:id="rId2" w:history="1">
        <w:r w:rsidRPr="00C8035F">
          <w:rPr>
            <w:rStyle w:val="Hyperlink"/>
          </w:rPr>
          <w:t>New Zealand Electrical Code of Practice for electrical safe distances (NZECP 34: 2001)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0F76" w14:textId="77777777" w:rsidR="00625D60" w:rsidRDefault="00625D60" w:rsidP="00625D60">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7348"/>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A937C0"/>
    <w:multiLevelType w:val="hybridMultilevel"/>
    <w:tmpl w:val="6B0C318C"/>
    <w:lvl w:ilvl="0" w:tplc="1409000F">
      <w:start w:val="1"/>
      <w:numFmt w:val="decimal"/>
      <w:lvlText w:val="%1."/>
      <w:lvlJc w:val="left"/>
      <w:pPr>
        <w:ind w:left="720" w:hanging="360"/>
      </w:pPr>
    </w:lvl>
    <w:lvl w:ilvl="1" w:tplc="32CAB862">
      <w:start w:val="1"/>
      <w:numFmt w:val="lowerLetter"/>
      <w:lvlText w:val="%2."/>
      <w:lvlJc w:val="left"/>
      <w:pPr>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2" w15:restartNumberingAfterBreak="0">
    <w:nsid w:val="0B0F5F0E"/>
    <w:multiLevelType w:val="multilevel"/>
    <w:tmpl w:val="CA98A96A"/>
    <w:lvl w:ilvl="0">
      <w:start w:val="1"/>
      <w:numFmt w:val="bullet"/>
      <w:lvlText w:val=""/>
      <w:lvlJc w:val="left"/>
      <w:pPr>
        <w:ind w:left="680" w:hanging="396"/>
      </w:pPr>
      <w:rPr>
        <w:rFonts w:ascii="Symbol" w:hAnsi="Symbol" w:hint="default"/>
        <w:color w:val="auto"/>
        <w:sz w:val="20"/>
        <w:szCs w:val="2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 w15:restartNumberingAfterBreak="0">
    <w:nsid w:val="11757409"/>
    <w:multiLevelType w:val="hybridMultilevel"/>
    <w:tmpl w:val="9296EF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CC2683A"/>
    <w:multiLevelType w:val="singleLevel"/>
    <w:tmpl w:val="14090001"/>
    <w:lvl w:ilvl="0">
      <w:start w:val="1"/>
      <w:numFmt w:val="bullet"/>
      <w:lvlText w:val=""/>
      <w:lvlJc w:val="left"/>
      <w:pPr>
        <w:tabs>
          <w:tab w:val="num" w:pos="397"/>
        </w:tabs>
        <w:ind w:left="0" w:firstLine="0"/>
      </w:pPr>
      <w:rPr>
        <w:rFonts w:ascii="Symbol" w:hAnsi="Symbol" w:hint="default"/>
      </w:rPr>
    </w:lvl>
  </w:abstractNum>
  <w:abstractNum w:abstractNumId="5" w15:restartNumberingAfterBreak="0">
    <w:nsid w:val="20115441"/>
    <w:multiLevelType w:val="multilevel"/>
    <w:tmpl w:val="45DECC76"/>
    <w:lvl w:ilvl="0">
      <w:start w:val="1"/>
      <w:numFmt w:val="decimal"/>
      <w:lvlText w:val="%1."/>
      <w:lvlJc w:val="left"/>
      <w:pPr>
        <w:ind w:left="0" w:firstLine="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6"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7" w15:restartNumberingAfterBreak="0">
    <w:nsid w:val="208C5CF5"/>
    <w:multiLevelType w:val="hybridMultilevel"/>
    <w:tmpl w:val="57026E20"/>
    <w:lvl w:ilvl="0" w:tplc="5ED6D3F8">
      <w:start w:val="1"/>
      <w:numFmt w:val="lowerLetter"/>
      <w:pStyle w:val="Sub-lista"/>
      <w:lvlText w:val="(%1)"/>
      <w:lvlJc w:val="left"/>
      <w:pPr>
        <w:ind w:left="757" w:hanging="360"/>
      </w:pPr>
      <w:rPr>
        <w:rFonts w:ascii="Calibri" w:hAnsi="Calibri" w:hint="default"/>
        <w:b w:val="0"/>
        <w:i w:val="0"/>
        <w:sz w:val="22"/>
        <w:szCs w:val="22"/>
      </w:r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8" w15:restartNumberingAfterBreak="0">
    <w:nsid w:val="26B41433"/>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6DA454E"/>
    <w:multiLevelType w:val="multilevel"/>
    <w:tmpl w:val="8F2AD7BA"/>
    <w:styleLink w:val="Style3"/>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9E0204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CD7703E"/>
    <w:multiLevelType w:val="multilevel"/>
    <w:tmpl w:val="DCDEB9D0"/>
    <w:styleLink w:val="Style1"/>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D1A6BE2"/>
    <w:multiLevelType w:val="multilevel"/>
    <w:tmpl w:val="45DECC76"/>
    <w:lvl w:ilvl="0">
      <w:start w:val="1"/>
      <w:numFmt w:val="decimal"/>
      <w:pStyle w:val="Numberedparagraph"/>
      <w:lvlText w:val="%1."/>
      <w:lvlJc w:val="left"/>
      <w:pPr>
        <w:ind w:left="0" w:firstLine="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13" w15:restartNumberingAfterBreak="0">
    <w:nsid w:val="2E6F201E"/>
    <w:multiLevelType w:val="multilevel"/>
    <w:tmpl w:val="C7440BB4"/>
    <w:numStyleLink w:val="Style2"/>
  </w:abstractNum>
  <w:abstractNum w:abstractNumId="14" w15:restartNumberingAfterBreak="0">
    <w:nsid w:val="32C14B48"/>
    <w:multiLevelType w:val="multilevel"/>
    <w:tmpl w:val="4C18AA5C"/>
    <w:lvl w:ilvl="0">
      <w:start w:val="1"/>
      <w:numFmt w:val="decimal"/>
      <w:lvlRestart w:val="0"/>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3130"/>
        </w:tabs>
        <w:ind w:left="3130" w:hanging="862"/>
      </w:pPr>
      <w:rPr>
        <w:rFonts w:hint="default"/>
      </w:rPr>
    </w:lvl>
    <w:lvl w:ilvl="4">
      <w:start w:val="1"/>
      <w:numFmt w:val="decimal"/>
      <w:lvlText w:val="%1.%2.%3.%4.%5"/>
      <w:lvlJc w:val="left"/>
      <w:pPr>
        <w:tabs>
          <w:tab w:val="num" w:pos="3277"/>
        </w:tabs>
        <w:ind w:left="3277" w:hanging="1009"/>
      </w:pPr>
      <w:rPr>
        <w:rFonts w:hint="default"/>
      </w:rPr>
    </w:lvl>
    <w:lvl w:ilvl="5">
      <w:start w:val="1"/>
      <w:numFmt w:val="decimal"/>
      <w:pStyle w:val="Heading6"/>
      <w:lvlText w:val="%1.%2.%3.%4.%5.%6"/>
      <w:lvlJc w:val="left"/>
      <w:pPr>
        <w:tabs>
          <w:tab w:val="num" w:pos="3419"/>
        </w:tabs>
        <w:ind w:left="3419" w:hanging="1151"/>
      </w:pPr>
      <w:rPr>
        <w:rFonts w:hint="default"/>
      </w:rPr>
    </w:lvl>
    <w:lvl w:ilvl="6">
      <w:start w:val="1"/>
      <w:numFmt w:val="decimal"/>
      <w:pStyle w:val="Heading7"/>
      <w:lvlText w:val="%1.%2.%3.%4.%5.%6.%7"/>
      <w:lvlJc w:val="left"/>
      <w:pPr>
        <w:tabs>
          <w:tab w:val="num" w:pos="3566"/>
        </w:tabs>
        <w:ind w:left="3566" w:hanging="1298"/>
      </w:pPr>
      <w:rPr>
        <w:rFonts w:hint="default"/>
      </w:rPr>
    </w:lvl>
    <w:lvl w:ilvl="7">
      <w:start w:val="1"/>
      <w:numFmt w:val="decimal"/>
      <w:pStyle w:val="Heading8"/>
      <w:lvlText w:val="%1.%2.%3.%4.%5.%6.%7.%8"/>
      <w:lvlJc w:val="left"/>
      <w:pPr>
        <w:tabs>
          <w:tab w:val="num" w:pos="3708"/>
        </w:tabs>
        <w:ind w:left="3708" w:hanging="1440"/>
      </w:pPr>
      <w:rPr>
        <w:rFonts w:hint="default"/>
      </w:rPr>
    </w:lvl>
    <w:lvl w:ilvl="8">
      <w:start w:val="1"/>
      <w:numFmt w:val="decimal"/>
      <w:pStyle w:val="Heading9"/>
      <w:lvlText w:val="%1.%2.%3.%4.%5.%6.%7.%8.%9"/>
      <w:lvlJc w:val="left"/>
      <w:pPr>
        <w:tabs>
          <w:tab w:val="num" w:pos="3850"/>
        </w:tabs>
        <w:ind w:left="3850" w:hanging="1582"/>
      </w:pPr>
      <w:rPr>
        <w:rFonts w:hint="default"/>
      </w:rPr>
    </w:lvl>
  </w:abstractNum>
  <w:abstractNum w:abstractNumId="15" w15:restartNumberingAfterBreak="0">
    <w:nsid w:val="34B129E4"/>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95B04BD"/>
    <w:multiLevelType w:val="multilevel"/>
    <w:tmpl w:val="DB22692C"/>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C857CC9"/>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D465A16"/>
    <w:multiLevelType w:val="multilevel"/>
    <w:tmpl w:val="EA8CA7B0"/>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27701FB"/>
    <w:multiLevelType w:val="hybridMultilevel"/>
    <w:tmpl w:val="0BA89340"/>
    <w:lvl w:ilvl="0" w:tplc="C04A679E">
      <w:start w:val="1"/>
      <w:numFmt w:val="bullet"/>
      <w:pStyle w:val="Bullet-dash"/>
      <w:lvlText w:val=""/>
      <w:lvlJc w:val="left"/>
      <w:pPr>
        <w:tabs>
          <w:tab w:val="num" w:pos="397"/>
        </w:tabs>
        <w:ind w:left="397" w:firstLine="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2C3D35"/>
    <w:multiLevelType w:val="hybridMultilevel"/>
    <w:tmpl w:val="93E68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imes New Roman" w:hAnsi="Calibri" w:cs="Times New Roman"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3D6104"/>
    <w:multiLevelType w:val="hybridMultilevel"/>
    <w:tmpl w:val="8728899C"/>
    <w:lvl w:ilvl="0" w:tplc="CB483E34">
      <w:start w:val="1"/>
      <w:numFmt w:val="lowerRoman"/>
      <w:pStyle w:val="Sub-listi"/>
      <w:lvlText w:val="%1)"/>
      <w:lvlJc w:val="left"/>
      <w:pPr>
        <w:tabs>
          <w:tab w:val="num" w:pos="794"/>
        </w:tabs>
        <w:ind w:left="794" w:hanging="397"/>
      </w:pPr>
      <w:rPr>
        <w:rFonts w:ascii="Calibri" w:hAnsi="Calibri" w:cs="Calibri" w:hint="default"/>
        <w:b w:val="0"/>
        <w:i w:val="0"/>
        <w:sz w:val="22"/>
        <w:szCs w:val="22"/>
      </w:rPr>
    </w:lvl>
    <w:lvl w:ilvl="1" w:tplc="14090019" w:tentative="1">
      <w:start w:val="1"/>
      <w:numFmt w:val="lowerLetter"/>
      <w:lvlText w:val="%2."/>
      <w:lvlJc w:val="left"/>
      <w:pPr>
        <w:tabs>
          <w:tab w:val="num" w:pos="1043"/>
        </w:tabs>
        <w:ind w:left="1043" w:hanging="360"/>
      </w:pPr>
    </w:lvl>
    <w:lvl w:ilvl="2" w:tplc="1409001B" w:tentative="1">
      <w:start w:val="1"/>
      <w:numFmt w:val="lowerRoman"/>
      <w:lvlText w:val="%3."/>
      <w:lvlJc w:val="right"/>
      <w:pPr>
        <w:tabs>
          <w:tab w:val="num" w:pos="1763"/>
        </w:tabs>
        <w:ind w:left="1763" w:hanging="180"/>
      </w:pPr>
    </w:lvl>
    <w:lvl w:ilvl="3" w:tplc="1409000F" w:tentative="1">
      <w:start w:val="1"/>
      <w:numFmt w:val="decimal"/>
      <w:lvlText w:val="%4."/>
      <w:lvlJc w:val="left"/>
      <w:pPr>
        <w:tabs>
          <w:tab w:val="num" w:pos="2483"/>
        </w:tabs>
        <w:ind w:left="2483" w:hanging="360"/>
      </w:pPr>
    </w:lvl>
    <w:lvl w:ilvl="4" w:tplc="14090019" w:tentative="1">
      <w:start w:val="1"/>
      <w:numFmt w:val="lowerLetter"/>
      <w:lvlText w:val="%5."/>
      <w:lvlJc w:val="left"/>
      <w:pPr>
        <w:tabs>
          <w:tab w:val="num" w:pos="3203"/>
        </w:tabs>
        <w:ind w:left="3203" w:hanging="360"/>
      </w:pPr>
    </w:lvl>
    <w:lvl w:ilvl="5" w:tplc="1409001B" w:tentative="1">
      <w:start w:val="1"/>
      <w:numFmt w:val="lowerRoman"/>
      <w:lvlText w:val="%6."/>
      <w:lvlJc w:val="right"/>
      <w:pPr>
        <w:tabs>
          <w:tab w:val="num" w:pos="3923"/>
        </w:tabs>
        <w:ind w:left="3923" w:hanging="180"/>
      </w:pPr>
    </w:lvl>
    <w:lvl w:ilvl="6" w:tplc="1409000F" w:tentative="1">
      <w:start w:val="1"/>
      <w:numFmt w:val="decimal"/>
      <w:lvlText w:val="%7."/>
      <w:lvlJc w:val="left"/>
      <w:pPr>
        <w:tabs>
          <w:tab w:val="num" w:pos="4643"/>
        </w:tabs>
        <w:ind w:left="4643" w:hanging="360"/>
      </w:pPr>
    </w:lvl>
    <w:lvl w:ilvl="7" w:tplc="14090019" w:tentative="1">
      <w:start w:val="1"/>
      <w:numFmt w:val="lowerLetter"/>
      <w:lvlText w:val="%8."/>
      <w:lvlJc w:val="left"/>
      <w:pPr>
        <w:tabs>
          <w:tab w:val="num" w:pos="5363"/>
        </w:tabs>
        <w:ind w:left="5363" w:hanging="360"/>
      </w:pPr>
    </w:lvl>
    <w:lvl w:ilvl="8" w:tplc="1409001B" w:tentative="1">
      <w:start w:val="1"/>
      <w:numFmt w:val="lowerRoman"/>
      <w:lvlText w:val="%9."/>
      <w:lvlJc w:val="right"/>
      <w:pPr>
        <w:tabs>
          <w:tab w:val="num" w:pos="6083"/>
        </w:tabs>
        <w:ind w:left="6083" w:hanging="180"/>
      </w:pPr>
    </w:lvl>
  </w:abstractNum>
  <w:abstractNum w:abstractNumId="23" w15:restartNumberingAfterBreak="0">
    <w:nsid w:val="4D643F5D"/>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3535234"/>
    <w:multiLevelType w:val="singleLevel"/>
    <w:tmpl w:val="BD1EC40E"/>
    <w:lvl w:ilvl="0">
      <w:start w:val="1"/>
      <w:numFmt w:val="bullet"/>
      <w:pStyle w:val="Boxbullet"/>
      <w:lvlText w:val=""/>
      <w:lvlJc w:val="left"/>
      <w:pPr>
        <w:ind w:left="644" w:hanging="360"/>
      </w:pPr>
      <w:rPr>
        <w:rFonts w:ascii="Symbol" w:hAnsi="Symbol" w:hint="default"/>
        <w:color w:val="005B73" w:themeColor="text2"/>
        <w:sz w:val="16"/>
      </w:rPr>
    </w:lvl>
  </w:abstractNum>
  <w:abstractNum w:abstractNumId="25" w15:restartNumberingAfterBreak="0">
    <w:nsid w:val="57A6321C"/>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A3B4A45"/>
    <w:multiLevelType w:val="hybridMultilevel"/>
    <w:tmpl w:val="E4A429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3B60280"/>
    <w:multiLevelType w:val="multilevel"/>
    <w:tmpl w:val="9FFC14DE"/>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78A6316"/>
    <w:multiLevelType w:val="hybridMultilevel"/>
    <w:tmpl w:val="F8BC0826"/>
    <w:lvl w:ilvl="0" w:tplc="2AF4521A">
      <w:start w:val="1"/>
      <w:numFmt w:val="bullet"/>
      <w:lvlText w:val=""/>
      <w:lvlJc w:val="left"/>
      <w:pPr>
        <w:ind w:left="720" w:hanging="360"/>
      </w:pPr>
      <w:rPr>
        <w:rFonts w:ascii="Symbol" w:hAnsi="Symbol" w:hint="default"/>
      </w:rPr>
    </w:lvl>
    <w:lvl w:ilvl="1" w:tplc="326CB890" w:tentative="1">
      <w:start w:val="1"/>
      <w:numFmt w:val="bullet"/>
      <w:lvlText w:val="o"/>
      <w:lvlJc w:val="left"/>
      <w:pPr>
        <w:ind w:left="1440" w:hanging="360"/>
      </w:pPr>
      <w:rPr>
        <w:rFonts w:ascii="Courier New" w:hAnsi="Courier New" w:cs="Courier New" w:hint="default"/>
      </w:rPr>
    </w:lvl>
    <w:lvl w:ilvl="2" w:tplc="03926F58" w:tentative="1">
      <w:start w:val="1"/>
      <w:numFmt w:val="bullet"/>
      <w:lvlText w:val=""/>
      <w:lvlJc w:val="left"/>
      <w:pPr>
        <w:ind w:left="2160" w:hanging="360"/>
      </w:pPr>
      <w:rPr>
        <w:rFonts w:ascii="Wingdings" w:hAnsi="Wingdings" w:hint="default"/>
      </w:rPr>
    </w:lvl>
    <w:lvl w:ilvl="3" w:tplc="F5ECFB66" w:tentative="1">
      <w:start w:val="1"/>
      <w:numFmt w:val="bullet"/>
      <w:lvlText w:val=""/>
      <w:lvlJc w:val="left"/>
      <w:pPr>
        <w:ind w:left="2880" w:hanging="360"/>
      </w:pPr>
      <w:rPr>
        <w:rFonts w:ascii="Symbol" w:hAnsi="Symbol" w:hint="default"/>
      </w:rPr>
    </w:lvl>
    <w:lvl w:ilvl="4" w:tplc="20B07310" w:tentative="1">
      <w:start w:val="1"/>
      <w:numFmt w:val="bullet"/>
      <w:lvlText w:val="o"/>
      <w:lvlJc w:val="left"/>
      <w:pPr>
        <w:ind w:left="3600" w:hanging="360"/>
      </w:pPr>
      <w:rPr>
        <w:rFonts w:ascii="Courier New" w:hAnsi="Courier New" w:cs="Courier New" w:hint="default"/>
      </w:rPr>
    </w:lvl>
    <w:lvl w:ilvl="5" w:tplc="94B42C86" w:tentative="1">
      <w:start w:val="1"/>
      <w:numFmt w:val="bullet"/>
      <w:lvlText w:val=""/>
      <w:lvlJc w:val="left"/>
      <w:pPr>
        <w:ind w:left="4320" w:hanging="360"/>
      </w:pPr>
      <w:rPr>
        <w:rFonts w:ascii="Wingdings" w:hAnsi="Wingdings" w:hint="default"/>
      </w:rPr>
    </w:lvl>
    <w:lvl w:ilvl="6" w:tplc="551A5E58" w:tentative="1">
      <w:start w:val="1"/>
      <w:numFmt w:val="bullet"/>
      <w:lvlText w:val=""/>
      <w:lvlJc w:val="left"/>
      <w:pPr>
        <w:ind w:left="5040" w:hanging="360"/>
      </w:pPr>
      <w:rPr>
        <w:rFonts w:ascii="Symbol" w:hAnsi="Symbol" w:hint="default"/>
      </w:rPr>
    </w:lvl>
    <w:lvl w:ilvl="7" w:tplc="DBBA094A" w:tentative="1">
      <w:start w:val="1"/>
      <w:numFmt w:val="bullet"/>
      <w:lvlText w:val="o"/>
      <w:lvlJc w:val="left"/>
      <w:pPr>
        <w:ind w:left="5760" w:hanging="360"/>
      </w:pPr>
      <w:rPr>
        <w:rFonts w:ascii="Courier New" w:hAnsi="Courier New" w:cs="Courier New" w:hint="default"/>
      </w:rPr>
    </w:lvl>
    <w:lvl w:ilvl="8" w:tplc="A3546D6C" w:tentative="1">
      <w:start w:val="1"/>
      <w:numFmt w:val="bullet"/>
      <w:lvlText w:val=""/>
      <w:lvlJc w:val="left"/>
      <w:pPr>
        <w:ind w:left="6480" w:hanging="360"/>
      </w:pPr>
      <w:rPr>
        <w:rFonts w:ascii="Wingdings" w:hAnsi="Wingdings" w:hint="default"/>
      </w:rPr>
    </w:lvl>
  </w:abstractNum>
  <w:abstractNum w:abstractNumId="29" w15:restartNumberingAfterBreak="0">
    <w:nsid w:val="684850E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C042717"/>
    <w:multiLevelType w:val="multilevel"/>
    <w:tmpl w:val="DCDEB9D0"/>
    <w:numStyleLink w:val="Style1"/>
  </w:abstractNum>
  <w:abstractNum w:abstractNumId="31" w15:restartNumberingAfterBreak="0">
    <w:nsid w:val="6F393427"/>
    <w:multiLevelType w:val="multilevel"/>
    <w:tmpl w:val="C7440BB4"/>
    <w:styleLink w:val="Style2"/>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FCB13B0"/>
    <w:multiLevelType w:val="hybridMultilevel"/>
    <w:tmpl w:val="E092C268"/>
    <w:lvl w:ilvl="0" w:tplc="80D291FE">
      <w:start w:val="1"/>
      <w:numFmt w:val="bullet"/>
      <w:lvlText w:val="‒"/>
      <w:lvlJc w:val="left"/>
      <w:pPr>
        <w:ind w:left="1004" w:hanging="360"/>
      </w:pPr>
      <w:rPr>
        <w:rFonts w:ascii="Calibri" w:hAnsi="Calibri" w:cs="Times New Roman" w:hint="default"/>
        <w:color w:val="auto"/>
        <w:sz w:val="20"/>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33" w15:restartNumberingAfterBreak="0">
    <w:nsid w:val="71BC1776"/>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4D254A"/>
    <w:multiLevelType w:val="singleLevel"/>
    <w:tmpl w:val="4BDCAC54"/>
    <w:lvl w:ilvl="0">
      <w:start w:val="1"/>
      <w:numFmt w:val="bullet"/>
      <w:lvlText w:val=""/>
      <w:lvlJc w:val="left"/>
      <w:pPr>
        <w:tabs>
          <w:tab w:val="num" w:pos="567"/>
        </w:tabs>
        <w:ind w:left="567" w:hanging="567"/>
      </w:pPr>
      <w:rPr>
        <w:rFonts w:ascii="Symbol" w:hAnsi="Symbol" w:hint="default"/>
        <w:color w:val="auto"/>
        <w:sz w:val="18"/>
        <w:szCs w:val="20"/>
      </w:rPr>
    </w:lvl>
  </w:abstractNum>
  <w:num w:numId="1" w16cid:durableId="1357196525">
    <w:abstractNumId w:val="14"/>
  </w:num>
  <w:num w:numId="2" w16cid:durableId="659116008">
    <w:abstractNumId w:val="24"/>
  </w:num>
  <w:num w:numId="3" w16cid:durableId="428039246">
    <w:abstractNumId w:val="35"/>
  </w:num>
  <w:num w:numId="4" w16cid:durableId="1688940720">
    <w:abstractNumId w:val="19"/>
  </w:num>
  <w:num w:numId="5" w16cid:durableId="1790082978">
    <w:abstractNumId w:val="12"/>
  </w:num>
  <w:num w:numId="6" w16cid:durableId="571161853">
    <w:abstractNumId w:val="7"/>
  </w:num>
  <w:num w:numId="7" w16cid:durableId="851066908">
    <w:abstractNumId w:val="22"/>
  </w:num>
  <w:num w:numId="8" w16cid:durableId="61224443">
    <w:abstractNumId w:val="21"/>
  </w:num>
  <w:num w:numId="9" w16cid:durableId="972250063">
    <w:abstractNumId w:val="34"/>
  </w:num>
  <w:num w:numId="10" w16cid:durableId="18174505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7924372">
    <w:abstractNumId w:val="1"/>
  </w:num>
  <w:num w:numId="12" w16cid:durableId="279385941">
    <w:abstractNumId w:val="28"/>
  </w:num>
  <w:num w:numId="13" w16cid:durableId="948007045">
    <w:abstractNumId w:val="11"/>
  </w:num>
  <w:num w:numId="14" w16cid:durableId="823200718">
    <w:abstractNumId w:val="30"/>
  </w:num>
  <w:num w:numId="15" w16cid:durableId="703866721">
    <w:abstractNumId w:val="20"/>
  </w:num>
  <w:num w:numId="16" w16cid:durableId="192305151">
    <w:abstractNumId w:val="10"/>
  </w:num>
  <w:num w:numId="17" w16cid:durableId="24016450">
    <w:abstractNumId w:val="29"/>
  </w:num>
  <w:num w:numId="18" w16cid:durableId="717705514">
    <w:abstractNumId w:val="25"/>
  </w:num>
  <w:num w:numId="19" w16cid:durableId="691230062">
    <w:abstractNumId w:val="31"/>
  </w:num>
  <w:num w:numId="20" w16cid:durableId="1343435891">
    <w:abstractNumId w:val="13"/>
  </w:num>
  <w:num w:numId="21" w16cid:durableId="4983556">
    <w:abstractNumId w:val="26"/>
  </w:num>
  <w:num w:numId="22" w16cid:durableId="1442725474">
    <w:abstractNumId w:val="4"/>
  </w:num>
  <w:num w:numId="23" w16cid:durableId="380246717">
    <w:abstractNumId w:val="23"/>
  </w:num>
  <w:num w:numId="24" w16cid:durableId="1964146203">
    <w:abstractNumId w:val="15"/>
  </w:num>
  <w:num w:numId="25" w16cid:durableId="1810130802">
    <w:abstractNumId w:val="33"/>
  </w:num>
  <w:num w:numId="26" w16cid:durableId="404837251">
    <w:abstractNumId w:val="27"/>
  </w:num>
  <w:num w:numId="27" w16cid:durableId="1851795376">
    <w:abstractNumId w:val="0"/>
  </w:num>
  <w:num w:numId="28" w16cid:durableId="1318416344">
    <w:abstractNumId w:val="17"/>
  </w:num>
  <w:num w:numId="29" w16cid:durableId="1533492555">
    <w:abstractNumId w:val="8"/>
  </w:num>
  <w:num w:numId="30" w16cid:durableId="1154376177">
    <w:abstractNumId w:val="3"/>
  </w:num>
  <w:num w:numId="31" w16cid:durableId="944464173">
    <w:abstractNumId w:val="2"/>
  </w:num>
  <w:num w:numId="32" w16cid:durableId="1884168811">
    <w:abstractNumId w:val="5"/>
  </w:num>
  <w:num w:numId="33" w16cid:durableId="1627159036">
    <w:abstractNumId w:val="9"/>
  </w:num>
  <w:num w:numId="34" w16cid:durableId="1671175605">
    <w:abstractNumId w:val="18"/>
  </w:num>
  <w:num w:numId="35" w16cid:durableId="152792863">
    <w:abstractNumId w:val="16"/>
  </w:num>
  <w:num w:numId="36" w16cid:durableId="448669641">
    <w:abstractNumId w:val="6"/>
  </w:num>
  <w:num w:numId="37" w16cid:durableId="41442950">
    <w:abstractNumId w:val="32"/>
  </w:num>
  <w:num w:numId="38" w16cid:durableId="592393198">
    <w:abstractNumId w:val="24"/>
  </w:num>
  <w:num w:numId="39" w16cid:durableId="588536818">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proofState w:spelling="clean" w:grammar="clean"/>
  <w:defaultTabStop w:val="397"/>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79F"/>
    <w:rsid w:val="00000792"/>
    <w:rsid w:val="00000F04"/>
    <w:rsid w:val="000020F4"/>
    <w:rsid w:val="00003C4F"/>
    <w:rsid w:val="00004E0A"/>
    <w:rsid w:val="00004FD3"/>
    <w:rsid w:val="00006DF5"/>
    <w:rsid w:val="00006F95"/>
    <w:rsid w:val="00007023"/>
    <w:rsid w:val="0000709F"/>
    <w:rsid w:val="000071D6"/>
    <w:rsid w:val="00007F2D"/>
    <w:rsid w:val="00007FAC"/>
    <w:rsid w:val="00010A9C"/>
    <w:rsid w:val="00010ABA"/>
    <w:rsid w:val="00010E15"/>
    <w:rsid w:val="00010F57"/>
    <w:rsid w:val="0001100C"/>
    <w:rsid w:val="00011188"/>
    <w:rsid w:val="0001214E"/>
    <w:rsid w:val="00012555"/>
    <w:rsid w:val="00014236"/>
    <w:rsid w:val="000148F6"/>
    <w:rsid w:val="00015217"/>
    <w:rsid w:val="000159D2"/>
    <w:rsid w:val="00015E19"/>
    <w:rsid w:val="00016264"/>
    <w:rsid w:val="000168FC"/>
    <w:rsid w:val="00016993"/>
    <w:rsid w:val="00016CAB"/>
    <w:rsid w:val="00016E5B"/>
    <w:rsid w:val="0001749B"/>
    <w:rsid w:val="00017D75"/>
    <w:rsid w:val="00017FE5"/>
    <w:rsid w:val="0002068C"/>
    <w:rsid w:val="00020EE7"/>
    <w:rsid w:val="00021910"/>
    <w:rsid w:val="0002270C"/>
    <w:rsid w:val="00022E8D"/>
    <w:rsid w:val="0002348A"/>
    <w:rsid w:val="00024708"/>
    <w:rsid w:val="00024EE7"/>
    <w:rsid w:val="00025F96"/>
    <w:rsid w:val="00025FAB"/>
    <w:rsid w:val="00026E89"/>
    <w:rsid w:val="000275A3"/>
    <w:rsid w:val="00030558"/>
    <w:rsid w:val="00030699"/>
    <w:rsid w:val="00030725"/>
    <w:rsid w:val="00030DB8"/>
    <w:rsid w:val="00031A83"/>
    <w:rsid w:val="0003213A"/>
    <w:rsid w:val="00032A81"/>
    <w:rsid w:val="000340D8"/>
    <w:rsid w:val="0003427D"/>
    <w:rsid w:val="00034DFA"/>
    <w:rsid w:val="000357ED"/>
    <w:rsid w:val="00035E15"/>
    <w:rsid w:val="0003640E"/>
    <w:rsid w:val="00036801"/>
    <w:rsid w:val="0003688A"/>
    <w:rsid w:val="000368FC"/>
    <w:rsid w:val="00036DA3"/>
    <w:rsid w:val="000379BF"/>
    <w:rsid w:val="00037BD8"/>
    <w:rsid w:val="00037BEC"/>
    <w:rsid w:val="000400D9"/>
    <w:rsid w:val="0004035C"/>
    <w:rsid w:val="00040860"/>
    <w:rsid w:val="00040CED"/>
    <w:rsid w:val="00040EA1"/>
    <w:rsid w:val="0004205F"/>
    <w:rsid w:val="000423C6"/>
    <w:rsid w:val="00042EDB"/>
    <w:rsid w:val="00044A50"/>
    <w:rsid w:val="00044C65"/>
    <w:rsid w:val="000458C7"/>
    <w:rsid w:val="00045991"/>
    <w:rsid w:val="00045E5C"/>
    <w:rsid w:val="00046288"/>
    <w:rsid w:val="00047941"/>
    <w:rsid w:val="00050A22"/>
    <w:rsid w:val="00050E27"/>
    <w:rsid w:val="0005144F"/>
    <w:rsid w:val="00051AF1"/>
    <w:rsid w:val="00051D42"/>
    <w:rsid w:val="000538A1"/>
    <w:rsid w:val="00055375"/>
    <w:rsid w:val="00056319"/>
    <w:rsid w:val="000564E7"/>
    <w:rsid w:val="00056770"/>
    <w:rsid w:val="00057386"/>
    <w:rsid w:val="00057EEF"/>
    <w:rsid w:val="0006130F"/>
    <w:rsid w:val="000619CB"/>
    <w:rsid w:val="00062387"/>
    <w:rsid w:val="000633A0"/>
    <w:rsid w:val="000640F0"/>
    <w:rsid w:val="0006434D"/>
    <w:rsid w:val="000643A1"/>
    <w:rsid w:val="00064679"/>
    <w:rsid w:val="00064A13"/>
    <w:rsid w:val="00064AF4"/>
    <w:rsid w:val="00064DB1"/>
    <w:rsid w:val="00065BA3"/>
    <w:rsid w:val="00065D3B"/>
    <w:rsid w:val="000667E9"/>
    <w:rsid w:val="00066DDC"/>
    <w:rsid w:val="00067128"/>
    <w:rsid w:val="000675CD"/>
    <w:rsid w:val="00067872"/>
    <w:rsid w:val="000678AC"/>
    <w:rsid w:val="00067D46"/>
    <w:rsid w:val="000703B2"/>
    <w:rsid w:val="00070FBF"/>
    <w:rsid w:val="000711EE"/>
    <w:rsid w:val="0007180E"/>
    <w:rsid w:val="00071AE4"/>
    <w:rsid w:val="00071CB5"/>
    <w:rsid w:val="00071CCB"/>
    <w:rsid w:val="00071D03"/>
    <w:rsid w:val="0007232B"/>
    <w:rsid w:val="000727B2"/>
    <w:rsid w:val="000735A2"/>
    <w:rsid w:val="0007517E"/>
    <w:rsid w:val="00075FE1"/>
    <w:rsid w:val="00076667"/>
    <w:rsid w:val="00077473"/>
    <w:rsid w:val="00077481"/>
    <w:rsid w:val="000776F9"/>
    <w:rsid w:val="00077EE0"/>
    <w:rsid w:val="000802F9"/>
    <w:rsid w:val="00080E5E"/>
    <w:rsid w:val="0008145A"/>
    <w:rsid w:val="0008162D"/>
    <w:rsid w:val="000827D0"/>
    <w:rsid w:val="000831C8"/>
    <w:rsid w:val="000836C9"/>
    <w:rsid w:val="00083F5E"/>
    <w:rsid w:val="00084FDB"/>
    <w:rsid w:val="0008505C"/>
    <w:rsid w:val="00085C46"/>
    <w:rsid w:val="0008686A"/>
    <w:rsid w:val="00087175"/>
    <w:rsid w:val="00087D35"/>
    <w:rsid w:val="00090F6A"/>
    <w:rsid w:val="00091796"/>
    <w:rsid w:val="00091BA2"/>
    <w:rsid w:val="00091CB0"/>
    <w:rsid w:val="00092D7C"/>
    <w:rsid w:val="00094344"/>
    <w:rsid w:val="00094486"/>
    <w:rsid w:val="000953C6"/>
    <w:rsid w:val="000953F4"/>
    <w:rsid w:val="0009590C"/>
    <w:rsid w:val="000959E7"/>
    <w:rsid w:val="00095E7D"/>
    <w:rsid w:val="000964DE"/>
    <w:rsid w:val="000972AB"/>
    <w:rsid w:val="00097771"/>
    <w:rsid w:val="00097B40"/>
    <w:rsid w:val="00097D0E"/>
    <w:rsid w:val="000A130F"/>
    <w:rsid w:val="000A17EA"/>
    <w:rsid w:val="000A1C7A"/>
    <w:rsid w:val="000A2345"/>
    <w:rsid w:val="000A2394"/>
    <w:rsid w:val="000A31C1"/>
    <w:rsid w:val="000A32C5"/>
    <w:rsid w:val="000A3411"/>
    <w:rsid w:val="000A34CA"/>
    <w:rsid w:val="000A426F"/>
    <w:rsid w:val="000A4559"/>
    <w:rsid w:val="000A45FD"/>
    <w:rsid w:val="000A477B"/>
    <w:rsid w:val="000A4BE4"/>
    <w:rsid w:val="000A558D"/>
    <w:rsid w:val="000A5611"/>
    <w:rsid w:val="000A563C"/>
    <w:rsid w:val="000A59C5"/>
    <w:rsid w:val="000A5DEA"/>
    <w:rsid w:val="000A5EBD"/>
    <w:rsid w:val="000A71AE"/>
    <w:rsid w:val="000A7658"/>
    <w:rsid w:val="000A7F0F"/>
    <w:rsid w:val="000A7F4C"/>
    <w:rsid w:val="000B02BC"/>
    <w:rsid w:val="000B0498"/>
    <w:rsid w:val="000B0F36"/>
    <w:rsid w:val="000B1942"/>
    <w:rsid w:val="000B1BED"/>
    <w:rsid w:val="000B2240"/>
    <w:rsid w:val="000B2477"/>
    <w:rsid w:val="000B2600"/>
    <w:rsid w:val="000B36F9"/>
    <w:rsid w:val="000B4074"/>
    <w:rsid w:val="000B41DF"/>
    <w:rsid w:val="000B4732"/>
    <w:rsid w:val="000B4BCD"/>
    <w:rsid w:val="000B5849"/>
    <w:rsid w:val="000B66DC"/>
    <w:rsid w:val="000B699A"/>
    <w:rsid w:val="000B6D1F"/>
    <w:rsid w:val="000C062F"/>
    <w:rsid w:val="000C0668"/>
    <w:rsid w:val="000C0ECF"/>
    <w:rsid w:val="000C17E7"/>
    <w:rsid w:val="000C3270"/>
    <w:rsid w:val="000C574D"/>
    <w:rsid w:val="000C577E"/>
    <w:rsid w:val="000D04BA"/>
    <w:rsid w:val="000D0B6E"/>
    <w:rsid w:val="000D0D65"/>
    <w:rsid w:val="000D12E0"/>
    <w:rsid w:val="000D1944"/>
    <w:rsid w:val="000D1BE5"/>
    <w:rsid w:val="000D1DD9"/>
    <w:rsid w:val="000D2172"/>
    <w:rsid w:val="000D293C"/>
    <w:rsid w:val="000D2BC1"/>
    <w:rsid w:val="000D337B"/>
    <w:rsid w:val="000D385A"/>
    <w:rsid w:val="000D38C2"/>
    <w:rsid w:val="000D3CA7"/>
    <w:rsid w:val="000D5B16"/>
    <w:rsid w:val="000D5FD6"/>
    <w:rsid w:val="000D6201"/>
    <w:rsid w:val="000D6321"/>
    <w:rsid w:val="000D6488"/>
    <w:rsid w:val="000D6C7C"/>
    <w:rsid w:val="000D7088"/>
    <w:rsid w:val="000D770B"/>
    <w:rsid w:val="000D788E"/>
    <w:rsid w:val="000D7EBF"/>
    <w:rsid w:val="000E0850"/>
    <w:rsid w:val="000E12B0"/>
    <w:rsid w:val="000E1BC8"/>
    <w:rsid w:val="000E1D32"/>
    <w:rsid w:val="000E26D8"/>
    <w:rsid w:val="000E2B94"/>
    <w:rsid w:val="000E3156"/>
    <w:rsid w:val="000E35B6"/>
    <w:rsid w:val="000E3BB8"/>
    <w:rsid w:val="000E3D9B"/>
    <w:rsid w:val="000E3DFD"/>
    <w:rsid w:val="000E4261"/>
    <w:rsid w:val="000E4697"/>
    <w:rsid w:val="000E58C5"/>
    <w:rsid w:val="000E6203"/>
    <w:rsid w:val="000E6397"/>
    <w:rsid w:val="000E64CB"/>
    <w:rsid w:val="000E7196"/>
    <w:rsid w:val="000E722C"/>
    <w:rsid w:val="000E730A"/>
    <w:rsid w:val="000E755B"/>
    <w:rsid w:val="000E786F"/>
    <w:rsid w:val="000E7DA7"/>
    <w:rsid w:val="000E7FA0"/>
    <w:rsid w:val="000F00BA"/>
    <w:rsid w:val="000F02F8"/>
    <w:rsid w:val="000F0409"/>
    <w:rsid w:val="000F049F"/>
    <w:rsid w:val="000F0642"/>
    <w:rsid w:val="000F07FA"/>
    <w:rsid w:val="000F0802"/>
    <w:rsid w:val="000F0B5E"/>
    <w:rsid w:val="000F0C49"/>
    <w:rsid w:val="000F1D43"/>
    <w:rsid w:val="000F1FFF"/>
    <w:rsid w:val="000F20AA"/>
    <w:rsid w:val="000F2651"/>
    <w:rsid w:val="000F348D"/>
    <w:rsid w:val="000F369A"/>
    <w:rsid w:val="000F4366"/>
    <w:rsid w:val="000F4463"/>
    <w:rsid w:val="000F4B81"/>
    <w:rsid w:val="000F5285"/>
    <w:rsid w:val="000F52E0"/>
    <w:rsid w:val="000F53A9"/>
    <w:rsid w:val="000F5E94"/>
    <w:rsid w:val="000F6464"/>
    <w:rsid w:val="000F6628"/>
    <w:rsid w:val="000F6C25"/>
    <w:rsid w:val="000F76EB"/>
    <w:rsid w:val="000F78AE"/>
    <w:rsid w:val="000F7E25"/>
    <w:rsid w:val="001007EE"/>
    <w:rsid w:val="00100F76"/>
    <w:rsid w:val="0010148E"/>
    <w:rsid w:val="0010194C"/>
    <w:rsid w:val="0010253C"/>
    <w:rsid w:val="0010276D"/>
    <w:rsid w:val="00102BD1"/>
    <w:rsid w:val="00102CB9"/>
    <w:rsid w:val="00103569"/>
    <w:rsid w:val="0010486A"/>
    <w:rsid w:val="0010561C"/>
    <w:rsid w:val="00105C0F"/>
    <w:rsid w:val="00105E39"/>
    <w:rsid w:val="00106561"/>
    <w:rsid w:val="00106D63"/>
    <w:rsid w:val="001075F3"/>
    <w:rsid w:val="00107A01"/>
    <w:rsid w:val="00107C23"/>
    <w:rsid w:val="00110307"/>
    <w:rsid w:val="00110C7F"/>
    <w:rsid w:val="00110EE2"/>
    <w:rsid w:val="00111A88"/>
    <w:rsid w:val="0011221A"/>
    <w:rsid w:val="00113283"/>
    <w:rsid w:val="001137AE"/>
    <w:rsid w:val="00113889"/>
    <w:rsid w:val="00113B20"/>
    <w:rsid w:val="00113EE1"/>
    <w:rsid w:val="001147B3"/>
    <w:rsid w:val="001148F7"/>
    <w:rsid w:val="001149B2"/>
    <w:rsid w:val="00114C2D"/>
    <w:rsid w:val="00115125"/>
    <w:rsid w:val="001152F2"/>
    <w:rsid w:val="001154D6"/>
    <w:rsid w:val="001157D7"/>
    <w:rsid w:val="00116382"/>
    <w:rsid w:val="00116484"/>
    <w:rsid w:val="00116ACF"/>
    <w:rsid w:val="00116D5C"/>
    <w:rsid w:val="001172B2"/>
    <w:rsid w:val="00117F9B"/>
    <w:rsid w:val="00121211"/>
    <w:rsid w:val="00121628"/>
    <w:rsid w:val="0012167D"/>
    <w:rsid w:val="00122189"/>
    <w:rsid w:val="00122280"/>
    <w:rsid w:val="001222CE"/>
    <w:rsid w:val="00122D42"/>
    <w:rsid w:val="00123345"/>
    <w:rsid w:val="00123C46"/>
    <w:rsid w:val="0012470B"/>
    <w:rsid w:val="00124FDE"/>
    <w:rsid w:val="00125C75"/>
    <w:rsid w:val="00125C7E"/>
    <w:rsid w:val="001269A9"/>
    <w:rsid w:val="0012731C"/>
    <w:rsid w:val="00127945"/>
    <w:rsid w:val="00127D94"/>
    <w:rsid w:val="00127E90"/>
    <w:rsid w:val="001302C1"/>
    <w:rsid w:val="001306D3"/>
    <w:rsid w:val="0013076D"/>
    <w:rsid w:val="001308F4"/>
    <w:rsid w:val="001310BF"/>
    <w:rsid w:val="00131EC2"/>
    <w:rsid w:val="0013326A"/>
    <w:rsid w:val="00133E73"/>
    <w:rsid w:val="00133FDB"/>
    <w:rsid w:val="00134C79"/>
    <w:rsid w:val="00134F4A"/>
    <w:rsid w:val="00135E4E"/>
    <w:rsid w:val="00136246"/>
    <w:rsid w:val="001362A1"/>
    <w:rsid w:val="001364D4"/>
    <w:rsid w:val="001371C8"/>
    <w:rsid w:val="001372ED"/>
    <w:rsid w:val="00142B50"/>
    <w:rsid w:val="00143873"/>
    <w:rsid w:val="001439E9"/>
    <w:rsid w:val="00143C55"/>
    <w:rsid w:val="00144C6F"/>
    <w:rsid w:val="00145089"/>
    <w:rsid w:val="001451E7"/>
    <w:rsid w:val="001462E3"/>
    <w:rsid w:val="0014720C"/>
    <w:rsid w:val="001472C2"/>
    <w:rsid w:val="00147458"/>
    <w:rsid w:val="00147E21"/>
    <w:rsid w:val="00150BA8"/>
    <w:rsid w:val="00150D19"/>
    <w:rsid w:val="0015181B"/>
    <w:rsid w:val="00151A9F"/>
    <w:rsid w:val="00152213"/>
    <w:rsid w:val="00152A66"/>
    <w:rsid w:val="00152B87"/>
    <w:rsid w:val="00153A96"/>
    <w:rsid w:val="00153D1C"/>
    <w:rsid w:val="001543E2"/>
    <w:rsid w:val="001545FF"/>
    <w:rsid w:val="00154C54"/>
    <w:rsid w:val="00155B43"/>
    <w:rsid w:val="001565A2"/>
    <w:rsid w:val="001567C3"/>
    <w:rsid w:val="00156A12"/>
    <w:rsid w:val="00157B3F"/>
    <w:rsid w:val="00157F8A"/>
    <w:rsid w:val="00160C3D"/>
    <w:rsid w:val="00161B24"/>
    <w:rsid w:val="00161C41"/>
    <w:rsid w:val="00161DD5"/>
    <w:rsid w:val="001633A4"/>
    <w:rsid w:val="001634D6"/>
    <w:rsid w:val="001648DD"/>
    <w:rsid w:val="00165705"/>
    <w:rsid w:val="0016582F"/>
    <w:rsid w:val="00165C38"/>
    <w:rsid w:val="00166389"/>
    <w:rsid w:val="00166E03"/>
    <w:rsid w:val="00166F20"/>
    <w:rsid w:val="00167E4C"/>
    <w:rsid w:val="001713A7"/>
    <w:rsid w:val="00171449"/>
    <w:rsid w:val="0017199C"/>
    <w:rsid w:val="00171C7E"/>
    <w:rsid w:val="00171F35"/>
    <w:rsid w:val="00172552"/>
    <w:rsid w:val="00172873"/>
    <w:rsid w:val="00172CF7"/>
    <w:rsid w:val="0017319E"/>
    <w:rsid w:val="00173A1F"/>
    <w:rsid w:val="00173BC3"/>
    <w:rsid w:val="00174128"/>
    <w:rsid w:val="00175C34"/>
    <w:rsid w:val="00175F9A"/>
    <w:rsid w:val="00176E98"/>
    <w:rsid w:val="001772EA"/>
    <w:rsid w:val="00177432"/>
    <w:rsid w:val="00177996"/>
    <w:rsid w:val="00180B3F"/>
    <w:rsid w:val="00180C83"/>
    <w:rsid w:val="00180CE5"/>
    <w:rsid w:val="0018175B"/>
    <w:rsid w:val="001820A3"/>
    <w:rsid w:val="0018332A"/>
    <w:rsid w:val="00183D80"/>
    <w:rsid w:val="001842C8"/>
    <w:rsid w:val="00184FBE"/>
    <w:rsid w:val="00185044"/>
    <w:rsid w:val="001850DB"/>
    <w:rsid w:val="0018599C"/>
    <w:rsid w:val="001869EE"/>
    <w:rsid w:val="00186D00"/>
    <w:rsid w:val="0018743A"/>
    <w:rsid w:val="00187CA9"/>
    <w:rsid w:val="00190A57"/>
    <w:rsid w:val="00190B3F"/>
    <w:rsid w:val="0019122C"/>
    <w:rsid w:val="00191908"/>
    <w:rsid w:val="00192DF3"/>
    <w:rsid w:val="0019301F"/>
    <w:rsid w:val="00193286"/>
    <w:rsid w:val="001932D7"/>
    <w:rsid w:val="001934AC"/>
    <w:rsid w:val="001937B8"/>
    <w:rsid w:val="00194BB7"/>
    <w:rsid w:val="00194CC5"/>
    <w:rsid w:val="001951B2"/>
    <w:rsid w:val="0019565D"/>
    <w:rsid w:val="00197564"/>
    <w:rsid w:val="00197EC2"/>
    <w:rsid w:val="00197ECE"/>
    <w:rsid w:val="001A1CED"/>
    <w:rsid w:val="001A279B"/>
    <w:rsid w:val="001A2DC3"/>
    <w:rsid w:val="001A2E87"/>
    <w:rsid w:val="001A3869"/>
    <w:rsid w:val="001A38C2"/>
    <w:rsid w:val="001A4581"/>
    <w:rsid w:val="001A65C8"/>
    <w:rsid w:val="001A6FEF"/>
    <w:rsid w:val="001A732E"/>
    <w:rsid w:val="001A7F30"/>
    <w:rsid w:val="001B06E2"/>
    <w:rsid w:val="001B103A"/>
    <w:rsid w:val="001B103D"/>
    <w:rsid w:val="001B1513"/>
    <w:rsid w:val="001B1767"/>
    <w:rsid w:val="001B2453"/>
    <w:rsid w:val="001B3D48"/>
    <w:rsid w:val="001B5AF9"/>
    <w:rsid w:val="001B61EE"/>
    <w:rsid w:val="001B6600"/>
    <w:rsid w:val="001B6B9B"/>
    <w:rsid w:val="001B6C27"/>
    <w:rsid w:val="001B7144"/>
    <w:rsid w:val="001B78F7"/>
    <w:rsid w:val="001B7B8A"/>
    <w:rsid w:val="001B7D86"/>
    <w:rsid w:val="001B7DB5"/>
    <w:rsid w:val="001B7E91"/>
    <w:rsid w:val="001C0748"/>
    <w:rsid w:val="001C147E"/>
    <w:rsid w:val="001C151B"/>
    <w:rsid w:val="001C19E5"/>
    <w:rsid w:val="001C3800"/>
    <w:rsid w:val="001C3C7B"/>
    <w:rsid w:val="001C6122"/>
    <w:rsid w:val="001C6587"/>
    <w:rsid w:val="001C69BE"/>
    <w:rsid w:val="001C6DB5"/>
    <w:rsid w:val="001C71AC"/>
    <w:rsid w:val="001C7316"/>
    <w:rsid w:val="001C7CF7"/>
    <w:rsid w:val="001C7E5C"/>
    <w:rsid w:val="001D00CC"/>
    <w:rsid w:val="001D0494"/>
    <w:rsid w:val="001D07B7"/>
    <w:rsid w:val="001D0D8E"/>
    <w:rsid w:val="001D1719"/>
    <w:rsid w:val="001D171B"/>
    <w:rsid w:val="001D1732"/>
    <w:rsid w:val="001D1E2E"/>
    <w:rsid w:val="001D2203"/>
    <w:rsid w:val="001D255C"/>
    <w:rsid w:val="001D2DEF"/>
    <w:rsid w:val="001D30BB"/>
    <w:rsid w:val="001D30C3"/>
    <w:rsid w:val="001D3C6F"/>
    <w:rsid w:val="001D488C"/>
    <w:rsid w:val="001D4CDF"/>
    <w:rsid w:val="001D4F88"/>
    <w:rsid w:val="001D578D"/>
    <w:rsid w:val="001D5818"/>
    <w:rsid w:val="001D653A"/>
    <w:rsid w:val="001D7DEE"/>
    <w:rsid w:val="001E02CB"/>
    <w:rsid w:val="001E0BBA"/>
    <w:rsid w:val="001E14FD"/>
    <w:rsid w:val="001E180F"/>
    <w:rsid w:val="001E1C64"/>
    <w:rsid w:val="001E1CEC"/>
    <w:rsid w:val="001E2ECB"/>
    <w:rsid w:val="001E4B64"/>
    <w:rsid w:val="001E552A"/>
    <w:rsid w:val="001E57B9"/>
    <w:rsid w:val="001E6E8D"/>
    <w:rsid w:val="001E7EE4"/>
    <w:rsid w:val="001E7F76"/>
    <w:rsid w:val="001F0B1F"/>
    <w:rsid w:val="001F0FAF"/>
    <w:rsid w:val="001F139F"/>
    <w:rsid w:val="001F1BD2"/>
    <w:rsid w:val="001F2805"/>
    <w:rsid w:val="001F2ACA"/>
    <w:rsid w:val="001F2E79"/>
    <w:rsid w:val="001F2F07"/>
    <w:rsid w:val="001F3123"/>
    <w:rsid w:val="001F376D"/>
    <w:rsid w:val="001F418C"/>
    <w:rsid w:val="001F4370"/>
    <w:rsid w:val="001F4B2D"/>
    <w:rsid w:val="001F4EE2"/>
    <w:rsid w:val="001F4F40"/>
    <w:rsid w:val="001F50E0"/>
    <w:rsid w:val="001F594C"/>
    <w:rsid w:val="001F624E"/>
    <w:rsid w:val="001F69FC"/>
    <w:rsid w:val="001F6D62"/>
    <w:rsid w:val="001F7675"/>
    <w:rsid w:val="00200FAE"/>
    <w:rsid w:val="0020102D"/>
    <w:rsid w:val="002010E2"/>
    <w:rsid w:val="00201B73"/>
    <w:rsid w:val="00202517"/>
    <w:rsid w:val="00202ADB"/>
    <w:rsid w:val="00202BB7"/>
    <w:rsid w:val="0020435B"/>
    <w:rsid w:val="00204533"/>
    <w:rsid w:val="00204F2D"/>
    <w:rsid w:val="00205566"/>
    <w:rsid w:val="002063AA"/>
    <w:rsid w:val="00210549"/>
    <w:rsid w:val="0021069E"/>
    <w:rsid w:val="00210804"/>
    <w:rsid w:val="0021088F"/>
    <w:rsid w:val="002113FE"/>
    <w:rsid w:val="00211737"/>
    <w:rsid w:val="0021181B"/>
    <w:rsid w:val="0021230F"/>
    <w:rsid w:val="002125B0"/>
    <w:rsid w:val="00212A82"/>
    <w:rsid w:val="00213B4A"/>
    <w:rsid w:val="00214EA2"/>
    <w:rsid w:val="002160FA"/>
    <w:rsid w:val="00216345"/>
    <w:rsid w:val="002166DD"/>
    <w:rsid w:val="002168A2"/>
    <w:rsid w:val="00217867"/>
    <w:rsid w:val="002178A0"/>
    <w:rsid w:val="002205E4"/>
    <w:rsid w:val="00220D67"/>
    <w:rsid w:val="002215F8"/>
    <w:rsid w:val="00221F80"/>
    <w:rsid w:val="0022273A"/>
    <w:rsid w:val="00222D28"/>
    <w:rsid w:val="0022341F"/>
    <w:rsid w:val="002234F3"/>
    <w:rsid w:val="00223CF4"/>
    <w:rsid w:val="00224220"/>
    <w:rsid w:val="00224398"/>
    <w:rsid w:val="00224A81"/>
    <w:rsid w:val="00224E91"/>
    <w:rsid w:val="00225830"/>
    <w:rsid w:val="00225B4C"/>
    <w:rsid w:val="00225E1E"/>
    <w:rsid w:val="00226129"/>
    <w:rsid w:val="0022614D"/>
    <w:rsid w:val="00226380"/>
    <w:rsid w:val="00226AA2"/>
    <w:rsid w:val="00227218"/>
    <w:rsid w:val="0022770A"/>
    <w:rsid w:val="00227BEE"/>
    <w:rsid w:val="00227E18"/>
    <w:rsid w:val="00227FB4"/>
    <w:rsid w:val="0023057E"/>
    <w:rsid w:val="002312BC"/>
    <w:rsid w:val="002337E5"/>
    <w:rsid w:val="00233C06"/>
    <w:rsid w:val="00233F24"/>
    <w:rsid w:val="00234BBB"/>
    <w:rsid w:val="002356F4"/>
    <w:rsid w:val="00235F02"/>
    <w:rsid w:val="00236D28"/>
    <w:rsid w:val="00237DA1"/>
    <w:rsid w:val="00237FE4"/>
    <w:rsid w:val="00240656"/>
    <w:rsid w:val="00241610"/>
    <w:rsid w:val="00241AED"/>
    <w:rsid w:val="00242065"/>
    <w:rsid w:val="00243182"/>
    <w:rsid w:val="00243928"/>
    <w:rsid w:val="00243946"/>
    <w:rsid w:val="00243BC5"/>
    <w:rsid w:val="00243C7D"/>
    <w:rsid w:val="00243E9A"/>
    <w:rsid w:val="00244371"/>
    <w:rsid w:val="00244AF8"/>
    <w:rsid w:val="00244BC5"/>
    <w:rsid w:val="00244E68"/>
    <w:rsid w:val="002456C5"/>
    <w:rsid w:val="00245ABE"/>
    <w:rsid w:val="00245C0B"/>
    <w:rsid w:val="002463DD"/>
    <w:rsid w:val="00246EAE"/>
    <w:rsid w:val="00247116"/>
    <w:rsid w:val="002471E5"/>
    <w:rsid w:val="002517A8"/>
    <w:rsid w:val="00251AFB"/>
    <w:rsid w:val="00251EEE"/>
    <w:rsid w:val="00253177"/>
    <w:rsid w:val="002538B8"/>
    <w:rsid w:val="0025396F"/>
    <w:rsid w:val="00254319"/>
    <w:rsid w:val="0025539F"/>
    <w:rsid w:val="002554B8"/>
    <w:rsid w:val="00256388"/>
    <w:rsid w:val="00256529"/>
    <w:rsid w:val="00256E44"/>
    <w:rsid w:val="00260919"/>
    <w:rsid w:val="002612FD"/>
    <w:rsid w:val="002613DC"/>
    <w:rsid w:val="00261755"/>
    <w:rsid w:val="00261AAA"/>
    <w:rsid w:val="00262097"/>
    <w:rsid w:val="002626D7"/>
    <w:rsid w:val="00262D20"/>
    <w:rsid w:val="002634AB"/>
    <w:rsid w:val="002637F8"/>
    <w:rsid w:val="002638E0"/>
    <w:rsid w:val="00263C19"/>
    <w:rsid w:val="00263E9F"/>
    <w:rsid w:val="00264F03"/>
    <w:rsid w:val="00264F8F"/>
    <w:rsid w:val="0026509E"/>
    <w:rsid w:val="002655AE"/>
    <w:rsid w:val="0026591F"/>
    <w:rsid w:val="00265A65"/>
    <w:rsid w:val="002660F0"/>
    <w:rsid w:val="002675B6"/>
    <w:rsid w:val="00267A99"/>
    <w:rsid w:val="00270271"/>
    <w:rsid w:val="00272174"/>
    <w:rsid w:val="002721A6"/>
    <w:rsid w:val="002722E0"/>
    <w:rsid w:val="002730EC"/>
    <w:rsid w:val="00273100"/>
    <w:rsid w:val="002735CC"/>
    <w:rsid w:val="002744A5"/>
    <w:rsid w:val="00274588"/>
    <w:rsid w:val="00274A67"/>
    <w:rsid w:val="00274AA2"/>
    <w:rsid w:val="002752F1"/>
    <w:rsid w:val="002756EF"/>
    <w:rsid w:val="00275708"/>
    <w:rsid w:val="002768CF"/>
    <w:rsid w:val="00276F82"/>
    <w:rsid w:val="00277B54"/>
    <w:rsid w:val="002805DF"/>
    <w:rsid w:val="0028092D"/>
    <w:rsid w:val="002815D9"/>
    <w:rsid w:val="00281ACC"/>
    <w:rsid w:val="00282317"/>
    <w:rsid w:val="00282D25"/>
    <w:rsid w:val="00282DF9"/>
    <w:rsid w:val="00283601"/>
    <w:rsid w:val="00283A44"/>
    <w:rsid w:val="0028529F"/>
    <w:rsid w:val="00285687"/>
    <w:rsid w:val="00286F55"/>
    <w:rsid w:val="00287649"/>
    <w:rsid w:val="002879BE"/>
    <w:rsid w:val="00287DAB"/>
    <w:rsid w:val="00287FB6"/>
    <w:rsid w:val="002900C5"/>
    <w:rsid w:val="002901E0"/>
    <w:rsid w:val="0029075B"/>
    <w:rsid w:val="00290BB1"/>
    <w:rsid w:val="00291BC1"/>
    <w:rsid w:val="0029274F"/>
    <w:rsid w:val="002933B9"/>
    <w:rsid w:val="002933CA"/>
    <w:rsid w:val="00293A8F"/>
    <w:rsid w:val="00295155"/>
    <w:rsid w:val="00295D51"/>
    <w:rsid w:val="00296203"/>
    <w:rsid w:val="00296428"/>
    <w:rsid w:val="0029643D"/>
    <w:rsid w:val="00296A94"/>
    <w:rsid w:val="00296F24"/>
    <w:rsid w:val="0029706A"/>
    <w:rsid w:val="002972EE"/>
    <w:rsid w:val="00297C02"/>
    <w:rsid w:val="00297F01"/>
    <w:rsid w:val="002A025D"/>
    <w:rsid w:val="002A052D"/>
    <w:rsid w:val="002A0DF8"/>
    <w:rsid w:val="002A1928"/>
    <w:rsid w:val="002A1F1F"/>
    <w:rsid w:val="002A21B5"/>
    <w:rsid w:val="002A2631"/>
    <w:rsid w:val="002A2A0C"/>
    <w:rsid w:val="002A2BB6"/>
    <w:rsid w:val="002A2DD6"/>
    <w:rsid w:val="002A30E0"/>
    <w:rsid w:val="002A310C"/>
    <w:rsid w:val="002A3521"/>
    <w:rsid w:val="002A35C5"/>
    <w:rsid w:val="002A37E1"/>
    <w:rsid w:val="002A3B61"/>
    <w:rsid w:val="002A402A"/>
    <w:rsid w:val="002A45AA"/>
    <w:rsid w:val="002A4B0B"/>
    <w:rsid w:val="002A4B6F"/>
    <w:rsid w:val="002A4FFF"/>
    <w:rsid w:val="002A533C"/>
    <w:rsid w:val="002A56E1"/>
    <w:rsid w:val="002A59BD"/>
    <w:rsid w:val="002A75CA"/>
    <w:rsid w:val="002A7889"/>
    <w:rsid w:val="002A799A"/>
    <w:rsid w:val="002B031A"/>
    <w:rsid w:val="002B072D"/>
    <w:rsid w:val="002B097D"/>
    <w:rsid w:val="002B11B2"/>
    <w:rsid w:val="002B17DD"/>
    <w:rsid w:val="002B18F7"/>
    <w:rsid w:val="002B3ED7"/>
    <w:rsid w:val="002B4778"/>
    <w:rsid w:val="002B4F0F"/>
    <w:rsid w:val="002B75B2"/>
    <w:rsid w:val="002B79B7"/>
    <w:rsid w:val="002C141D"/>
    <w:rsid w:val="002C19C0"/>
    <w:rsid w:val="002C2485"/>
    <w:rsid w:val="002C25E0"/>
    <w:rsid w:val="002C29D7"/>
    <w:rsid w:val="002C2A2D"/>
    <w:rsid w:val="002C36C0"/>
    <w:rsid w:val="002C3928"/>
    <w:rsid w:val="002C3B33"/>
    <w:rsid w:val="002C435E"/>
    <w:rsid w:val="002C43BB"/>
    <w:rsid w:val="002C44AB"/>
    <w:rsid w:val="002C5770"/>
    <w:rsid w:val="002C5E39"/>
    <w:rsid w:val="002C5FA2"/>
    <w:rsid w:val="002C6363"/>
    <w:rsid w:val="002C7A02"/>
    <w:rsid w:val="002C7BD4"/>
    <w:rsid w:val="002D0107"/>
    <w:rsid w:val="002D062E"/>
    <w:rsid w:val="002D0D43"/>
    <w:rsid w:val="002D15C2"/>
    <w:rsid w:val="002D2B10"/>
    <w:rsid w:val="002D386A"/>
    <w:rsid w:val="002D3BED"/>
    <w:rsid w:val="002D3E24"/>
    <w:rsid w:val="002D4100"/>
    <w:rsid w:val="002D477F"/>
    <w:rsid w:val="002D4F48"/>
    <w:rsid w:val="002D519B"/>
    <w:rsid w:val="002D621E"/>
    <w:rsid w:val="002D66DA"/>
    <w:rsid w:val="002D7027"/>
    <w:rsid w:val="002D70DC"/>
    <w:rsid w:val="002D758B"/>
    <w:rsid w:val="002D79BC"/>
    <w:rsid w:val="002D7E58"/>
    <w:rsid w:val="002E0D31"/>
    <w:rsid w:val="002E0EFA"/>
    <w:rsid w:val="002E1073"/>
    <w:rsid w:val="002E12EC"/>
    <w:rsid w:val="002E146D"/>
    <w:rsid w:val="002E272B"/>
    <w:rsid w:val="002E29F8"/>
    <w:rsid w:val="002E2C52"/>
    <w:rsid w:val="002E342B"/>
    <w:rsid w:val="002E35DD"/>
    <w:rsid w:val="002E3B81"/>
    <w:rsid w:val="002E3D08"/>
    <w:rsid w:val="002E3E1D"/>
    <w:rsid w:val="002E3EEA"/>
    <w:rsid w:val="002E4D08"/>
    <w:rsid w:val="002E4DA5"/>
    <w:rsid w:val="002E52B8"/>
    <w:rsid w:val="002E5DBF"/>
    <w:rsid w:val="002E5E01"/>
    <w:rsid w:val="002E60F5"/>
    <w:rsid w:val="002E6536"/>
    <w:rsid w:val="002E69F5"/>
    <w:rsid w:val="002E6CAA"/>
    <w:rsid w:val="002E73EC"/>
    <w:rsid w:val="002F023D"/>
    <w:rsid w:val="002F0839"/>
    <w:rsid w:val="002F0A64"/>
    <w:rsid w:val="002F10EC"/>
    <w:rsid w:val="002F1136"/>
    <w:rsid w:val="002F1231"/>
    <w:rsid w:val="002F1521"/>
    <w:rsid w:val="002F15EE"/>
    <w:rsid w:val="002F1A81"/>
    <w:rsid w:val="002F3632"/>
    <w:rsid w:val="002F3AFB"/>
    <w:rsid w:val="002F3C41"/>
    <w:rsid w:val="002F3D36"/>
    <w:rsid w:val="002F4C8E"/>
    <w:rsid w:val="002F5076"/>
    <w:rsid w:val="002F54F2"/>
    <w:rsid w:val="002F5839"/>
    <w:rsid w:val="002F64D9"/>
    <w:rsid w:val="002F651D"/>
    <w:rsid w:val="002F6648"/>
    <w:rsid w:val="002F6E44"/>
    <w:rsid w:val="002F74FD"/>
    <w:rsid w:val="002F787B"/>
    <w:rsid w:val="002F7974"/>
    <w:rsid w:val="002F7D01"/>
    <w:rsid w:val="0030005C"/>
    <w:rsid w:val="00300369"/>
    <w:rsid w:val="00301D0A"/>
    <w:rsid w:val="003027B8"/>
    <w:rsid w:val="0030293F"/>
    <w:rsid w:val="00302947"/>
    <w:rsid w:val="00302BED"/>
    <w:rsid w:val="00302C50"/>
    <w:rsid w:val="003031C2"/>
    <w:rsid w:val="00303861"/>
    <w:rsid w:val="00304FFF"/>
    <w:rsid w:val="003053E4"/>
    <w:rsid w:val="00305557"/>
    <w:rsid w:val="0030561F"/>
    <w:rsid w:val="00305CA3"/>
    <w:rsid w:val="00306E5C"/>
    <w:rsid w:val="00307C19"/>
    <w:rsid w:val="00310732"/>
    <w:rsid w:val="00310BC9"/>
    <w:rsid w:val="00311762"/>
    <w:rsid w:val="00311E98"/>
    <w:rsid w:val="00312215"/>
    <w:rsid w:val="0031249C"/>
    <w:rsid w:val="003125C3"/>
    <w:rsid w:val="00312896"/>
    <w:rsid w:val="00313EAC"/>
    <w:rsid w:val="003142F4"/>
    <w:rsid w:val="0031454E"/>
    <w:rsid w:val="0031611F"/>
    <w:rsid w:val="00317A33"/>
    <w:rsid w:val="00320339"/>
    <w:rsid w:val="00320699"/>
    <w:rsid w:val="00321214"/>
    <w:rsid w:val="003213D5"/>
    <w:rsid w:val="0032241C"/>
    <w:rsid w:val="003226E4"/>
    <w:rsid w:val="00323737"/>
    <w:rsid w:val="00323AD6"/>
    <w:rsid w:val="00323F27"/>
    <w:rsid w:val="003242EF"/>
    <w:rsid w:val="00325339"/>
    <w:rsid w:val="003255AA"/>
    <w:rsid w:val="003257C8"/>
    <w:rsid w:val="00326A45"/>
    <w:rsid w:val="00326DF3"/>
    <w:rsid w:val="00327E5D"/>
    <w:rsid w:val="003314B6"/>
    <w:rsid w:val="00331A20"/>
    <w:rsid w:val="00331E65"/>
    <w:rsid w:val="00333107"/>
    <w:rsid w:val="0033343B"/>
    <w:rsid w:val="003336A1"/>
    <w:rsid w:val="0033393C"/>
    <w:rsid w:val="00333D3D"/>
    <w:rsid w:val="00334972"/>
    <w:rsid w:val="003357EE"/>
    <w:rsid w:val="00336954"/>
    <w:rsid w:val="00337368"/>
    <w:rsid w:val="00337B4D"/>
    <w:rsid w:val="003407A9"/>
    <w:rsid w:val="00340BA3"/>
    <w:rsid w:val="00340BAF"/>
    <w:rsid w:val="00340C2B"/>
    <w:rsid w:val="00340F9A"/>
    <w:rsid w:val="00341018"/>
    <w:rsid w:val="00341B09"/>
    <w:rsid w:val="003420D9"/>
    <w:rsid w:val="003421E2"/>
    <w:rsid w:val="003423E0"/>
    <w:rsid w:val="003424E2"/>
    <w:rsid w:val="003426EE"/>
    <w:rsid w:val="0034301A"/>
    <w:rsid w:val="00343D76"/>
    <w:rsid w:val="0034466A"/>
    <w:rsid w:val="00344DFD"/>
    <w:rsid w:val="003451D3"/>
    <w:rsid w:val="00345E4E"/>
    <w:rsid w:val="00346631"/>
    <w:rsid w:val="00346AAD"/>
    <w:rsid w:val="00346D96"/>
    <w:rsid w:val="0034736A"/>
    <w:rsid w:val="0034747C"/>
    <w:rsid w:val="00347B6C"/>
    <w:rsid w:val="003501F8"/>
    <w:rsid w:val="0035151C"/>
    <w:rsid w:val="00352254"/>
    <w:rsid w:val="003522A3"/>
    <w:rsid w:val="00353929"/>
    <w:rsid w:val="00353CFC"/>
    <w:rsid w:val="00353F9E"/>
    <w:rsid w:val="003540D1"/>
    <w:rsid w:val="003545BF"/>
    <w:rsid w:val="0035586A"/>
    <w:rsid w:val="0035611A"/>
    <w:rsid w:val="00356C3D"/>
    <w:rsid w:val="00360476"/>
    <w:rsid w:val="00360B75"/>
    <w:rsid w:val="0036151C"/>
    <w:rsid w:val="00361A9B"/>
    <w:rsid w:val="00361CDD"/>
    <w:rsid w:val="00362CCF"/>
    <w:rsid w:val="003631DB"/>
    <w:rsid w:val="00363B9A"/>
    <w:rsid w:val="00364524"/>
    <w:rsid w:val="0036513A"/>
    <w:rsid w:val="00365237"/>
    <w:rsid w:val="0036536A"/>
    <w:rsid w:val="0036559C"/>
    <w:rsid w:val="0036587E"/>
    <w:rsid w:val="003660CD"/>
    <w:rsid w:val="00366B08"/>
    <w:rsid w:val="00367496"/>
    <w:rsid w:val="003678BE"/>
    <w:rsid w:val="003700F8"/>
    <w:rsid w:val="00370949"/>
    <w:rsid w:val="0037243B"/>
    <w:rsid w:val="0037251C"/>
    <w:rsid w:val="0037272C"/>
    <w:rsid w:val="00372B9A"/>
    <w:rsid w:val="003731BF"/>
    <w:rsid w:val="00375287"/>
    <w:rsid w:val="00375791"/>
    <w:rsid w:val="00375826"/>
    <w:rsid w:val="00375994"/>
    <w:rsid w:val="00375C59"/>
    <w:rsid w:val="00375E05"/>
    <w:rsid w:val="00376BB7"/>
    <w:rsid w:val="00376E5B"/>
    <w:rsid w:val="00376EEE"/>
    <w:rsid w:val="00377BA1"/>
    <w:rsid w:val="00377FF0"/>
    <w:rsid w:val="00380616"/>
    <w:rsid w:val="00381022"/>
    <w:rsid w:val="003814B8"/>
    <w:rsid w:val="00382909"/>
    <w:rsid w:val="00382EE1"/>
    <w:rsid w:val="003841C3"/>
    <w:rsid w:val="00384258"/>
    <w:rsid w:val="00385131"/>
    <w:rsid w:val="0038620B"/>
    <w:rsid w:val="00387647"/>
    <w:rsid w:val="0038791A"/>
    <w:rsid w:val="00390056"/>
    <w:rsid w:val="0039055C"/>
    <w:rsid w:val="00390718"/>
    <w:rsid w:val="00390767"/>
    <w:rsid w:val="00390883"/>
    <w:rsid w:val="00391403"/>
    <w:rsid w:val="00391470"/>
    <w:rsid w:val="003920C4"/>
    <w:rsid w:val="00392184"/>
    <w:rsid w:val="00392652"/>
    <w:rsid w:val="00392B41"/>
    <w:rsid w:val="0039456F"/>
    <w:rsid w:val="003945C8"/>
    <w:rsid w:val="0039480D"/>
    <w:rsid w:val="00395446"/>
    <w:rsid w:val="00396725"/>
    <w:rsid w:val="00397A28"/>
    <w:rsid w:val="00397E94"/>
    <w:rsid w:val="00397F05"/>
    <w:rsid w:val="003A0442"/>
    <w:rsid w:val="003A0899"/>
    <w:rsid w:val="003A1512"/>
    <w:rsid w:val="003A1EB7"/>
    <w:rsid w:val="003A23F3"/>
    <w:rsid w:val="003A2D82"/>
    <w:rsid w:val="003A337C"/>
    <w:rsid w:val="003A36DA"/>
    <w:rsid w:val="003A38F1"/>
    <w:rsid w:val="003A3D1B"/>
    <w:rsid w:val="003A3F39"/>
    <w:rsid w:val="003A4296"/>
    <w:rsid w:val="003A4549"/>
    <w:rsid w:val="003A49B3"/>
    <w:rsid w:val="003A55B4"/>
    <w:rsid w:val="003A61B6"/>
    <w:rsid w:val="003A623F"/>
    <w:rsid w:val="003A6769"/>
    <w:rsid w:val="003A71AD"/>
    <w:rsid w:val="003A7D1D"/>
    <w:rsid w:val="003B0EE7"/>
    <w:rsid w:val="003B1688"/>
    <w:rsid w:val="003B1FA4"/>
    <w:rsid w:val="003B1FE6"/>
    <w:rsid w:val="003B2813"/>
    <w:rsid w:val="003B3106"/>
    <w:rsid w:val="003B3974"/>
    <w:rsid w:val="003B39E0"/>
    <w:rsid w:val="003B3DAB"/>
    <w:rsid w:val="003B404D"/>
    <w:rsid w:val="003B419E"/>
    <w:rsid w:val="003B4B34"/>
    <w:rsid w:val="003B4CDA"/>
    <w:rsid w:val="003B4F2D"/>
    <w:rsid w:val="003B5BD9"/>
    <w:rsid w:val="003B64A3"/>
    <w:rsid w:val="003B6DB8"/>
    <w:rsid w:val="003B72B9"/>
    <w:rsid w:val="003B7654"/>
    <w:rsid w:val="003C0887"/>
    <w:rsid w:val="003C08AF"/>
    <w:rsid w:val="003C1911"/>
    <w:rsid w:val="003C1B89"/>
    <w:rsid w:val="003C2EDD"/>
    <w:rsid w:val="003C3025"/>
    <w:rsid w:val="003C3220"/>
    <w:rsid w:val="003C3A47"/>
    <w:rsid w:val="003C3A79"/>
    <w:rsid w:val="003C488A"/>
    <w:rsid w:val="003C48F2"/>
    <w:rsid w:val="003C5177"/>
    <w:rsid w:val="003C52B0"/>
    <w:rsid w:val="003C5911"/>
    <w:rsid w:val="003C5CDB"/>
    <w:rsid w:val="003C6465"/>
    <w:rsid w:val="003C65E4"/>
    <w:rsid w:val="003C7712"/>
    <w:rsid w:val="003C7862"/>
    <w:rsid w:val="003C7ECD"/>
    <w:rsid w:val="003D007D"/>
    <w:rsid w:val="003D01A1"/>
    <w:rsid w:val="003D04D6"/>
    <w:rsid w:val="003D04F6"/>
    <w:rsid w:val="003D18CC"/>
    <w:rsid w:val="003D2543"/>
    <w:rsid w:val="003D3583"/>
    <w:rsid w:val="003D391E"/>
    <w:rsid w:val="003D3B6F"/>
    <w:rsid w:val="003D3C89"/>
    <w:rsid w:val="003D40E8"/>
    <w:rsid w:val="003D42C5"/>
    <w:rsid w:val="003D44FC"/>
    <w:rsid w:val="003D455E"/>
    <w:rsid w:val="003D5785"/>
    <w:rsid w:val="003D5A2D"/>
    <w:rsid w:val="003D5A9D"/>
    <w:rsid w:val="003D62C0"/>
    <w:rsid w:val="003D65F6"/>
    <w:rsid w:val="003D6911"/>
    <w:rsid w:val="003D77DA"/>
    <w:rsid w:val="003D7E4B"/>
    <w:rsid w:val="003E0035"/>
    <w:rsid w:val="003E0C14"/>
    <w:rsid w:val="003E0D6F"/>
    <w:rsid w:val="003E1591"/>
    <w:rsid w:val="003E1ACF"/>
    <w:rsid w:val="003E216C"/>
    <w:rsid w:val="003E236E"/>
    <w:rsid w:val="003E259D"/>
    <w:rsid w:val="003E26BA"/>
    <w:rsid w:val="003E2906"/>
    <w:rsid w:val="003E2969"/>
    <w:rsid w:val="003E2C1A"/>
    <w:rsid w:val="003E2DEB"/>
    <w:rsid w:val="003E330F"/>
    <w:rsid w:val="003E3478"/>
    <w:rsid w:val="003E4E74"/>
    <w:rsid w:val="003E5F7D"/>
    <w:rsid w:val="003E6520"/>
    <w:rsid w:val="003E6676"/>
    <w:rsid w:val="003E67E7"/>
    <w:rsid w:val="003E6B3C"/>
    <w:rsid w:val="003E6B95"/>
    <w:rsid w:val="003E70FF"/>
    <w:rsid w:val="003E7F1B"/>
    <w:rsid w:val="003F0B41"/>
    <w:rsid w:val="003F1E39"/>
    <w:rsid w:val="003F229D"/>
    <w:rsid w:val="003F25F0"/>
    <w:rsid w:val="003F2D5B"/>
    <w:rsid w:val="003F4EFC"/>
    <w:rsid w:val="003F5AD2"/>
    <w:rsid w:val="003F5CA4"/>
    <w:rsid w:val="003F6D50"/>
    <w:rsid w:val="003F7006"/>
    <w:rsid w:val="003F7507"/>
    <w:rsid w:val="003F7C72"/>
    <w:rsid w:val="003F7D10"/>
    <w:rsid w:val="00401000"/>
    <w:rsid w:val="004016C6"/>
    <w:rsid w:val="0040179A"/>
    <w:rsid w:val="00401856"/>
    <w:rsid w:val="004028A2"/>
    <w:rsid w:val="00402FEB"/>
    <w:rsid w:val="00403344"/>
    <w:rsid w:val="00403C82"/>
    <w:rsid w:val="00404C44"/>
    <w:rsid w:val="00404EE8"/>
    <w:rsid w:val="00404F5A"/>
    <w:rsid w:val="0040510D"/>
    <w:rsid w:val="0040512D"/>
    <w:rsid w:val="00405DF1"/>
    <w:rsid w:val="0040602F"/>
    <w:rsid w:val="00406AFB"/>
    <w:rsid w:val="00407382"/>
    <w:rsid w:val="0040741F"/>
    <w:rsid w:val="0040791B"/>
    <w:rsid w:val="00411958"/>
    <w:rsid w:val="00411B2A"/>
    <w:rsid w:val="00412973"/>
    <w:rsid w:val="00412D42"/>
    <w:rsid w:val="00412DA4"/>
    <w:rsid w:val="00412EB6"/>
    <w:rsid w:val="0041351F"/>
    <w:rsid w:val="004137C8"/>
    <w:rsid w:val="00413BF9"/>
    <w:rsid w:val="00413C25"/>
    <w:rsid w:val="00415531"/>
    <w:rsid w:val="00416330"/>
    <w:rsid w:val="004176C7"/>
    <w:rsid w:val="00417877"/>
    <w:rsid w:val="00417D9F"/>
    <w:rsid w:val="00420229"/>
    <w:rsid w:val="00420DBA"/>
    <w:rsid w:val="00421311"/>
    <w:rsid w:val="00422E13"/>
    <w:rsid w:val="0042350F"/>
    <w:rsid w:val="00423599"/>
    <w:rsid w:val="0042384C"/>
    <w:rsid w:val="00423893"/>
    <w:rsid w:val="00423BC9"/>
    <w:rsid w:val="00424FB1"/>
    <w:rsid w:val="00425012"/>
    <w:rsid w:val="00425173"/>
    <w:rsid w:val="004255B4"/>
    <w:rsid w:val="00426766"/>
    <w:rsid w:val="004267D0"/>
    <w:rsid w:val="004276CB"/>
    <w:rsid w:val="004278EC"/>
    <w:rsid w:val="004279CA"/>
    <w:rsid w:val="00427A82"/>
    <w:rsid w:val="00427EA2"/>
    <w:rsid w:val="00430115"/>
    <w:rsid w:val="004303CA"/>
    <w:rsid w:val="00430A4B"/>
    <w:rsid w:val="00431C46"/>
    <w:rsid w:val="004327E6"/>
    <w:rsid w:val="004329DC"/>
    <w:rsid w:val="00432AC6"/>
    <w:rsid w:val="00434C5E"/>
    <w:rsid w:val="00435765"/>
    <w:rsid w:val="004360B6"/>
    <w:rsid w:val="004362E5"/>
    <w:rsid w:val="00436356"/>
    <w:rsid w:val="0044041E"/>
    <w:rsid w:val="00440722"/>
    <w:rsid w:val="00440DF5"/>
    <w:rsid w:val="0044193B"/>
    <w:rsid w:val="004425D9"/>
    <w:rsid w:val="00443244"/>
    <w:rsid w:val="00444AF6"/>
    <w:rsid w:val="0044519D"/>
    <w:rsid w:val="00445544"/>
    <w:rsid w:val="00445B17"/>
    <w:rsid w:val="00445C0B"/>
    <w:rsid w:val="00446195"/>
    <w:rsid w:val="00447CD0"/>
    <w:rsid w:val="00447FC2"/>
    <w:rsid w:val="004501E7"/>
    <w:rsid w:val="004502F4"/>
    <w:rsid w:val="004506F4"/>
    <w:rsid w:val="004509D1"/>
    <w:rsid w:val="00450A42"/>
    <w:rsid w:val="00450C7D"/>
    <w:rsid w:val="004513A5"/>
    <w:rsid w:val="00451C67"/>
    <w:rsid w:val="00451D50"/>
    <w:rsid w:val="00452EC4"/>
    <w:rsid w:val="00453340"/>
    <w:rsid w:val="00453775"/>
    <w:rsid w:val="00453890"/>
    <w:rsid w:val="00454380"/>
    <w:rsid w:val="0045470C"/>
    <w:rsid w:val="004552C8"/>
    <w:rsid w:val="0045536C"/>
    <w:rsid w:val="00455A07"/>
    <w:rsid w:val="00455AEB"/>
    <w:rsid w:val="0045603C"/>
    <w:rsid w:val="00456053"/>
    <w:rsid w:val="00456068"/>
    <w:rsid w:val="00456896"/>
    <w:rsid w:val="00456ADA"/>
    <w:rsid w:val="00456B0D"/>
    <w:rsid w:val="0045770D"/>
    <w:rsid w:val="0045790F"/>
    <w:rsid w:val="00457B9B"/>
    <w:rsid w:val="00457D63"/>
    <w:rsid w:val="00457E21"/>
    <w:rsid w:val="0046007E"/>
    <w:rsid w:val="0046024B"/>
    <w:rsid w:val="00460E36"/>
    <w:rsid w:val="00461155"/>
    <w:rsid w:val="004616FE"/>
    <w:rsid w:val="0046218C"/>
    <w:rsid w:val="004623D4"/>
    <w:rsid w:val="00463944"/>
    <w:rsid w:val="00463E33"/>
    <w:rsid w:val="0046512A"/>
    <w:rsid w:val="00465234"/>
    <w:rsid w:val="00465B24"/>
    <w:rsid w:val="00466858"/>
    <w:rsid w:val="00466D0F"/>
    <w:rsid w:val="00467544"/>
    <w:rsid w:val="004676BA"/>
    <w:rsid w:val="0046784C"/>
    <w:rsid w:val="00467ECB"/>
    <w:rsid w:val="00470865"/>
    <w:rsid w:val="004710C3"/>
    <w:rsid w:val="00471459"/>
    <w:rsid w:val="00472274"/>
    <w:rsid w:val="004722D4"/>
    <w:rsid w:val="00472D9C"/>
    <w:rsid w:val="00473B60"/>
    <w:rsid w:val="00475AFF"/>
    <w:rsid w:val="00475D30"/>
    <w:rsid w:val="004765F4"/>
    <w:rsid w:val="00476B4D"/>
    <w:rsid w:val="00476CBC"/>
    <w:rsid w:val="00476E6C"/>
    <w:rsid w:val="00477282"/>
    <w:rsid w:val="00477947"/>
    <w:rsid w:val="00480FA1"/>
    <w:rsid w:val="00481FD7"/>
    <w:rsid w:val="00482DE5"/>
    <w:rsid w:val="00483266"/>
    <w:rsid w:val="0048352E"/>
    <w:rsid w:val="004836A9"/>
    <w:rsid w:val="00483B23"/>
    <w:rsid w:val="004840D7"/>
    <w:rsid w:val="004846F4"/>
    <w:rsid w:val="00485C26"/>
    <w:rsid w:val="00485EC0"/>
    <w:rsid w:val="00486145"/>
    <w:rsid w:val="004875E1"/>
    <w:rsid w:val="00487B37"/>
    <w:rsid w:val="00490636"/>
    <w:rsid w:val="00490FF0"/>
    <w:rsid w:val="004910FE"/>
    <w:rsid w:val="00491198"/>
    <w:rsid w:val="004917E0"/>
    <w:rsid w:val="0049196D"/>
    <w:rsid w:val="00491BF6"/>
    <w:rsid w:val="00491FED"/>
    <w:rsid w:val="00492F82"/>
    <w:rsid w:val="004943C2"/>
    <w:rsid w:val="00494918"/>
    <w:rsid w:val="00494C65"/>
    <w:rsid w:val="00494F0C"/>
    <w:rsid w:val="00495557"/>
    <w:rsid w:val="0049618D"/>
    <w:rsid w:val="004965EF"/>
    <w:rsid w:val="0049719D"/>
    <w:rsid w:val="00497FCD"/>
    <w:rsid w:val="004A0D1E"/>
    <w:rsid w:val="004A0E60"/>
    <w:rsid w:val="004A0E66"/>
    <w:rsid w:val="004A0EEC"/>
    <w:rsid w:val="004A130F"/>
    <w:rsid w:val="004A17EF"/>
    <w:rsid w:val="004A1BDA"/>
    <w:rsid w:val="004A22DA"/>
    <w:rsid w:val="004A2700"/>
    <w:rsid w:val="004A36C8"/>
    <w:rsid w:val="004A3721"/>
    <w:rsid w:val="004A3742"/>
    <w:rsid w:val="004A37B8"/>
    <w:rsid w:val="004A3ED3"/>
    <w:rsid w:val="004A47BC"/>
    <w:rsid w:val="004A4AC6"/>
    <w:rsid w:val="004A7F48"/>
    <w:rsid w:val="004B1199"/>
    <w:rsid w:val="004B16C4"/>
    <w:rsid w:val="004B1867"/>
    <w:rsid w:val="004B2A64"/>
    <w:rsid w:val="004B3073"/>
    <w:rsid w:val="004B352E"/>
    <w:rsid w:val="004B41DA"/>
    <w:rsid w:val="004B470D"/>
    <w:rsid w:val="004B4764"/>
    <w:rsid w:val="004B4846"/>
    <w:rsid w:val="004B5394"/>
    <w:rsid w:val="004B5BDD"/>
    <w:rsid w:val="004B6E9E"/>
    <w:rsid w:val="004B6F83"/>
    <w:rsid w:val="004B7C29"/>
    <w:rsid w:val="004C06E5"/>
    <w:rsid w:val="004C198D"/>
    <w:rsid w:val="004C1B7D"/>
    <w:rsid w:val="004C1CE6"/>
    <w:rsid w:val="004C1E3C"/>
    <w:rsid w:val="004C2171"/>
    <w:rsid w:val="004C25F0"/>
    <w:rsid w:val="004C26DD"/>
    <w:rsid w:val="004C2928"/>
    <w:rsid w:val="004C2B5D"/>
    <w:rsid w:val="004C2D68"/>
    <w:rsid w:val="004C2F56"/>
    <w:rsid w:val="004C339D"/>
    <w:rsid w:val="004C33E8"/>
    <w:rsid w:val="004C426D"/>
    <w:rsid w:val="004C4307"/>
    <w:rsid w:val="004C4309"/>
    <w:rsid w:val="004C49E3"/>
    <w:rsid w:val="004C4E8A"/>
    <w:rsid w:val="004C514A"/>
    <w:rsid w:val="004C6572"/>
    <w:rsid w:val="004C6D4F"/>
    <w:rsid w:val="004C6E1C"/>
    <w:rsid w:val="004C7541"/>
    <w:rsid w:val="004C775F"/>
    <w:rsid w:val="004D1E71"/>
    <w:rsid w:val="004D2809"/>
    <w:rsid w:val="004D2CDF"/>
    <w:rsid w:val="004D33CE"/>
    <w:rsid w:val="004D4AAE"/>
    <w:rsid w:val="004D66C4"/>
    <w:rsid w:val="004D727A"/>
    <w:rsid w:val="004D7C86"/>
    <w:rsid w:val="004E0197"/>
    <w:rsid w:val="004E0D2C"/>
    <w:rsid w:val="004E1122"/>
    <w:rsid w:val="004E1409"/>
    <w:rsid w:val="004E1A87"/>
    <w:rsid w:val="004E1BB0"/>
    <w:rsid w:val="004E3030"/>
    <w:rsid w:val="004E3185"/>
    <w:rsid w:val="004E3311"/>
    <w:rsid w:val="004E38EC"/>
    <w:rsid w:val="004E3933"/>
    <w:rsid w:val="004E4549"/>
    <w:rsid w:val="004E4C83"/>
    <w:rsid w:val="004E4D53"/>
    <w:rsid w:val="004E4D84"/>
    <w:rsid w:val="004E4EBC"/>
    <w:rsid w:val="004E5104"/>
    <w:rsid w:val="004E5B06"/>
    <w:rsid w:val="004E5C48"/>
    <w:rsid w:val="004E5FA8"/>
    <w:rsid w:val="004E684C"/>
    <w:rsid w:val="004E6FF1"/>
    <w:rsid w:val="004E76DB"/>
    <w:rsid w:val="004F1F90"/>
    <w:rsid w:val="004F2401"/>
    <w:rsid w:val="004F2A44"/>
    <w:rsid w:val="004F2DAD"/>
    <w:rsid w:val="004F34F7"/>
    <w:rsid w:val="004F4D22"/>
    <w:rsid w:val="004F55D6"/>
    <w:rsid w:val="004F565A"/>
    <w:rsid w:val="004F571B"/>
    <w:rsid w:val="004F64EB"/>
    <w:rsid w:val="004F756C"/>
    <w:rsid w:val="004F7A74"/>
    <w:rsid w:val="00500161"/>
    <w:rsid w:val="00500250"/>
    <w:rsid w:val="00500264"/>
    <w:rsid w:val="00500824"/>
    <w:rsid w:val="00500DAB"/>
    <w:rsid w:val="00501144"/>
    <w:rsid w:val="005013EF"/>
    <w:rsid w:val="005019E0"/>
    <w:rsid w:val="0050211F"/>
    <w:rsid w:val="005022E7"/>
    <w:rsid w:val="00502A93"/>
    <w:rsid w:val="005037F9"/>
    <w:rsid w:val="0050510B"/>
    <w:rsid w:val="00506083"/>
    <w:rsid w:val="005068D6"/>
    <w:rsid w:val="00506B86"/>
    <w:rsid w:val="00506EEC"/>
    <w:rsid w:val="00506FD4"/>
    <w:rsid w:val="005107FF"/>
    <w:rsid w:val="00510843"/>
    <w:rsid w:val="00510CBC"/>
    <w:rsid w:val="0051102D"/>
    <w:rsid w:val="005112A5"/>
    <w:rsid w:val="00511509"/>
    <w:rsid w:val="00511F48"/>
    <w:rsid w:val="00512448"/>
    <w:rsid w:val="0051253A"/>
    <w:rsid w:val="0051266C"/>
    <w:rsid w:val="00512DB9"/>
    <w:rsid w:val="00513B72"/>
    <w:rsid w:val="005151B5"/>
    <w:rsid w:val="00515277"/>
    <w:rsid w:val="005158C2"/>
    <w:rsid w:val="005169DE"/>
    <w:rsid w:val="0051754D"/>
    <w:rsid w:val="0051785D"/>
    <w:rsid w:val="00517913"/>
    <w:rsid w:val="0052005F"/>
    <w:rsid w:val="00520200"/>
    <w:rsid w:val="00520E2D"/>
    <w:rsid w:val="00520F04"/>
    <w:rsid w:val="00521717"/>
    <w:rsid w:val="00521C8F"/>
    <w:rsid w:val="005224B2"/>
    <w:rsid w:val="005236CB"/>
    <w:rsid w:val="00523B23"/>
    <w:rsid w:val="00523DFA"/>
    <w:rsid w:val="00524D5E"/>
    <w:rsid w:val="005254BC"/>
    <w:rsid w:val="005256FC"/>
    <w:rsid w:val="00526C27"/>
    <w:rsid w:val="00526DFF"/>
    <w:rsid w:val="00527473"/>
    <w:rsid w:val="00527EF9"/>
    <w:rsid w:val="005305FF"/>
    <w:rsid w:val="00530C9B"/>
    <w:rsid w:val="00532334"/>
    <w:rsid w:val="005324AF"/>
    <w:rsid w:val="0053402C"/>
    <w:rsid w:val="00534090"/>
    <w:rsid w:val="00534ABA"/>
    <w:rsid w:val="00534DA8"/>
    <w:rsid w:val="00535AED"/>
    <w:rsid w:val="00535FFF"/>
    <w:rsid w:val="0053616F"/>
    <w:rsid w:val="005368AD"/>
    <w:rsid w:val="00536BE8"/>
    <w:rsid w:val="005370BC"/>
    <w:rsid w:val="00537B35"/>
    <w:rsid w:val="00537DE7"/>
    <w:rsid w:val="00537EC4"/>
    <w:rsid w:val="00537FE4"/>
    <w:rsid w:val="0054027D"/>
    <w:rsid w:val="00541222"/>
    <w:rsid w:val="00541A8D"/>
    <w:rsid w:val="00541D4D"/>
    <w:rsid w:val="00542693"/>
    <w:rsid w:val="0054309B"/>
    <w:rsid w:val="00544DA0"/>
    <w:rsid w:val="005454BD"/>
    <w:rsid w:val="005457E4"/>
    <w:rsid w:val="00546C49"/>
    <w:rsid w:val="00547D19"/>
    <w:rsid w:val="0055010B"/>
    <w:rsid w:val="005502D3"/>
    <w:rsid w:val="00550D59"/>
    <w:rsid w:val="00550D66"/>
    <w:rsid w:val="0055110D"/>
    <w:rsid w:val="00551297"/>
    <w:rsid w:val="00551F81"/>
    <w:rsid w:val="0055210F"/>
    <w:rsid w:val="00552CD7"/>
    <w:rsid w:val="005533BE"/>
    <w:rsid w:val="00554B30"/>
    <w:rsid w:val="00554FFB"/>
    <w:rsid w:val="005568DE"/>
    <w:rsid w:val="0055699C"/>
    <w:rsid w:val="00557C50"/>
    <w:rsid w:val="00560404"/>
    <w:rsid w:val="005606B6"/>
    <w:rsid w:val="005608D6"/>
    <w:rsid w:val="00560F19"/>
    <w:rsid w:val="00561E6B"/>
    <w:rsid w:val="005621D2"/>
    <w:rsid w:val="005621E0"/>
    <w:rsid w:val="00562D90"/>
    <w:rsid w:val="00563A23"/>
    <w:rsid w:val="00563A5A"/>
    <w:rsid w:val="00563C61"/>
    <w:rsid w:val="00563ECB"/>
    <w:rsid w:val="00563F47"/>
    <w:rsid w:val="005640BB"/>
    <w:rsid w:val="00564249"/>
    <w:rsid w:val="00564C23"/>
    <w:rsid w:val="00565406"/>
    <w:rsid w:val="00565570"/>
    <w:rsid w:val="005657DD"/>
    <w:rsid w:val="00565B29"/>
    <w:rsid w:val="005664CC"/>
    <w:rsid w:val="0056664B"/>
    <w:rsid w:val="00567588"/>
    <w:rsid w:val="00567992"/>
    <w:rsid w:val="00567C3C"/>
    <w:rsid w:val="005702F8"/>
    <w:rsid w:val="00571231"/>
    <w:rsid w:val="00571767"/>
    <w:rsid w:val="00571A98"/>
    <w:rsid w:val="00571D4F"/>
    <w:rsid w:val="00571E44"/>
    <w:rsid w:val="00573E61"/>
    <w:rsid w:val="00573F88"/>
    <w:rsid w:val="0057411B"/>
    <w:rsid w:val="00574525"/>
    <w:rsid w:val="00574778"/>
    <w:rsid w:val="0057498F"/>
    <w:rsid w:val="00574DE9"/>
    <w:rsid w:val="00575DF4"/>
    <w:rsid w:val="00576D65"/>
    <w:rsid w:val="0057765D"/>
    <w:rsid w:val="005777FC"/>
    <w:rsid w:val="00580441"/>
    <w:rsid w:val="005808EB"/>
    <w:rsid w:val="00580D37"/>
    <w:rsid w:val="00580FCB"/>
    <w:rsid w:val="00581FA0"/>
    <w:rsid w:val="00582B90"/>
    <w:rsid w:val="005831A7"/>
    <w:rsid w:val="00583321"/>
    <w:rsid w:val="0058341E"/>
    <w:rsid w:val="00584F3A"/>
    <w:rsid w:val="005853AB"/>
    <w:rsid w:val="00585748"/>
    <w:rsid w:val="005859C5"/>
    <w:rsid w:val="00585C79"/>
    <w:rsid w:val="00586144"/>
    <w:rsid w:val="00587785"/>
    <w:rsid w:val="0058788D"/>
    <w:rsid w:val="00587E29"/>
    <w:rsid w:val="00587FE6"/>
    <w:rsid w:val="00591698"/>
    <w:rsid w:val="00592862"/>
    <w:rsid w:val="00593B87"/>
    <w:rsid w:val="00593C1C"/>
    <w:rsid w:val="00593E94"/>
    <w:rsid w:val="00594143"/>
    <w:rsid w:val="00594543"/>
    <w:rsid w:val="00594612"/>
    <w:rsid w:val="00595873"/>
    <w:rsid w:val="00595CDD"/>
    <w:rsid w:val="005964BB"/>
    <w:rsid w:val="00596834"/>
    <w:rsid w:val="00596A70"/>
    <w:rsid w:val="00596BD3"/>
    <w:rsid w:val="00596BE7"/>
    <w:rsid w:val="00596C3E"/>
    <w:rsid w:val="005977DD"/>
    <w:rsid w:val="005A0038"/>
    <w:rsid w:val="005A04BD"/>
    <w:rsid w:val="005A0A3F"/>
    <w:rsid w:val="005A114F"/>
    <w:rsid w:val="005A1F49"/>
    <w:rsid w:val="005A2364"/>
    <w:rsid w:val="005A2480"/>
    <w:rsid w:val="005A2B2C"/>
    <w:rsid w:val="005A2D6B"/>
    <w:rsid w:val="005A3252"/>
    <w:rsid w:val="005A33F7"/>
    <w:rsid w:val="005A3FE7"/>
    <w:rsid w:val="005A40CF"/>
    <w:rsid w:val="005A4A0A"/>
    <w:rsid w:val="005A4A9C"/>
    <w:rsid w:val="005A4BAE"/>
    <w:rsid w:val="005A4F39"/>
    <w:rsid w:val="005A53D2"/>
    <w:rsid w:val="005A574D"/>
    <w:rsid w:val="005A5B5C"/>
    <w:rsid w:val="005A65F5"/>
    <w:rsid w:val="005A6E93"/>
    <w:rsid w:val="005A707A"/>
    <w:rsid w:val="005A7340"/>
    <w:rsid w:val="005A7F93"/>
    <w:rsid w:val="005B07EA"/>
    <w:rsid w:val="005B0B20"/>
    <w:rsid w:val="005B0BD6"/>
    <w:rsid w:val="005B0C0E"/>
    <w:rsid w:val="005B0EFB"/>
    <w:rsid w:val="005B1060"/>
    <w:rsid w:val="005B12B9"/>
    <w:rsid w:val="005B17C1"/>
    <w:rsid w:val="005B3737"/>
    <w:rsid w:val="005B3A42"/>
    <w:rsid w:val="005B5D40"/>
    <w:rsid w:val="005B5EFC"/>
    <w:rsid w:val="005B6412"/>
    <w:rsid w:val="005B6698"/>
    <w:rsid w:val="005B68A7"/>
    <w:rsid w:val="005B6AC3"/>
    <w:rsid w:val="005C055E"/>
    <w:rsid w:val="005C0FA1"/>
    <w:rsid w:val="005C132F"/>
    <w:rsid w:val="005C1615"/>
    <w:rsid w:val="005C1D98"/>
    <w:rsid w:val="005C1DA5"/>
    <w:rsid w:val="005C2559"/>
    <w:rsid w:val="005C2873"/>
    <w:rsid w:val="005C28AB"/>
    <w:rsid w:val="005C34FC"/>
    <w:rsid w:val="005C3B5C"/>
    <w:rsid w:val="005C3C7F"/>
    <w:rsid w:val="005C5143"/>
    <w:rsid w:val="005C5639"/>
    <w:rsid w:val="005C5742"/>
    <w:rsid w:val="005C760E"/>
    <w:rsid w:val="005C7E9E"/>
    <w:rsid w:val="005D18C9"/>
    <w:rsid w:val="005D1B72"/>
    <w:rsid w:val="005D23BD"/>
    <w:rsid w:val="005D2471"/>
    <w:rsid w:val="005D25A3"/>
    <w:rsid w:val="005D2779"/>
    <w:rsid w:val="005D2E2A"/>
    <w:rsid w:val="005D3242"/>
    <w:rsid w:val="005D610C"/>
    <w:rsid w:val="005D6509"/>
    <w:rsid w:val="005D70A8"/>
    <w:rsid w:val="005D74E7"/>
    <w:rsid w:val="005D7F7B"/>
    <w:rsid w:val="005E30E0"/>
    <w:rsid w:val="005E3BCD"/>
    <w:rsid w:val="005E4A87"/>
    <w:rsid w:val="005E4DA5"/>
    <w:rsid w:val="005E503E"/>
    <w:rsid w:val="005E59C7"/>
    <w:rsid w:val="005E5E7B"/>
    <w:rsid w:val="005E6095"/>
    <w:rsid w:val="005E6A3F"/>
    <w:rsid w:val="005E6DB8"/>
    <w:rsid w:val="005E7228"/>
    <w:rsid w:val="005E7284"/>
    <w:rsid w:val="005E7BAC"/>
    <w:rsid w:val="005F0E5C"/>
    <w:rsid w:val="005F134E"/>
    <w:rsid w:val="005F1365"/>
    <w:rsid w:val="005F2C1F"/>
    <w:rsid w:val="005F2E44"/>
    <w:rsid w:val="005F3690"/>
    <w:rsid w:val="005F3986"/>
    <w:rsid w:val="005F4C57"/>
    <w:rsid w:val="005F588E"/>
    <w:rsid w:val="005F6774"/>
    <w:rsid w:val="005F79AA"/>
    <w:rsid w:val="0060044B"/>
    <w:rsid w:val="006013D7"/>
    <w:rsid w:val="006014DB"/>
    <w:rsid w:val="00601587"/>
    <w:rsid w:val="00601E61"/>
    <w:rsid w:val="00602079"/>
    <w:rsid w:val="006022F3"/>
    <w:rsid w:val="00602579"/>
    <w:rsid w:val="00602BA4"/>
    <w:rsid w:val="00602D5A"/>
    <w:rsid w:val="00602DA2"/>
    <w:rsid w:val="00602FF4"/>
    <w:rsid w:val="00603228"/>
    <w:rsid w:val="00604ACD"/>
    <w:rsid w:val="00604C15"/>
    <w:rsid w:val="00604DC2"/>
    <w:rsid w:val="00604DE6"/>
    <w:rsid w:val="006060C4"/>
    <w:rsid w:val="00607C35"/>
    <w:rsid w:val="00611777"/>
    <w:rsid w:val="0061189F"/>
    <w:rsid w:val="0061219B"/>
    <w:rsid w:val="0061247D"/>
    <w:rsid w:val="00612D05"/>
    <w:rsid w:val="00613FB6"/>
    <w:rsid w:val="006140C6"/>
    <w:rsid w:val="00614134"/>
    <w:rsid w:val="00614241"/>
    <w:rsid w:val="0061428D"/>
    <w:rsid w:val="00615411"/>
    <w:rsid w:val="0061599E"/>
    <w:rsid w:val="00615AC7"/>
    <w:rsid w:val="006162E6"/>
    <w:rsid w:val="006171A5"/>
    <w:rsid w:val="00620309"/>
    <w:rsid w:val="00620D7E"/>
    <w:rsid w:val="0062159D"/>
    <w:rsid w:val="00621680"/>
    <w:rsid w:val="00621EC5"/>
    <w:rsid w:val="006223E0"/>
    <w:rsid w:val="006224D0"/>
    <w:rsid w:val="00622BCE"/>
    <w:rsid w:val="00622E29"/>
    <w:rsid w:val="00623643"/>
    <w:rsid w:val="006239DF"/>
    <w:rsid w:val="00624018"/>
    <w:rsid w:val="006240C4"/>
    <w:rsid w:val="00625304"/>
    <w:rsid w:val="0062581B"/>
    <w:rsid w:val="00625D60"/>
    <w:rsid w:val="006261F4"/>
    <w:rsid w:val="0063164E"/>
    <w:rsid w:val="0063191D"/>
    <w:rsid w:val="00633224"/>
    <w:rsid w:val="00633488"/>
    <w:rsid w:val="00633581"/>
    <w:rsid w:val="006339AF"/>
    <w:rsid w:val="00633C47"/>
    <w:rsid w:val="00633E7B"/>
    <w:rsid w:val="006348F7"/>
    <w:rsid w:val="0063512D"/>
    <w:rsid w:val="006358FB"/>
    <w:rsid w:val="00635AE2"/>
    <w:rsid w:val="00635E1E"/>
    <w:rsid w:val="0063613D"/>
    <w:rsid w:val="0063677C"/>
    <w:rsid w:val="00636972"/>
    <w:rsid w:val="00636B69"/>
    <w:rsid w:val="00636BC2"/>
    <w:rsid w:val="00640182"/>
    <w:rsid w:val="006404D1"/>
    <w:rsid w:val="00640F43"/>
    <w:rsid w:val="006412CA"/>
    <w:rsid w:val="00641718"/>
    <w:rsid w:val="00641A92"/>
    <w:rsid w:val="006420DA"/>
    <w:rsid w:val="00642A0A"/>
    <w:rsid w:val="00643AC1"/>
    <w:rsid w:val="00643D62"/>
    <w:rsid w:val="00644A5E"/>
    <w:rsid w:val="00644A6C"/>
    <w:rsid w:val="00644D69"/>
    <w:rsid w:val="006457A8"/>
    <w:rsid w:val="00645EA0"/>
    <w:rsid w:val="00645F76"/>
    <w:rsid w:val="00646EB0"/>
    <w:rsid w:val="0064714D"/>
    <w:rsid w:val="0064727D"/>
    <w:rsid w:val="00647B32"/>
    <w:rsid w:val="00647C27"/>
    <w:rsid w:val="006519E6"/>
    <w:rsid w:val="00651CDE"/>
    <w:rsid w:val="00652326"/>
    <w:rsid w:val="006528B0"/>
    <w:rsid w:val="00652907"/>
    <w:rsid w:val="00652E06"/>
    <w:rsid w:val="00653FC4"/>
    <w:rsid w:val="00654F91"/>
    <w:rsid w:val="00655361"/>
    <w:rsid w:val="00655E86"/>
    <w:rsid w:val="00656253"/>
    <w:rsid w:val="00656799"/>
    <w:rsid w:val="00656B77"/>
    <w:rsid w:val="00656E72"/>
    <w:rsid w:val="006570B1"/>
    <w:rsid w:val="006578A1"/>
    <w:rsid w:val="006578A6"/>
    <w:rsid w:val="006609D7"/>
    <w:rsid w:val="0066137B"/>
    <w:rsid w:val="0066174E"/>
    <w:rsid w:val="00661BBB"/>
    <w:rsid w:val="00661E57"/>
    <w:rsid w:val="006626E8"/>
    <w:rsid w:val="006629E4"/>
    <w:rsid w:val="00663783"/>
    <w:rsid w:val="006637C6"/>
    <w:rsid w:val="00663E47"/>
    <w:rsid w:val="006644A7"/>
    <w:rsid w:val="00664BDE"/>
    <w:rsid w:val="0066565B"/>
    <w:rsid w:val="00665C44"/>
    <w:rsid w:val="00666284"/>
    <w:rsid w:val="006667F3"/>
    <w:rsid w:val="00667AEA"/>
    <w:rsid w:val="006704FA"/>
    <w:rsid w:val="00670687"/>
    <w:rsid w:val="00670825"/>
    <w:rsid w:val="00670DC5"/>
    <w:rsid w:val="00671652"/>
    <w:rsid w:val="00671FAA"/>
    <w:rsid w:val="00675DA5"/>
    <w:rsid w:val="006803C7"/>
    <w:rsid w:val="00680482"/>
    <w:rsid w:val="006808DC"/>
    <w:rsid w:val="006816B6"/>
    <w:rsid w:val="006820EB"/>
    <w:rsid w:val="00682128"/>
    <w:rsid w:val="0068220C"/>
    <w:rsid w:val="00682AB1"/>
    <w:rsid w:val="00682E9F"/>
    <w:rsid w:val="00682ECE"/>
    <w:rsid w:val="00683252"/>
    <w:rsid w:val="0068343A"/>
    <w:rsid w:val="006834D4"/>
    <w:rsid w:val="0068413D"/>
    <w:rsid w:val="006844BA"/>
    <w:rsid w:val="006845A2"/>
    <w:rsid w:val="00684BF8"/>
    <w:rsid w:val="00684D9B"/>
    <w:rsid w:val="0068522E"/>
    <w:rsid w:val="006858AA"/>
    <w:rsid w:val="00685BCF"/>
    <w:rsid w:val="006867C7"/>
    <w:rsid w:val="0068685A"/>
    <w:rsid w:val="0068703C"/>
    <w:rsid w:val="006871D0"/>
    <w:rsid w:val="0068751F"/>
    <w:rsid w:val="006900D1"/>
    <w:rsid w:val="00690297"/>
    <w:rsid w:val="0069115A"/>
    <w:rsid w:val="006912F1"/>
    <w:rsid w:val="00691387"/>
    <w:rsid w:val="006927F2"/>
    <w:rsid w:val="006931E1"/>
    <w:rsid w:val="00694310"/>
    <w:rsid w:val="00694700"/>
    <w:rsid w:val="00694803"/>
    <w:rsid w:val="00694CE8"/>
    <w:rsid w:val="0069569E"/>
    <w:rsid w:val="006956C6"/>
    <w:rsid w:val="00696EE3"/>
    <w:rsid w:val="0069715D"/>
    <w:rsid w:val="00697392"/>
    <w:rsid w:val="006973E5"/>
    <w:rsid w:val="00697664"/>
    <w:rsid w:val="00697681"/>
    <w:rsid w:val="0069770C"/>
    <w:rsid w:val="006A08F2"/>
    <w:rsid w:val="006A151A"/>
    <w:rsid w:val="006A1E62"/>
    <w:rsid w:val="006A2A12"/>
    <w:rsid w:val="006A2E9C"/>
    <w:rsid w:val="006A35E0"/>
    <w:rsid w:val="006A377F"/>
    <w:rsid w:val="006A384A"/>
    <w:rsid w:val="006A3875"/>
    <w:rsid w:val="006A39D6"/>
    <w:rsid w:val="006A3D40"/>
    <w:rsid w:val="006A561D"/>
    <w:rsid w:val="006A5A0C"/>
    <w:rsid w:val="006A5BA0"/>
    <w:rsid w:val="006A5BB1"/>
    <w:rsid w:val="006A5F88"/>
    <w:rsid w:val="006A761F"/>
    <w:rsid w:val="006A7D95"/>
    <w:rsid w:val="006B02BA"/>
    <w:rsid w:val="006B0EA6"/>
    <w:rsid w:val="006B120D"/>
    <w:rsid w:val="006B13C1"/>
    <w:rsid w:val="006B2CC7"/>
    <w:rsid w:val="006B3AF9"/>
    <w:rsid w:val="006B4158"/>
    <w:rsid w:val="006B44C5"/>
    <w:rsid w:val="006B555F"/>
    <w:rsid w:val="006B6242"/>
    <w:rsid w:val="006B6C7C"/>
    <w:rsid w:val="006B6EA4"/>
    <w:rsid w:val="006B77BB"/>
    <w:rsid w:val="006B7F8F"/>
    <w:rsid w:val="006B7FC5"/>
    <w:rsid w:val="006C0034"/>
    <w:rsid w:val="006C055E"/>
    <w:rsid w:val="006C0D13"/>
    <w:rsid w:val="006C187F"/>
    <w:rsid w:val="006C18C8"/>
    <w:rsid w:val="006C19BC"/>
    <w:rsid w:val="006C19D5"/>
    <w:rsid w:val="006C1B44"/>
    <w:rsid w:val="006C1F33"/>
    <w:rsid w:val="006C1F77"/>
    <w:rsid w:val="006C2211"/>
    <w:rsid w:val="006C2627"/>
    <w:rsid w:val="006C3031"/>
    <w:rsid w:val="006C3607"/>
    <w:rsid w:val="006C3990"/>
    <w:rsid w:val="006C3ED2"/>
    <w:rsid w:val="006C4233"/>
    <w:rsid w:val="006C42E7"/>
    <w:rsid w:val="006C4422"/>
    <w:rsid w:val="006C4C97"/>
    <w:rsid w:val="006C5CCA"/>
    <w:rsid w:val="006C5FD3"/>
    <w:rsid w:val="006C625F"/>
    <w:rsid w:val="006C6C3F"/>
    <w:rsid w:val="006C75AA"/>
    <w:rsid w:val="006C78A6"/>
    <w:rsid w:val="006C7AB4"/>
    <w:rsid w:val="006D006B"/>
    <w:rsid w:val="006D105C"/>
    <w:rsid w:val="006D30E7"/>
    <w:rsid w:val="006D48E7"/>
    <w:rsid w:val="006D4947"/>
    <w:rsid w:val="006D5F16"/>
    <w:rsid w:val="006D63AD"/>
    <w:rsid w:val="006D6764"/>
    <w:rsid w:val="006D67D9"/>
    <w:rsid w:val="006D6C93"/>
    <w:rsid w:val="006D7573"/>
    <w:rsid w:val="006E0340"/>
    <w:rsid w:val="006E06F9"/>
    <w:rsid w:val="006E07A9"/>
    <w:rsid w:val="006E0D91"/>
    <w:rsid w:val="006E1706"/>
    <w:rsid w:val="006E200A"/>
    <w:rsid w:val="006E2E45"/>
    <w:rsid w:val="006E3CB2"/>
    <w:rsid w:val="006E3DA8"/>
    <w:rsid w:val="006E5DAA"/>
    <w:rsid w:val="006E7006"/>
    <w:rsid w:val="006E746F"/>
    <w:rsid w:val="006F00E7"/>
    <w:rsid w:val="006F0F6E"/>
    <w:rsid w:val="006F1B22"/>
    <w:rsid w:val="006F1BA4"/>
    <w:rsid w:val="006F1F06"/>
    <w:rsid w:val="006F2259"/>
    <w:rsid w:val="006F23E1"/>
    <w:rsid w:val="006F2F8F"/>
    <w:rsid w:val="006F2FDA"/>
    <w:rsid w:val="006F2FE5"/>
    <w:rsid w:val="006F3460"/>
    <w:rsid w:val="006F34FE"/>
    <w:rsid w:val="006F3615"/>
    <w:rsid w:val="006F3FA3"/>
    <w:rsid w:val="006F48BA"/>
    <w:rsid w:val="006F4AF9"/>
    <w:rsid w:val="006F54EB"/>
    <w:rsid w:val="006F5CC1"/>
    <w:rsid w:val="006F67A5"/>
    <w:rsid w:val="006F73E1"/>
    <w:rsid w:val="006F762D"/>
    <w:rsid w:val="00700492"/>
    <w:rsid w:val="0070167E"/>
    <w:rsid w:val="00701E1B"/>
    <w:rsid w:val="00702ED0"/>
    <w:rsid w:val="00703C09"/>
    <w:rsid w:val="0070434A"/>
    <w:rsid w:val="007048C4"/>
    <w:rsid w:val="00704CC4"/>
    <w:rsid w:val="00705345"/>
    <w:rsid w:val="0070582D"/>
    <w:rsid w:val="0070638D"/>
    <w:rsid w:val="00706DBF"/>
    <w:rsid w:val="00707A59"/>
    <w:rsid w:val="0071046B"/>
    <w:rsid w:val="00710AC6"/>
    <w:rsid w:val="00710C1D"/>
    <w:rsid w:val="007110A3"/>
    <w:rsid w:val="00711108"/>
    <w:rsid w:val="00711213"/>
    <w:rsid w:val="0071125F"/>
    <w:rsid w:val="007112A1"/>
    <w:rsid w:val="00711996"/>
    <w:rsid w:val="00711B3B"/>
    <w:rsid w:val="00711BA3"/>
    <w:rsid w:val="00711C9D"/>
    <w:rsid w:val="00712B71"/>
    <w:rsid w:val="00712E55"/>
    <w:rsid w:val="00713023"/>
    <w:rsid w:val="0071322C"/>
    <w:rsid w:val="00713779"/>
    <w:rsid w:val="00713989"/>
    <w:rsid w:val="00713DCF"/>
    <w:rsid w:val="00714004"/>
    <w:rsid w:val="0071415A"/>
    <w:rsid w:val="0071458E"/>
    <w:rsid w:val="007145C9"/>
    <w:rsid w:val="00714631"/>
    <w:rsid w:val="00714B6E"/>
    <w:rsid w:val="0071512F"/>
    <w:rsid w:val="007169AC"/>
    <w:rsid w:val="007169DD"/>
    <w:rsid w:val="00717679"/>
    <w:rsid w:val="00717B67"/>
    <w:rsid w:val="0072051C"/>
    <w:rsid w:val="007206A2"/>
    <w:rsid w:val="00720B38"/>
    <w:rsid w:val="00720CA7"/>
    <w:rsid w:val="00720FED"/>
    <w:rsid w:val="0072147B"/>
    <w:rsid w:val="0072181E"/>
    <w:rsid w:val="00722267"/>
    <w:rsid w:val="007227CA"/>
    <w:rsid w:val="0072285E"/>
    <w:rsid w:val="00722C62"/>
    <w:rsid w:val="0072321F"/>
    <w:rsid w:val="00723295"/>
    <w:rsid w:val="007238E2"/>
    <w:rsid w:val="007239B4"/>
    <w:rsid w:val="00724446"/>
    <w:rsid w:val="00724584"/>
    <w:rsid w:val="00724AA1"/>
    <w:rsid w:val="00724D39"/>
    <w:rsid w:val="00725A19"/>
    <w:rsid w:val="00726356"/>
    <w:rsid w:val="007268C7"/>
    <w:rsid w:val="00726AAB"/>
    <w:rsid w:val="00727077"/>
    <w:rsid w:val="00730EA6"/>
    <w:rsid w:val="00731C15"/>
    <w:rsid w:val="00732045"/>
    <w:rsid w:val="007322A0"/>
    <w:rsid w:val="007326CB"/>
    <w:rsid w:val="00732C1A"/>
    <w:rsid w:val="00733CDC"/>
    <w:rsid w:val="00734B9A"/>
    <w:rsid w:val="00735695"/>
    <w:rsid w:val="00735863"/>
    <w:rsid w:val="007360CB"/>
    <w:rsid w:val="0073653E"/>
    <w:rsid w:val="00737566"/>
    <w:rsid w:val="00741BA2"/>
    <w:rsid w:val="00741CF4"/>
    <w:rsid w:val="00741DCC"/>
    <w:rsid w:val="00741DE2"/>
    <w:rsid w:val="007421A1"/>
    <w:rsid w:val="007427FE"/>
    <w:rsid w:val="00742C51"/>
    <w:rsid w:val="00743445"/>
    <w:rsid w:val="00744A44"/>
    <w:rsid w:val="00745E01"/>
    <w:rsid w:val="0074666B"/>
    <w:rsid w:val="007468D6"/>
    <w:rsid w:val="00746BFF"/>
    <w:rsid w:val="007473E1"/>
    <w:rsid w:val="00747897"/>
    <w:rsid w:val="00747E47"/>
    <w:rsid w:val="00750192"/>
    <w:rsid w:val="007504E1"/>
    <w:rsid w:val="00750544"/>
    <w:rsid w:val="00750804"/>
    <w:rsid w:val="007509AB"/>
    <w:rsid w:val="00751689"/>
    <w:rsid w:val="007524AA"/>
    <w:rsid w:val="00753744"/>
    <w:rsid w:val="00753A93"/>
    <w:rsid w:val="00755663"/>
    <w:rsid w:val="00755964"/>
    <w:rsid w:val="00756386"/>
    <w:rsid w:val="00756603"/>
    <w:rsid w:val="007575C0"/>
    <w:rsid w:val="00757D2F"/>
    <w:rsid w:val="0076000E"/>
    <w:rsid w:val="00760C00"/>
    <w:rsid w:val="007610E9"/>
    <w:rsid w:val="00761728"/>
    <w:rsid w:val="00761C6C"/>
    <w:rsid w:val="00762B72"/>
    <w:rsid w:val="00763777"/>
    <w:rsid w:val="00763CCB"/>
    <w:rsid w:val="007642B4"/>
    <w:rsid w:val="00764C45"/>
    <w:rsid w:val="00765A07"/>
    <w:rsid w:val="00766277"/>
    <w:rsid w:val="0076656A"/>
    <w:rsid w:val="00766701"/>
    <w:rsid w:val="00766911"/>
    <w:rsid w:val="00767793"/>
    <w:rsid w:val="007679D8"/>
    <w:rsid w:val="00770803"/>
    <w:rsid w:val="00771319"/>
    <w:rsid w:val="007713E8"/>
    <w:rsid w:val="00771794"/>
    <w:rsid w:val="00771CCF"/>
    <w:rsid w:val="00771F7D"/>
    <w:rsid w:val="00772C3E"/>
    <w:rsid w:val="00772FE4"/>
    <w:rsid w:val="007730F4"/>
    <w:rsid w:val="007736E8"/>
    <w:rsid w:val="00774ACE"/>
    <w:rsid w:val="00775823"/>
    <w:rsid w:val="00775F57"/>
    <w:rsid w:val="00776372"/>
    <w:rsid w:val="00776584"/>
    <w:rsid w:val="007769EF"/>
    <w:rsid w:val="00776D4F"/>
    <w:rsid w:val="00776DDC"/>
    <w:rsid w:val="007770F9"/>
    <w:rsid w:val="00777179"/>
    <w:rsid w:val="00777945"/>
    <w:rsid w:val="00777D40"/>
    <w:rsid w:val="00780B8D"/>
    <w:rsid w:val="00780B8E"/>
    <w:rsid w:val="00780FE4"/>
    <w:rsid w:val="00781649"/>
    <w:rsid w:val="007823D6"/>
    <w:rsid w:val="0078254E"/>
    <w:rsid w:val="00782628"/>
    <w:rsid w:val="007826AB"/>
    <w:rsid w:val="007834E8"/>
    <w:rsid w:val="007836C6"/>
    <w:rsid w:val="007840E2"/>
    <w:rsid w:val="0078569F"/>
    <w:rsid w:val="00785803"/>
    <w:rsid w:val="00785EB4"/>
    <w:rsid w:val="0078609A"/>
    <w:rsid w:val="00786F85"/>
    <w:rsid w:val="0078731A"/>
    <w:rsid w:val="00787487"/>
    <w:rsid w:val="007906F1"/>
    <w:rsid w:val="00790796"/>
    <w:rsid w:val="00790EDA"/>
    <w:rsid w:val="00791349"/>
    <w:rsid w:val="0079175F"/>
    <w:rsid w:val="00791D85"/>
    <w:rsid w:val="00791DAF"/>
    <w:rsid w:val="007924CA"/>
    <w:rsid w:val="00794CBF"/>
    <w:rsid w:val="00795365"/>
    <w:rsid w:val="0079567E"/>
    <w:rsid w:val="007961D5"/>
    <w:rsid w:val="00796A6F"/>
    <w:rsid w:val="00796C5D"/>
    <w:rsid w:val="00797B06"/>
    <w:rsid w:val="00797B9C"/>
    <w:rsid w:val="007A0483"/>
    <w:rsid w:val="007A1065"/>
    <w:rsid w:val="007A1D86"/>
    <w:rsid w:val="007A2A97"/>
    <w:rsid w:val="007A2CDC"/>
    <w:rsid w:val="007A371B"/>
    <w:rsid w:val="007A3832"/>
    <w:rsid w:val="007A3A0F"/>
    <w:rsid w:val="007A3E60"/>
    <w:rsid w:val="007A407D"/>
    <w:rsid w:val="007A464F"/>
    <w:rsid w:val="007A5E98"/>
    <w:rsid w:val="007A6196"/>
    <w:rsid w:val="007A63D5"/>
    <w:rsid w:val="007A689A"/>
    <w:rsid w:val="007A68EA"/>
    <w:rsid w:val="007A6B7D"/>
    <w:rsid w:val="007A7629"/>
    <w:rsid w:val="007B073E"/>
    <w:rsid w:val="007B1027"/>
    <w:rsid w:val="007B1691"/>
    <w:rsid w:val="007B174F"/>
    <w:rsid w:val="007B1863"/>
    <w:rsid w:val="007B18C5"/>
    <w:rsid w:val="007B1925"/>
    <w:rsid w:val="007B22E0"/>
    <w:rsid w:val="007B28CA"/>
    <w:rsid w:val="007B358D"/>
    <w:rsid w:val="007B518E"/>
    <w:rsid w:val="007B5401"/>
    <w:rsid w:val="007B5FB4"/>
    <w:rsid w:val="007B6B2B"/>
    <w:rsid w:val="007B7949"/>
    <w:rsid w:val="007B7A33"/>
    <w:rsid w:val="007B7D30"/>
    <w:rsid w:val="007C0FA9"/>
    <w:rsid w:val="007C18F9"/>
    <w:rsid w:val="007C2413"/>
    <w:rsid w:val="007C25AE"/>
    <w:rsid w:val="007C3152"/>
    <w:rsid w:val="007C333B"/>
    <w:rsid w:val="007C3914"/>
    <w:rsid w:val="007C3CEA"/>
    <w:rsid w:val="007C3D92"/>
    <w:rsid w:val="007C3E6F"/>
    <w:rsid w:val="007C3E98"/>
    <w:rsid w:val="007C5A8F"/>
    <w:rsid w:val="007C5B38"/>
    <w:rsid w:val="007C6313"/>
    <w:rsid w:val="007C76E8"/>
    <w:rsid w:val="007D01E6"/>
    <w:rsid w:val="007D035E"/>
    <w:rsid w:val="007D0396"/>
    <w:rsid w:val="007D0644"/>
    <w:rsid w:val="007D1020"/>
    <w:rsid w:val="007D1801"/>
    <w:rsid w:val="007D1FE0"/>
    <w:rsid w:val="007D20BB"/>
    <w:rsid w:val="007D261E"/>
    <w:rsid w:val="007D2F61"/>
    <w:rsid w:val="007D3004"/>
    <w:rsid w:val="007D337D"/>
    <w:rsid w:val="007D3D0E"/>
    <w:rsid w:val="007D3D33"/>
    <w:rsid w:val="007D41C2"/>
    <w:rsid w:val="007D4F02"/>
    <w:rsid w:val="007D5274"/>
    <w:rsid w:val="007D674C"/>
    <w:rsid w:val="007D6B7B"/>
    <w:rsid w:val="007D6CF1"/>
    <w:rsid w:val="007D7131"/>
    <w:rsid w:val="007D7BEC"/>
    <w:rsid w:val="007D7CE3"/>
    <w:rsid w:val="007E051A"/>
    <w:rsid w:val="007E0798"/>
    <w:rsid w:val="007E1B72"/>
    <w:rsid w:val="007E3EE3"/>
    <w:rsid w:val="007E48DD"/>
    <w:rsid w:val="007E5178"/>
    <w:rsid w:val="007E57DE"/>
    <w:rsid w:val="007E5902"/>
    <w:rsid w:val="007E6719"/>
    <w:rsid w:val="007E68ED"/>
    <w:rsid w:val="007E69ED"/>
    <w:rsid w:val="007E7B2D"/>
    <w:rsid w:val="007F0221"/>
    <w:rsid w:val="007F034B"/>
    <w:rsid w:val="007F07B9"/>
    <w:rsid w:val="007F0928"/>
    <w:rsid w:val="007F15CE"/>
    <w:rsid w:val="007F1E88"/>
    <w:rsid w:val="007F2CD7"/>
    <w:rsid w:val="007F3568"/>
    <w:rsid w:val="007F422D"/>
    <w:rsid w:val="007F4DBA"/>
    <w:rsid w:val="007F519C"/>
    <w:rsid w:val="007F534D"/>
    <w:rsid w:val="007F54A2"/>
    <w:rsid w:val="007F54FE"/>
    <w:rsid w:val="007F5535"/>
    <w:rsid w:val="007F5D32"/>
    <w:rsid w:val="007F72DC"/>
    <w:rsid w:val="007F795F"/>
    <w:rsid w:val="0080069C"/>
    <w:rsid w:val="008006FD"/>
    <w:rsid w:val="0080148D"/>
    <w:rsid w:val="0080156B"/>
    <w:rsid w:val="00801A3A"/>
    <w:rsid w:val="00804114"/>
    <w:rsid w:val="0080448C"/>
    <w:rsid w:val="00804634"/>
    <w:rsid w:val="008047E8"/>
    <w:rsid w:val="0080531E"/>
    <w:rsid w:val="00805C3D"/>
    <w:rsid w:val="00806F1D"/>
    <w:rsid w:val="008077ED"/>
    <w:rsid w:val="00807B6F"/>
    <w:rsid w:val="00807E93"/>
    <w:rsid w:val="00810172"/>
    <w:rsid w:val="00810762"/>
    <w:rsid w:val="00810858"/>
    <w:rsid w:val="00810EFF"/>
    <w:rsid w:val="00811314"/>
    <w:rsid w:val="008118A5"/>
    <w:rsid w:val="00811A39"/>
    <w:rsid w:val="0081291B"/>
    <w:rsid w:val="00813622"/>
    <w:rsid w:val="00813DCF"/>
    <w:rsid w:val="00813FAB"/>
    <w:rsid w:val="0081498C"/>
    <w:rsid w:val="00814AE1"/>
    <w:rsid w:val="00814C61"/>
    <w:rsid w:val="00815D31"/>
    <w:rsid w:val="0081601F"/>
    <w:rsid w:val="00816064"/>
    <w:rsid w:val="00816D88"/>
    <w:rsid w:val="008174B2"/>
    <w:rsid w:val="00817CFF"/>
    <w:rsid w:val="00817EF3"/>
    <w:rsid w:val="0082000D"/>
    <w:rsid w:val="0082037E"/>
    <w:rsid w:val="0082079F"/>
    <w:rsid w:val="00820C9C"/>
    <w:rsid w:val="00820F55"/>
    <w:rsid w:val="00821572"/>
    <w:rsid w:val="00821901"/>
    <w:rsid w:val="00821919"/>
    <w:rsid w:val="00821D9C"/>
    <w:rsid w:val="00822310"/>
    <w:rsid w:val="00823794"/>
    <w:rsid w:val="008237B3"/>
    <w:rsid w:val="008237F4"/>
    <w:rsid w:val="00823F67"/>
    <w:rsid w:val="00824022"/>
    <w:rsid w:val="0082483A"/>
    <w:rsid w:val="00824A81"/>
    <w:rsid w:val="008257B8"/>
    <w:rsid w:val="00825F98"/>
    <w:rsid w:val="008260ED"/>
    <w:rsid w:val="0082699D"/>
    <w:rsid w:val="00826CB0"/>
    <w:rsid w:val="00826E6B"/>
    <w:rsid w:val="008275FD"/>
    <w:rsid w:val="00827A52"/>
    <w:rsid w:val="00830BA1"/>
    <w:rsid w:val="00830EB2"/>
    <w:rsid w:val="00831652"/>
    <w:rsid w:val="0083202E"/>
    <w:rsid w:val="0083304F"/>
    <w:rsid w:val="008334C9"/>
    <w:rsid w:val="00834122"/>
    <w:rsid w:val="008352C5"/>
    <w:rsid w:val="008358A6"/>
    <w:rsid w:val="008359FB"/>
    <w:rsid w:val="00835C56"/>
    <w:rsid w:val="008360FC"/>
    <w:rsid w:val="008364A3"/>
    <w:rsid w:val="00836E81"/>
    <w:rsid w:val="0083735D"/>
    <w:rsid w:val="008377C1"/>
    <w:rsid w:val="00837C90"/>
    <w:rsid w:val="00837EB1"/>
    <w:rsid w:val="0084042B"/>
    <w:rsid w:val="008409BB"/>
    <w:rsid w:val="0084184A"/>
    <w:rsid w:val="008423F2"/>
    <w:rsid w:val="00842A30"/>
    <w:rsid w:val="00842F71"/>
    <w:rsid w:val="00843179"/>
    <w:rsid w:val="0084386A"/>
    <w:rsid w:val="00843E0E"/>
    <w:rsid w:val="008442EA"/>
    <w:rsid w:val="00844589"/>
    <w:rsid w:val="00844794"/>
    <w:rsid w:val="00844FE7"/>
    <w:rsid w:val="00845969"/>
    <w:rsid w:val="00845A12"/>
    <w:rsid w:val="00845C27"/>
    <w:rsid w:val="00845F37"/>
    <w:rsid w:val="00845FF5"/>
    <w:rsid w:val="00846001"/>
    <w:rsid w:val="0084615D"/>
    <w:rsid w:val="008463DF"/>
    <w:rsid w:val="0084642A"/>
    <w:rsid w:val="008465C4"/>
    <w:rsid w:val="00846710"/>
    <w:rsid w:val="008478ED"/>
    <w:rsid w:val="0085118C"/>
    <w:rsid w:val="00851728"/>
    <w:rsid w:val="00851DFF"/>
    <w:rsid w:val="00853064"/>
    <w:rsid w:val="00853084"/>
    <w:rsid w:val="00853142"/>
    <w:rsid w:val="008540A6"/>
    <w:rsid w:val="00854420"/>
    <w:rsid w:val="00854481"/>
    <w:rsid w:val="00854792"/>
    <w:rsid w:val="00857591"/>
    <w:rsid w:val="00857E88"/>
    <w:rsid w:val="008612DB"/>
    <w:rsid w:val="00861B57"/>
    <w:rsid w:val="00862AC4"/>
    <w:rsid w:val="008633AC"/>
    <w:rsid w:val="008634E3"/>
    <w:rsid w:val="00863E18"/>
    <w:rsid w:val="00864627"/>
    <w:rsid w:val="00864635"/>
    <w:rsid w:val="00864678"/>
    <w:rsid w:val="00864C1A"/>
    <w:rsid w:val="00865217"/>
    <w:rsid w:val="008658AA"/>
    <w:rsid w:val="00865CBD"/>
    <w:rsid w:val="0086665C"/>
    <w:rsid w:val="00866E37"/>
    <w:rsid w:val="00866F9E"/>
    <w:rsid w:val="008672E2"/>
    <w:rsid w:val="0086793D"/>
    <w:rsid w:val="00867B1C"/>
    <w:rsid w:val="00867BF2"/>
    <w:rsid w:val="008713D6"/>
    <w:rsid w:val="00871643"/>
    <w:rsid w:val="0087281D"/>
    <w:rsid w:val="00872828"/>
    <w:rsid w:val="008732D8"/>
    <w:rsid w:val="00873377"/>
    <w:rsid w:val="00873577"/>
    <w:rsid w:val="0087409F"/>
    <w:rsid w:val="00874D58"/>
    <w:rsid w:val="008750D2"/>
    <w:rsid w:val="00875AB5"/>
    <w:rsid w:val="00875C91"/>
    <w:rsid w:val="00875F85"/>
    <w:rsid w:val="00876C6B"/>
    <w:rsid w:val="00876DC9"/>
    <w:rsid w:val="00877125"/>
    <w:rsid w:val="008777C2"/>
    <w:rsid w:val="00877A77"/>
    <w:rsid w:val="00881511"/>
    <w:rsid w:val="0088194A"/>
    <w:rsid w:val="00882448"/>
    <w:rsid w:val="00882F1D"/>
    <w:rsid w:val="00883A4D"/>
    <w:rsid w:val="00883B21"/>
    <w:rsid w:val="00883E9A"/>
    <w:rsid w:val="00883F8F"/>
    <w:rsid w:val="00884235"/>
    <w:rsid w:val="00885285"/>
    <w:rsid w:val="00885985"/>
    <w:rsid w:val="00886699"/>
    <w:rsid w:val="00886A21"/>
    <w:rsid w:val="0088709A"/>
    <w:rsid w:val="0089199F"/>
    <w:rsid w:val="00891C32"/>
    <w:rsid w:val="00891D7F"/>
    <w:rsid w:val="00892265"/>
    <w:rsid w:val="0089233E"/>
    <w:rsid w:val="0089330E"/>
    <w:rsid w:val="00893323"/>
    <w:rsid w:val="008938C2"/>
    <w:rsid w:val="00893A8E"/>
    <w:rsid w:val="00893E27"/>
    <w:rsid w:val="008945F7"/>
    <w:rsid w:val="0089463D"/>
    <w:rsid w:val="0089544E"/>
    <w:rsid w:val="0089554F"/>
    <w:rsid w:val="008955E6"/>
    <w:rsid w:val="00895B5F"/>
    <w:rsid w:val="0089637C"/>
    <w:rsid w:val="00896712"/>
    <w:rsid w:val="00896870"/>
    <w:rsid w:val="008969BD"/>
    <w:rsid w:val="00897CAB"/>
    <w:rsid w:val="008A13BD"/>
    <w:rsid w:val="008A1596"/>
    <w:rsid w:val="008A1EDF"/>
    <w:rsid w:val="008A1F96"/>
    <w:rsid w:val="008A2695"/>
    <w:rsid w:val="008A2DC9"/>
    <w:rsid w:val="008A2FF1"/>
    <w:rsid w:val="008A32D4"/>
    <w:rsid w:val="008A34BA"/>
    <w:rsid w:val="008A367F"/>
    <w:rsid w:val="008A37AF"/>
    <w:rsid w:val="008A3D62"/>
    <w:rsid w:val="008A448D"/>
    <w:rsid w:val="008A4A55"/>
    <w:rsid w:val="008A4C87"/>
    <w:rsid w:val="008A506F"/>
    <w:rsid w:val="008A528A"/>
    <w:rsid w:val="008A5298"/>
    <w:rsid w:val="008A535A"/>
    <w:rsid w:val="008A720F"/>
    <w:rsid w:val="008A7C72"/>
    <w:rsid w:val="008B04F2"/>
    <w:rsid w:val="008B0D0E"/>
    <w:rsid w:val="008B12BB"/>
    <w:rsid w:val="008B1411"/>
    <w:rsid w:val="008B17A2"/>
    <w:rsid w:val="008B25F2"/>
    <w:rsid w:val="008B2643"/>
    <w:rsid w:val="008B2FAE"/>
    <w:rsid w:val="008B3097"/>
    <w:rsid w:val="008B3317"/>
    <w:rsid w:val="008B414B"/>
    <w:rsid w:val="008B4E0E"/>
    <w:rsid w:val="008B4FB9"/>
    <w:rsid w:val="008B5715"/>
    <w:rsid w:val="008B5A2D"/>
    <w:rsid w:val="008B5BC2"/>
    <w:rsid w:val="008B60BB"/>
    <w:rsid w:val="008B6732"/>
    <w:rsid w:val="008B68EC"/>
    <w:rsid w:val="008B711E"/>
    <w:rsid w:val="008B735E"/>
    <w:rsid w:val="008C03E5"/>
    <w:rsid w:val="008C042F"/>
    <w:rsid w:val="008C0443"/>
    <w:rsid w:val="008C057B"/>
    <w:rsid w:val="008C0CAC"/>
    <w:rsid w:val="008C13B4"/>
    <w:rsid w:val="008C1557"/>
    <w:rsid w:val="008C1B8C"/>
    <w:rsid w:val="008C2306"/>
    <w:rsid w:val="008C26D1"/>
    <w:rsid w:val="008C2B7F"/>
    <w:rsid w:val="008C36AC"/>
    <w:rsid w:val="008C4953"/>
    <w:rsid w:val="008C4E44"/>
    <w:rsid w:val="008C6255"/>
    <w:rsid w:val="008C684B"/>
    <w:rsid w:val="008C6ABD"/>
    <w:rsid w:val="008C6F18"/>
    <w:rsid w:val="008C6F95"/>
    <w:rsid w:val="008C7685"/>
    <w:rsid w:val="008D007A"/>
    <w:rsid w:val="008D07DE"/>
    <w:rsid w:val="008D0831"/>
    <w:rsid w:val="008D0B04"/>
    <w:rsid w:val="008D0E40"/>
    <w:rsid w:val="008D1E7F"/>
    <w:rsid w:val="008D2367"/>
    <w:rsid w:val="008D427A"/>
    <w:rsid w:val="008D4DD5"/>
    <w:rsid w:val="008D5657"/>
    <w:rsid w:val="008D5F2F"/>
    <w:rsid w:val="008D6752"/>
    <w:rsid w:val="008D69E7"/>
    <w:rsid w:val="008D6FC1"/>
    <w:rsid w:val="008E0140"/>
    <w:rsid w:val="008E0688"/>
    <w:rsid w:val="008E0BEF"/>
    <w:rsid w:val="008E266D"/>
    <w:rsid w:val="008E2F0C"/>
    <w:rsid w:val="008E3E23"/>
    <w:rsid w:val="008E5103"/>
    <w:rsid w:val="008E52DA"/>
    <w:rsid w:val="008E547B"/>
    <w:rsid w:val="008E5DF8"/>
    <w:rsid w:val="008E7B47"/>
    <w:rsid w:val="008F0250"/>
    <w:rsid w:val="008F11F4"/>
    <w:rsid w:val="008F1952"/>
    <w:rsid w:val="008F1EF5"/>
    <w:rsid w:val="008F254D"/>
    <w:rsid w:val="008F310B"/>
    <w:rsid w:val="008F322B"/>
    <w:rsid w:val="008F34CB"/>
    <w:rsid w:val="008F3519"/>
    <w:rsid w:val="008F3AD3"/>
    <w:rsid w:val="008F3CA7"/>
    <w:rsid w:val="008F443F"/>
    <w:rsid w:val="008F5DE5"/>
    <w:rsid w:val="008F5E42"/>
    <w:rsid w:val="008F63B1"/>
    <w:rsid w:val="008F6973"/>
    <w:rsid w:val="008F6E6A"/>
    <w:rsid w:val="008F7AA7"/>
    <w:rsid w:val="00900947"/>
    <w:rsid w:val="00900EB8"/>
    <w:rsid w:val="00900FBA"/>
    <w:rsid w:val="00901F59"/>
    <w:rsid w:val="00902E5B"/>
    <w:rsid w:val="00903FD9"/>
    <w:rsid w:val="00904CF5"/>
    <w:rsid w:val="009050D7"/>
    <w:rsid w:val="00905259"/>
    <w:rsid w:val="0090556C"/>
    <w:rsid w:val="00905633"/>
    <w:rsid w:val="00905EAE"/>
    <w:rsid w:val="009060C4"/>
    <w:rsid w:val="00906C91"/>
    <w:rsid w:val="00906C95"/>
    <w:rsid w:val="00907656"/>
    <w:rsid w:val="00907E47"/>
    <w:rsid w:val="009107BA"/>
    <w:rsid w:val="009115EF"/>
    <w:rsid w:val="009116DD"/>
    <w:rsid w:val="00911703"/>
    <w:rsid w:val="00912D1C"/>
    <w:rsid w:val="00913019"/>
    <w:rsid w:val="0091356B"/>
    <w:rsid w:val="00913F1E"/>
    <w:rsid w:val="00913FB2"/>
    <w:rsid w:val="009140C4"/>
    <w:rsid w:val="009144A9"/>
    <w:rsid w:val="0091468B"/>
    <w:rsid w:val="00914DB2"/>
    <w:rsid w:val="0091526F"/>
    <w:rsid w:val="009153D2"/>
    <w:rsid w:val="00916286"/>
    <w:rsid w:val="00916595"/>
    <w:rsid w:val="00916C47"/>
    <w:rsid w:val="009171AD"/>
    <w:rsid w:val="00917569"/>
    <w:rsid w:val="00920174"/>
    <w:rsid w:val="00921017"/>
    <w:rsid w:val="009219D2"/>
    <w:rsid w:val="00921A4E"/>
    <w:rsid w:val="00921E37"/>
    <w:rsid w:val="00922511"/>
    <w:rsid w:val="00922F07"/>
    <w:rsid w:val="00923463"/>
    <w:rsid w:val="00925238"/>
    <w:rsid w:val="0092528F"/>
    <w:rsid w:val="009254A3"/>
    <w:rsid w:val="00925ACF"/>
    <w:rsid w:val="0092615D"/>
    <w:rsid w:val="009262E6"/>
    <w:rsid w:val="0092638C"/>
    <w:rsid w:val="00926546"/>
    <w:rsid w:val="009265A1"/>
    <w:rsid w:val="00927700"/>
    <w:rsid w:val="0093036E"/>
    <w:rsid w:val="00930E4D"/>
    <w:rsid w:val="00931224"/>
    <w:rsid w:val="009333D3"/>
    <w:rsid w:val="009339A0"/>
    <w:rsid w:val="009339B6"/>
    <w:rsid w:val="00933B4C"/>
    <w:rsid w:val="00933DC4"/>
    <w:rsid w:val="0093431B"/>
    <w:rsid w:val="009346D6"/>
    <w:rsid w:val="00934743"/>
    <w:rsid w:val="0093487E"/>
    <w:rsid w:val="00934FFE"/>
    <w:rsid w:val="00936405"/>
    <w:rsid w:val="00936B64"/>
    <w:rsid w:val="00936F76"/>
    <w:rsid w:val="009379C4"/>
    <w:rsid w:val="0094041A"/>
    <w:rsid w:val="00940D32"/>
    <w:rsid w:val="0094190D"/>
    <w:rsid w:val="00942354"/>
    <w:rsid w:val="00942681"/>
    <w:rsid w:val="00943A7E"/>
    <w:rsid w:val="00943E42"/>
    <w:rsid w:val="00943E5D"/>
    <w:rsid w:val="009440DC"/>
    <w:rsid w:val="00944728"/>
    <w:rsid w:val="009453E8"/>
    <w:rsid w:val="00945664"/>
    <w:rsid w:val="00945AD1"/>
    <w:rsid w:val="00946ECB"/>
    <w:rsid w:val="00947069"/>
    <w:rsid w:val="00947268"/>
    <w:rsid w:val="0094750E"/>
    <w:rsid w:val="00947C94"/>
    <w:rsid w:val="009507C8"/>
    <w:rsid w:val="0095115E"/>
    <w:rsid w:val="0095118A"/>
    <w:rsid w:val="00952468"/>
    <w:rsid w:val="00954767"/>
    <w:rsid w:val="0095487A"/>
    <w:rsid w:val="009548FB"/>
    <w:rsid w:val="0095536B"/>
    <w:rsid w:val="0095538B"/>
    <w:rsid w:val="0095695D"/>
    <w:rsid w:val="00957AF7"/>
    <w:rsid w:val="00960ACA"/>
    <w:rsid w:val="00960C4F"/>
    <w:rsid w:val="0096217C"/>
    <w:rsid w:val="00962441"/>
    <w:rsid w:val="00963277"/>
    <w:rsid w:val="00964B53"/>
    <w:rsid w:val="00964C3F"/>
    <w:rsid w:val="00964C6C"/>
    <w:rsid w:val="00965176"/>
    <w:rsid w:val="00965240"/>
    <w:rsid w:val="00965847"/>
    <w:rsid w:val="00965A3E"/>
    <w:rsid w:val="00965C48"/>
    <w:rsid w:val="00966D9D"/>
    <w:rsid w:val="00966E4A"/>
    <w:rsid w:val="00967041"/>
    <w:rsid w:val="00970918"/>
    <w:rsid w:val="0097099E"/>
    <w:rsid w:val="009711BA"/>
    <w:rsid w:val="009714D1"/>
    <w:rsid w:val="00971761"/>
    <w:rsid w:val="00971F1B"/>
    <w:rsid w:val="0097216F"/>
    <w:rsid w:val="00972C3B"/>
    <w:rsid w:val="00973057"/>
    <w:rsid w:val="00973604"/>
    <w:rsid w:val="00974D50"/>
    <w:rsid w:val="009751AF"/>
    <w:rsid w:val="00975326"/>
    <w:rsid w:val="009757C3"/>
    <w:rsid w:val="00975DEA"/>
    <w:rsid w:val="00977CDF"/>
    <w:rsid w:val="0098043F"/>
    <w:rsid w:val="00981038"/>
    <w:rsid w:val="0098106E"/>
    <w:rsid w:val="00981511"/>
    <w:rsid w:val="00981D1C"/>
    <w:rsid w:val="00981E1C"/>
    <w:rsid w:val="00982118"/>
    <w:rsid w:val="0098262F"/>
    <w:rsid w:val="00982B8F"/>
    <w:rsid w:val="00982C62"/>
    <w:rsid w:val="00982C91"/>
    <w:rsid w:val="00982F76"/>
    <w:rsid w:val="00982FA3"/>
    <w:rsid w:val="009840FD"/>
    <w:rsid w:val="00984701"/>
    <w:rsid w:val="00984847"/>
    <w:rsid w:val="00984BEC"/>
    <w:rsid w:val="00985A38"/>
    <w:rsid w:val="00985EB8"/>
    <w:rsid w:val="00985FB3"/>
    <w:rsid w:val="009863A2"/>
    <w:rsid w:val="00986566"/>
    <w:rsid w:val="00986ACA"/>
    <w:rsid w:val="00986CC1"/>
    <w:rsid w:val="00986F4E"/>
    <w:rsid w:val="00987191"/>
    <w:rsid w:val="00987A5A"/>
    <w:rsid w:val="00987CB4"/>
    <w:rsid w:val="0099097E"/>
    <w:rsid w:val="00991C15"/>
    <w:rsid w:val="009921FC"/>
    <w:rsid w:val="0099272B"/>
    <w:rsid w:val="00992A0E"/>
    <w:rsid w:val="0099399E"/>
    <w:rsid w:val="0099413C"/>
    <w:rsid w:val="00994230"/>
    <w:rsid w:val="0099479E"/>
    <w:rsid w:val="00994D02"/>
    <w:rsid w:val="009951D8"/>
    <w:rsid w:val="00995355"/>
    <w:rsid w:val="0099586F"/>
    <w:rsid w:val="0099719E"/>
    <w:rsid w:val="009A0169"/>
    <w:rsid w:val="009A1B56"/>
    <w:rsid w:val="009A3C93"/>
    <w:rsid w:val="009A3FD0"/>
    <w:rsid w:val="009A51C7"/>
    <w:rsid w:val="009A59EC"/>
    <w:rsid w:val="009A5C56"/>
    <w:rsid w:val="009A5CA8"/>
    <w:rsid w:val="009A6ED0"/>
    <w:rsid w:val="009A706A"/>
    <w:rsid w:val="009A71AB"/>
    <w:rsid w:val="009A7745"/>
    <w:rsid w:val="009A7C3D"/>
    <w:rsid w:val="009B0156"/>
    <w:rsid w:val="009B0295"/>
    <w:rsid w:val="009B05BA"/>
    <w:rsid w:val="009B14E2"/>
    <w:rsid w:val="009B1B0E"/>
    <w:rsid w:val="009B2596"/>
    <w:rsid w:val="009B42B6"/>
    <w:rsid w:val="009B42CC"/>
    <w:rsid w:val="009B43D6"/>
    <w:rsid w:val="009B5081"/>
    <w:rsid w:val="009B6985"/>
    <w:rsid w:val="009B69B3"/>
    <w:rsid w:val="009B7011"/>
    <w:rsid w:val="009B71E4"/>
    <w:rsid w:val="009C04EE"/>
    <w:rsid w:val="009C0CD4"/>
    <w:rsid w:val="009C0E38"/>
    <w:rsid w:val="009C115D"/>
    <w:rsid w:val="009C15E7"/>
    <w:rsid w:val="009C17C8"/>
    <w:rsid w:val="009C385B"/>
    <w:rsid w:val="009C3BE4"/>
    <w:rsid w:val="009C3E3C"/>
    <w:rsid w:val="009C4353"/>
    <w:rsid w:val="009C49C2"/>
    <w:rsid w:val="009C4E2D"/>
    <w:rsid w:val="009C62C0"/>
    <w:rsid w:val="009C6A88"/>
    <w:rsid w:val="009C765D"/>
    <w:rsid w:val="009C7ADA"/>
    <w:rsid w:val="009C7DFA"/>
    <w:rsid w:val="009D000A"/>
    <w:rsid w:val="009D1A86"/>
    <w:rsid w:val="009D1E12"/>
    <w:rsid w:val="009D2DA9"/>
    <w:rsid w:val="009D2E93"/>
    <w:rsid w:val="009D2EA9"/>
    <w:rsid w:val="009D3038"/>
    <w:rsid w:val="009D34C0"/>
    <w:rsid w:val="009D35FB"/>
    <w:rsid w:val="009D4BBE"/>
    <w:rsid w:val="009D4E16"/>
    <w:rsid w:val="009D5893"/>
    <w:rsid w:val="009D6620"/>
    <w:rsid w:val="009D6C54"/>
    <w:rsid w:val="009D72B0"/>
    <w:rsid w:val="009D77CE"/>
    <w:rsid w:val="009D7DE3"/>
    <w:rsid w:val="009E004A"/>
    <w:rsid w:val="009E066B"/>
    <w:rsid w:val="009E1515"/>
    <w:rsid w:val="009E1CFF"/>
    <w:rsid w:val="009E1FEE"/>
    <w:rsid w:val="009E23EA"/>
    <w:rsid w:val="009E2D24"/>
    <w:rsid w:val="009E2E5D"/>
    <w:rsid w:val="009E2EA0"/>
    <w:rsid w:val="009E305F"/>
    <w:rsid w:val="009E3417"/>
    <w:rsid w:val="009E36FF"/>
    <w:rsid w:val="009E37D3"/>
    <w:rsid w:val="009E39A4"/>
    <w:rsid w:val="009E3CC0"/>
    <w:rsid w:val="009E5028"/>
    <w:rsid w:val="009E50FB"/>
    <w:rsid w:val="009E5280"/>
    <w:rsid w:val="009E5386"/>
    <w:rsid w:val="009E5DD1"/>
    <w:rsid w:val="009E60AD"/>
    <w:rsid w:val="009E6125"/>
    <w:rsid w:val="009E68C8"/>
    <w:rsid w:val="009E6AB5"/>
    <w:rsid w:val="009E6DAB"/>
    <w:rsid w:val="009E6F4B"/>
    <w:rsid w:val="009E703C"/>
    <w:rsid w:val="009E7E4C"/>
    <w:rsid w:val="009E7EBB"/>
    <w:rsid w:val="009F08F5"/>
    <w:rsid w:val="009F0956"/>
    <w:rsid w:val="009F0EE5"/>
    <w:rsid w:val="009F1264"/>
    <w:rsid w:val="009F1721"/>
    <w:rsid w:val="009F245B"/>
    <w:rsid w:val="009F25E6"/>
    <w:rsid w:val="009F2BE8"/>
    <w:rsid w:val="009F2F09"/>
    <w:rsid w:val="009F39A7"/>
    <w:rsid w:val="009F40B7"/>
    <w:rsid w:val="009F4188"/>
    <w:rsid w:val="009F4302"/>
    <w:rsid w:val="009F4393"/>
    <w:rsid w:val="009F4BE9"/>
    <w:rsid w:val="009F62D3"/>
    <w:rsid w:val="009F65E3"/>
    <w:rsid w:val="009F6A2F"/>
    <w:rsid w:val="00A00112"/>
    <w:rsid w:val="00A0079A"/>
    <w:rsid w:val="00A008B5"/>
    <w:rsid w:val="00A010D6"/>
    <w:rsid w:val="00A01420"/>
    <w:rsid w:val="00A017B4"/>
    <w:rsid w:val="00A01C53"/>
    <w:rsid w:val="00A01D38"/>
    <w:rsid w:val="00A02414"/>
    <w:rsid w:val="00A025B9"/>
    <w:rsid w:val="00A02623"/>
    <w:rsid w:val="00A0355C"/>
    <w:rsid w:val="00A03A13"/>
    <w:rsid w:val="00A040CD"/>
    <w:rsid w:val="00A04429"/>
    <w:rsid w:val="00A05898"/>
    <w:rsid w:val="00A06446"/>
    <w:rsid w:val="00A06697"/>
    <w:rsid w:val="00A06C40"/>
    <w:rsid w:val="00A10586"/>
    <w:rsid w:val="00A10A48"/>
    <w:rsid w:val="00A110DA"/>
    <w:rsid w:val="00A1132B"/>
    <w:rsid w:val="00A11930"/>
    <w:rsid w:val="00A11B54"/>
    <w:rsid w:val="00A11CDC"/>
    <w:rsid w:val="00A1238C"/>
    <w:rsid w:val="00A124CB"/>
    <w:rsid w:val="00A1263D"/>
    <w:rsid w:val="00A12AF2"/>
    <w:rsid w:val="00A12D8A"/>
    <w:rsid w:val="00A12E6C"/>
    <w:rsid w:val="00A136D0"/>
    <w:rsid w:val="00A13D1A"/>
    <w:rsid w:val="00A14DC2"/>
    <w:rsid w:val="00A14DD6"/>
    <w:rsid w:val="00A15D5E"/>
    <w:rsid w:val="00A161F8"/>
    <w:rsid w:val="00A169FA"/>
    <w:rsid w:val="00A1766A"/>
    <w:rsid w:val="00A1796C"/>
    <w:rsid w:val="00A200F4"/>
    <w:rsid w:val="00A206C9"/>
    <w:rsid w:val="00A20A07"/>
    <w:rsid w:val="00A20C27"/>
    <w:rsid w:val="00A20E7D"/>
    <w:rsid w:val="00A2122D"/>
    <w:rsid w:val="00A216BC"/>
    <w:rsid w:val="00A23931"/>
    <w:rsid w:val="00A23FD6"/>
    <w:rsid w:val="00A25317"/>
    <w:rsid w:val="00A25706"/>
    <w:rsid w:val="00A25C26"/>
    <w:rsid w:val="00A25D84"/>
    <w:rsid w:val="00A26029"/>
    <w:rsid w:val="00A262E4"/>
    <w:rsid w:val="00A267C2"/>
    <w:rsid w:val="00A268EA"/>
    <w:rsid w:val="00A2703A"/>
    <w:rsid w:val="00A31CE0"/>
    <w:rsid w:val="00A31FA9"/>
    <w:rsid w:val="00A333BF"/>
    <w:rsid w:val="00A33825"/>
    <w:rsid w:val="00A3398F"/>
    <w:rsid w:val="00A34598"/>
    <w:rsid w:val="00A35583"/>
    <w:rsid w:val="00A363EF"/>
    <w:rsid w:val="00A36DFE"/>
    <w:rsid w:val="00A370FD"/>
    <w:rsid w:val="00A3798C"/>
    <w:rsid w:val="00A37DD9"/>
    <w:rsid w:val="00A40705"/>
    <w:rsid w:val="00A40ED7"/>
    <w:rsid w:val="00A40F83"/>
    <w:rsid w:val="00A412BA"/>
    <w:rsid w:val="00A41416"/>
    <w:rsid w:val="00A4200D"/>
    <w:rsid w:val="00A424BF"/>
    <w:rsid w:val="00A4258E"/>
    <w:rsid w:val="00A432D1"/>
    <w:rsid w:val="00A4354D"/>
    <w:rsid w:val="00A43716"/>
    <w:rsid w:val="00A442C5"/>
    <w:rsid w:val="00A44712"/>
    <w:rsid w:val="00A44AF5"/>
    <w:rsid w:val="00A44B8B"/>
    <w:rsid w:val="00A44DDE"/>
    <w:rsid w:val="00A45367"/>
    <w:rsid w:val="00A45EC4"/>
    <w:rsid w:val="00A47212"/>
    <w:rsid w:val="00A474EA"/>
    <w:rsid w:val="00A501B2"/>
    <w:rsid w:val="00A5034A"/>
    <w:rsid w:val="00A50FFA"/>
    <w:rsid w:val="00A51128"/>
    <w:rsid w:val="00A539D1"/>
    <w:rsid w:val="00A54DAE"/>
    <w:rsid w:val="00A56D3B"/>
    <w:rsid w:val="00A57450"/>
    <w:rsid w:val="00A57479"/>
    <w:rsid w:val="00A57C08"/>
    <w:rsid w:val="00A600D9"/>
    <w:rsid w:val="00A604CD"/>
    <w:rsid w:val="00A637A0"/>
    <w:rsid w:val="00A63ECD"/>
    <w:rsid w:val="00A64093"/>
    <w:rsid w:val="00A640EB"/>
    <w:rsid w:val="00A6412F"/>
    <w:rsid w:val="00A64815"/>
    <w:rsid w:val="00A65043"/>
    <w:rsid w:val="00A66DF9"/>
    <w:rsid w:val="00A704E4"/>
    <w:rsid w:val="00A706FC"/>
    <w:rsid w:val="00A70889"/>
    <w:rsid w:val="00A70BD2"/>
    <w:rsid w:val="00A7136A"/>
    <w:rsid w:val="00A71C44"/>
    <w:rsid w:val="00A72296"/>
    <w:rsid w:val="00A73268"/>
    <w:rsid w:val="00A7388E"/>
    <w:rsid w:val="00A74544"/>
    <w:rsid w:val="00A74548"/>
    <w:rsid w:val="00A74DF2"/>
    <w:rsid w:val="00A74E4D"/>
    <w:rsid w:val="00A7592E"/>
    <w:rsid w:val="00A76C1F"/>
    <w:rsid w:val="00A7786F"/>
    <w:rsid w:val="00A803FC"/>
    <w:rsid w:val="00A8071A"/>
    <w:rsid w:val="00A80DD9"/>
    <w:rsid w:val="00A80FCA"/>
    <w:rsid w:val="00A81CBC"/>
    <w:rsid w:val="00A82506"/>
    <w:rsid w:val="00A837CE"/>
    <w:rsid w:val="00A83DB5"/>
    <w:rsid w:val="00A83FBA"/>
    <w:rsid w:val="00A84636"/>
    <w:rsid w:val="00A84FE1"/>
    <w:rsid w:val="00A85080"/>
    <w:rsid w:val="00A85A8C"/>
    <w:rsid w:val="00A86406"/>
    <w:rsid w:val="00A86853"/>
    <w:rsid w:val="00A86AFF"/>
    <w:rsid w:val="00A86B75"/>
    <w:rsid w:val="00A86E75"/>
    <w:rsid w:val="00A86F33"/>
    <w:rsid w:val="00A9065F"/>
    <w:rsid w:val="00A90B0E"/>
    <w:rsid w:val="00A91AA1"/>
    <w:rsid w:val="00A91C8C"/>
    <w:rsid w:val="00A91F0D"/>
    <w:rsid w:val="00A9235A"/>
    <w:rsid w:val="00A92FF7"/>
    <w:rsid w:val="00A93069"/>
    <w:rsid w:val="00A9468F"/>
    <w:rsid w:val="00A9498D"/>
    <w:rsid w:val="00A95335"/>
    <w:rsid w:val="00A9566B"/>
    <w:rsid w:val="00A9657F"/>
    <w:rsid w:val="00A9797D"/>
    <w:rsid w:val="00AA015F"/>
    <w:rsid w:val="00AA0280"/>
    <w:rsid w:val="00AA0C3A"/>
    <w:rsid w:val="00AA0E3E"/>
    <w:rsid w:val="00AA1723"/>
    <w:rsid w:val="00AA190D"/>
    <w:rsid w:val="00AA1FDD"/>
    <w:rsid w:val="00AA22C3"/>
    <w:rsid w:val="00AA230D"/>
    <w:rsid w:val="00AA40AD"/>
    <w:rsid w:val="00AA4941"/>
    <w:rsid w:val="00AA49E9"/>
    <w:rsid w:val="00AA4F49"/>
    <w:rsid w:val="00AA5475"/>
    <w:rsid w:val="00AA5876"/>
    <w:rsid w:val="00AA6A8A"/>
    <w:rsid w:val="00AA6DD8"/>
    <w:rsid w:val="00AA6FA3"/>
    <w:rsid w:val="00AA70BB"/>
    <w:rsid w:val="00AA757C"/>
    <w:rsid w:val="00AA7F10"/>
    <w:rsid w:val="00AB0391"/>
    <w:rsid w:val="00AB06B4"/>
    <w:rsid w:val="00AB15DA"/>
    <w:rsid w:val="00AB2085"/>
    <w:rsid w:val="00AB2151"/>
    <w:rsid w:val="00AB235B"/>
    <w:rsid w:val="00AB2C59"/>
    <w:rsid w:val="00AB2C71"/>
    <w:rsid w:val="00AB2C8A"/>
    <w:rsid w:val="00AB42B6"/>
    <w:rsid w:val="00AB4BEF"/>
    <w:rsid w:val="00AB4D67"/>
    <w:rsid w:val="00AB545D"/>
    <w:rsid w:val="00AB54D7"/>
    <w:rsid w:val="00AB57D3"/>
    <w:rsid w:val="00AB6886"/>
    <w:rsid w:val="00AB6AE4"/>
    <w:rsid w:val="00AB6E00"/>
    <w:rsid w:val="00AB6F37"/>
    <w:rsid w:val="00AB769E"/>
    <w:rsid w:val="00AB7D55"/>
    <w:rsid w:val="00AC0681"/>
    <w:rsid w:val="00AC154B"/>
    <w:rsid w:val="00AC1B72"/>
    <w:rsid w:val="00AC26FE"/>
    <w:rsid w:val="00AC350D"/>
    <w:rsid w:val="00AC3568"/>
    <w:rsid w:val="00AC3CF2"/>
    <w:rsid w:val="00AC4282"/>
    <w:rsid w:val="00AC47EC"/>
    <w:rsid w:val="00AC4E5D"/>
    <w:rsid w:val="00AC6C53"/>
    <w:rsid w:val="00AC6E85"/>
    <w:rsid w:val="00AC7284"/>
    <w:rsid w:val="00AC7CE6"/>
    <w:rsid w:val="00AD0828"/>
    <w:rsid w:val="00AD0B13"/>
    <w:rsid w:val="00AD0E69"/>
    <w:rsid w:val="00AD103D"/>
    <w:rsid w:val="00AD159C"/>
    <w:rsid w:val="00AD17FA"/>
    <w:rsid w:val="00AD19EC"/>
    <w:rsid w:val="00AD2265"/>
    <w:rsid w:val="00AD2717"/>
    <w:rsid w:val="00AD3644"/>
    <w:rsid w:val="00AD3C99"/>
    <w:rsid w:val="00AD3DC4"/>
    <w:rsid w:val="00AD4A46"/>
    <w:rsid w:val="00AD4FF4"/>
    <w:rsid w:val="00AD531D"/>
    <w:rsid w:val="00AD570A"/>
    <w:rsid w:val="00AD600C"/>
    <w:rsid w:val="00AD63D6"/>
    <w:rsid w:val="00AD6CD5"/>
    <w:rsid w:val="00AD733B"/>
    <w:rsid w:val="00AD7CA7"/>
    <w:rsid w:val="00AE0040"/>
    <w:rsid w:val="00AE184D"/>
    <w:rsid w:val="00AE1C03"/>
    <w:rsid w:val="00AE23E3"/>
    <w:rsid w:val="00AE2F65"/>
    <w:rsid w:val="00AE317E"/>
    <w:rsid w:val="00AE35A5"/>
    <w:rsid w:val="00AE4E2A"/>
    <w:rsid w:val="00AE5CF9"/>
    <w:rsid w:val="00AE5DB6"/>
    <w:rsid w:val="00AE6C3C"/>
    <w:rsid w:val="00AE702E"/>
    <w:rsid w:val="00AE73E0"/>
    <w:rsid w:val="00AF03C0"/>
    <w:rsid w:val="00AF166F"/>
    <w:rsid w:val="00AF1C03"/>
    <w:rsid w:val="00AF3936"/>
    <w:rsid w:val="00AF39AF"/>
    <w:rsid w:val="00AF3E3B"/>
    <w:rsid w:val="00AF3E5A"/>
    <w:rsid w:val="00AF46FE"/>
    <w:rsid w:val="00AF486F"/>
    <w:rsid w:val="00AF488C"/>
    <w:rsid w:val="00AF548B"/>
    <w:rsid w:val="00AF55E0"/>
    <w:rsid w:val="00AF5666"/>
    <w:rsid w:val="00AF57E5"/>
    <w:rsid w:val="00AF5870"/>
    <w:rsid w:val="00AF5AAF"/>
    <w:rsid w:val="00AF6619"/>
    <w:rsid w:val="00AF6CFD"/>
    <w:rsid w:val="00AF72A7"/>
    <w:rsid w:val="00AF7DC1"/>
    <w:rsid w:val="00B000AE"/>
    <w:rsid w:val="00B0040B"/>
    <w:rsid w:val="00B00830"/>
    <w:rsid w:val="00B00A4F"/>
    <w:rsid w:val="00B00AB5"/>
    <w:rsid w:val="00B00CC0"/>
    <w:rsid w:val="00B00F5C"/>
    <w:rsid w:val="00B019C1"/>
    <w:rsid w:val="00B0236E"/>
    <w:rsid w:val="00B02506"/>
    <w:rsid w:val="00B02ACE"/>
    <w:rsid w:val="00B03913"/>
    <w:rsid w:val="00B04CE3"/>
    <w:rsid w:val="00B04CEA"/>
    <w:rsid w:val="00B05607"/>
    <w:rsid w:val="00B0565F"/>
    <w:rsid w:val="00B05A08"/>
    <w:rsid w:val="00B05F14"/>
    <w:rsid w:val="00B0632C"/>
    <w:rsid w:val="00B06737"/>
    <w:rsid w:val="00B0784C"/>
    <w:rsid w:val="00B07CE9"/>
    <w:rsid w:val="00B101D5"/>
    <w:rsid w:val="00B10633"/>
    <w:rsid w:val="00B10B08"/>
    <w:rsid w:val="00B111CA"/>
    <w:rsid w:val="00B11A78"/>
    <w:rsid w:val="00B11CFB"/>
    <w:rsid w:val="00B12111"/>
    <w:rsid w:val="00B12804"/>
    <w:rsid w:val="00B12A1F"/>
    <w:rsid w:val="00B133A0"/>
    <w:rsid w:val="00B13E18"/>
    <w:rsid w:val="00B14109"/>
    <w:rsid w:val="00B14410"/>
    <w:rsid w:val="00B1486D"/>
    <w:rsid w:val="00B150D6"/>
    <w:rsid w:val="00B15373"/>
    <w:rsid w:val="00B15639"/>
    <w:rsid w:val="00B15D15"/>
    <w:rsid w:val="00B15E42"/>
    <w:rsid w:val="00B15EEE"/>
    <w:rsid w:val="00B16198"/>
    <w:rsid w:val="00B16A2C"/>
    <w:rsid w:val="00B16FB6"/>
    <w:rsid w:val="00B17022"/>
    <w:rsid w:val="00B20FD1"/>
    <w:rsid w:val="00B21736"/>
    <w:rsid w:val="00B218B1"/>
    <w:rsid w:val="00B21A33"/>
    <w:rsid w:val="00B22180"/>
    <w:rsid w:val="00B224AA"/>
    <w:rsid w:val="00B22998"/>
    <w:rsid w:val="00B229FE"/>
    <w:rsid w:val="00B2302B"/>
    <w:rsid w:val="00B24363"/>
    <w:rsid w:val="00B2456E"/>
    <w:rsid w:val="00B24979"/>
    <w:rsid w:val="00B250A5"/>
    <w:rsid w:val="00B25651"/>
    <w:rsid w:val="00B26937"/>
    <w:rsid w:val="00B30243"/>
    <w:rsid w:val="00B30421"/>
    <w:rsid w:val="00B30A89"/>
    <w:rsid w:val="00B30DC8"/>
    <w:rsid w:val="00B315BB"/>
    <w:rsid w:val="00B31977"/>
    <w:rsid w:val="00B3235A"/>
    <w:rsid w:val="00B333FE"/>
    <w:rsid w:val="00B3382B"/>
    <w:rsid w:val="00B349E3"/>
    <w:rsid w:val="00B35094"/>
    <w:rsid w:val="00B350F0"/>
    <w:rsid w:val="00B357AC"/>
    <w:rsid w:val="00B35992"/>
    <w:rsid w:val="00B35E4B"/>
    <w:rsid w:val="00B35FCC"/>
    <w:rsid w:val="00B36518"/>
    <w:rsid w:val="00B37754"/>
    <w:rsid w:val="00B378CC"/>
    <w:rsid w:val="00B41615"/>
    <w:rsid w:val="00B41FD8"/>
    <w:rsid w:val="00B420DF"/>
    <w:rsid w:val="00B428E2"/>
    <w:rsid w:val="00B42A2C"/>
    <w:rsid w:val="00B42A5C"/>
    <w:rsid w:val="00B42A98"/>
    <w:rsid w:val="00B42C64"/>
    <w:rsid w:val="00B448EF"/>
    <w:rsid w:val="00B47493"/>
    <w:rsid w:val="00B474C8"/>
    <w:rsid w:val="00B474DF"/>
    <w:rsid w:val="00B47915"/>
    <w:rsid w:val="00B47A1B"/>
    <w:rsid w:val="00B50526"/>
    <w:rsid w:val="00B50637"/>
    <w:rsid w:val="00B50E18"/>
    <w:rsid w:val="00B513A9"/>
    <w:rsid w:val="00B51568"/>
    <w:rsid w:val="00B51610"/>
    <w:rsid w:val="00B5167B"/>
    <w:rsid w:val="00B520E3"/>
    <w:rsid w:val="00B52336"/>
    <w:rsid w:val="00B5314C"/>
    <w:rsid w:val="00B5388C"/>
    <w:rsid w:val="00B55CED"/>
    <w:rsid w:val="00B55D57"/>
    <w:rsid w:val="00B55F80"/>
    <w:rsid w:val="00B56480"/>
    <w:rsid w:val="00B565D6"/>
    <w:rsid w:val="00B576A4"/>
    <w:rsid w:val="00B57998"/>
    <w:rsid w:val="00B57CD0"/>
    <w:rsid w:val="00B57DA9"/>
    <w:rsid w:val="00B60177"/>
    <w:rsid w:val="00B60639"/>
    <w:rsid w:val="00B6308E"/>
    <w:rsid w:val="00B63D58"/>
    <w:rsid w:val="00B64E8A"/>
    <w:rsid w:val="00B65588"/>
    <w:rsid w:val="00B658D1"/>
    <w:rsid w:val="00B66064"/>
    <w:rsid w:val="00B66995"/>
    <w:rsid w:val="00B671A1"/>
    <w:rsid w:val="00B675A6"/>
    <w:rsid w:val="00B6794D"/>
    <w:rsid w:val="00B67B55"/>
    <w:rsid w:val="00B67C6C"/>
    <w:rsid w:val="00B70C61"/>
    <w:rsid w:val="00B70E5A"/>
    <w:rsid w:val="00B7220D"/>
    <w:rsid w:val="00B7419C"/>
    <w:rsid w:val="00B74729"/>
    <w:rsid w:val="00B749B6"/>
    <w:rsid w:val="00B7509A"/>
    <w:rsid w:val="00B7613E"/>
    <w:rsid w:val="00B766C1"/>
    <w:rsid w:val="00B76966"/>
    <w:rsid w:val="00B76B96"/>
    <w:rsid w:val="00B76EFB"/>
    <w:rsid w:val="00B77129"/>
    <w:rsid w:val="00B77C37"/>
    <w:rsid w:val="00B807BF"/>
    <w:rsid w:val="00B809B1"/>
    <w:rsid w:val="00B82543"/>
    <w:rsid w:val="00B82998"/>
    <w:rsid w:val="00B834B0"/>
    <w:rsid w:val="00B837F6"/>
    <w:rsid w:val="00B83DAE"/>
    <w:rsid w:val="00B83E80"/>
    <w:rsid w:val="00B84FB4"/>
    <w:rsid w:val="00B8756E"/>
    <w:rsid w:val="00B87A7D"/>
    <w:rsid w:val="00B87DF9"/>
    <w:rsid w:val="00B91951"/>
    <w:rsid w:val="00B91A58"/>
    <w:rsid w:val="00B91EAD"/>
    <w:rsid w:val="00B920B9"/>
    <w:rsid w:val="00B930D2"/>
    <w:rsid w:val="00B937CD"/>
    <w:rsid w:val="00B938BC"/>
    <w:rsid w:val="00B93997"/>
    <w:rsid w:val="00B93C98"/>
    <w:rsid w:val="00B97601"/>
    <w:rsid w:val="00B976BB"/>
    <w:rsid w:val="00BA01A7"/>
    <w:rsid w:val="00BA0224"/>
    <w:rsid w:val="00BA05C8"/>
    <w:rsid w:val="00BA09AA"/>
    <w:rsid w:val="00BA0AD5"/>
    <w:rsid w:val="00BA0CA0"/>
    <w:rsid w:val="00BA0E3C"/>
    <w:rsid w:val="00BA1F74"/>
    <w:rsid w:val="00BA1FE7"/>
    <w:rsid w:val="00BA2B1D"/>
    <w:rsid w:val="00BA2D46"/>
    <w:rsid w:val="00BA386F"/>
    <w:rsid w:val="00BA3CA6"/>
    <w:rsid w:val="00BA3D14"/>
    <w:rsid w:val="00BA435A"/>
    <w:rsid w:val="00BA54BA"/>
    <w:rsid w:val="00BA5603"/>
    <w:rsid w:val="00BA56D9"/>
    <w:rsid w:val="00BA6194"/>
    <w:rsid w:val="00BA6CE3"/>
    <w:rsid w:val="00BA7EEE"/>
    <w:rsid w:val="00BB2008"/>
    <w:rsid w:val="00BB29DF"/>
    <w:rsid w:val="00BB2CFC"/>
    <w:rsid w:val="00BB34DC"/>
    <w:rsid w:val="00BB35D0"/>
    <w:rsid w:val="00BB3883"/>
    <w:rsid w:val="00BB3AC4"/>
    <w:rsid w:val="00BB44F0"/>
    <w:rsid w:val="00BB4999"/>
    <w:rsid w:val="00BB4BCD"/>
    <w:rsid w:val="00BB4E36"/>
    <w:rsid w:val="00BB56C7"/>
    <w:rsid w:val="00BB5B62"/>
    <w:rsid w:val="00BB6502"/>
    <w:rsid w:val="00BB6BCD"/>
    <w:rsid w:val="00BB70F9"/>
    <w:rsid w:val="00BB7C9B"/>
    <w:rsid w:val="00BC0A3B"/>
    <w:rsid w:val="00BC1527"/>
    <w:rsid w:val="00BC2306"/>
    <w:rsid w:val="00BC2F31"/>
    <w:rsid w:val="00BC316E"/>
    <w:rsid w:val="00BC4036"/>
    <w:rsid w:val="00BC4F0A"/>
    <w:rsid w:val="00BC509F"/>
    <w:rsid w:val="00BC51D2"/>
    <w:rsid w:val="00BC555E"/>
    <w:rsid w:val="00BC64BE"/>
    <w:rsid w:val="00BC7155"/>
    <w:rsid w:val="00BC7550"/>
    <w:rsid w:val="00BD0B72"/>
    <w:rsid w:val="00BD2668"/>
    <w:rsid w:val="00BD3924"/>
    <w:rsid w:val="00BD3C33"/>
    <w:rsid w:val="00BD450F"/>
    <w:rsid w:val="00BD4512"/>
    <w:rsid w:val="00BD52AA"/>
    <w:rsid w:val="00BD7FF4"/>
    <w:rsid w:val="00BE1061"/>
    <w:rsid w:val="00BE1321"/>
    <w:rsid w:val="00BE2893"/>
    <w:rsid w:val="00BE2EB4"/>
    <w:rsid w:val="00BE2F5A"/>
    <w:rsid w:val="00BE357D"/>
    <w:rsid w:val="00BE37D3"/>
    <w:rsid w:val="00BE4098"/>
    <w:rsid w:val="00BE522A"/>
    <w:rsid w:val="00BE57B5"/>
    <w:rsid w:val="00BE5ABE"/>
    <w:rsid w:val="00BE7A7C"/>
    <w:rsid w:val="00BE7B1C"/>
    <w:rsid w:val="00BF0A44"/>
    <w:rsid w:val="00BF0CEC"/>
    <w:rsid w:val="00BF1A44"/>
    <w:rsid w:val="00BF1EDF"/>
    <w:rsid w:val="00BF403D"/>
    <w:rsid w:val="00BF40EE"/>
    <w:rsid w:val="00BF4D3D"/>
    <w:rsid w:val="00BF569C"/>
    <w:rsid w:val="00BF5B8C"/>
    <w:rsid w:val="00BF66B7"/>
    <w:rsid w:val="00BF6A68"/>
    <w:rsid w:val="00BF7152"/>
    <w:rsid w:val="00BF73F0"/>
    <w:rsid w:val="00BF75B1"/>
    <w:rsid w:val="00BF75C9"/>
    <w:rsid w:val="00BF7BD3"/>
    <w:rsid w:val="00C00352"/>
    <w:rsid w:val="00C007CE"/>
    <w:rsid w:val="00C00A22"/>
    <w:rsid w:val="00C00F18"/>
    <w:rsid w:val="00C01D39"/>
    <w:rsid w:val="00C0200C"/>
    <w:rsid w:val="00C020A8"/>
    <w:rsid w:val="00C02DC2"/>
    <w:rsid w:val="00C034A4"/>
    <w:rsid w:val="00C03DD0"/>
    <w:rsid w:val="00C04445"/>
    <w:rsid w:val="00C04705"/>
    <w:rsid w:val="00C04A7F"/>
    <w:rsid w:val="00C04E2B"/>
    <w:rsid w:val="00C051AA"/>
    <w:rsid w:val="00C060A0"/>
    <w:rsid w:val="00C07187"/>
    <w:rsid w:val="00C075C9"/>
    <w:rsid w:val="00C07DB2"/>
    <w:rsid w:val="00C07FAD"/>
    <w:rsid w:val="00C106C4"/>
    <w:rsid w:val="00C111EA"/>
    <w:rsid w:val="00C119AD"/>
    <w:rsid w:val="00C1228D"/>
    <w:rsid w:val="00C126A5"/>
    <w:rsid w:val="00C13FED"/>
    <w:rsid w:val="00C14E7D"/>
    <w:rsid w:val="00C15722"/>
    <w:rsid w:val="00C16103"/>
    <w:rsid w:val="00C16897"/>
    <w:rsid w:val="00C16AB4"/>
    <w:rsid w:val="00C17E76"/>
    <w:rsid w:val="00C200C9"/>
    <w:rsid w:val="00C21D8E"/>
    <w:rsid w:val="00C22525"/>
    <w:rsid w:val="00C23348"/>
    <w:rsid w:val="00C23DBB"/>
    <w:rsid w:val="00C23FE1"/>
    <w:rsid w:val="00C2410D"/>
    <w:rsid w:val="00C24BAF"/>
    <w:rsid w:val="00C25F8B"/>
    <w:rsid w:val="00C265C0"/>
    <w:rsid w:val="00C26B9E"/>
    <w:rsid w:val="00C272EF"/>
    <w:rsid w:val="00C2732B"/>
    <w:rsid w:val="00C2753F"/>
    <w:rsid w:val="00C276A8"/>
    <w:rsid w:val="00C27963"/>
    <w:rsid w:val="00C27975"/>
    <w:rsid w:val="00C300BC"/>
    <w:rsid w:val="00C318F7"/>
    <w:rsid w:val="00C319D2"/>
    <w:rsid w:val="00C31F85"/>
    <w:rsid w:val="00C32534"/>
    <w:rsid w:val="00C326EE"/>
    <w:rsid w:val="00C32951"/>
    <w:rsid w:val="00C32C02"/>
    <w:rsid w:val="00C33235"/>
    <w:rsid w:val="00C33677"/>
    <w:rsid w:val="00C34137"/>
    <w:rsid w:val="00C3476B"/>
    <w:rsid w:val="00C347A2"/>
    <w:rsid w:val="00C35240"/>
    <w:rsid w:val="00C368B3"/>
    <w:rsid w:val="00C36F07"/>
    <w:rsid w:val="00C37214"/>
    <w:rsid w:val="00C372E8"/>
    <w:rsid w:val="00C409DC"/>
    <w:rsid w:val="00C40B1B"/>
    <w:rsid w:val="00C40E88"/>
    <w:rsid w:val="00C416A3"/>
    <w:rsid w:val="00C41785"/>
    <w:rsid w:val="00C41872"/>
    <w:rsid w:val="00C41FC1"/>
    <w:rsid w:val="00C434C2"/>
    <w:rsid w:val="00C43940"/>
    <w:rsid w:val="00C44342"/>
    <w:rsid w:val="00C44694"/>
    <w:rsid w:val="00C44744"/>
    <w:rsid w:val="00C457C1"/>
    <w:rsid w:val="00C46625"/>
    <w:rsid w:val="00C46870"/>
    <w:rsid w:val="00C4753C"/>
    <w:rsid w:val="00C47545"/>
    <w:rsid w:val="00C47593"/>
    <w:rsid w:val="00C5044B"/>
    <w:rsid w:val="00C506BD"/>
    <w:rsid w:val="00C50793"/>
    <w:rsid w:val="00C50E55"/>
    <w:rsid w:val="00C51426"/>
    <w:rsid w:val="00C51622"/>
    <w:rsid w:val="00C51FB3"/>
    <w:rsid w:val="00C5223C"/>
    <w:rsid w:val="00C52A35"/>
    <w:rsid w:val="00C52E85"/>
    <w:rsid w:val="00C53213"/>
    <w:rsid w:val="00C53917"/>
    <w:rsid w:val="00C541DE"/>
    <w:rsid w:val="00C54C11"/>
    <w:rsid w:val="00C54C67"/>
    <w:rsid w:val="00C54E65"/>
    <w:rsid w:val="00C56324"/>
    <w:rsid w:val="00C5653B"/>
    <w:rsid w:val="00C565A3"/>
    <w:rsid w:val="00C577F7"/>
    <w:rsid w:val="00C60667"/>
    <w:rsid w:val="00C61AB9"/>
    <w:rsid w:val="00C61F84"/>
    <w:rsid w:val="00C62FF7"/>
    <w:rsid w:val="00C63135"/>
    <w:rsid w:val="00C637DC"/>
    <w:rsid w:val="00C63EE8"/>
    <w:rsid w:val="00C6432E"/>
    <w:rsid w:val="00C64D7A"/>
    <w:rsid w:val="00C65718"/>
    <w:rsid w:val="00C65B95"/>
    <w:rsid w:val="00C65C81"/>
    <w:rsid w:val="00C66772"/>
    <w:rsid w:val="00C66D2B"/>
    <w:rsid w:val="00C67580"/>
    <w:rsid w:val="00C6781C"/>
    <w:rsid w:val="00C67EA1"/>
    <w:rsid w:val="00C70AEE"/>
    <w:rsid w:val="00C71000"/>
    <w:rsid w:val="00C71D15"/>
    <w:rsid w:val="00C7234D"/>
    <w:rsid w:val="00C7244E"/>
    <w:rsid w:val="00C726C9"/>
    <w:rsid w:val="00C72801"/>
    <w:rsid w:val="00C72C0A"/>
    <w:rsid w:val="00C73E67"/>
    <w:rsid w:val="00C73FAD"/>
    <w:rsid w:val="00C74AE1"/>
    <w:rsid w:val="00C757B8"/>
    <w:rsid w:val="00C765E8"/>
    <w:rsid w:val="00C76906"/>
    <w:rsid w:val="00C76B7C"/>
    <w:rsid w:val="00C76CC7"/>
    <w:rsid w:val="00C76F81"/>
    <w:rsid w:val="00C776A4"/>
    <w:rsid w:val="00C800DD"/>
    <w:rsid w:val="00C80920"/>
    <w:rsid w:val="00C80B03"/>
    <w:rsid w:val="00C8243F"/>
    <w:rsid w:val="00C8289B"/>
    <w:rsid w:val="00C82C4B"/>
    <w:rsid w:val="00C82D54"/>
    <w:rsid w:val="00C82F3B"/>
    <w:rsid w:val="00C837C4"/>
    <w:rsid w:val="00C83829"/>
    <w:rsid w:val="00C83EDD"/>
    <w:rsid w:val="00C84505"/>
    <w:rsid w:val="00C8495F"/>
    <w:rsid w:val="00C84BF1"/>
    <w:rsid w:val="00C84CA2"/>
    <w:rsid w:val="00C85A36"/>
    <w:rsid w:val="00C85CD1"/>
    <w:rsid w:val="00C86C56"/>
    <w:rsid w:val="00C8773E"/>
    <w:rsid w:val="00C90601"/>
    <w:rsid w:val="00C90B02"/>
    <w:rsid w:val="00C90D16"/>
    <w:rsid w:val="00C9116A"/>
    <w:rsid w:val="00C91DAF"/>
    <w:rsid w:val="00C9265D"/>
    <w:rsid w:val="00C92824"/>
    <w:rsid w:val="00C92FF5"/>
    <w:rsid w:val="00C937BA"/>
    <w:rsid w:val="00C942E5"/>
    <w:rsid w:val="00C949FC"/>
    <w:rsid w:val="00C94B5C"/>
    <w:rsid w:val="00C960CF"/>
    <w:rsid w:val="00C96672"/>
    <w:rsid w:val="00C96678"/>
    <w:rsid w:val="00C96772"/>
    <w:rsid w:val="00C96CFA"/>
    <w:rsid w:val="00C96E5A"/>
    <w:rsid w:val="00C96EB5"/>
    <w:rsid w:val="00CA0257"/>
    <w:rsid w:val="00CA0917"/>
    <w:rsid w:val="00CA102B"/>
    <w:rsid w:val="00CA283D"/>
    <w:rsid w:val="00CA29D1"/>
    <w:rsid w:val="00CA2DD6"/>
    <w:rsid w:val="00CA3247"/>
    <w:rsid w:val="00CA3752"/>
    <w:rsid w:val="00CA3999"/>
    <w:rsid w:val="00CA39C0"/>
    <w:rsid w:val="00CA4B2B"/>
    <w:rsid w:val="00CA5429"/>
    <w:rsid w:val="00CA5AD3"/>
    <w:rsid w:val="00CA62DD"/>
    <w:rsid w:val="00CA69BA"/>
    <w:rsid w:val="00CA7DE6"/>
    <w:rsid w:val="00CB0339"/>
    <w:rsid w:val="00CB110E"/>
    <w:rsid w:val="00CB11F8"/>
    <w:rsid w:val="00CB225B"/>
    <w:rsid w:val="00CB2EF5"/>
    <w:rsid w:val="00CB33E4"/>
    <w:rsid w:val="00CB4230"/>
    <w:rsid w:val="00CB431B"/>
    <w:rsid w:val="00CB4A77"/>
    <w:rsid w:val="00CB4EA5"/>
    <w:rsid w:val="00CB557F"/>
    <w:rsid w:val="00CB592B"/>
    <w:rsid w:val="00CB5C5F"/>
    <w:rsid w:val="00CB600E"/>
    <w:rsid w:val="00CB65B8"/>
    <w:rsid w:val="00CB6CDF"/>
    <w:rsid w:val="00CB7264"/>
    <w:rsid w:val="00CB730F"/>
    <w:rsid w:val="00CB761C"/>
    <w:rsid w:val="00CB76B5"/>
    <w:rsid w:val="00CB7AD6"/>
    <w:rsid w:val="00CC0495"/>
    <w:rsid w:val="00CC0B10"/>
    <w:rsid w:val="00CC110F"/>
    <w:rsid w:val="00CC11B8"/>
    <w:rsid w:val="00CC1808"/>
    <w:rsid w:val="00CC1AF9"/>
    <w:rsid w:val="00CC20E0"/>
    <w:rsid w:val="00CC2818"/>
    <w:rsid w:val="00CC2F7A"/>
    <w:rsid w:val="00CC3A70"/>
    <w:rsid w:val="00CC4033"/>
    <w:rsid w:val="00CC40B8"/>
    <w:rsid w:val="00CC5444"/>
    <w:rsid w:val="00CC5534"/>
    <w:rsid w:val="00CC5631"/>
    <w:rsid w:val="00CC5E6C"/>
    <w:rsid w:val="00CC62A6"/>
    <w:rsid w:val="00CC676C"/>
    <w:rsid w:val="00CC745B"/>
    <w:rsid w:val="00CC7A11"/>
    <w:rsid w:val="00CD04A8"/>
    <w:rsid w:val="00CD051B"/>
    <w:rsid w:val="00CD1DB1"/>
    <w:rsid w:val="00CD22B5"/>
    <w:rsid w:val="00CD22F4"/>
    <w:rsid w:val="00CD25E1"/>
    <w:rsid w:val="00CD367C"/>
    <w:rsid w:val="00CD454A"/>
    <w:rsid w:val="00CD499A"/>
    <w:rsid w:val="00CD4F54"/>
    <w:rsid w:val="00CD4FFE"/>
    <w:rsid w:val="00CD57FA"/>
    <w:rsid w:val="00CD5A6E"/>
    <w:rsid w:val="00CD6865"/>
    <w:rsid w:val="00CD711F"/>
    <w:rsid w:val="00CD74A7"/>
    <w:rsid w:val="00CD79B2"/>
    <w:rsid w:val="00CE157C"/>
    <w:rsid w:val="00CE1665"/>
    <w:rsid w:val="00CE1AF6"/>
    <w:rsid w:val="00CE2298"/>
    <w:rsid w:val="00CE3064"/>
    <w:rsid w:val="00CE39E4"/>
    <w:rsid w:val="00CE4282"/>
    <w:rsid w:val="00CE54E1"/>
    <w:rsid w:val="00CE55B6"/>
    <w:rsid w:val="00CE5856"/>
    <w:rsid w:val="00CE5BDE"/>
    <w:rsid w:val="00CE6A6D"/>
    <w:rsid w:val="00CE774C"/>
    <w:rsid w:val="00CF012E"/>
    <w:rsid w:val="00CF04D4"/>
    <w:rsid w:val="00CF0B4C"/>
    <w:rsid w:val="00CF1680"/>
    <w:rsid w:val="00CF1BD7"/>
    <w:rsid w:val="00CF1E21"/>
    <w:rsid w:val="00CF21A5"/>
    <w:rsid w:val="00CF2518"/>
    <w:rsid w:val="00CF2DDE"/>
    <w:rsid w:val="00CF344A"/>
    <w:rsid w:val="00CF39A0"/>
    <w:rsid w:val="00CF3D1C"/>
    <w:rsid w:val="00CF4713"/>
    <w:rsid w:val="00CF4A66"/>
    <w:rsid w:val="00CF4B12"/>
    <w:rsid w:val="00CF58FE"/>
    <w:rsid w:val="00CF5EBE"/>
    <w:rsid w:val="00CF644D"/>
    <w:rsid w:val="00CF783B"/>
    <w:rsid w:val="00CF7D97"/>
    <w:rsid w:val="00CF7EEC"/>
    <w:rsid w:val="00D001C2"/>
    <w:rsid w:val="00D00779"/>
    <w:rsid w:val="00D009D8"/>
    <w:rsid w:val="00D012E1"/>
    <w:rsid w:val="00D01318"/>
    <w:rsid w:val="00D01665"/>
    <w:rsid w:val="00D01D1E"/>
    <w:rsid w:val="00D02580"/>
    <w:rsid w:val="00D02C5E"/>
    <w:rsid w:val="00D0330B"/>
    <w:rsid w:val="00D03BF7"/>
    <w:rsid w:val="00D03F1E"/>
    <w:rsid w:val="00D0428E"/>
    <w:rsid w:val="00D04426"/>
    <w:rsid w:val="00D0482F"/>
    <w:rsid w:val="00D04A33"/>
    <w:rsid w:val="00D05892"/>
    <w:rsid w:val="00D06824"/>
    <w:rsid w:val="00D06C03"/>
    <w:rsid w:val="00D1037A"/>
    <w:rsid w:val="00D10D09"/>
    <w:rsid w:val="00D1163E"/>
    <w:rsid w:val="00D12362"/>
    <w:rsid w:val="00D12A4F"/>
    <w:rsid w:val="00D14512"/>
    <w:rsid w:val="00D14C15"/>
    <w:rsid w:val="00D15A7F"/>
    <w:rsid w:val="00D15CB3"/>
    <w:rsid w:val="00D15F51"/>
    <w:rsid w:val="00D1660E"/>
    <w:rsid w:val="00D16ED5"/>
    <w:rsid w:val="00D171C6"/>
    <w:rsid w:val="00D202B1"/>
    <w:rsid w:val="00D20662"/>
    <w:rsid w:val="00D21291"/>
    <w:rsid w:val="00D21C8A"/>
    <w:rsid w:val="00D2297E"/>
    <w:rsid w:val="00D22DE5"/>
    <w:rsid w:val="00D233BD"/>
    <w:rsid w:val="00D233D7"/>
    <w:rsid w:val="00D23CBB"/>
    <w:rsid w:val="00D25806"/>
    <w:rsid w:val="00D25E9D"/>
    <w:rsid w:val="00D25F1C"/>
    <w:rsid w:val="00D26DE6"/>
    <w:rsid w:val="00D26EE7"/>
    <w:rsid w:val="00D305F7"/>
    <w:rsid w:val="00D30718"/>
    <w:rsid w:val="00D322FB"/>
    <w:rsid w:val="00D32475"/>
    <w:rsid w:val="00D3299E"/>
    <w:rsid w:val="00D32EC3"/>
    <w:rsid w:val="00D32EF4"/>
    <w:rsid w:val="00D33F81"/>
    <w:rsid w:val="00D34850"/>
    <w:rsid w:val="00D3486B"/>
    <w:rsid w:val="00D35060"/>
    <w:rsid w:val="00D369D4"/>
    <w:rsid w:val="00D36AD7"/>
    <w:rsid w:val="00D373E9"/>
    <w:rsid w:val="00D37C61"/>
    <w:rsid w:val="00D403FF"/>
    <w:rsid w:val="00D404C4"/>
    <w:rsid w:val="00D40CE9"/>
    <w:rsid w:val="00D40D0B"/>
    <w:rsid w:val="00D42115"/>
    <w:rsid w:val="00D42EFD"/>
    <w:rsid w:val="00D457D1"/>
    <w:rsid w:val="00D458AA"/>
    <w:rsid w:val="00D46009"/>
    <w:rsid w:val="00D46338"/>
    <w:rsid w:val="00D46BA2"/>
    <w:rsid w:val="00D47234"/>
    <w:rsid w:val="00D47281"/>
    <w:rsid w:val="00D47581"/>
    <w:rsid w:val="00D50295"/>
    <w:rsid w:val="00D5069A"/>
    <w:rsid w:val="00D50E43"/>
    <w:rsid w:val="00D51469"/>
    <w:rsid w:val="00D5182D"/>
    <w:rsid w:val="00D52B45"/>
    <w:rsid w:val="00D530EB"/>
    <w:rsid w:val="00D53393"/>
    <w:rsid w:val="00D535B6"/>
    <w:rsid w:val="00D5451D"/>
    <w:rsid w:val="00D55235"/>
    <w:rsid w:val="00D55D78"/>
    <w:rsid w:val="00D57071"/>
    <w:rsid w:val="00D5714E"/>
    <w:rsid w:val="00D572B2"/>
    <w:rsid w:val="00D57F53"/>
    <w:rsid w:val="00D60CAB"/>
    <w:rsid w:val="00D610FD"/>
    <w:rsid w:val="00D612AF"/>
    <w:rsid w:val="00D619F3"/>
    <w:rsid w:val="00D62A5B"/>
    <w:rsid w:val="00D62AD4"/>
    <w:rsid w:val="00D62B43"/>
    <w:rsid w:val="00D62ECD"/>
    <w:rsid w:val="00D63748"/>
    <w:rsid w:val="00D639F0"/>
    <w:rsid w:val="00D63C1B"/>
    <w:rsid w:val="00D63D76"/>
    <w:rsid w:val="00D64B44"/>
    <w:rsid w:val="00D64BFF"/>
    <w:rsid w:val="00D64DE1"/>
    <w:rsid w:val="00D64E3F"/>
    <w:rsid w:val="00D653D0"/>
    <w:rsid w:val="00D6692A"/>
    <w:rsid w:val="00D66E55"/>
    <w:rsid w:val="00D674E9"/>
    <w:rsid w:val="00D6799A"/>
    <w:rsid w:val="00D67F60"/>
    <w:rsid w:val="00D7009C"/>
    <w:rsid w:val="00D70F17"/>
    <w:rsid w:val="00D712DA"/>
    <w:rsid w:val="00D719EF"/>
    <w:rsid w:val="00D72327"/>
    <w:rsid w:val="00D727E0"/>
    <w:rsid w:val="00D72B87"/>
    <w:rsid w:val="00D72C08"/>
    <w:rsid w:val="00D72C72"/>
    <w:rsid w:val="00D74160"/>
    <w:rsid w:val="00D744CC"/>
    <w:rsid w:val="00D75D22"/>
    <w:rsid w:val="00D75DA5"/>
    <w:rsid w:val="00D761F0"/>
    <w:rsid w:val="00D76C58"/>
    <w:rsid w:val="00D76CF2"/>
    <w:rsid w:val="00D76E7C"/>
    <w:rsid w:val="00D77EA1"/>
    <w:rsid w:val="00D80B40"/>
    <w:rsid w:val="00D8155B"/>
    <w:rsid w:val="00D81E79"/>
    <w:rsid w:val="00D825A5"/>
    <w:rsid w:val="00D825B7"/>
    <w:rsid w:val="00D8290E"/>
    <w:rsid w:val="00D82AD1"/>
    <w:rsid w:val="00D82E6E"/>
    <w:rsid w:val="00D83040"/>
    <w:rsid w:val="00D8323B"/>
    <w:rsid w:val="00D83489"/>
    <w:rsid w:val="00D834FC"/>
    <w:rsid w:val="00D83D13"/>
    <w:rsid w:val="00D841AC"/>
    <w:rsid w:val="00D8589D"/>
    <w:rsid w:val="00D85A81"/>
    <w:rsid w:val="00D86466"/>
    <w:rsid w:val="00D870E8"/>
    <w:rsid w:val="00D87423"/>
    <w:rsid w:val="00D87452"/>
    <w:rsid w:val="00D87485"/>
    <w:rsid w:val="00D87E58"/>
    <w:rsid w:val="00D907CB"/>
    <w:rsid w:val="00D91BF2"/>
    <w:rsid w:val="00D93873"/>
    <w:rsid w:val="00D93C1C"/>
    <w:rsid w:val="00D94026"/>
    <w:rsid w:val="00D94120"/>
    <w:rsid w:val="00D951DD"/>
    <w:rsid w:val="00D952ED"/>
    <w:rsid w:val="00D957FA"/>
    <w:rsid w:val="00D9664C"/>
    <w:rsid w:val="00D97404"/>
    <w:rsid w:val="00D975A3"/>
    <w:rsid w:val="00D979D0"/>
    <w:rsid w:val="00DA08CA"/>
    <w:rsid w:val="00DA0F37"/>
    <w:rsid w:val="00DA101A"/>
    <w:rsid w:val="00DA122C"/>
    <w:rsid w:val="00DA20E6"/>
    <w:rsid w:val="00DA2FD5"/>
    <w:rsid w:val="00DA4838"/>
    <w:rsid w:val="00DA4989"/>
    <w:rsid w:val="00DA5721"/>
    <w:rsid w:val="00DA6173"/>
    <w:rsid w:val="00DA7477"/>
    <w:rsid w:val="00DA7573"/>
    <w:rsid w:val="00DA7BD4"/>
    <w:rsid w:val="00DB0191"/>
    <w:rsid w:val="00DB0359"/>
    <w:rsid w:val="00DB0EF6"/>
    <w:rsid w:val="00DB0F8A"/>
    <w:rsid w:val="00DB26A8"/>
    <w:rsid w:val="00DB27CF"/>
    <w:rsid w:val="00DB324C"/>
    <w:rsid w:val="00DB3FD3"/>
    <w:rsid w:val="00DB5A48"/>
    <w:rsid w:val="00DB5F2A"/>
    <w:rsid w:val="00DB6D86"/>
    <w:rsid w:val="00DB6F45"/>
    <w:rsid w:val="00DB72B7"/>
    <w:rsid w:val="00DB7546"/>
    <w:rsid w:val="00DC0624"/>
    <w:rsid w:val="00DC0FC3"/>
    <w:rsid w:val="00DC1A58"/>
    <w:rsid w:val="00DC1AC0"/>
    <w:rsid w:val="00DC1CDD"/>
    <w:rsid w:val="00DC1D8E"/>
    <w:rsid w:val="00DC20C3"/>
    <w:rsid w:val="00DC227A"/>
    <w:rsid w:val="00DC2360"/>
    <w:rsid w:val="00DC26E4"/>
    <w:rsid w:val="00DC2BAE"/>
    <w:rsid w:val="00DC2CEE"/>
    <w:rsid w:val="00DC2E45"/>
    <w:rsid w:val="00DC3257"/>
    <w:rsid w:val="00DC3279"/>
    <w:rsid w:val="00DC346F"/>
    <w:rsid w:val="00DC3BF1"/>
    <w:rsid w:val="00DC4D1D"/>
    <w:rsid w:val="00DC4D87"/>
    <w:rsid w:val="00DC54EB"/>
    <w:rsid w:val="00DC580A"/>
    <w:rsid w:val="00DC5B50"/>
    <w:rsid w:val="00DC66BC"/>
    <w:rsid w:val="00DC727F"/>
    <w:rsid w:val="00DC7E78"/>
    <w:rsid w:val="00DD008B"/>
    <w:rsid w:val="00DD0493"/>
    <w:rsid w:val="00DD0924"/>
    <w:rsid w:val="00DD0AA4"/>
    <w:rsid w:val="00DD0CBF"/>
    <w:rsid w:val="00DD1071"/>
    <w:rsid w:val="00DD12FD"/>
    <w:rsid w:val="00DD1576"/>
    <w:rsid w:val="00DD2893"/>
    <w:rsid w:val="00DD4717"/>
    <w:rsid w:val="00DD4F74"/>
    <w:rsid w:val="00DD531F"/>
    <w:rsid w:val="00DD556C"/>
    <w:rsid w:val="00DD5737"/>
    <w:rsid w:val="00DD5E81"/>
    <w:rsid w:val="00DD65F5"/>
    <w:rsid w:val="00DD6C46"/>
    <w:rsid w:val="00DD6C7A"/>
    <w:rsid w:val="00DD6F44"/>
    <w:rsid w:val="00DD7CCA"/>
    <w:rsid w:val="00DE0A4F"/>
    <w:rsid w:val="00DE0BDE"/>
    <w:rsid w:val="00DE10CF"/>
    <w:rsid w:val="00DE1270"/>
    <w:rsid w:val="00DE1E1E"/>
    <w:rsid w:val="00DE223E"/>
    <w:rsid w:val="00DE2D33"/>
    <w:rsid w:val="00DE34EB"/>
    <w:rsid w:val="00DE3592"/>
    <w:rsid w:val="00DE3E78"/>
    <w:rsid w:val="00DE41E7"/>
    <w:rsid w:val="00DE41F8"/>
    <w:rsid w:val="00DE4B9D"/>
    <w:rsid w:val="00DE50EA"/>
    <w:rsid w:val="00DE545C"/>
    <w:rsid w:val="00DE5C9F"/>
    <w:rsid w:val="00DE734E"/>
    <w:rsid w:val="00DE7887"/>
    <w:rsid w:val="00DE7BF8"/>
    <w:rsid w:val="00DF0DC3"/>
    <w:rsid w:val="00DF14F9"/>
    <w:rsid w:val="00DF1C2D"/>
    <w:rsid w:val="00DF1FAE"/>
    <w:rsid w:val="00DF2AD9"/>
    <w:rsid w:val="00DF54D0"/>
    <w:rsid w:val="00DF580C"/>
    <w:rsid w:val="00DF5C1A"/>
    <w:rsid w:val="00DF5E9F"/>
    <w:rsid w:val="00DF6BCB"/>
    <w:rsid w:val="00DF6D45"/>
    <w:rsid w:val="00DF7042"/>
    <w:rsid w:val="00DF78FD"/>
    <w:rsid w:val="00DF7EFE"/>
    <w:rsid w:val="00E00E15"/>
    <w:rsid w:val="00E00F63"/>
    <w:rsid w:val="00E01210"/>
    <w:rsid w:val="00E01D50"/>
    <w:rsid w:val="00E02664"/>
    <w:rsid w:val="00E02903"/>
    <w:rsid w:val="00E02C4D"/>
    <w:rsid w:val="00E031A5"/>
    <w:rsid w:val="00E0341B"/>
    <w:rsid w:val="00E0348F"/>
    <w:rsid w:val="00E035A6"/>
    <w:rsid w:val="00E038F5"/>
    <w:rsid w:val="00E03D67"/>
    <w:rsid w:val="00E04510"/>
    <w:rsid w:val="00E04784"/>
    <w:rsid w:val="00E05569"/>
    <w:rsid w:val="00E05A6C"/>
    <w:rsid w:val="00E05F59"/>
    <w:rsid w:val="00E0655D"/>
    <w:rsid w:val="00E07A1A"/>
    <w:rsid w:val="00E1024A"/>
    <w:rsid w:val="00E10B17"/>
    <w:rsid w:val="00E10B67"/>
    <w:rsid w:val="00E12029"/>
    <w:rsid w:val="00E12742"/>
    <w:rsid w:val="00E12AB9"/>
    <w:rsid w:val="00E12B67"/>
    <w:rsid w:val="00E141D3"/>
    <w:rsid w:val="00E14941"/>
    <w:rsid w:val="00E1526B"/>
    <w:rsid w:val="00E1534B"/>
    <w:rsid w:val="00E15408"/>
    <w:rsid w:val="00E15743"/>
    <w:rsid w:val="00E15C52"/>
    <w:rsid w:val="00E15EDA"/>
    <w:rsid w:val="00E15F0B"/>
    <w:rsid w:val="00E160E8"/>
    <w:rsid w:val="00E16199"/>
    <w:rsid w:val="00E16311"/>
    <w:rsid w:val="00E1702C"/>
    <w:rsid w:val="00E20CC5"/>
    <w:rsid w:val="00E21ACA"/>
    <w:rsid w:val="00E21ECC"/>
    <w:rsid w:val="00E22B80"/>
    <w:rsid w:val="00E22C0E"/>
    <w:rsid w:val="00E22CFF"/>
    <w:rsid w:val="00E231CD"/>
    <w:rsid w:val="00E231E1"/>
    <w:rsid w:val="00E23888"/>
    <w:rsid w:val="00E23B9C"/>
    <w:rsid w:val="00E23CE3"/>
    <w:rsid w:val="00E23CF7"/>
    <w:rsid w:val="00E23E2B"/>
    <w:rsid w:val="00E23E76"/>
    <w:rsid w:val="00E249DB"/>
    <w:rsid w:val="00E253A3"/>
    <w:rsid w:val="00E25402"/>
    <w:rsid w:val="00E259B0"/>
    <w:rsid w:val="00E25AF8"/>
    <w:rsid w:val="00E26AEC"/>
    <w:rsid w:val="00E26E4B"/>
    <w:rsid w:val="00E2757B"/>
    <w:rsid w:val="00E2792D"/>
    <w:rsid w:val="00E30828"/>
    <w:rsid w:val="00E30B37"/>
    <w:rsid w:val="00E3109C"/>
    <w:rsid w:val="00E311D1"/>
    <w:rsid w:val="00E31C2D"/>
    <w:rsid w:val="00E32432"/>
    <w:rsid w:val="00E33B1E"/>
    <w:rsid w:val="00E34277"/>
    <w:rsid w:val="00E346F0"/>
    <w:rsid w:val="00E35C6C"/>
    <w:rsid w:val="00E3621B"/>
    <w:rsid w:val="00E36D6F"/>
    <w:rsid w:val="00E36F43"/>
    <w:rsid w:val="00E37492"/>
    <w:rsid w:val="00E37F0C"/>
    <w:rsid w:val="00E40ADF"/>
    <w:rsid w:val="00E418E3"/>
    <w:rsid w:val="00E41F8B"/>
    <w:rsid w:val="00E423DE"/>
    <w:rsid w:val="00E4296F"/>
    <w:rsid w:val="00E42F07"/>
    <w:rsid w:val="00E4370F"/>
    <w:rsid w:val="00E4441D"/>
    <w:rsid w:val="00E453AB"/>
    <w:rsid w:val="00E462E6"/>
    <w:rsid w:val="00E463A0"/>
    <w:rsid w:val="00E465B5"/>
    <w:rsid w:val="00E47839"/>
    <w:rsid w:val="00E513CF"/>
    <w:rsid w:val="00E51CDE"/>
    <w:rsid w:val="00E5210B"/>
    <w:rsid w:val="00E52CB8"/>
    <w:rsid w:val="00E53631"/>
    <w:rsid w:val="00E5388F"/>
    <w:rsid w:val="00E54239"/>
    <w:rsid w:val="00E54272"/>
    <w:rsid w:val="00E542BC"/>
    <w:rsid w:val="00E54521"/>
    <w:rsid w:val="00E54617"/>
    <w:rsid w:val="00E5484B"/>
    <w:rsid w:val="00E551B2"/>
    <w:rsid w:val="00E56023"/>
    <w:rsid w:val="00E56471"/>
    <w:rsid w:val="00E56BC2"/>
    <w:rsid w:val="00E56D6E"/>
    <w:rsid w:val="00E56FEF"/>
    <w:rsid w:val="00E57601"/>
    <w:rsid w:val="00E577F9"/>
    <w:rsid w:val="00E57FB5"/>
    <w:rsid w:val="00E60F14"/>
    <w:rsid w:val="00E61AC4"/>
    <w:rsid w:val="00E61B23"/>
    <w:rsid w:val="00E625BE"/>
    <w:rsid w:val="00E6284B"/>
    <w:rsid w:val="00E62D07"/>
    <w:rsid w:val="00E62DF6"/>
    <w:rsid w:val="00E63A22"/>
    <w:rsid w:val="00E63B8F"/>
    <w:rsid w:val="00E63F00"/>
    <w:rsid w:val="00E646B5"/>
    <w:rsid w:val="00E65427"/>
    <w:rsid w:val="00E6543F"/>
    <w:rsid w:val="00E655EF"/>
    <w:rsid w:val="00E661C0"/>
    <w:rsid w:val="00E663F5"/>
    <w:rsid w:val="00E66E97"/>
    <w:rsid w:val="00E70BD6"/>
    <w:rsid w:val="00E711DE"/>
    <w:rsid w:val="00E71305"/>
    <w:rsid w:val="00E72383"/>
    <w:rsid w:val="00E724D2"/>
    <w:rsid w:val="00E72D9F"/>
    <w:rsid w:val="00E732B8"/>
    <w:rsid w:val="00E73C41"/>
    <w:rsid w:val="00E747B5"/>
    <w:rsid w:val="00E74933"/>
    <w:rsid w:val="00E74EDC"/>
    <w:rsid w:val="00E75597"/>
    <w:rsid w:val="00E75737"/>
    <w:rsid w:val="00E75875"/>
    <w:rsid w:val="00E75886"/>
    <w:rsid w:val="00E75D6E"/>
    <w:rsid w:val="00E76007"/>
    <w:rsid w:val="00E76181"/>
    <w:rsid w:val="00E770F2"/>
    <w:rsid w:val="00E77EAC"/>
    <w:rsid w:val="00E800F6"/>
    <w:rsid w:val="00E80934"/>
    <w:rsid w:val="00E81069"/>
    <w:rsid w:val="00E817AD"/>
    <w:rsid w:val="00E817EF"/>
    <w:rsid w:val="00E8184F"/>
    <w:rsid w:val="00E8192B"/>
    <w:rsid w:val="00E828C0"/>
    <w:rsid w:val="00E828D5"/>
    <w:rsid w:val="00E82D81"/>
    <w:rsid w:val="00E83259"/>
    <w:rsid w:val="00E839BE"/>
    <w:rsid w:val="00E83CAC"/>
    <w:rsid w:val="00E84C89"/>
    <w:rsid w:val="00E85E56"/>
    <w:rsid w:val="00E860DD"/>
    <w:rsid w:val="00E8713D"/>
    <w:rsid w:val="00E90329"/>
    <w:rsid w:val="00E910D5"/>
    <w:rsid w:val="00E9192B"/>
    <w:rsid w:val="00E922C4"/>
    <w:rsid w:val="00E943AE"/>
    <w:rsid w:val="00E947B0"/>
    <w:rsid w:val="00E95D82"/>
    <w:rsid w:val="00E95F21"/>
    <w:rsid w:val="00E96273"/>
    <w:rsid w:val="00E96E97"/>
    <w:rsid w:val="00E97D49"/>
    <w:rsid w:val="00EA0251"/>
    <w:rsid w:val="00EA1065"/>
    <w:rsid w:val="00EA1434"/>
    <w:rsid w:val="00EA16B6"/>
    <w:rsid w:val="00EA3C3E"/>
    <w:rsid w:val="00EA432C"/>
    <w:rsid w:val="00EA4694"/>
    <w:rsid w:val="00EA48D3"/>
    <w:rsid w:val="00EA546B"/>
    <w:rsid w:val="00EA57C5"/>
    <w:rsid w:val="00EA5D7E"/>
    <w:rsid w:val="00EA5F31"/>
    <w:rsid w:val="00EA5F92"/>
    <w:rsid w:val="00EA64B4"/>
    <w:rsid w:val="00EA65F1"/>
    <w:rsid w:val="00EA6665"/>
    <w:rsid w:val="00EA6935"/>
    <w:rsid w:val="00EA6967"/>
    <w:rsid w:val="00EA6F44"/>
    <w:rsid w:val="00EA7613"/>
    <w:rsid w:val="00EA793B"/>
    <w:rsid w:val="00EA7A7E"/>
    <w:rsid w:val="00EB05DA"/>
    <w:rsid w:val="00EB190F"/>
    <w:rsid w:val="00EB235B"/>
    <w:rsid w:val="00EB2EF9"/>
    <w:rsid w:val="00EB31A3"/>
    <w:rsid w:val="00EB325B"/>
    <w:rsid w:val="00EB3E22"/>
    <w:rsid w:val="00EB693B"/>
    <w:rsid w:val="00EB7BA9"/>
    <w:rsid w:val="00EB7D75"/>
    <w:rsid w:val="00EC0B20"/>
    <w:rsid w:val="00EC0EE7"/>
    <w:rsid w:val="00EC1C3A"/>
    <w:rsid w:val="00EC1F51"/>
    <w:rsid w:val="00EC2075"/>
    <w:rsid w:val="00EC2B1D"/>
    <w:rsid w:val="00EC4233"/>
    <w:rsid w:val="00EC4544"/>
    <w:rsid w:val="00EC4A85"/>
    <w:rsid w:val="00EC57B2"/>
    <w:rsid w:val="00EC58F4"/>
    <w:rsid w:val="00EC650B"/>
    <w:rsid w:val="00EC7808"/>
    <w:rsid w:val="00EC7BFA"/>
    <w:rsid w:val="00ED042E"/>
    <w:rsid w:val="00ED1295"/>
    <w:rsid w:val="00ED2357"/>
    <w:rsid w:val="00ED2725"/>
    <w:rsid w:val="00ED2F9A"/>
    <w:rsid w:val="00ED34D1"/>
    <w:rsid w:val="00ED367F"/>
    <w:rsid w:val="00ED3890"/>
    <w:rsid w:val="00ED4206"/>
    <w:rsid w:val="00ED58A2"/>
    <w:rsid w:val="00ED58C3"/>
    <w:rsid w:val="00ED5C71"/>
    <w:rsid w:val="00ED5EEE"/>
    <w:rsid w:val="00ED667C"/>
    <w:rsid w:val="00ED7966"/>
    <w:rsid w:val="00EE01CC"/>
    <w:rsid w:val="00EE03AB"/>
    <w:rsid w:val="00EE04EE"/>
    <w:rsid w:val="00EE1760"/>
    <w:rsid w:val="00EE18B6"/>
    <w:rsid w:val="00EE25E3"/>
    <w:rsid w:val="00EE287D"/>
    <w:rsid w:val="00EE3B32"/>
    <w:rsid w:val="00EE3CFF"/>
    <w:rsid w:val="00EE3F39"/>
    <w:rsid w:val="00EE414C"/>
    <w:rsid w:val="00EE44FE"/>
    <w:rsid w:val="00EE495F"/>
    <w:rsid w:val="00EE5406"/>
    <w:rsid w:val="00EE5EF8"/>
    <w:rsid w:val="00EE6964"/>
    <w:rsid w:val="00EE6A1D"/>
    <w:rsid w:val="00EE6D18"/>
    <w:rsid w:val="00EE7E7A"/>
    <w:rsid w:val="00EF065D"/>
    <w:rsid w:val="00EF1230"/>
    <w:rsid w:val="00EF223B"/>
    <w:rsid w:val="00EF29DE"/>
    <w:rsid w:val="00EF3978"/>
    <w:rsid w:val="00EF3AAC"/>
    <w:rsid w:val="00EF4D42"/>
    <w:rsid w:val="00EF4FD1"/>
    <w:rsid w:val="00EF5318"/>
    <w:rsid w:val="00EF599F"/>
    <w:rsid w:val="00EF708A"/>
    <w:rsid w:val="00EF72C3"/>
    <w:rsid w:val="00EF79CE"/>
    <w:rsid w:val="00F00152"/>
    <w:rsid w:val="00F00352"/>
    <w:rsid w:val="00F00997"/>
    <w:rsid w:val="00F00B1B"/>
    <w:rsid w:val="00F00E37"/>
    <w:rsid w:val="00F010EE"/>
    <w:rsid w:val="00F01383"/>
    <w:rsid w:val="00F0167D"/>
    <w:rsid w:val="00F0177A"/>
    <w:rsid w:val="00F019D5"/>
    <w:rsid w:val="00F02500"/>
    <w:rsid w:val="00F02BF0"/>
    <w:rsid w:val="00F032E2"/>
    <w:rsid w:val="00F037E3"/>
    <w:rsid w:val="00F03FF2"/>
    <w:rsid w:val="00F04721"/>
    <w:rsid w:val="00F04F9E"/>
    <w:rsid w:val="00F05CB7"/>
    <w:rsid w:val="00F06135"/>
    <w:rsid w:val="00F06A47"/>
    <w:rsid w:val="00F0700C"/>
    <w:rsid w:val="00F0717F"/>
    <w:rsid w:val="00F0747A"/>
    <w:rsid w:val="00F07849"/>
    <w:rsid w:val="00F07882"/>
    <w:rsid w:val="00F07883"/>
    <w:rsid w:val="00F10177"/>
    <w:rsid w:val="00F10B09"/>
    <w:rsid w:val="00F10D83"/>
    <w:rsid w:val="00F10D93"/>
    <w:rsid w:val="00F11637"/>
    <w:rsid w:val="00F1196B"/>
    <w:rsid w:val="00F11A6A"/>
    <w:rsid w:val="00F126BD"/>
    <w:rsid w:val="00F13433"/>
    <w:rsid w:val="00F134FC"/>
    <w:rsid w:val="00F1350E"/>
    <w:rsid w:val="00F14419"/>
    <w:rsid w:val="00F1470E"/>
    <w:rsid w:val="00F147A5"/>
    <w:rsid w:val="00F14AA7"/>
    <w:rsid w:val="00F15884"/>
    <w:rsid w:val="00F15B8E"/>
    <w:rsid w:val="00F16665"/>
    <w:rsid w:val="00F16FB0"/>
    <w:rsid w:val="00F1733B"/>
    <w:rsid w:val="00F17474"/>
    <w:rsid w:val="00F201CC"/>
    <w:rsid w:val="00F20487"/>
    <w:rsid w:val="00F20F65"/>
    <w:rsid w:val="00F2106D"/>
    <w:rsid w:val="00F22337"/>
    <w:rsid w:val="00F22D65"/>
    <w:rsid w:val="00F23175"/>
    <w:rsid w:val="00F23FB0"/>
    <w:rsid w:val="00F2480A"/>
    <w:rsid w:val="00F24891"/>
    <w:rsid w:val="00F24B9F"/>
    <w:rsid w:val="00F24CA6"/>
    <w:rsid w:val="00F256AE"/>
    <w:rsid w:val="00F25773"/>
    <w:rsid w:val="00F257FA"/>
    <w:rsid w:val="00F26004"/>
    <w:rsid w:val="00F270E8"/>
    <w:rsid w:val="00F27EF5"/>
    <w:rsid w:val="00F27FDB"/>
    <w:rsid w:val="00F30251"/>
    <w:rsid w:val="00F305CC"/>
    <w:rsid w:val="00F3179A"/>
    <w:rsid w:val="00F31D54"/>
    <w:rsid w:val="00F32357"/>
    <w:rsid w:val="00F32C70"/>
    <w:rsid w:val="00F34E02"/>
    <w:rsid w:val="00F3549E"/>
    <w:rsid w:val="00F365A7"/>
    <w:rsid w:val="00F3681C"/>
    <w:rsid w:val="00F371C1"/>
    <w:rsid w:val="00F3769D"/>
    <w:rsid w:val="00F404F4"/>
    <w:rsid w:val="00F4143E"/>
    <w:rsid w:val="00F41CC5"/>
    <w:rsid w:val="00F41D25"/>
    <w:rsid w:val="00F423C2"/>
    <w:rsid w:val="00F42E84"/>
    <w:rsid w:val="00F433F8"/>
    <w:rsid w:val="00F433FE"/>
    <w:rsid w:val="00F43627"/>
    <w:rsid w:val="00F43781"/>
    <w:rsid w:val="00F4463C"/>
    <w:rsid w:val="00F473A5"/>
    <w:rsid w:val="00F473F3"/>
    <w:rsid w:val="00F474B8"/>
    <w:rsid w:val="00F478CA"/>
    <w:rsid w:val="00F47CE2"/>
    <w:rsid w:val="00F501F3"/>
    <w:rsid w:val="00F50A98"/>
    <w:rsid w:val="00F50E5F"/>
    <w:rsid w:val="00F50ED2"/>
    <w:rsid w:val="00F51460"/>
    <w:rsid w:val="00F51667"/>
    <w:rsid w:val="00F521DC"/>
    <w:rsid w:val="00F525D9"/>
    <w:rsid w:val="00F53199"/>
    <w:rsid w:val="00F541A1"/>
    <w:rsid w:val="00F54B09"/>
    <w:rsid w:val="00F54BEA"/>
    <w:rsid w:val="00F54E8A"/>
    <w:rsid w:val="00F55386"/>
    <w:rsid w:val="00F559A8"/>
    <w:rsid w:val="00F55C21"/>
    <w:rsid w:val="00F55E5F"/>
    <w:rsid w:val="00F55F6D"/>
    <w:rsid w:val="00F5736B"/>
    <w:rsid w:val="00F5746A"/>
    <w:rsid w:val="00F57880"/>
    <w:rsid w:val="00F606F3"/>
    <w:rsid w:val="00F608AB"/>
    <w:rsid w:val="00F60BE7"/>
    <w:rsid w:val="00F6150C"/>
    <w:rsid w:val="00F6159C"/>
    <w:rsid w:val="00F61714"/>
    <w:rsid w:val="00F6238F"/>
    <w:rsid w:val="00F63E59"/>
    <w:rsid w:val="00F64915"/>
    <w:rsid w:val="00F64BE0"/>
    <w:rsid w:val="00F65B68"/>
    <w:rsid w:val="00F67846"/>
    <w:rsid w:val="00F67B42"/>
    <w:rsid w:val="00F70B72"/>
    <w:rsid w:val="00F70C30"/>
    <w:rsid w:val="00F70DEF"/>
    <w:rsid w:val="00F70EA3"/>
    <w:rsid w:val="00F71398"/>
    <w:rsid w:val="00F7285F"/>
    <w:rsid w:val="00F7294C"/>
    <w:rsid w:val="00F72C5F"/>
    <w:rsid w:val="00F73549"/>
    <w:rsid w:val="00F73FB2"/>
    <w:rsid w:val="00F7451B"/>
    <w:rsid w:val="00F75782"/>
    <w:rsid w:val="00F759E0"/>
    <w:rsid w:val="00F80C1D"/>
    <w:rsid w:val="00F81130"/>
    <w:rsid w:val="00F81469"/>
    <w:rsid w:val="00F818F7"/>
    <w:rsid w:val="00F8325D"/>
    <w:rsid w:val="00F832A9"/>
    <w:rsid w:val="00F832B0"/>
    <w:rsid w:val="00F83307"/>
    <w:rsid w:val="00F833A5"/>
    <w:rsid w:val="00F844D3"/>
    <w:rsid w:val="00F84629"/>
    <w:rsid w:val="00F84B71"/>
    <w:rsid w:val="00F84F0E"/>
    <w:rsid w:val="00F8519E"/>
    <w:rsid w:val="00F85FF5"/>
    <w:rsid w:val="00F86BB4"/>
    <w:rsid w:val="00F86E69"/>
    <w:rsid w:val="00F870F5"/>
    <w:rsid w:val="00F902D2"/>
    <w:rsid w:val="00F90B12"/>
    <w:rsid w:val="00F90CBD"/>
    <w:rsid w:val="00F9109E"/>
    <w:rsid w:val="00F9177E"/>
    <w:rsid w:val="00F91E4F"/>
    <w:rsid w:val="00F91FDF"/>
    <w:rsid w:val="00F92AA1"/>
    <w:rsid w:val="00F92FDC"/>
    <w:rsid w:val="00F931D2"/>
    <w:rsid w:val="00F93431"/>
    <w:rsid w:val="00F93A4A"/>
    <w:rsid w:val="00F93D27"/>
    <w:rsid w:val="00F95DD6"/>
    <w:rsid w:val="00F96370"/>
    <w:rsid w:val="00F97940"/>
    <w:rsid w:val="00F97BA3"/>
    <w:rsid w:val="00F97EA2"/>
    <w:rsid w:val="00F97F0D"/>
    <w:rsid w:val="00FA0B0A"/>
    <w:rsid w:val="00FA0C86"/>
    <w:rsid w:val="00FA121C"/>
    <w:rsid w:val="00FA1407"/>
    <w:rsid w:val="00FA1A68"/>
    <w:rsid w:val="00FA1B1A"/>
    <w:rsid w:val="00FA2747"/>
    <w:rsid w:val="00FA2A33"/>
    <w:rsid w:val="00FA2B8D"/>
    <w:rsid w:val="00FA2C8F"/>
    <w:rsid w:val="00FA2CF7"/>
    <w:rsid w:val="00FA3410"/>
    <w:rsid w:val="00FA360B"/>
    <w:rsid w:val="00FA3860"/>
    <w:rsid w:val="00FA3A50"/>
    <w:rsid w:val="00FA4763"/>
    <w:rsid w:val="00FA4830"/>
    <w:rsid w:val="00FA5032"/>
    <w:rsid w:val="00FA52EB"/>
    <w:rsid w:val="00FA6366"/>
    <w:rsid w:val="00FA6980"/>
    <w:rsid w:val="00FA6CDF"/>
    <w:rsid w:val="00FA7BB5"/>
    <w:rsid w:val="00FA7C85"/>
    <w:rsid w:val="00FB12D8"/>
    <w:rsid w:val="00FB176A"/>
    <w:rsid w:val="00FB1CDC"/>
    <w:rsid w:val="00FB238A"/>
    <w:rsid w:val="00FB2446"/>
    <w:rsid w:val="00FB2C81"/>
    <w:rsid w:val="00FB3BC4"/>
    <w:rsid w:val="00FB3F9C"/>
    <w:rsid w:val="00FB3FDE"/>
    <w:rsid w:val="00FB4676"/>
    <w:rsid w:val="00FB5552"/>
    <w:rsid w:val="00FB5789"/>
    <w:rsid w:val="00FB5EF5"/>
    <w:rsid w:val="00FB5F3A"/>
    <w:rsid w:val="00FB6743"/>
    <w:rsid w:val="00FB6AA9"/>
    <w:rsid w:val="00FB6AD4"/>
    <w:rsid w:val="00FB7F22"/>
    <w:rsid w:val="00FC00F3"/>
    <w:rsid w:val="00FC0A33"/>
    <w:rsid w:val="00FC1416"/>
    <w:rsid w:val="00FC14B2"/>
    <w:rsid w:val="00FC1823"/>
    <w:rsid w:val="00FC2198"/>
    <w:rsid w:val="00FC26A4"/>
    <w:rsid w:val="00FC2C93"/>
    <w:rsid w:val="00FC325A"/>
    <w:rsid w:val="00FC33ED"/>
    <w:rsid w:val="00FC43AD"/>
    <w:rsid w:val="00FC5876"/>
    <w:rsid w:val="00FC62F5"/>
    <w:rsid w:val="00FC731E"/>
    <w:rsid w:val="00FC7F3E"/>
    <w:rsid w:val="00FD035A"/>
    <w:rsid w:val="00FD03B1"/>
    <w:rsid w:val="00FD03D7"/>
    <w:rsid w:val="00FD19F1"/>
    <w:rsid w:val="00FD1A7E"/>
    <w:rsid w:val="00FD2CC3"/>
    <w:rsid w:val="00FD31BF"/>
    <w:rsid w:val="00FD3CC7"/>
    <w:rsid w:val="00FD4148"/>
    <w:rsid w:val="00FD4D5B"/>
    <w:rsid w:val="00FD6453"/>
    <w:rsid w:val="00FD67FD"/>
    <w:rsid w:val="00FD7CB2"/>
    <w:rsid w:val="00FD7D46"/>
    <w:rsid w:val="00FD7D8B"/>
    <w:rsid w:val="00FE0AF2"/>
    <w:rsid w:val="00FE0E83"/>
    <w:rsid w:val="00FE1C47"/>
    <w:rsid w:val="00FE22DD"/>
    <w:rsid w:val="00FE2CFB"/>
    <w:rsid w:val="00FE4A60"/>
    <w:rsid w:val="00FE4DF3"/>
    <w:rsid w:val="00FE4F91"/>
    <w:rsid w:val="00FE54E0"/>
    <w:rsid w:val="00FE55F0"/>
    <w:rsid w:val="00FE6331"/>
    <w:rsid w:val="00FE685B"/>
    <w:rsid w:val="00FE6C12"/>
    <w:rsid w:val="00FE785C"/>
    <w:rsid w:val="00FE7894"/>
    <w:rsid w:val="00FF0003"/>
    <w:rsid w:val="00FF01FA"/>
    <w:rsid w:val="00FF1472"/>
    <w:rsid w:val="00FF21B5"/>
    <w:rsid w:val="00FF21C3"/>
    <w:rsid w:val="00FF2A11"/>
    <w:rsid w:val="00FF2AA0"/>
    <w:rsid w:val="00FF3F6C"/>
    <w:rsid w:val="00FF447E"/>
    <w:rsid w:val="00FF4603"/>
    <w:rsid w:val="00FF4B07"/>
    <w:rsid w:val="00FF4BBC"/>
    <w:rsid w:val="00FF4BFC"/>
    <w:rsid w:val="00FF4C11"/>
    <w:rsid w:val="00FF56B9"/>
    <w:rsid w:val="00FF57E8"/>
    <w:rsid w:val="00FF58C0"/>
    <w:rsid w:val="00FF5948"/>
    <w:rsid w:val="00FF6B71"/>
    <w:rsid w:val="00FF6EDF"/>
    <w:rsid w:val="00FF6EEA"/>
    <w:rsid w:val="00FF77DF"/>
    <w:rsid w:val="00FF7ABB"/>
    <w:rsid w:val="00FF7B99"/>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4E96F"/>
  <w15:docId w15:val="{5A663C82-49D7-4E58-94F4-D178FE5CA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iPriority="0" w:unhideWhenUsed="1"/>
    <w:lsdException w:name="footer" w:semiHidden="1" w:uiPriority="0"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unhideWhenUsed="1"/>
    <w:lsdException w:name="Default Paragraph Font" w:semiHidden="1" w:uiPriority="1" w:unhideWhenUsed="1"/>
    <w:lsdException w:name="Body Text" w:semiHidden="1" w:uiPriority="0"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5"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E495F"/>
    <w:pPr>
      <w:spacing w:before="120" w:after="120" w:line="280" w:lineRule="atLeast"/>
      <w:jc w:val="both"/>
    </w:pPr>
    <w:rPr>
      <w:rFonts w:eastAsia="Times New Roman"/>
      <w:sz w:val="22"/>
      <w:szCs w:val="22"/>
    </w:rPr>
  </w:style>
  <w:style w:type="paragraph" w:styleId="Heading1">
    <w:name w:val="heading 1"/>
    <w:basedOn w:val="Normal"/>
    <w:next w:val="BodyText"/>
    <w:link w:val="Heading1Char"/>
    <w:qFormat/>
    <w:rsid w:val="004C2928"/>
    <w:pPr>
      <w:keepNext/>
      <w:tabs>
        <w:tab w:val="left" w:pos="851"/>
      </w:tabs>
      <w:spacing w:before="240" w:after="0" w:line="600" w:lineRule="atLeast"/>
      <w:jc w:val="left"/>
      <w:outlineLvl w:val="0"/>
    </w:pPr>
    <w:rPr>
      <w:rFonts w:ascii="Georgia" w:eastAsiaTheme="majorEastAsia" w:hAnsi="Georgia" w:cstheme="majorBidi"/>
      <w:b/>
      <w:bCs/>
      <w:color w:val="005B73" w:themeColor="text2"/>
      <w:sz w:val="48"/>
      <w:szCs w:val="48"/>
    </w:rPr>
  </w:style>
  <w:style w:type="paragraph" w:styleId="Heading2">
    <w:name w:val="heading 2"/>
    <w:basedOn w:val="Normal"/>
    <w:next w:val="BodyText"/>
    <w:link w:val="Heading2Char"/>
    <w:qFormat/>
    <w:rsid w:val="00F10D93"/>
    <w:pPr>
      <w:keepNext/>
      <w:tabs>
        <w:tab w:val="left" w:pos="851"/>
      </w:tabs>
      <w:spacing w:before="240" w:after="0" w:line="440" w:lineRule="atLeast"/>
      <w:jc w:val="left"/>
      <w:outlineLvl w:val="1"/>
    </w:pPr>
    <w:rPr>
      <w:rFonts w:ascii="Georgia" w:eastAsiaTheme="majorEastAsia" w:hAnsi="Georgia" w:cstheme="majorBidi"/>
      <w:b/>
      <w:bCs/>
      <w:color w:val="005B73" w:themeColor="text2"/>
      <w:sz w:val="36"/>
      <w:szCs w:val="36"/>
    </w:rPr>
  </w:style>
  <w:style w:type="paragraph" w:styleId="Heading3">
    <w:name w:val="heading 3"/>
    <w:basedOn w:val="Normal"/>
    <w:next w:val="BodyText"/>
    <w:link w:val="Heading3Char"/>
    <w:qFormat/>
    <w:rsid w:val="00F10B09"/>
    <w:pPr>
      <w:keepNext/>
      <w:tabs>
        <w:tab w:val="left" w:pos="851"/>
      </w:tabs>
      <w:spacing w:before="240" w:after="0" w:line="360" w:lineRule="atLeast"/>
      <w:jc w:val="left"/>
      <w:outlineLvl w:val="2"/>
    </w:pPr>
    <w:rPr>
      <w:rFonts w:ascii="Georgia" w:eastAsiaTheme="majorEastAsia" w:hAnsi="Georgia" w:cstheme="majorBidi"/>
      <w:b/>
      <w:bCs/>
      <w:sz w:val="28"/>
    </w:rPr>
  </w:style>
  <w:style w:type="paragraph" w:styleId="Heading4">
    <w:name w:val="heading 4"/>
    <w:basedOn w:val="Heading3"/>
    <w:next w:val="BodyText"/>
    <w:link w:val="Heading4Char"/>
    <w:qFormat/>
    <w:rsid w:val="00F10B09"/>
    <w:pPr>
      <w:outlineLvl w:val="3"/>
    </w:pPr>
    <w:rPr>
      <w:sz w:val="24"/>
    </w:rPr>
  </w:style>
  <w:style w:type="paragraph" w:styleId="Heading5">
    <w:name w:val="heading 5"/>
    <w:basedOn w:val="Normal"/>
    <w:next w:val="BodyText"/>
    <w:link w:val="Heading5Char"/>
    <w:qFormat/>
    <w:rsid w:val="00152213"/>
    <w:pPr>
      <w:keepNext/>
      <w:spacing w:before="240" w:after="0" w:line="240" w:lineRule="auto"/>
      <w:jc w:val="left"/>
      <w:outlineLvl w:val="4"/>
    </w:pPr>
    <w:rPr>
      <w:b/>
      <w:bCs/>
      <w:i/>
      <w:sz w:val="24"/>
    </w:rPr>
  </w:style>
  <w:style w:type="paragraph" w:styleId="Heading6">
    <w:name w:val="heading 6"/>
    <w:basedOn w:val="Normal"/>
    <w:next w:val="Normal"/>
    <w:link w:val="Heading6Char"/>
    <w:semiHidden/>
    <w:rsid w:val="00EA64B4"/>
    <w:pPr>
      <w:numPr>
        <w:ilvl w:val="5"/>
        <w:numId w:val="1"/>
      </w:numPr>
      <w:spacing w:before="240" w:line="288" w:lineRule="auto"/>
      <w:jc w:val="left"/>
      <w:outlineLvl w:val="5"/>
    </w:pPr>
    <w:rPr>
      <w:rFonts w:ascii="Times New Roman" w:hAnsi="Times New Roman"/>
      <w:b/>
      <w:szCs w:val="20"/>
      <w:lang w:val="en-AU" w:eastAsia="en-US"/>
    </w:rPr>
  </w:style>
  <w:style w:type="paragraph" w:styleId="Heading7">
    <w:name w:val="heading 7"/>
    <w:basedOn w:val="Normal"/>
    <w:next w:val="Normal"/>
    <w:link w:val="Heading7Char"/>
    <w:semiHidden/>
    <w:qFormat/>
    <w:rsid w:val="00EA64B4"/>
    <w:pPr>
      <w:numPr>
        <w:ilvl w:val="6"/>
        <w:numId w:val="1"/>
      </w:numPr>
      <w:spacing w:before="240" w:line="288" w:lineRule="auto"/>
      <w:jc w:val="left"/>
      <w:outlineLvl w:val="6"/>
    </w:pPr>
    <w:rPr>
      <w:rFonts w:ascii="Times New Roman" w:hAnsi="Times New Roman"/>
      <w:szCs w:val="20"/>
      <w:lang w:val="en-AU" w:eastAsia="en-US"/>
    </w:rPr>
  </w:style>
  <w:style w:type="paragraph" w:styleId="Heading8">
    <w:name w:val="heading 8"/>
    <w:basedOn w:val="Normal"/>
    <w:next w:val="Normal"/>
    <w:link w:val="Heading8Char"/>
    <w:semiHidden/>
    <w:qFormat/>
    <w:rsid w:val="00EA64B4"/>
    <w:pPr>
      <w:numPr>
        <w:ilvl w:val="7"/>
        <w:numId w:val="1"/>
      </w:numPr>
      <w:spacing w:before="240" w:line="288" w:lineRule="auto"/>
      <w:jc w:val="left"/>
      <w:outlineLvl w:val="7"/>
    </w:pPr>
    <w:rPr>
      <w:rFonts w:ascii="Times New Roman" w:hAnsi="Times New Roman"/>
      <w:i/>
      <w:szCs w:val="20"/>
      <w:lang w:val="en-AU" w:eastAsia="en-US"/>
    </w:rPr>
  </w:style>
  <w:style w:type="paragraph" w:styleId="Heading9">
    <w:name w:val="heading 9"/>
    <w:basedOn w:val="Heading1"/>
    <w:next w:val="Normal"/>
    <w:link w:val="Heading9Char"/>
    <w:semiHidden/>
    <w:qFormat/>
    <w:rsid w:val="00EA64B4"/>
    <w:pPr>
      <w:numPr>
        <w:ilvl w:val="8"/>
        <w:numId w:val="1"/>
      </w:numPr>
      <w:tabs>
        <w:tab w:val="clear" w:pos="851"/>
      </w:tabs>
      <w:spacing w:after="120"/>
      <w:outlineLvl w:val="8"/>
    </w:pPr>
    <w:rPr>
      <w:rFonts w:ascii="Arial" w:hAnsi="Arial"/>
      <w:bCs w:val="0"/>
      <w:color w:val="FFFFFF"/>
      <w:kern w:val="28"/>
      <w:sz w:val="2"/>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2928"/>
    <w:rPr>
      <w:rFonts w:ascii="Georgia" w:eastAsiaTheme="majorEastAsia" w:hAnsi="Georgia" w:cstheme="majorBidi"/>
      <w:b/>
      <w:bCs/>
      <w:color w:val="005B73" w:themeColor="text2"/>
      <w:sz w:val="48"/>
      <w:szCs w:val="48"/>
    </w:rPr>
  </w:style>
  <w:style w:type="character" w:customStyle="1" w:styleId="Heading2Char">
    <w:name w:val="Heading 2 Char"/>
    <w:basedOn w:val="DefaultParagraphFont"/>
    <w:link w:val="Heading2"/>
    <w:rsid w:val="00F10D93"/>
    <w:rPr>
      <w:rFonts w:ascii="Georgia" w:eastAsiaTheme="majorEastAsia" w:hAnsi="Georgia" w:cstheme="majorBidi"/>
      <w:b/>
      <w:bCs/>
      <w:color w:val="005B73" w:themeColor="text2"/>
      <w:sz w:val="36"/>
      <w:szCs w:val="36"/>
    </w:rPr>
  </w:style>
  <w:style w:type="character" w:customStyle="1" w:styleId="Heading3Char">
    <w:name w:val="Heading 3 Char"/>
    <w:basedOn w:val="DefaultParagraphFont"/>
    <w:link w:val="Heading3"/>
    <w:rsid w:val="00F10B09"/>
    <w:rPr>
      <w:rFonts w:ascii="Georgia" w:eastAsiaTheme="majorEastAsia" w:hAnsi="Georgia" w:cstheme="majorBidi"/>
      <w:b/>
      <w:bCs/>
      <w:sz w:val="28"/>
      <w:szCs w:val="22"/>
    </w:rPr>
  </w:style>
  <w:style w:type="character" w:customStyle="1" w:styleId="Heading4Char">
    <w:name w:val="Heading 4 Char"/>
    <w:link w:val="Heading4"/>
    <w:rsid w:val="00F10B09"/>
    <w:rPr>
      <w:rFonts w:ascii="Georgia" w:eastAsiaTheme="majorEastAsia" w:hAnsi="Georgia" w:cstheme="majorBidi"/>
      <w:b/>
      <w:bCs/>
      <w:sz w:val="24"/>
      <w:szCs w:val="22"/>
    </w:rPr>
  </w:style>
  <w:style w:type="character" w:customStyle="1" w:styleId="Heading5Char">
    <w:name w:val="Heading 5 Char"/>
    <w:link w:val="Heading5"/>
    <w:rsid w:val="00152213"/>
    <w:rPr>
      <w:rFonts w:eastAsia="Times New Roman"/>
      <w:b/>
      <w:bCs/>
      <w:i/>
      <w:sz w:val="24"/>
      <w:szCs w:val="22"/>
    </w:rPr>
  </w:style>
  <w:style w:type="paragraph" w:styleId="BodyText">
    <w:name w:val="Body Text"/>
    <w:basedOn w:val="Normal"/>
    <w:link w:val="BodyTextChar"/>
    <w:qFormat/>
    <w:rsid w:val="00EA64B4"/>
    <w:pPr>
      <w:jc w:val="left"/>
    </w:pPr>
  </w:style>
  <w:style w:type="character" w:customStyle="1" w:styleId="BodyTextChar">
    <w:name w:val="Body Text Char"/>
    <w:link w:val="BodyText"/>
    <w:rsid w:val="00EA64B4"/>
    <w:rPr>
      <w:rFonts w:ascii="Calibri" w:eastAsia="Times New Roman" w:hAnsi="Calibri"/>
      <w:lang w:eastAsia="en-NZ"/>
    </w:rPr>
  </w:style>
  <w:style w:type="table" w:styleId="TableGrid">
    <w:name w:val="Table Grid"/>
    <w:basedOn w:val="TableNormal"/>
    <w:uiPriority w:val="59"/>
    <w:rsid w:val="00B04CE3"/>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EA64B4"/>
    <w:pPr>
      <w:jc w:val="center"/>
    </w:pPr>
    <w:rPr>
      <w:rFonts w:ascii="Arial" w:hAnsi="Arial"/>
      <w:sz w:val="16"/>
    </w:rPr>
  </w:style>
  <w:style w:type="character" w:customStyle="1" w:styleId="HeaderChar">
    <w:name w:val="Header Char"/>
    <w:link w:val="Header"/>
    <w:semiHidden/>
    <w:rsid w:val="00F03FF2"/>
    <w:rPr>
      <w:rFonts w:ascii="Arial" w:eastAsia="Times New Roman" w:hAnsi="Arial"/>
      <w:sz w:val="16"/>
      <w:lang w:eastAsia="en-NZ"/>
    </w:rPr>
  </w:style>
  <w:style w:type="paragraph" w:styleId="Quote">
    <w:name w:val="Quote"/>
    <w:basedOn w:val="Normal"/>
    <w:next w:val="BodyText"/>
    <w:link w:val="QuoteChar"/>
    <w:uiPriority w:val="5"/>
    <w:qFormat/>
    <w:rsid w:val="00684D9B"/>
    <w:pPr>
      <w:spacing w:before="60" w:after="60"/>
      <w:ind w:left="567" w:right="567"/>
      <w:jc w:val="left"/>
    </w:pPr>
    <w:rPr>
      <w:sz w:val="20"/>
    </w:rPr>
  </w:style>
  <w:style w:type="character" w:customStyle="1" w:styleId="QuoteChar">
    <w:name w:val="Quote Char"/>
    <w:link w:val="Quote"/>
    <w:uiPriority w:val="5"/>
    <w:rsid w:val="00684D9B"/>
    <w:rPr>
      <w:rFonts w:ascii="Calibri" w:eastAsia="Times New Roman" w:hAnsi="Calibri"/>
      <w:sz w:val="20"/>
      <w:lang w:eastAsia="en-NZ"/>
    </w:rPr>
  </w:style>
  <w:style w:type="paragraph" w:customStyle="1" w:styleId="Boxbullet">
    <w:name w:val="Box bullet"/>
    <w:basedOn w:val="Boxtext"/>
    <w:uiPriority w:val="1"/>
    <w:qFormat/>
    <w:rsid w:val="003C1911"/>
    <w:pPr>
      <w:numPr>
        <w:numId w:val="38"/>
      </w:numPr>
      <w:tabs>
        <w:tab w:val="left" w:pos="680"/>
      </w:tabs>
      <w:spacing w:before="0"/>
      <w:ind w:left="681" w:hanging="397"/>
    </w:pPr>
    <w:rPr>
      <w:rFonts w:cs="Times New Roman"/>
      <w:szCs w:val="20"/>
    </w:rPr>
  </w:style>
  <w:style w:type="paragraph" w:customStyle="1" w:styleId="Boxheading">
    <w:name w:val="Box heading"/>
    <w:basedOn w:val="Boxtext"/>
    <w:next w:val="Boxtext"/>
    <w:uiPriority w:val="1"/>
    <w:qFormat/>
    <w:rsid w:val="00F10D93"/>
    <w:pPr>
      <w:keepNext/>
      <w:spacing w:before="240" w:after="0"/>
    </w:pPr>
    <w:rPr>
      <w:rFonts w:cs="Times New Roman"/>
      <w:b/>
      <w:sz w:val="22"/>
      <w:szCs w:val="20"/>
    </w:rPr>
  </w:style>
  <w:style w:type="paragraph" w:customStyle="1" w:styleId="Bullet">
    <w:name w:val="Bullet"/>
    <w:basedOn w:val="Normal"/>
    <w:link w:val="BulletChar"/>
    <w:qFormat/>
    <w:rsid w:val="00F00997"/>
    <w:pPr>
      <w:numPr>
        <w:numId w:val="34"/>
      </w:numPr>
      <w:tabs>
        <w:tab w:val="left" w:pos="397"/>
      </w:tabs>
      <w:spacing w:before="0"/>
      <w:jc w:val="left"/>
    </w:pPr>
    <w:rPr>
      <w:szCs w:val="20"/>
    </w:rPr>
  </w:style>
  <w:style w:type="paragraph" w:customStyle="1" w:styleId="Heading">
    <w:name w:val="Heading"/>
    <w:basedOn w:val="Heading1"/>
    <w:next w:val="Normal"/>
    <w:uiPriority w:val="3"/>
    <w:semiHidden/>
    <w:rsid w:val="008B68EC"/>
  </w:style>
  <w:style w:type="paragraph" w:styleId="Footer">
    <w:name w:val="footer"/>
    <w:basedOn w:val="Normal"/>
    <w:link w:val="FooterChar"/>
    <w:semiHidden/>
    <w:rsid w:val="00EA64B4"/>
    <w:pPr>
      <w:tabs>
        <w:tab w:val="center" w:pos="4153"/>
        <w:tab w:val="right" w:pos="8306"/>
      </w:tabs>
    </w:pPr>
  </w:style>
  <w:style w:type="character" w:customStyle="1" w:styleId="FooterChar">
    <w:name w:val="Footer Char"/>
    <w:link w:val="Footer"/>
    <w:semiHidden/>
    <w:rsid w:val="00C16103"/>
    <w:rPr>
      <w:rFonts w:eastAsia="Times New Roman"/>
      <w:sz w:val="22"/>
      <w:szCs w:val="22"/>
    </w:rPr>
  </w:style>
  <w:style w:type="paragraph" w:customStyle="1" w:styleId="Bullet-dash">
    <w:name w:val="Bullet - dash"/>
    <w:basedOn w:val="Normal"/>
    <w:qFormat/>
    <w:rsid w:val="002A533C"/>
    <w:pPr>
      <w:numPr>
        <w:numId w:val="4"/>
      </w:numPr>
      <w:tabs>
        <w:tab w:val="clear" w:pos="397"/>
        <w:tab w:val="left" w:pos="794"/>
      </w:tabs>
      <w:spacing w:before="0"/>
      <w:ind w:left="794" w:hanging="397"/>
      <w:jc w:val="left"/>
    </w:pPr>
  </w:style>
  <w:style w:type="paragraph" w:customStyle="1" w:styleId="Figureheading">
    <w:name w:val="Figure heading"/>
    <w:basedOn w:val="Normal"/>
    <w:next w:val="BodyText"/>
    <w:uiPriority w:val="2"/>
    <w:qFormat/>
    <w:rsid w:val="00EA64B4"/>
    <w:pPr>
      <w:keepNext/>
      <w:ind w:left="1134" w:hanging="1134"/>
      <w:jc w:val="left"/>
    </w:pPr>
    <w:rPr>
      <w:b/>
      <w:sz w:val="20"/>
    </w:rPr>
  </w:style>
  <w:style w:type="character" w:styleId="FootnoteReference">
    <w:name w:val="footnote reference"/>
    <w:uiPriority w:val="99"/>
    <w:semiHidden/>
    <w:rsid w:val="004278EC"/>
    <w:rPr>
      <w:rFonts w:ascii="Calibri" w:hAnsi="Calibri"/>
      <w:color w:val="auto"/>
      <w:sz w:val="22"/>
      <w:vertAlign w:val="superscript"/>
    </w:rPr>
  </w:style>
  <w:style w:type="paragraph" w:styleId="FootnoteText">
    <w:name w:val="footnote text"/>
    <w:basedOn w:val="Normal"/>
    <w:link w:val="FootnoteTextChar"/>
    <w:uiPriority w:val="99"/>
    <w:rsid w:val="00EA64B4"/>
    <w:pPr>
      <w:spacing w:before="0" w:after="60" w:line="240" w:lineRule="atLeast"/>
      <w:ind w:left="284" w:hanging="284"/>
      <w:jc w:val="left"/>
    </w:pPr>
    <w:rPr>
      <w:sz w:val="19"/>
    </w:rPr>
  </w:style>
  <w:style w:type="character" w:customStyle="1" w:styleId="FootnoteTextChar">
    <w:name w:val="Footnote Text Char"/>
    <w:link w:val="FootnoteText"/>
    <w:uiPriority w:val="99"/>
    <w:rsid w:val="00EE495F"/>
    <w:rPr>
      <w:rFonts w:eastAsia="Times New Roman"/>
      <w:sz w:val="19"/>
      <w:szCs w:val="22"/>
    </w:rPr>
  </w:style>
  <w:style w:type="character" w:styleId="Hyperlink">
    <w:name w:val="Hyperlink"/>
    <w:uiPriority w:val="99"/>
    <w:qFormat/>
    <w:rsid w:val="00CB110E"/>
    <w:rPr>
      <w:color w:val="32809C"/>
      <w:u w:val="none"/>
    </w:rPr>
  </w:style>
  <w:style w:type="paragraph" w:customStyle="1" w:styleId="Imprint">
    <w:name w:val="Imprint"/>
    <w:basedOn w:val="Normal"/>
    <w:uiPriority w:val="3"/>
    <w:semiHidden/>
    <w:rsid w:val="00EA64B4"/>
    <w:pPr>
      <w:jc w:val="left"/>
    </w:pPr>
  </w:style>
  <w:style w:type="paragraph" w:customStyle="1" w:styleId="Note">
    <w:name w:val="Note"/>
    <w:basedOn w:val="BodyText"/>
    <w:next w:val="Normal"/>
    <w:uiPriority w:val="2"/>
    <w:qFormat/>
    <w:rsid w:val="00EA64B4"/>
    <w:rPr>
      <w:sz w:val="18"/>
    </w:rPr>
  </w:style>
  <w:style w:type="paragraph" w:customStyle="1" w:styleId="References">
    <w:name w:val="References"/>
    <w:basedOn w:val="Normal"/>
    <w:uiPriority w:val="4"/>
    <w:semiHidden/>
    <w:qFormat/>
    <w:rsid w:val="00554B30"/>
    <w:pPr>
      <w:spacing w:before="0" w:line="260" w:lineRule="atLeast"/>
      <w:jc w:val="left"/>
    </w:pPr>
    <w:rPr>
      <w:sz w:val="20"/>
    </w:rPr>
  </w:style>
  <w:style w:type="paragraph" w:customStyle="1" w:styleId="Source">
    <w:name w:val="Source"/>
    <w:basedOn w:val="Normal"/>
    <w:next w:val="Normal"/>
    <w:uiPriority w:val="2"/>
    <w:semiHidden/>
    <w:qFormat/>
    <w:rsid w:val="00EA64B4"/>
    <w:pPr>
      <w:tabs>
        <w:tab w:val="left" w:pos="680"/>
      </w:tabs>
      <w:jc w:val="left"/>
    </w:pPr>
    <w:rPr>
      <w:sz w:val="18"/>
    </w:rPr>
  </w:style>
  <w:style w:type="paragraph" w:styleId="Title">
    <w:name w:val="Title"/>
    <w:basedOn w:val="Normal"/>
    <w:link w:val="TitleChar"/>
    <w:qFormat/>
    <w:rsid w:val="002234F3"/>
    <w:pPr>
      <w:spacing w:before="600" w:after="240" w:line="680" w:lineRule="atLeast"/>
      <w:jc w:val="left"/>
    </w:pPr>
    <w:rPr>
      <w:rFonts w:ascii="Georgia" w:hAnsi="Georgia"/>
      <w:b/>
      <w:color w:val="005B73" w:themeColor="text2"/>
      <w:sz w:val="56"/>
      <w:szCs w:val="56"/>
    </w:rPr>
  </w:style>
  <w:style w:type="character" w:customStyle="1" w:styleId="TitleChar">
    <w:name w:val="Title Char"/>
    <w:link w:val="Title"/>
    <w:rsid w:val="003426EE"/>
    <w:rPr>
      <w:rFonts w:ascii="Georgia" w:eastAsia="Times New Roman" w:hAnsi="Georgia"/>
      <w:b/>
      <w:color w:val="005B73" w:themeColor="text2"/>
      <w:sz w:val="56"/>
      <w:szCs w:val="56"/>
    </w:rPr>
  </w:style>
  <w:style w:type="paragraph" w:styleId="Subtitle">
    <w:name w:val="Subtitle"/>
    <w:basedOn w:val="Normal"/>
    <w:link w:val="SubtitleChar"/>
    <w:qFormat/>
    <w:rsid w:val="00334972"/>
    <w:pPr>
      <w:pBdr>
        <w:bottom w:val="single" w:sz="12" w:space="8" w:color="005B73" w:themeColor="text2"/>
      </w:pBdr>
      <w:spacing w:before="0" w:after="240"/>
      <w:contextualSpacing/>
      <w:jc w:val="left"/>
    </w:pPr>
    <w:rPr>
      <w:rFonts w:ascii="Georgia" w:hAnsi="Georgia"/>
      <w:b/>
      <w:bCs/>
      <w:color w:val="005B73" w:themeColor="text2"/>
      <w:sz w:val="40"/>
      <w:szCs w:val="40"/>
    </w:rPr>
  </w:style>
  <w:style w:type="character" w:customStyle="1" w:styleId="SubtitleChar">
    <w:name w:val="Subtitle Char"/>
    <w:link w:val="Subtitle"/>
    <w:rsid w:val="00334972"/>
    <w:rPr>
      <w:rFonts w:ascii="Georgia" w:eastAsia="Times New Roman" w:hAnsi="Georgia"/>
      <w:b/>
      <w:bCs/>
      <w:color w:val="005B73" w:themeColor="text2"/>
      <w:sz w:val="40"/>
      <w:szCs w:val="40"/>
    </w:rPr>
  </w:style>
  <w:style w:type="paragraph" w:customStyle="1" w:styleId="Tableheading">
    <w:name w:val="Table heading"/>
    <w:basedOn w:val="Normal"/>
    <w:next w:val="Normal"/>
    <w:uiPriority w:val="1"/>
    <w:qFormat/>
    <w:rsid w:val="00EA64B4"/>
    <w:pPr>
      <w:keepNext/>
      <w:ind w:left="1134" w:hanging="1134"/>
      <w:jc w:val="left"/>
    </w:pPr>
    <w:rPr>
      <w:b/>
      <w:sz w:val="20"/>
    </w:rPr>
  </w:style>
  <w:style w:type="paragraph" w:customStyle="1" w:styleId="Tabletext">
    <w:name w:val="Table text"/>
    <w:basedOn w:val="Normal"/>
    <w:uiPriority w:val="1"/>
    <w:qFormat/>
    <w:rsid w:val="007326CB"/>
    <w:pPr>
      <w:spacing w:before="60" w:after="60" w:line="240" w:lineRule="atLeast"/>
      <w:jc w:val="left"/>
    </w:pPr>
    <w:rPr>
      <w:sz w:val="18"/>
    </w:rPr>
  </w:style>
  <w:style w:type="paragraph" w:customStyle="1" w:styleId="Tabletextbold">
    <w:name w:val="Table text bold"/>
    <w:basedOn w:val="Normal"/>
    <w:uiPriority w:val="1"/>
    <w:qFormat/>
    <w:rsid w:val="0095536B"/>
    <w:pPr>
      <w:spacing w:before="60" w:after="60" w:line="240" w:lineRule="atLeast"/>
      <w:jc w:val="left"/>
    </w:pPr>
    <w:rPr>
      <w:b/>
      <w:sz w:val="18"/>
    </w:rPr>
  </w:style>
  <w:style w:type="paragraph" w:styleId="TOC1">
    <w:name w:val="toc 1"/>
    <w:basedOn w:val="Normal"/>
    <w:next w:val="Normal"/>
    <w:uiPriority w:val="39"/>
    <w:semiHidden/>
    <w:rsid w:val="00356C3D"/>
    <w:pPr>
      <w:tabs>
        <w:tab w:val="right" w:pos="8505"/>
      </w:tabs>
      <w:spacing w:before="280" w:after="0" w:line="240" w:lineRule="auto"/>
      <w:ind w:left="567" w:right="567" w:hanging="567"/>
      <w:jc w:val="left"/>
    </w:pPr>
  </w:style>
  <w:style w:type="paragraph" w:styleId="TOC2">
    <w:name w:val="toc 2"/>
    <w:basedOn w:val="Normal"/>
    <w:next w:val="Normal"/>
    <w:uiPriority w:val="39"/>
    <w:semiHidden/>
    <w:rsid w:val="00356C3D"/>
    <w:pPr>
      <w:tabs>
        <w:tab w:val="right" w:pos="8505"/>
      </w:tabs>
      <w:spacing w:before="60" w:after="60" w:line="240" w:lineRule="auto"/>
      <w:ind w:left="1134" w:right="567" w:hanging="567"/>
      <w:jc w:val="left"/>
    </w:pPr>
  </w:style>
  <w:style w:type="paragraph" w:customStyle="1" w:styleId="Captions">
    <w:name w:val="Captions"/>
    <w:basedOn w:val="Note"/>
    <w:next w:val="Normal"/>
    <w:semiHidden/>
    <w:rsid w:val="00EA64B4"/>
    <w:pPr>
      <w:tabs>
        <w:tab w:val="left" w:pos="851"/>
      </w:tabs>
    </w:pPr>
  </w:style>
  <w:style w:type="paragraph" w:customStyle="1" w:styleId="Glossary">
    <w:name w:val="Glossary"/>
    <w:basedOn w:val="Normal"/>
    <w:uiPriority w:val="2"/>
    <w:semiHidden/>
    <w:qFormat/>
    <w:rsid w:val="00EA64B4"/>
    <w:pPr>
      <w:tabs>
        <w:tab w:val="left" w:pos="2835"/>
      </w:tabs>
      <w:spacing w:after="0"/>
      <w:jc w:val="left"/>
    </w:pPr>
  </w:style>
  <w:style w:type="paragraph" w:customStyle="1" w:styleId="Footerodd">
    <w:name w:val="Footer odd"/>
    <w:basedOn w:val="Normal"/>
    <w:uiPriority w:val="2"/>
    <w:semiHidden/>
    <w:rsid w:val="006E2E45"/>
    <w:pPr>
      <w:tabs>
        <w:tab w:val="right" w:pos="8505"/>
        <w:tab w:val="right" w:pos="9072"/>
      </w:tabs>
      <w:jc w:val="left"/>
    </w:pPr>
    <w:rPr>
      <w:sz w:val="16"/>
    </w:rPr>
  </w:style>
  <w:style w:type="paragraph" w:customStyle="1" w:styleId="Footereven">
    <w:name w:val="Footer even"/>
    <w:basedOn w:val="Normal"/>
    <w:uiPriority w:val="2"/>
    <w:semiHidden/>
    <w:rsid w:val="00EA64B4"/>
    <w:pPr>
      <w:tabs>
        <w:tab w:val="left" w:pos="567"/>
      </w:tabs>
    </w:pPr>
    <w:rPr>
      <w:sz w:val="16"/>
    </w:rPr>
  </w:style>
  <w:style w:type="paragraph" w:customStyle="1" w:styleId="Numberedparagraph">
    <w:name w:val="Numbered paragraph"/>
    <w:basedOn w:val="Normal"/>
    <w:uiPriority w:val="2"/>
    <w:qFormat/>
    <w:rsid w:val="005B6698"/>
    <w:pPr>
      <w:numPr>
        <w:numId w:val="5"/>
      </w:numPr>
      <w:spacing w:before="0"/>
      <w:ind w:left="397" w:hanging="397"/>
      <w:jc w:val="left"/>
    </w:pPr>
  </w:style>
  <w:style w:type="paragraph" w:customStyle="1" w:styleId="Sub-lista">
    <w:name w:val="Sub-list a"/>
    <w:aliases w:val="b"/>
    <w:basedOn w:val="Normal"/>
    <w:uiPriority w:val="2"/>
    <w:rsid w:val="00E21ACA"/>
    <w:pPr>
      <w:numPr>
        <w:numId w:val="6"/>
      </w:numPr>
      <w:spacing w:before="0"/>
      <w:ind w:left="794" w:hanging="397"/>
      <w:jc w:val="left"/>
    </w:pPr>
  </w:style>
  <w:style w:type="paragraph" w:styleId="EndnoteText">
    <w:name w:val="endnote text"/>
    <w:basedOn w:val="Normal"/>
    <w:link w:val="EndnoteTextChar"/>
    <w:uiPriority w:val="99"/>
    <w:semiHidden/>
    <w:rsid w:val="00EA64B4"/>
    <w:pPr>
      <w:spacing w:after="60"/>
    </w:pPr>
    <w:rPr>
      <w:sz w:val="20"/>
    </w:rPr>
  </w:style>
  <w:style w:type="character" w:customStyle="1" w:styleId="EndnoteTextChar">
    <w:name w:val="Endnote Text Char"/>
    <w:link w:val="EndnoteText"/>
    <w:uiPriority w:val="99"/>
    <w:semiHidden/>
    <w:rsid w:val="00EA64B4"/>
    <w:rPr>
      <w:rFonts w:ascii="Calibri" w:eastAsia="Times New Roman" w:hAnsi="Calibri"/>
      <w:sz w:val="20"/>
      <w:lang w:eastAsia="en-NZ"/>
    </w:rPr>
  </w:style>
  <w:style w:type="paragraph" w:styleId="TOC3">
    <w:name w:val="toc 3"/>
    <w:basedOn w:val="Normal"/>
    <w:next w:val="Normal"/>
    <w:autoRedefine/>
    <w:uiPriority w:val="99"/>
    <w:semiHidden/>
    <w:rsid w:val="00EA64B4"/>
    <w:pPr>
      <w:ind w:left="440"/>
    </w:pPr>
  </w:style>
  <w:style w:type="paragraph" w:styleId="TableofFigures">
    <w:name w:val="table of figures"/>
    <w:basedOn w:val="Normal"/>
    <w:next w:val="Normal"/>
    <w:uiPriority w:val="99"/>
    <w:semiHidden/>
    <w:rsid w:val="00356C3D"/>
    <w:pPr>
      <w:spacing w:before="0"/>
      <w:ind w:left="1134" w:right="567" w:hanging="1134"/>
      <w:jc w:val="left"/>
    </w:pPr>
  </w:style>
  <w:style w:type="paragraph" w:customStyle="1" w:styleId="Sub-listi">
    <w:name w:val="Sub-list i"/>
    <w:aliases w:val="ii"/>
    <w:basedOn w:val="BodyText"/>
    <w:uiPriority w:val="2"/>
    <w:rsid w:val="00814C61"/>
    <w:pPr>
      <w:numPr>
        <w:numId w:val="7"/>
      </w:numPr>
      <w:spacing w:before="0"/>
    </w:pPr>
  </w:style>
  <w:style w:type="paragraph" w:customStyle="1" w:styleId="Tablebullet">
    <w:name w:val="Table bullet"/>
    <w:basedOn w:val="Normal"/>
    <w:uiPriority w:val="1"/>
    <w:qFormat/>
    <w:rsid w:val="00523DFA"/>
    <w:pPr>
      <w:numPr>
        <w:numId w:val="8"/>
      </w:numPr>
      <w:spacing w:before="0" w:after="60" w:line="240" w:lineRule="atLeast"/>
      <w:jc w:val="left"/>
    </w:pPr>
    <w:rPr>
      <w:rFonts w:cs="Arial"/>
      <w:sz w:val="18"/>
      <w:szCs w:val="16"/>
    </w:rPr>
  </w:style>
  <w:style w:type="paragraph" w:customStyle="1" w:styleId="Tabledash">
    <w:name w:val="Table dash"/>
    <w:basedOn w:val="Tablebullet"/>
    <w:uiPriority w:val="1"/>
    <w:qFormat/>
    <w:rsid w:val="005E3BCD"/>
    <w:pPr>
      <w:numPr>
        <w:numId w:val="9"/>
      </w:numPr>
      <w:ind w:left="568" w:hanging="284"/>
    </w:pPr>
  </w:style>
  <w:style w:type="paragraph" w:styleId="ListParagraph">
    <w:name w:val="List Paragraph"/>
    <w:basedOn w:val="Normal"/>
    <w:uiPriority w:val="34"/>
    <w:semiHidden/>
    <w:qFormat/>
    <w:rsid w:val="00EA64B4"/>
    <w:pPr>
      <w:spacing w:before="0" w:after="0" w:line="240" w:lineRule="auto"/>
      <w:ind w:left="720"/>
      <w:contextualSpacing/>
    </w:pPr>
    <w:rPr>
      <w:rFonts w:ascii="Times New Roman" w:hAnsi="Times New Roman"/>
      <w:szCs w:val="20"/>
      <w:lang w:eastAsia="en-GB"/>
    </w:rPr>
  </w:style>
  <w:style w:type="paragraph" w:styleId="CommentSubject">
    <w:name w:val="annotation subject"/>
    <w:basedOn w:val="Normal"/>
    <w:link w:val="CommentSubjectChar"/>
    <w:uiPriority w:val="99"/>
    <w:semiHidden/>
    <w:rsid w:val="00E21ACA"/>
    <w:rPr>
      <w:b/>
      <w:bCs/>
      <w:sz w:val="20"/>
    </w:rPr>
  </w:style>
  <w:style w:type="character" w:customStyle="1" w:styleId="CommentSubjectChar">
    <w:name w:val="Comment Subject Char"/>
    <w:link w:val="CommentSubject"/>
    <w:uiPriority w:val="99"/>
    <w:semiHidden/>
    <w:rsid w:val="00AB54D7"/>
    <w:rPr>
      <w:rFonts w:ascii="Calibri" w:eastAsia="Times New Roman" w:hAnsi="Calibri"/>
      <w:b/>
      <w:bCs/>
      <w:sz w:val="20"/>
      <w:lang w:eastAsia="en-NZ"/>
    </w:rPr>
  </w:style>
  <w:style w:type="paragraph" w:styleId="BalloonText">
    <w:name w:val="Balloon Text"/>
    <w:basedOn w:val="Normal"/>
    <w:link w:val="BalloonTextChar"/>
    <w:semiHidden/>
    <w:unhideWhenUsed/>
    <w:rsid w:val="00EA64B4"/>
    <w:rPr>
      <w:rFonts w:ascii="Tahoma" w:hAnsi="Tahoma"/>
      <w:sz w:val="16"/>
      <w:szCs w:val="16"/>
    </w:rPr>
  </w:style>
  <w:style w:type="character" w:customStyle="1" w:styleId="BalloonTextChar">
    <w:name w:val="Balloon Text Char"/>
    <w:link w:val="BalloonText"/>
    <w:semiHidden/>
    <w:rsid w:val="00EA64B4"/>
    <w:rPr>
      <w:rFonts w:ascii="Tahoma" w:eastAsia="Times New Roman" w:hAnsi="Tahoma"/>
      <w:sz w:val="16"/>
      <w:szCs w:val="16"/>
      <w:lang w:eastAsia="en-NZ"/>
    </w:rPr>
  </w:style>
  <w:style w:type="paragraph" w:styleId="z-BottomofForm">
    <w:name w:val="HTML Bottom of Form"/>
    <w:basedOn w:val="Normal"/>
    <w:next w:val="Normal"/>
    <w:link w:val="z-BottomofFormChar"/>
    <w:hidden/>
    <w:uiPriority w:val="99"/>
    <w:semiHidden/>
    <w:unhideWhenUsed/>
    <w:rsid w:val="0080531E"/>
    <w:pPr>
      <w:pBdr>
        <w:top w:val="single" w:sz="6" w:space="1" w:color="auto"/>
      </w:pBdr>
      <w:jc w:val="center"/>
    </w:pPr>
    <w:rPr>
      <w:rFonts w:ascii="Arial" w:eastAsia="Calibri" w:hAnsi="Arial"/>
      <w:vanish/>
      <w:sz w:val="16"/>
      <w:szCs w:val="16"/>
      <w:lang w:val="en-US"/>
    </w:rPr>
  </w:style>
  <w:style w:type="character" w:customStyle="1" w:styleId="z-BottomofFormChar">
    <w:name w:val="z-Bottom of Form Char"/>
    <w:link w:val="z-BottomofForm"/>
    <w:uiPriority w:val="99"/>
    <w:semiHidden/>
    <w:rsid w:val="0080531E"/>
    <w:rPr>
      <w:rFonts w:ascii="Arial" w:eastAsia="Calibri" w:hAnsi="Arial"/>
      <w:vanish/>
      <w:color w:val="183C47"/>
      <w:sz w:val="16"/>
      <w:szCs w:val="16"/>
      <w:lang w:val="en-US" w:eastAsia="en-NZ"/>
    </w:rPr>
  </w:style>
  <w:style w:type="paragraph" w:styleId="z-TopofForm">
    <w:name w:val="HTML Top of Form"/>
    <w:basedOn w:val="Normal"/>
    <w:next w:val="Normal"/>
    <w:link w:val="z-TopofFormChar"/>
    <w:hidden/>
    <w:uiPriority w:val="99"/>
    <w:semiHidden/>
    <w:unhideWhenUsed/>
    <w:rsid w:val="0080531E"/>
    <w:pPr>
      <w:pBdr>
        <w:bottom w:val="single" w:sz="6" w:space="1" w:color="auto"/>
      </w:pBdr>
      <w:jc w:val="center"/>
    </w:pPr>
    <w:rPr>
      <w:rFonts w:ascii="Arial" w:eastAsia="Calibri" w:hAnsi="Arial"/>
      <w:vanish/>
      <w:sz w:val="16"/>
      <w:szCs w:val="16"/>
      <w:lang w:val="en-US"/>
    </w:rPr>
  </w:style>
  <w:style w:type="character" w:customStyle="1" w:styleId="z-TopofFormChar">
    <w:name w:val="z-Top of Form Char"/>
    <w:link w:val="z-TopofForm"/>
    <w:uiPriority w:val="99"/>
    <w:semiHidden/>
    <w:rsid w:val="0080531E"/>
    <w:rPr>
      <w:rFonts w:ascii="Arial" w:eastAsia="Calibri" w:hAnsi="Arial"/>
      <w:vanish/>
      <w:color w:val="183C47"/>
      <w:sz w:val="16"/>
      <w:szCs w:val="16"/>
      <w:lang w:val="en-US" w:eastAsia="en-NZ"/>
    </w:rPr>
  </w:style>
  <w:style w:type="table" w:styleId="MediumShading1-Accent2">
    <w:name w:val="Medium Shading 1 Accent 2"/>
    <w:basedOn w:val="TableNormal"/>
    <w:uiPriority w:val="63"/>
    <w:rsid w:val="00EA64B4"/>
    <w:tblPr>
      <w:tblStyleRowBandSize w:val="1"/>
      <w:tblStyleColBandSize w:val="1"/>
      <w:tblBorders>
        <w:top w:val="single" w:sz="8" w:space="0" w:color="19CCCF"/>
        <w:left w:val="single" w:sz="8" w:space="0" w:color="19CCCF"/>
        <w:bottom w:val="single" w:sz="8" w:space="0" w:color="19CCCF"/>
        <w:right w:val="single" w:sz="8" w:space="0" w:color="19CCCF"/>
        <w:insideH w:val="single" w:sz="8" w:space="0" w:color="19CCCF"/>
      </w:tblBorders>
    </w:tblPr>
    <w:tblStylePr w:type="firstRow">
      <w:pPr>
        <w:spacing w:before="0" w:after="0" w:line="240" w:lineRule="auto"/>
      </w:pPr>
      <w:rPr>
        <w:b/>
        <w:bCs/>
        <w:color w:val="FFFFFF"/>
      </w:rPr>
      <w:tblPr/>
      <w:tcPr>
        <w:tcBorders>
          <w:top w:val="single" w:sz="8" w:space="0" w:color="19CCCF"/>
          <w:left w:val="single" w:sz="8" w:space="0" w:color="19CCCF"/>
          <w:bottom w:val="single" w:sz="8" w:space="0" w:color="19CCCF"/>
          <w:right w:val="single" w:sz="8" w:space="0" w:color="19CCCF"/>
          <w:insideH w:val="nil"/>
          <w:insideV w:val="nil"/>
        </w:tcBorders>
        <w:shd w:val="clear" w:color="auto" w:fill="0F7B7D"/>
      </w:tcPr>
    </w:tblStylePr>
    <w:tblStylePr w:type="lastRow">
      <w:pPr>
        <w:spacing w:before="0" w:after="0" w:line="240" w:lineRule="auto"/>
      </w:pPr>
      <w:rPr>
        <w:b/>
        <w:bCs/>
      </w:rPr>
      <w:tblPr/>
      <w:tcPr>
        <w:tcBorders>
          <w:top w:val="double" w:sz="6" w:space="0" w:color="19CCCF"/>
          <w:left w:val="single" w:sz="8" w:space="0" w:color="19CCCF"/>
          <w:bottom w:val="single" w:sz="8" w:space="0" w:color="19CCCF"/>
          <w:right w:val="single" w:sz="8" w:space="0" w:color="19CCCF"/>
          <w:insideH w:val="nil"/>
          <w:insideV w:val="nil"/>
        </w:tcBorders>
      </w:tcPr>
    </w:tblStylePr>
    <w:tblStylePr w:type="firstCol">
      <w:rPr>
        <w:b/>
        <w:bCs/>
      </w:rPr>
    </w:tblStylePr>
    <w:tblStylePr w:type="lastCol">
      <w:rPr>
        <w:b/>
        <w:bCs/>
      </w:rPr>
    </w:tblStylePr>
    <w:tblStylePr w:type="band1Vert">
      <w:tblPr/>
      <w:tcPr>
        <w:shd w:val="clear" w:color="auto" w:fill="ADF3F5"/>
      </w:tcPr>
    </w:tblStylePr>
    <w:tblStylePr w:type="band1Horz">
      <w:tblPr/>
      <w:tcPr>
        <w:tcBorders>
          <w:insideH w:val="nil"/>
          <w:insideV w:val="nil"/>
        </w:tcBorders>
        <w:shd w:val="clear" w:color="auto" w:fill="ADF3F5"/>
      </w:tcPr>
    </w:tblStylePr>
    <w:tblStylePr w:type="band2Horz">
      <w:tblPr/>
      <w:tcPr>
        <w:tcBorders>
          <w:insideH w:val="nil"/>
          <w:insideV w:val="nil"/>
        </w:tcBorders>
      </w:tcPr>
    </w:tblStylePr>
  </w:style>
  <w:style w:type="table" w:styleId="LightList-Accent5">
    <w:name w:val="Light List Accent 5"/>
    <w:basedOn w:val="TableNormal"/>
    <w:uiPriority w:val="61"/>
    <w:rsid w:val="00EA64B4"/>
    <w:tblPr>
      <w:tblStyleRowBandSize w:val="1"/>
      <w:tblStyleColBandSize w:val="1"/>
      <w:tblBorders>
        <w:top w:val="single" w:sz="8" w:space="0" w:color="6FC7B7"/>
        <w:left w:val="single" w:sz="8" w:space="0" w:color="6FC7B7"/>
        <w:bottom w:val="single" w:sz="8" w:space="0" w:color="6FC7B7"/>
        <w:right w:val="single" w:sz="8" w:space="0" w:color="6FC7B7"/>
      </w:tblBorders>
    </w:tblPr>
    <w:tblStylePr w:type="firstRow">
      <w:pPr>
        <w:spacing w:before="0" w:after="0" w:line="240" w:lineRule="auto"/>
      </w:pPr>
      <w:rPr>
        <w:b/>
        <w:bCs/>
        <w:color w:val="FFFFFF"/>
      </w:rPr>
      <w:tblPr/>
      <w:tcPr>
        <w:shd w:val="clear" w:color="auto" w:fill="6FC7B7"/>
      </w:tcPr>
    </w:tblStylePr>
    <w:tblStylePr w:type="lastRow">
      <w:pPr>
        <w:spacing w:before="0" w:after="0" w:line="240" w:lineRule="auto"/>
      </w:pPr>
      <w:rPr>
        <w:b/>
        <w:bCs/>
      </w:rPr>
      <w:tblPr/>
      <w:tcPr>
        <w:tcBorders>
          <w:top w:val="double" w:sz="6" w:space="0" w:color="6FC7B7"/>
          <w:left w:val="single" w:sz="8" w:space="0" w:color="6FC7B7"/>
          <w:bottom w:val="single" w:sz="8" w:space="0" w:color="6FC7B7"/>
          <w:right w:val="single" w:sz="8" w:space="0" w:color="6FC7B7"/>
        </w:tcBorders>
      </w:tcPr>
    </w:tblStylePr>
    <w:tblStylePr w:type="firstCol">
      <w:rPr>
        <w:b/>
        <w:bCs/>
      </w:rPr>
    </w:tblStylePr>
    <w:tblStylePr w:type="lastCol">
      <w:rPr>
        <w:b/>
        <w:bCs/>
      </w:rPr>
    </w:tblStylePr>
    <w:tblStylePr w:type="band1Vert">
      <w:tblPr/>
      <w:tcPr>
        <w:tcBorders>
          <w:top w:val="single" w:sz="8" w:space="0" w:color="6FC7B7"/>
          <w:left w:val="single" w:sz="8" w:space="0" w:color="6FC7B7"/>
          <w:bottom w:val="single" w:sz="8" w:space="0" w:color="6FC7B7"/>
          <w:right w:val="single" w:sz="8" w:space="0" w:color="6FC7B7"/>
        </w:tcBorders>
      </w:tcPr>
    </w:tblStylePr>
    <w:tblStylePr w:type="band1Horz">
      <w:tblPr/>
      <w:tcPr>
        <w:tcBorders>
          <w:top w:val="single" w:sz="8" w:space="0" w:color="6FC7B7"/>
          <w:left w:val="single" w:sz="8" w:space="0" w:color="6FC7B7"/>
          <w:bottom w:val="single" w:sz="8" w:space="0" w:color="6FC7B7"/>
          <w:right w:val="single" w:sz="8" w:space="0" w:color="6FC7B7"/>
        </w:tcBorders>
      </w:tcPr>
    </w:tblStylePr>
  </w:style>
  <w:style w:type="table" w:styleId="LightGrid-Accent5">
    <w:name w:val="Light Grid Accent 5"/>
    <w:basedOn w:val="TableNormal"/>
    <w:uiPriority w:val="62"/>
    <w:rsid w:val="00EA64B4"/>
    <w:tblPr>
      <w:tblStyleRowBandSize w:val="1"/>
      <w:tblStyleColBandSize w:val="1"/>
      <w:tblBorders>
        <w:top w:val="single" w:sz="8" w:space="0" w:color="6FC7B7"/>
        <w:left w:val="single" w:sz="8" w:space="0" w:color="6FC7B7"/>
        <w:bottom w:val="single" w:sz="8" w:space="0" w:color="6FC7B7"/>
        <w:right w:val="single" w:sz="8" w:space="0" w:color="6FC7B7"/>
        <w:insideH w:val="single" w:sz="8" w:space="0" w:color="6FC7B7"/>
        <w:insideV w:val="single" w:sz="8" w:space="0" w:color="6FC7B7"/>
      </w:tblBorders>
    </w:tblPr>
    <w:tblStylePr w:type="firstRow">
      <w:pPr>
        <w:spacing w:before="0" w:after="0" w:line="240" w:lineRule="auto"/>
      </w:pPr>
      <w:rPr>
        <w:rFonts w:ascii="Wingdings 3" w:eastAsia="Times New Roman" w:hAnsi="Wingdings 3" w:cs="Times New Roman"/>
        <w:b/>
        <w:bCs/>
      </w:rPr>
      <w:tblPr/>
      <w:tcPr>
        <w:tcBorders>
          <w:top w:val="single" w:sz="8" w:space="0" w:color="6FC7B7"/>
          <w:left w:val="single" w:sz="8" w:space="0" w:color="6FC7B7"/>
          <w:bottom w:val="single" w:sz="18" w:space="0" w:color="6FC7B7"/>
          <w:right w:val="single" w:sz="8" w:space="0" w:color="6FC7B7"/>
          <w:insideH w:val="nil"/>
          <w:insideV w:val="single" w:sz="8" w:space="0" w:color="6FC7B7"/>
        </w:tcBorders>
      </w:tcPr>
    </w:tblStylePr>
    <w:tblStylePr w:type="lastRow">
      <w:pPr>
        <w:spacing w:before="0" w:after="0" w:line="240" w:lineRule="auto"/>
      </w:pPr>
      <w:rPr>
        <w:rFonts w:ascii="Wingdings 3" w:eastAsia="Times New Roman" w:hAnsi="Wingdings 3" w:cs="Times New Roman"/>
        <w:b/>
        <w:bCs/>
      </w:rPr>
      <w:tblPr/>
      <w:tcPr>
        <w:tcBorders>
          <w:top w:val="double" w:sz="6" w:space="0" w:color="6FC7B7"/>
          <w:left w:val="single" w:sz="8" w:space="0" w:color="6FC7B7"/>
          <w:bottom w:val="single" w:sz="8" w:space="0" w:color="6FC7B7"/>
          <w:right w:val="single" w:sz="8" w:space="0" w:color="6FC7B7"/>
          <w:insideH w:val="nil"/>
          <w:insideV w:val="single" w:sz="8" w:space="0" w:color="6FC7B7"/>
        </w:tcBorders>
      </w:tcPr>
    </w:tblStylePr>
    <w:tblStylePr w:type="firstCol">
      <w:rPr>
        <w:rFonts w:ascii="Wingdings 3" w:eastAsia="Times New Roman" w:hAnsi="Wingdings 3" w:cs="Times New Roman"/>
        <w:b/>
        <w:bCs/>
      </w:rPr>
    </w:tblStylePr>
    <w:tblStylePr w:type="lastCol">
      <w:rPr>
        <w:rFonts w:ascii="Wingdings 3" w:eastAsia="Times New Roman" w:hAnsi="Wingdings 3" w:cs="Times New Roman"/>
        <w:b/>
        <w:bCs/>
      </w:rPr>
      <w:tblPr/>
      <w:tcPr>
        <w:tcBorders>
          <w:top w:val="single" w:sz="8" w:space="0" w:color="6FC7B7"/>
          <w:left w:val="single" w:sz="8" w:space="0" w:color="6FC7B7"/>
          <w:bottom w:val="single" w:sz="8" w:space="0" w:color="6FC7B7"/>
          <w:right w:val="single" w:sz="8" w:space="0" w:color="6FC7B7"/>
        </w:tcBorders>
      </w:tcPr>
    </w:tblStylePr>
    <w:tblStylePr w:type="band1Vert">
      <w:tblPr/>
      <w:tcPr>
        <w:tcBorders>
          <w:top w:val="single" w:sz="8" w:space="0" w:color="6FC7B7"/>
          <w:left w:val="single" w:sz="8" w:space="0" w:color="6FC7B7"/>
          <w:bottom w:val="single" w:sz="8" w:space="0" w:color="6FC7B7"/>
          <w:right w:val="single" w:sz="8" w:space="0" w:color="6FC7B7"/>
        </w:tcBorders>
        <w:shd w:val="clear" w:color="auto" w:fill="DBF1ED"/>
      </w:tcPr>
    </w:tblStylePr>
    <w:tblStylePr w:type="band1Horz">
      <w:tblPr/>
      <w:tcPr>
        <w:tcBorders>
          <w:top w:val="single" w:sz="8" w:space="0" w:color="6FC7B7"/>
          <w:left w:val="single" w:sz="8" w:space="0" w:color="6FC7B7"/>
          <w:bottom w:val="single" w:sz="8" w:space="0" w:color="6FC7B7"/>
          <w:right w:val="single" w:sz="8" w:space="0" w:color="6FC7B7"/>
          <w:insideV w:val="single" w:sz="8" w:space="0" w:color="6FC7B7"/>
        </w:tcBorders>
        <w:shd w:val="clear" w:color="auto" w:fill="DBF1ED"/>
      </w:tcPr>
    </w:tblStylePr>
    <w:tblStylePr w:type="band2Horz">
      <w:tblPr/>
      <w:tcPr>
        <w:tcBorders>
          <w:top w:val="single" w:sz="8" w:space="0" w:color="6FC7B7"/>
          <w:left w:val="single" w:sz="8" w:space="0" w:color="6FC7B7"/>
          <w:bottom w:val="single" w:sz="8" w:space="0" w:color="6FC7B7"/>
          <w:right w:val="single" w:sz="8" w:space="0" w:color="6FC7B7"/>
          <w:insideV w:val="single" w:sz="8" w:space="0" w:color="6FC7B7"/>
        </w:tcBorders>
      </w:tcPr>
    </w:tblStylePr>
  </w:style>
  <w:style w:type="table" w:customStyle="1" w:styleId="LightGrid-Accent11">
    <w:name w:val="Light Grid - Accent 11"/>
    <w:basedOn w:val="TableNormal"/>
    <w:uiPriority w:val="62"/>
    <w:rsid w:val="00825F98"/>
    <w:pPr>
      <w:spacing w:before="60" w:after="60" w:line="240" w:lineRule="atLeast"/>
    </w:pPr>
    <w:rPr>
      <w:sz w:val="18"/>
    </w:rPr>
    <w:tblPr>
      <w:tblStyleRowBandSize w:val="1"/>
      <w:tblStyleColBandSize w:val="1"/>
      <w:tblBorders>
        <w:bottom w:val="single" w:sz="4" w:space="0" w:color="1C556C"/>
        <w:insideH w:val="single" w:sz="4" w:space="0" w:color="1C556C"/>
        <w:insideV w:val="single" w:sz="4" w:space="0" w:color="1C556C"/>
      </w:tblBorders>
    </w:tblPr>
    <w:tcPr>
      <w:shd w:val="clear" w:color="auto" w:fill="FFFFFF" w:themeFill="background1"/>
    </w:tcPr>
    <w:tblStylePr w:type="firstRow">
      <w:pPr>
        <w:spacing w:before="0" w:after="0" w:line="240" w:lineRule="auto"/>
      </w:pPr>
      <w:rPr>
        <w:rFonts w:ascii="Calibri" w:eastAsia="Times New Roman" w:hAnsi="Calibri" w:cs="Times New Roman"/>
        <w:b/>
        <w:bCs/>
        <w:color w:val="FFFFFF" w:themeColor="background1"/>
        <w:sz w:val="18"/>
      </w:rPr>
      <w:tblPr/>
      <w:tcPr>
        <w:tcBorders>
          <w:top w:val="single" w:sz="2" w:space="0" w:color="1C556C"/>
          <w:left w:val="nil"/>
          <w:bottom w:val="single" w:sz="2" w:space="0" w:color="1C556C"/>
          <w:right w:val="nil"/>
          <w:insideH w:val="nil"/>
          <w:insideV w:val="single" w:sz="2" w:space="0" w:color="1C556C"/>
        </w:tcBorders>
        <w:shd w:val="clear" w:color="auto" w:fill="005B73" w:themeFill="text2"/>
      </w:tcPr>
    </w:tblStylePr>
    <w:tblStylePr w:type="lastRow">
      <w:pPr>
        <w:spacing w:before="0" w:after="0" w:line="240" w:lineRule="auto"/>
      </w:pPr>
      <w:rPr>
        <w:rFonts w:ascii="Calibri" w:eastAsia="Times New Roman" w:hAnsi="Calibri" w:cs="Times New Roman"/>
        <w:b/>
        <w:bCs/>
        <w:sz w:val="18"/>
      </w:rPr>
      <w:tblPr/>
      <w:tcPr>
        <w:tcBorders>
          <w:top w:val="double" w:sz="6" w:space="0" w:color="1C556C"/>
          <w:left w:val="single" w:sz="8" w:space="0" w:color="1C556C"/>
          <w:bottom w:val="single" w:sz="8" w:space="0" w:color="1C556C"/>
          <w:right w:val="single" w:sz="8" w:space="0" w:color="1C556C"/>
          <w:insideH w:val="nil"/>
          <w:insideV w:val="single" w:sz="8" w:space="0" w:color="1C556C"/>
        </w:tcBorders>
      </w:tcPr>
    </w:tblStylePr>
    <w:tblStylePr w:type="firstCol">
      <w:rPr>
        <w:rFonts w:ascii="Calibri" w:eastAsia="Times New Roman" w:hAnsi="Calibri" w:cs="Times New Roman"/>
        <w:b w:val="0"/>
        <w:bCs/>
        <w:sz w:val="18"/>
      </w:rPr>
    </w:tblStylePr>
    <w:tblStylePr w:type="lastCol">
      <w:rPr>
        <w:rFonts w:ascii="Wingdings 3" w:eastAsia="Times New Roman" w:hAnsi="Wingdings 3" w:cs="Times New Roman"/>
        <w:b/>
        <w:bCs/>
      </w:rPr>
      <w:tblPr/>
      <w:tcPr>
        <w:tcBorders>
          <w:top w:val="single" w:sz="8" w:space="0" w:color="1C556C"/>
          <w:left w:val="single" w:sz="8" w:space="0" w:color="1C556C"/>
          <w:bottom w:val="single" w:sz="8" w:space="0" w:color="1C556C"/>
          <w:right w:val="single" w:sz="8" w:space="0" w:color="1C556C"/>
        </w:tcBorders>
      </w:tcPr>
    </w:tblStylePr>
    <w:tblStylePr w:type="band2Vert">
      <w:rPr>
        <w:rFonts w:ascii="Calibri" w:hAnsi="Calibri"/>
        <w:sz w:val="18"/>
      </w:rPr>
    </w:tblStylePr>
    <w:tblStylePr w:type="band1Horz">
      <w:rPr>
        <w:rFonts w:ascii="Calibri" w:hAnsi="Calibri"/>
        <w:sz w:val="18"/>
      </w:rPr>
    </w:tblStylePr>
  </w:style>
  <w:style w:type="table" w:styleId="TableGridLight">
    <w:name w:val="Grid Table Light"/>
    <w:basedOn w:val="TableGrid2"/>
    <w:uiPriority w:val="40"/>
    <w:rsid w:val="00853064"/>
    <w:rPr>
      <w:sz w:val="18"/>
      <w:lang w:val="en-US" w:eastAsia="ja-JP"/>
    </w:rPr>
    <w:tblPr>
      <w:tblBorders>
        <w:top w:val="single" w:sz="4" w:space="0" w:color="CCDEE3" w:themeColor="background2"/>
        <w:left w:val="single" w:sz="4" w:space="0" w:color="CCDEE3" w:themeColor="background2"/>
        <w:bottom w:val="single" w:sz="4" w:space="0" w:color="CCDEE3" w:themeColor="background2"/>
        <w:right w:val="single" w:sz="4" w:space="0" w:color="CCDEE3" w:themeColor="background2"/>
        <w:insideH w:val="none" w:sz="0" w:space="0" w:color="auto"/>
        <w:insideV w:val="none" w:sz="0" w:space="0" w:color="auto"/>
      </w:tblBorders>
    </w:tblPr>
    <w:tcPr>
      <w:shd w:val="clear" w:color="auto" w:fill="CCDEE3" w:themeFill="background2"/>
    </w:tcPr>
    <w:tblStylePr w:type="firstRow">
      <w:rPr>
        <w:rFonts w:ascii="Calibri" w:hAnsi="Calibri"/>
        <w:b w:val="0"/>
        <w:bCs/>
        <w:sz w:val="18"/>
      </w:rPr>
      <w:tblPr/>
      <w:tcPr>
        <w:tcBorders>
          <w:tl2br w:val="none" w:sz="0" w:space="0" w:color="auto"/>
          <w:tr2bl w:val="none" w:sz="0" w:space="0" w:color="auto"/>
        </w:tcBorders>
      </w:tcPr>
    </w:tblStylePr>
    <w:tblStylePr w:type="lastRow">
      <w:rPr>
        <w:rFonts w:ascii="Calibri" w:hAnsi="Calibri"/>
        <w:b w:val="0"/>
        <w:bCs/>
        <w:sz w:val="18"/>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CommentReference">
    <w:name w:val="annotation reference"/>
    <w:uiPriority w:val="99"/>
    <w:semiHidden/>
    <w:rsid w:val="00EA64B4"/>
    <w:rPr>
      <w:sz w:val="16"/>
      <w:szCs w:val="16"/>
    </w:rPr>
  </w:style>
  <w:style w:type="paragraph" w:styleId="Revision">
    <w:name w:val="Revision"/>
    <w:hidden/>
    <w:uiPriority w:val="99"/>
    <w:semiHidden/>
    <w:rsid w:val="0080531E"/>
    <w:rPr>
      <w:rFonts w:ascii="Times New Roman" w:eastAsia="Times New Roman" w:hAnsi="Times New Roman"/>
      <w:sz w:val="22"/>
      <w:lang w:eastAsia="en-US"/>
    </w:rPr>
  </w:style>
  <w:style w:type="character" w:styleId="Strong">
    <w:name w:val="Strong"/>
    <w:uiPriority w:val="22"/>
    <w:semiHidden/>
    <w:qFormat/>
    <w:rsid w:val="00EA64B4"/>
    <w:rPr>
      <w:b/>
      <w:bCs/>
    </w:rPr>
  </w:style>
  <w:style w:type="character" w:styleId="EndnoteReference">
    <w:name w:val="endnote reference"/>
    <w:uiPriority w:val="99"/>
    <w:semiHidden/>
    <w:unhideWhenUsed/>
    <w:rsid w:val="00EA64B4"/>
    <w:rPr>
      <w:vertAlign w:val="superscript"/>
    </w:rPr>
  </w:style>
  <w:style w:type="character" w:styleId="FollowedHyperlink">
    <w:name w:val="FollowedHyperlink"/>
    <w:uiPriority w:val="99"/>
    <w:semiHidden/>
    <w:rsid w:val="00EA64B4"/>
    <w:rPr>
      <w:color w:val="800080"/>
      <w:u w:val="none"/>
    </w:rPr>
  </w:style>
  <w:style w:type="character" w:customStyle="1" w:styleId="Heading6Char">
    <w:name w:val="Heading 6 Char"/>
    <w:link w:val="Heading6"/>
    <w:semiHidden/>
    <w:rsid w:val="00EA64B4"/>
    <w:rPr>
      <w:rFonts w:ascii="Times New Roman" w:eastAsia="Times New Roman" w:hAnsi="Times New Roman" w:cs="Times New Roman"/>
      <w:b/>
      <w:szCs w:val="20"/>
      <w:lang w:val="en-AU"/>
    </w:rPr>
  </w:style>
  <w:style w:type="character" w:customStyle="1" w:styleId="Heading7Char">
    <w:name w:val="Heading 7 Char"/>
    <w:link w:val="Heading7"/>
    <w:semiHidden/>
    <w:rsid w:val="00EA64B4"/>
    <w:rPr>
      <w:rFonts w:ascii="Times New Roman" w:eastAsia="Times New Roman" w:hAnsi="Times New Roman" w:cs="Times New Roman"/>
      <w:szCs w:val="20"/>
      <w:lang w:val="en-AU"/>
    </w:rPr>
  </w:style>
  <w:style w:type="character" w:customStyle="1" w:styleId="Heading8Char">
    <w:name w:val="Heading 8 Char"/>
    <w:link w:val="Heading8"/>
    <w:semiHidden/>
    <w:rsid w:val="00EA64B4"/>
    <w:rPr>
      <w:rFonts w:ascii="Times New Roman" w:eastAsia="Times New Roman" w:hAnsi="Times New Roman" w:cs="Times New Roman"/>
      <w:i/>
      <w:szCs w:val="20"/>
      <w:lang w:val="en-AU"/>
    </w:rPr>
  </w:style>
  <w:style w:type="character" w:customStyle="1" w:styleId="Heading9Char">
    <w:name w:val="Heading 9 Char"/>
    <w:link w:val="Heading9"/>
    <w:semiHidden/>
    <w:rsid w:val="00EA64B4"/>
    <w:rPr>
      <w:rFonts w:ascii="Arial" w:eastAsia="Times New Roman" w:hAnsi="Arial" w:cs="Times New Roman"/>
      <w:b/>
      <w:color w:val="FFFFFF"/>
      <w:kern w:val="28"/>
      <w:sz w:val="2"/>
      <w:szCs w:val="20"/>
      <w:lang w:val="en-AU"/>
    </w:rPr>
  </w:style>
  <w:style w:type="paragraph" w:styleId="TOC4">
    <w:name w:val="toc 4"/>
    <w:basedOn w:val="Normal"/>
    <w:next w:val="Normal"/>
    <w:uiPriority w:val="99"/>
    <w:semiHidden/>
    <w:rsid w:val="00EA64B4"/>
    <w:pPr>
      <w:tabs>
        <w:tab w:val="right" w:pos="8505"/>
      </w:tabs>
      <w:spacing w:before="180" w:after="0" w:line="240" w:lineRule="auto"/>
      <w:ind w:left="1134" w:right="567" w:hanging="1134"/>
      <w:jc w:val="left"/>
    </w:pPr>
    <w:rPr>
      <w:rFonts w:ascii="Arial" w:hAnsi="Arial"/>
      <w:sz w:val="20"/>
      <w:szCs w:val="20"/>
      <w:lang w:eastAsia="en-GB"/>
    </w:rPr>
  </w:style>
  <w:style w:type="paragraph" w:styleId="Caption">
    <w:name w:val="caption"/>
    <w:basedOn w:val="Normal"/>
    <w:next w:val="Normal"/>
    <w:uiPriority w:val="35"/>
    <w:semiHidden/>
    <w:qFormat/>
    <w:rsid w:val="00EA64B4"/>
    <w:pPr>
      <w:spacing w:before="0" w:after="200" w:line="240" w:lineRule="auto"/>
    </w:pPr>
    <w:rPr>
      <w:rFonts w:ascii="Times New Roman" w:hAnsi="Times New Roman"/>
      <w:b/>
      <w:bCs/>
      <w:color w:val="1C556C"/>
      <w:sz w:val="18"/>
      <w:szCs w:val="18"/>
      <w:lang w:eastAsia="en-US"/>
    </w:rPr>
  </w:style>
  <w:style w:type="character" w:customStyle="1" w:styleId="BulletChar">
    <w:name w:val="Bullet Char"/>
    <w:link w:val="Bullet"/>
    <w:locked/>
    <w:rsid w:val="00F00997"/>
    <w:rPr>
      <w:rFonts w:eastAsia="Times New Roman"/>
      <w:sz w:val="22"/>
    </w:rPr>
  </w:style>
  <w:style w:type="table" w:styleId="LightShading-Accent1">
    <w:name w:val="Light Shading Accent 1"/>
    <w:basedOn w:val="TableNormal"/>
    <w:uiPriority w:val="60"/>
    <w:rsid w:val="00E05569"/>
    <w:rPr>
      <w:rFonts w:eastAsia="Times New Roman"/>
      <w:color w:val="153F50"/>
      <w:lang w:val="en-US"/>
    </w:rPr>
    <w:tblPr>
      <w:tblStyleRowBandSize w:val="1"/>
      <w:tblStyleColBandSize w:val="1"/>
      <w:tblBorders>
        <w:top w:val="single" w:sz="8" w:space="0" w:color="1C556C"/>
        <w:bottom w:val="single" w:sz="8" w:space="0" w:color="1C556C"/>
      </w:tblBorders>
    </w:tblPr>
    <w:tblStylePr w:type="firstRow">
      <w:pPr>
        <w:spacing w:before="0" w:after="0" w:line="240" w:lineRule="auto"/>
      </w:pPr>
      <w:rPr>
        <w:b/>
        <w:bCs/>
      </w:rPr>
      <w:tblPr/>
      <w:tcPr>
        <w:tcBorders>
          <w:top w:val="single" w:sz="8" w:space="0" w:color="1C556C"/>
          <w:left w:val="nil"/>
          <w:bottom w:val="single" w:sz="8" w:space="0" w:color="1C556C"/>
          <w:right w:val="nil"/>
          <w:insideH w:val="nil"/>
          <w:insideV w:val="nil"/>
        </w:tcBorders>
      </w:tcPr>
    </w:tblStylePr>
    <w:tblStylePr w:type="lastRow">
      <w:pPr>
        <w:spacing w:before="0" w:after="0" w:line="240" w:lineRule="auto"/>
      </w:pPr>
      <w:rPr>
        <w:b/>
        <w:bCs/>
      </w:rPr>
      <w:tblPr/>
      <w:tcPr>
        <w:tcBorders>
          <w:top w:val="single" w:sz="8" w:space="0" w:color="1C556C"/>
          <w:left w:val="nil"/>
          <w:bottom w:val="single" w:sz="8" w:space="0" w:color="1C556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CEC"/>
      </w:tcPr>
    </w:tblStylePr>
    <w:tblStylePr w:type="band1Horz">
      <w:tblPr/>
      <w:tcPr>
        <w:tcBorders>
          <w:left w:val="nil"/>
          <w:right w:val="nil"/>
          <w:insideH w:val="nil"/>
          <w:insideV w:val="nil"/>
        </w:tcBorders>
        <w:shd w:val="clear" w:color="auto" w:fill="B5DCEC"/>
      </w:tcPr>
    </w:tblStylePr>
  </w:style>
  <w:style w:type="numbering" w:customStyle="1" w:styleId="Style1">
    <w:name w:val="Style1"/>
    <w:uiPriority w:val="99"/>
    <w:rsid w:val="00B07CE9"/>
    <w:pPr>
      <w:numPr>
        <w:numId w:val="13"/>
      </w:numPr>
    </w:pPr>
  </w:style>
  <w:style w:type="numbering" w:customStyle="1" w:styleId="Style2">
    <w:name w:val="Style2"/>
    <w:uiPriority w:val="99"/>
    <w:rsid w:val="008E0688"/>
    <w:pPr>
      <w:numPr>
        <w:numId w:val="19"/>
      </w:numPr>
    </w:pPr>
  </w:style>
  <w:style w:type="numbering" w:customStyle="1" w:styleId="Style3">
    <w:name w:val="Style3"/>
    <w:uiPriority w:val="99"/>
    <w:rsid w:val="008B5A2D"/>
    <w:pPr>
      <w:numPr>
        <w:numId w:val="33"/>
      </w:numPr>
    </w:pPr>
  </w:style>
  <w:style w:type="paragraph" w:styleId="CommentText">
    <w:name w:val="annotation text"/>
    <w:basedOn w:val="Normal"/>
    <w:link w:val="CommentTextChar"/>
    <w:uiPriority w:val="99"/>
    <w:semiHidden/>
    <w:rsid w:val="00363B9A"/>
    <w:pPr>
      <w:spacing w:line="240" w:lineRule="auto"/>
    </w:pPr>
    <w:rPr>
      <w:sz w:val="20"/>
      <w:szCs w:val="20"/>
    </w:rPr>
  </w:style>
  <w:style w:type="character" w:customStyle="1" w:styleId="CommentTextChar">
    <w:name w:val="Comment Text Char"/>
    <w:basedOn w:val="DefaultParagraphFont"/>
    <w:link w:val="CommentText"/>
    <w:uiPriority w:val="99"/>
    <w:semiHidden/>
    <w:rsid w:val="00363B9A"/>
    <w:rPr>
      <w:rFonts w:eastAsia="Times New Roman"/>
    </w:rPr>
  </w:style>
  <w:style w:type="character" w:styleId="UnresolvedMention">
    <w:name w:val="Unresolved Mention"/>
    <w:basedOn w:val="DefaultParagraphFont"/>
    <w:uiPriority w:val="99"/>
    <w:semiHidden/>
    <w:unhideWhenUsed/>
    <w:rsid w:val="009050D7"/>
    <w:rPr>
      <w:color w:val="605E5C"/>
      <w:shd w:val="clear" w:color="auto" w:fill="E1DFDD"/>
    </w:rPr>
  </w:style>
  <w:style w:type="paragraph" w:customStyle="1" w:styleId="Boxtext">
    <w:name w:val="Box text"/>
    <w:basedOn w:val="Normal"/>
    <w:uiPriority w:val="1"/>
    <w:qFormat/>
    <w:rsid w:val="00F10D93"/>
    <w:pPr>
      <w:spacing w:line="260" w:lineRule="atLeast"/>
      <w:ind w:left="284" w:right="284"/>
      <w:jc w:val="left"/>
    </w:pPr>
    <w:rPr>
      <w:rFonts w:eastAsiaTheme="minorEastAsia" w:cstheme="minorBidi"/>
      <w:color w:val="005B73" w:themeColor="text2"/>
      <w:sz w:val="20"/>
    </w:rPr>
  </w:style>
  <w:style w:type="paragraph" w:customStyle="1" w:styleId="Boxsub-bullet">
    <w:name w:val="Box sub-bullet"/>
    <w:basedOn w:val="Boxtext"/>
    <w:uiPriority w:val="1"/>
    <w:qFormat/>
    <w:rsid w:val="005C132F"/>
    <w:pPr>
      <w:numPr>
        <w:numId w:val="39"/>
      </w:numPr>
      <w:spacing w:before="0"/>
    </w:pPr>
    <w:rPr>
      <w:rFonts w:cs="Times New Roman"/>
      <w:szCs w:val="20"/>
    </w:rPr>
  </w:style>
  <w:style w:type="table" w:styleId="ListTable3-Accent1">
    <w:name w:val="List Table 3 Accent 1"/>
    <w:basedOn w:val="TableNormal"/>
    <w:uiPriority w:val="48"/>
    <w:rsid w:val="009B14E2"/>
    <w:tblPr>
      <w:tblStyleRowBandSize w:val="1"/>
      <w:tblStyleColBandSize w:val="1"/>
      <w:tblBorders>
        <w:top w:val="single" w:sz="4" w:space="0" w:color="0D2C6C" w:themeColor="accent1"/>
        <w:left w:val="single" w:sz="4" w:space="0" w:color="0D2C6C" w:themeColor="accent1"/>
        <w:bottom w:val="single" w:sz="4" w:space="0" w:color="0D2C6C" w:themeColor="accent1"/>
        <w:right w:val="single" w:sz="4" w:space="0" w:color="0D2C6C" w:themeColor="accent1"/>
      </w:tblBorders>
    </w:tblPr>
    <w:tblStylePr w:type="firstRow">
      <w:rPr>
        <w:b/>
        <w:bCs/>
        <w:color w:val="FFFFFF" w:themeColor="background1"/>
      </w:rPr>
      <w:tblPr/>
      <w:tcPr>
        <w:shd w:val="clear" w:color="auto" w:fill="0D2C6C" w:themeFill="accent1"/>
      </w:tcPr>
    </w:tblStylePr>
    <w:tblStylePr w:type="lastRow">
      <w:rPr>
        <w:b/>
        <w:bCs/>
      </w:rPr>
      <w:tblPr/>
      <w:tcPr>
        <w:tcBorders>
          <w:top w:val="double" w:sz="4" w:space="0" w:color="0D2C6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2C6C" w:themeColor="accent1"/>
          <w:right w:val="single" w:sz="4" w:space="0" w:color="0D2C6C" w:themeColor="accent1"/>
        </w:tcBorders>
      </w:tcPr>
    </w:tblStylePr>
    <w:tblStylePr w:type="band1Horz">
      <w:tblPr/>
      <w:tcPr>
        <w:tcBorders>
          <w:top w:val="single" w:sz="4" w:space="0" w:color="0D2C6C" w:themeColor="accent1"/>
          <w:bottom w:val="single" w:sz="4" w:space="0" w:color="0D2C6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2C6C" w:themeColor="accent1"/>
          <w:left w:val="nil"/>
        </w:tcBorders>
      </w:tcPr>
    </w:tblStylePr>
    <w:tblStylePr w:type="swCell">
      <w:tblPr/>
      <w:tcPr>
        <w:tcBorders>
          <w:top w:val="double" w:sz="4" w:space="0" w:color="0D2C6C" w:themeColor="accent1"/>
          <w:right w:val="nil"/>
        </w:tcBorders>
      </w:tcPr>
    </w:tblStylePr>
  </w:style>
  <w:style w:type="table" w:styleId="TableGrid2">
    <w:name w:val="Table Grid 2"/>
    <w:basedOn w:val="TableNormal"/>
    <w:uiPriority w:val="99"/>
    <w:semiHidden/>
    <w:unhideWhenUsed/>
    <w:rsid w:val="006C4C97"/>
    <w:pPr>
      <w:spacing w:before="120" w:after="120" w:line="280" w:lineRule="atLeas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2703A"/>
    <w:pPr>
      <w:spacing w:before="120" w:after="120" w:line="280" w:lineRule="atLeas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Title-Mori">
    <w:name w:val="Title - Māori"/>
    <w:basedOn w:val="Title"/>
    <w:uiPriority w:val="99"/>
    <w:semiHidden/>
    <w:qFormat/>
    <w:rsid w:val="00B50526"/>
    <w:rPr>
      <w:b w:val="0"/>
      <w:bCs/>
    </w:rPr>
  </w:style>
  <w:style w:type="paragraph" w:customStyle="1" w:styleId="Intro">
    <w:name w:val="Intro"/>
    <w:basedOn w:val="BodyText"/>
    <w:qFormat/>
    <w:rsid w:val="006A761F"/>
    <w:pPr>
      <w:spacing w:line="400" w:lineRule="atLeast"/>
    </w:pPr>
    <w:rPr>
      <w:color w:val="005B73" w:themeColor="text2"/>
      <w:sz w:val="32"/>
      <w:szCs w:val="32"/>
    </w:rPr>
  </w:style>
  <w:style w:type="table" w:styleId="TableGrid1">
    <w:name w:val="Table Grid 1"/>
    <w:basedOn w:val="TableNormal"/>
    <w:uiPriority w:val="99"/>
    <w:semiHidden/>
    <w:unhideWhenUsed/>
    <w:rsid w:val="00825F98"/>
    <w:pPr>
      <w:spacing w:before="60" w:after="60" w:line="240" w:lineRule="atLeast"/>
    </w:pPr>
    <w:rPr>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8895">
      <w:bodyDiv w:val="1"/>
      <w:marLeft w:val="0"/>
      <w:marRight w:val="0"/>
      <w:marTop w:val="0"/>
      <w:marBottom w:val="0"/>
      <w:divBdr>
        <w:top w:val="none" w:sz="0" w:space="0" w:color="auto"/>
        <w:left w:val="none" w:sz="0" w:space="0" w:color="auto"/>
        <w:bottom w:val="none" w:sz="0" w:space="0" w:color="auto"/>
        <w:right w:val="none" w:sz="0" w:space="0" w:color="auto"/>
      </w:divBdr>
    </w:div>
    <w:div w:id="257562381">
      <w:bodyDiv w:val="1"/>
      <w:marLeft w:val="0"/>
      <w:marRight w:val="0"/>
      <w:marTop w:val="0"/>
      <w:marBottom w:val="0"/>
      <w:divBdr>
        <w:top w:val="none" w:sz="0" w:space="0" w:color="auto"/>
        <w:left w:val="none" w:sz="0" w:space="0" w:color="auto"/>
        <w:bottom w:val="none" w:sz="0" w:space="0" w:color="auto"/>
        <w:right w:val="none" w:sz="0" w:space="0" w:color="auto"/>
      </w:divBdr>
    </w:div>
    <w:div w:id="566721606">
      <w:bodyDiv w:val="1"/>
      <w:marLeft w:val="0"/>
      <w:marRight w:val="0"/>
      <w:marTop w:val="0"/>
      <w:marBottom w:val="0"/>
      <w:divBdr>
        <w:top w:val="none" w:sz="0" w:space="0" w:color="auto"/>
        <w:left w:val="none" w:sz="0" w:space="0" w:color="auto"/>
        <w:bottom w:val="none" w:sz="0" w:space="0" w:color="auto"/>
        <w:right w:val="none" w:sz="0" w:space="0" w:color="auto"/>
      </w:divBdr>
    </w:div>
    <w:div w:id="742217425">
      <w:bodyDiv w:val="1"/>
      <w:marLeft w:val="0"/>
      <w:marRight w:val="0"/>
      <w:marTop w:val="0"/>
      <w:marBottom w:val="0"/>
      <w:divBdr>
        <w:top w:val="none" w:sz="0" w:space="0" w:color="auto"/>
        <w:left w:val="none" w:sz="0" w:space="0" w:color="auto"/>
        <w:bottom w:val="none" w:sz="0" w:space="0" w:color="auto"/>
        <w:right w:val="none" w:sz="0" w:space="0" w:color="auto"/>
      </w:divBdr>
    </w:div>
    <w:div w:id="1001541901">
      <w:bodyDiv w:val="1"/>
      <w:marLeft w:val="0"/>
      <w:marRight w:val="0"/>
      <w:marTop w:val="0"/>
      <w:marBottom w:val="0"/>
      <w:divBdr>
        <w:top w:val="none" w:sz="0" w:space="0" w:color="auto"/>
        <w:left w:val="none" w:sz="0" w:space="0" w:color="auto"/>
        <w:bottom w:val="none" w:sz="0" w:space="0" w:color="auto"/>
        <w:right w:val="none" w:sz="0" w:space="0" w:color="auto"/>
      </w:divBdr>
    </w:div>
    <w:div w:id="1026752909">
      <w:bodyDiv w:val="1"/>
      <w:marLeft w:val="0"/>
      <w:marRight w:val="0"/>
      <w:marTop w:val="0"/>
      <w:marBottom w:val="0"/>
      <w:divBdr>
        <w:top w:val="none" w:sz="0" w:space="0" w:color="auto"/>
        <w:left w:val="none" w:sz="0" w:space="0" w:color="auto"/>
        <w:bottom w:val="none" w:sz="0" w:space="0" w:color="auto"/>
        <w:right w:val="none" w:sz="0" w:space="0" w:color="auto"/>
      </w:divBdr>
    </w:div>
    <w:div w:id="1199783445">
      <w:bodyDiv w:val="1"/>
      <w:marLeft w:val="0"/>
      <w:marRight w:val="0"/>
      <w:marTop w:val="0"/>
      <w:marBottom w:val="0"/>
      <w:divBdr>
        <w:top w:val="none" w:sz="0" w:space="0" w:color="auto"/>
        <w:left w:val="none" w:sz="0" w:space="0" w:color="auto"/>
        <w:bottom w:val="none" w:sz="0" w:space="0" w:color="auto"/>
        <w:right w:val="none" w:sz="0" w:space="0" w:color="auto"/>
      </w:divBdr>
    </w:div>
    <w:div w:id="1283225855">
      <w:bodyDiv w:val="1"/>
      <w:marLeft w:val="0"/>
      <w:marRight w:val="0"/>
      <w:marTop w:val="0"/>
      <w:marBottom w:val="0"/>
      <w:divBdr>
        <w:top w:val="none" w:sz="0" w:space="0" w:color="auto"/>
        <w:left w:val="none" w:sz="0" w:space="0" w:color="auto"/>
        <w:bottom w:val="none" w:sz="0" w:space="0" w:color="auto"/>
        <w:right w:val="none" w:sz="0" w:space="0" w:color="auto"/>
      </w:divBdr>
    </w:div>
    <w:div w:id="1469085106">
      <w:bodyDiv w:val="1"/>
      <w:marLeft w:val="0"/>
      <w:marRight w:val="0"/>
      <w:marTop w:val="0"/>
      <w:marBottom w:val="0"/>
      <w:divBdr>
        <w:top w:val="none" w:sz="0" w:space="0" w:color="auto"/>
        <w:left w:val="none" w:sz="0" w:space="0" w:color="auto"/>
        <w:bottom w:val="none" w:sz="0" w:space="0" w:color="auto"/>
        <w:right w:val="none" w:sz="0" w:space="0" w:color="auto"/>
      </w:divBdr>
    </w:div>
    <w:div w:id="1542086908">
      <w:bodyDiv w:val="1"/>
      <w:marLeft w:val="0"/>
      <w:marRight w:val="0"/>
      <w:marTop w:val="0"/>
      <w:marBottom w:val="0"/>
      <w:divBdr>
        <w:top w:val="none" w:sz="0" w:space="0" w:color="auto"/>
        <w:left w:val="none" w:sz="0" w:space="0" w:color="auto"/>
        <w:bottom w:val="none" w:sz="0" w:space="0" w:color="auto"/>
        <w:right w:val="none" w:sz="0" w:space="0" w:color="auto"/>
      </w:divBdr>
    </w:div>
    <w:div w:id="1687365463">
      <w:bodyDiv w:val="1"/>
      <w:marLeft w:val="0"/>
      <w:marRight w:val="0"/>
      <w:marTop w:val="0"/>
      <w:marBottom w:val="0"/>
      <w:divBdr>
        <w:top w:val="none" w:sz="0" w:space="0" w:color="auto"/>
        <w:left w:val="none" w:sz="0" w:space="0" w:color="auto"/>
        <w:bottom w:val="none" w:sz="0" w:space="0" w:color="auto"/>
        <w:right w:val="none" w:sz="0" w:space="0" w:color="auto"/>
      </w:divBdr>
    </w:div>
    <w:div w:id="1783377714">
      <w:bodyDiv w:val="1"/>
      <w:marLeft w:val="0"/>
      <w:marRight w:val="0"/>
      <w:marTop w:val="0"/>
      <w:marBottom w:val="0"/>
      <w:divBdr>
        <w:top w:val="none" w:sz="0" w:space="0" w:color="auto"/>
        <w:left w:val="none" w:sz="0" w:space="0" w:color="auto"/>
        <w:bottom w:val="none" w:sz="0" w:space="0" w:color="auto"/>
        <w:right w:val="none" w:sz="0" w:space="0" w:color="auto"/>
      </w:divBdr>
    </w:div>
    <w:div w:id="1798602231">
      <w:bodyDiv w:val="1"/>
      <w:marLeft w:val="0"/>
      <w:marRight w:val="0"/>
      <w:marTop w:val="0"/>
      <w:marBottom w:val="0"/>
      <w:divBdr>
        <w:top w:val="none" w:sz="0" w:space="0" w:color="auto"/>
        <w:left w:val="none" w:sz="0" w:space="0" w:color="auto"/>
        <w:bottom w:val="none" w:sz="0" w:space="0" w:color="auto"/>
        <w:right w:val="none" w:sz="0" w:space="0" w:color="auto"/>
      </w:divBdr>
    </w:div>
    <w:div w:id="1990281362">
      <w:bodyDiv w:val="1"/>
      <w:marLeft w:val="0"/>
      <w:marRight w:val="0"/>
      <w:marTop w:val="0"/>
      <w:marBottom w:val="0"/>
      <w:divBdr>
        <w:top w:val="none" w:sz="0" w:space="0" w:color="auto"/>
        <w:left w:val="none" w:sz="0" w:space="0" w:color="auto"/>
        <w:bottom w:val="none" w:sz="0" w:space="0" w:color="auto"/>
        <w:right w:val="none" w:sz="0" w:space="0" w:color="auto"/>
      </w:divBdr>
    </w:div>
    <w:div w:id="200037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vironment.govt.nz/acts-and-regulations/acts/rm-amendment-act-2025/understanding-plan-stop/"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nvironment.govt.nz/acts-and-regulations/regulations/nes-electricity-transmission-activities/"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vironment.govt.nz/assets/publications/RM-reform/New-Planning-System-factsheet-01-transitioning-into-the-new-planning-system.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worksafe.govt.nz/dmsdocument/1565-new-zealand-electrical-code-of-practice-for-electrical-safe-distances-nzecp-34-2001/" TargetMode="External"/><Relationship Id="rId1" Type="http://schemas.openxmlformats.org/officeDocument/2006/relationships/hyperlink" Target="https://environment.govt.nz/publications/updating-national-direction-changes-to-nes-ev-charging/" TargetMode="External"/></Relationships>
</file>

<file path=word/theme/theme1.xml><?xml version="1.0" encoding="utf-8"?>
<a:theme xmlns:a="http://schemas.openxmlformats.org/drawingml/2006/main" name="Office Theme">
  <a:themeElements>
    <a:clrScheme name="MCERT">
      <a:dk1>
        <a:sysClr val="windowText" lastClr="000000"/>
      </a:dk1>
      <a:lt1>
        <a:sysClr val="window" lastClr="FFFFFF"/>
      </a:lt1>
      <a:dk2>
        <a:srgbClr val="005B73"/>
      </a:dk2>
      <a:lt2>
        <a:srgbClr val="CCDEE3"/>
      </a:lt2>
      <a:accent1>
        <a:srgbClr val="0D2C6C"/>
      </a:accent1>
      <a:accent2>
        <a:srgbClr val="3D612D"/>
      </a:accent2>
      <a:accent3>
        <a:srgbClr val="652F8F"/>
      </a:accent3>
      <a:accent4>
        <a:srgbClr val="006AC6"/>
      </a:accent4>
      <a:accent5>
        <a:srgbClr val="D8DFD5"/>
      </a:accent5>
      <a:accent6>
        <a:srgbClr val="8CC8D3"/>
      </a:accent6>
      <a:hlink>
        <a:srgbClr val="006AC6"/>
      </a:hlink>
      <a:folHlink>
        <a:srgbClr val="652F8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5FB0BEBF7DE54D9F252D8A06C053F7" ma:contentTypeVersion="46" ma:contentTypeDescription="Create a new document." ma:contentTypeScope="" ma:versionID="2435a442e96156ddc644d0be26c76204">
  <xsd:schema xmlns:xsd="http://www.w3.org/2001/XMLSchema" xmlns:xs="http://www.w3.org/2001/XMLSchema" xmlns:p="http://schemas.microsoft.com/office/2006/metadata/properties" xmlns:ns1="http://schemas.microsoft.com/sharepoint/v3" xmlns:ns2="58a6f171-52cb-4404-b47d-af1c8daf8fd1" xmlns:ns3="4a94300e-a927-4b92-9d3a-682523035cb6" xmlns:ns4="http://schemas.microsoft.com/sharepoint/v4" xmlns:ns5="0a5b0190-e301-4766-933d-448c7c363fce" targetNamespace="http://schemas.microsoft.com/office/2006/metadata/properties" ma:root="true" ma:fieldsID="8df35c86322933517d2809a8e9b40fd6" ns1:_="" ns2:_="" ns3:_="" ns4:_="" ns5:_="">
    <xsd:import namespace="http://schemas.microsoft.com/sharepoint/v3"/>
    <xsd:import namespace="58a6f171-52cb-4404-b47d-af1c8daf8fd1"/>
    <xsd:import namespace="4a94300e-a927-4b92-9d3a-682523035cb6"/>
    <xsd:import namespace="http://schemas.microsoft.com/sharepoint/v4"/>
    <xsd:import namespace="0a5b0190-e301-4766-933d-448c7c363fce"/>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Sender" minOccurs="0"/>
                <xsd:element ref="ns3:Receiver" minOccurs="0"/>
                <xsd:element ref="ns3:Sender_x0020_Date" minOccurs="0"/>
                <xsd:element ref="ns3:Receiver_x0020_Date" minOccurs="0"/>
                <xsd:element ref="ns3:Carbon_x0020_Copy" minOccurs="0"/>
                <xsd:element ref="ns3:Email_x0020_Table" minOccurs="0"/>
                <xsd:element ref="ns3:MediaServiceMetadata" minOccurs="0"/>
                <xsd:element ref="ns3:MediaServiceFastMetadata" minOccurs="0"/>
                <xsd:element ref="ns3:MediaServiceAutoKeyPoints" minOccurs="0"/>
                <xsd:element ref="ns3:MediaServiceKeyPoints" minOccurs="0"/>
                <xsd:element ref="ns3:Library" minOccurs="0"/>
                <xsd:element ref="ns3:Legacy_x0020_DocID" minOccurs="0"/>
                <xsd:element ref="ns3:Legacy_x0020_Version" minOccurs="0"/>
                <xsd:element ref="ns3:Class" minOccurs="0"/>
                <xsd:element ref="ns3:Author0" minOccurs="0"/>
                <xsd:element ref="ns3:Status" minOccurs="0"/>
                <xsd:element ref="ns3:Year" minOccurs="0"/>
                <xsd:element ref="ns3:Other_x0020_Details" minOccurs="0"/>
                <xsd:element ref="ns3:MTS_x0020_Type" minOccurs="0"/>
                <xsd:element ref="ns3:MTS_x0020_ID" minOccurs="0"/>
                <xsd:element ref="ns3:Other_x0020_Details_2"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Other_x0020_Details_3" minOccurs="0"/>
                <xsd:element ref="ns3:To" minOccurs="0"/>
                <xsd:element ref="ns3:From" minOccurs="0"/>
                <xsd:element ref="ns3:Sent_x002f_Received" minOccurs="0"/>
                <xsd:element ref="ns1:_ip_UnifiedCompliancePolicyProperties" minOccurs="0"/>
                <xsd:element ref="ns1:_ip_UnifiedCompliancePolicyUIAction" minOccurs="0"/>
                <xsd:element ref="ns3:MediaLengthInSeconds" minOccurs="0"/>
                <xsd:element ref="ns4:IconOverlay" minOccurs="0"/>
                <xsd:element ref="ns5:SharedWithUsers" minOccurs="0"/>
                <xsd:element ref="ns5: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52" nillable="true" ma:displayName="Taxonomy Catch All Column" ma:hidden="true" ma:list="{0667bd51-75f8-4035-9f2e-4aaf1cd86fb2}" ma:internalName="TaxCatchAll" ma:showField="CatchAllData" ma:web="0a5b0190-e301-4766-933d-448c7c363f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94300e-a927-4b92-9d3a-682523035cb6" elementFormDefault="qualified">
    <xsd:import namespace="http://schemas.microsoft.com/office/2006/documentManagement/types"/>
    <xsd:import namespace="http://schemas.microsoft.com/office/infopath/2007/PartnerControls"/>
    <xsd:element name="Document_x0020_Type" ma:index="11" nillable="true" ma:displayName="Document Type" ma:default="" ma:description="" ma:internalName="Document_x0020_Type">
      <xsd:simpleType>
        <xsd:restriction base="dms:Note">
          <xsd:maxLength value="255"/>
        </xsd:restriction>
      </xsd:simpleType>
    </xsd:element>
    <xsd:element name="Sender" ma:index="12" nillable="true" ma:displayName="Sender" ma:description="" ma:internalName="Sender">
      <xsd:simpleType>
        <xsd:restriction base="dms:Text">
          <xsd:maxLength value="255"/>
        </xsd:restriction>
      </xsd:simpleType>
    </xsd:element>
    <xsd:element name="Receiver" ma:index="13" nillable="true" ma:displayName="Receiver" ma:description="" ma:internalName="Receiver">
      <xsd:simpleType>
        <xsd:restriction base="dms:Text">
          <xsd:maxLength value="255"/>
        </xsd:restriction>
      </xsd:simpleType>
    </xsd:element>
    <xsd:element name="Sender_x0020_Date" ma:index="14" nillable="true" ma:displayName="Sender Date" ma:default="" ma:description="" ma:format="DateTime" ma:internalName="Sender_x0020_Date">
      <xsd:simpleType>
        <xsd:restriction base="dms:DateTime"/>
      </xsd:simpleType>
    </xsd:element>
    <xsd:element name="Receiver_x0020_Date" ma:index="15" nillable="true" ma:displayName="Receiver Date" ma:default="" ma:description="" ma:format="DateTime" ma:internalName="Receiver_x0020_Date">
      <xsd:simpleType>
        <xsd:restriction base="dms:DateTime"/>
      </xsd:simpleType>
    </xsd:element>
    <xsd:element name="Carbon_x0020_Copy" ma:index="16" nillable="true" ma:displayName="Carbon Copy" ma:description="" ma:internalName="Carbon_x0020_Copy">
      <xsd:simpleType>
        <xsd:restriction base="dms:Text">
          <xsd:maxLength value="255"/>
        </xsd:restriction>
      </xsd:simpleType>
    </xsd:element>
    <xsd:element name="Email_x0020_Table" ma:index="18" nillable="true" ma:displayName="Email Table" ma:description="" ma:internalName="Email_x0020_Table">
      <xsd:simpleType>
        <xsd:restriction base="dms:Note">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ibrary" ma:index="23" nillable="true" ma:displayName="Library" ma:default="" ma:description="" ma:internalName="Library">
      <xsd:simpleType>
        <xsd:restriction base="dms:Text">
          <xsd:maxLength value="255"/>
        </xsd:restriction>
      </xsd:simpleType>
    </xsd:element>
    <xsd:element name="Legacy_x0020_DocID" ma:index="24" nillable="true" ma:displayName="Legacy DocID" ma:decimals="-1" ma:default="" ma:description="" ma:internalName="Legacy_x0020_DocID">
      <xsd:simpleType>
        <xsd:restriction base="dms:Number"/>
      </xsd:simpleType>
    </xsd:element>
    <xsd:element name="Legacy_x0020_Version" ma:index="25" nillable="true" ma:displayName="Legacy Version" ma:default="" ma:description="" ma:internalName="Legacy_x0020_Version">
      <xsd:simpleType>
        <xsd:restriction base="dms:Text">
          <xsd:maxLength value="255"/>
        </xsd:restriction>
      </xsd:simpleType>
    </xsd:element>
    <xsd:element name="Class" ma:index="26" nillable="true" ma:displayName="Class" ma:default="" ma:description="" ma:internalName="Class">
      <xsd:simpleType>
        <xsd:restriction base="dms:Text">
          <xsd:maxLength value="255"/>
        </xsd:restriction>
      </xsd:simpleType>
    </xsd:element>
    <xsd:element name="Author0" ma:index="27" nillable="true" ma:displayName="Author" ma:default="" ma:description="" ma:internalName="Author0">
      <xsd:simpleType>
        <xsd:restriction base="dms:Text">
          <xsd:maxLength value="255"/>
        </xsd:restriction>
      </xsd:simpleType>
    </xsd:element>
    <xsd:element name="Status" ma:index="28" nillable="true" ma:displayName="Status" ma:default="" ma:description="" ma:internalName="Status">
      <xsd:simpleType>
        <xsd:restriction base="dms:Text">
          <xsd:maxLength value="255"/>
        </xsd:restriction>
      </xsd:simpleType>
    </xsd:element>
    <xsd:element name="Year" ma:index="29" nillable="true" ma:displayName="Year" ma:default="" ma:description="" ma:internalName="Year">
      <xsd:simpleType>
        <xsd:restriction base="dms:Text">
          <xsd:maxLength value="255"/>
        </xsd:restriction>
      </xsd:simpleType>
    </xsd:element>
    <xsd:element name="Other_x0020_Details" ma:index="30" nillable="true" ma:displayName="Other Details" ma:default="" ma:description="" ma:internalName="Other_x0020_Details">
      <xsd:simpleType>
        <xsd:restriction base="dms:Text">
          <xsd:maxLength value="255"/>
        </xsd:restriction>
      </xsd:simpleType>
    </xsd:element>
    <xsd:element name="MTS_x0020_Type" ma:index="31" nillable="true" ma:displayName="MTS Type" ma:default="" ma:description="" ma:internalName="MTS_x0020_Type">
      <xsd:simpleType>
        <xsd:restriction base="dms:Note">
          <xsd:maxLength value="255"/>
        </xsd:restriction>
      </xsd:simpleType>
    </xsd:element>
    <xsd:element name="MTS_x0020_ID" ma:index="32" nillable="true" ma:displayName="MTS ID" ma:default="" ma:description="" ma:internalName="MTS_x0020_ID">
      <xsd:simpleType>
        <xsd:restriction base="dms:Text">
          <xsd:maxLength value="255"/>
        </xsd:restriction>
      </xsd:simpleType>
    </xsd:element>
    <xsd:element name="Other_x0020_Details_2" ma:index="33" nillable="true" ma:displayName="Other Details_2" ma:description="" ma:internalName="Other_x0020_Details_2">
      <xsd:simpleType>
        <xsd:restriction base="dms:Text">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Other_x0020_Details_3" ma:index="40" nillable="true" ma:displayName="Other Details_3" ma:description="" ma:internalName="Other_x0020_Details_3">
      <xsd:simpleType>
        <xsd:restriction base="dms:Text">
          <xsd:maxLength value="255"/>
        </xsd:restriction>
      </xsd:simpleType>
    </xsd:element>
    <xsd:element name="To" ma:index="41" nillable="true" ma:displayName="To" ma:default="" ma:description="" ma:internalName="To">
      <xsd:simpleType>
        <xsd:restriction base="dms:Note">
          <xsd:maxLength value="255"/>
        </xsd:restriction>
      </xsd:simpleType>
    </xsd:element>
    <xsd:element name="From" ma:index="42" nillable="true" ma:displayName="From" ma:default="" ma:description="" ma:internalName="From">
      <xsd:simpleType>
        <xsd:restriction base="dms:Text">
          <xsd:maxLength value="255"/>
        </xsd:restriction>
      </xsd:simpleType>
    </xsd:element>
    <xsd:element name="Sent_x002f_Received" ma:index="43" nillable="true" ma:displayName="Sent/Received" ma:default="" ma:description="" ma:internalName="Sent_x002f_Received">
      <xsd:simpleType>
        <xsd:restriction base="dms:Text">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lcf76f155ced4ddcb4097134ff3c332f" ma:index="51"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0190-e301-4766-933d-448c7c363fce" elementFormDefault="qualified">
    <xsd:import namespace="http://schemas.microsoft.com/office/2006/documentManagement/types"/>
    <xsd:import namespace="http://schemas.microsoft.com/office/infopath/2007/PartnerControls"/>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egacy_x0020_DocID xmlns="4a94300e-a927-4b92-9d3a-682523035cb6" xsi:nil="true"/>
    <Year xmlns="4a94300e-a927-4b92-9d3a-682523035cb6" xsi:nil="true"/>
    <_ip_UnifiedCompliancePolicyUIAction xmlns="http://schemas.microsoft.com/sharepoint/v3" xsi:nil="true"/>
    <Legacy_x0020_Version xmlns="4a94300e-a927-4b92-9d3a-682523035cb6" xsi:nil="true"/>
    <Sender_x0020_Date xmlns="4a94300e-a927-4b92-9d3a-682523035cb6" xsi:nil="true"/>
    <Library xmlns="4a94300e-a927-4b92-9d3a-682523035cb6" xsi:nil="true"/>
    <Class xmlns="4a94300e-a927-4b92-9d3a-682523035cb6" xsi:nil="true"/>
    <Sender xmlns="4a94300e-a927-4b92-9d3a-682523035cb6" xsi:nil="true"/>
    <Other_x0020_Details xmlns="4a94300e-a927-4b92-9d3a-682523035cb6" xsi:nil="true"/>
    <_ip_UnifiedCompliancePolicyProperties xmlns="http://schemas.microsoft.com/sharepoint/v3" xsi:nil="true"/>
    <Carbon_x0020_Copy xmlns="4a94300e-a927-4b92-9d3a-682523035cb6" xsi:nil="true"/>
    <Author0 xmlns="4a94300e-a927-4b92-9d3a-682523035cb6" xsi:nil="true"/>
    <MTS_x0020_ID xmlns="4a94300e-a927-4b92-9d3a-682523035cb6" xsi:nil="true"/>
    <Email_x0020_Table xmlns="4a94300e-a927-4b92-9d3a-682523035cb6" xsi:nil="true"/>
    <MTS_x0020_Type xmlns="4a94300e-a927-4b92-9d3a-682523035cb6" xsi:nil="true"/>
    <Receiver xmlns="4a94300e-a927-4b92-9d3a-682523035cb6" xsi:nil="true"/>
    <Other_x0020_Details_2 xmlns="4a94300e-a927-4b92-9d3a-682523035cb6" xsi:nil="true"/>
    <Other_x0020_Details_3 xmlns="4a94300e-a927-4b92-9d3a-682523035cb6" xsi:nil="true"/>
    <Receiver_x0020_Date xmlns="4a94300e-a927-4b92-9d3a-682523035cb6" xsi:nil="true"/>
    <Status xmlns="4a94300e-a927-4b92-9d3a-682523035cb6" xsi:nil="true"/>
    <Document_x0020_Type xmlns="4a94300e-a927-4b92-9d3a-682523035cb6" xsi:nil="true"/>
    <_dlc_DocId xmlns="58a6f171-52cb-4404-b47d-af1c8daf8fd1">ECM-1122293896-130521</_dlc_DocId>
    <_dlc_DocIdUrl xmlns="58a6f171-52cb-4404-b47d-af1c8daf8fd1">
      <Url>https://ministryforenvironment.sharepoint.com/sites/ECM-ER-Comms/_layouts/15/DocIdRedir.aspx?ID=ECM-1122293896-130521</Url>
      <Description>ECM-1122293896-130521</Description>
    </_dlc_DocIdUrl>
    <From xmlns="4a94300e-a927-4b92-9d3a-682523035cb6" xsi:nil="true"/>
    <IconOverlay xmlns="http://schemas.microsoft.com/sharepoint/v4" xsi:nil="true"/>
    <Sent_x002f_Received xmlns="4a94300e-a927-4b92-9d3a-682523035cb6" xsi:nil="true"/>
    <To xmlns="4a94300e-a927-4b92-9d3a-682523035cb6" xsi:nil="true"/>
    <lcf76f155ced4ddcb4097134ff3c332f xmlns="4a94300e-a927-4b92-9d3a-682523035cb6">
      <Terms xmlns="http://schemas.microsoft.com/office/infopath/2007/PartnerControls"/>
    </lcf76f155ced4ddcb4097134ff3c332f>
    <TaxCatchAll xmlns="58a6f171-52cb-4404-b47d-af1c8daf8fd1"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CD65F4-5347-48B1-BA18-4568EE25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6f171-52cb-4404-b47d-af1c8daf8fd1"/>
    <ds:schemaRef ds:uri="4a94300e-a927-4b92-9d3a-682523035cb6"/>
    <ds:schemaRef ds:uri="http://schemas.microsoft.com/sharepoint/v4"/>
    <ds:schemaRef ds:uri="0a5b0190-e301-4766-933d-448c7c363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782A9D-DC48-4629-895C-D762F7C3ACF5}">
  <ds:schemaRefs>
    <ds:schemaRef ds:uri="http://schemas.microsoft.com/office/2006/metadata/properties"/>
    <ds:schemaRef ds:uri="http://schemas.microsoft.com/office/infopath/2007/PartnerControls"/>
    <ds:schemaRef ds:uri="4a94300e-a927-4b92-9d3a-682523035cb6"/>
    <ds:schemaRef ds:uri="http://schemas.microsoft.com/sharepoint/v3"/>
    <ds:schemaRef ds:uri="58a6f171-52cb-4404-b47d-af1c8daf8fd1"/>
    <ds:schemaRef ds:uri="http://schemas.microsoft.com/sharepoint/v4"/>
  </ds:schemaRefs>
</ds:datastoreItem>
</file>

<file path=customXml/itemProps3.xml><?xml version="1.0" encoding="utf-8"?>
<ds:datastoreItem xmlns:ds="http://schemas.openxmlformats.org/officeDocument/2006/customXml" ds:itemID="{04E19D66-749F-4E11-8B87-ADE5AA59C4FC}">
  <ds:schemaRefs>
    <ds:schemaRef ds:uri="http://schemas.microsoft.com/sharepoint/events"/>
  </ds:schemaRefs>
</ds:datastoreItem>
</file>

<file path=customXml/itemProps4.xml><?xml version="1.0" encoding="utf-8"?>
<ds:datastoreItem xmlns:ds="http://schemas.openxmlformats.org/officeDocument/2006/customXml" ds:itemID="{55ADF132-DBC6-4DD4-A271-C9E872C31824}">
  <ds:schemaRefs>
    <ds:schemaRef ds:uri="http://schemas.microsoft.com/sharepoint/v3/contenttype/forms"/>
  </ds:schemaRefs>
</ds:datastoreItem>
</file>

<file path=customXml/itemProps5.xml><?xml version="1.0" encoding="utf-8"?>
<ds:datastoreItem xmlns:ds="http://schemas.openxmlformats.org/officeDocument/2006/customXml" ds:itemID="{BD4D2007-AA35-432B-975E-04EBC1A2CCC9}">
  <ds:schemaRefs>
    <ds:schemaRef ds:uri="http://schemas.openxmlformats.org/officeDocument/2006/bibliography"/>
  </ds:schemaRefs>
</ds:datastoreItem>
</file>

<file path=docMetadata/LabelInfo.xml><?xml version="1.0" encoding="utf-8"?>
<clbl:labelList xmlns:clbl="http://schemas.microsoft.com/office/2020/mipLabelMetadata">
  <clbl:label id="{d1bdb5c6-e71b-4a4d-b135-1073d28955bb}" enabled="1" method="Privileged" siteId="{8763688f-b2d2-46f9-bc2c-cebbeeb58ec1}" contentBits="3" removed="0"/>
</clbl:labelList>
</file>

<file path=docProps/app.xml><?xml version="1.0" encoding="utf-8"?>
<Properties xmlns="http://schemas.openxmlformats.org/officeDocument/2006/extended-properties" xmlns:vt="http://schemas.openxmlformats.org/officeDocument/2006/docPropsVTypes">
  <Template>Normal</Template>
  <TotalTime>290</TotalTime>
  <Pages>5</Pages>
  <Words>1727</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Walsh</dc:creator>
  <cp:keywords/>
  <cp:lastModifiedBy>Stephen Minchin</cp:lastModifiedBy>
  <cp:revision>10</cp:revision>
  <dcterms:created xsi:type="dcterms:W3CDTF">2026-08-30T21:36:00Z</dcterms:created>
  <dcterms:modified xsi:type="dcterms:W3CDTF">2026-08-31T03:48:00Z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dda6cc-d61d-4fd2-bf18-9b3017d931cc_Enabled">
    <vt:lpwstr>true</vt:lpwstr>
  </property>
  <property fmtid="{D5CDD505-2E9C-101B-9397-08002B2CF9AE}" pid="3" name="MSIP_Label_52dda6cc-d61d-4fd2-bf18-9b3017d931cc_SetDate">
    <vt:lpwstr>2021-05-25T22:11:25Z</vt:lpwstr>
  </property>
  <property fmtid="{D5CDD505-2E9C-101B-9397-08002B2CF9AE}" pid="4" name="MSIP_Label_52dda6cc-d61d-4fd2-bf18-9b3017d931cc_Method">
    <vt:lpwstr>Privileged</vt:lpwstr>
  </property>
  <property fmtid="{D5CDD505-2E9C-101B-9397-08002B2CF9AE}" pid="5" name="MSIP_Label_52dda6cc-d61d-4fd2-bf18-9b3017d931cc_Name">
    <vt:lpwstr>[UNCLASSIFIED]</vt:lpwstr>
  </property>
  <property fmtid="{D5CDD505-2E9C-101B-9397-08002B2CF9AE}" pid="6" name="MSIP_Label_52dda6cc-d61d-4fd2-bf18-9b3017d931cc_SiteId">
    <vt:lpwstr>761dd003-d4ff-4049-8a72-8549b20fcbb1</vt:lpwstr>
  </property>
  <property fmtid="{D5CDD505-2E9C-101B-9397-08002B2CF9AE}" pid="7" name="MSIP_Label_52dda6cc-d61d-4fd2-bf18-9b3017d931cc_ActionId">
    <vt:lpwstr>731e7918-3ffb-4c6a-9229-fd7813de85ec</vt:lpwstr>
  </property>
  <property fmtid="{D5CDD505-2E9C-101B-9397-08002B2CF9AE}" pid="8" name="MSIP_Label_52dda6cc-d61d-4fd2-bf18-9b3017d931cc_ContentBits">
    <vt:lpwstr>0</vt:lpwstr>
  </property>
  <property fmtid="{D5CDD505-2E9C-101B-9397-08002B2CF9AE}" pid="9" name="ContentTypeId">
    <vt:lpwstr>0x010100EA5FB0BEBF7DE54D9F252D8A06C053F7</vt:lpwstr>
  </property>
  <property fmtid="{D5CDD505-2E9C-101B-9397-08002B2CF9AE}" pid="10" name="_dlc_DocIdItemGuid">
    <vt:lpwstr>098987df-f6ce-4385-842b-bac5e0f76935</vt:lpwstr>
  </property>
  <property fmtid="{D5CDD505-2E9C-101B-9397-08002B2CF9AE}" pid="11" name="MediaServiceImageTags">
    <vt:lpwstr/>
  </property>
  <property fmtid="{D5CDD505-2E9C-101B-9397-08002B2CF9AE}" pid="12" name="GrammarlyDocumentId">
    <vt:lpwstr>1fdaee1b-5dd7-4657-930f-1280703613b2</vt:lpwstr>
  </property>
</Properties>
</file>