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B0268" w14:textId="32A53674" w:rsidR="0003640E" w:rsidRPr="004A3CC2" w:rsidRDefault="000F57F1" w:rsidP="004A3CC2">
      <w:pPr>
        <w:pStyle w:val="Subtitle"/>
      </w:pPr>
      <w:r>
        <w:rPr>
          <w:noProof/>
          <w:color w:val="FF0000"/>
        </w:rPr>
        <w:drawing>
          <wp:anchor distT="0" distB="0" distL="114300" distR="114300" simplePos="0" relativeHeight="251658240" behindDoc="0" locked="0" layoutInCell="1" allowOverlap="1" wp14:anchorId="71C7AC4F" wp14:editId="07761854">
            <wp:simplePos x="0" y="0"/>
            <wp:positionH relativeFrom="column">
              <wp:posOffset>-1069502</wp:posOffset>
            </wp:positionH>
            <wp:positionV relativeFrom="paragraph">
              <wp:posOffset>-1509982</wp:posOffset>
            </wp:positionV>
            <wp:extent cx="7602279" cy="10753826"/>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7605064" cy="10757766"/>
                    </a:xfrm>
                    <a:prstGeom prst="rect">
                      <a:avLst/>
                    </a:prstGeom>
                  </pic:spPr>
                </pic:pic>
              </a:graphicData>
            </a:graphic>
            <wp14:sizeRelH relativeFrom="page">
              <wp14:pctWidth>0</wp14:pctWidth>
            </wp14:sizeRelH>
            <wp14:sizeRelV relativeFrom="page">
              <wp14:pctHeight>0</wp14:pctHeight>
            </wp14:sizeRelV>
          </wp:anchor>
        </w:drawing>
      </w:r>
    </w:p>
    <w:p w14:paraId="50983622" w14:textId="77777777" w:rsidR="0080531E" w:rsidRPr="006B77BB" w:rsidRDefault="0080531E" w:rsidP="0003640E">
      <w:pPr>
        <w:pStyle w:val="BodyText"/>
      </w:pPr>
    </w:p>
    <w:p w14:paraId="7A6194FC" w14:textId="77777777" w:rsidR="0003640E" w:rsidRPr="006B77BB" w:rsidRDefault="0003640E" w:rsidP="0003640E">
      <w:pPr>
        <w:pStyle w:val="BodyText"/>
      </w:pPr>
    </w:p>
    <w:p w14:paraId="0C9D7133" w14:textId="0B901C95" w:rsidR="0003640E" w:rsidRPr="006B77BB" w:rsidRDefault="0003640E" w:rsidP="0080531E">
      <w:pPr>
        <w:jc w:val="left"/>
        <w:rPr>
          <w:color w:val="FF0000"/>
        </w:rPr>
        <w:sectPr w:rsidR="0003640E" w:rsidRPr="006B77BB" w:rsidSect="000F57F1">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1701" w:header="567" w:footer="1134" w:gutter="0"/>
          <w:cols w:space="720"/>
        </w:sectPr>
      </w:pPr>
    </w:p>
    <w:p w14:paraId="0F0C6981" w14:textId="77777777" w:rsidR="00452EC4" w:rsidRPr="006B77BB" w:rsidRDefault="00452EC4" w:rsidP="00775F57">
      <w:pPr>
        <w:pStyle w:val="Imprint"/>
        <w:spacing w:before="0" w:after="0"/>
        <w:rPr>
          <w:b/>
        </w:rPr>
      </w:pPr>
      <w:r w:rsidRPr="006B77BB">
        <w:rPr>
          <w:b/>
        </w:rPr>
        <w:lastRenderedPageBreak/>
        <w:t>Disclaimer</w:t>
      </w:r>
    </w:p>
    <w:p w14:paraId="0661691A"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6209C8C9" w14:textId="77777777" w:rsidR="0059040D" w:rsidRDefault="0059040D" w:rsidP="00D01DD6">
      <w:pPr>
        <w:pStyle w:val="Bullet"/>
      </w:pPr>
      <w:r>
        <w:t xml:space="preserve">the information does not alter the laws of New Zealand, other official guidelines, or requirements </w:t>
      </w:r>
    </w:p>
    <w:p w14:paraId="2C68A5A8"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45A7E151"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547BBE9C"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1B732AB1" w14:textId="68A8493E" w:rsidR="00452EC4" w:rsidRDefault="00452EC4" w:rsidP="00452EC4">
      <w:pPr>
        <w:pStyle w:val="Imprint"/>
      </w:pPr>
    </w:p>
    <w:p w14:paraId="1B0EC71D" w14:textId="77777777" w:rsidR="00F90D57" w:rsidRDefault="00F90D57" w:rsidP="00452EC4">
      <w:pPr>
        <w:pStyle w:val="Imprint"/>
      </w:pPr>
    </w:p>
    <w:p w14:paraId="0925D9A2" w14:textId="77777777" w:rsidR="00CD116D" w:rsidRPr="006B77BB" w:rsidRDefault="00CD116D" w:rsidP="00452EC4">
      <w:pPr>
        <w:pStyle w:val="Imprint"/>
      </w:pPr>
    </w:p>
    <w:p w14:paraId="2C39879E" w14:textId="4F76425D" w:rsidR="00452EC4" w:rsidRPr="006B77BB" w:rsidRDefault="00452EC4" w:rsidP="00452EC4">
      <w:pPr>
        <w:pStyle w:val="Imprint"/>
      </w:pPr>
      <w:r w:rsidRPr="006B77BB">
        <w:t xml:space="preserve">This </w:t>
      </w:r>
      <w:r w:rsidR="00775F57" w:rsidRPr="006B77BB">
        <w:t>document</w:t>
      </w:r>
      <w:r w:rsidRPr="006B77BB">
        <w:t xml:space="preserve"> may be cited as:</w:t>
      </w:r>
      <w:r w:rsidR="00775F57" w:rsidRPr="006B77BB">
        <w:t xml:space="preserve"> Ministry for the Environment. </w:t>
      </w:r>
      <w:r w:rsidR="00F90D57">
        <w:t>2023</w:t>
      </w:r>
      <w:r w:rsidR="00775F57" w:rsidRPr="006B77BB">
        <w:t xml:space="preserve">. </w:t>
      </w:r>
      <w:r w:rsidR="009B633C" w:rsidRPr="00EF046D">
        <w:rPr>
          <w:i/>
          <w:iCs/>
        </w:rPr>
        <w:t xml:space="preserve">Summary of recommendations and the Minister for the Environment’s decisions on amendments to the </w:t>
      </w:r>
      <w:r w:rsidR="009057AD" w:rsidRPr="009057AD">
        <w:rPr>
          <w:i/>
          <w:iCs/>
        </w:rPr>
        <w:t>NPS-FM</w:t>
      </w:r>
      <w:r w:rsidR="009B633C" w:rsidRPr="009057AD">
        <w:rPr>
          <w:i/>
          <w:iCs/>
        </w:rPr>
        <w:t xml:space="preserve"> 2020</w:t>
      </w:r>
      <w:r w:rsidR="00775F57" w:rsidRPr="006B77BB">
        <w:t>. Wellington: Ministry for the Environment.</w:t>
      </w:r>
    </w:p>
    <w:p w14:paraId="36147E88" w14:textId="77777777" w:rsidR="00760C00" w:rsidRDefault="00760C00" w:rsidP="0080531E">
      <w:pPr>
        <w:pStyle w:val="Imprint"/>
      </w:pPr>
    </w:p>
    <w:p w14:paraId="4B4701D8" w14:textId="77777777" w:rsidR="00457135" w:rsidRDefault="00457135" w:rsidP="0080531E">
      <w:pPr>
        <w:pStyle w:val="Imprint"/>
      </w:pPr>
    </w:p>
    <w:p w14:paraId="7E1E9E85" w14:textId="77777777" w:rsidR="00563317" w:rsidRDefault="00563317" w:rsidP="0080531E">
      <w:pPr>
        <w:pStyle w:val="Imprint"/>
      </w:pPr>
    </w:p>
    <w:p w14:paraId="5CD8FB87" w14:textId="77777777" w:rsidR="00130A41" w:rsidRDefault="00130A41" w:rsidP="0080531E">
      <w:pPr>
        <w:pStyle w:val="Imprint"/>
      </w:pPr>
    </w:p>
    <w:p w14:paraId="0B364708" w14:textId="77777777" w:rsidR="00457135" w:rsidRDefault="00457135" w:rsidP="0080531E">
      <w:pPr>
        <w:pStyle w:val="Imprint"/>
      </w:pPr>
    </w:p>
    <w:p w14:paraId="56246D36" w14:textId="77777777" w:rsidR="009057AD" w:rsidRDefault="009057AD" w:rsidP="0080531E">
      <w:pPr>
        <w:pStyle w:val="Imprint"/>
      </w:pPr>
    </w:p>
    <w:p w14:paraId="432CF76E" w14:textId="77777777" w:rsidR="00CD116D" w:rsidRPr="006B77BB" w:rsidRDefault="00CD116D" w:rsidP="0080531E">
      <w:pPr>
        <w:pStyle w:val="Imprint"/>
      </w:pPr>
    </w:p>
    <w:p w14:paraId="3C4FC158" w14:textId="00D57CF8" w:rsidR="0080531E" w:rsidRPr="006B77BB" w:rsidRDefault="0080531E" w:rsidP="0080531E">
      <w:pPr>
        <w:pStyle w:val="Imprint"/>
      </w:pPr>
      <w:r w:rsidRPr="006B77BB">
        <w:t xml:space="preserve">Published in </w:t>
      </w:r>
      <w:r w:rsidR="009B633C" w:rsidRPr="009057AD">
        <w:t>February</w:t>
      </w:r>
      <w:r w:rsidR="00775F57" w:rsidRPr="00663783">
        <w:t xml:space="preserve"> </w:t>
      </w:r>
      <w:r w:rsidR="00F90D57">
        <w:t>2023</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Pr="006B77BB">
        <w:t>Mō</w:t>
      </w:r>
      <w:proofErr w:type="spellEnd"/>
      <w:r w:rsidRPr="006B77BB">
        <w:t xml:space="preserve"> </w:t>
      </w:r>
      <w:proofErr w:type="spellStart"/>
      <w:r w:rsidRPr="006B77BB">
        <w:t>Te</w:t>
      </w:r>
      <w:proofErr w:type="spellEnd"/>
      <w:r w:rsidRPr="006B77BB">
        <w:t xml:space="preserve"> </w:t>
      </w:r>
      <w:proofErr w:type="spellStart"/>
      <w:r w:rsidRPr="006B77BB">
        <w:t>Taiao</w:t>
      </w:r>
      <w:proofErr w:type="spellEnd"/>
      <w:r w:rsidRPr="006B77BB">
        <w:br/>
        <w:t>PO Box 10362, Wellington 6143, New Zealand</w:t>
      </w:r>
      <w:r w:rsidR="00F27E5C">
        <w:br/>
      </w:r>
      <w:hyperlink r:id="rId19" w:history="1">
        <w:r w:rsidR="00F27E5C" w:rsidRPr="005A5193">
          <w:rPr>
            <w:rStyle w:val="Hyperlink"/>
          </w:rPr>
          <w:t>environment.govt.nz</w:t>
        </w:r>
      </w:hyperlink>
    </w:p>
    <w:p w14:paraId="09104789" w14:textId="556D82A3" w:rsidR="0080531E" w:rsidRPr="006B77BB" w:rsidRDefault="0080531E" w:rsidP="00CD116D">
      <w:pPr>
        <w:pStyle w:val="Imprint"/>
        <w:tabs>
          <w:tab w:val="left" w:pos="0"/>
        </w:tabs>
      </w:pPr>
      <w:r w:rsidRPr="006B77BB">
        <w:t xml:space="preserve">ISBN: </w:t>
      </w:r>
      <w:r w:rsidR="00E232FE" w:rsidRPr="00E232FE">
        <w:t>978-1-991077-29-5</w:t>
      </w:r>
      <w:r w:rsidR="00CD116D">
        <w:br/>
      </w:r>
      <w:r w:rsidRPr="006B77BB">
        <w:t xml:space="preserve">Publication number: </w:t>
      </w:r>
      <w:r w:rsidRPr="00905AE5">
        <w:t xml:space="preserve">ME </w:t>
      </w:r>
      <w:r w:rsidR="00905AE5">
        <w:t>1739</w:t>
      </w:r>
    </w:p>
    <w:p w14:paraId="5094FDB4" w14:textId="33317999" w:rsidR="0080531E" w:rsidRPr="006B77BB" w:rsidRDefault="0080531E" w:rsidP="00593E94">
      <w:pPr>
        <w:pStyle w:val="Imprint"/>
        <w:spacing w:after="80"/>
      </w:pPr>
      <w:r w:rsidRPr="006B77BB">
        <w:t xml:space="preserve">© Crown copyright New Zealand </w:t>
      </w:r>
      <w:r w:rsidR="00F90D57">
        <w:t>2023</w:t>
      </w:r>
    </w:p>
    <w:p w14:paraId="7ED5BF4C" w14:textId="77777777" w:rsidR="0080531E" w:rsidRPr="00A84FE1" w:rsidRDefault="0080531E" w:rsidP="00A84FE1">
      <w:pPr>
        <w:sectPr w:rsidR="0080531E" w:rsidRPr="00A84FE1" w:rsidSect="008A7498">
          <w:headerReference w:type="even" r:id="rId20"/>
          <w:headerReference w:type="default" r:id="rId21"/>
          <w:footerReference w:type="even" r:id="rId22"/>
          <w:footerReference w:type="default" r:id="rId23"/>
          <w:pgSz w:w="11907" w:h="16840" w:code="9"/>
          <w:pgMar w:top="1134" w:right="1701" w:bottom="1134" w:left="1701" w:header="567" w:footer="567" w:gutter="0"/>
          <w:pgNumType w:fmt="lowerRoman"/>
          <w:cols w:space="720"/>
        </w:sectPr>
      </w:pPr>
    </w:p>
    <w:p w14:paraId="6918CFCD" w14:textId="77777777" w:rsidR="0080531E" w:rsidRPr="00F06E0B" w:rsidRDefault="0080531E" w:rsidP="00585FD0">
      <w:pPr>
        <w:pStyle w:val="Heading"/>
      </w:pPr>
      <w:r w:rsidRPr="00F06E0B">
        <w:lastRenderedPageBreak/>
        <w:t>Contents</w:t>
      </w:r>
    </w:p>
    <w:p w14:paraId="34235CBF" w14:textId="14F7E45B" w:rsidR="0039138D" w:rsidRDefault="00775F57">
      <w:pPr>
        <w:pStyle w:val="TOC1"/>
        <w:rPr>
          <w:rFonts w:asciiTheme="minorHAnsi" w:hAnsiTheme="minorHAnsi"/>
          <w:noProof/>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125987394" w:history="1">
        <w:r w:rsidR="0039138D" w:rsidRPr="003C4D10">
          <w:rPr>
            <w:rStyle w:val="Hyperlink"/>
            <w:noProof/>
          </w:rPr>
          <w:t>Introduction</w:t>
        </w:r>
        <w:r w:rsidR="0039138D">
          <w:rPr>
            <w:noProof/>
            <w:webHidden/>
          </w:rPr>
          <w:tab/>
        </w:r>
        <w:r w:rsidR="0039138D">
          <w:rPr>
            <w:noProof/>
            <w:webHidden/>
          </w:rPr>
          <w:fldChar w:fldCharType="begin"/>
        </w:r>
        <w:r w:rsidR="0039138D">
          <w:rPr>
            <w:noProof/>
            <w:webHidden/>
          </w:rPr>
          <w:instrText xml:space="preserve"> PAGEREF _Toc125987394 \h </w:instrText>
        </w:r>
        <w:r w:rsidR="0039138D">
          <w:rPr>
            <w:noProof/>
            <w:webHidden/>
          </w:rPr>
        </w:r>
        <w:r w:rsidR="0039138D">
          <w:rPr>
            <w:noProof/>
            <w:webHidden/>
          </w:rPr>
          <w:fldChar w:fldCharType="separate"/>
        </w:r>
        <w:r w:rsidR="0039138D">
          <w:rPr>
            <w:noProof/>
            <w:webHidden/>
          </w:rPr>
          <w:t>4</w:t>
        </w:r>
        <w:r w:rsidR="0039138D">
          <w:rPr>
            <w:noProof/>
            <w:webHidden/>
          </w:rPr>
          <w:fldChar w:fldCharType="end"/>
        </w:r>
      </w:hyperlink>
    </w:p>
    <w:p w14:paraId="4BA9DEDB" w14:textId="3812BA60" w:rsidR="0039138D" w:rsidRDefault="00EA0CA8">
      <w:pPr>
        <w:pStyle w:val="TOC2"/>
        <w:rPr>
          <w:rFonts w:asciiTheme="minorHAnsi" w:hAnsiTheme="minorHAnsi"/>
          <w:noProof/>
        </w:rPr>
      </w:pPr>
      <w:hyperlink w:anchor="_Toc125987395" w:history="1">
        <w:r w:rsidR="0039138D" w:rsidRPr="003C4D10">
          <w:rPr>
            <w:rStyle w:val="Hyperlink"/>
            <w:noProof/>
          </w:rPr>
          <w:t>Overview</w:t>
        </w:r>
        <w:r w:rsidR="0039138D">
          <w:rPr>
            <w:noProof/>
            <w:webHidden/>
          </w:rPr>
          <w:tab/>
        </w:r>
        <w:r w:rsidR="0039138D">
          <w:rPr>
            <w:noProof/>
            <w:webHidden/>
          </w:rPr>
          <w:fldChar w:fldCharType="begin"/>
        </w:r>
        <w:r w:rsidR="0039138D">
          <w:rPr>
            <w:noProof/>
            <w:webHidden/>
          </w:rPr>
          <w:instrText xml:space="preserve"> PAGEREF _Toc125987395 \h </w:instrText>
        </w:r>
        <w:r w:rsidR="0039138D">
          <w:rPr>
            <w:noProof/>
            <w:webHidden/>
          </w:rPr>
        </w:r>
        <w:r w:rsidR="0039138D">
          <w:rPr>
            <w:noProof/>
            <w:webHidden/>
          </w:rPr>
          <w:fldChar w:fldCharType="separate"/>
        </w:r>
        <w:r w:rsidR="0039138D">
          <w:rPr>
            <w:noProof/>
            <w:webHidden/>
          </w:rPr>
          <w:t>4</w:t>
        </w:r>
        <w:r w:rsidR="0039138D">
          <w:rPr>
            <w:noProof/>
            <w:webHidden/>
          </w:rPr>
          <w:fldChar w:fldCharType="end"/>
        </w:r>
      </w:hyperlink>
    </w:p>
    <w:p w14:paraId="4ED75EBC" w14:textId="76323915" w:rsidR="0039138D" w:rsidRDefault="00EA0CA8">
      <w:pPr>
        <w:pStyle w:val="TOC2"/>
        <w:rPr>
          <w:rFonts w:asciiTheme="minorHAnsi" w:hAnsiTheme="minorHAnsi"/>
          <w:noProof/>
        </w:rPr>
      </w:pPr>
      <w:hyperlink w:anchor="_Toc125987396" w:history="1">
        <w:r w:rsidR="0039138D" w:rsidRPr="003C4D10">
          <w:rPr>
            <w:rStyle w:val="Hyperlink"/>
            <w:noProof/>
          </w:rPr>
          <w:t>Process for amending a national policy statement</w:t>
        </w:r>
        <w:r w:rsidR="0039138D">
          <w:rPr>
            <w:noProof/>
            <w:webHidden/>
          </w:rPr>
          <w:tab/>
        </w:r>
        <w:r w:rsidR="0039138D">
          <w:rPr>
            <w:noProof/>
            <w:webHidden/>
          </w:rPr>
          <w:fldChar w:fldCharType="begin"/>
        </w:r>
        <w:r w:rsidR="0039138D">
          <w:rPr>
            <w:noProof/>
            <w:webHidden/>
          </w:rPr>
          <w:instrText xml:space="preserve"> PAGEREF _Toc125987396 \h </w:instrText>
        </w:r>
        <w:r w:rsidR="0039138D">
          <w:rPr>
            <w:noProof/>
            <w:webHidden/>
          </w:rPr>
        </w:r>
        <w:r w:rsidR="0039138D">
          <w:rPr>
            <w:noProof/>
            <w:webHidden/>
          </w:rPr>
          <w:fldChar w:fldCharType="separate"/>
        </w:r>
        <w:r w:rsidR="0039138D">
          <w:rPr>
            <w:noProof/>
            <w:webHidden/>
          </w:rPr>
          <w:t>4</w:t>
        </w:r>
        <w:r w:rsidR="0039138D">
          <w:rPr>
            <w:noProof/>
            <w:webHidden/>
          </w:rPr>
          <w:fldChar w:fldCharType="end"/>
        </w:r>
      </w:hyperlink>
    </w:p>
    <w:p w14:paraId="375A30B5" w14:textId="5BCC5B86" w:rsidR="0039138D" w:rsidRDefault="00EA0CA8">
      <w:pPr>
        <w:pStyle w:val="TOC1"/>
        <w:rPr>
          <w:rFonts w:asciiTheme="minorHAnsi" w:hAnsiTheme="minorHAnsi"/>
          <w:noProof/>
        </w:rPr>
      </w:pPr>
      <w:hyperlink w:anchor="_Toc125987397" w:history="1">
        <w:r w:rsidR="0039138D" w:rsidRPr="003C4D10">
          <w:rPr>
            <w:rStyle w:val="Hyperlink"/>
            <w:noProof/>
          </w:rPr>
          <w:t>Summary of recommendations and Minister’s decisions</w:t>
        </w:r>
        <w:r w:rsidR="0039138D">
          <w:rPr>
            <w:noProof/>
            <w:webHidden/>
          </w:rPr>
          <w:tab/>
        </w:r>
        <w:r w:rsidR="0039138D">
          <w:rPr>
            <w:noProof/>
            <w:webHidden/>
          </w:rPr>
          <w:fldChar w:fldCharType="begin"/>
        </w:r>
        <w:r w:rsidR="0039138D">
          <w:rPr>
            <w:noProof/>
            <w:webHidden/>
          </w:rPr>
          <w:instrText xml:space="preserve"> PAGEREF _Toc125987397 \h </w:instrText>
        </w:r>
        <w:r w:rsidR="0039138D">
          <w:rPr>
            <w:noProof/>
            <w:webHidden/>
          </w:rPr>
        </w:r>
        <w:r w:rsidR="0039138D">
          <w:rPr>
            <w:noProof/>
            <w:webHidden/>
          </w:rPr>
          <w:fldChar w:fldCharType="separate"/>
        </w:r>
        <w:r w:rsidR="0039138D">
          <w:rPr>
            <w:noProof/>
            <w:webHidden/>
          </w:rPr>
          <w:t>6</w:t>
        </w:r>
        <w:r w:rsidR="0039138D">
          <w:rPr>
            <w:noProof/>
            <w:webHidden/>
          </w:rPr>
          <w:fldChar w:fldCharType="end"/>
        </w:r>
      </w:hyperlink>
    </w:p>
    <w:p w14:paraId="1FC9CB7E" w14:textId="1A0B6480" w:rsidR="0080531E" w:rsidRPr="006B77BB" w:rsidRDefault="00775F57" w:rsidP="002B4778">
      <w:pPr>
        <w:pStyle w:val="Glossary"/>
      </w:pPr>
      <w:r w:rsidRPr="006B77BB">
        <w:rPr>
          <w:color w:val="0092CF"/>
        </w:rPr>
        <w:fldChar w:fldCharType="end"/>
      </w:r>
    </w:p>
    <w:p w14:paraId="1B906868" w14:textId="77777777" w:rsidR="00796A6F" w:rsidRPr="00554B30" w:rsidRDefault="00796A6F" w:rsidP="00554B30">
      <w:r w:rsidRPr="00554B30">
        <w:br w:type="page"/>
      </w:r>
    </w:p>
    <w:p w14:paraId="6EE02797" w14:textId="436C11CC" w:rsidR="0080531E" w:rsidRDefault="00F90D57" w:rsidP="00DC3CFC">
      <w:pPr>
        <w:pStyle w:val="Heading1"/>
        <w:rPr>
          <w:rStyle w:val="Heading1Char"/>
          <w:b/>
          <w:bCs/>
        </w:rPr>
      </w:pPr>
      <w:bookmarkStart w:id="0" w:name="_Toc125987394"/>
      <w:bookmarkStart w:id="1" w:name="_Toc345760336"/>
      <w:r>
        <w:rPr>
          <w:rStyle w:val="Heading1Char"/>
          <w:b/>
          <w:bCs/>
        </w:rPr>
        <w:lastRenderedPageBreak/>
        <w:t>Introduction</w:t>
      </w:r>
      <w:bookmarkEnd w:id="0"/>
    </w:p>
    <w:p w14:paraId="285BC025" w14:textId="1F5CA627" w:rsidR="0080531E" w:rsidRPr="00F06E0B" w:rsidRDefault="00F90D57" w:rsidP="0066352E">
      <w:pPr>
        <w:pStyle w:val="Heading2"/>
      </w:pPr>
      <w:bookmarkStart w:id="2" w:name="_Toc125987395"/>
      <w:r>
        <w:t>Overview</w:t>
      </w:r>
      <w:bookmarkEnd w:id="2"/>
    </w:p>
    <w:p w14:paraId="2E4E4EF6" w14:textId="77777777" w:rsidR="00F90D57" w:rsidRPr="00F90D57" w:rsidRDefault="00F90D57" w:rsidP="00F90D57">
      <w:pPr>
        <w:pStyle w:val="BodyText"/>
        <w:rPr>
          <w:rFonts w:eastAsia="Times New Roman"/>
        </w:rPr>
      </w:pPr>
      <w:r w:rsidRPr="00F90D57">
        <w:rPr>
          <w:rFonts w:eastAsia="Times New Roman"/>
        </w:rPr>
        <w:t xml:space="preserve">In June 2018, the Government approved the </w:t>
      </w:r>
      <w:r w:rsidRPr="00F90D57">
        <w:rPr>
          <w:rFonts w:eastAsia="Times New Roman"/>
          <w:i/>
          <w:iCs/>
        </w:rPr>
        <w:t>Essential Freshwater</w:t>
      </w:r>
      <w:r w:rsidRPr="00F90D57">
        <w:rPr>
          <w:rFonts w:eastAsia="Times New Roman"/>
        </w:rPr>
        <w:t xml:space="preserve"> work programme to stop further degradation of Aotearoa New Zealand’s freshwater resources, start making immediate improvements, and reverse past damage within a generation.</w:t>
      </w:r>
    </w:p>
    <w:p w14:paraId="0D37F289" w14:textId="74403CA3" w:rsidR="00F90D57" w:rsidRPr="00F90D57" w:rsidRDefault="00F90D57" w:rsidP="00F90D57">
      <w:pPr>
        <w:pStyle w:val="BodyText"/>
        <w:rPr>
          <w:rFonts w:eastAsia="Times New Roman"/>
        </w:rPr>
      </w:pPr>
      <w:r w:rsidRPr="00F90D57">
        <w:rPr>
          <w:rFonts w:eastAsia="Times New Roman"/>
        </w:rPr>
        <w:t xml:space="preserve">In August 2020, the </w:t>
      </w:r>
      <w:r w:rsidRPr="00F90D57">
        <w:rPr>
          <w:rFonts w:eastAsia="Times New Roman"/>
          <w:i/>
        </w:rPr>
        <w:t>Essential Freshwater</w:t>
      </w:r>
      <w:r w:rsidRPr="00F90D57">
        <w:rPr>
          <w:rFonts w:eastAsia="Times New Roman"/>
        </w:rPr>
        <w:t xml:space="preserve"> regulatory package was gazetted. It included</w:t>
      </w:r>
      <w:r w:rsidR="00E6613A">
        <w:rPr>
          <w:rFonts w:eastAsia="Times New Roman"/>
        </w:rPr>
        <w:t xml:space="preserve"> the</w:t>
      </w:r>
      <w:r w:rsidRPr="00F90D57">
        <w:rPr>
          <w:rFonts w:eastAsia="Times New Roman"/>
        </w:rPr>
        <w:t>:</w:t>
      </w:r>
    </w:p>
    <w:p w14:paraId="366029F7" w14:textId="631FB906" w:rsidR="00F90D57" w:rsidRPr="00F90D57" w:rsidRDefault="00EA0CA8" w:rsidP="00F90D57">
      <w:pPr>
        <w:pStyle w:val="Bullet"/>
      </w:pPr>
      <w:hyperlink r:id="rId24" w:history="1">
        <w:r w:rsidR="00F90D57" w:rsidRPr="00F90D57">
          <w:rPr>
            <w:color w:val="32809C"/>
          </w:rPr>
          <w:t>National Policy Statement for Freshwater Management 2020</w:t>
        </w:r>
      </w:hyperlink>
      <w:r w:rsidR="00F90D57" w:rsidRPr="00F90D57">
        <w:t xml:space="preserve"> (</w:t>
      </w:r>
      <w:r w:rsidR="00F90D57" w:rsidRPr="00F90D57">
        <w:rPr>
          <w:b/>
          <w:bCs/>
        </w:rPr>
        <w:t>NPS-FM</w:t>
      </w:r>
      <w:r w:rsidR="00F90D57" w:rsidRPr="00F90D57">
        <w:t xml:space="preserve">), designed to embed </w:t>
      </w:r>
      <w:r w:rsidR="00C91577" w:rsidRPr="00F90D57">
        <w:t>long</w:t>
      </w:r>
      <w:r w:rsidR="00C91577">
        <w:t>-</w:t>
      </w:r>
      <w:r w:rsidR="00F90D57" w:rsidRPr="00F90D57">
        <w:t>term changes to freshwater management through regional plans</w:t>
      </w:r>
    </w:p>
    <w:p w14:paraId="2236CB6A" w14:textId="5E7F3B1C" w:rsidR="00F90D57" w:rsidRPr="00F541EF" w:rsidRDefault="00EA0CA8" w:rsidP="00F90D57">
      <w:pPr>
        <w:pStyle w:val="Bullet"/>
        <w:rPr>
          <w:szCs w:val="22"/>
        </w:rPr>
      </w:pPr>
      <w:hyperlink r:id="rId25" w:history="1">
        <w:r w:rsidR="00F90D57" w:rsidRPr="00F90D57">
          <w:rPr>
            <w:color w:val="32809C"/>
          </w:rPr>
          <w:t>Resource Management (National Environmental Standards for Freshwater) Regulations 2020</w:t>
        </w:r>
      </w:hyperlink>
      <w:r w:rsidR="00F90D57" w:rsidRPr="00F90D57">
        <w:t xml:space="preserve"> (</w:t>
      </w:r>
      <w:r w:rsidR="00F90D57" w:rsidRPr="00F90D57">
        <w:rPr>
          <w:b/>
          <w:bCs/>
        </w:rPr>
        <w:t>NES-F</w:t>
      </w:r>
      <w:r w:rsidR="00F90D57" w:rsidRPr="00F90D57">
        <w:t xml:space="preserve">), which regulates activities that can </w:t>
      </w:r>
      <w:r w:rsidR="00F90D57" w:rsidRPr="00F541EF">
        <w:rPr>
          <w:szCs w:val="22"/>
        </w:rPr>
        <w:t xml:space="preserve">pose a high environmental risk to freshwater ecosystems and values </w:t>
      </w:r>
    </w:p>
    <w:p w14:paraId="1FBD3B92" w14:textId="3C855C66" w:rsidR="00F541EF" w:rsidRPr="00F541EF" w:rsidRDefault="00EA0CA8" w:rsidP="00F90D57">
      <w:pPr>
        <w:pStyle w:val="Bullet"/>
        <w:rPr>
          <w:szCs w:val="22"/>
        </w:rPr>
      </w:pPr>
      <w:hyperlink r:id="rId26" w:history="1">
        <w:r w:rsidR="00F541EF">
          <w:rPr>
            <w:rStyle w:val="Hyperlink"/>
            <w:szCs w:val="22"/>
          </w:rPr>
          <w:t>Resource Management (Stock Exclusion) Regulations 2020.</w:t>
        </w:r>
      </w:hyperlink>
    </w:p>
    <w:p w14:paraId="79DBEA9A" w14:textId="018E3951" w:rsidR="00F90D57" w:rsidRPr="00F90D57" w:rsidRDefault="00F90D57" w:rsidP="00F90D57">
      <w:pPr>
        <w:pStyle w:val="BodyText"/>
        <w:rPr>
          <w:rFonts w:eastAsia="Times New Roman"/>
        </w:rPr>
      </w:pPr>
      <w:r w:rsidRPr="00F90D57">
        <w:rPr>
          <w:rFonts w:eastAsia="Times New Roman"/>
        </w:rPr>
        <w:t xml:space="preserve">Following gazettal, feedback received through ongoing engagement with councils and other stakeholders indicated the NPS-FM and NES-F would require modification to address </w:t>
      </w:r>
      <w:r w:rsidR="00DA2142">
        <w:rPr>
          <w:rFonts w:eastAsia="Times New Roman"/>
        </w:rPr>
        <w:t xml:space="preserve">emerging </w:t>
      </w:r>
      <w:r w:rsidRPr="00F90D57">
        <w:rPr>
          <w:rFonts w:eastAsia="Times New Roman"/>
        </w:rPr>
        <w:t>issues and better support implementation.</w:t>
      </w:r>
    </w:p>
    <w:p w14:paraId="04C41062" w14:textId="1CC3BDA1" w:rsidR="00F90D57" w:rsidRPr="00F90D57" w:rsidRDefault="00F90D57" w:rsidP="00F90D57">
      <w:pPr>
        <w:pStyle w:val="BodyText"/>
        <w:rPr>
          <w:rFonts w:eastAsia="Times New Roman"/>
        </w:rPr>
      </w:pPr>
      <w:r w:rsidRPr="00F90D57">
        <w:rPr>
          <w:rFonts w:eastAsia="Times New Roman"/>
        </w:rPr>
        <w:t>The Government agreed to undertake public consultation on proposed changes to address implementation</w:t>
      </w:r>
      <w:r w:rsidR="008F5BFD">
        <w:rPr>
          <w:rFonts w:eastAsia="Times New Roman"/>
        </w:rPr>
        <w:t xml:space="preserve"> and other</w:t>
      </w:r>
      <w:r w:rsidRPr="00F90D57">
        <w:rPr>
          <w:rFonts w:eastAsia="Times New Roman"/>
        </w:rPr>
        <w:t xml:space="preserve"> issues as </w:t>
      </w:r>
      <w:r w:rsidR="00511B80">
        <w:rPr>
          <w:rFonts w:eastAsia="Times New Roman"/>
        </w:rPr>
        <w:t xml:space="preserve">set out in the following </w:t>
      </w:r>
      <w:r w:rsidR="003B6679">
        <w:rPr>
          <w:rFonts w:eastAsia="Times New Roman"/>
        </w:rPr>
        <w:t>documents</w:t>
      </w:r>
      <w:r w:rsidRPr="00F90D57">
        <w:rPr>
          <w:rFonts w:eastAsia="Times New Roman"/>
        </w:rPr>
        <w:t>:</w:t>
      </w:r>
    </w:p>
    <w:p w14:paraId="70B52B95" w14:textId="77777777" w:rsidR="00F90D57" w:rsidRPr="00F90D57" w:rsidRDefault="00EA0CA8" w:rsidP="00F90D57">
      <w:pPr>
        <w:pStyle w:val="Bullet"/>
      </w:pPr>
      <w:hyperlink r:id="rId27" w:history="1">
        <w:r w:rsidR="00F90D57" w:rsidRPr="00F90D57">
          <w:rPr>
            <w:color w:val="32809C"/>
          </w:rPr>
          <w:t>Managing our wetlands</w:t>
        </w:r>
      </w:hyperlink>
      <w:r w:rsidR="00F90D57" w:rsidRPr="00F90D57">
        <w:t>, from 1 September to 27 October 2021</w:t>
      </w:r>
    </w:p>
    <w:p w14:paraId="7155E4DE" w14:textId="77777777" w:rsidR="00F90D57" w:rsidRPr="00F90D57" w:rsidRDefault="00EA0CA8" w:rsidP="00F90D57">
      <w:pPr>
        <w:pStyle w:val="Bullet"/>
      </w:pPr>
      <w:hyperlink r:id="rId28" w:history="1">
        <w:r w:rsidR="00F90D57" w:rsidRPr="00F90D57">
          <w:rPr>
            <w:color w:val="32809C"/>
          </w:rPr>
          <w:t>Exposure drafts of proposed changes to the NPS-FM and NES-F (including wetland regulations)</w:t>
        </w:r>
      </w:hyperlink>
      <w:r w:rsidR="00F90D57" w:rsidRPr="00F90D57">
        <w:t>, from 31 May to 10 July 2022</w:t>
      </w:r>
    </w:p>
    <w:p w14:paraId="073A0EAA" w14:textId="77777777" w:rsidR="00F90D57" w:rsidRPr="00F90D57" w:rsidRDefault="00EA0CA8" w:rsidP="00F90D57">
      <w:pPr>
        <w:pStyle w:val="Bullet"/>
      </w:pPr>
      <w:hyperlink r:id="rId29" w:history="1">
        <w:r w:rsidR="00F90D57" w:rsidRPr="00F90D57">
          <w:rPr>
            <w:color w:val="32809C"/>
          </w:rPr>
          <w:t>Managing our wetlands in the coastal marine area</w:t>
        </w:r>
      </w:hyperlink>
      <w:r w:rsidR="00F90D57" w:rsidRPr="00F90D57">
        <w:t>, from 10 August to 21 September 2022.</w:t>
      </w:r>
    </w:p>
    <w:p w14:paraId="59514687" w14:textId="0379AAB6" w:rsidR="00F90D57" w:rsidRPr="00F90D57" w:rsidRDefault="00F90D57" w:rsidP="00F90D57">
      <w:pPr>
        <w:pStyle w:val="BodyText"/>
        <w:rPr>
          <w:rFonts w:eastAsia="Times New Roman"/>
        </w:rPr>
      </w:pPr>
      <w:r w:rsidRPr="00F90D57">
        <w:rPr>
          <w:rFonts w:eastAsia="Times New Roman"/>
        </w:rPr>
        <w:t xml:space="preserve">The above </w:t>
      </w:r>
      <w:r w:rsidR="003B6679">
        <w:rPr>
          <w:rFonts w:eastAsia="Times New Roman"/>
        </w:rPr>
        <w:t xml:space="preserve">consultation </w:t>
      </w:r>
      <w:r w:rsidRPr="00F90D57">
        <w:rPr>
          <w:rFonts w:eastAsia="Times New Roman"/>
        </w:rPr>
        <w:t xml:space="preserve">occurred alongside other consultation relating to </w:t>
      </w:r>
      <w:hyperlink r:id="rId30" w:history="1">
        <w:r w:rsidRPr="00F90D57">
          <w:rPr>
            <w:rFonts w:eastAsia="Times New Roman"/>
            <w:color w:val="32809C"/>
          </w:rPr>
          <w:t>Freshwater farm plan regulations</w:t>
        </w:r>
      </w:hyperlink>
      <w:r w:rsidRPr="00F90D57">
        <w:rPr>
          <w:rFonts w:eastAsia="Times New Roman"/>
        </w:rPr>
        <w:t xml:space="preserve">, </w:t>
      </w:r>
      <w:hyperlink r:id="rId31" w:history="1">
        <w:r w:rsidRPr="00F90D57">
          <w:rPr>
            <w:rFonts w:eastAsia="Times New Roman"/>
            <w:color w:val="32809C"/>
          </w:rPr>
          <w:t>Intensive winter grazing regulations</w:t>
        </w:r>
      </w:hyperlink>
      <w:r w:rsidRPr="00F90D57">
        <w:rPr>
          <w:rFonts w:eastAsia="Times New Roman"/>
        </w:rPr>
        <w:t xml:space="preserve">, and </w:t>
      </w:r>
      <w:hyperlink r:id="rId32" w:history="1">
        <w:r w:rsidRPr="00F90D57">
          <w:rPr>
            <w:rFonts w:eastAsia="Times New Roman"/>
            <w:color w:val="32809C"/>
          </w:rPr>
          <w:t>Changes to the low slope map (Stock exclusion regulations)</w:t>
        </w:r>
      </w:hyperlink>
      <w:r w:rsidRPr="00F90D57">
        <w:rPr>
          <w:rFonts w:eastAsia="Times New Roman"/>
        </w:rPr>
        <w:t>, which are not the focus of this document.</w:t>
      </w:r>
    </w:p>
    <w:p w14:paraId="1E0BA0C8" w14:textId="06FD4B92" w:rsidR="00F90D57" w:rsidRPr="00F90D57" w:rsidRDefault="00F90D57" w:rsidP="00F90D57">
      <w:pPr>
        <w:pStyle w:val="BodyText"/>
        <w:rPr>
          <w:rFonts w:eastAsia="Times New Roman"/>
        </w:rPr>
      </w:pPr>
      <w:r w:rsidRPr="00F90D57">
        <w:rPr>
          <w:rFonts w:eastAsia="Times New Roman"/>
        </w:rPr>
        <w:t xml:space="preserve">Feedback on the early consultation, particularly in relation to wetlands, identified a broader range of issues that needed to be addressed. That is why further consultation </w:t>
      </w:r>
      <w:r w:rsidR="003E64A1">
        <w:rPr>
          <w:rFonts w:eastAsia="Times New Roman"/>
        </w:rPr>
        <w:t>through</w:t>
      </w:r>
      <w:r w:rsidRPr="00F90D57">
        <w:rPr>
          <w:rFonts w:eastAsia="Times New Roman"/>
        </w:rPr>
        <w:t xml:space="preserve"> exposure drafts </w:t>
      </w:r>
      <w:r w:rsidR="005F3DAD">
        <w:rPr>
          <w:rFonts w:eastAsia="Times New Roman"/>
        </w:rPr>
        <w:t>of the proposed amendments</w:t>
      </w:r>
      <w:r w:rsidRPr="00F90D57">
        <w:rPr>
          <w:rFonts w:eastAsia="Times New Roman"/>
        </w:rPr>
        <w:t xml:space="preserve"> </w:t>
      </w:r>
      <w:r w:rsidR="005F3DAD">
        <w:rPr>
          <w:rFonts w:eastAsia="Times New Roman"/>
        </w:rPr>
        <w:t xml:space="preserve">introduced </w:t>
      </w:r>
      <w:r w:rsidRPr="00F90D57">
        <w:rPr>
          <w:rFonts w:eastAsia="Times New Roman"/>
        </w:rPr>
        <w:t xml:space="preserve">additional changes. </w:t>
      </w:r>
    </w:p>
    <w:p w14:paraId="65108BE6" w14:textId="34B7CBE8" w:rsidR="00F90D57" w:rsidRDefault="00F90D57" w:rsidP="00F90D57">
      <w:pPr>
        <w:pStyle w:val="Heading2"/>
      </w:pPr>
      <w:bookmarkStart w:id="3" w:name="_Toc125987396"/>
      <w:r w:rsidRPr="00F90D57">
        <w:t>Process for amending a national policy statement</w:t>
      </w:r>
      <w:bookmarkEnd w:id="3"/>
    </w:p>
    <w:p w14:paraId="068C5C99" w14:textId="77777777" w:rsidR="00F90D57" w:rsidRPr="00F90D57" w:rsidRDefault="00F90D57" w:rsidP="00F90D57">
      <w:pPr>
        <w:pStyle w:val="BodyText"/>
        <w:rPr>
          <w:rFonts w:eastAsia="Times New Roman"/>
        </w:rPr>
      </w:pPr>
      <w:r w:rsidRPr="00F90D57">
        <w:rPr>
          <w:rFonts w:eastAsia="Times New Roman"/>
        </w:rPr>
        <w:t>Under section 46A of the Resource Management Act 1991 (</w:t>
      </w:r>
      <w:r w:rsidRPr="00F90D57">
        <w:rPr>
          <w:rFonts w:eastAsia="Times New Roman"/>
          <w:b/>
          <w:bCs/>
        </w:rPr>
        <w:t>RMA</w:t>
      </w:r>
      <w:r w:rsidRPr="00F90D57">
        <w:rPr>
          <w:rFonts w:eastAsia="Times New Roman"/>
        </w:rPr>
        <w:t>) the Minister for the Environment (</w:t>
      </w:r>
      <w:r w:rsidRPr="00F90D57">
        <w:rPr>
          <w:rFonts w:eastAsia="Times New Roman"/>
          <w:b/>
          <w:bCs/>
        </w:rPr>
        <w:t>the Minister</w:t>
      </w:r>
      <w:r w:rsidRPr="00F90D57">
        <w:rPr>
          <w:rFonts w:eastAsia="Times New Roman"/>
        </w:rPr>
        <w:t>) must establish a process for amending national directions, either by appointing a board of inquiry under section 46A(3)(a), or other process that meets the requirements set out in the RMA under section 46A(3)(b).</w:t>
      </w:r>
    </w:p>
    <w:p w14:paraId="51C90A23" w14:textId="77777777" w:rsidR="00F90D57" w:rsidRPr="00F90D57" w:rsidRDefault="00F90D57" w:rsidP="00DB0B38">
      <w:pPr>
        <w:keepNext/>
        <w:jc w:val="left"/>
        <w:rPr>
          <w:rFonts w:eastAsia="Times New Roman" w:cs="Times New Roman"/>
        </w:rPr>
      </w:pPr>
      <w:r w:rsidRPr="00F90D57">
        <w:rPr>
          <w:rFonts w:eastAsia="Times New Roman" w:cs="Times New Roman"/>
        </w:rPr>
        <w:lastRenderedPageBreak/>
        <w:t>The process must include:</w:t>
      </w:r>
    </w:p>
    <w:p w14:paraId="2896AF2B" w14:textId="77777777" w:rsidR="00F90D57" w:rsidRPr="00F90D57" w:rsidRDefault="00F90D57" w:rsidP="00DB0B38">
      <w:pPr>
        <w:pStyle w:val="Bullet"/>
        <w:keepNext/>
      </w:pPr>
      <w:r w:rsidRPr="00F90D57">
        <w:t>public consultation</w:t>
      </w:r>
    </w:p>
    <w:p w14:paraId="37CABEEB" w14:textId="77777777" w:rsidR="00F90D57" w:rsidRPr="00F90D57" w:rsidRDefault="00F90D57" w:rsidP="00F90D57">
      <w:pPr>
        <w:pStyle w:val="Bullet"/>
      </w:pPr>
      <w:r w:rsidRPr="00F90D57">
        <w:t>written submissions</w:t>
      </w:r>
    </w:p>
    <w:p w14:paraId="780AFCFB" w14:textId="491D3BBA" w:rsidR="00F90D57" w:rsidRPr="00F90D57" w:rsidRDefault="00F90D57" w:rsidP="00F90D57">
      <w:pPr>
        <w:pStyle w:val="Bullet"/>
      </w:pPr>
      <w:r w:rsidRPr="00F90D57">
        <w:t xml:space="preserve">a </w:t>
      </w:r>
      <w:r w:rsidRPr="00DB0B38">
        <w:t>report and recommendations</w:t>
      </w:r>
      <w:r w:rsidRPr="00F90D57">
        <w:t xml:space="preserve"> which must be made to the Minister on the submissions and the subject matter of the national direction.</w:t>
      </w:r>
    </w:p>
    <w:p w14:paraId="5898318D" w14:textId="0B03DB90" w:rsidR="00F90D57" w:rsidRPr="00F90D57" w:rsidRDefault="00F90D57" w:rsidP="00F90D57">
      <w:pPr>
        <w:pStyle w:val="BodyText"/>
        <w:rPr>
          <w:rFonts w:eastAsia="Times New Roman"/>
        </w:rPr>
      </w:pPr>
      <w:r w:rsidRPr="00F90D57">
        <w:rPr>
          <w:rFonts w:eastAsia="Times New Roman"/>
        </w:rPr>
        <w:t>Note</w:t>
      </w:r>
      <w:r w:rsidR="000D10D2">
        <w:rPr>
          <w:rFonts w:eastAsia="Times New Roman"/>
        </w:rPr>
        <w:t>:</w:t>
      </w:r>
      <w:r w:rsidRPr="00F90D57">
        <w:rPr>
          <w:rFonts w:eastAsia="Times New Roman"/>
        </w:rPr>
        <w:t xml:space="preserve"> </w:t>
      </w:r>
      <w:r w:rsidR="006B1692">
        <w:rPr>
          <w:rFonts w:eastAsia="Times New Roman"/>
        </w:rPr>
        <w:t>T</w:t>
      </w:r>
      <w:r w:rsidR="006B1692" w:rsidRPr="00F90D57">
        <w:rPr>
          <w:rFonts w:eastAsia="Times New Roman"/>
        </w:rPr>
        <w:t xml:space="preserve">he Minister must satisfy </w:t>
      </w:r>
      <w:r w:rsidRPr="00F90D57">
        <w:rPr>
          <w:rFonts w:eastAsia="Times New Roman"/>
        </w:rPr>
        <w:t>additional requirements before recommending the making of national direction to the Governor-General, for example, the preparation and consideration for an evaluation report in accordance with section 32 of the RMA.</w:t>
      </w:r>
    </w:p>
    <w:p w14:paraId="61B1DE8A" w14:textId="758E0A06" w:rsidR="00F90D57" w:rsidRPr="00F90D57" w:rsidRDefault="00F90D57" w:rsidP="00F90D57">
      <w:pPr>
        <w:pStyle w:val="BodyText"/>
        <w:rPr>
          <w:rFonts w:eastAsia="Times New Roman"/>
        </w:rPr>
      </w:pPr>
      <w:r w:rsidRPr="00F90D57">
        <w:rPr>
          <w:rFonts w:eastAsia="Times New Roman"/>
        </w:rPr>
        <w:t xml:space="preserve">The Order in Council approving amendments to the NPS-FM and NES-F was published in the </w:t>
      </w:r>
      <w:r w:rsidR="00833D26">
        <w:rPr>
          <w:rFonts w:eastAsia="Times New Roman"/>
        </w:rPr>
        <w:t xml:space="preserve">New Zealand </w:t>
      </w:r>
      <w:r w:rsidRPr="00F90D57">
        <w:rPr>
          <w:rFonts w:eastAsia="Times New Roman"/>
        </w:rPr>
        <w:t>Gazette on 8 December 2022. The amendments took effect from 5 January 2023.</w:t>
      </w:r>
    </w:p>
    <w:p w14:paraId="62E721AF" w14:textId="7BEC169C" w:rsidR="00A36DFE" w:rsidRDefault="00F90D57" w:rsidP="00F90D57">
      <w:pPr>
        <w:pStyle w:val="BodyText"/>
        <w:rPr>
          <w:rFonts w:eastAsia="Times New Roman"/>
        </w:rPr>
      </w:pPr>
      <w:r w:rsidRPr="00F90D57">
        <w:rPr>
          <w:rFonts w:eastAsia="Times New Roman"/>
        </w:rPr>
        <w:t>Section 52(3)(c) of the RMA requires the Minister, as soon as practicable after a national policy statement has been approved, to provide every person who made a submission with a summary of the recommendations, and a summary of the Minister’s decisions on those recommendations (including the reasons for not adopting any recommendations). This document, prepared by the Ministry for the Environment (</w:t>
      </w:r>
      <w:r w:rsidRPr="00F90D57">
        <w:rPr>
          <w:rFonts w:eastAsia="Times New Roman"/>
          <w:b/>
          <w:bCs/>
        </w:rPr>
        <w:t>the Ministry</w:t>
      </w:r>
      <w:r w:rsidRPr="00F90D57">
        <w:rPr>
          <w:rFonts w:eastAsia="Times New Roman"/>
        </w:rPr>
        <w:t>) on behalf of the Minister, provides that summary and covers amendments to both the NPS-FM and NES-F.</w:t>
      </w:r>
    </w:p>
    <w:p w14:paraId="4E30BF01" w14:textId="77777777" w:rsidR="00F90D57" w:rsidRDefault="00F90D57">
      <w:pPr>
        <w:spacing w:before="0" w:after="200" w:line="276" w:lineRule="auto"/>
        <w:jc w:val="left"/>
        <w:rPr>
          <w:rFonts w:ascii="Georgia" w:eastAsiaTheme="majorEastAsia" w:hAnsi="Georgia" w:cstheme="majorBidi"/>
          <w:b/>
          <w:bCs/>
          <w:color w:val="1B556B"/>
          <w:sz w:val="48"/>
          <w:szCs w:val="28"/>
        </w:rPr>
      </w:pPr>
      <w:r>
        <w:br w:type="page"/>
      </w:r>
    </w:p>
    <w:p w14:paraId="2B2C5C54" w14:textId="0AE35496" w:rsidR="00F90D57" w:rsidRDefault="00F90D57" w:rsidP="00F90D57">
      <w:pPr>
        <w:pStyle w:val="Heading1"/>
      </w:pPr>
      <w:bookmarkStart w:id="4" w:name="_Toc125987397"/>
      <w:r>
        <w:lastRenderedPageBreak/>
        <w:t>Summary of recommendations and Minister’s decisions</w:t>
      </w:r>
      <w:bookmarkEnd w:id="4"/>
    </w:p>
    <w:p w14:paraId="19618609" w14:textId="4753A139" w:rsidR="00F90D57" w:rsidRPr="00F90D57" w:rsidRDefault="00F90D57" w:rsidP="00F90D57">
      <w:pPr>
        <w:pStyle w:val="BodyText"/>
        <w:rPr>
          <w:rFonts w:eastAsia="Times New Roman"/>
        </w:rPr>
      </w:pPr>
      <w:r w:rsidRPr="00F90D57">
        <w:rPr>
          <w:rFonts w:eastAsia="Times New Roman"/>
        </w:rPr>
        <w:t xml:space="preserve">Because of the iterative nature of consultation on </w:t>
      </w:r>
      <w:r w:rsidR="001C3088">
        <w:rPr>
          <w:rFonts w:eastAsia="Times New Roman"/>
        </w:rPr>
        <w:t xml:space="preserve">the </w:t>
      </w:r>
      <w:r w:rsidRPr="00F90D57">
        <w:rPr>
          <w:rFonts w:eastAsia="Times New Roman"/>
        </w:rPr>
        <w:t xml:space="preserve">proposed changes to the NPS-FM and NES-F, </w:t>
      </w:r>
      <w:r w:rsidR="00C71AE8">
        <w:rPr>
          <w:rFonts w:eastAsia="Times New Roman"/>
        </w:rPr>
        <w:t xml:space="preserve">the Ministry’s </w:t>
      </w:r>
      <w:r w:rsidRPr="00F90D57">
        <w:rPr>
          <w:rFonts w:eastAsia="Times New Roman"/>
        </w:rPr>
        <w:t>advice and recommendations to the Minister comprises multiple documents</w:t>
      </w:r>
      <w:r w:rsidR="00154E74">
        <w:rPr>
          <w:rFonts w:eastAsia="Times New Roman"/>
        </w:rPr>
        <w:t xml:space="preserve">, reflecting </w:t>
      </w:r>
      <w:r w:rsidR="00E61C21">
        <w:rPr>
          <w:rFonts w:eastAsia="Times New Roman"/>
        </w:rPr>
        <w:t xml:space="preserve">the </w:t>
      </w:r>
      <w:r w:rsidR="00154E74">
        <w:rPr>
          <w:rFonts w:eastAsia="Times New Roman"/>
        </w:rPr>
        <w:t>advice as</w:t>
      </w:r>
      <w:r w:rsidRPr="00F90D57">
        <w:rPr>
          <w:rFonts w:eastAsia="Times New Roman"/>
        </w:rPr>
        <w:t xml:space="preserve"> it was developed in response to feedback over time.</w:t>
      </w:r>
    </w:p>
    <w:p w14:paraId="4D5FD57F" w14:textId="260CBD49" w:rsidR="00F90D57" w:rsidRPr="00F90D57" w:rsidRDefault="00F90D57" w:rsidP="00F90D57">
      <w:pPr>
        <w:pStyle w:val="BodyText"/>
        <w:rPr>
          <w:rFonts w:eastAsia="Times New Roman"/>
        </w:rPr>
      </w:pPr>
      <w:r w:rsidRPr="00F90D57">
        <w:rPr>
          <w:rFonts w:eastAsia="Times New Roman"/>
        </w:rPr>
        <w:t xml:space="preserve">The final </w:t>
      </w:r>
      <w:hyperlink r:id="rId33">
        <w:r w:rsidRPr="00F90D57">
          <w:rPr>
            <w:rFonts w:eastAsia="Times New Roman"/>
            <w:color w:val="32809C"/>
          </w:rPr>
          <w:t>report and recommendations</w:t>
        </w:r>
      </w:hyperlink>
      <w:r w:rsidRPr="00F90D57">
        <w:rPr>
          <w:rFonts w:eastAsia="Times New Roman"/>
        </w:rPr>
        <w:t xml:space="preserve"> combines those documents</w:t>
      </w:r>
      <w:r w:rsidR="00EB2335">
        <w:rPr>
          <w:rFonts w:eastAsia="Times New Roman"/>
        </w:rPr>
        <w:t>, as follows</w:t>
      </w:r>
      <w:r w:rsidRPr="00F90D57">
        <w:rPr>
          <w:rFonts w:eastAsia="Times New Roman"/>
        </w:rPr>
        <w:t>:</w:t>
      </w:r>
    </w:p>
    <w:p w14:paraId="708E34E3" w14:textId="77777777" w:rsidR="00F90D57" w:rsidRPr="00F90D57" w:rsidRDefault="00F90D57" w:rsidP="00F90D57">
      <w:pPr>
        <w:pStyle w:val="Bullet"/>
      </w:pPr>
      <w:r w:rsidRPr="00F90D57">
        <w:t>the ‘Managing our wetlands: Report, recommendations and summary of submissions’ (published in May 2022) provided to the Minister following initial consultation (1 September to 27 October 2021)</w:t>
      </w:r>
    </w:p>
    <w:p w14:paraId="1A8FDACF" w14:textId="77777777" w:rsidR="00F90D57" w:rsidRPr="00F90D57" w:rsidRDefault="00F90D57" w:rsidP="00F90D57">
      <w:pPr>
        <w:pStyle w:val="Bullet"/>
      </w:pPr>
      <w:r w:rsidRPr="00F90D57">
        <w:t>the briefing ‘Essential Freshwater 2021 amendments – seeking drafting decisions for wetlands’ (BRF-1004) provided to the Minister on 10 February 2022 following initial consultation (1 September to 27 October 2021)</w:t>
      </w:r>
    </w:p>
    <w:p w14:paraId="1BC9F1DF" w14:textId="77777777" w:rsidR="00F90D57" w:rsidRPr="00F90D57" w:rsidRDefault="00F90D57" w:rsidP="00F90D57">
      <w:pPr>
        <w:pStyle w:val="Bullet"/>
      </w:pPr>
      <w:r w:rsidRPr="00F90D57">
        <w:t>the briefing ‘Essential Freshwater – results of the exposure draft consultation on technical changes and wetland amendments’ (BRF-1889) provided to the Minister on 30 August 2022 following exposure draft consultation (31 May to 10 July 2022)</w:t>
      </w:r>
    </w:p>
    <w:p w14:paraId="2D50B41B" w14:textId="77777777" w:rsidR="00F90D57" w:rsidRPr="00F90D57" w:rsidRDefault="00F90D57" w:rsidP="00F90D57">
      <w:pPr>
        <w:pStyle w:val="Bullet"/>
      </w:pPr>
      <w:r w:rsidRPr="00F90D57">
        <w:t>the briefing ‘Managing our wetlands in the coastal marine area’ (BRF-2072) provided to the Minister on 14 October 2022 following consultation (10 August to 21 September 2022).</w:t>
      </w:r>
    </w:p>
    <w:p w14:paraId="0C1A3D37" w14:textId="71B41CF7" w:rsidR="00F90D57" w:rsidRPr="00F90D57" w:rsidRDefault="00F90D57" w:rsidP="00C75574">
      <w:pPr>
        <w:pStyle w:val="BodyText"/>
        <w:rPr>
          <w:rFonts w:eastAsia="Times New Roman"/>
        </w:rPr>
      </w:pPr>
      <w:r w:rsidRPr="00F90D57">
        <w:rPr>
          <w:rFonts w:eastAsia="Times New Roman"/>
        </w:rPr>
        <w:t xml:space="preserve">In addition to the above, the Cabinet package of documents seeking final decisions on the </w:t>
      </w:r>
      <w:r w:rsidRPr="00F90D57">
        <w:rPr>
          <w:rFonts w:eastAsia="Times New Roman"/>
          <w:i/>
          <w:iCs/>
        </w:rPr>
        <w:t xml:space="preserve">Essential Freshwater </w:t>
      </w:r>
      <w:r w:rsidRPr="00F90D57">
        <w:rPr>
          <w:rFonts w:eastAsia="Times New Roman"/>
        </w:rPr>
        <w:t xml:space="preserve">2022 amendments was accompanied with a </w:t>
      </w:r>
      <w:hyperlink r:id="rId34" w:history="1">
        <w:r w:rsidRPr="00C12755">
          <w:rPr>
            <w:rStyle w:val="Hyperlink"/>
            <w:rFonts w:eastAsia="Times New Roman"/>
          </w:rPr>
          <w:t>cover briefing (BRF-2462)</w:t>
        </w:r>
      </w:hyperlink>
      <w:r w:rsidRPr="00F90D57">
        <w:rPr>
          <w:rFonts w:eastAsia="Times New Roman"/>
        </w:rPr>
        <w:t>. This cover briefing, provided to the Minister on 16 November 2022, included advice and recommendations on remaining matters outstanding from exposure draft feedback on the wetland amendments.</w:t>
      </w:r>
    </w:p>
    <w:p w14:paraId="65AB0C71" w14:textId="77777777" w:rsidR="00F90D57" w:rsidRPr="00F90D57" w:rsidRDefault="00F90D57" w:rsidP="00C75574">
      <w:pPr>
        <w:pStyle w:val="BodyText"/>
        <w:rPr>
          <w:rFonts w:eastAsia="Times New Roman"/>
        </w:rPr>
      </w:pPr>
      <w:r w:rsidRPr="00F90D57">
        <w:rPr>
          <w:rFonts w:eastAsia="Times New Roman"/>
        </w:rPr>
        <w:t>For the purpose of this document, recommendations made by the Ministry and corresponding Minister’s decisions have been summarised thematically.</w:t>
      </w:r>
    </w:p>
    <w:p w14:paraId="6E09445B" w14:textId="02368C67" w:rsidR="00F90D57" w:rsidRPr="00F90D57" w:rsidRDefault="00EA0CA8" w:rsidP="00C75574">
      <w:pPr>
        <w:pStyle w:val="BodyText"/>
        <w:rPr>
          <w:rFonts w:eastAsia="Times New Roman"/>
        </w:rPr>
      </w:pPr>
      <w:hyperlink w:anchor="Table1" w:history="1">
        <w:r w:rsidR="008E4837" w:rsidRPr="000B1208">
          <w:rPr>
            <w:rStyle w:val="Hyperlink"/>
            <w:rFonts w:eastAsia="Times New Roman"/>
          </w:rPr>
          <w:t>T</w:t>
        </w:r>
        <w:r w:rsidR="00F90D57" w:rsidRPr="000B1208">
          <w:rPr>
            <w:rStyle w:val="Hyperlink"/>
            <w:rFonts w:eastAsia="Times New Roman"/>
          </w:rPr>
          <w:t xml:space="preserve">able </w:t>
        </w:r>
        <w:r w:rsidR="008E4837" w:rsidRPr="000B1208">
          <w:rPr>
            <w:rStyle w:val="Hyperlink"/>
            <w:rFonts w:eastAsia="Times New Roman"/>
          </w:rPr>
          <w:t>1</w:t>
        </w:r>
      </w:hyperlink>
      <w:r w:rsidR="008E4837">
        <w:rPr>
          <w:rFonts w:eastAsia="Times New Roman"/>
        </w:rPr>
        <w:t xml:space="preserve"> </w:t>
      </w:r>
      <w:r w:rsidR="00F90D57" w:rsidRPr="00F90D57">
        <w:rPr>
          <w:rFonts w:eastAsia="Times New Roman"/>
        </w:rPr>
        <w:t>sets out:</w:t>
      </w:r>
    </w:p>
    <w:p w14:paraId="74905A2E" w14:textId="77777777" w:rsidR="00F90D57" w:rsidRPr="00F90D57" w:rsidRDefault="00F90D57" w:rsidP="00C75574">
      <w:pPr>
        <w:pStyle w:val="Bullet"/>
      </w:pPr>
      <w:r w:rsidRPr="00F90D57">
        <w:t>the Ministry’s recommendation</w:t>
      </w:r>
    </w:p>
    <w:p w14:paraId="60E0921E" w14:textId="56D2A29F" w:rsidR="00F90D57" w:rsidRPr="00F90D57" w:rsidRDefault="00F90D57" w:rsidP="00C75574">
      <w:pPr>
        <w:pStyle w:val="Bullet"/>
      </w:pPr>
      <w:r w:rsidRPr="00F90D57">
        <w:t>a reference to the relevant part of the NPS-FM and/or NES-F where the amendment would be made</w:t>
      </w:r>
    </w:p>
    <w:p w14:paraId="22526909" w14:textId="77777777" w:rsidR="00F90D57" w:rsidRPr="00F90D57" w:rsidRDefault="00F90D57" w:rsidP="00C75574">
      <w:pPr>
        <w:pStyle w:val="Bullet"/>
      </w:pPr>
      <w:r w:rsidRPr="00F90D57">
        <w:t>which briefing (</w:t>
      </w:r>
      <w:r w:rsidRPr="00F90D57">
        <w:rPr>
          <w:b/>
          <w:bCs/>
        </w:rPr>
        <w:t>BRF</w:t>
      </w:r>
      <w:r w:rsidRPr="00F90D57">
        <w:t>) sets out the recommendation and the decision</w:t>
      </w:r>
    </w:p>
    <w:p w14:paraId="4E943378" w14:textId="77777777" w:rsidR="00F90D57" w:rsidRPr="00F90D57" w:rsidRDefault="00F90D57" w:rsidP="00C75574">
      <w:pPr>
        <w:pStyle w:val="Bullet"/>
      </w:pPr>
      <w:r w:rsidRPr="00F90D57">
        <w:t>the Minister’s decision.</w:t>
      </w:r>
    </w:p>
    <w:p w14:paraId="26875B16" w14:textId="24A3FABE" w:rsidR="00F90D57" w:rsidRPr="00F90D57" w:rsidRDefault="00F90D57" w:rsidP="00C75574">
      <w:pPr>
        <w:pStyle w:val="BodyText"/>
        <w:rPr>
          <w:rFonts w:eastAsia="Times New Roman"/>
        </w:rPr>
      </w:pPr>
      <w:r w:rsidRPr="00F90D57">
        <w:rPr>
          <w:rFonts w:eastAsia="Times New Roman"/>
        </w:rPr>
        <w:t>For reasons of brevity, some recommendations on changes of a more minor nature are not included in this document. This is the case for drafting adjustments (</w:t>
      </w:r>
      <w:proofErr w:type="spellStart"/>
      <w:r w:rsidRPr="00F90D57">
        <w:rPr>
          <w:rFonts w:eastAsia="Times New Roman"/>
        </w:rPr>
        <w:t>eg</w:t>
      </w:r>
      <w:proofErr w:type="spellEnd"/>
      <w:r w:rsidRPr="00F90D57">
        <w:rPr>
          <w:rFonts w:eastAsia="Times New Roman"/>
        </w:rPr>
        <w:t>, relating to the drafting of new consent pathways for fills and urban development, the restoration provisions, and technical corrections) that were made following the substantive policy decisions on those points (those substantive decisions being included in the table below). Those drafting adjustments made during the amendment process are set out in Appendix 1 of BRF-1889.</w:t>
      </w:r>
    </w:p>
    <w:p w14:paraId="62A3166D" w14:textId="207FD7B4" w:rsidR="004A13F9" w:rsidRDefault="00F90D57" w:rsidP="00C75574">
      <w:pPr>
        <w:pStyle w:val="BodyText"/>
        <w:rPr>
          <w:rFonts w:eastAsia="Times New Roman"/>
        </w:rPr>
      </w:pPr>
      <w:r w:rsidRPr="00F90D57">
        <w:rPr>
          <w:rFonts w:eastAsia="Times New Roman"/>
        </w:rPr>
        <w:t xml:space="preserve">Note </w:t>
      </w:r>
      <w:r w:rsidRPr="00F90D57">
        <w:rPr>
          <w:rFonts w:eastAsia="Times New Roman" w:cs="Calibri"/>
        </w:rPr>
        <w:t xml:space="preserve">that in some instances, while the Minister agreed to recommendations as they were set out in the relevant briefings, drafting was ultimately finalised in line with the policy intent of </w:t>
      </w:r>
      <w:r w:rsidRPr="00F90D57">
        <w:rPr>
          <w:rFonts w:eastAsia="Times New Roman" w:cs="Calibri"/>
        </w:rPr>
        <w:lastRenderedPageBreak/>
        <w:t xml:space="preserve">those recommendations and therefore the wording in the amended regulations can differ slightly to how it was initially set out in the briefings. </w:t>
      </w:r>
      <w:r w:rsidR="00C70314">
        <w:rPr>
          <w:rFonts w:eastAsia="Times New Roman" w:cs="Calibri"/>
        </w:rPr>
        <w:t>T</w:t>
      </w:r>
      <w:r w:rsidRPr="00F90D57">
        <w:rPr>
          <w:rFonts w:eastAsia="Times New Roman" w:cs="Calibri"/>
        </w:rPr>
        <w:t xml:space="preserve">he </w:t>
      </w:r>
      <w:r w:rsidRPr="00E87E79">
        <w:rPr>
          <w:rFonts w:eastAsia="Times New Roman"/>
        </w:rPr>
        <w:t xml:space="preserve">Cabinet </w:t>
      </w:r>
      <w:r w:rsidR="00E87E79">
        <w:rPr>
          <w:rFonts w:eastAsia="Times New Roman"/>
        </w:rPr>
        <w:t>p</w:t>
      </w:r>
      <w:r w:rsidRPr="00E87E79">
        <w:rPr>
          <w:rFonts w:eastAsia="Times New Roman"/>
        </w:rPr>
        <w:t xml:space="preserve">aper </w:t>
      </w:r>
      <w:hyperlink r:id="rId35" w:history="1">
        <w:r w:rsidRPr="00E87E79">
          <w:rPr>
            <w:rStyle w:val="Hyperlink"/>
            <w:rFonts w:eastAsia="Times New Roman"/>
            <w:i/>
            <w:iCs/>
          </w:rPr>
          <w:t>Essential</w:t>
        </w:r>
        <w:r w:rsidRPr="00E87E79">
          <w:rPr>
            <w:rStyle w:val="Hyperlink"/>
            <w:rFonts w:eastAsia="Times New Roman"/>
          </w:rPr>
          <w:t xml:space="preserve"> </w:t>
        </w:r>
        <w:r w:rsidRPr="00E87E79">
          <w:rPr>
            <w:rStyle w:val="Hyperlink"/>
            <w:rFonts w:eastAsia="Times New Roman"/>
            <w:i/>
            <w:iCs/>
          </w:rPr>
          <w:t>Freshwater</w:t>
        </w:r>
        <w:r w:rsidRPr="00E87E79">
          <w:rPr>
            <w:rStyle w:val="Hyperlink"/>
            <w:rFonts w:eastAsia="Times New Roman"/>
          </w:rPr>
          <w:t xml:space="preserve"> 2022 Amendments </w:t>
        </w:r>
        <w:r w:rsidR="007625CD" w:rsidRPr="00E87E79">
          <w:rPr>
            <w:rStyle w:val="Hyperlink"/>
            <w:rFonts w:eastAsia="Times New Roman"/>
          </w:rPr>
          <w:t>–</w:t>
        </w:r>
        <w:r w:rsidRPr="00E87E79">
          <w:rPr>
            <w:rStyle w:val="Hyperlink"/>
            <w:rFonts w:eastAsia="Times New Roman"/>
          </w:rPr>
          <w:t xml:space="preserve"> seeking final agreement on wetland, technical, and stock exclusion amendments</w:t>
        </w:r>
      </w:hyperlink>
      <w:r w:rsidRPr="00F90D57">
        <w:rPr>
          <w:rFonts w:eastAsia="Times New Roman"/>
        </w:rPr>
        <w:t xml:space="preserve">, </w:t>
      </w:r>
      <w:r w:rsidR="00C70314">
        <w:rPr>
          <w:rFonts w:eastAsia="Times New Roman"/>
        </w:rPr>
        <w:t>provided for</w:t>
      </w:r>
      <w:r w:rsidR="007625CD">
        <w:rPr>
          <w:rFonts w:eastAsia="Times New Roman"/>
        </w:rPr>
        <w:t xml:space="preserve"> </w:t>
      </w:r>
      <w:r w:rsidRPr="00F90D57">
        <w:rPr>
          <w:rFonts w:eastAsia="Times New Roman"/>
        </w:rPr>
        <w:t xml:space="preserve">final proofing and formatting changes </w:t>
      </w:r>
      <w:r w:rsidR="00254F4C">
        <w:rPr>
          <w:rFonts w:eastAsia="Times New Roman"/>
        </w:rPr>
        <w:t xml:space="preserve">to </w:t>
      </w:r>
      <w:r w:rsidRPr="00F90D57">
        <w:rPr>
          <w:rFonts w:eastAsia="Times New Roman"/>
        </w:rPr>
        <w:t>be</w:t>
      </w:r>
      <w:r w:rsidR="007625CD">
        <w:rPr>
          <w:rFonts w:eastAsia="Times New Roman"/>
        </w:rPr>
        <w:t>ing</w:t>
      </w:r>
      <w:r w:rsidRPr="00F90D57">
        <w:rPr>
          <w:rFonts w:eastAsia="Times New Roman"/>
        </w:rPr>
        <w:t xml:space="preserve"> made prior to publishing the Cabinet Package on the Ministry website. As such, the final drafting in the amended regulations may not </w:t>
      </w:r>
      <w:r w:rsidR="00C45EA7">
        <w:rPr>
          <w:rFonts w:eastAsia="Times New Roman"/>
        </w:rPr>
        <w:t>be exactly the same as</w:t>
      </w:r>
      <w:r w:rsidRPr="00F90D57">
        <w:rPr>
          <w:rFonts w:eastAsia="Times New Roman"/>
        </w:rPr>
        <w:t xml:space="preserve"> the wording in this table.</w:t>
      </w:r>
    </w:p>
    <w:p w14:paraId="34906F22" w14:textId="4E5BAFFD" w:rsidR="005A198B" w:rsidRDefault="00EA0CA8" w:rsidP="005A198B">
      <w:pPr>
        <w:pStyle w:val="BodyText"/>
        <w:rPr>
          <w:rFonts w:eastAsia="Times New Roman"/>
        </w:rPr>
      </w:pPr>
      <w:hyperlink w:anchor="Table2" w:history="1">
        <w:r w:rsidR="00674327" w:rsidRPr="00982442">
          <w:rPr>
            <w:rStyle w:val="Hyperlink"/>
            <w:rFonts w:eastAsia="Times New Roman"/>
          </w:rPr>
          <w:t>Table 2</w:t>
        </w:r>
      </w:hyperlink>
      <w:r w:rsidR="00674327">
        <w:rPr>
          <w:rFonts w:eastAsia="Times New Roman"/>
        </w:rPr>
        <w:t xml:space="preserve"> sets out </w:t>
      </w:r>
      <w:r w:rsidR="00674327" w:rsidRPr="005A198B">
        <w:rPr>
          <w:rFonts w:eastAsia="Times New Roman"/>
        </w:rPr>
        <w:t xml:space="preserve">the briefings referred to in </w:t>
      </w:r>
      <w:r w:rsidR="00772B65">
        <w:rPr>
          <w:rFonts w:eastAsia="Times New Roman"/>
        </w:rPr>
        <w:t>t</w:t>
      </w:r>
      <w:r w:rsidR="00674327" w:rsidRPr="005A198B">
        <w:rPr>
          <w:rFonts w:eastAsia="Times New Roman"/>
        </w:rPr>
        <w:t>able 1</w:t>
      </w:r>
      <w:r w:rsidR="00674327">
        <w:rPr>
          <w:rFonts w:eastAsia="Times New Roman"/>
        </w:rPr>
        <w:t>, including their reference (BRF), title and availability.</w:t>
      </w:r>
    </w:p>
    <w:p w14:paraId="35B7B274" w14:textId="2F283545" w:rsidR="005A198B" w:rsidRPr="005A198B" w:rsidRDefault="005A198B" w:rsidP="005A198B">
      <w:pPr>
        <w:pStyle w:val="BodyText"/>
        <w:rPr>
          <w:rFonts w:eastAsia="Times New Roman"/>
        </w:rPr>
        <w:sectPr w:rsidR="005A198B" w:rsidRPr="005A198B" w:rsidSect="008A7498">
          <w:footerReference w:type="even" r:id="rId36"/>
          <w:footerReference w:type="default" r:id="rId37"/>
          <w:pgSz w:w="11907" w:h="16840" w:code="9"/>
          <w:pgMar w:top="1134" w:right="1701" w:bottom="1134" w:left="1701" w:header="567" w:footer="567" w:gutter="0"/>
          <w:cols w:space="720"/>
          <w:docGrid w:linePitch="299"/>
        </w:sectPr>
      </w:pPr>
    </w:p>
    <w:p w14:paraId="49F79E6B" w14:textId="62518D9C" w:rsidR="00F90D57" w:rsidRPr="00F90D57" w:rsidRDefault="00B507BE" w:rsidP="00B507BE">
      <w:pPr>
        <w:pStyle w:val="Tableheading"/>
        <w:rPr>
          <w:rFonts w:eastAsia="Times New Roman"/>
        </w:rPr>
      </w:pPr>
      <w:bookmarkStart w:id="5" w:name="Table1"/>
      <w:r>
        <w:rPr>
          <w:rFonts w:eastAsia="Times New Roman"/>
        </w:rPr>
        <w:lastRenderedPageBreak/>
        <w:t xml:space="preserve">Table 1: </w:t>
      </w:r>
      <w:bookmarkEnd w:id="5"/>
      <w:r>
        <w:rPr>
          <w:rFonts w:eastAsia="Times New Roman"/>
        </w:rPr>
        <w:tab/>
      </w:r>
      <w:r w:rsidR="00F90D57" w:rsidRPr="00F90D57">
        <w:rPr>
          <w:rFonts w:eastAsia="Times New Roman"/>
        </w:rPr>
        <w:t>Summary of recommendations and Minister’s decisions on amendments to the NPS-</w:t>
      </w:r>
      <w:r w:rsidR="00953965" w:rsidRPr="00F90D57">
        <w:rPr>
          <w:rFonts w:eastAsia="Times New Roman"/>
        </w:rPr>
        <w:t>F</w:t>
      </w:r>
      <w:r w:rsidR="00953965">
        <w:rPr>
          <w:rFonts w:eastAsia="Times New Roman"/>
        </w:rPr>
        <w:t>M</w:t>
      </w:r>
      <w:r w:rsidR="00953965" w:rsidRPr="00F90D57">
        <w:rPr>
          <w:rFonts w:eastAsia="Times New Roman"/>
        </w:rPr>
        <w:t xml:space="preserve"> </w:t>
      </w:r>
      <w:r w:rsidR="00F90D57" w:rsidRPr="00F90D57">
        <w:rPr>
          <w:rFonts w:eastAsia="Times New Roman"/>
        </w:rPr>
        <w:t>and NES-F</w:t>
      </w:r>
    </w:p>
    <w:p w14:paraId="3B855C44" w14:textId="3B1EC49F" w:rsidR="00F90D57" w:rsidRPr="00F63373" w:rsidRDefault="00767D03" w:rsidP="00F90D57">
      <w:pPr>
        <w:keepNext/>
        <w:spacing w:before="0" w:after="200"/>
        <w:jc w:val="left"/>
        <w:rPr>
          <w:rFonts w:eastAsia="Times New Roman" w:cs="Times New Roman"/>
          <w:bCs/>
          <w:szCs w:val="20"/>
        </w:rPr>
      </w:pPr>
      <w:r w:rsidRPr="00F63373">
        <w:rPr>
          <w:rFonts w:eastAsia="Times New Roman" w:cs="Times New Roman"/>
          <w:bCs/>
          <w:szCs w:val="20"/>
        </w:rPr>
        <w:t>R</w:t>
      </w:r>
      <w:r w:rsidR="00F90D57" w:rsidRPr="006E0661">
        <w:rPr>
          <w:rFonts w:eastAsia="Times New Roman" w:cs="Times New Roman"/>
          <w:bCs/>
          <w:szCs w:val="20"/>
        </w:rPr>
        <w:t xml:space="preserve">eferences to the </w:t>
      </w:r>
      <w:hyperlink r:id="rId38" w:history="1">
        <w:r w:rsidR="006F6AE7">
          <w:rPr>
            <w:rStyle w:val="Hyperlink"/>
            <w:rFonts w:eastAsia="Times New Roman" w:cs="Times New Roman"/>
            <w:bCs/>
            <w:szCs w:val="20"/>
          </w:rPr>
          <w:t>NP</w:t>
        </w:r>
        <w:r w:rsidR="006F6AE7">
          <w:rPr>
            <w:rStyle w:val="Hyperlink"/>
            <w:rFonts w:eastAsia="Times New Roman" w:cs="Times New Roman"/>
            <w:bCs/>
            <w:szCs w:val="20"/>
          </w:rPr>
          <w:t>S-FM</w:t>
        </w:r>
      </w:hyperlink>
      <w:r w:rsidR="00F90D57" w:rsidRPr="006E0661">
        <w:rPr>
          <w:rFonts w:eastAsia="Times New Roman" w:cs="Times New Roman"/>
          <w:bCs/>
          <w:szCs w:val="20"/>
        </w:rPr>
        <w:t xml:space="preserve"> and </w:t>
      </w:r>
      <w:hyperlink r:id="rId39" w:history="1">
        <w:r w:rsidR="006F6AE7">
          <w:rPr>
            <w:rStyle w:val="Hyperlink"/>
            <w:rFonts w:eastAsia="Times New Roman" w:cs="Times New Roman"/>
            <w:bCs/>
            <w:szCs w:val="20"/>
          </w:rPr>
          <w:t>NES-F</w:t>
        </w:r>
      </w:hyperlink>
      <w:r w:rsidR="006F6AE7">
        <w:rPr>
          <w:rFonts w:eastAsia="Times New Roman" w:cs="Times New Roman"/>
          <w:bCs/>
          <w:szCs w:val="20"/>
        </w:rPr>
        <w:t xml:space="preserve"> </w:t>
      </w:r>
      <w:r w:rsidR="00F90D57" w:rsidRPr="006E0661">
        <w:rPr>
          <w:rFonts w:eastAsia="Times New Roman" w:cs="Times New Roman"/>
          <w:bCs/>
          <w:szCs w:val="20"/>
        </w:rPr>
        <w:t>in this table correspond to those in the amended regulations</w:t>
      </w:r>
    </w:p>
    <w:tbl>
      <w:tblPr>
        <w:tblStyle w:val="GridTable1Light1"/>
        <w:tblW w:w="0" w:type="auto"/>
        <w:jc w:val="center"/>
        <w:tblBorders>
          <w:left w:val="none" w:sz="0" w:space="0" w:color="auto"/>
          <w:right w:val="none" w:sz="0" w:space="0" w:color="auto"/>
          <w:insideH w:val="single" w:sz="4" w:space="0" w:color="1B556B" w:themeColor="text2"/>
          <w:insideV w:val="single" w:sz="4" w:space="0" w:color="1B556B" w:themeColor="text2"/>
        </w:tblBorders>
        <w:tblCellMar>
          <w:top w:w="85" w:type="dxa"/>
          <w:bottom w:w="85" w:type="dxa"/>
        </w:tblCellMar>
        <w:tblLook w:val="04A0" w:firstRow="1" w:lastRow="0" w:firstColumn="1" w:lastColumn="0" w:noHBand="0" w:noVBand="1"/>
      </w:tblPr>
      <w:tblGrid>
        <w:gridCol w:w="830"/>
        <w:gridCol w:w="4060"/>
        <w:gridCol w:w="2452"/>
        <w:gridCol w:w="2142"/>
        <w:gridCol w:w="1850"/>
        <w:gridCol w:w="3228"/>
      </w:tblGrid>
      <w:tr w:rsidR="00F90D57" w:rsidRPr="00F90D57" w14:paraId="04C63FD4" w14:textId="77777777" w:rsidTr="00C17765">
        <w:trPr>
          <w:cnfStyle w:val="100000000000" w:firstRow="1" w:lastRow="0" w:firstColumn="0" w:lastColumn="0" w:oddVBand="0" w:evenVBand="0" w:oddHBand="0" w:evenHBand="0" w:firstRowFirstColumn="0" w:firstRowLastColumn="0" w:lastRowFirstColumn="0" w:lastRowLastColumn="0"/>
          <w:trHeight w:val="416"/>
          <w:tblHeader/>
          <w:jc w:val="center"/>
        </w:trPr>
        <w:tc>
          <w:tcPr>
            <w:cnfStyle w:val="001000000000" w:firstRow="0" w:lastRow="0" w:firstColumn="1" w:lastColumn="0" w:oddVBand="0" w:evenVBand="0" w:oddHBand="0" w:evenHBand="0" w:firstRowFirstColumn="0" w:firstRowLastColumn="0" w:lastRowFirstColumn="0" w:lastRowLastColumn="0"/>
            <w:tcW w:w="830" w:type="dxa"/>
            <w:tcBorders>
              <w:bottom w:val="none" w:sz="0" w:space="0" w:color="auto"/>
            </w:tcBorders>
            <w:shd w:val="clear" w:color="auto" w:fill="1C556C" w:themeFill="accent1"/>
          </w:tcPr>
          <w:p w14:paraId="134385A1" w14:textId="77777777" w:rsidR="00F90D57" w:rsidRPr="00F90D57" w:rsidRDefault="00F90D57" w:rsidP="00C17765">
            <w:pPr>
              <w:spacing w:before="0" w:after="0"/>
              <w:jc w:val="left"/>
              <w:rPr>
                <w:rFonts w:eastAsia="Times New Roman" w:cs="Times New Roman"/>
                <w:color w:val="FFFFFF" w:themeColor="background1"/>
                <w:sz w:val="18"/>
                <w:szCs w:val="18"/>
              </w:rPr>
            </w:pPr>
            <w:r w:rsidRPr="00F90D57">
              <w:rPr>
                <w:rFonts w:eastAsia="Times New Roman" w:cs="Times New Roman"/>
                <w:color w:val="FFFFFF" w:themeColor="background1"/>
                <w:sz w:val="18"/>
                <w:szCs w:val="18"/>
              </w:rPr>
              <w:t>Row #</w:t>
            </w:r>
          </w:p>
        </w:tc>
        <w:tc>
          <w:tcPr>
            <w:tcW w:w="4060" w:type="dxa"/>
            <w:tcBorders>
              <w:bottom w:val="none" w:sz="0" w:space="0" w:color="auto"/>
            </w:tcBorders>
            <w:shd w:val="clear" w:color="auto" w:fill="1C556C" w:themeFill="accent1"/>
          </w:tcPr>
          <w:p w14:paraId="206A300E" w14:textId="77777777" w:rsidR="00F90D57" w:rsidRPr="00F90D57" w:rsidRDefault="00F90D57" w:rsidP="00C17765">
            <w:pPr>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8"/>
                <w:szCs w:val="18"/>
              </w:rPr>
            </w:pPr>
            <w:r w:rsidRPr="00F90D57">
              <w:rPr>
                <w:rFonts w:eastAsia="Times New Roman" w:cs="Times New Roman"/>
                <w:color w:val="FFFFFF" w:themeColor="background1"/>
                <w:sz w:val="18"/>
                <w:szCs w:val="18"/>
              </w:rPr>
              <w:t>Proposed amendment</w:t>
            </w:r>
          </w:p>
        </w:tc>
        <w:tc>
          <w:tcPr>
            <w:tcW w:w="2452" w:type="dxa"/>
            <w:tcBorders>
              <w:bottom w:val="none" w:sz="0" w:space="0" w:color="auto"/>
            </w:tcBorders>
            <w:shd w:val="clear" w:color="auto" w:fill="1C556C" w:themeFill="accent1"/>
          </w:tcPr>
          <w:p w14:paraId="24C25644" w14:textId="77777777" w:rsidR="00F90D57" w:rsidRPr="00F90D57" w:rsidRDefault="00F90D57" w:rsidP="00C17765">
            <w:pPr>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8"/>
                <w:szCs w:val="18"/>
                <w:vertAlign w:val="superscript"/>
              </w:rPr>
            </w:pPr>
            <w:r w:rsidRPr="00F90D57">
              <w:rPr>
                <w:rFonts w:eastAsia="Times New Roman" w:cs="Times New Roman"/>
                <w:color w:val="FFFFFF" w:themeColor="background1"/>
                <w:sz w:val="18"/>
                <w:szCs w:val="18"/>
              </w:rPr>
              <w:t>NPS-FM reference</w:t>
            </w:r>
          </w:p>
        </w:tc>
        <w:tc>
          <w:tcPr>
            <w:tcW w:w="2142" w:type="dxa"/>
            <w:tcBorders>
              <w:bottom w:val="none" w:sz="0" w:space="0" w:color="auto"/>
            </w:tcBorders>
            <w:shd w:val="clear" w:color="auto" w:fill="1C556C" w:themeFill="accent1"/>
          </w:tcPr>
          <w:p w14:paraId="4E7425A0" w14:textId="77777777" w:rsidR="00F90D57" w:rsidRPr="00F90D57" w:rsidRDefault="00F90D57" w:rsidP="00C17765">
            <w:pPr>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8"/>
                <w:szCs w:val="18"/>
              </w:rPr>
            </w:pPr>
            <w:r w:rsidRPr="00F90D57">
              <w:rPr>
                <w:rFonts w:eastAsia="Times New Roman" w:cs="Times New Roman"/>
                <w:color w:val="FFFFFF" w:themeColor="background1"/>
                <w:sz w:val="18"/>
                <w:szCs w:val="18"/>
              </w:rPr>
              <w:t>NES-F reference</w:t>
            </w:r>
          </w:p>
        </w:tc>
        <w:tc>
          <w:tcPr>
            <w:tcW w:w="1850" w:type="dxa"/>
            <w:tcBorders>
              <w:bottom w:val="none" w:sz="0" w:space="0" w:color="auto"/>
            </w:tcBorders>
            <w:shd w:val="clear" w:color="auto" w:fill="1C556C" w:themeFill="accent1"/>
          </w:tcPr>
          <w:p w14:paraId="58D44A6F" w14:textId="77777777" w:rsidR="00F90D57" w:rsidRPr="00F90D57" w:rsidRDefault="00F90D57" w:rsidP="00C17765">
            <w:pPr>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8"/>
                <w:szCs w:val="18"/>
              </w:rPr>
            </w:pPr>
            <w:r w:rsidRPr="00F90D57">
              <w:rPr>
                <w:rFonts w:eastAsia="Times New Roman" w:cs="Times New Roman"/>
                <w:color w:val="FFFFFF" w:themeColor="background1"/>
                <w:sz w:val="18"/>
                <w:szCs w:val="18"/>
              </w:rPr>
              <w:t>BRF reference</w:t>
            </w:r>
          </w:p>
        </w:tc>
        <w:tc>
          <w:tcPr>
            <w:tcW w:w="3228" w:type="dxa"/>
            <w:tcBorders>
              <w:bottom w:val="none" w:sz="0" w:space="0" w:color="auto"/>
            </w:tcBorders>
            <w:shd w:val="clear" w:color="auto" w:fill="1C556C" w:themeFill="accent1"/>
          </w:tcPr>
          <w:p w14:paraId="63385FF6" w14:textId="77777777" w:rsidR="00F90D57" w:rsidRPr="00F90D57" w:rsidRDefault="00F90D57" w:rsidP="00C17765">
            <w:pPr>
              <w:spacing w:before="0" w:after="0"/>
              <w:jc w:val="left"/>
              <w:cnfStyle w:val="100000000000" w:firstRow="1" w:lastRow="0" w:firstColumn="0" w:lastColumn="0" w:oddVBand="0" w:evenVBand="0" w:oddHBand="0" w:evenHBand="0" w:firstRowFirstColumn="0" w:firstRowLastColumn="0" w:lastRowFirstColumn="0" w:lastRowLastColumn="0"/>
              <w:rPr>
                <w:rFonts w:eastAsia="Times New Roman" w:cs="Times New Roman"/>
                <w:color w:val="FFFFFF" w:themeColor="background1"/>
                <w:sz w:val="18"/>
                <w:szCs w:val="18"/>
              </w:rPr>
            </w:pPr>
            <w:r w:rsidRPr="00F90D57">
              <w:rPr>
                <w:rFonts w:eastAsia="Times New Roman" w:cs="Times New Roman"/>
                <w:color w:val="FFFFFF" w:themeColor="background1"/>
                <w:sz w:val="18"/>
                <w:szCs w:val="18"/>
              </w:rPr>
              <w:t>Minister’s decision</w:t>
            </w:r>
          </w:p>
        </w:tc>
      </w:tr>
      <w:tr w:rsidR="00F90D57" w:rsidRPr="00F90D57" w14:paraId="389045D8" w14:textId="77777777" w:rsidTr="00C17765">
        <w:trPr>
          <w:trHeight w:val="297"/>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448B6B3A" w14:textId="73D57FDD" w:rsidR="00F90D57" w:rsidRPr="00F90D57" w:rsidRDefault="00F90D57" w:rsidP="00F63373">
            <w:pPr>
              <w:pStyle w:val="TableText"/>
              <w:jc w:val="center"/>
              <w:rPr>
                <w:rFonts w:eastAsia="Times New Roman"/>
              </w:rPr>
            </w:pPr>
            <w:r w:rsidRPr="00F90D57">
              <w:rPr>
                <w:rFonts w:eastAsia="Times New Roman"/>
              </w:rPr>
              <w:t>Changes to the definition of ‘natural wetland’</w:t>
            </w:r>
          </w:p>
          <w:p w14:paraId="339D674A" w14:textId="5355B0C3" w:rsidR="00F90D57" w:rsidRPr="00F63373" w:rsidRDefault="00F90D57" w:rsidP="00F63373">
            <w:pPr>
              <w:pStyle w:val="TableText"/>
              <w:jc w:val="center"/>
              <w:rPr>
                <w:rFonts w:eastAsia="Times New Roman"/>
                <w:b w:val="0"/>
                <w:bCs w:val="0"/>
              </w:rPr>
            </w:pPr>
            <w:r w:rsidRPr="00F63373">
              <w:rPr>
                <w:rFonts w:eastAsia="Times New Roman"/>
                <w:b w:val="0"/>
                <w:bCs w:val="0"/>
              </w:rPr>
              <w:t>[</w:t>
            </w:r>
            <w:r w:rsidR="00711115" w:rsidRPr="00F63373">
              <w:rPr>
                <w:rFonts w:eastAsia="Times New Roman"/>
                <w:b w:val="0"/>
                <w:bCs w:val="0"/>
              </w:rPr>
              <w:t>F</w:t>
            </w:r>
            <w:r w:rsidRPr="00F63373">
              <w:rPr>
                <w:rFonts w:eastAsia="Times New Roman"/>
                <w:b w:val="0"/>
                <w:bCs w:val="0"/>
              </w:rPr>
              <w:t xml:space="preserve">ollowing amendments to the NES-F so that it no longer applies to wetlands in the </w:t>
            </w:r>
            <w:r w:rsidR="002D38CF" w:rsidRPr="00F63373">
              <w:rPr>
                <w:rFonts w:eastAsia="Times New Roman"/>
                <w:b w:val="0"/>
                <w:bCs w:val="0"/>
              </w:rPr>
              <w:t>coastal marine area</w:t>
            </w:r>
            <w:r w:rsidRPr="00F63373">
              <w:rPr>
                <w:rFonts w:eastAsia="Times New Roman"/>
                <w:b w:val="0"/>
                <w:bCs w:val="0"/>
              </w:rPr>
              <w:t>, the term used in both instruments is now ‘natural inland wetland’. The term natural wetland is retained here only to reflect the wording of the recommendation at the time it was made]</w:t>
            </w:r>
          </w:p>
        </w:tc>
      </w:tr>
      <w:tr w:rsidR="00F90D57" w:rsidRPr="00F90D57" w14:paraId="7DEDC57B"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1D43FA5" w14:textId="77777777" w:rsidR="00F90D57" w:rsidRPr="00F90D57" w:rsidRDefault="00F90D57" w:rsidP="00C17765">
            <w:pPr>
              <w:pStyle w:val="TableText"/>
              <w:rPr>
                <w:rFonts w:eastAsia="Times New Roman"/>
              </w:rPr>
            </w:pPr>
            <w:r w:rsidRPr="00F90D57">
              <w:rPr>
                <w:rFonts w:eastAsia="Times New Roman"/>
              </w:rPr>
              <w:t>1</w:t>
            </w:r>
          </w:p>
        </w:tc>
        <w:tc>
          <w:tcPr>
            <w:tcW w:w="4060" w:type="dxa"/>
          </w:tcPr>
          <w:p w14:paraId="169A5E0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the definition of ‘natural wetland’ in relation to improved pasture, based on a new pasture species list incorporated by reference</w:t>
            </w:r>
          </w:p>
        </w:tc>
        <w:tc>
          <w:tcPr>
            <w:tcW w:w="2452" w:type="dxa"/>
          </w:tcPr>
          <w:p w14:paraId="3B17130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7F40F7FC" w14:textId="7F21427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 </w:t>
            </w:r>
          </w:p>
        </w:tc>
        <w:tc>
          <w:tcPr>
            <w:tcW w:w="1850" w:type="dxa"/>
          </w:tcPr>
          <w:p w14:paraId="7A766A9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p w14:paraId="2BE4205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&amp;</w:t>
            </w:r>
          </w:p>
          <w:p w14:paraId="69BA4CD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BRF-1316</w:t>
            </w:r>
          </w:p>
        </w:tc>
        <w:tc>
          <w:tcPr>
            <w:tcW w:w="3228" w:type="dxa"/>
          </w:tcPr>
          <w:p w14:paraId="2B23227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034E9B2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5BDFDDD" w14:textId="77777777" w:rsidR="00F90D57" w:rsidRPr="00F90D57" w:rsidRDefault="00F90D57" w:rsidP="00C17765">
            <w:pPr>
              <w:pStyle w:val="TableText"/>
              <w:rPr>
                <w:rFonts w:eastAsia="Times New Roman"/>
              </w:rPr>
            </w:pPr>
            <w:r w:rsidRPr="00F90D57">
              <w:rPr>
                <w:rFonts w:eastAsia="Times New Roman"/>
              </w:rPr>
              <w:t>2</w:t>
            </w:r>
          </w:p>
        </w:tc>
        <w:tc>
          <w:tcPr>
            <w:tcW w:w="4060" w:type="dxa"/>
          </w:tcPr>
          <w:p w14:paraId="04C0DCA2"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Incorporate by reference a </w:t>
            </w:r>
            <w:r w:rsidRPr="00A1405D">
              <w:rPr>
                <w:rFonts w:eastAsia="Times New Roman"/>
                <w:b/>
                <w:bCs/>
                <w:i/>
              </w:rPr>
              <w:t>Pasture Exclusion Assessment Methodology</w:t>
            </w:r>
            <w:r w:rsidRPr="00A1405D">
              <w:rPr>
                <w:rFonts w:eastAsia="Times New Roman"/>
                <w:b/>
                <w:bCs/>
              </w:rPr>
              <w:t xml:space="preserve"> to support the pasture exclusion in the ‘natural inland wetland’ definition</w:t>
            </w:r>
          </w:p>
        </w:tc>
        <w:tc>
          <w:tcPr>
            <w:tcW w:w="2452" w:type="dxa"/>
          </w:tcPr>
          <w:p w14:paraId="75DCE20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35D91D8F" w14:textId="293C372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 </w:t>
            </w:r>
          </w:p>
        </w:tc>
        <w:tc>
          <w:tcPr>
            <w:tcW w:w="1850" w:type="dxa"/>
          </w:tcPr>
          <w:p w14:paraId="654FD52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BRF-2462</w:t>
            </w:r>
          </w:p>
        </w:tc>
        <w:tc>
          <w:tcPr>
            <w:tcW w:w="3228" w:type="dxa"/>
          </w:tcPr>
          <w:p w14:paraId="42B05F8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6EBD12A"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9A24B4D" w14:textId="77777777" w:rsidR="00F90D57" w:rsidRPr="00F90D57" w:rsidRDefault="00F90D57" w:rsidP="00C17765">
            <w:pPr>
              <w:pStyle w:val="TableText"/>
              <w:rPr>
                <w:rFonts w:eastAsia="Times New Roman"/>
              </w:rPr>
            </w:pPr>
            <w:r w:rsidRPr="00F90D57">
              <w:rPr>
                <w:rFonts w:eastAsia="Times New Roman"/>
              </w:rPr>
              <w:t>3</w:t>
            </w:r>
          </w:p>
        </w:tc>
        <w:tc>
          <w:tcPr>
            <w:tcW w:w="4060" w:type="dxa"/>
          </w:tcPr>
          <w:p w14:paraId="622FD50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Where a natural wetland is identified as having threatened species, remove the pasture exclusion</w:t>
            </w:r>
          </w:p>
        </w:tc>
        <w:tc>
          <w:tcPr>
            <w:tcW w:w="2452" w:type="dxa"/>
          </w:tcPr>
          <w:p w14:paraId="600BD79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415A8D3A" w14:textId="28FEBFC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 </w:t>
            </w:r>
          </w:p>
        </w:tc>
        <w:tc>
          <w:tcPr>
            <w:tcW w:w="1850" w:type="dxa"/>
          </w:tcPr>
          <w:p w14:paraId="49E8CDF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0331C1F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8176D36"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FC41253" w14:textId="77777777" w:rsidR="00F90D57" w:rsidRPr="00F90D57" w:rsidRDefault="00F90D57" w:rsidP="00C17765">
            <w:pPr>
              <w:pStyle w:val="TableText"/>
              <w:rPr>
                <w:rFonts w:eastAsia="Times New Roman"/>
              </w:rPr>
            </w:pPr>
            <w:r w:rsidRPr="00F90D57">
              <w:rPr>
                <w:rFonts w:eastAsia="Times New Roman"/>
              </w:rPr>
              <w:t>4</w:t>
            </w:r>
          </w:p>
        </w:tc>
        <w:tc>
          <w:tcPr>
            <w:tcW w:w="4060" w:type="dxa"/>
          </w:tcPr>
          <w:p w14:paraId="5FFFD15E"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Remove ‘at the commencement date’, in relation to improved pasture </w:t>
            </w:r>
          </w:p>
        </w:tc>
        <w:tc>
          <w:tcPr>
            <w:tcW w:w="2452" w:type="dxa"/>
          </w:tcPr>
          <w:p w14:paraId="740FED7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22160B22" w14:textId="77FF1608"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 </w:t>
            </w:r>
          </w:p>
        </w:tc>
        <w:tc>
          <w:tcPr>
            <w:tcW w:w="1850" w:type="dxa"/>
          </w:tcPr>
          <w:p w14:paraId="42B5D89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5543E0E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016735A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5C5770D" w14:textId="77777777" w:rsidR="00F90D57" w:rsidRPr="00F90D57" w:rsidRDefault="00F90D57" w:rsidP="00C17765">
            <w:pPr>
              <w:pStyle w:val="TableText"/>
              <w:rPr>
                <w:rFonts w:eastAsia="Times New Roman"/>
              </w:rPr>
            </w:pPr>
            <w:r w:rsidRPr="00F90D57">
              <w:rPr>
                <w:rFonts w:eastAsia="Times New Roman"/>
              </w:rPr>
              <w:t>5</w:t>
            </w:r>
          </w:p>
        </w:tc>
        <w:tc>
          <w:tcPr>
            <w:tcW w:w="4060" w:type="dxa"/>
          </w:tcPr>
          <w:p w14:paraId="2374FDAC"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Remove ‘and is subject to temporary rain-derived water pooling’, based on a new wetland delineation hydrology tool</w:t>
            </w:r>
          </w:p>
        </w:tc>
        <w:tc>
          <w:tcPr>
            <w:tcW w:w="2452" w:type="dxa"/>
          </w:tcPr>
          <w:p w14:paraId="5A34820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2B6E335F" w14:textId="1F07828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 </w:t>
            </w:r>
          </w:p>
        </w:tc>
        <w:tc>
          <w:tcPr>
            <w:tcW w:w="1850" w:type="dxa"/>
          </w:tcPr>
          <w:p w14:paraId="3DB586A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7FB5E8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1CA835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F82B111" w14:textId="77777777" w:rsidR="00F90D57" w:rsidRPr="00F90D57" w:rsidRDefault="00F90D57" w:rsidP="00C17765">
            <w:pPr>
              <w:pStyle w:val="TableText"/>
              <w:rPr>
                <w:rFonts w:eastAsia="Times New Roman"/>
              </w:rPr>
            </w:pPr>
            <w:r w:rsidRPr="00F90D57">
              <w:rPr>
                <w:rFonts w:eastAsia="Times New Roman"/>
              </w:rPr>
              <w:lastRenderedPageBreak/>
              <w:t>6</w:t>
            </w:r>
          </w:p>
        </w:tc>
        <w:tc>
          <w:tcPr>
            <w:tcW w:w="4060" w:type="dxa"/>
          </w:tcPr>
          <w:p w14:paraId="03CFD21D"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Specify that a natural wetland includes ‘induced wetlands’ and include a definition in the NPS-FM for ‘induced wetlands’</w:t>
            </w:r>
          </w:p>
        </w:tc>
        <w:tc>
          <w:tcPr>
            <w:tcW w:w="2452" w:type="dxa"/>
          </w:tcPr>
          <w:p w14:paraId="56BC67F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14EE63B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187491F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4B11725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Disagreed with recommendation</w:t>
            </w:r>
          </w:p>
          <w:p w14:paraId="775BA4B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[on the basis that the natural wetland definition is the RMA definition (with a set of </w:t>
            </w:r>
            <w:r w:rsidRPr="00F90D57">
              <w:rPr>
                <w:rFonts w:eastAsia="Times New Roman"/>
                <w:i/>
                <w:iCs/>
              </w:rPr>
              <w:t>exclusions)</w:t>
            </w:r>
            <w:r w:rsidRPr="00F90D57">
              <w:rPr>
                <w:rFonts w:eastAsia="Times New Roman"/>
              </w:rPr>
              <w:t xml:space="preserve"> and as such induced wetlands are already included. Guidance will describe induced wetlands]</w:t>
            </w:r>
          </w:p>
        </w:tc>
      </w:tr>
      <w:tr w:rsidR="00F90D57" w:rsidRPr="00F90D57" w14:paraId="4351F8E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11D03C3" w14:textId="77777777" w:rsidR="00F90D57" w:rsidRPr="00F90D57" w:rsidRDefault="00F90D57" w:rsidP="00C17765">
            <w:pPr>
              <w:pStyle w:val="TableText"/>
              <w:rPr>
                <w:rFonts w:eastAsia="Times New Roman"/>
              </w:rPr>
            </w:pPr>
            <w:r w:rsidRPr="00F90D57">
              <w:rPr>
                <w:rFonts w:eastAsia="Times New Roman"/>
              </w:rPr>
              <w:t>7</w:t>
            </w:r>
          </w:p>
        </w:tc>
        <w:tc>
          <w:tcPr>
            <w:tcW w:w="4060" w:type="dxa"/>
          </w:tcPr>
          <w:p w14:paraId="712605E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a definition for ‘wetlands constructed by artificial means’</w:t>
            </w:r>
          </w:p>
        </w:tc>
        <w:tc>
          <w:tcPr>
            <w:tcW w:w="2452" w:type="dxa"/>
          </w:tcPr>
          <w:p w14:paraId="5ABEA79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5F2F6EB8" w14:textId="6E610C3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w:t>
            </w:r>
          </w:p>
        </w:tc>
        <w:tc>
          <w:tcPr>
            <w:tcW w:w="1850" w:type="dxa"/>
          </w:tcPr>
          <w:p w14:paraId="39B76B2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4C9676A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that during the course of drafting, rather than a new defined term, the intent was achieved through new parts b) and c) of the definition of ‘natural inland wetland’] </w:t>
            </w:r>
          </w:p>
        </w:tc>
      </w:tr>
      <w:tr w:rsidR="00F90D57" w:rsidRPr="00F90D57" w14:paraId="547984C6"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AC747EE" w14:textId="77777777" w:rsidR="00F90D57" w:rsidRPr="00F90D57" w:rsidRDefault="00F90D57" w:rsidP="00C17765">
            <w:pPr>
              <w:pStyle w:val="TableText"/>
              <w:rPr>
                <w:rFonts w:eastAsia="Times New Roman"/>
              </w:rPr>
            </w:pPr>
            <w:r w:rsidRPr="00F90D57">
              <w:rPr>
                <w:rFonts w:eastAsia="Times New Roman"/>
              </w:rPr>
              <w:t>8</w:t>
            </w:r>
          </w:p>
        </w:tc>
        <w:tc>
          <w:tcPr>
            <w:tcW w:w="4060" w:type="dxa"/>
          </w:tcPr>
          <w:p w14:paraId="0A1F5945"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cs="Calibri"/>
                <w:b/>
                <w:bCs/>
              </w:rPr>
            </w:pPr>
            <w:r w:rsidRPr="00A1405D">
              <w:rPr>
                <w:rFonts w:eastAsia="Times New Roman"/>
                <w:b/>
                <w:bCs/>
              </w:rPr>
              <w:t xml:space="preserve">Further amend the definition of ‘natural wetland’ to address remaining issues identified during the exposure draft </w:t>
            </w:r>
            <w:r w:rsidRPr="00A1405D">
              <w:rPr>
                <w:rFonts w:eastAsia="Times New Roman" w:cs="Calibri"/>
                <w:b/>
                <w:bCs/>
              </w:rPr>
              <w:t>consultation, including:</w:t>
            </w:r>
          </w:p>
          <w:p w14:paraId="6FB05D71" w14:textId="47AFF106" w:rsidR="00F90D57" w:rsidRPr="00A1405D" w:rsidRDefault="00F74C11" w:rsidP="00C17765">
            <w:pPr>
              <w:pStyle w:val="TableBulle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A1405D">
              <w:rPr>
                <w:rFonts w:eastAsia="Times New Roman"/>
                <w:b/>
                <w:bCs/>
                <w:lang w:eastAsia="en-GB"/>
              </w:rPr>
              <w:t>r</w:t>
            </w:r>
            <w:r w:rsidR="00F90D57" w:rsidRPr="00A1405D">
              <w:rPr>
                <w:rFonts w:eastAsia="Times New Roman"/>
                <w:b/>
                <w:bCs/>
                <w:lang w:eastAsia="en-GB"/>
              </w:rPr>
              <w:t>emove reference to the effects management hierarchy in part (a) to ensure wetlands created for offsetting purposes prior to 2020 are included</w:t>
            </w:r>
          </w:p>
          <w:p w14:paraId="5BFDACCA" w14:textId="5353D657" w:rsidR="00F90D57" w:rsidRPr="00A1405D" w:rsidRDefault="00F74C11" w:rsidP="00C17765">
            <w:pPr>
              <w:pStyle w:val="TableBulle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A1405D">
              <w:rPr>
                <w:rFonts w:eastAsia="Times New Roman"/>
                <w:b/>
                <w:bCs/>
                <w:lang w:eastAsia="en-GB"/>
              </w:rPr>
              <w:t>c</w:t>
            </w:r>
            <w:r w:rsidR="00F90D57" w:rsidRPr="00A1405D">
              <w:rPr>
                <w:rFonts w:eastAsia="Times New Roman"/>
                <w:b/>
                <w:bCs/>
                <w:lang w:eastAsia="en-GB"/>
              </w:rPr>
              <w:t>larify that the pasture exclusion in part (d) only applies for grazing purposes</w:t>
            </w:r>
          </w:p>
          <w:p w14:paraId="2DDA9B39" w14:textId="284D95DF" w:rsidR="00F90D57" w:rsidRPr="00A1405D" w:rsidRDefault="00F74C11" w:rsidP="00C17765">
            <w:pPr>
              <w:pStyle w:val="TableBulle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en-GB"/>
              </w:rPr>
            </w:pPr>
            <w:r w:rsidRPr="00A1405D">
              <w:rPr>
                <w:rFonts w:eastAsia="Times New Roman"/>
                <w:b/>
                <w:bCs/>
                <w:lang w:eastAsia="en-GB"/>
              </w:rPr>
              <w:t>c</w:t>
            </w:r>
            <w:r w:rsidR="00F90D57" w:rsidRPr="00A1405D">
              <w:rPr>
                <w:rFonts w:eastAsia="Times New Roman"/>
                <w:b/>
                <w:bCs/>
                <w:lang w:eastAsia="en-GB"/>
              </w:rPr>
              <w:t>larify how the presence of threatened species in part (c)(iii) are identified (</w:t>
            </w:r>
            <w:proofErr w:type="spellStart"/>
            <w:r w:rsidR="00F90D57" w:rsidRPr="00A1405D">
              <w:rPr>
                <w:rFonts w:eastAsia="Times New Roman"/>
                <w:b/>
                <w:bCs/>
                <w:lang w:eastAsia="en-GB"/>
              </w:rPr>
              <w:t>ie</w:t>
            </w:r>
            <w:proofErr w:type="spellEnd"/>
            <w:r w:rsidR="004C5DE6" w:rsidRPr="00A1405D">
              <w:rPr>
                <w:rFonts w:eastAsia="Times New Roman"/>
                <w:b/>
                <w:bCs/>
                <w:lang w:eastAsia="en-GB"/>
              </w:rPr>
              <w:t>,</w:t>
            </w:r>
            <w:r w:rsidR="00F90D57" w:rsidRPr="00A1405D">
              <w:rPr>
                <w:rFonts w:eastAsia="Times New Roman"/>
                <w:b/>
                <w:bCs/>
                <w:lang w:eastAsia="en-GB"/>
              </w:rPr>
              <w:t xml:space="preserve"> in accordance with clause 3.8)</w:t>
            </w:r>
          </w:p>
        </w:tc>
        <w:tc>
          <w:tcPr>
            <w:tcW w:w="2452" w:type="dxa"/>
          </w:tcPr>
          <w:p w14:paraId="3681AB6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279881A1" w14:textId="2935098A"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00717CC2" w:rsidRPr="00F90D57">
              <w:rPr>
                <w:rFonts w:eastAsia="Times New Roman"/>
              </w:rPr>
              <w:t>–</w:t>
            </w:r>
            <w:r w:rsidRPr="00F90D57">
              <w:rPr>
                <w:rFonts w:eastAsia="Times New Roman"/>
              </w:rPr>
              <w:t xml:space="preserve"> cross-refers to the NPS-FM</w:t>
            </w:r>
          </w:p>
        </w:tc>
        <w:tc>
          <w:tcPr>
            <w:tcW w:w="1850" w:type="dxa"/>
          </w:tcPr>
          <w:p w14:paraId="20B1CBB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5FE0F73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045801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54E780D0" w14:textId="77777777" w:rsidR="00F90D57" w:rsidRPr="00A1405D" w:rsidRDefault="00F90D57" w:rsidP="000511F6">
            <w:pPr>
              <w:pStyle w:val="TableText"/>
              <w:keepNext/>
              <w:jc w:val="center"/>
              <w:rPr>
                <w:rFonts w:eastAsia="Times New Roman"/>
              </w:rPr>
            </w:pPr>
            <w:r w:rsidRPr="00A1405D">
              <w:rPr>
                <w:rFonts w:eastAsia="Times New Roman"/>
              </w:rPr>
              <w:lastRenderedPageBreak/>
              <w:t>Principles for offsetting and compensation</w:t>
            </w:r>
          </w:p>
        </w:tc>
      </w:tr>
      <w:tr w:rsidR="00F90D57" w:rsidRPr="00F90D57" w14:paraId="4989BDF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54F7B46" w14:textId="77777777" w:rsidR="00F90D57" w:rsidRPr="00F90D57" w:rsidRDefault="00F90D57" w:rsidP="00C17765">
            <w:pPr>
              <w:pStyle w:val="TableText"/>
              <w:rPr>
                <w:rFonts w:eastAsia="Times New Roman"/>
              </w:rPr>
            </w:pPr>
            <w:r w:rsidRPr="00F90D57">
              <w:rPr>
                <w:rFonts w:eastAsia="Times New Roman"/>
              </w:rPr>
              <w:t>9</w:t>
            </w:r>
          </w:p>
        </w:tc>
        <w:tc>
          <w:tcPr>
            <w:tcW w:w="4060" w:type="dxa"/>
          </w:tcPr>
          <w:p w14:paraId="2538F78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principles for offsetting and compensation and link the application of these principles to the effects management hierarchy</w:t>
            </w:r>
          </w:p>
        </w:tc>
        <w:tc>
          <w:tcPr>
            <w:tcW w:w="2452" w:type="dxa"/>
          </w:tcPr>
          <w:p w14:paraId="157C103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Appendix 6 (Principles for aquatic offsetting) and Appendix 7 (Principles for aquatic compensation)</w:t>
            </w:r>
          </w:p>
        </w:tc>
        <w:tc>
          <w:tcPr>
            <w:tcW w:w="2142" w:type="dxa"/>
          </w:tcPr>
          <w:p w14:paraId="5386ED9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7A558B0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p w14:paraId="3EC2745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&amp;</w:t>
            </w:r>
          </w:p>
          <w:p w14:paraId="44F5F27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BRF-2462</w:t>
            </w:r>
          </w:p>
        </w:tc>
        <w:tc>
          <w:tcPr>
            <w:tcW w:w="3228" w:type="dxa"/>
          </w:tcPr>
          <w:p w14:paraId="2A63964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EE11082"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44AB80D" w14:textId="77777777" w:rsidR="00F90D57" w:rsidRPr="00F90D57" w:rsidRDefault="00F90D57" w:rsidP="00C17765">
            <w:pPr>
              <w:pStyle w:val="TableText"/>
              <w:rPr>
                <w:rFonts w:eastAsia="Times New Roman"/>
              </w:rPr>
            </w:pPr>
            <w:r w:rsidRPr="00F90D57">
              <w:rPr>
                <w:rFonts w:eastAsia="Times New Roman"/>
              </w:rPr>
              <w:t>10</w:t>
            </w:r>
          </w:p>
        </w:tc>
        <w:tc>
          <w:tcPr>
            <w:tcW w:w="4060" w:type="dxa"/>
          </w:tcPr>
          <w:p w14:paraId="0183B17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Include a requirement that councils must be satisfied that where aquatic offsetting or aquatic compensation is being pursued, the applicant has </w:t>
            </w:r>
            <w:r w:rsidRPr="00A1405D">
              <w:rPr>
                <w:rFonts w:eastAsia="Times New Roman"/>
                <w:b/>
                <w:bCs/>
                <w:i/>
              </w:rPr>
              <w:t>had regard</w:t>
            </w:r>
            <w:r w:rsidRPr="00A1405D">
              <w:rPr>
                <w:rFonts w:eastAsia="Times New Roman"/>
                <w:b/>
                <w:bCs/>
              </w:rPr>
              <w:t xml:space="preserve"> to the aquatic offsetting and compensation principles</w:t>
            </w:r>
          </w:p>
        </w:tc>
        <w:tc>
          <w:tcPr>
            <w:tcW w:w="2452" w:type="dxa"/>
          </w:tcPr>
          <w:p w14:paraId="343B63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656E372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N/A </w:t>
            </w:r>
          </w:p>
        </w:tc>
        <w:tc>
          <w:tcPr>
            <w:tcW w:w="1850" w:type="dxa"/>
          </w:tcPr>
          <w:p w14:paraId="5045E0C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23CD87D7" w14:textId="18EB21F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superseded - see </w:t>
            </w:r>
            <w:r w:rsidR="001B068F">
              <w:rPr>
                <w:rFonts w:eastAsia="Times New Roman"/>
              </w:rPr>
              <w:t>r</w:t>
            </w:r>
            <w:r w:rsidRPr="00F90D57">
              <w:rPr>
                <w:rFonts w:eastAsia="Times New Roman"/>
              </w:rPr>
              <w:t>ow #11]</w:t>
            </w:r>
          </w:p>
        </w:tc>
      </w:tr>
      <w:tr w:rsidR="00F90D57" w:rsidRPr="00F90D57" w14:paraId="692C1A18"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B43170E" w14:textId="77777777" w:rsidR="00F90D57" w:rsidRPr="00F90D57" w:rsidRDefault="00F90D57" w:rsidP="00C17765">
            <w:pPr>
              <w:pStyle w:val="TableText"/>
              <w:rPr>
                <w:rFonts w:eastAsia="Times New Roman"/>
              </w:rPr>
            </w:pPr>
            <w:r w:rsidRPr="00F90D57">
              <w:rPr>
                <w:rFonts w:eastAsia="Times New Roman"/>
              </w:rPr>
              <w:t>11</w:t>
            </w:r>
          </w:p>
        </w:tc>
        <w:tc>
          <w:tcPr>
            <w:tcW w:w="4060" w:type="dxa"/>
          </w:tcPr>
          <w:p w14:paraId="17D8470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The offset/compensation principles numbered 1-6 in Appendices 6 and 7 of the NPS-FM must be </w:t>
            </w:r>
            <w:r w:rsidRPr="00A1405D">
              <w:rPr>
                <w:rFonts w:eastAsia="Times New Roman"/>
                <w:b/>
                <w:bCs/>
                <w:i/>
              </w:rPr>
              <w:t>complied with,</w:t>
            </w:r>
            <w:r w:rsidRPr="00A1405D">
              <w:rPr>
                <w:rFonts w:eastAsia="Times New Roman"/>
                <w:b/>
                <w:bCs/>
              </w:rPr>
              <w:t xml:space="preserve"> and the remaining principles must be </w:t>
            </w:r>
            <w:r w:rsidRPr="00A1405D">
              <w:rPr>
                <w:rFonts w:eastAsia="Times New Roman"/>
                <w:b/>
                <w:bCs/>
                <w:i/>
              </w:rPr>
              <w:t>had regard to</w:t>
            </w:r>
            <w:r w:rsidRPr="00A1405D">
              <w:rPr>
                <w:rFonts w:eastAsia="Times New Roman"/>
                <w:b/>
                <w:bCs/>
              </w:rPr>
              <w:t xml:space="preserve"> by consent applicants</w:t>
            </w:r>
          </w:p>
        </w:tc>
        <w:tc>
          <w:tcPr>
            <w:tcW w:w="2452" w:type="dxa"/>
          </w:tcPr>
          <w:p w14:paraId="5F29DAAA" w14:textId="066CA29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3.22(3)(a)(ii)</w:t>
            </w:r>
            <w:r w:rsidR="001221C1">
              <w:rPr>
                <w:rFonts w:eastAsia="Times New Roman"/>
              </w:rPr>
              <w:t xml:space="preserve"> </w:t>
            </w:r>
            <w:r w:rsidRPr="00F90D57">
              <w:rPr>
                <w:rFonts w:eastAsia="Times New Roman"/>
              </w:rPr>
              <w:t>(Natural inland wetlands)</w:t>
            </w:r>
          </w:p>
        </w:tc>
        <w:tc>
          <w:tcPr>
            <w:tcW w:w="2142" w:type="dxa"/>
          </w:tcPr>
          <w:p w14:paraId="63B6A70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7132169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BRF-2462</w:t>
            </w:r>
          </w:p>
        </w:tc>
        <w:tc>
          <w:tcPr>
            <w:tcW w:w="3228" w:type="dxa"/>
          </w:tcPr>
          <w:p w14:paraId="2998E23D" w14:textId="3D1A44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this superseded the earlier recommendation and decision that all principles must be </w:t>
            </w:r>
            <w:r w:rsidRPr="00F90D57">
              <w:rPr>
                <w:rFonts w:eastAsia="Times New Roman"/>
                <w:i/>
                <w:iCs/>
              </w:rPr>
              <w:t>had regard to</w:t>
            </w:r>
            <w:r w:rsidRPr="00F90D57">
              <w:rPr>
                <w:rFonts w:eastAsia="Times New Roman"/>
              </w:rPr>
              <w:t xml:space="preserve"> – see </w:t>
            </w:r>
            <w:r w:rsidR="001B068F">
              <w:rPr>
                <w:rFonts w:eastAsia="Times New Roman"/>
              </w:rPr>
              <w:t>r</w:t>
            </w:r>
            <w:r w:rsidRPr="00F90D57">
              <w:rPr>
                <w:rFonts w:eastAsia="Times New Roman"/>
              </w:rPr>
              <w:t>ow #10]</w:t>
            </w:r>
          </w:p>
        </w:tc>
      </w:tr>
      <w:tr w:rsidR="00F90D57" w:rsidRPr="00F90D57" w14:paraId="39F65904"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5BF2060D" w14:textId="77777777" w:rsidR="00F90D57" w:rsidRPr="00F90D57" w:rsidRDefault="00F90D57" w:rsidP="00C17765">
            <w:pPr>
              <w:pStyle w:val="TableText"/>
              <w:rPr>
                <w:rFonts w:eastAsia="Times New Roman"/>
              </w:rPr>
            </w:pPr>
            <w:r w:rsidRPr="00F90D57">
              <w:rPr>
                <w:rFonts w:eastAsia="Times New Roman"/>
              </w:rPr>
              <w:t>12</w:t>
            </w:r>
          </w:p>
        </w:tc>
        <w:tc>
          <w:tcPr>
            <w:tcW w:w="4060" w:type="dxa"/>
          </w:tcPr>
          <w:p w14:paraId="6EDEF9C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The strengthened requirements to apply consent conditions on monitoring and management of offsets/compensation will apply to all consent pathways </w:t>
            </w:r>
          </w:p>
        </w:tc>
        <w:tc>
          <w:tcPr>
            <w:tcW w:w="2452" w:type="dxa"/>
          </w:tcPr>
          <w:p w14:paraId="7B22794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3.22(3)(a)(iii) and (b) (Natural inland wetlands)</w:t>
            </w:r>
          </w:p>
        </w:tc>
        <w:tc>
          <w:tcPr>
            <w:tcW w:w="2142" w:type="dxa"/>
          </w:tcPr>
          <w:p w14:paraId="7493750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57FD7E7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BRF-2462</w:t>
            </w:r>
          </w:p>
        </w:tc>
        <w:tc>
          <w:tcPr>
            <w:tcW w:w="3228" w:type="dxa"/>
          </w:tcPr>
          <w:p w14:paraId="32E9448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34DD918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3AC1B8DC" w14:textId="77777777" w:rsidR="00F90D57" w:rsidRPr="00A1405D" w:rsidRDefault="00F90D57" w:rsidP="000511F6">
            <w:pPr>
              <w:pStyle w:val="TableText"/>
              <w:jc w:val="center"/>
              <w:rPr>
                <w:rFonts w:eastAsia="Times New Roman"/>
              </w:rPr>
            </w:pPr>
            <w:r w:rsidRPr="00A1405D">
              <w:rPr>
                <w:rFonts w:eastAsia="Times New Roman"/>
              </w:rPr>
              <w:t>Consent pathway – Quarrying activities</w:t>
            </w:r>
          </w:p>
        </w:tc>
      </w:tr>
      <w:tr w:rsidR="00F90D57" w:rsidRPr="00F90D57" w14:paraId="078A8942"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325F949" w14:textId="77777777" w:rsidR="00F90D57" w:rsidRPr="00F90D57" w:rsidRDefault="00F90D57" w:rsidP="00C17765">
            <w:pPr>
              <w:pStyle w:val="TableText"/>
              <w:rPr>
                <w:rFonts w:eastAsia="Times New Roman"/>
              </w:rPr>
            </w:pPr>
            <w:r w:rsidRPr="00F90D57">
              <w:rPr>
                <w:rFonts w:eastAsia="Times New Roman"/>
              </w:rPr>
              <w:t>13</w:t>
            </w:r>
          </w:p>
        </w:tc>
        <w:tc>
          <w:tcPr>
            <w:tcW w:w="4060" w:type="dxa"/>
          </w:tcPr>
          <w:p w14:paraId="52D9334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Create a new consent pathway for quarrying, subject to the gateway tests and effects management hierarchy </w:t>
            </w:r>
          </w:p>
        </w:tc>
        <w:tc>
          <w:tcPr>
            <w:tcW w:w="2452" w:type="dxa"/>
          </w:tcPr>
          <w:p w14:paraId="7191B2E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3.22(1)(d) (Natural inland wetlands)</w:t>
            </w:r>
          </w:p>
        </w:tc>
        <w:tc>
          <w:tcPr>
            <w:tcW w:w="2142" w:type="dxa"/>
          </w:tcPr>
          <w:p w14:paraId="7D899FB5" w14:textId="47B02D2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23C0E7C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45A</w:t>
            </w:r>
          </w:p>
        </w:tc>
        <w:tc>
          <w:tcPr>
            <w:tcW w:w="1850" w:type="dxa"/>
          </w:tcPr>
          <w:p w14:paraId="3A879A7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F3DF91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4176D66E"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8C0539C" w14:textId="77777777" w:rsidR="00F90D57" w:rsidRPr="00F90D57" w:rsidRDefault="00F90D57" w:rsidP="00C17765">
            <w:pPr>
              <w:pStyle w:val="TableText"/>
              <w:rPr>
                <w:rFonts w:eastAsia="Times New Roman"/>
              </w:rPr>
            </w:pPr>
            <w:r w:rsidRPr="00F90D57">
              <w:rPr>
                <w:rFonts w:eastAsia="Times New Roman"/>
              </w:rPr>
              <w:lastRenderedPageBreak/>
              <w:t>14</w:t>
            </w:r>
          </w:p>
        </w:tc>
        <w:tc>
          <w:tcPr>
            <w:tcW w:w="4060" w:type="dxa"/>
          </w:tcPr>
          <w:p w14:paraId="35546F1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Provide for this new consent pathway for quarrying activities as a discretionary activity</w:t>
            </w:r>
          </w:p>
        </w:tc>
        <w:tc>
          <w:tcPr>
            <w:tcW w:w="2452" w:type="dxa"/>
          </w:tcPr>
          <w:p w14:paraId="0335F8D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898B1F0" w14:textId="01AFB5E2"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24EF2FD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45A</w:t>
            </w:r>
          </w:p>
        </w:tc>
        <w:tc>
          <w:tcPr>
            <w:tcW w:w="1850" w:type="dxa"/>
          </w:tcPr>
          <w:p w14:paraId="070BFC7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1E035A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B53CA0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70D0B90" w14:textId="77777777" w:rsidR="00F90D57" w:rsidRPr="00F90D57" w:rsidRDefault="00F90D57" w:rsidP="00C17765">
            <w:pPr>
              <w:pStyle w:val="TableText"/>
              <w:rPr>
                <w:rFonts w:eastAsia="Times New Roman"/>
              </w:rPr>
            </w:pPr>
            <w:r w:rsidRPr="00F90D57">
              <w:rPr>
                <w:rFonts w:eastAsia="Times New Roman"/>
              </w:rPr>
              <w:t>15</w:t>
            </w:r>
          </w:p>
        </w:tc>
        <w:tc>
          <w:tcPr>
            <w:tcW w:w="4060" w:type="dxa"/>
          </w:tcPr>
          <w:p w14:paraId="1A813F5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a definition for ‘quarrying’ that applies only to the extraction of aggregate at site and not to ancillary activities</w:t>
            </w:r>
          </w:p>
        </w:tc>
        <w:tc>
          <w:tcPr>
            <w:tcW w:w="2452" w:type="dxa"/>
          </w:tcPr>
          <w:p w14:paraId="6B68F1D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3413504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63FC699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56CD5D2" w14:textId="1097DD3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Initially agreed [note superseded to utilise ‘quarrying activities’ instead – see </w:t>
            </w:r>
            <w:r w:rsidR="005F5248">
              <w:rPr>
                <w:rFonts w:eastAsia="Times New Roman"/>
              </w:rPr>
              <w:t>r</w:t>
            </w:r>
            <w:r w:rsidRPr="00F90D57">
              <w:rPr>
                <w:rFonts w:eastAsia="Times New Roman"/>
              </w:rPr>
              <w:t>ow #16]</w:t>
            </w:r>
          </w:p>
        </w:tc>
      </w:tr>
      <w:tr w:rsidR="00F90D57" w:rsidRPr="00F90D57" w14:paraId="04F297F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87B6315" w14:textId="77777777" w:rsidR="00F90D57" w:rsidRPr="00F90D57" w:rsidRDefault="00F90D57" w:rsidP="00C17765">
            <w:pPr>
              <w:pStyle w:val="TableText"/>
              <w:rPr>
                <w:rFonts w:eastAsia="Times New Roman"/>
              </w:rPr>
            </w:pPr>
            <w:r w:rsidRPr="00F90D57">
              <w:rPr>
                <w:rFonts w:eastAsia="Times New Roman"/>
              </w:rPr>
              <w:t>16</w:t>
            </w:r>
          </w:p>
        </w:tc>
        <w:tc>
          <w:tcPr>
            <w:tcW w:w="4060" w:type="dxa"/>
          </w:tcPr>
          <w:p w14:paraId="3095215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Proceed as proposed with the consent pathway but refer to ‘quarrying activities’ throughout the NES-F and NPS-FM to utilise the existing National Planning Standards definition (to ensure ancillary activities are included within the consent pathway)</w:t>
            </w:r>
          </w:p>
        </w:tc>
        <w:tc>
          <w:tcPr>
            <w:tcW w:w="2452" w:type="dxa"/>
          </w:tcPr>
          <w:p w14:paraId="642C615D" w14:textId="79A10602"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1.4(3) (terms defined in the National Planning Standards have the meaning in those Standards), 3.22(1)(d) (Natural inland wetlands)</w:t>
            </w:r>
          </w:p>
        </w:tc>
        <w:tc>
          <w:tcPr>
            <w:tcW w:w="2142" w:type="dxa"/>
          </w:tcPr>
          <w:p w14:paraId="15A0226D" w14:textId="4E4985BD"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‘quarrying activities’ </w:t>
            </w:r>
            <w:r w:rsidR="00724490" w:rsidRPr="00F90D57">
              <w:rPr>
                <w:rFonts w:eastAsia="Times New Roman"/>
              </w:rPr>
              <w:t>–</w:t>
            </w:r>
            <w:r w:rsidRPr="00F90D57">
              <w:rPr>
                <w:rFonts w:eastAsia="Times New Roman"/>
              </w:rPr>
              <w:t xml:space="preserve"> cross-refers to the National Planning Standards</w:t>
            </w:r>
          </w:p>
        </w:tc>
        <w:tc>
          <w:tcPr>
            <w:tcW w:w="1850" w:type="dxa"/>
          </w:tcPr>
          <w:p w14:paraId="3B5569D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56C955EF" w14:textId="615CF57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this superseded the earlier recommendation and decision to include a definition for ‘quarrying’ – see </w:t>
            </w:r>
            <w:r w:rsidR="005F5248">
              <w:rPr>
                <w:rFonts w:eastAsia="Times New Roman"/>
              </w:rPr>
              <w:t>r</w:t>
            </w:r>
            <w:r w:rsidRPr="00F90D57">
              <w:rPr>
                <w:rFonts w:eastAsia="Times New Roman"/>
              </w:rPr>
              <w:t>ow</w:t>
            </w:r>
            <w:r w:rsidR="005F5248">
              <w:rPr>
                <w:rFonts w:eastAsia="Times New Roman"/>
              </w:rPr>
              <w:t xml:space="preserve"> </w:t>
            </w:r>
            <w:r w:rsidRPr="00F90D57">
              <w:rPr>
                <w:rFonts w:eastAsia="Times New Roman"/>
              </w:rPr>
              <w:t>#15]</w:t>
            </w:r>
          </w:p>
        </w:tc>
      </w:tr>
      <w:tr w:rsidR="00F90D57" w:rsidRPr="00F90D57" w14:paraId="74528D6B"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69BC3538" w14:textId="38A21C70" w:rsidR="00F90D57" w:rsidRPr="00A1405D" w:rsidRDefault="00F90D57" w:rsidP="000511F6">
            <w:pPr>
              <w:pStyle w:val="TableText"/>
              <w:jc w:val="center"/>
              <w:rPr>
                <w:rFonts w:eastAsia="Times New Roman"/>
              </w:rPr>
            </w:pPr>
            <w:r w:rsidRPr="00A1405D">
              <w:rPr>
                <w:rFonts w:eastAsia="Times New Roman"/>
              </w:rPr>
              <w:t>Consent pathway – Landfills and clean fill areas</w:t>
            </w:r>
          </w:p>
        </w:tc>
      </w:tr>
      <w:tr w:rsidR="00F90D57" w:rsidRPr="00F90D57" w14:paraId="2E85F6B9"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E08272D" w14:textId="77777777" w:rsidR="00F90D57" w:rsidRPr="00F90D57" w:rsidRDefault="00F90D57" w:rsidP="00C17765">
            <w:pPr>
              <w:pStyle w:val="TableText"/>
              <w:rPr>
                <w:rFonts w:eastAsia="Times New Roman"/>
              </w:rPr>
            </w:pPr>
            <w:r w:rsidRPr="00F90D57">
              <w:rPr>
                <w:rFonts w:eastAsia="Times New Roman"/>
              </w:rPr>
              <w:t>17</w:t>
            </w:r>
          </w:p>
        </w:tc>
        <w:tc>
          <w:tcPr>
            <w:tcW w:w="4060" w:type="dxa"/>
          </w:tcPr>
          <w:p w14:paraId="39D3B301"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Create a new consent pathway for clean fills, managed fills and landfills, subject to the gateway tests and effects management hierarchy</w:t>
            </w:r>
          </w:p>
        </w:tc>
        <w:tc>
          <w:tcPr>
            <w:tcW w:w="2452" w:type="dxa"/>
          </w:tcPr>
          <w:p w14:paraId="0986F60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3.22(1)(f) (Natural inland wetlands)</w:t>
            </w:r>
          </w:p>
        </w:tc>
        <w:tc>
          <w:tcPr>
            <w:tcW w:w="2142" w:type="dxa"/>
          </w:tcPr>
          <w:p w14:paraId="1999E52E" w14:textId="631CE9ED"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3FF9DF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45B</w:t>
            </w:r>
          </w:p>
        </w:tc>
        <w:tc>
          <w:tcPr>
            <w:tcW w:w="1850" w:type="dxa"/>
          </w:tcPr>
          <w:p w14:paraId="7009412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2E1674A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rsidDel="00FA223D" w14:paraId="108E1F6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456D8B1" w14:textId="77777777" w:rsidR="00F90D57" w:rsidRPr="00F90D57" w:rsidRDefault="00F90D57" w:rsidP="00C17765">
            <w:pPr>
              <w:pStyle w:val="TableText"/>
              <w:rPr>
                <w:rFonts w:eastAsia="Times New Roman"/>
              </w:rPr>
            </w:pPr>
            <w:r w:rsidRPr="00F90D57">
              <w:rPr>
                <w:rFonts w:eastAsia="Times New Roman"/>
              </w:rPr>
              <w:t>18</w:t>
            </w:r>
          </w:p>
        </w:tc>
        <w:tc>
          <w:tcPr>
            <w:tcW w:w="4060" w:type="dxa"/>
          </w:tcPr>
          <w:p w14:paraId="72C3F50F" w14:textId="5A7D265E" w:rsidR="00F90D57" w:rsidRPr="00A1405D"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Provide for this new consent </w:t>
            </w:r>
            <w:r w:rsidRPr="00A1405D" w:rsidDel="00FA223D">
              <w:rPr>
                <w:rFonts w:eastAsia="Times New Roman"/>
                <w:b/>
                <w:bCs/>
              </w:rPr>
              <w:t>pathway for clean</w:t>
            </w:r>
            <w:r w:rsidRPr="00A1405D">
              <w:rPr>
                <w:rFonts w:eastAsia="Times New Roman"/>
                <w:b/>
                <w:bCs/>
              </w:rPr>
              <w:t xml:space="preserve"> </w:t>
            </w:r>
            <w:r w:rsidRPr="00A1405D" w:rsidDel="00FA223D">
              <w:rPr>
                <w:rFonts w:eastAsia="Times New Roman"/>
                <w:b/>
                <w:bCs/>
              </w:rPr>
              <w:t>fill, managed fill and landfill activities</w:t>
            </w:r>
            <w:r w:rsidRPr="00A1405D">
              <w:rPr>
                <w:rFonts w:eastAsia="Times New Roman"/>
                <w:b/>
                <w:bCs/>
              </w:rPr>
              <w:t xml:space="preserve"> as a discretionary activity</w:t>
            </w:r>
          </w:p>
        </w:tc>
        <w:tc>
          <w:tcPr>
            <w:tcW w:w="2452" w:type="dxa"/>
          </w:tcPr>
          <w:p w14:paraId="629D3CD4" w14:textId="77777777" w:rsidR="00F90D57" w:rsidRPr="00F90D57"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FA223D">
              <w:rPr>
                <w:rFonts w:eastAsia="Times New Roman"/>
              </w:rPr>
              <w:t>N/A</w:t>
            </w:r>
          </w:p>
        </w:tc>
        <w:tc>
          <w:tcPr>
            <w:tcW w:w="2142" w:type="dxa"/>
          </w:tcPr>
          <w:p w14:paraId="45337EEF" w14:textId="479FA29B" w:rsidR="00F90D57" w:rsidRPr="00F90D57"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FA223D">
              <w:rPr>
                <w:rFonts w:eastAsia="Times New Roman"/>
              </w:rPr>
              <w:t xml:space="preserve">Part 3 </w:t>
            </w:r>
            <w:r w:rsidR="00724490" w:rsidRPr="00F90D57">
              <w:rPr>
                <w:rFonts w:eastAsia="Times New Roman"/>
              </w:rPr>
              <w:t>–</w:t>
            </w:r>
            <w:r w:rsidRPr="00F90D57" w:rsidDel="00FA223D">
              <w:rPr>
                <w:rFonts w:eastAsia="Times New Roman"/>
              </w:rPr>
              <w:t xml:space="preserve"> Subpart 1 (Natural inland wetlands)</w:t>
            </w:r>
          </w:p>
          <w:p w14:paraId="63998292" w14:textId="77777777" w:rsidR="00F90D57" w:rsidRPr="00F90D57"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FA223D">
              <w:rPr>
                <w:rFonts w:eastAsia="Times New Roman"/>
              </w:rPr>
              <w:t>Regulation 45B</w:t>
            </w:r>
          </w:p>
        </w:tc>
        <w:tc>
          <w:tcPr>
            <w:tcW w:w="1850" w:type="dxa"/>
          </w:tcPr>
          <w:p w14:paraId="1332FC86" w14:textId="77777777" w:rsidR="00F90D57" w:rsidRPr="00F90D57"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FA223D">
              <w:rPr>
                <w:rFonts w:eastAsia="Times New Roman"/>
              </w:rPr>
              <w:t>BRF-1004</w:t>
            </w:r>
          </w:p>
        </w:tc>
        <w:tc>
          <w:tcPr>
            <w:tcW w:w="3228" w:type="dxa"/>
          </w:tcPr>
          <w:p w14:paraId="260E6039" w14:textId="77777777" w:rsidR="00F90D57" w:rsidRPr="00F90D57" w:rsidDel="00FA223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FA223D">
              <w:rPr>
                <w:rFonts w:eastAsia="Times New Roman"/>
              </w:rPr>
              <w:t>Agreed with recommendation</w:t>
            </w:r>
          </w:p>
        </w:tc>
      </w:tr>
      <w:tr w:rsidR="00F90D57" w:rsidRPr="00F90D57" w14:paraId="4EAA77EA"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756C0AD" w14:textId="77777777" w:rsidR="00F90D57" w:rsidRPr="00F90D57" w:rsidRDefault="00F90D57" w:rsidP="00C17765">
            <w:pPr>
              <w:pStyle w:val="TableText"/>
              <w:rPr>
                <w:rFonts w:eastAsia="Times New Roman"/>
              </w:rPr>
            </w:pPr>
            <w:r w:rsidRPr="00F90D57">
              <w:rPr>
                <w:rFonts w:eastAsia="Times New Roman"/>
              </w:rPr>
              <w:t>19</w:t>
            </w:r>
          </w:p>
        </w:tc>
        <w:tc>
          <w:tcPr>
            <w:tcW w:w="4060" w:type="dxa"/>
          </w:tcPr>
          <w:p w14:paraId="162A9108"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Make the gateway test in the NPS-FM ‘best practicable location’ for landfills, clean fills and </w:t>
            </w:r>
            <w:r w:rsidRPr="00A1405D">
              <w:rPr>
                <w:rFonts w:eastAsia="Times New Roman"/>
                <w:b/>
                <w:bCs/>
              </w:rPr>
              <w:lastRenderedPageBreak/>
              <w:t>managed fills, and include a definition for ‘best practicable location’</w:t>
            </w:r>
          </w:p>
        </w:tc>
        <w:tc>
          <w:tcPr>
            <w:tcW w:w="2452" w:type="dxa"/>
          </w:tcPr>
          <w:p w14:paraId="7A0A8DC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 xml:space="preserve">3.21 (Definitions relating to wetlands and rivers), </w:t>
            </w:r>
            <w:r w:rsidRPr="00F90D57">
              <w:rPr>
                <w:rFonts w:eastAsia="Times New Roman"/>
              </w:rPr>
              <w:lastRenderedPageBreak/>
              <w:t>3.22(1)(f) (Natural inland wetlands)</w:t>
            </w:r>
          </w:p>
        </w:tc>
        <w:tc>
          <w:tcPr>
            <w:tcW w:w="2142" w:type="dxa"/>
          </w:tcPr>
          <w:p w14:paraId="01ED51F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N/A</w:t>
            </w:r>
          </w:p>
        </w:tc>
        <w:tc>
          <w:tcPr>
            <w:tcW w:w="1850" w:type="dxa"/>
          </w:tcPr>
          <w:p w14:paraId="086E991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5F40D2F" w14:textId="7EFED961"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that subsequently this </w:t>
            </w:r>
            <w:r w:rsidR="004D510C">
              <w:rPr>
                <w:rFonts w:eastAsia="Times New Roman"/>
              </w:rPr>
              <w:t xml:space="preserve">test </w:t>
            </w:r>
            <w:r w:rsidRPr="00F90D57">
              <w:rPr>
                <w:rFonts w:eastAsia="Times New Roman"/>
              </w:rPr>
              <w:t xml:space="preserve">was superseded – see BRF-1632 and </w:t>
            </w:r>
            <w:r w:rsidR="005F5248">
              <w:rPr>
                <w:rFonts w:eastAsia="Times New Roman"/>
              </w:rPr>
              <w:t>r</w:t>
            </w:r>
            <w:r w:rsidRPr="00F90D57">
              <w:rPr>
                <w:rFonts w:eastAsia="Times New Roman"/>
              </w:rPr>
              <w:t>ow #22]</w:t>
            </w:r>
          </w:p>
        </w:tc>
      </w:tr>
      <w:tr w:rsidR="00F90D57" w:rsidRPr="00F90D57" w:rsidDel="00062FD0" w14:paraId="6DA8A120"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CC73145" w14:textId="77777777" w:rsidR="00F90D57" w:rsidRPr="00F90D57" w:rsidRDefault="00F90D57" w:rsidP="00C17765">
            <w:pPr>
              <w:pStyle w:val="TableText"/>
              <w:rPr>
                <w:rFonts w:eastAsia="Times New Roman"/>
              </w:rPr>
            </w:pPr>
            <w:r w:rsidRPr="00F90D57">
              <w:rPr>
                <w:rFonts w:eastAsia="Times New Roman"/>
              </w:rPr>
              <w:t>20</w:t>
            </w:r>
          </w:p>
        </w:tc>
        <w:tc>
          <w:tcPr>
            <w:tcW w:w="4060" w:type="dxa"/>
          </w:tcPr>
          <w:p w14:paraId="00BA23C0" w14:textId="2ECEAEC4" w:rsidR="00F90D57" w:rsidRPr="00A1405D"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sidDel="00062FD0">
              <w:rPr>
                <w:rFonts w:eastAsia="Times New Roman"/>
                <w:b/>
                <w:bCs/>
              </w:rPr>
              <w:t xml:space="preserve">Create a new discretionary activity pathway for </w:t>
            </w:r>
            <w:proofErr w:type="spellStart"/>
            <w:r w:rsidRPr="00A1405D" w:rsidDel="00062FD0">
              <w:rPr>
                <w:rFonts w:eastAsia="Times New Roman"/>
                <w:b/>
                <w:bCs/>
              </w:rPr>
              <w:t>cleanfill</w:t>
            </w:r>
            <w:proofErr w:type="spellEnd"/>
            <w:r w:rsidRPr="00A1405D" w:rsidDel="00062FD0">
              <w:rPr>
                <w:rFonts w:eastAsia="Times New Roman"/>
                <w:b/>
                <w:bCs/>
              </w:rPr>
              <w:t>, managed fill and landfill activities</w:t>
            </w:r>
          </w:p>
        </w:tc>
        <w:tc>
          <w:tcPr>
            <w:tcW w:w="2452" w:type="dxa"/>
          </w:tcPr>
          <w:p w14:paraId="7FFA1DA4" w14:textId="77777777" w:rsidR="00F90D57" w:rsidRPr="00F90D57"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062FD0">
              <w:rPr>
                <w:rFonts w:eastAsia="Times New Roman"/>
              </w:rPr>
              <w:t>N/A</w:t>
            </w:r>
          </w:p>
        </w:tc>
        <w:tc>
          <w:tcPr>
            <w:tcW w:w="2142" w:type="dxa"/>
          </w:tcPr>
          <w:p w14:paraId="395012D1" w14:textId="64DF138A" w:rsidR="00F90D57" w:rsidRPr="00F90D57"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062FD0">
              <w:rPr>
                <w:rFonts w:eastAsia="Times New Roman"/>
              </w:rPr>
              <w:t xml:space="preserve">Part 3 </w:t>
            </w:r>
            <w:r w:rsidR="00724490" w:rsidRPr="00F90D57">
              <w:rPr>
                <w:rFonts w:eastAsia="Times New Roman"/>
              </w:rPr>
              <w:t>–</w:t>
            </w:r>
            <w:r w:rsidRPr="00F90D57" w:rsidDel="00062FD0">
              <w:rPr>
                <w:rFonts w:eastAsia="Times New Roman"/>
              </w:rPr>
              <w:t xml:space="preserve"> Subpart 1 (Natural inland wetlands)</w:t>
            </w:r>
          </w:p>
          <w:p w14:paraId="4FEEB311" w14:textId="77777777" w:rsidR="00F90D57" w:rsidRPr="00F90D57"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062FD0">
              <w:rPr>
                <w:rFonts w:eastAsia="Times New Roman"/>
              </w:rPr>
              <w:t>Regulation 45B</w:t>
            </w:r>
          </w:p>
        </w:tc>
        <w:tc>
          <w:tcPr>
            <w:tcW w:w="1850" w:type="dxa"/>
          </w:tcPr>
          <w:p w14:paraId="13587689" w14:textId="77777777" w:rsidR="00F90D57" w:rsidRPr="00F90D57"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062FD0">
              <w:rPr>
                <w:rFonts w:eastAsia="Times New Roman"/>
              </w:rPr>
              <w:t>BRF-1004</w:t>
            </w:r>
          </w:p>
        </w:tc>
        <w:tc>
          <w:tcPr>
            <w:tcW w:w="3228" w:type="dxa"/>
          </w:tcPr>
          <w:p w14:paraId="43C813B3" w14:textId="77777777" w:rsidR="00F90D57" w:rsidRPr="00F90D57" w:rsidDel="00062FD0"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062FD0">
              <w:rPr>
                <w:rFonts w:eastAsia="Times New Roman"/>
              </w:rPr>
              <w:t>Agreed with recommendation</w:t>
            </w:r>
          </w:p>
        </w:tc>
      </w:tr>
      <w:tr w:rsidR="00F90D57" w:rsidRPr="00F90D57" w14:paraId="10437A49"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93A466D" w14:textId="77777777" w:rsidR="00F90D57" w:rsidRPr="00F90D57" w:rsidRDefault="00F90D57" w:rsidP="00C17765">
            <w:pPr>
              <w:pStyle w:val="TableText"/>
              <w:rPr>
                <w:rFonts w:eastAsia="Times New Roman"/>
              </w:rPr>
            </w:pPr>
            <w:r w:rsidRPr="00F90D57">
              <w:rPr>
                <w:rFonts w:eastAsia="Times New Roman"/>
              </w:rPr>
              <w:t>21</w:t>
            </w:r>
          </w:p>
        </w:tc>
        <w:tc>
          <w:tcPr>
            <w:tcW w:w="4060" w:type="dxa"/>
          </w:tcPr>
          <w:p w14:paraId="4BACC2E7"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Apply the National Planning Standards definitions of ‘landfill’, ‘clean fill areas’, and include a new definition for ‘managed fill’</w:t>
            </w:r>
          </w:p>
        </w:tc>
        <w:tc>
          <w:tcPr>
            <w:tcW w:w="2452" w:type="dxa"/>
          </w:tcPr>
          <w:p w14:paraId="3DBDE2C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1.4(3) (terms defined in the National Planning Standards have the meaning in those Standards)</w:t>
            </w:r>
          </w:p>
        </w:tc>
        <w:tc>
          <w:tcPr>
            <w:tcW w:w="2142" w:type="dxa"/>
          </w:tcPr>
          <w:p w14:paraId="38B18B0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 (interpretation) – cross-refers to the National Planning Standards)</w:t>
            </w:r>
          </w:p>
        </w:tc>
        <w:tc>
          <w:tcPr>
            <w:tcW w:w="1850" w:type="dxa"/>
          </w:tcPr>
          <w:p w14:paraId="0E2EDE1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3709DBD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[noting that managed fills are captured by the National Planning Standards definition of </w:t>
            </w:r>
            <w:r w:rsidRPr="00F90D57">
              <w:rPr>
                <w:rFonts w:eastAsia="Times New Roman"/>
                <w:i/>
                <w:iCs/>
              </w:rPr>
              <w:t>landfill</w:t>
            </w:r>
            <w:r w:rsidRPr="00F90D57">
              <w:rPr>
                <w:rFonts w:eastAsia="Times New Roman"/>
              </w:rPr>
              <w:t xml:space="preserve"> and therefore a new definition for managed fill (or any reference to managed fills) was not required]</w:t>
            </w:r>
          </w:p>
        </w:tc>
      </w:tr>
      <w:tr w:rsidR="00F90D57" w:rsidRPr="00F90D57" w14:paraId="506FDC2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7B6F852" w14:textId="77777777" w:rsidR="00F90D57" w:rsidRPr="00F90D57" w:rsidRDefault="00F90D57" w:rsidP="00C17765">
            <w:pPr>
              <w:pStyle w:val="TableText"/>
              <w:rPr>
                <w:rFonts w:eastAsia="Times New Roman"/>
              </w:rPr>
            </w:pPr>
            <w:r w:rsidRPr="00F90D57">
              <w:rPr>
                <w:rFonts w:eastAsia="Times New Roman"/>
              </w:rPr>
              <w:t>22</w:t>
            </w:r>
          </w:p>
        </w:tc>
        <w:tc>
          <w:tcPr>
            <w:tcW w:w="4060" w:type="dxa"/>
          </w:tcPr>
          <w:p w14:paraId="1161254D"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Amend the consent pathway for fills at NPS-FM 3.22(1)(f) to ensure the following gateway test, ‘there is no practicable alternative location for the activity, or every practicable alternative location would have equal or greater adverse effects on a natural inland wetland,’ applies across </w:t>
            </w:r>
            <w:r w:rsidRPr="00A1405D">
              <w:rPr>
                <w:rFonts w:eastAsia="Times New Roman"/>
                <w:b/>
                <w:bCs/>
                <w:i/>
              </w:rPr>
              <w:t>a region</w:t>
            </w:r>
          </w:p>
          <w:p w14:paraId="56E0C7B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p>
          <w:p w14:paraId="0859F7D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AND</w:t>
            </w:r>
          </w:p>
          <w:p w14:paraId="7E86D151"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vertAlign w:val="superscript"/>
              </w:rPr>
            </w:pPr>
            <w:r w:rsidRPr="00A1405D">
              <w:rPr>
                <w:rFonts w:eastAsia="Times New Roman"/>
                <w:b/>
                <w:bCs/>
              </w:rPr>
              <w:t xml:space="preserve">Amend 3.22(1)(f)(ii) to read: ‘the new or expanded landfill or </w:t>
            </w:r>
            <w:proofErr w:type="spellStart"/>
            <w:r w:rsidRPr="00A1405D">
              <w:rPr>
                <w:rFonts w:eastAsia="Times New Roman"/>
                <w:b/>
                <w:bCs/>
              </w:rPr>
              <w:t>cleanfill</w:t>
            </w:r>
            <w:proofErr w:type="spellEnd"/>
            <w:r w:rsidRPr="00A1405D">
              <w:rPr>
                <w:rFonts w:eastAsia="Times New Roman"/>
                <w:b/>
                <w:bCs/>
              </w:rPr>
              <w:t xml:space="preserve"> will provide significant national or regional benefits or is required to support nationally or regionally significant extraction of aggregates and/or minerals or urban development that is of a significant national, regional or district benefit’</w:t>
            </w:r>
          </w:p>
        </w:tc>
        <w:tc>
          <w:tcPr>
            <w:tcW w:w="2452" w:type="dxa"/>
          </w:tcPr>
          <w:p w14:paraId="1519102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3.22(1)(f) (Natural inland wetlands)</w:t>
            </w:r>
          </w:p>
        </w:tc>
        <w:tc>
          <w:tcPr>
            <w:tcW w:w="2142" w:type="dxa"/>
          </w:tcPr>
          <w:p w14:paraId="7D8E8302" w14:textId="3136DE5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5F44DCC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45B</w:t>
            </w:r>
          </w:p>
        </w:tc>
        <w:tc>
          <w:tcPr>
            <w:tcW w:w="1850" w:type="dxa"/>
          </w:tcPr>
          <w:p w14:paraId="6FD7DF6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47A2ED21" w14:textId="2B13409B"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recommendations [note this superseded the recommendation and decision to utilise the gateway test ‘best practicable location’ – see </w:t>
            </w:r>
            <w:r w:rsidR="00E57809">
              <w:rPr>
                <w:rFonts w:eastAsia="Times New Roman"/>
              </w:rPr>
              <w:t>r</w:t>
            </w:r>
            <w:r w:rsidRPr="00F90D57">
              <w:rPr>
                <w:rFonts w:eastAsia="Times New Roman"/>
              </w:rPr>
              <w:t>ow</w:t>
            </w:r>
            <w:r w:rsidR="00E57809">
              <w:rPr>
                <w:rFonts w:eastAsia="Times New Roman"/>
              </w:rPr>
              <w:t xml:space="preserve"> </w:t>
            </w:r>
            <w:r w:rsidRPr="00F90D57">
              <w:rPr>
                <w:rFonts w:eastAsia="Times New Roman"/>
              </w:rPr>
              <w:t>#19]</w:t>
            </w:r>
          </w:p>
        </w:tc>
      </w:tr>
      <w:tr w:rsidR="00F90D57" w:rsidRPr="00F90D57" w14:paraId="7FE3C002"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6E5CF9B0" w14:textId="77777777" w:rsidR="00F90D57" w:rsidRPr="00A1405D" w:rsidRDefault="00F90D57" w:rsidP="000511F6">
            <w:pPr>
              <w:pStyle w:val="TableText"/>
              <w:keepNext/>
              <w:jc w:val="center"/>
              <w:rPr>
                <w:rFonts w:eastAsia="Times New Roman"/>
              </w:rPr>
            </w:pPr>
            <w:r w:rsidRPr="00A1405D">
              <w:rPr>
                <w:rFonts w:eastAsia="Times New Roman"/>
              </w:rPr>
              <w:lastRenderedPageBreak/>
              <w:t>Consent pathways – Mining and ancillary activities</w:t>
            </w:r>
          </w:p>
        </w:tc>
      </w:tr>
      <w:tr w:rsidR="00F90D57" w:rsidRPr="00F90D57" w14:paraId="6F10346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5F49FC4B" w14:textId="77777777" w:rsidR="00F90D57" w:rsidRPr="00F90D57" w:rsidRDefault="00F90D57" w:rsidP="00C17765">
            <w:pPr>
              <w:pStyle w:val="TableText"/>
              <w:rPr>
                <w:rFonts w:eastAsia="Times New Roman"/>
              </w:rPr>
            </w:pPr>
            <w:r w:rsidRPr="00F90D57">
              <w:rPr>
                <w:rFonts w:eastAsia="Times New Roman"/>
              </w:rPr>
              <w:t>23</w:t>
            </w:r>
          </w:p>
        </w:tc>
        <w:tc>
          <w:tcPr>
            <w:tcW w:w="4060" w:type="dxa"/>
          </w:tcPr>
          <w:p w14:paraId="3460B4E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Create a new consent pathway for mining, subject to the gateway tests and effects management hierarchy (NPS-FM clause 3.22(1))</w:t>
            </w:r>
          </w:p>
        </w:tc>
        <w:tc>
          <w:tcPr>
            <w:tcW w:w="2452" w:type="dxa"/>
          </w:tcPr>
          <w:p w14:paraId="7D0975E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3.22(1)(e) (Natural inland wetlands)</w:t>
            </w:r>
          </w:p>
        </w:tc>
        <w:tc>
          <w:tcPr>
            <w:tcW w:w="2142" w:type="dxa"/>
          </w:tcPr>
          <w:p w14:paraId="6EFC491F" w14:textId="7855FDB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5F8E2B5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45D</w:t>
            </w:r>
          </w:p>
        </w:tc>
        <w:tc>
          <w:tcPr>
            <w:tcW w:w="1850" w:type="dxa"/>
          </w:tcPr>
          <w:p w14:paraId="6C22676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EE695D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w:t>
            </w:r>
          </w:p>
        </w:tc>
      </w:tr>
      <w:tr w:rsidR="00F90D57" w:rsidRPr="00F90D57" w14:paraId="62B8BD2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5BB7034C" w14:textId="77777777" w:rsidR="00F90D57" w:rsidRPr="00F90D57" w:rsidRDefault="00F90D57" w:rsidP="00C17765">
            <w:pPr>
              <w:pStyle w:val="TableText"/>
              <w:rPr>
                <w:rFonts w:eastAsia="Times New Roman"/>
              </w:rPr>
            </w:pPr>
            <w:r w:rsidRPr="00F90D57">
              <w:rPr>
                <w:rFonts w:eastAsia="Times New Roman"/>
              </w:rPr>
              <w:t>24</w:t>
            </w:r>
          </w:p>
        </w:tc>
        <w:tc>
          <w:tcPr>
            <w:tcW w:w="4060" w:type="dxa"/>
          </w:tcPr>
          <w:p w14:paraId="17065726"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Provide for this new consent pathway for mining as a discretionary activity</w:t>
            </w:r>
          </w:p>
        </w:tc>
        <w:tc>
          <w:tcPr>
            <w:tcW w:w="2452" w:type="dxa"/>
          </w:tcPr>
          <w:p w14:paraId="694A0CC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58D9A63B" w14:textId="043C02EE"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30CB012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45D</w:t>
            </w:r>
          </w:p>
        </w:tc>
        <w:tc>
          <w:tcPr>
            <w:tcW w:w="1850" w:type="dxa"/>
          </w:tcPr>
          <w:p w14:paraId="76F7CED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BC8001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7BFCD04"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43EA8D0" w14:textId="77777777" w:rsidR="00F90D57" w:rsidRPr="00F90D57" w:rsidRDefault="00F90D57" w:rsidP="00C17765">
            <w:pPr>
              <w:pStyle w:val="TableText"/>
              <w:rPr>
                <w:rFonts w:eastAsia="Times New Roman" w:cs="Calibri"/>
              </w:rPr>
            </w:pPr>
            <w:r w:rsidRPr="00F90D57">
              <w:rPr>
                <w:rFonts w:eastAsia="Times New Roman" w:cs="Calibri"/>
              </w:rPr>
              <w:t>25</w:t>
            </w:r>
          </w:p>
        </w:tc>
        <w:tc>
          <w:tcPr>
            <w:tcW w:w="4060" w:type="dxa"/>
          </w:tcPr>
          <w:p w14:paraId="52DF0D40"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cs="Calibri"/>
                <w:b/>
                <w:bCs/>
              </w:rPr>
              <w:t>The consent pathway for the operation and expansion of mines for thermal coal ceases to be available on 31 December 2030 but mining of coking coal can continue past this date</w:t>
            </w:r>
          </w:p>
        </w:tc>
        <w:tc>
          <w:tcPr>
            <w:tcW w:w="2452" w:type="dxa"/>
          </w:tcPr>
          <w:p w14:paraId="520C3A5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3A2749F7" w14:textId="66C9438D"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104D563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45D</w:t>
            </w:r>
          </w:p>
        </w:tc>
        <w:tc>
          <w:tcPr>
            <w:tcW w:w="1850" w:type="dxa"/>
          </w:tcPr>
          <w:p w14:paraId="01F1020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p w14:paraId="15E87B8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[note the decision to apply this to existing mines is in BRF-2462 see below]</w:t>
            </w:r>
          </w:p>
        </w:tc>
        <w:tc>
          <w:tcPr>
            <w:tcW w:w="3228" w:type="dxa"/>
          </w:tcPr>
          <w:p w14:paraId="12D8870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1537E9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428C6E7" w14:textId="77777777" w:rsidR="00F90D57" w:rsidRPr="00F90D57" w:rsidRDefault="00F90D57" w:rsidP="00C17765">
            <w:pPr>
              <w:pStyle w:val="TableText"/>
              <w:rPr>
                <w:rFonts w:eastAsia="Times New Roman"/>
              </w:rPr>
            </w:pPr>
            <w:r w:rsidRPr="00F90D57">
              <w:rPr>
                <w:rFonts w:eastAsia="Times New Roman"/>
              </w:rPr>
              <w:t>26</w:t>
            </w:r>
          </w:p>
        </w:tc>
        <w:tc>
          <w:tcPr>
            <w:tcW w:w="4060" w:type="dxa"/>
          </w:tcPr>
          <w:p w14:paraId="1B636B7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Apply the Crown Minerals Act 1991 definition of ‘mining’ in the NPS-FM and NES-F but do not include ‘mining operations’</w:t>
            </w:r>
          </w:p>
        </w:tc>
        <w:tc>
          <w:tcPr>
            <w:tcW w:w="2452" w:type="dxa"/>
          </w:tcPr>
          <w:p w14:paraId="501E0B5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2BA51BE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782B97C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3B6B6020" w14:textId="047B9D9A"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Initially agreed [note superseded to instead refer to ‘the extraction of minerals and ancillary activities’ </w:t>
            </w:r>
            <w:r w:rsidR="008134D5" w:rsidRPr="00F90D57">
              <w:rPr>
                <w:rFonts w:eastAsia="Times New Roman"/>
              </w:rPr>
              <w:t>–</w:t>
            </w:r>
            <w:r w:rsidRPr="00F90D57">
              <w:rPr>
                <w:rFonts w:eastAsia="Times New Roman"/>
              </w:rPr>
              <w:t xml:space="preserve"> see </w:t>
            </w:r>
            <w:r w:rsidR="00580A80">
              <w:rPr>
                <w:rFonts w:eastAsia="Times New Roman"/>
              </w:rPr>
              <w:t>r</w:t>
            </w:r>
            <w:r w:rsidRPr="00F90D57">
              <w:rPr>
                <w:rFonts w:eastAsia="Times New Roman"/>
              </w:rPr>
              <w:t>ow #27]</w:t>
            </w:r>
          </w:p>
        </w:tc>
      </w:tr>
      <w:tr w:rsidR="00F90D57" w:rsidRPr="00F90D57" w14:paraId="6A2D66BB"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B2B83CE" w14:textId="77777777" w:rsidR="00F90D57" w:rsidRPr="00F90D57" w:rsidRDefault="00F90D57" w:rsidP="00C17765">
            <w:pPr>
              <w:pStyle w:val="TableText"/>
              <w:rPr>
                <w:rFonts w:eastAsia="Times New Roman"/>
              </w:rPr>
            </w:pPr>
            <w:r w:rsidRPr="00F90D57">
              <w:rPr>
                <w:rFonts w:eastAsia="Times New Roman"/>
              </w:rPr>
              <w:t>27</w:t>
            </w:r>
          </w:p>
        </w:tc>
        <w:tc>
          <w:tcPr>
            <w:tcW w:w="4060" w:type="dxa"/>
          </w:tcPr>
          <w:p w14:paraId="6F6C245D" w14:textId="341818A6"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Provide a consent pathway for mining but include ancillary activities by using the phrase ‘</w:t>
            </w:r>
            <w:r w:rsidRPr="000A4807">
              <w:rPr>
                <w:rFonts w:eastAsia="Times New Roman"/>
                <w:b/>
              </w:rPr>
              <w:t>the extraction of minerals and ancillary activities’</w:t>
            </w:r>
            <w:r w:rsidRPr="00A1405D">
              <w:rPr>
                <w:rFonts w:eastAsia="Times New Roman"/>
                <w:b/>
                <w:bCs/>
              </w:rPr>
              <w:t xml:space="preserve"> throughout (instead of ‘mining’ as above)</w:t>
            </w:r>
          </w:p>
        </w:tc>
        <w:tc>
          <w:tcPr>
            <w:tcW w:w="2452" w:type="dxa"/>
          </w:tcPr>
          <w:p w14:paraId="22BBFC4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3.22(1)(e) (Natural inland wetlands)</w:t>
            </w:r>
          </w:p>
        </w:tc>
        <w:tc>
          <w:tcPr>
            <w:tcW w:w="2142" w:type="dxa"/>
          </w:tcPr>
          <w:p w14:paraId="20C9BFE8" w14:textId="64227B83"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w:t>
            </w:r>
          </w:p>
          <w:p w14:paraId="76D3DCC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45D</w:t>
            </w:r>
          </w:p>
        </w:tc>
        <w:tc>
          <w:tcPr>
            <w:tcW w:w="1850" w:type="dxa"/>
          </w:tcPr>
          <w:p w14:paraId="38C9B2A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2CD7B452" w14:textId="5FD59F66"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color w:val="FF0000"/>
              </w:rPr>
            </w:pPr>
            <w:r w:rsidRPr="00F90D57">
              <w:rPr>
                <w:rFonts w:eastAsia="Times New Roman"/>
              </w:rPr>
              <w:t xml:space="preserve">Agreed with recommendation [note this superseded the earlier recommendation and decision to apply the Crown Minerals Act 1991 definition of ‘mining’ </w:t>
            </w:r>
            <w:r w:rsidR="00580A80" w:rsidRPr="00F90D57">
              <w:rPr>
                <w:rFonts w:eastAsia="Times New Roman"/>
              </w:rPr>
              <w:t>–</w:t>
            </w:r>
            <w:r w:rsidRPr="00F90D57">
              <w:rPr>
                <w:rFonts w:eastAsia="Times New Roman"/>
              </w:rPr>
              <w:t xml:space="preserve"> see </w:t>
            </w:r>
            <w:r w:rsidR="00580A80">
              <w:rPr>
                <w:rFonts w:eastAsia="Times New Roman"/>
              </w:rPr>
              <w:t>r</w:t>
            </w:r>
            <w:r w:rsidRPr="00F90D57">
              <w:rPr>
                <w:rFonts w:eastAsia="Times New Roman"/>
              </w:rPr>
              <w:t>ow</w:t>
            </w:r>
            <w:r w:rsidR="00580A80">
              <w:rPr>
                <w:rFonts w:eastAsia="Times New Roman"/>
              </w:rPr>
              <w:t xml:space="preserve"> </w:t>
            </w:r>
            <w:r w:rsidRPr="00F90D57">
              <w:rPr>
                <w:rFonts w:eastAsia="Times New Roman"/>
              </w:rPr>
              <w:t>#26]</w:t>
            </w:r>
          </w:p>
        </w:tc>
      </w:tr>
      <w:tr w:rsidR="00F90D57" w:rsidRPr="00F90D57" w14:paraId="0B67221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ACB15EF" w14:textId="77777777" w:rsidR="00F90D57" w:rsidRPr="00F90D57" w:rsidRDefault="00F90D57" w:rsidP="00C17765">
            <w:pPr>
              <w:pStyle w:val="TableText"/>
              <w:rPr>
                <w:rFonts w:eastAsia="Times New Roman"/>
              </w:rPr>
            </w:pPr>
            <w:r w:rsidRPr="00F90D57">
              <w:rPr>
                <w:rFonts w:eastAsia="Times New Roman"/>
              </w:rPr>
              <w:lastRenderedPageBreak/>
              <w:t>28</w:t>
            </w:r>
          </w:p>
        </w:tc>
        <w:tc>
          <w:tcPr>
            <w:tcW w:w="4060" w:type="dxa"/>
          </w:tcPr>
          <w:p w14:paraId="0C15514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Do not define ‘the extraction of minerals and ancillary activities’ but address through guidance</w:t>
            </w:r>
          </w:p>
        </w:tc>
        <w:tc>
          <w:tcPr>
            <w:tcW w:w="2452" w:type="dxa"/>
          </w:tcPr>
          <w:p w14:paraId="28DC20E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1FE63CE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5EBAD8E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4120339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05ED70A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E945D3F" w14:textId="77777777" w:rsidR="00F90D57" w:rsidRPr="00F90D57" w:rsidRDefault="00F90D57" w:rsidP="00C17765">
            <w:pPr>
              <w:pStyle w:val="TableText"/>
              <w:rPr>
                <w:rFonts w:eastAsia="Times New Roman" w:cs="Calibri"/>
              </w:rPr>
            </w:pPr>
            <w:r w:rsidRPr="00F90D57">
              <w:rPr>
                <w:rFonts w:eastAsia="Times New Roman" w:cs="Calibri"/>
              </w:rPr>
              <w:t>29</w:t>
            </w:r>
          </w:p>
        </w:tc>
        <w:tc>
          <w:tcPr>
            <w:tcW w:w="4060" w:type="dxa"/>
          </w:tcPr>
          <w:p w14:paraId="6CCA01E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cs="Calibri"/>
                <w:b/>
                <w:bCs/>
              </w:rPr>
              <w:t xml:space="preserve">The mining consent pathway for coal applies only to the operation or expansion of </w:t>
            </w:r>
            <w:r w:rsidRPr="00A1405D">
              <w:rPr>
                <w:rFonts w:eastAsia="Times New Roman" w:cs="Calibri"/>
                <w:b/>
                <w:bCs/>
                <w:i/>
              </w:rPr>
              <w:t xml:space="preserve">existing </w:t>
            </w:r>
            <w:r w:rsidRPr="00A1405D">
              <w:rPr>
                <w:rFonts w:eastAsia="Times New Roman" w:cs="Calibri"/>
                <w:b/>
                <w:bCs/>
              </w:rPr>
              <w:t>mines to any type of coal (thermal or coking) from the date the amendment regulations take effect</w:t>
            </w:r>
            <w:r w:rsidRPr="00A1405D">
              <w:rPr>
                <w:rFonts w:eastAsia="Times New Roman"/>
                <w:b/>
                <w:bCs/>
                <w:highlight w:val="yellow"/>
              </w:rPr>
              <w:t xml:space="preserve"> </w:t>
            </w:r>
          </w:p>
        </w:tc>
        <w:tc>
          <w:tcPr>
            <w:tcW w:w="2452" w:type="dxa"/>
          </w:tcPr>
          <w:p w14:paraId="1CB7770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55DE9EF" w14:textId="7F4E6336"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3EE45DF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45D</w:t>
            </w:r>
          </w:p>
        </w:tc>
        <w:tc>
          <w:tcPr>
            <w:tcW w:w="1850" w:type="dxa"/>
          </w:tcPr>
          <w:p w14:paraId="59F605B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BRF-2462</w:t>
            </w:r>
          </w:p>
        </w:tc>
        <w:tc>
          <w:tcPr>
            <w:tcW w:w="3228" w:type="dxa"/>
          </w:tcPr>
          <w:p w14:paraId="4E469C7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w:t>
            </w:r>
          </w:p>
        </w:tc>
      </w:tr>
      <w:tr w:rsidR="00C75574" w:rsidRPr="00F90D57" w14:paraId="00A64D5B"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15127885" w14:textId="77777777" w:rsidR="00C75574" w:rsidRPr="00A1405D" w:rsidRDefault="00C75574" w:rsidP="000511F6">
            <w:pPr>
              <w:pStyle w:val="TableText"/>
              <w:jc w:val="center"/>
              <w:rPr>
                <w:rFonts w:eastAsia="Times New Roman"/>
              </w:rPr>
            </w:pPr>
            <w:r w:rsidRPr="00A1405D">
              <w:rPr>
                <w:rFonts w:eastAsia="Times New Roman"/>
              </w:rPr>
              <w:t>Proposed consent pathways – Urban development</w:t>
            </w:r>
          </w:p>
        </w:tc>
      </w:tr>
      <w:tr w:rsidR="00F90D57" w:rsidRPr="00F90D57" w14:paraId="45D8FC29"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6F23C2B" w14:textId="77777777" w:rsidR="00F90D57" w:rsidRPr="00F90D57" w:rsidRDefault="00F90D57" w:rsidP="00C17765">
            <w:pPr>
              <w:pStyle w:val="TableText"/>
              <w:rPr>
                <w:rFonts w:eastAsia="Times New Roman"/>
              </w:rPr>
            </w:pPr>
            <w:r w:rsidRPr="00F90D57">
              <w:rPr>
                <w:rFonts w:eastAsia="Times New Roman"/>
              </w:rPr>
              <w:t>30</w:t>
            </w:r>
          </w:p>
        </w:tc>
        <w:tc>
          <w:tcPr>
            <w:tcW w:w="4060" w:type="dxa"/>
          </w:tcPr>
          <w:p w14:paraId="15FAFDE0"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vertAlign w:val="superscript"/>
              </w:rPr>
            </w:pPr>
            <w:r w:rsidRPr="00A1405D">
              <w:rPr>
                <w:rFonts w:eastAsia="Times New Roman"/>
                <w:b/>
                <w:bCs/>
              </w:rPr>
              <w:t>Create a new consent pathway for ‘plan-enabled’ urban development, subject to the gateway tests and effects management hierarchy (NPS-FM clause 3.22(1))</w:t>
            </w:r>
          </w:p>
        </w:tc>
        <w:tc>
          <w:tcPr>
            <w:tcW w:w="2452" w:type="dxa"/>
          </w:tcPr>
          <w:p w14:paraId="58EA433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3.22(1)(c) (Natural inland wetlands)</w:t>
            </w:r>
          </w:p>
        </w:tc>
        <w:tc>
          <w:tcPr>
            <w:tcW w:w="2142" w:type="dxa"/>
          </w:tcPr>
          <w:p w14:paraId="2E211103" w14:textId="7DD15A6B"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459661E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45C</w:t>
            </w:r>
          </w:p>
        </w:tc>
        <w:tc>
          <w:tcPr>
            <w:tcW w:w="1850" w:type="dxa"/>
          </w:tcPr>
          <w:p w14:paraId="3535BAA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94637D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7DDD9B0"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04E8E8E" w14:textId="77777777" w:rsidR="00F90D57" w:rsidRPr="00F90D57" w:rsidRDefault="00F90D57" w:rsidP="00C17765">
            <w:pPr>
              <w:pStyle w:val="TableText"/>
              <w:rPr>
                <w:rFonts w:eastAsia="Times New Roman"/>
              </w:rPr>
            </w:pPr>
            <w:r w:rsidRPr="00F90D57">
              <w:rPr>
                <w:rFonts w:eastAsia="Times New Roman"/>
              </w:rPr>
              <w:t>31</w:t>
            </w:r>
          </w:p>
        </w:tc>
        <w:tc>
          <w:tcPr>
            <w:tcW w:w="4060" w:type="dxa"/>
          </w:tcPr>
          <w:p w14:paraId="50BFB95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Provide for the new consent pathway for ‘plan-enabled’ urban development as a restricted discretionary activity</w:t>
            </w:r>
          </w:p>
        </w:tc>
        <w:tc>
          <w:tcPr>
            <w:tcW w:w="2452" w:type="dxa"/>
          </w:tcPr>
          <w:p w14:paraId="66375EE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540CB9C" w14:textId="7289F77E"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51D01E0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45C</w:t>
            </w:r>
          </w:p>
        </w:tc>
        <w:tc>
          <w:tcPr>
            <w:tcW w:w="1850" w:type="dxa"/>
          </w:tcPr>
          <w:p w14:paraId="381BC96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D0B5C3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3879AA1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4F50CC0" w14:textId="77777777" w:rsidR="00F90D57" w:rsidRPr="00F90D57" w:rsidRDefault="00F90D57" w:rsidP="00C17765">
            <w:pPr>
              <w:pStyle w:val="TableText"/>
              <w:rPr>
                <w:rFonts w:eastAsia="Times New Roman"/>
              </w:rPr>
            </w:pPr>
            <w:r w:rsidRPr="00F90D57">
              <w:rPr>
                <w:rFonts w:eastAsia="Times New Roman"/>
              </w:rPr>
              <w:t>32</w:t>
            </w:r>
          </w:p>
        </w:tc>
        <w:tc>
          <w:tcPr>
            <w:tcW w:w="4060" w:type="dxa"/>
          </w:tcPr>
          <w:p w14:paraId="77F71D7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Make the gateway test in the NPS-FM ‘best practicable location’ for ‘plan-enabled’ urban development, and include a definition for ‘best practicable location’</w:t>
            </w:r>
          </w:p>
        </w:tc>
        <w:tc>
          <w:tcPr>
            <w:tcW w:w="2452" w:type="dxa"/>
          </w:tcPr>
          <w:p w14:paraId="5E31E72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 3.22(1)(c) (Natural inland wetlands)</w:t>
            </w:r>
          </w:p>
        </w:tc>
        <w:tc>
          <w:tcPr>
            <w:tcW w:w="2142" w:type="dxa"/>
          </w:tcPr>
          <w:p w14:paraId="3B7D67F5" w14:textId="1626B9C4"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550A02F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45C</w:t>
            </w:r>
          </w:p>
        </w:tc>
        <w:tc>
          <w:tcPr>
            <w:tcW w:w="1850" w:type="dxa"/>
          </w:tcPr>
          <w:p w14:paraId="7C2072D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03E30D16" w14:textId="212B5F3B"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 [note drafting changes that replace ‘best practicable location’ (BRF-1632) and for this to apply within the area of development (</w:t>
            </w:r>
            <w:r w:rsidR="00E837CD">
              <w:rPr>
                <w:rFonts w:eastAsia="Times New Roman"/>
              </w:rPr>
              <w:t>r</w:t>
            </w:r>
            <w:r w:rsidRPr="00F90D57">
              <w:rPr>
                <w:rFonts w:eastAsia="Times New Roman"/>
              </w:rPr>
              <w:t>ow #37)]*</w:t>
            </w:r>
          </w:p>
        </w:tc>
      </w:tr>
      <w:tr w:rsidR="00F90D57" w:rsidRPr="00F90D57" w14:paraId="0A48AEB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E7EBE19" w14:textId="77777777" w:rsidR="00F90D57" w:rsidRPr="00F90D57" w:rsidRDefault="00F90D57" w:rsidP="00C17765">
            <w:pPr>
              <w:pStyle w:val="TableText"/>
              <w:rPr>
                <w:rFonts w:eastAsia="Times New Roman"/>
              </w:rPr>
            </w:pPr>
            <w:r w:rsidRPr="00F90D57">
              <w:rPr>
                <w:rFonts w:eastAsia="Times New Roman"/>
              </w:rPr>
              <w:t>33</w:t>
            </w:r>
          </w:p>
        </w:tc>
        <w:tc>
          <w:tcPr>
            <w:tcW w:w="4060" w:type="dxa"/>
          </w:tcPr>
          <w:p w14:paraId="4F4F9016"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Include a gateway test requiring the ‘plan-enabled’ urban development to provide significant national, regional or </w:t>
            </w:r>
            <w:r w:rsidRPr="00A1405D">
              <w:rPr>
                <w:rFonts w:eastAsia="Times New Roman"/>
                <w:b/>
                <w:bCs/>
                <w:i/>
              </w:rPr>
              <w:t>district</w:t>
            </w:r>
            <w:r w:rsidRPr="00A1405D">
              <w:rPr>
                <w:rFonts w:eastAsia="Times New Roman"/>
                <w:b/>
                <w:bCs/>
              </w:rPr>
              <w:t xml:space="preserve"> benefits</w:t>
            </w:r>
          </w:p>
        </w:tc>
        <w:tc>
          <w:tcPr>
            <w:tcW w:w="2452" w:type="dxa"/>
          </w:tcPr>
          <w:p w14:paraId="3A576F0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3.22(1)(c) (Natural inland wetlands)</w:t>
            </w:r>
          </w:p>
        </w:tc>
        <w:tc>
          <w:tcPr>
            <w:tcW w:w="2142" w:type="dxa"/>
          </w:tcPr>
          <w:p w14:paraId="474AA9D2" w14:textId="3415F405"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1661AE1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45C</w:t>
            </w:r>
          </w:p>
        </w:tc>
        <w:tc>
          <w:tcPr>
            <w:tcW w:w="1850" w:type="dxa"/>
          </w:tcPr>
          <w:p w14:paraId="3C5F6E4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3417A60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rsidDel="00C63B93" w14:paraId="76F7FEBA"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1634BFE" w14:textId="77777777" w:rsidR="00F90D57" w:rsidRPr="00F90D57" w:rsidRDefault="00F90D57" w:rsidP="00C17765">
            <w:pPr>
              <w:pStyle w:val="TableText"/>
              <w:rPr>
                <w:rFonts w:eastAsia="Times New Roman"/>
              </w:rPr>
            </w:pPr>
            <w:r w:rsidRPr="00F90D57">
              <w:rPr>
                <w:rFonts w:eastAsia="Times New Roman"/>
              </w:rPr>
              <w:lastRenderedPageBreak/>
              <w:t>34</w:t>
            </w:r>
          </w:p>
        </w:tc>
        <w:tc>
          <w:tcPr>
            <w:tcW w:w="4060" w:type="dxa"/>
          </w:tcPr>
          <w:p w14:paraId="79671ADF" w14:textId="77777777" w:rsidR="00F90D57" w:rsidRPr="00A1405D"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sidDel="00C63B93">
              <w:rPr>
                <w:rFonts w:eastAsia="Times New Roman"/>
                <w:b/>
                <w:bCs/>
              </w:rPr>
              <w:t xml:space="preserve">Create a new restricted discretionary activity pathway for </w:t>
            </w:r>
            <w:r w:rsidRPr="00A1405D">
              <w:rPr>
                <w:rFonts w:eastAsia="Times New Roman"/>
                <w:b/>
                <w:bCs/>
              </w:rPr>
              <w:t xml:space="preserve">‘plan-enabled’ </w:t>
            </w:r>
            <w:r w:rsidRPr="00A1405D" w:rsidDel="00C63B93">
              <w:rPr>
                <w:rFonts w:eastAsia="Times New Roman"/>
                <w:b/>
                <w:bCs/>
              </w:rPr>
              <w:t>urban development</w:t>
            </w:r>
          </w:p>
        </w:tc>
        <w:tc>
          <w:tcPr>
            <w:tcW w:w="2452" w:type="dxa"/>
          </w:tcPr>
          <w:p w14:paraId="037EE7C8" w14:textId="77777777" w:rsidR="00F90D57" w:rsidRPr="00F90D57"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C63B93">
              <w:rPr>
                <w:rFonts w:eastAsia="Times New Roman"/>
              </w:rPr>
              <w:t>N/A</w:t>
            </w:r>
          </w:p>
        </w:tc>
        <w:tc>
          <w:tcPr>
            <w:tcW w:w="2142" w:type="dxa"/>
          </w:tcPr>
          <w:p w14:paraId="368EA66B" w14:textId="3F9CF87D" w:rsidR="00F90D57" w:rsidRPr="00F90D57"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C63B93">
              <w:rPr>
                <w:rFonts w:eastAsia="Times New Roman"/>
              </w:rPr>
              <w:t xml:space="preserve">Part 3 </w:t>
            </w:r>
            <w:r w:rsidR="00724490" w:rsidRPr="00F90D57">
              <w:rPr>
                <w:rFonts w:eastAsia="Times New Roman"/>
              </w:rPr>
              <w:t>–</w:t>
            </w:r>
            <w:r w:rsidRPr="00F90D57" w:rsidDel="00C63B93">
              <w:rPr>
                <w:rFonts w:eastAsia="Times New Roman"/>
              </w:rPr>
              <w:t xml:space="preserve"> Subpart 1 (Natural inland wetlands) </w:t>
            </w:r>
          </w:p>
          <w:p w14:paraId="19932AA5" w14:textId="77777777" w:rsidR="00F90D57" w:rsidRPr="00F90D57"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C63B93">
              <w:rPr>
                <w:rFonts w:eastAsia="Times New Roman"/>
              </w:rPr>
              <w:t>Regulation R45C</w:t>
            </w:r>
          </w:p>
        </w:tc>
        <w:tc>
          <w:tcPr>
            <w:tcW w:w="1850" w:type="dxa"/>
          </w:tcPr>
          <w:p w14:paraId="3DD7B244" w14:textId="77777777" w:rsidR="00F90D57" w:rsidRPr="00F90D57"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C63B93">
              <w:rPr>
                <w:rFonts w:eastAsia="Times New Roman"/>
              </w:rPr>
              <w:t>BRF-1004</w:t>
            </w:r>
          </w:p>
        </w:tc>
        <w:tc>
          <w:tcPr>
            <w:tcW w:w="3228" w:type="dxa"/>
          </w:tcPr>
          <w:p w14:paraId="16DEA8A2" w14:textId="77777777" w:rsidR="00F90D57" w:rsidRPr="00F90D57" w:rsidDel="00C63B93"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sidDel="00C63B93">
              <w:rPr>
                <w:rFonts w:eastAsia="Times New Roman"/>
              </w:rPr>
              <w:t>Agreed with recommendation</w:t>
            </w:r>
            <w:r w:rsidRPr="00F90D57">
              <w:rPr>
                <w:rFonts w:eastAsia="Times New Roman"/>
              </w:rPr>
              <w:t>*</w:t>
            </w:r>
          </w:p>
        </w:tc>
      </w:tr>
      <w:tr w:rsidR="00F90D57" w:rsidRPr="00F90D57" w14:paraId="40DC63E0"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2F42866" w14:textId="77777777" w:rsidR="00F90D57" w:rsidRPr="00F90D57" w:rsidRDefault="00F90D57" w:rsidP="00C17765">
            <w:pPr>
              <w:pStyle w:val="TableText"/>
              <w:rPr>
                <w:rFonts w:eastAsia="Times New Roman"/>
              </w:rPr>
            </w:pPr>
            <w:r w:rsidRPr="00F90D57">
              <w:rPr>
                <w:rFonts w:eastAsia="Times New Roman"/>
              </w:rPr>
              <w:t>35</w:t>
            </w:r>
          </w:p>
        </w:tc>
        <w:tc>
          <w:tcPr>
            <w:tcW w:w="4060" w:type="dxa"/>
          </w:tcPr>
          <w:p w14:paraId="0BBE8A3A"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Utilise the definition of ‘plan-enabled’ urban development for the proposed urban development consent pathway in the NPS-FM and NES-F as set out in the NPS-UD</w:t>
            </w:r>
          </w:p>
        </w:tc>
        <w:tc>
          <w:tcPr>
            <w:tcW w:w="2452" w:type="dxa"/>
          </w:tcPr>
          <w:p w14:paraId="27C99D4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CA2735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7F2FE1A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AF129C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1EA55C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1F06536" w14:textId="77777777" w:rsidR="00F90D57" w:rsidRPr="00F90D57" w:rsidRDefault="00F90D57" w:rsidP="00C17765">
            <w:pPr>
              <w:pStyle w:val="TableText"/>
              <w:rPr>
                <w:rFonts w:eastAsia="Times New Roman"/>
              </w:rPr>
            </w:pPr>
            <w:r w:rsidRPr="00F90D57">
              <w:rPr>
                <w:rFonts w:eastAsia="Times New Roman"/>
              </w:rPr>
              <w:t>36</w:t>
            </w:r>
          </w:p>
        </w:tc>
        <w:tc>
          <w:tcPr>
            <w:tcW w:w="4060" w:type="dxa"/>
          </w:tcPr>
          <w:p w14:paraId="5E67A47A"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Require the consent authority to be satisfied that there is clear provision, including who is responsible, for the ongoing maintenance and management of aquatic offsets, once the development phase is completed</w:t>
            </w:r>
          </w:p>
        </w:tc>
        <w:tc>
          <w:tcPr>
            <w:tcW w:w="2452" w:type="dxa"/>
          </w:tcPr>
          <w:p w14:paraId="491DD0A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 (Natural inland wetlands)</w:t>
            </w:r>
          </w:p>
        </w:tc>
        <w:tc>
          <w:tcPr>
            <w:tcW w:w="2142" w:type="dxa"/>
          </w:tcPr>
          <w:p w14:paraId="17DBA6C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609A455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963BA2F" w14:textId="16210881"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subsequent decision that this will apply to all consent pathways – see </w:t>
            </w:r>
            <w:r w:rsidR="00E837CD">
              <w:rPr>
                <w:rFonts w:eastAsia="Times New Roman"/>
              </w:rPr>
              <w:t>r</w:t>
            </w:r>
            <w:r w:rsidRPr="00F90D57">
              <w:rPr>
                <w:rFonts w:eastAsia="Times New Roman"/>
              </w:rPr>
              <w:t>ow #39]</w:t>
            </w:r>
          </w:p>
        </w:tc>
      </w:tr>
      <w:tr w:rsidR="00F90D57" w:rsidRPr="00F90D57" w14:paraId="0AFDF831"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5EA39D8" w14:textId="77777777" w:rsidR="00F90D57" w:rsidRPr="00F90D57" w:rsidRDefault="00F90D57" w:rsidP="00C17765">
            <w:pPr>
              <w:pStyle w:val="TableText"/>
              <w:rPr>
                <w:rFonts w:eastAsia="Calibri" w:cs="Calibri"/>
              </w:rPr>
            </w:pPr>
            <w:r w:rsidRPr="00F90D57">
              <w:rPr>
                <w:rFonts w:eastAsia="Calibri" w:cs="Calibri"/>
              </w:rPr>
              <w:t>37</w:t>
            </w:r>
          </w:p>
        </w:tc>
        <w:tc>
          <w:tcPr>
            <w:tcW w:w="4060" w:type="dxa"/>
          </w:tcPr>
          <w:p w14:paraId="75B9D8ED"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Calibri" w:cs="Calibri"/>
                <w:b/>
                <w:bCs/>
                <w:u w:val="single"/>
              </w:rPr>
            </w:pPr>
            <w:r w:rsidRPr="00A1405D">
              <w:rPr>
                <w:rFonts w:eastAsia="Calibri" w:cs="Calibri"/>
                <w:b/>
                <w:bCs/>
              </w:rPr>
              <w:t>Amend the NPS-FM provision for urban development to ensure the gateway test - ‘</w:t>
            </w:r>
            <w:r w:rsidRPr="00A1405D">
              <w:rPr>
                <w:rFonts w:eastAsia="Calibri" w:cs="Calibri"/>
                <w:b/>
                <w:bCs/>
                <w:i/>
              </w:rPr>
              <w:t>no practicable alternative location for the activity, or every other practicable location would have equal or greater adverse effects on a natural inland wetland</w:t>
            </w:r>
            <w:r w:rsidRPr="00A1405D">
              <w:rPr>
                <w:rFonts w:eastAsia="Calibri" w:cs="Calibri"/>
                <w:b/>
                <w:bCs/>
              </w:rPr>
              <w:t xml:space="preserve">’ applies </w:t>
            </w:r>
            <w:r w:rsidRPr="00A1405D">
              <w:rPr>
                <w:rFonts w:eastAsia="Calibri" w:cs="Calibri"/>
                <w:b/>
                <w:bCs/>
                <w:u w:val="single"/>
              </w:rPr>
              <w:t>within the development area</w:t>
            </w:r>
          </w:p>
          <w:p w14:paraId="75C3E48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Calibri" w:cs="Calibri"/>
                <w:b/>
                <w:bCs/>
                <w:u w:val="single"/>
              </w:rPr>
            </w:pPr>
            <w:r w:rsidRPr="00A1405D">
              <w:rPr>
                <w:rFonts w:eastAsia="Calibri"/>
                <w:b/>
                <w:bCs/>
              </w:rPr>
              <w:t xml:space="preserve">[Note, that it is appropriate for the same test in respect of landfills and clean fill areas to apply </w:t>
            </w:r>
            <w:r w:rsidRPr="00A1405D">
              <w:rPr>
                <w:rFonts w:eastAsia="Calibri"/>
                <w:b/>
                <w:bCs/>
                <w:u w:val="single"/>
              </w:rPr>
              <w:t>across the region</w:t>
            </w:r>
            <w:r w:rsidRPr="00A1405D">
              <w:rPr>
                <w:rFonts w:eastAsia="Calibri"/>
                <w:b/>
                <w:bCs/>
                <w:iCs/>
              </w:rPr>
              <w:t>]</w:t>
            </w:r>
          </w:p>
        </w:tc>
        <w:tc>
          <w:tcPr>
            <w:tcW w:w="2452" w:type="dxa"/>
          </w:tcPr>
          <w:p w14:paraId="7723B0C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3.22(1)(c) (Natural inland wetlands)</w:t>
            </w:r>
          </w:p>
        </w:tc>
        <w:tc>
          <w:tcPr>
            <w:tcW w:w="2142" w:type="dxa"/>
          </w:tcPr>
          <w:p w14:paraId="2F421ECF" w14:textId="046EDB6D"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16A4B48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45C</w:t>
            </w:r>
          </w:p>
        </w:tc>
        <w:tc>
          <w:tcPr>
            <w:tcW w:w="1850" w:type="dxa"/>
          </w:tcPr>
          <w:p w14:paraId="47AF7EC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329EA3C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4A29CC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C271CAF" w14:textId="77777777" w:rsidR="00F90D57" w:rsidRPr="00F90D57" w:rsidRDefault="00F90D57" w:rsidP="00C17765">
            <w:pPr>
              <w:pStyle w:val="TableText"/>
              <w:rPr>
                <w:rFonts w:eastAsia="Calibri" w:cs="Calibri"/>
              </w:rPr>
            </w:pPr>
            <w:r w:rsidRPr="00F90D57">
              <w:rPr>
                <w:rFonts w:eastAsia="Calibri" w:cs="Calibri"/>
              </w:rPr>
              <w:t>38</w:t>
            </w:r>
          </w:p>
        </w:tc>
        <w:tc>
          <w:tcPr>
            <w:tcW w:w="4060" w:type="dxa"/>
          </w:tcPr>
          <w:p w14:paraId="138437D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Calibri" w:cs="Calibri"/>
                <w:b/>
                <w:bCs/>
              </w:rPr>
            </w:pPr>
            <w:r w:rsidRPr="00A1405D">
              <w:rPr>
                <w:rFonts w:eastAsia="Calibri" w:cs="Calibri"/>
                <w:b/>
                <w:bCs/>
              </w:rPr>
              <w:t xml:space="preserve">Include the following additional matters for discretion in regulation 56 NES-F </w:t>
            </w:r>
          </w:p>
          <w:p w14:paraId="525F443E" w14:textId="10FA0453" w:rsidR="00F90D57" w:rsidRPr="00A1405D" w:rsidRDefault="00F90D57" w:rsidP="00C17765">
            <w:pPr>
              <w:pStyle w:val="TableText"/>
              <w:numPr>
                <w:ilvl w:val="0"/>
                <w:numId w:val="42"/>
              </w:numPr>
              <w:ind w:left="397" w:hanging="397"/>
              <w:cnfStyle w:val="000000000000" w:firstRow="0" w:lastRow="0" w:firstColumn="0" w:lastColumn="0" w:oddVBand="0" w:evenVBand="0" w:oddHBand="0" w:evenHBand="0" w:firstRowFirstColumn="0" w:firstRowLastColumn="0" w:lastRowFirstColumn="0" w:lastRowLastColumn="0"/>
              <w:rPr>
                <w:rFonts w:eastAsia="Calibri" w:cs="Calibri"/>
                <w:b/>
                <w:bCs/>
                <w:lang w:eastAsia="en-GB"/>
              </w:rPr>
            </w:pPr>
            <w:r w:rsidRPr="00A1405D">
              <w:rPr>
                <w:rFonts w:eastAsia="Calibri" w:cs="Calibri"/>
                <w:b/>
                <w:bCs/>
                <w:lang w:eastAsia="en-GB"/>
              </w:rPr>
              <w:t xml:space="preserve">Whether the activity is necessary for the purpose of urban development that will </w:t>
            </w:r>
            <w:r w:rsidRPr="00A1405D">
              <w:rPr>
                <w:rFonts w:eastAsia="Calibri" w:cs="Calibri"/>
                <w:b/>
                <w:bCs/>
                <w:lang w:eastAsia="en-GB"/>
              </w:rPr>
              <w:lastRenderedPageBreak/>
              <w:t xml:space="preserve">contribute to a well-functioning urban environment (as defined in the National Policy Statement for Urban Development); and </w:t>
            </w:r>
          </w:p>
          <w:p w14:paraId="2BC9D225" w14:textId="1581AA8C" w:rsidR="00F90D57" w:rsidRPr="00A1405D" w:rsidRDefault="00F90D57" w:rsidP="00C17765">
            <w:pPr>
              <w:pStyle w:val="TableText"/>
              <w:numPr>
                <w:ilvl w:val="0"/>
                <w:numId w:val="42"/>
              </w:numPr>
              <w:ind w:left="397" w:hanging="397"/>
              <w:cnfStyle w:val="000000000000" w:firstRow="0" w:lastRow="0" w:firstColumn="0" w:lastColumn="0" w:oddVBand="0" w:evenVBand="0" w:oddHBand="0" w:evenHBand="0" w:firstRowFirstColumn="0" w:firstRowLastColumn="0" w:lastRowFirstColumn="0" w:lastRowLastColumn="0"/>
              <w:rPr>
                <w:rFonts w:eastAsia="Calibri" w:cs="Calibri"/>
                <w:b/>
                <w:bCs/>
                <w:lang w:eastAsia="en-GB"/>
              </w:rPr>
            </w:pPr>
            <w:r w:rsidRPr="00A1405D">
              <w:rPr>
                <w:rFonts w:eastAsia="Calibri" w:cs="Calibri"/>
                <w:b/>
                <w:bCs/>
                <w:lang w:eastAsia="en-GB"/>
              </w:rPr>
              <w:t xml:space="preserve">Whether the urban development will provide significant national, regional or district benefits; and </w:t>
            </w:r>
          </w:p>
          <w:p w14:paraId="788FA430" w14:textId="658A7404" w:rsidR="00F90D57" w:rsidRPr="00A1405D" w:rsidRDefault="00F90D57" w:rsidP="00C17765">
            <w:pPr>
              <w:pStyle w:val="TableText"/>
              <w:numPr>
                <w:ilvl w:val="0"/>
                <w:numId w:val="42"/>
              </w:numPr>
              <w:ind w:left="397" w:hanging="397"/>
              <w:cnfStyle w:val="000000000000" w:firstRow="0" w:lastRow="0" w:firstColumn="0" w:lastColumn="0" w:oddVBand="0" w:evenVBand="0" w:oddHBand="0" w:evenHBand="0" w:firstRowFirstColumn="0" w:firstRowLastColumn="0" w:lastRowFirstColumn="0" w:lastRowLastColumn="0"/>
              <w:rPr>
                <w:rFonts w:eastAsia="Calibri" w:cs="Calibri"/>
                <w:b/>
                <w:bCs/>
                <w:lang w:eastAsia="en-GB"/>
              </w:rPr>
            </w:pPr>
            <w:r w:rsidRPr="00A1405D">
              <w:rPr>
                <w:rFonts w:eastAsia="Calibri" w:cs="Calibri"/>
                <w:b/>
                <w:bCs/>
                <w:lang w:eastAsia="en-GB"/>
              </w:rPr>
              <w:t xml:space="preserve">Whether there is no other practicable alternative location in the area of development for the activity, or every other practicable alternative location would have equal or greater adverse effects on a natural inland wetland; and </w:t>
            </w:r>
          </w:p>
          <w:p w14:paraId="399AC1F8" w14:textId="41A724FF" w:rsidR="00F90D57" w:rsidRPr="00A1405D" w:rsidRDefault="009A0736" w:rsidP="00C17765">
            <w:pPr>
              <w:pStyle w:val="TableText"/>
              <w:ind w:left="397" w:hanging="397"/>
              <w:cnfStyle w:val="000000000000" w:firstRow="0" w:lastRow="0" w:firstColumn="0" w:lastColumn="0" w:oddVBand="0" w:evenVBand="0" w:oddHBand="0" w:evenHBand="0" w:firstRowFirstColumn="0" w:firstRowLastColumn="0" w:lastRowFirstColumn="0" w:lastRowLastColumn="0"/>
              <w:rPr>
                <w:rFonts w:eastAsia="Times New Roman" w:cs="Calibri"/>
                <w:b/>
                <w:bCs/>
                <w:lang w:eastAsia="en-GB"/>
              </w:rPr>
            </w:pPr>
            <w:r w:rsidRPr="00A1405D">
              <w:rPr>
                <w:rFonts w:eastAsia="Calibri" w:cs="Calibri"/>
                <w:b/>
                <w:bCs/>
                <w:lang w:eastAsia="en-GB"/>
              </w:rPr>
              <w:t>d)</w:t>
            </w:r>
            <w:r w:rsidRPr="00A1405D">
              <w:rPr>
                <w:rFonts w:eastAsia="Calibri" w:cs="Calibri"/>
                <w:b/>
                <w:bCs/>
                <w:lang w:eastAsia="en-GB"/>
              </w:rPr>
              <w:tab/>
            </w:r>
            <w:r w:rsidR="00F90D57" w:rsidRPr="00A1405D">
              <w:rPr>
                <w:rFonts w:eastAsia="Calibri" w:cs="Calibri"/>
                <w:b/>
                <w:bCs/>
                <w:lang w:eastAsia="en-GB"/>
              </w:rPr>
              <w:t>The effects of the activity are managed through applying the effects management hierarchy and, if aquatic offsetting or aquatic compensation is applied, the offsetting or compensation will be maintained and managed over time</w:t>
            </w:r>
          </w:p>
        </w:tc>
        <w:tc>
          <w:tcPr>
            <w:tcW w:w="2452" w:type="dxa"/>
          </w:tcPr>
          <w:p w14:paraId="01101C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N/A</w:t>
            </w:r>
          </w:p>
        </w:tc>
        <w:tc>
          <w:tcPr>
            <w:tcW w:w="2142" w:type="dxa"/>
          </w:tcPr>
          <w:p w14:paraId="622B49BD" w14:textId="08FE0EFA"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inland wetlands) </w:t>
            </w:r>
          </w:p>
          <w:p w14:paraId="31B8B1A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56</w:t>
            </w:r>
          </w:p>
        </w:tc>
        <w:tc>
          <w:tcPr>
            <w:tcW w:w="1850" w:type="dxa"/>
          </w:tcPr>
          <w:p w14:paraId="1584186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07A80A5F" w14:textId="5FDE5B8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r w:rsidR="00DC186E">
              <w:rPr>
                <w:rFonts w:eastAsia="Times New Roman"/>
              </w:rPr>
              <w:t>s</w:t>
            </w:r>
          </w:p>
        </w:tc>
      </w:tr>
      <w:tr w:rsidR="00F90D57" w:rsidRPr="00F90D57" w14:paraId="3945567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D6555F5" w14:textId="77777777" w:rsidR="00F90D57" w:rsidRPr="00F90D57" w:rsidRDefault="00F90D57" w:rsidP="00C17765">
            <w:pPr>
              <w:pStyle w:val="TableText"/>
              <w:rPr>
                <w:rFonts w:eastAsia="Calibri"/>
              </w:rPr>
            </w:pPr>
            <w:r w:rsidRPr="00F90D57">
              <w:rPr>
                <w:rFonts w:eastAsia="Calibri"/>
              </w:rPr>
              <w:t>39</w:t>
            </w:r>
          </w:p>
        </w:tc>
        <w:tc>
          <w:tcPr>
            <w:tcW w:w="4060" w:type="dxa"/>
          </w:tcPr>
          <w:p w14:paraId="339F85C6"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Calibri"/>
                <w:b/>
                <w:bCs/>
              </w:rPr>
            </w:pPr>
            <w:r w:rsidRPr="00A1405D">
              <w:rPr>
                <w:rFonts w:eastAsia="Calibri"/>
                <w:b/>
                <w:bCs/>
              </w:rPr>
              <w:t>Insert a general requirement into the NPS-FM to ensure that if offsetting or compensation is applied, the regional council is satisfied that the offsetting or compensation will be maintained and managed over time, ensuring that this applies to all consent pathways – not just urban development.</w:t>
            </w:r>
          </w:p>
        </w:tc>
        <w:tc>
          <w:tcPr>
            <w:tcW w:w="2452" w:type="dxa"/>
          </w:tcPr>
          <w:p w14:paraId="09DBDAD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3.22(3) (Natural inland wetlands)</w:t>
            </w:r>
          </w:p>
        </w:tc>
        <w:tc>
          <w:tcPr>
            <w:tcW w:w="2142" w:type="dxa"/>
          </w:tcPr>
          <w:p w14:paraId="52664E4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39D4F4A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39BA406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478499D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tcPr>
          <w:p w14:paraId="34129255" w14:textId="77777777" w:rsidR="00F90D57" w:rsidRPr="00A1405D" w:rsidRDefault="00F90D57" w:rsidP="00C17765">
            <w:pPr>
              <w:pStyle w:val="TableText"/>
              <w:rPr>
                <w:rFonts w:eastAsia="Times New Roman"/>
              </w:rPr>
            </w:pPr>
            <w:r w:rsidRPr="00A1405D">
              <w:rPr>
                <w:rFonts w:eastAsia="Times New Roman"/>
              </w:rPr>
              <w:t>*Note later drafting changes replaced ‘plan enabled’ with ‘well-functioning urban environment’ (BRF-1632)</w:t>
            </w:r>
          </w:p>
        </w:tc>
      </w:tr>
      <w:tr w:rsidR="00255934" w:rsidRPr="00F90D57" w14:paraId="418F4C8A"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47988767" w14:textId="77777777" w:rsidR="00255934" w:rsidRPr="00A1405D" w:rsidRDefault="00255934" w:rsidP="000511F6">
            <w:pPr>
              <w:pStyle w:val="TableText"/>
              <w:keepNext/>
              <w:jc w:val="center"/>
              <w:rPr>
                <w:rFonts w:eastAsia="Calibri"/>
              </w:rPr>
            </w:pPr>
            <w:r w:rsidRPr="00A1405D">
              <w:rPr>
                <w:rFonts w:eastAsia="Times New Roman"/>
              </w:rPr>
              <w:lastRenderedPageBreak/>
              <w:t>Additional consent pathways</w:t>
            </w:r>
          </w:p>
        </w:tc>
      </w:tr>
      <w:tr w:rsidR="00F90D57" w:rsidRPr="00F90D57" w14:paraId="7566C19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17826F8" w14:textId="77777777" w:rsidR="00F90D57" w:rsidRPr="00F90D57" w:rsidRDefault="00F90D57" w:rsidP="00C17765">
            <w:pPr>
              <w:pStyle w:val="TableText"/>
              <w:rPr>
                <w:rFonts w:eastAsia="Times New Roman"/>
              </w:rPr>
            </w:pPr>
            <w:r w:rsidRPr="00F90D57">
              <w:rPr>
                <w:rFonts w:eastAsia="Times New Roman"/>
              </w:rPr>
              <w:t>40</w:t>
            </w:r>
          </w:p>
        </w:tc>
        <w:tc>
          <w:tcPr>
            <w:tcW w:w="4060" w:type="dxa"/>
          </w:tcPr>
          <w:p w14:paraId="697BD3F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Provide for the construction and maintenance of water storage by including it within the definition of ‘specified infrastructure’ in the NPS-FM</w:t>
            </w:r>
          </w:p>
        </w:tc>
        <w:tc>
          <w:tcPr>
            <w:tcW w:w="2452" w:type="dxa"/>
          </w:tcPr>
          <w:p w14:paraId="4E7F2C0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7FC7FF92" w14:textId="3863815D"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‘specified infrastructure’ </w:t>
            </w:r>
            <w:r w:rsidR="00724490" w:rsidRPr="00F90D57">
              <w:rPr>
                <w:rFonts w:eastAsia="Times New Roman"/>
              </w:rPr>
              <w:t>–</w:t>
            </w:r>
            <w:r w:rsidRPr="00F90D57">
              <w:rPr>
                <w:rFonts w:eastAsia="Times New Roman"/>
              </w:rPr>
              <w:t xml:space="preserve"> cross-refers to the NPS-FM</w:t>
            </w:r>
          </w:p>
        </w:tc>
        <w:tc>
          <w:tcPr>
            <w:tcW w:w="1850" w:type="dxa"/>
          </w:tcPr>
          <w:p w14:paraId="36A482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03892D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3E3D146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21E66A7" w14:textId="77777777" w:rsidR="00F90D57" w:rsidRPr="00F90D57" w:rsidRDefault="00F90D57" w:rsidP="00C17765">
            <w:pPr>
              <w:pStyle w:val="TableText"/>
              <w:rPr>
                <w:rFonts w:eastAsia="Times New Roman"/>
              </w:rPr>
            </w:pPr>
            <w:r w:rsidRPr="00F90D57">
              <w:rPr>
                <w:rFonts w:eastAsia="Times New Roman"/>
              </w:rPr>
              <w:t>41</w:t>
            </w:r>
          </w:p>
        </w:tc>
        <w:tc>
          <w:tcPr>
            <w:tcW w:w="4060" w:type="dxa"/>
          </w:tcPr>
          <w:p w14:paraId="6354B436"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Do not create a new consent pathway for ski areas, based on an appropriate pathway being already available in regional plans</w:t>
            </w:r>
          </w:p>
        </w:tc>
        <w:tc>
          <w:tcPr>
            <w:tcW w:w="2452" w:type="dxa"/>
          </w:tcPr>
          <w:p w14:paraId="4392678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629A130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4BD82EA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3F83CC30" w14:textId="2F277BD9"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superseded to provide for ski area infrastructure within specified infrastructure - see </w:t>
            </w:r>
            <w:r w:rsidR="00E837CD">
              <w:rPr>
                <w:rFonts w:eastAsia="Times New Roman"/>
              </w:rPr>
              <w:t>r</w:t>
            </w:r>
            <w:r w:rsidRPr="00F90D57">
              <w:rPr>
                <w:rFonts w:eastAsia="Times New Roman"/>
              </w:rPr>
              <w:t>ow #42]</w:t>
            </w:r>
          </w:p>
        </w:tc>
      </w:tr>
      <w:tr w:rsidR="00F90D57" w:rsidRPr="00F90D57" w14:paraId="70E12B0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844410E" w14:textId="77777777" w:rsidR="00F90D57" w:rsidRPr="00F90D57" w:rsidRDefault="00F90D57" w:rsidP="00C17765">
            <w:pPr>
              <w:pStyle w:val="TableText"/>
              <w:rPr>
                <w:rFonts w:eastAsia="Times New Roman"/>
              </w:rPr>
            </w:pPr>
            <w:r w:rsidRPr="00F90D57">
              <w:rPr>
                <w:rFonts w:eastAsia="Times New Roman"/>
              </w:rPr>
              <w:t>42</w:t>
            </w:r>
          </w:p>
        </w:tc>
        <w:tc>
          <w:tcPr>
            <w:tcW w:w="4060" w:type="dxa"/>
          </w:tcPr>
          <w:p w14:paraId="487484E4" w14:textId="0F157573"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ski area infrastructure within the definition of specified infrastructure and define it (as follows below)</w:t>
            </w:r>
          </w:p>
        </w:tc>
        <w:tc>
          <w:tcPr>
            <w:tcW w:w="2452" w:type="dxa"/>
          </w:tcPr>
          <w:p w14:paraId="391AEFA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59699950" w14:textId="26E970D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‘specified infrastructure’ </w:t>
            </w:r>
            <w:r w:rsidR="00724490" w:rsidRPr="00F90D57">
              <w:rPr>
                <w:rFonts w:eastAsia="Times New Roman"/>
              </w:rPr>
              <w:t>–</w:t>
            </w:r>
            <w:r w:rsidRPr="00F90D57">
              <w:rPr>
                <w:rFonts w:eastAsia="Times New Roman"/>
              </w:rPr>
              <w:t xml:space="preserve"> cross-refers to the NPS-FM</w:t>
            </w:r>
          </w:p>
        </w:tc>
        <w:tc>
          <w:tcPr>
            <w:tcW w:w="1850" w:type="dxa"/>
          </w:tcPr>
          <w:p w14:paraId="432B674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7325169B" w14:textId="0BC92481"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this superseded the recommendation and decision to not create a new consent pathway for ski areas – see </w:t>
            </w:r>
            <w:r w:rsidR="00E837CD">
              <w:rPr>
                <w:rFonts w:eastAsia="Times New Roman"/>
              </w:rPr>
              <w:t>r</w:t>
            </w:r>
            <w:r w:rsidRPr="00F90D57">
              <w:rPr>
                <w:rFonts w:eastAsia="Times New Roman"/>
              </w:rPr>
              <w:t>ow #43]</w:t>
            </w:r>
          </w:p>
        </w:tc>
      </w:tr>
      <w:tr w:rsidR="00F90D57" w:rsidRPr="00F90D57" w14:paraId="5C684A7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93C629E" w14:textId="77777777" w:rsidR="00F90D57" w:rsidRPr="00F90D57" w:rsidRDefault="00F90D57" w:rsidP="00C17765">
            <w:pPr>
              <w:pStyle w:val="TableText"/>
              <w:rPr>
                <w:rFonts w:eastAsia="Times New Roman"/>
              </w:rPr>
            </w:pPr>
            <w:r w:rsidRPr="00F90D57">
              <w:rPr>
                <w:rFonts w:eastAsia="Times New Roman"/>
              </w:rPr>
              <w:t>43</w:t>
            </w:r>
          </w:p>
        </w:tc>
        <w:tc>
          <w:tcPr>
            <w:tcW w:w="4060" w:type="dxa"/>
          </w:tcPr>
          <w:p w14:paraId="6CA00E5A"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Add a definition: Ski area infrastructure includes transport mechanisms (such as aerial and surface lifts, roads, and tracks for any purpose), facilities for the loading or unloading of passengers or goods, facilities or systems for water, sewerage, electricity, gas and communications networks, snowmaking and snow safety but excludes carparks or access roads to the ski area</w:t>
            </w:r>
          </w:p>
        </w:tc>
        <w:tc>
          <w:tcPr>
            <w:tcW w:w="2452" w:type="dxa"/>
          </w:tcPr>
          <w:p w14:paraId="5353936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484B727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 (interpretation), definition of ‘specified infrastructure’ – cross-refers</w:t>
            </w:r>
            <w:r w:rsidRPr="00F90D57" w:rsidDel="00FA03BB">
              <w:rPr>
                <w:rFonts w:eastAsia="Times New Roman"/>
              </w:rPr>
              <w:t xml:space="preserve"> </w:t>
            </w:r>
            <w:r w:rsidRPr="00F90D57">
              <w:rPr>
                <w:rFonts w:eastAsia="Times New Roman"/>
              </w:rPr>
              <w:t xml:space="preserve">to the NPS-FM </w:t>
            </w:r>
          </w:p>
        </w:tc>
        <w:tc>
          <w:tcPr>
            <w:tcW w:w="1850" w:type="dxa"/>
          </w:tcPr>
          <w:p w14:paraId="1173567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10C7CF4C" w14:textId="12242C11"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 however requested changing the proposed definition to not explicitly exclude carparks or access roads to the ski area</w:t>
            </w:r>
            <w:r w:rsidR="00470DF0">
              <w:rPr>
                <w:rFonts w:eastAsia="Times New Roman"/>
              </w:rPr>
              <w:t xml:space="preserve"> as there was no clear rationale to </w:t>
            </w:r>
            <w:r w:rsidR="005C4DEE">
              <w:rPr>
                <w:rFonts w:eastAsia="Times New Roman"/>
              </w:rPr>
              <w:t>differentiate</w:t>
            </w:r>
            <w:r w:rsidR="00470DF0">
              <w:rPr>
                <w:rFonts w:eastAsia="Times New Roman"/>
              </w:rPr>
              <w:t xml:space="preserve"> them from other ski area in</w:t>
            </w:r>
            <w:r w:rsidR="005C4DEE">
              <w:rPr>
                <w:rFonts w:eastAsia="Times New Roman"/>
              </w:rPr>
              <w:t>fr</w:t>
            </w:r>
            <w:r w:rsidR="00A402CD">
              <w:rPr>
                <w:rFonts w:eastAsia="Times New Roman"/>
              </w:rPr>
              <w:t>a</w:t>
            </w:r>
            <w:r w:rsidR="005C4DEE">
              <w:rPr>
                <w:rFonts w:eastAsia="Times New Roman"/>
              </w:rPr>
              <w:t>structure</w:t>
            </w:r>
          </w:p>
        </w:tc>
      </w:tr>
      <w:tr w:rsidR="00F90D57" w:rsidRPr="00F90D57" w14:paraId="25A96BD4"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7FD5F05" w14:textId="77777777" w:rsidR="00F90D57" w:rsidRPr="00F90D57" w:rsidRDefault="00F90D57" w:rsidP="00C17765">
            <w:pPr>
              <w:pStyle w:val="TableText"/>
              <w:rPr>
                <w:rFonts w:eastAsia="Times New Roman"/>
              </w:rPr>
            </w:pPr>
            <w:r w:rsidRPr="00F90D57">
              <w:rPr>
                <w:rFonts w:eastAsia="Times New Roman"/>
              </w:rPr>
              <w:lastRenderedPageBreak/>
              <w:t>44</w:t>
            </w:r>
          </w:p>
        </w:tc>
        <w:tc>
          <w:tcPr>
            <w:tcW w:w="4060" w:type="dxa"/>
          </w:tcPr>
          <w:p w14:paraId="3E33079A"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provision for the New Zealand Defence Force within the NPS-FM definition of specified infrastructure</w:t>
            </w:r>
          </w:p>
        </w:tc>
        <w:tc>
          <w:tcPr>
            <w:tcW w:w="2452" w:type="dxa"/>
          </w:tcPr>
          <w:p w14:paraId="46B76F0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062BD982" w14:textId="5026D69F"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‘specified infrastructure’ </w:t>
            </w:r>
            <w:r w:rsidR="00724490" w:rsidRPr="00F90D57">
              <w:rPr>
                <w:rFonts w:eastAsia="Times New Roman"/>
              </w:rPr>
              <w:t>–</w:t>
            </w:r>
            <w:r w:rsidRPr="00F90D57">
              <w:rPr>
                <w:rFonts w:eastAsia="Times New Roman"/>
              </w:rPr>
              <w:t xml:space="preserve"> cross-refers to the NPS-FM</w:t>
            </w:r>
          </w:p>
        </w:tc>
        <w:tc>
          <w:tcPr>
            <w:tcW w:w="1850" w:type="dxa"/>
          </w:tcPr>
          <w:p w14:paraId="5B4401E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5B09E52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C75574" w:rsidRPr="00F90D57" w14:paraId="3CCD4CF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11C48FCC" w14:textId="77777777" w:rsidR="00C75574" w:rsidRPr="00A1405D" w:rsidRDefault="00C75574" w:rsidP="000511F6">
            <w:pPr>
              <w:pStyle w:val="TableText"/>
              <w:jc w:val="center"/>
              <w:rPr>
                <w:rFonts w:eastAsia="Times New Roman"/>
              </w:rPr>
            </w:pPr>
            <w:r w:rsidRPr="00A1405D">
              <w:rPr>
                <w:rFonts w:eastAsia="Times New Roman"/>
              </w:rPr>
              <w:t>Wetlands in the coastal marine area</w:t>
            </w:r>
          </w:p>
        </w:tc>
      </w:tr>
      <w:tr w:rsidR="00F90D57" w:rsidRPr="00F90D57" w14:paraId="3CE3D6C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B0E80FD" w14:textId="77777777" w:rsidR="00F90D57" w:rsidRPr="00F90D57" w:rsidRDefault="00F90D57" w:rsidP="00C17765">
            <w:pPr>
              <w:pStyle w:val="TableText"/>
              <w:rPr>
                <w:rFonts w:eastAsia="Times New Roman"/>
              </w:rPr>
            </w:pPr>
            <w:r w:rsidRPr="00F90D57">
              <w:rPr>
                <w:rFonts w:eastAsia="Times New Roman"/>
              </w:rPr>
              <w:t>45</w:t>
            </w:r>
          </w:p>
        </w:tc>
        <w:tc>
          <w:tcPr>
            <w:tcW w:w="4060" w:type="dxa"/>
          </w:tcPr>
          <w:p w14:paraId="66773AE8"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Clarify that the new consent pathways (quarries; mining; clean, managed and landfills; and urban development) apply only to natural inland wetlands</w:t>
            </w:r>
          </w:p>
        </w:tc>
        <w:tc>
          <w:tcPr>
            <w:tcW w:w="2452" w:type="dxa"/>
          </w:tcPr>
          <w:p w14:paraId="071BBDB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3.22(1) (Natural inland wetlands)</w:t>
            </w:r>
          </w:p>
        </w:tc>
        <w:tc>
          <w:tcPr>
            <w:tcW w:w="2142" w:type="dxa"/>
          </w:tcPr>
          <w:p w14:paraId="4E48AF86" w14:textId="19D4AB98"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wetlands)</w:t>
            </w:r>
          </w:p>
        </w:tc>
        <w:tc>
          <w:tcPr>
            <w:tcW w:w="1850" w:type="dxa"/>
          </w:tcPr>
          <w:p w14:paraId="5582966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BRF-1316</w:t>
            </w:r>
          </w:p>
        </w:tc>
        <w:tc>
          <w:tcPr>
            <w:tcW w:w="3228" w:type="dxa"/>
          </w:tcPr>
          <w:p w14:paraId="0DD198E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1C44321"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BB413C6" w14:textId="77777777" w:rsidR="00F90D57" w:rsidRPr="00F90D57" w:rsidRDefault="00F90D57" w:rsidP="00C17765">
            <w:pPr>
              <w:pStyle w:val="TableText"/>
              <w:rPr>
                <w:rFonts w:eastAsia="Times New Roman"/>
              </w:rPr>
            </w:pPr>
            <w:r w:rsidRPr="00F90D57">
              <w:rPr>
                <w:rFonts w:eastAsia="Times New Roman"/>
              </w:rPr>
              <w:t>46</w:t>
            </w:r>
          </w:p>
        </w:tc>
        <w:tc>
          <w:tcPr>
            <w:tcW w:w="4060" w:type="dxa"/>
          </w:tcPr>
          <w:p w14:paraId="1667473C"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the NES-F so the wetland provisions do not apply to the coastal marine area, by replacing all references to ‘natural wetland’ with ‘natural inland wetland’</w:t>
            </w:r>
          </w:p>
        </w:tc>
        <w:tc>
          <w:tcPr>
            <w:tcW w:w="2452" w:type="dxa"/>
          </w:tcPr>
          <w:p w14:paraId="1324740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8842953" w14:textId="3332353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wetlands) </w:t>
            </w:r>
          </w:p>
        </w:tc>
        <w:tc>
          <w:tcPr>
            <w:tcW w:w="1850" w:type="dxa"/>
          </w:tcPr>
          <w:p w14:paraId="01324DD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BRF-2072</w:t>
            </w:r>
          </w:p>
        </w:tc>
        <w:tc>
          <w:tcPr>
            <w:tcW w:w="3228" w:type="dxa"/>
          </w:tcPr>
          <w:p w14:paraId="01E1E2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42FE47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1501F7D" w14:textId="77777777" w:rsidR="00F90D57" w:rsidRPr="00F90D57" w:rsidRDefault="00F90D57" w:rsidP="00C17765">
            <w:pPr>
              <w:pStyle w:val="TableText"/>
              <w:rPr>
                <w:rFonts w:eastAsia="Times New Roman"/>
              </w:rPr>
            </w:pPr>
            <w:r w:rsidRPr="00F90D57">
              <w:rPr>
                <w:rFonts w:eastAsia="Times New Roman"/>
              </w:rPr>
              <w:t>47</w:t>
            </w:r>
          </w:p>
        </w:tc>
        <w:tc>
          <w:tcPr>
            <w:tcW w:w="4060" w:type="dxa"/>
          </w:tcPr>
          <w:p w14:paraId="29D4EF7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Apply the NPS-FM definition of ‘natural inland wetland’</w:t>
            </w:r>
          </w:p>
        </w:tc>
        <w:tc>
          <w:tcPr>
            <w:tcW w:w="2452" w:type="dxa"/>
          </w:tcPr>
          <w:p w14:paraId="68F3F8E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2A0B119" w14:textId="1EE5F4EB"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‘natural inland wetland’ </w:t>
            </w:r>
            <w:r w:rsidR="00724490" w:rsidRPr="00F90D57">
              <w:rPr>
                <w:rFonts w:eastAsia="Times New Roman"/>
              </w:rPr>
              <w:t>–</w:t>
            </w:r>
            <w:r w:rsidRPr="00F90D57">
              <w:rPr>
                <w:rFonts w:eastAsia="Times New Roman"/>
              </w:rPr>
              <w:t xml:space="preserve"> cross-refers to the NPS-FM</w:t>
            </w:r>
          </w:p>
        </w:tc>
        <w:tc>
          <w:tcPr>
            <w:tcW w:w="1850" w:type="dxa"/>
          </w:tcPr>
          <w:p w14:paraId="19B6FD9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BRF-2072</w:t>
            </w:r>
          </w:p>
        </w:tc>
        <w:tc>
          <w:tcPr>
            <w:tcW w:w="3228" w:type="dxa"/>
          </w:tcPr>
          <w:p w14:paraId="1C2BB79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C75574" w:rsidRPr="00F90D57" w14:paraId="13CB8E4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3A7E212D" w14:textId="77777777" w:rsidR="00C75574" w:rsidRPr="00A1405D" w:rsidRDefault="00C75574" w:rsidP="000511F6">
            <w:pPr>
              <w:pStyle w:val="TableText"/>
              <w:jc w:val="center"/>
              <w:rPr>
                <w:rFonts w:eastAsia="Times New Roman"/>
              </w:rPr>
            </w:pPr>
            <w:r w:rsidRPr="00A1405D">
              <w:rPr>
                <w:rFonts w:eastAsia="Times New Roman"/>
              </w:rPr>
              <w:t>Amendments to the restoration provisions</w:t>
            </w:r>
          </w:p>
        </w:tc>
      </w:tr>
      <w:tr w:rsidR="00F90D57" w:rsidRPr="00F90D57" w14:paraId="0F8F43AC"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31EB003" w14:textId="77777777" w:rsidR="00F90D57" w:rsidRPr="00F90D57" w:rsidRDefault="00F90D57" w:rsidP="00C17765">
            <w:pPr>
              <w:pStyle w:val="TableText"/>
              <w:rPr>
                <w:rFonts w:eastAsia="Times New Roman"/>
              </w:rPr>
            </w:pPr>
            <w:r w:rsidRPr="00F90D57">
              <w:rPr>
                <w:rFonts w:eastAsia="Times New Roman"/>
              </w:rPr>
              <w:t>48</w:t>
            </w:r>
          </w:p>
        </w:tc>
        <w:tc>
          <w:tcPr>
            <w:tcW w:w="4060" w:type="dxa"/>
          </w:tcPr>
          <w:p w14:paraId="4B53119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Include definitions for ‘maintenance’ and ‘biosecurity’</w:t>
            </w:r>
          </w:p>
        </w:tc>
        <w:tc>
          <w:tcPr>
            <w:tcW w:w="2452" w:type="dxa"/>
          </w:tcPr>
          <w:p w14:paraId="4CD7D2E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0EC21BF2" w14:textId="75702800"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definitions of ‘biosecurity’ and ‘wetland </w:t>
            </w:r>
            <w:r w:rsidRPr="00F90D57">
              <w:rPr>
                <w:rFonts w:eastAsia="Times New Roman"/>
              </w:rPr>
              <w:lastRenderedPageBreak/>
              <w:t xml:space="preserve">maintenance’ </w:t>
            </w:r>
            <w:r w:rsidR="00724490" w:rsidRPr="00F90D57">
              <w:rPr>
                <w:rFonts w:eastAsia="Times New Roman"/>
              </w:rPr>
              <w:t>–</w:t>
            </w:r>
            <w:r w:rsidRPr="00F90D57">
              <w:rPr>
                <w:rFonts w:eastAsia="Times New Roman"/>
              </w:rPr>
              <w:t xml:space="preserve"> cross-refers to the NPS-FM</w:t>
            </w:r>
          </w:p>
        </w:tc>
        <w:tc>
          <w:tcPr>
            <w:tcW w:w="1850" w:type="dxa"/>
          </w:tcPr>
          <w:p w14:paraId="47B6BF5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BRF-1004</w:t>
            </w:r>
          </w:p>
        </w:tc>
        <w:tc>
          <w:tcPr>
            <w:tcW w:w="3228" w:type="dxa"/>
          </w:tcPr>
          <w:p w14:paraId="48D7882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2BF7ED1"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623C87F" w14:textId="77777777" w:rsidR="00F90D57" w:rsidRPr="00F90D57" w:rsidRDefault="00F90D57" w:rsidP="00C17765">
            <w:pPr>
              <w:pStyle w:val="TableText"/>
              <w:rPr>
                <w:rFonts w:eastAsia="Times New Roman"/>
              </w:rPr>
            </w:pPr>
            <w:r w:rsidRPr="00F90D57">
              <w:rPr>
                <w:rFonts w:eastAsia="Times New Roman"/>
              </w:rPr>
              <w:t>49</w:t>
            </w:r>
          </w:p>
        </w:tc>
        <w:tc>
          <w:tcPr>
            <w:tcW w:w="4060" w:type="dxa"/>
          </w:tcPr>
          <w:p w14:paraId="25CF6DA8"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the definition of ‘restoration’, referring to ‘natural wetlands’ instead of ‘natural inland wetlands’</w:t>
            </w:r>
          </w:p>
        </w:tc>
        <w:tc>
          <w:tcPr>
            <w:tcW w:w="2452" w:type="dxa"/>
          </w:tcPr>
          <w:p w14:paraId="21AE7E6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3.21 (Definitions relating to wetlands and rivers)</w:t>
            </w:r>
          </w:p>
        </w:tc>
        <w:tc>
          <w:tcPr>
            <w:tcW w:w="2142" w:type="dxa"/>
          </w:tcPr>
          <w:p w14:paraId="3E33197E" w14:textId="0459F32A"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definition of ‘restoration’ </w:t>
            </w:r>
            <w:r w:rsidR="00724490" w:rsidRPr="00F90D57">
              <w:rPr>
                <w:rFonts w:eastAsia="Times New Roman"/>
              </w:rPr>
              <w:t>–</w:t>
            </w:r>
            <w:r w:rsidRPr="00F90D57">
              <w:rPr>
                <w:rFonts w:eastAsia="Times New Roman"/>
              </w:rPr>
              <w:t xml:space="preserve"> cross-refers to the NPS-FM</w:t>
            </w:r>
          </w:p>
        </w:tc>
        <w:tc>
          <w:tcPr>
            <w:tcW w:w="1850" w:type="dxa"/>
          </w:tcPr>
          <w:p w14:paraId="4965D0D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209885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 [note change no longer required following decisions in BRF-2072]</w:t>
            </w:r>
          </w:p>
        </w:tc>
      </w:tr>
      <w:tr w:rsidR="00F90D57" w:rsidRPr="00F90D57" w14:paraId="45C7AEA2"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2770E747" w14:textId="77777777" w:rsidR="00F90D57" w:rsidRPr="00F90D57" w:rsidRDefault="00F90D57" w:rsidP="00C17765">
            <w:pPr>
              <w:pStyle w:val="TableText"/>
              <w:rPr>
                <w:rFonts w:eastAsia="Times New Roman"/>
              </w:rPr>
            </w:pPr>
            <w:r w:rsidRPr="00F90D57">
              <w:rPr>
                <w:rFonts w:eastAsia="Times New Roman"/>
              </w:rPr>
              <w:t>50</w:t>
            </w:r>
          </w:p>
        </w:tc>
        <w:tc>
          <w:tcPr>
            <w:tcW w:w="4060" w:type="dxa"/>
          </w:tcPr>
          <w:p w14:paraId="31654FF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and restricted discretionary activities for the restoration of natural wetlands, include ‘wetland maintenance’ and ‘biosecurity’ as additional purposes</w:t>
            </w:r>
          </w:p>
        </w:tc>
        <w:tc>
          <w:tcPr>
            <w:tcW w:w="2452" w:type="dxa"/>
          </w:tcPr>
          <w:p w14:paraId="16BA2B1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F13380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Regulations 38 and 39</w:t>
            </w:r>
          </w:p>
        </w:tc>
        <w:tc>
          <w:tcPr>
            <w:tcW w:w="1850" w:type="dxa"/>
          </w:tcPr>
          <w:p w14:paraId="1F59C40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51C320A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7DF8CCE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8835725" w14:textId="77777777" w:rsidR="00F90D57" w:rsidRPr="00F90D57" w:rsidRDefault="00F90D57" w:rsidP="00C17765">
            <w:pPr>
              <w:pStyle w:val="TableText"/>
              <w:rPr>
                <w:rFonts w:eastAsia="Times New Roman"/>
              </w:rPr>
            </w:pPr>
            <w:r w:rsidRPr="00F90D57">
              <w:rPr>
                <w:rFonts w:eastAsia="Times New Roman"/>
              </w:rPr>
              <w:t>51</w:t>
            </w:r>
          </w:p>
        </w:tc>
        <w:tc>
          <w:tcPr>
            <w:tcW w:w="4060" w:type="dxa"/>
          </w:tcPr>
          <w:p w14:paraId="01B2D53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activities for the restoration of natural wetlands, amend the wording (‘affect’ instead of ‘occur over’) of the area condition</w:t>
            </w:r>
          </w:p>
        </w:tc>
        <w:tc>
          <w:tcPr>
            <w:tcW w:w="2452" w:type="dxa"/>
          </w:tcPr>
          <w:p w14:paraId="44A9C63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025164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38(4)(b)</w:t>
            </w:r>
          </w:p>
        </w:tc>
        <w:tc>
          <w:tcPr>
            <w:tcW w:w="1850" w:type="dxa"/>
          </w:tcPr>
          <w:p w14:paraId="69D46F6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5C33C9B" w14:textId="5DEE80E1"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highlight w:val="yellow"/>
              </w:rPr>
            </w:pPr>
            <w:r w:rsidRPr="00F90D57">
              <w:rPr>
                <w:rFonts w:eastAsia="Times New Roman"/>
              </w:rPr>
              <w:t xml:space="preserve">Agreed with recommendation [note superseded to retain ‘occur over’ – see </w:t>
            </w:r>
            <w:r w:rsidR="00E837CD">
              <w:rPr>
                <w:rFonts w:eastAsia="Times New Roman"/>
              </w:rPr>
              <w:t>r</w:t>
            </w:r>
            <w:r w:rsidRPr="00F90D57">
              <w:rPr>
                <w:rFonts w:eastAsia="Times New Roman"/>
              </w:rPr>
              <w:t>ow #52]</w:t>
            </w:r>
          </w:p>
        </w:tc>
      </w:tr>
      <w:tr w:rsidR="00F90D57" w:rsidRPr="00F90D57" w14:paraId="01765E16"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CD924B6" w14:textId="77777777" w:rsidR="00F90D57" w:rsidRPr="00F90D57" w:rsidRDefault="00F90D57" w:rsidP="00C17765">
            <w:pPr>
              <w:pStyle w:val="TableText"/>
              <w:rPr>
                <w:rFonts w:eastAsia="Times New Roman"/>
              </w:rPr>
            </w:pPr>
            <w:r w:rsidRPr="00F90D57">
              <w:rPr>
                <w:rFonts w:eastAsia="Times New Roman"/>
              </w:rPr>
              <w:t>52</w:t>
            </w:r>
          </w:p>
        </w:tc>
        <w:tc>
          <w:tcPr>
            <w:tcW w:w="4060" w:type="dxa"/>
          </w:tcPr>
          <w:p w14:paraId="41624AE2"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activities for the restoration of natural wetlands, do not progress the proposed change to amend the wording (‘affect’ instead of ‘occur over’) of the area condition</w:t>
            </w:r>
          </w:p>
        </w:tc>
        <w:tc>
          <w:tcPr>
            <w:tcW w:w="2452" w:type="dxa"/>
          </w:tcPr>
          <w:p w14:paraId="72DFA81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0940CBC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38(4)(b)</w:t>
            </w:r>
          </w:p>
        </w:tc>
        <w:tc>
          <w:tcPr>
            <w:tcW w:w="1850" w:type="dxa"/>
          </w:tcPr>
          <w:p w14:paraId="15D6858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61CC9B80" w14:textId="20302E36"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highlight w:val="yellow"/>
              </w:rPr>
            </w:pPr>
            <w:r w:rsidRPr="00F90D57">
              <w:rPr>
                <w:rFonts w:eastAsia="Times New Roman"/>
              </w:rPr>
              <w:t>Agree</w:t>
            </w:r>
            <w:r w:rsidR="00727A0B">
              <w:rPr>
                <w:rFonts w:eastAsia="Times New Roman"/>
              </w:rPr>
              <w:t>d</w:t>
            </w:r>
            <w:r w:rsidRPr="00F90D57">
              <w:rPr>
                <w:rFonts w:eastAsia="Times New Roman"/>
              </w:rPr>
              <w:t xml:space="preserve"> with recommendation [note this superseded (and reversed) the recommendation and decision to amend the wording </w:t>
            </w:r>
            <w:r w:rsidR="004A6455">
              <w:rPr>
                <w:rFonts w:eastAsia="Times New Roman"/>
              </w:rPr>
              <w:t>to ‘affect’</w:t>
            </w:r>
            <w:r w:rsidRPr="00F90D57">
              <w:rPr>
                <w:rFonts w:eastAsia="Times New Roman"/>
              </w:rPr>
              <w:t xml:space="preserve"> - see </w:t>
            </w:r>
            <w:r w:rsidR="00E837CD">
              <w:rPr>
                <w:rFonts w:eastAsia="Times New Roman"/>
              </w:rPr>
              <w:t>r</w:t>
            </w:r>
            <w:r w:rsidRPr="00F90D57">
              <w:rPr>
                <w:rFonts w:eastAsia="Times New Roman"/>
              </w:rPr>
              <w:t>ow #51]</w:t>
            </w:r>
          </w:p>
        </w:tc>
      </w:tr>
      <w:tr w:rsidR="00F90D57" w:rsidRPr="00F90D57" w14:paraId="36B346D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5042AA4" w14:textId="77777777" w:rsidR="00F90D57" w:rsidRPr="00F90D57" w:rsidRDefault="00F90D57" w:rsidP="00C17765">
            <w:pPr>
              <w:pStyle w:val="TableText"/>
              <w:rPr>
                <w:rFonts w:eastAsia="Times New Roman"/>
              </w:rPr>
            </w:pPr>
            <w:r w:rsidRPr="00F90D57">
              <w:rPr>
                <w:rFonts w:eastAsia="Times New Roman"/>
              </w:rPr>
              <w:t>53</w:t>
            </w:r>
          </w:p>
        </w:tc>
        <w:tc>
          <w:tcPr>
            <w:tcW w:w="4060" w:type="dxa"/>
          </w:tcPr>
          <w:p w14:paraId="7BE49557"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activities for the restoration of natural wetlands, amend the area condition to include exemptions for maintenance (weed control), biosecurity and restoration plans</w:t>
            </w:r>
          </w:p>
        </w:tc>
        <w:tc>
          <w:tcPr>
            <w:tcW w:w="2452" w:type="dxa"/>
          </w:tcPr>
          <w:p w14:paraId="0B42260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03BA912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38(5)</w:t>
            </w:r>
          </w:p>
        </w:tc>
        <w:tc>
          <w:tcPr>
            <w:tcW w:w="1850" w:type="dxa"/>
          </w:tcPr>
          <w:p w14:paraId="275E284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23C19B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4D66A89"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6B26DC5" w14:textId="77777777" w:rsidR="00F90D57" w:rsidRPr="00F90D57" w:rsidRDefault="00F90D57" w:rsidP="00C17765">
            <w:pPr>
              <w:pStyle w:val="TableText"/>
              <w:rPr>
                <w:rFonts w:eastAsia="Times New Roman"/>
              </w:rPr>
            </w:pPr>
            <w:r w:rsidRPr="00F90D57">
              <w:rPr>
                <w:rFonts w:eastAsia="Times New Roman"/>
              </w:rPr>
              <w:lastRenderedPageBreak/>
              <w:t>54</w:t>
            </w:r>
          </w:p>
        </w:tc>
        <w:tc>
          <w:tcPr>
            <w:tcW w:w="4060" w:type="dxa"/>
          </w:tcPr>
          <w:p w14:paraId="5629DE1B"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planting exotic species, amend regulation 38(5) to clarify that it only applies to planting for restoration purposes</w:t>
            </w:r>
          </w:p>
          <w:p w14:paraId="1F3A8CD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p>
          <w:p w14:paraId="243A2EE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AND</w:t>
            </w:r>
          </w:p>
          <w:p w14:paraId="67265E75"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Make a consequential amendment to the permitted activities in regulation 40(5) (scientific research), regulation 43(5) (maintaining wetland utility structures) and regulation 46(5) (maintaining specified and other infrastructure) so that the exception relates to planting for restoration purposes</w:t>
            </w:r>
          </w:p>
        </w:tc>
        <w:tc>
          <w:tcPr>
            <w:tcW w:w="2452" w:type="dxa"/>
          </w:tcPr>
          <w:p w14:paraId="4602A91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6F1D911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38, 40(5), 43(5) and 46(5)</w:t>
            </w:r>
          </w:p>
        </w:tc>
        <w:tc>
          <w:tcPr>
            <w:tcW w:w="1850" w:type="dxa"/>
          </w:tcPr>
          <w:p w14:paraId="5C55543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508B8E1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recommendations</w:t>
            </w:r>
          </w:p>
        </w:tc>
      </w:tr>
      <w:tr w:rsidR="00F90D57" w:rsidRPr="00F90D57" w14:paraId="3CB34D7E"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00C1D860" w14:textId="77777777" w:rsidR="00F90D57" w:rsidRPr="00F90D57" w:rsidRDefault="00F90D57" w:rsidP="00C17765">
            <w:pPr>
              <w:pStyle w:val="TableText"/>
              <w:rPr>
                <w:rFonts w:eastAsia="Times New Roman"/>
              </w:rPr>
            </w:pPr>
            <w:r w:rsidRPr="00F90D57">
              <w:rPr>
                <w:rFonts w:eastAsia="Times New Roman"/>
              </w:rPr>
              <w:t>55</w:t>
            </w:r>
          </w:p>
        </w:tc>
        <w:tc>
          <w:tcPr>
            <w:tcW w:w="4060" w:type="dxa"/>
          </w:tcPr>
          <w:p w14:paraId="27967CB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the general conditions on natural wetland activities to prevent debris and sediment being placed in a position where it may enter any natural wetland</w:t>
            </w:r>
          </w:p>
        </w:tc>
        <w:tc>
          <w:tcPr>
            <w:tcW w:w="2452" w:type="dxa"/>
          </w:tcPr>
          <w:p w14:paraId="533C62C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EA59AB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55(3)(e)</w:t>
            </w:r>
          </w:p>
        </w:tc>
        <w:tc>
          <w:tcPr>
            <w:tcW w:w="1850" w:type="dxa"/>
          </w:tcPr>
          <w:p w14:paraId="422DEFD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75616B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4284FD2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5B0A5ED" w14:textId="77777777" w:rsidR="00F90D57" w:rsidRPr="00F90D57" w:rsidRDefault="00F90D57" w:rsidP="00C17765">
            <w:pPr>
              <w:pStyle w:val="TableText"/>
              <w:rPr>
                <w:rFonts w:eastAsia="Times New Roman"/>
              </w:rPr>
            </w:pPr>
            <w:r w:rsidRPr="00F90D57">
              <w:rPr>
                <w:rFonts w:eastAsia="Times New Roman"/>
              </w:rPr>
              <w:t>56</w:t>
            </w:r>
          </w:p>
        </w:tc>
        <w:tc>
          <w:tcPr>
            <w:tcW w:w="4060" w:type="dxa"/>
          </w:tcPr>
          <w:p w14:paraId="24DA560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regulations on what local authorities may and must not charge for, so that councils cannot charge to receive and review notifications of intended permitted activity work for wetland restoration, maintenance and biosecurity</w:t>
            </w:r>
          </w:p>
        </w:tc>
        <w:tc>
          <w:tcPr>
            <w:tcW w:w="2452" w:type="dxa"/>
          </w:tcPr>
          <w:p w14:paraId="6724329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2B502E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75</w:t>
            </w:r>
          </w:p>
        </w:tc>
        <w:tc>
          <w:tcPr>
            <w:tcW w:w="1850" w:type="dxa"/>
          </w:tcPr>
          <w:p w14:paraId="253E098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58013CC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C75574" w:rsidRPr="00F90D57" w14:paraId="607B0786"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045232FF" w14:textId="77777777" w:rsidR="00C75574" w:rsidRPr="00A1405D" w:rsidRDefault="00C75574" w:rsidP="000511F6">
            <w:pPr>
              <w:pStyle w:val="TableText"/>
              <w:jc w:val="center"/>
              <w:rPr>
                <w:rFonts w:eastAsia="Times New Roman"/>
              </w:rPr>
            </w:pPr>
            <w:r w:rsidRPr="00A1405D">
              <w:rPr>
                <w:rFonts w:eastAsia="Times New Roman"/>
              </w:rPr>
              <w:t>Additional matters</w:t>
            </w:r>
          </w:p>
        </w:tc>
      </w:tr>
      <w:tr w:rsidR="00F90D57" w:rsidRPr="00F90D57" w14:paraId="7FCDCA02"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ADC9AED" w14:textId="77777777" w:rsidR="00F90D57" w:rsidRPr="00F90D57" w:rsidRDefault="00F90D57" w:rsidP="00C17765">
            <w:pPr>
              <w:pStyle w:val="TableText"/>
              <w:rPr>
                <w:rFonts w:eastAsia="Times New Roman"/>
              </w:rPr>
            </w:pPr>
            <w:r w:rsidRPr="00F90D57">
              <w:rPr>
                <w:rFonts w:eastAsia="Times New Roman"/>
              </w:rPr>
              <w:t>57</w:t>
            </w:r>
          </w:p>
        </w:tc>
        <w:tc>
          <w:tcPr>
            <w:tcW w:w="4060" w:type="dxa"/>
          </w:tcPr>
          <w:p w14:paraId="2C305F4C"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 xml:space="preserve">Amend Policy 6 to clarify that there is to be no further loss of natural inland wetland extent, their values are protected, and their restoration is </w:t>
            </w:r>
            <w:r w:rsidRPr="00A1405D">
              <w:rPr>
                <w:rFonts w:eastAsia="Times New Roman"/>
                <w:b/>
                <w:bCs/>
              </w:rPr>
              <w:lastRenderedPageBreak/>
              <w:t>promoted, except where loss is a consequence of consented activities</w:t>
            </w:r>
          </w:p>
        </w:tc>
        <w:tc>
          <w:tcPr>
            <w:tcW w:w="2452" w:type="dxa"/>
          </w:tcPr>
          <w:p w14:paraId="56C4C15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N/A</w:t>
            </w:r>
          </w:p>
        </w:tc>
        <w:tc>
          <w:tcPr>
            <w:tcW w:w="2142" w:type="dxa"/>
          </w:tcPr>
          <w:p w14:paraId="553A4BE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N/A </w:t>
            </w:r>
          </w:p>
        </w:tc>
        <w:tc>
          <w:tcPr>
            <w:tcW w:w="1850" w:type="dxa"/>
          </w:tcPr>
          <w:p w14:paraId="387E84D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2C1D2B1F" w14:textId="77777777" w:rsidR="004E68C5"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Disagreed with recommendation on the basis that</w:t>
            </w:r>
            <w:r w:rsidR="004E68C5">
              <w:rPr>
                <w:rFonts w:eastAsia="Times New Roman"/>
              </w:rPr>
              <w:t>:</w:t>
            </w:r>
          </w:p>
          <w:p w14:paraId="1E8F0F39" w14:textId="77777777" w:rsidR="00AB53BC" w:rsidRPr="00085D50" w:rsidRDefault="00F90D57" w:rsidP="00AB53BC">
            <w:pPr>
              <w:pStyle w:val="TableBullet"/>
              <w:cnfStyle w:val="000000000000" w:firstRow="0" w:lastRow="0" w:firstColumn="0" w:lastColumn="0" w:oddVBand="0" w:evenVBand="0" w:oddHBand="0" w:evenHBand="0" w:firstRowFirstColumn="0" w:firstRowLastColumn="0" w:lastRowFirstColumn="0" w:lastRowLastColumn="0"/>
              <w:rPr>
                <w:rFonts w:eastAsia="Times New Roman"/>
              </w:rPr>
            </w:pPr>
            <w:r w:rsidRPr="00085D50">
              <w:rPr>
                <w:rFonts w:eastAsia="Times New Roman"/>
                <w:lang w:eastAsia="en-GB"/>
              </w:rPr>
              <w:lastRenderedPageBreak/>
              <w:t>other policies within the NPS-FM have clauses that provide exclusions/caveats</w:t>
            </w:r>
            <w:r w:rsidR="00A0011D" w:rsidRPr="00085D50">
              <w:rPr>
                <w:rFonts w:eastAsia="Times New Roman"/>
                <w:lang w:eastAsia="en-GB"/>
              </w:rPr>
              <w:t>,</w:t>
            </w:r>
            <w:r w:rsidRPr="00085D50">
              <w:rPr>
                <w:rFonts w:eastAsia="Times New Roman"/>
                <w:lang w:eastAsia="en-GB"/>
              </w:rPr>
              <w:t xml:space="preserve"> and </w:t>
            </w:r>
          </w:p>
          <w:p w14:paraId="68BB9847" w14:textId="21D90B31" w:rsidR="00F90D57" w:rsidRPr="00AB53BC" w:rsidRDefault="00F90D57" w:rsidP="00AB53BC">
            <w:pPr>
              <w:pStyle w:val="TableBullet"/>
              <w:cnfStyle w:val="000000000000" w:firstRow="0" w:lastRow="0" w:firstColumn="0" w:lastColumn="0" w:oddVBand="0" w:evenVBand="0" w:oddHBand="0" w:evenHBand="0" w:firstRowFirstColumn="0" w:firstRowLastColumn="0" w:lastRowFirstColumn="0" w:lastRowLastColumn="0"/>
              <w:rPr>
                <w:rFonts w:eastAsia="Times New Roman"/>
                <w:color w:val="143F50" w:themeColor="text2" w:themeShade="BF"/>
              </w:rPr>
            </w:pPr>
            <w:r w:rsidRPr="00085D50">
              <w:rPr>
                <w:rFonts w:eastAsia="Times New Roman"/>
                <w:lang w:eastAsia="en-GB"/>
              </w:rPr>
              <w:t>national direction should be interpreted as a whole</w:t>
            </w:r>
            <w:r w:rsidRPr="00085D50">
              <w:rPr>
                <w:rFonts w:eastAsia="Times New Roman"/>
              </w:rPr>
              <w:t xml:space="preserve"> </w:t>
            </w:r>
          </w:p>
        </w:tc>
      </w:tr>
      <w:tr w:rsidR="00F90D57" w:rsidRPr="00F90D57" w14:paraId="6551529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4CBB65A" w14:textId="77777777" w:rsidR="00F90D57" w:rsidRPr="00F90D57" w:rsidRDefault="00F90D57" w:rsidP="00C17765">
            <w:pPr>
              <w:pStyle w:val="TableText"/>
              <w:rPr>
                <w:rFonts w:eastAsia="Times New Roman"/>
              </w:rPr>
            </w:pPr>
            <w:r w:rsidRPr="00F90D57">
              <w:rPr>
                <w:rFonts w:eastAsia="Times New Roman"/>
              </w:rPr>
              <w:lastRenderedPageBreak/>
              <w:t>58</w:t>
            </w:r>
          </w:p>
        </w:tc>
        <w:tc>
          <w:tcPr>
            <w:tcW w:w="4060" w:type="dxa"/>
          </w:tcPr>
          <w:p w14:paraId="661F457A"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non-complying and prohibited activities for the drainage of natural wetlands, remove the words ‘or discharge’ from the chapeau in the regulations</w:t>
            </w:r>
          </w:p>
        </w:tc>
        <w:tc>
          <w:tcPr>
            <w:tcW w:w="2452" w:type="dxa"/>
          </w:tcPr>
          <w:p w14:paraId="58B94EA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580B6E1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Regulations 52(2) and 53(2)</w:t>
            </w:r>
          </w:p>
        </w:tc>
        <w:tc>
          <w:tcPr>
            <w:tcW w:w="1850" w:type="dxa"/>
          </w:tcPr>
          <w:p w14:paraId="498BCAF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12F53DD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38A691E5"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BDA589F" w14:textId="77777777" w:rsidR="00F90D57" w:rsidRPr="00F90D57" w:rsidRDefault="00F90D57" w:rsidP="00C17765">
            <w:pPr>
              <w:pStyle w:val="TableText"/>
              <w:rPr>
                <w:rFonts w:eastAsia="Times New Roman"/>
              </w:rPr>
            </w:pPr>
            <w:r w:rsidRPr="00F90D57">
              <w:rPr>
                <w:rFonts w:eastAsia="Times New Roman"/>
              </w:rPr>
              <w:t>59</w:t>
            </w:r>
          </w:p>
        </w:tc>
        <w:tc>
          <w:tcPr>
            <w:tcW w:w="4060" w:type="dxa"/>
          </w:tcPr>
          <w:p w14:paraId="0286CFF0"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Amend every reference to ‘discharges of water’ to specify that they are only regulated if the activity has, or is likely to have, adverse effects on the hydrological regime or biodiversity values of a natural wetland</w:t>
            </w:r>
          </w:p>
        </w:tc>
        <w:tc>
          <w:tcPr>
            <w:tcW w:w="2452" w:type="dxa"/>
          </w:tcPr>
          <w:p w14:paraId="08E3ED8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2B1CF904" w14:textId="7E5EABB3"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Part 3 </w:t>
            </w:r>
            <w:r w:rsidR="00724490" w:rsidRPr="00F90D57">
              <w:rPr>
                <w:rFonts w:eastAsia="Times New Roman"/>
              </w:rPr>
              <w:t>–</w:t>
            </w:r>
            <w:r w:rsidRPr="00F90D57">
              <w:rPr>
                <w:rFonts w:eastAsia="Times New Roman"/>
              </w:rPr>
              <w:t xml:space="preserve"> Subpart 1 (Natural wetlands)</w:t>
            </w:r>
          </w:p>
        </w:tc>
        <w:tc>
          <w:tcPr>
            <w:tcW w:w="1850" w:type="dxa"/>
          </w:tcPr>
          <w:p w14:paraId="1189E12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18FE73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F78AB88"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937DD20" w14:textId="77777777" w:rsidR="00F90D57" w:rsidRPr="00F90D57" w:rsidRDefault="00F90D57" w:rsidP="00C17765">
            <w:pPr>
              <w:pStyle w:val="TableText"/>
              <w:rPr>
                <w:rFonts w:eastAsia="Times New Roman"/>
              </w:rPr>
            </w:pPr>
            <w:r w:rsidRPr="00F90D57">
              <w:rPr>
                <w:rFonts w:eastAsia="Times New Roman"/>
              </w:rPr>
              <w:t>60</w:t>
            </w:r>
          </w:p>
        </w:tc>
        <w:tc>
          <w:tcPr>
            <w:tcW w:w="4060" w:type="dxa"/>
          </w:tcPr>
          <w:p w14:paraId="1F2AF3C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Clarify that the discharge rules are about changes in water levels</w:t>
            </w:r>
          </w:p>
        </w:tc>
        <w:tc>
          <w:tcPr>
            <w:tcW w:w="2452" w:type="dxa"/>
          </w:tcPr>
          <w:p w14:paraId="4DD733B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53E8018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All regulations referencing the discharge of water to water</w:t>
            </w:r>
          </w:p>
        </w:tc>
        <w:tc>
          <w:tcPr>
            <w:tcW w:w="1850" w:type="dxa"/>
          </w:tcPr>
          <w:p w14:paraId="06901A5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614E9A0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6BC63FE"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73594CD5" w14:textId="77777777" w:rsidR="00F90D57" w:rsidRPr="00F90D57" w:rsidRDefault="00F90D57" w:rsidP="00C17765">
            <w:pPr>
              <w:pStyle w:val="TableText"/>
              <w:rPr>
                <w:rFonts w:eastAsia="Times New Roman"/>
              </w:rPr>
            </w:pPr>
            <w:r w:rsidRPr="00F90D57">
              <w:rPr>
                <w:rFonts w:eastAsia="Times New Roman"/>
              </w:rPr>
              <w:t>61</w:t>
            </w:r>
          </w:p>
        </w:tc>
        <w:tc>
          <w:tcPr>
            <w:tcW w:w="4060" w:type="dxa"/>
          </w:tcPr>
          <w:p w14:paraId="43E56BB5"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activities for the maintenance and operation of specified infrastructure and other infrastructure, amend the size condition to include an exemption for fish passage</w:t>
            </w:r>
          </w:p>
        </w:tc>
        <w:tc>
          <w:tcPr>
            <w:tcW w:w="2452" w:type="dxa"/>
          </w:tcPr>
          <w:p w14:paraId="5361E0F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6D01026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46(4)(b)</w:t>
            </w:r>
          </w:p>
        </w:tc>
        <w:tc>
          <w:tcPr>
            <w:tcW w:w="1850" w:type="dxa"/>
          </w:tcPr>
          <w:p w14:paraId="5AC627F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7EF84D5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6467064" w14:textId="77777777" w:rsidTr="00C17765">
        <w:trPr>
          <w:trHeight w:val="1465"/>
          <w:jc w:val="center"/>
        </w:trPr>
        <w:tc>
          <w:tcPr>
            <w:cnfStyle w:val="001000000000" w:firstRow="0" w:lastRow="0" w:firstColumn="1" w:lastColumn="0" w:oddVBand="0" w:evenVBand="0" w:oddHBand="0" w:evenHBand="0" w:firstRowFirstColumn="0" w:firstRowLastColumn="0" w:lastRowFirstColumn="0" w:lastRowLastColumn="0"/>
            <w:tcW w:w="830" w:type="dxa"/>
          </w:tcPr>
          <w:p w14:paraId="5454C922" w14:textId="77777777" w:rsidR="00F90D57" w:rsidRPr="00F90D57" w:rsidRDefault="00F90D57" w:rsidP="00C17765">
            <w:pPr>
              <w:pStyle w:val="TableText"/>
              <w:rPr>
                <w:rFonts w:eastAsia="Calibri" w:cs="Calibri"/>
              </w:rPr>
            </w:pPr>
            <w:r w:rsidRPr="00F90D57">
              <w:rPr>
                <w:rFonts w:eastAsia="Calibri" w:cs="Calibri"/>
              </w:rPr>
              <w:lastRenderedPageBreak/>
              <w:t>62</w:t>
            </w:r>
          </w:p>
        </w:tc>
        <w:tc>
          <w:tcPr>
            <w:tcW w:w="4060" w:type="dxa"/>
          </w:tcPr>
          <w:p w14:paraId="53B51097"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Calibri" w:cs="Calibri"/>
                <w:b/>
                <w:bCs/>
              </w:rPr>
            </w:pPr>
            <w:r w:rsidRPr="00A1405D">
              <w:rPr>
                <w:rFonts w:eastAsia="Calibri" w:cs="Calibri"/>
                <w:b/>
                <w:bCs/>
              </w:rPr>
              <w:t>Insert ‘or replacement’ to regulation 46(4)(b):</w:t>
            </w:r>
          </w:p>
          <w:p w14:paraId="644A58A1"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Calibri" w:cs="Calibri"/>
                <w:b/>
                <w:bCs/>
                <w:i/>
              </w:rPr>
              <w:t xml:space="preserve">‘(b) the activity must not be for the purpose of increasing the size of the specified infrastructure or other infrastructure unless the increase, </w:t>
            </w:r>
            <w:r w:rsidRPr="00A1405D">
              <w:rPr>
                <w:rFonts w:eastAsia="Calibri" w:cs="Calibri"/>
                <w:b/>
                <w:bCs/>
                <w:i/>
                <w:u w:val="single"/>
              </w:rPr>
              <w:t>or replacement</w:t>
            </w:r>
            <w:r w:rsidRPr="00A1405D">
              <w:rPr>
                <w:rFonts w:eastAsia="Calibri" w:cs="Calibri"/>
                <w:b/>
                <w:bCs/>
                <w:i/>
              </w:rPr>
              <w:t xml:space="preserve">, is to provide for the passage of fish in accordance with these regulations’  </w:t>
            </w:r>
          </w:p>
        </w:tc>
        <w:tc>
          <w:tcPr>
            <w:tcW w:w="2452" w:type="dxa"/>
          </w:tcPr>
          <w:p w14:paraId="1337084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1458C4C"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46(4)(b)</w:t>
            </w:r>
          </w:p>
        </w:tc>
        <w:tc>
          <w:tcPr>
            <w:tcW w:w="1850" w:type="dxa"/>
          </w:tcPr>
          <w:p w14:paraId="242406C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152562A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2795EBB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752905B" w14:textId="77777777" w:rsidR="00F90D57" w:rsidRPr="00F90D57" w:rsidRDefault="00F90D57" w:rsidP="00C17765">
            <w:pPr>
              <w:pStyle w:val="TableText"/>
              <w:rPr>
                <w:rFonts w:eastAsia="Times New Roman"/>
              </w:rPr>
            </w:pPr>
            <w:r w:rsidRPr="00F90D57">
              <w:rPr>
                <w:rFonts w:eastAsia="Times New Roman"/>
              </w:rPr>
              <w:t>63</w:t>
            </w:r>
          </w:p>
        </w:tc>
        <w:tc>
          <w:tcPr>
            <w:tcW w:w="4060" w:type="dxa"/>
          </w:tcPr>
          <w:p w14:paraId="6578DFB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permitted activities for the maintenance and operation of public flood control, flood protection or drainage works that are specified infrastructure, disapply the following general conditions in regulation 55:</w:t>
            </w:r>
          </w:p>
          <w:p w14:paraId="692AE4C3" w14:textId="77777777" w:rsidR="00F90D57" w:rsidRPr="00A1405D" w:rsidRDefault="00F90D57" w:rsidP="00C17765">
            <w:pPr>
              <w:pStyle w:val="TableBulle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A1405D">
              <w:rPr>
                <w:rFonts w:eastAsia="Times New Roman"/>
                <w:b/>
                <w:bCs/>
                <w:lang w:eastAsia="en-GB"/>
              </w:rPr>
              <w:t>regulation 55(2)</w:t>
            </w:r>
          </w:p>
          <w:p w14:paraId="2D970E05" w14:textId="77777777" w:rsidR="00F90D57" w:rsidRPr="00A1405D" w:rsidRDefault="00F90D57" w:rsidP="00C17765">
            <w:pPr>
              <w:pStyle w:val="TableBullet"/>
              <w:cnfStyle w:val="000000000000" w:firstRow="0" w:lastRow="0" w:firstColumn="0" w:lastColumn="0" w:oddVBand="0" w:evenVBand="0" w:oddHBand="0" w:evenHBand="0" w:firstRowFirstColumn="0" w:firstRowLastColumn="0" w:lastRowFirstColumn="0" w:lastRowLastColumn="0"/>
              <w:rPr>
                <w:rFonts w:eastAsia="Times New Roman"/>
                <w:b/>
                <w:bCs/>
                <w:lang w:eastAsia="en-GB"/>
              </w:rPr>
            </w:pPr>
            <w:r w:rsidRPr="00A1405D">
              <w:rPr>
                <w:rFonts w:eastAsia="Times New Roman"/>
                <w:b/>
                <w:bCs/>
                <w:lang w:eastAsia="en-GB"/>
              </w:rPr>
              <w:t>regulation 55(3)(b)(c) and (d)</w:t>
            </w:r>
          </w:p>
          <w:p w14:paraId="17018EFD" w14:textId="77777777" w:rsidR="00F90D57" w:rsidRPr="00A1405D" w:rsidRDefault="00F90D57" w:rsidP="00C17765">
            <w:pPr>
              <w:pStyle w:val="TableBulle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lang w:eastAsia="en-GB"/>
              </w:rPr>
            </w:pPr>
            <w:r w:rsidRPr="00A1405D">
              <w:rPr>
                <w:rFonts w:eastAsia="Times New Roman"/>
                <w:b/>
                <w:bCs/>
                <w:lang w:eastAsia="en-GB"/>
              </w:rPr>
              <w:t>regulation 55(5)</w:t>
            </w:r>
          </w:p>
        </w:tc>
        <w:tc>
          <w:tcPr>
            <w:tcW w:w="2452" w:type="dxa"/>
          </w:tcPr>
          <w:p w14:paraId="31D74A1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2B42277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46</w:t>
            </w:r>
          </w:p>
        </w:tc>
        <w:tc>
          <w:tcPr>
            <w:tcW w:w="1850" w:type="dxa"/>
          </w:tcPr>
          <w:p w14:paraId="23F0517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p w14:paraId="557281F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&amp;</w:t>
            </w:r>
          </w:p>
          <w:p w14:paraId="24F1005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BRF-1316</w:t>
            </w:r>
          </w:p>
        </w:tc>
        <w:tc>
          <w:tcPr>
            <w:tcW w:w="3228" w:type="dxa"/>
          </w:tcPr>
          <w:p w14:paraId="4CA66C4F"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028EBC93"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D809D3A" w14:textId="77777777" w:rsidR="00F90D57" w:rsidRPr="00F90D57" w:rsidRDefault="00F90D57" w:rsidP="00C17765">
            <w:pPr>
              <w:pStyle w:val="TableText"/>
              <w:rPr>
                <w:rFonts w:eastAsia="Times New Roman"/>
              </w:rPr>
            </w:pPr>
            <w:r w:rsidRPr="00F90D57">
              <w:rPr>
                <w:rFonts w:eastAsia="Times New Roman"/>
              </w:rPr>
              <w:t>64</w:t>
            </w:r>
          </w:p>
        </w:tc>
        <w:tc>
          <w:tcPr>
            <w:tcW w:w="4060" w:type="dxa"/>
          </w:tcPr>
          <w:p w14:paraId="0A1C9A6F"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In relation to restricted discretionary activities for the maintenance and operation of specified infrastructure and other infrastructure, amend the bed and hydrological condition to include an exemption for the ongoing taking, use, damming, diversion, or discharge of water</w:t>
            </w:r>
          </w:p>
        </w:tc>
        <w:tc>
          <w:tcPr>
            <w:tcW w:w="2452" w:type="dxa"/>
          </w:tcPr>
          <w:p w14:paraId="065D3812"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13CB04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Regulation 47(6)</w:t>
            </w:r>
          </w:p>
        </w:tc>
        <w:tc>
          <w:tcPr>
            <w:tcW w:w="1850" w:type="dxa"/>
          </w:tcPr>
          <w:p w14:paraId="504468C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6B75000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D8D6CCA"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8E51783" w14:textId="77777777" w:rsidR="00F90D57" w:rsidRPr="00F90D57" w:rsidRDefault="00F90D57" w:rsidP="00C17765">
            <w:pPr>
              <w:pStyle w:val="TableText"/>
              <w:rPr>
                <w:rFonts w:eastAsia="Times New Roman"/>
              </w:rPr>
            </w:pPr>
            <w:r w:rsidRPr="00F90D57">
              <w:rPr>
                <w:rFonts w:eastAsia="Times New Roman"/>
              </w:rPr>
              <w:t>65</w:t>
            </w:r>
          </w:p>
        </w:tc>
        <w:tc>
          <w:tcPr>
            <w:tcW w:w="4060" w:type="dxa"/>
          </w:tcPr>
          <w:p w14:paraId="47C3DAB4"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Allow containers of 20 litres or less to be used to refuel machinery (for the purposes of sphagnum moss harvesting) within a natural wetland</w:t>
            </w:r>
          </w:p>
        </w:tc>
        <w:tc>
          <w:tcPr>
            <w:tcW w:w="2452" w:type="dxa"/>
          </w:tcPr>
          <w:p w14:paraId="3FA9FB44"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77192B4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Schedule 4, Condition (7)</w:t>
            </w:r>
          </w:p>
        </w:tc>
        <w:tc>
          <w:tcPr>
            <w:tcW w:w="1850" w:type="dxa"/>
          </w:tcPr>
          <w:p w14:paraId="1B9F33B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BRF-1004</w:t>
            </w:r>
          </w:p>
        </w:tc>
        <w:tc>
          <w:tcPr>
            <w:tcW w:w="3228" w:type="dxa"/>
          </w:tcPr>
          <w:p w14:paraId="4590C2C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1706C6A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5935E12" w14:textId="77777777" w:rsidR="00F90D57" w:rsidRPr="00F90D57" w:rsidRDefault="00F90D57" w:rsidP="00C17765">
            <w:pPr>
              <w:pStyle w:val="TableText"/>
              <w:rPr>
                <w:rFonts w:eastAsia="Times New Roman"/>
              </w:rPr>
            </w:pPr>
            <w:r w:rsidRPr="00F90D57">
              <w:rPr>
                <w:rFonts w:eastAsia="Times New Roman"/>
              </w:rPr>
              <w:t>66</w:t>
            </w:r>
          </w:p>
        </w:tc>
        <w:tc>
          <w:tcPr>
            <w:tcW w:w="4060" w:type="dxa"/>
          </w:tcPr>
          <w:p w14:paraId="518CA677"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Clarify that the definition of vegetation clearance does not include ‘grazing’</w:t>
            </w:r>
          </w:p>
        </w:tc>
        <w:tc>
          <w:tcPr>
            <w:tcW w:w="2452" w:type="dxa"/>
          </w:tcPr>
          <w:p w14:paraId="1BDAF97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3AA1736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Regulation 3 (interpretation), </w:t>
            </w:r>
            <w:r w:rsidRPr="00F90D57">
              <w:rPr>
                <w:rFonts w:eastAsia="Times New Roman"/>
              </w:rPr>
              <w:lastRenderedPageBreak/>
              <w:t>definition of ‘vegetation clearance’</w:t>
            </w:r>
          </w:p>
        </w:tc>
        <w:tc>
          <w:tcPr>
            <w:tcW w:w="1850" w:type="dxa"/>
          </w:tcPr>
          <w:p w14:paraId="5ED5AF41"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lastRenderedPageBreak/>
              <w:t>BRF-1889</w:t>
            </w:r>
          </w:p>
        </w:tc>
        <w:tc>
          <w:tcPr>
            <w:tcW w:w="3228" w:type="dxa"/>
          </w:tcPr>
          <w:p w14:paraId="46B1333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C75574" w:rsidRPr="00F90D57" w14:paraId="0F0F11A7"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14562" w:type="dxa"/>
            <w:gridSpan w:val="6"/>
            <w:shd w:val="clear" w:color="auto" w:fill="D2DDE2"/>
          </w:tcPr>
          <w:p w14:paraId="104A5798" w14:textId="77777777" w:rsidR="00C75574" w:rsidRPr="00A1405D" w:rsidRDefault="00C75574" w:rsidP="000511F6">
            <w:pPr>
              <w:pStyle w:val="TableText"/>
              <w:jc w:val="center"/>
              <w:rPr>
                <w:rFonts w:eastAsia="Times New Roman"/>
              </w:rPr>
            </w:pPr>
            <w:r w:rsidRPr="00A1405D">
              <w:rPr>
                <w:rFonts w:eastAsia="Times New Roman"/>
              </w:rPr>
              <w:t>Technical changes</w:t>
            </w:r>
          </w:p>
        </w:tc>
      </w:tr>
      <w:tr w:rsidR="00F90D57" w:rsidRPr="00F90D57" w14:paraId="31D6D30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5024E652" w14:textId="77777777" w:rsidR="00F90D57" w:rsidRPr="00F90D57" w:rsidRDefault="00F90D57" w:rsidP="00C17765">
            <w:pPr>
              <w:pStyle w:val="TableText"/>
              <w:rPr>
                <w:rFonts w:eastAsia="Times New Roman"/>
              </w:rPr>
            </w:pPr>
            <w:r w:rsidRPr="00F90D57">
              <w:rPr>
                <w:rFonts w:eastAsia="Times New Roman"/>
              </w:rPr>
              <w:t>67</w:t>
            </w:r>
          </w:p>
        </w:tc>
        <w:tc>
          <w:tcPr>
            <w:tcW w:w="4060" w:type="dxa"/>
          </w:tcPr>
          <w:p w14:paraId="32A4A98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Do not proceed with amending ‘river’ to ‘river bed’ as proposed in the exposure draft</w:t>
            </w:r>
          </w:p>
        </w:tc>
        <w:tc>
          <w:tcPr>
            <w:tcW w:w="2452" w:type="dxa"/>
          </w:tcPr>
          <w:p w14:paraId="7208CD2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56B23517"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0DABA5E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0D091E2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 xml:space="preserve">Agreed with recommendation [note this superseded (and reversed) the proposal set out in the exposure draft] </w:t>
            </w:r>
          </w:p>
        </w:tc>
      </w:tr>
      <w:tr w:rsidR="00F90D57" w:rsidRPr="00F90D57" w14:paraId="76F9F4DD"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196B707E" w14:textId="77777777" w:rsidR="00F90D57" w:rsidRPr="00F90D57" w:rsidRDefault="00F90D57" w:rsidP="00C17765">
            <w:pPr>
              <w:pStyle w:val="TableText"/>
              <w:rPr>
                <w:rFonts w:eastAsia="Times New Roman"/>
              </w:rPr>
            </w:pPr>
            <w:r w:rsidRPr="00F90D57">
              <w:rPr>
                <w:rFonts w:eastAsia="Times New Roman"/>
              </w:rPr>
              <w:t>68</w:t>
            </w:r>
          </w:p>
        </w:tc>
        <w:tc>
          <w:tcPr>
            <w:tcW w:w="4060" w:type="dxa"/>
          </w:tcPr>
          <w:p w14:paraId="49C75249"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Do not proceed with amending ‘exceedance criteria’ to ‘temporal exceedance criteria’ as proposed in the exposure draft</w:t>
            </w:r>
          </w:p>
        </w:tc>
        <w:tc>
          <w:tcPr>
            <w:tcW w:w="2452" w:type="dxa"/>
          </w:tcPr>
          <w:p w14:paraId="7EACA36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2142" w:type="dxa"/>
          </w:tcPr>
          <w:p w14:paraId="4006251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46CA1935"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5235DA06"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 [note this superseded (and reversed) the proposal set out in the exposure draft]</w:t>
            </w:r>
          </w:p>
        </w:tc>
      </w:tr>
      <w:tr w:rsidR="00F90D57" w:rsidRPr="00F90D57" w14:paraId="38951544"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6E33B692" w14:textId="77777777" w:rsidR="00F90D57" w:rsidRPr="00F90D57" w:rsidRDefault="00F90D57" w:rsidP="00C17765">
            <w:pPr>
              <w:pStyle w:val="TableText"/>
              <w:rPr>
                <w:rFonts w:eastAsia="Times New Roman"/>
              </w:rPr>
            </w:pPr>
            <w:r w:rsidRPr="00F90D57">
              <w:rPr>
                <w:rFonts w:eastAsia="Times New Roman"/>
              </w:rPr>
              <w:t>69</w:t>
            </w:r>
          </w:p>
        </w:tc>
        <w:tc>
          <w:tcPr>
            <w:tcW w:w="4060" w:type="dxa"/>
          </w:tcPr>
          <w:p w14:paraId="50EFFBA5" w14:textId="02D631BA"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Enable councils to use forms of nitrogen and phosphorous, other than dissolved inorganic nitrogen (DIN) and dissolved reactive phosphorus (DRP), as appropriate (</w:t>
            </w:r>
            <w:proofErr w:type="spellStart"/>
            <w:r w:rsidRPr="00A1405D">
              <w:rPr>
                <w:rFonts w:eastAsia="Times New Roman"/>
                <w:b/>
                <w:bCs/>
              </w:rPr>
              <w:t>eg</w:t>
            </w:r>
            <w:proofErr w:type="spellEnd"/>
            <w:r w:rsidR="000B058E" w:rsidRPr="00A1405D">
              <w:rPr>
                <w:rFonts w:eastAsia="Times New Roman"/>
                <w:b/>
                <w:bCs/>
              </w:rPr>
              <w:t>,</w:t>
            </w:r>
            <w:r w:rsidRPr="00A1405D">
              <w:rPr>
                <w:rFonts w:eastAsia="Times New Roman"/>
                <w:b/>
                <w:bCs/>
              </w:rPr>
              <w:t xml:space="preserve"> total nitrogen</w:t>
            </w:r>
            <w:r w:rsidRPr="00A1405D" w:rsidDel="00322085">
              <w:rPr>
                <w:rFonts w:eastAsia="Times New Roman"/>
                <w:b/>
                <w:bCs/>
              </w:rPr>
              <w:t xml:space="preserve"> </w:t>
            </w:r>
            <w:r w:rsidRPr="00A1405D">
              <w:rPr>
                <w:rFonts w:eastAsia="Times New Roman"/>
                <w:b/>
                <w:bCs/>
              </w:rPr>
              <w:t>and total phosphorus)</w:t>
            </w:r>
          </w:p>
        </w:tc>
        <w:tc>
          <w:tcPr>
            <w:tcW w:w="2452" w:type="dxa"/>
          </w:tcPr>
          <w:p w14:paraId="2195C57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3.11 to 3.14 (special provisions for attributes affected by nutrients)</w:t>
            </w:r>
          </w:p>
        </w:tc>
        <w:tc>
          <w:tcPr>
            <w:tcW w:w="2142" w:type="dxa"/>
          </w:tcPr>
          <w:p w14:paraId="09C5BFA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025707F9"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5FD990C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63833118"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4A5DA7CC" w14:textId="77777777" w:rsidR="00F90D57" w:rsidRPr="00F90D57" w:rsidRDefault="00F90D57" w:rsidP="00C17765">
            <w:pPr>
              <w:pStyle w:val="TableText"/>
              <w:rPr>
                <w:rFonts w:eastAsia="Times New Roman"/>
              </w:rPr>
            </w:pPr>
            <w:r w:rsidRPr="00F90D57">
              <w:rPr>
                <w:rFonts w:eastAsia="Times New Roman"/>
              </w:rPr>
              <w:t>70</w:t>
            </w:r>
          </w:p>
        </w:tc>
        <w:tc>
          <w:tcPr>
            <w:tcW w:w="4060" w:type="dxa"/>
          </w:tcPr>
          <w:p w14:paraId="05FB0BA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Clarify that limits must be set for DIN/DRP concentrations once derived, not the attribute from which they are derived.</w:t>
            </w:r>
          </w:p>
        </w:tc>
        <w:tc>
          <w:tcPr>
            <w:tcW w:w="2452" w:type="dxa"/>
          </w:tcPr>
          <w:p w14:paraId="0AFA2D7B"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3.11 to 3.14 (special provisions for attributes affected by nutrients)</w:t>
            </w:r>
          </w:p>
        </w:tc>
        <w:tc>
          <w:tcPr>
            <w:tcW w:w="2142" w:type="dxa"/>
          </w:tcPr>
          <w:p w14:paraId="3AAF832D"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7A4837B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3F8EC75E"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r w:rsidR="00F90D57" w:rsidRPr="00F90D57" w14:paraId="5252ED4F" w14:textId="77777777" w:rsidTr="00C17765">
        <w:trPr>
          <w:jc w:val="center"/>
        </w:trPr>
        <w:tc>
          <w:tcPr>
            <w:cnfStyle w:val="001000000000" w:firstRow="0" w:lastRow="0" w:firstColumn="1" w:lastColumn="0" w:oddVBand="0" w:evenVBand="0" w:oddHBand="0" w:evenHBand="0" w:firstRowFirstColumn="0" w:firstRowLastColumn="0" w:lastRowFirstColumn="0" w:lastRowLastColumn="0"/>
            <w:tcW w:w="830" w:type="dxa"/>
          </w:tcPr>
          <w:p w14:paraId="3AFF5EA7" w14:textId="77777777" w:rsidR="00F90D57" w:rsidRPr="00F90D57" w:rsidRDefault="00F90D57" w:rsidP="00C17765">
            <w:pPr>
              <w:pStyle w:val="TableText"/>
              <w:rPr>
                <w:rFonts w:eastAsia="Times New Roman"/>
              </w:rPr>
            </w:pPr>
            <w:r w:rsidRPr="00F90D57">
              <w:rPr>
                <w:rFonts w:eastAsia="Times New Roman"/>
              </w:rPr>
              <w:t>71</w:t>
            </w:r>
          </w:p>
        </w:tc>
        <w:tc>
          <w:tcPr>
            <w:tcW w:w="4060" w:type="dxa"/>
          </w:tcPr>
          <w:p w14:paraId="71DF0CF3" w14:textId="77777777" w:rsidR="00F90D57" w:rsidRPr="00A1405D"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b/>
                <w:bCs/>
              </w:rPr>
            </w:pPr>
            <w:r w:rsidRPr="00A1405D">
              <w:rPr>
                <w:rFonts w:eastAsia="Times New Roman"/>
                <w:b/>
                <w:bCs/>
              </w:rPr>
              <w:t>Ensure that derived nutrient concentrations are not treated as target attribute states</w:t>
            </w:r>
          </w:p>
        </w:tc>
        <w:tc>
          <w:tcPr>
            <w:tcW w:w="2452" w:type="dxa"/>
          </w:tcPr>
          <w:p w14:paraId="1500AFC8"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3.11 to 3.14 (special provisions for attributes affected by nutrients) &amp; 1.4 (interpretation)</w:t>
            </w:r>
          </w:p>
        </w:tc>
        <w:tc>
          <w:tcPr>
            <w:tcW w:w="2142" w:type="dxa"/>
          </w:tcPr>
          <w:p w14:paraId="5664358A"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N/A</w:t>
            </w:r>
          </w:p>
        </w:tc>
        <w:tc>
          <w:tcPr>
            <w:tcW w:w="1850" w:type="dxa"/>
          </w:tcPr>
          <w:p w14:paraId="5D66DD93"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BRF-1889</w:t>
            </w:r>
          </w:p>
        </w:tc>
        <w:tc>
          <w:tcPr>
            <w:tcW w:w="3228" w:type="dxa"/>
          </w:tcPr>
          <w:p w14:paraId="4E4F4690" w14:textId="77777777" w:rsidR="00F90D57" w:rsidRPr="00F90D57" w:rsidRDefault="00F90D57"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Agreed with recommendation</w:t>
            </w:r>
          </w:p>
        </w:tc>
      </w:tr>
    </w:tbl>
    <w:p w14:paraId="129F8781" w14:textId="77777777" w:rsidR="00AB0A46" w:rsidRDefault="00AB0A46">
      <w:pPr>
        <w:spacing w:before="0" w:after="200" w:line="276" w:lineRule="auto"/>
        <w:jc w:val="left"/>
        <w:rPr>
          <w:rFonts w:eastAsia="Times New Roman"/>
        </w:rPr>
        <w:sectPr w:rsidR="00AB0A46" w:rsidSect="00F90D57">
          <w:footerReference w:type="default" r:id="rId40"/>
          <w:pgSz w:w="16840" w:h="11907" w:orient="landscape" w:code="9"/>
          <w:pgMar w:top="1701" w:right="1134" w:bottom="1701" w:left="1134" w:header="567" w:footer="567" w:gutter="0"/>
          <w:cols w:space="720"/>
          <w:docGrid w:linePitch="299"/>
        </w:sectPr>
      </w:pPr>
    </w:p>
    <w:p w14:paraId="0BDCC328" w14:textId="5833D102" w:rsidR="00F90D57" w:rsidRPr="00F90D57" w:rsidRDefault="00C75574" w:rsidP="00C75574">
      <w:pPr>
        <w:pStyle w:val="Tableheading"/>
        <w:rPr>
          <w:rFonts w:eastAsia="Times New Roman"/>
        </w:rPr>
      </w:pPr>
      <w:bookmarkStart w:id="6" w:name="Table2"/>
      <w:r>
        <w:rPr>
          <w:rFonts w:eastAsia="Times New Roman"/>
        </w:rPr>
        <w:lastRenderedPageBreak/>
        <w:t>Table 2</w:t>
      </w:r>
      <w:bookmarkEnd w:id="6"/>
      <w:r>
        <w:rPr>
          <w:rFonts w:eastAsia="Times New Roman"/>
        </w:rPr>
        <w:t>:</w:t>
      </w:r>
      <w:r>
        <w:rPr>
          <w:rFonts w:eastAsia="Times New Roman"/>
        </w:rPr>
        <w:tab/>
      </w:r>
      <w:r w:rsidR="00F90D57" w:rsidRPr="00F90D57">
        <w:rPr>
          <w:rFonts w:eastAsia="Times New Roman"/>
        </w:rPr>
        <w:t xml:space="preserve">List of relevant briefings referred to </w:t>
      </w:r>
      <w:r w:rsidR="00DC0A67">
        <w:rPr>
          <w:rFonts w:eastAsia="Times New Roman"/>
        </w:rPr>
        <w:t>in Table 1</w:t>
      </w:r>
    </w:p>
    <w:tbl>
      <w:tblPr>
        <w:tblStyle w:val="GridTable1Light"/>
        <w:tblW w:w="5000" w:type="pct"/>
        <w:jc w:val="center"/>
        <w:tblBorders>
          <w:left w:val="none" w:sz="0" w:space="0" w:color="auto"/>
          <w:right w:val="none" w:sz="0" w:space="0" w:color="auto"/>
          <w:insideH w:val="single" w:sz="4" w:space="0" w:color="1B556B" w:themeColor="text2"/>
          <w:insideV w:val="single" w:sz="4" w:space="0" w:color="1B556B" w:themeColor="text2"/>
        </w:tblBorders>
        <w:tblCellMar>
          <w:top w:w="85" w:type="dxa"/>
          <w:bottom w:w="85" w:type="dxa"/>
        </w:tblCellMar>
        <w:tblLook w:val="04A0" w:firstRow="1" w:lastRow="0" w:firstColumn="1" w:lastColumn="0" w:noHBand="0" w:noVBand="1"/>
      </w:tblPr>
      <w:tblGrid>
        <w:gridCol w:w="994"/>
        <w:gridCol w:w="3805"/>
        <w:gridCol w:w="3706"/>
      </w:tblGrid>
      <w:tr w:rsidR="00F461FB" w:rsidRPr="00F90D57" w14:paraId="5450C86E" w14:textId="45B22F6A" w:rsidTr="00C17765">
        <w:trPr>
          <w:cnfStyle w:val="100000000000" w:firstRow="1" w:lastRow="0" w:firstColumn="0" w:lastColumn="0" w:oddVBand="0" w:evenVBand="0" w:oddHBand="0"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584" w:type="pct"/>
            <w:shd w:val="clear" w:color="auto" w:fill="1C556C" w:themeFill="accent1"/>
          </w:tcPr>
          <w:p w14:paraId="5389DA2B" w14:textId="77777777" w:rsidR="00F461FB" w:rsidRPr="00C75574" w:rsidRDefault="00F461FB" w:rsidP="00C17765">
            <w:pPr>
              <w:pStyle w:val="TableText"/>
              <w:rPr>
                <w:rFonts w:eastAsia="Times New Roman"/>
                <w:color w:val="FFFFFF" w:themeColor="background1"/>
              </w:rPr>
            </w:pPr>
            <w:r w:rsidRPr="00C75574">
              <w:rPr>
                <w:rFonts w:eastAsia="Times New Roman"/>
                <w:color w:val="FFFFFF" w:themeColor="background1"/>
              </w:rPr>
              <w:t>Briefing reference</w:t>
            </w:r>
          </w:p>
        </w:tc>
        <w:tc>
          <w:tcPr>
            <w:tcW w:w="2237" w:type="pct"/>
            <w:shd w:val="clear" w:color="auto" w:fill="1C556C" w:themeFill="accent1"/>
          </w:tcPr>
          <w:p w14:paraId="6A8390A4" w14:textId="77777777" w:rsidR="00F461FB" w:rsidRPr="00C75574" w:rsidRDefault="00F461FB" w:rsidP="00C17765">
            <w:pPr>
              <w:pStyle w:val="TableText"/>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sidRPr="00C75574">
              <w:rPr>
                <w:rFonts w:eastAsia="Times New Roman"/>
                <w:color w:val="FFFFFF" w:themeColor="background1"/>
              </w:rPr>
              <w:t>Briefing title</w:t>
            </w:r>
          </w:p>
        </w:tc>
        <w:tc>
          <w:tcPr>
            <w:tcW w:w="2179" w:type="pct"/>
            <w:shd w:val="clear" w:color="auto" w:fill="1C556C" w:themeFill="accent1"/>
          </w:tcPr>
          <w:p w14:paraId="5FD1D531" w14:textId="09D06EE5" w:rsidR="00F461FB" w:rsidRPr="00C75574" w:rsidRDefault="006B297E" w:rsidP="00C17765">
            <w:pPr>
              <w:pStyle w:val="TableText"/>
              <w:cnfStyle w:val="100000000000" w:firstRow="1" w:lastRow="0" w:firstColumn="0" w:lastColumn="0" w:oddVBand="0" w:evenVBand="0" w:oddHBand="0" w:evenHBand="0" w:firstRowFirstColumn="0" w:firstRowLastColumn="0" w:lastRowFirstColumn="0" w:lastRowLastColumn="0"/>
              <w:rPr>
                <w:rFonts w:eastAsia="Times New Roman"/>
                <w:color w:val="FFFFFF" w:themeColor="background1"/>
              </w:rPr>
            </w:pPr>
            <w:r>
              <w:rPr>
                <w:rFonts w:eastAsia="Times New Roman"/>
                <w:color w:val="FFFFFF" w:themeColor="background1"/>
              </w:rPr>
              <w:t>Availability</w:t>
            </w:r>
          </w:p>
        </w:tc>
      </w:tr>
      <w:tr w:rsidR="00BA7EC0" w:rsidRPr="00F90D57" w14:paraId="17BF9480" w14:textId="32DF4028" w:rsidTr="00C17765">
        <w:trPr>
          <w:jc w:val="center"/>
        </w:trPr>
        <w:tc>
          <w:tcPr>
            <w:cnfStyle w:val="001000000000" w:firstRow="0" w:lastRow="0" w:firstColumn="1" w:lastColumn="0" w:oddVBand="0" w:evenVBand="0" w:oddHBand="0" w:evenHBand="0" w:firstRowFirstColumn="0" w:firstRowLastColumn="0" w:lastRowFirstColumn="0" w:lastRowLastColumn="0"/>
            <w:tcW w:w="584" w:type="pct"/>
          </w:tcPr>
          <w:p w14:paraId="3A261088" w14:textId="77777777" w:rsidR="00BA7EC0" w:rsidRPr="00F90D57" w:rsidRDefault="00BA7EC0" w:rsidP="00C17765">
            <w:pPr>
              <w:pStyle w:val="TableText"/>
              <w:rPr>
                <w:rFonts w:eastAsia="Times New Roman"/>
              </w:rPr>
            </w:pPr>
            <w:r w:rsidRPr="00F90D57">
              <w:rPr>
                <w:rFonts w:eastAsia="Times New Roman"/>
              </w:rPr>
              <w:t>BRF-1004</w:t>
            </w:r>
          </w:p>
        </w:tc>
        <w:tc>
          <w:tcPr>
            <w:tcW w:w="2237" w:type="pct"/>
          </w:tcPr>
          <w:p w14:paraId="615512D0"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Essential Freshwater 2021 amendments – seeking drafting decisions for Wetlands</w:t>
            </w:r>
          </w:p>
        </w:tc>
        <w:tc>
          <w:tcPr>
            <w:tcW w:w="2179" w:type="pct"/>
            <w:vMerge w:val="restart"/>
          </w:tcPr>
          <w:p w14:paraId="39AD0424" w14:textId="17FC714F" w:rsidR="00BA7EC0" w:rsidRPr="00F90D57" w:rsidRDefault="00662073"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These briefings are </w:t>
            </w:r>
            <w:r w:rsidRPr="00F90D57">
              <w:rPr>
                <w:rFonts w:eastAsia="Times New Roman" w:cs="Times New Roman"/>
                <w:szCs w:val="20"/>
              </w:rPr>
              <w:t xml:space="preserve">included within the </w:t>
            </w:r>
            <w:r w:rsidRPr="00F90D57">
              <w:rPr>
                <w:rFonts w:eastAsia="Times New Roman" w:cs="Times New Roman"/>
              </w:rPr>
              <w:t xml:space="preserve">final </w:t>
            </w:r>
            <w:hyperlink r:id="rId41">
              <w:r w:rsidRPr="00F90D57">
                <w:rPr>
                  <w:rFonts w:eastAsia="Times New Roman" w:cs="Times New Roman"/>
                  <w:color w:val="32809C"/>
                  <w:szCs w:val="20"/>
                </w:rPr>
                <w:t>report and recommendations</w:t>
              </w:r>
            </w:hyperlink>
            <w:r w:rsidR="008334BF" w:rsidRPr="00982D4D">
              <w:rPr>
                <w:rFonts w:eastAsia="Times New Roman" w:cs="Times New Roman"/>
                <w:szCs w:val="20"/>
              </w:rPr>
              <w:t>, published on the Ministry for the Environment website.</w:t>
            </w:r>
          </w:p>
        </w:tc>
      </w:tr>
      <w:tr w:rsidR="00BA7EC0" w:rsidRPr="00F90D57" w14:paraId="5B1DCE66" w14:textId="60A064FD" w:rsidTr="00C17765">
        <w:trPr>
          <w:jc w:val="center"/>
        </w:trPr>
        <w:tc>
          <w:tcPr>
            <w:cnfStyle w:val="001000000000" w:firstRow="0" w:lastRow="0" w:firstColumn="1" w:lastColumn="0" w:oddVBand="0" w:evenVBand="0" w:oddHBand="0" w:evenHBand="0" w:firstRowFirstColumn="0" w:firstRowLastColumn="0" w:lastRowFirstColumn="0" w:lastRowLastColumn="0"/>
            <w:tcW w:w="584" w:type="pct"/>
          </w:tcPr>
          <w:p w14:paraId="2BB0AB4C" w14:textId="77777777" w:rsidR="00BA7EC0" w:rsidRPr="00F90D57" w:rsidRDefault="00BA7EC0" w:rsidP="00C17765">
            <w:pPr>
              <w:pStyle w:val="TableText"/>
              <w:rPr>
                <w:rFonts w:eastAsia="Times New Roman"/>
              </w:rPr>
            </w:pPr>
            <w:r w:rsidRPr="00F90D57">
              <w:rPr>
                <w:rFonts w:eastAsia="Times New Roman"/>
              </w:rPr>
              <w:t>BRF-1316</w:t>
            </w:r>
          </w:p>
        </w:tc>
        <w:tc>
          <w:tcPr>
            <w:tcW w:w="2237" w:type="pct"/>
          </w:tcPr>
          <w:p w14:paraId="33A85050"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Aide memoire to support discussion of the wetland advice in BRF-1004</w:t>
            </w:r>
          </w:p>
        </w:tc>
        <w:tc>
          <w:tcPr>
            <w:tcW w:w="2179" w:type="pct"/>
            <w:vMerge/>
          </w:tcPr>
          <w:p w14:paraId="044F29D0"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p>
        </w:tc>
      </w:tr>
      <w:tr w:rsidR="00BA7EC0" w:rsidRPr="00F90D57" w14:paraId="6811C3CE" w14:textId="645E335D" w:rsidTr="00C17765">
        <w:trPr>
          <w:jc w:val="center"/>
        </w:trPr>
        <w:tc>
          <w:tcPr>
            <w:cnfStyle w:val="001000000000" w:firstRow="0" w:lastRow="0" w:firstColumn="1" w:lastColumn="0" w:oddVBand="0" w:evenVBand="0" w:oddHBand="0" w:evenHBand="0" w:firstRowFirstColumn="0" w:firstRowLastColumn="0" w:lastRowFirstColumn="0" w:lastRowLastColumn="0"/>
            <w:tcW w:w="584" w:type="pct"/>
          </w:tcPr>
          <w:p w14:paraId="218407E2" w14:textId="77777777" w:rsidR="00BA7EC0" w:rsidRPr="00F90D57" w:rsidRDefault="00BA7EC0" w:rsidP="00C17765">
            <w:pPr>
              <w:pStyle w:val="TableText"/>
              <w:rPr>
                <w:rFonts w:eastAsia="Times New Roman"/>
              </w:rPr>
            </w:pPr>
            <w:r w:rsidRPr="00F90D57">
              <w:rPr>
                <w:rFonts w:eastAsia="Times New Roman"/>
              </w:rPr>
              <w:t>BRF-1889</w:t>
            </w:r>
          </w:p>
        </w:tc>
        <w:tc>
          <w:tcPr>
            <w:tcW w:w="2237" w:type="pct"/>
          </w:tcPr>
          <w:p w14:paraId="612F20FF"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Essential Freshwater – results of the exposure draft consultation on technical changes and wetland amendments</w:t>
            </w:r>
          </w:p>
        </w:tc>
        <w:tc>
          <w:tcPr>
            <w:tcW w:w="2179" w:type="pct"/>
            <w:vMerge/>
          </w:tcPr>
          <w:p w14:paraId="0CE5721F"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p>
        </w:tc>
      </w:tr>
      <w:tr w:rsidR="00BA7EC0" w:rsidRPr="00F90D57" w14:paraId="2FDBD24C" w14:textId="73C4D95C" w:rsidTr="00C17765">
        <w:trPr>
          <w:jc w:val="center"/>
        </w:trPr>
        <w:tc>
          <w:tcPr>
            <w:cnfStyle w:val="001000000000" w:firstRow="0" w:lastRow="0" w:firstColumn="1" w:lastColumn="0" w:oddVBand="0" w:evenVBand="0" w:oddHBand="0" w:evenHBand="0" w:firstRowFirstColumn="0" w:firstRowLastColumn="0" w:lastRowFirstColumn="0" w:lastRowLastColumn="0"/>
            <w:tcW w:w="584" w:type="pct"/>
          </w:tcPr>
          <w:p w14:paraId="0C91A8A1" w14:textId="77777777" w:rsidR="00BA7EC0" w:rsidRPr="00F90D57" w:rsidRDefault="00BA7EC0" w:rsidP="00C17765">
            <w:pPr>
              <w:pStyle w:val="TableText"/>
              <w:rPr>
                <w:rFonts w:eastAsia="Times New Roman"/>
              </w:rPr>
            </w:pPr>
            <w:r w:rsidRPr="00F90D57">
              <w:rPr>
                <w:rFonts w:eastAsia="Times New Roman"/>
              </w:rPr>
              <w:t>BRF-2072</w:t>
            </w:r>
          </w:p>
        </w:tc>
        <w:tc>
          <w:tcPr>
            <w:tcW w:w="2237" w:type="pct"/>
          </w:tcPr>
          <w:p w14:paraId="4AFEE674"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Managing our wetlands in the coastal marine area</w:t>
            </w:r>
          </w:p>
        </w:tc>
        <w:tc>
          <w:tcPr>
            <w:tcW w:w="2179" w:type="pct"/>
            <w:vMerge/>
          </w:tcPr>
          <w:p w14:paraId="61D38F43" w14:textId="77777777" w:rsidR="00BA7EC0" w:rsidRPr="00F90D57" w:rsidRDefault="00BA7EC0"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p>
        </w:tc>
      </w:tr>
      <w:tr w:rsidR="00F461FB" w:rsidRPr="00F90D57" w14:paraId="273C0C03" w14:textId="098CEEF1" w:rsidTr="00C17765">
        <w:trPr>
          <w:jc w:val="center"/>
        </w:trPr>
        <w:tc>
          <w:tcPr>
            <w:cnfStyle w:val="001000000000" w:firstRow="0" w:lastRow="0" w:firstColumn="1" w:lastColumn="0" w:oddVBand="0" w:evenVBand="0" w:oddHBand="0" w:evenHBand="0" w:firstRowFirstColumn="0" w:firstRowLastColumn="0" w:lastRowFirstColumn="0" w:lastRowLastColumn="0"/>
            <w:tcW w:w="584" w:type="pct"/>
          </w:tcPr>
          <w:p w14:paraId="1F1F8581" w14:textId="77777777" w:rsidR="00F461FB" w:rsidRPr="00F90D57" w:rsidRDefault="00F461FB" w:rsidP="00C17765">
            <w:pPr>
              <w:pStyle w:val="TableText"/>
              <w:rPr>
                <w:rFonts w:eastAsia="Times New Roman"/>
              </w:rPr>
            </w:pPr>
            <w:r w:rsidRPr="00F90D57">
              <w:rPr>
                <w:rFonts w:eastAsia="Times New Roman"/>
              </w:rPr>
              <w:t>BRF-2462</w:t>
            </w:r>
          </w:p>
        </w:tc>
        <w:tc>
          <w:tcPr>
            <w:tcW w:w="2237" w:type="pct"/>
          </w:tcPr>
          <w:p w14:paraId="17515BD1" w14:textId="77777777" w:rsidR="00F461FB" w:rsidRPr="00F90D57" w:rsidRDefault="00F461FB"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sidRPr="00F90D57">
              <w:rPr>
                <w:rFonts w:eastAsia="Times New Roman"/>
              </w:rPr>
              <w:t>Cover briefing for Cabinet paper: Essential Freshwater 2022 Amendments – seeking final agreement on wetlands, technical, and stock exclusion amendment</w:t>
            </w:r>
          </w:p>
        </w:tc>
        <w:tc>
          <w:tcPr>
            <w:tcW w:w="2179" w:type="pct"/>
          </w:tcPr>
          <w:p w14:paraId="7EB75915" w14:textId="60FDC863" w:rsidR="00F461FB" w:rsidRPr="00F90D57" w:rsidRDefault="006A1AC3" w:rsidP="00C17765">
            <w:pPr>
              <w:pStyle w:val="TableText"/>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 xml:space="preserve">This </w:t>
            </w:r>
            <w:r w:rsidRPr="00325297">
              <w:rPr>
                <w:rFonts w:eastAsia="Times New Roman"/>
              </w:rPr>
              <w:t>briefing is published</w:t>
            </w:r>
            <w:r>
              <w:rPr>
                <w:rFonts w:eastAsia="Times New Roman"/>
              </w:rPr>
              <w:t xml:space="preserve"> on the </w:t>
            </w:r>
            <w:hyperlink r:id="rId42" w:history="1">
              <w:r w:rsidRPr="00470A5E">
                <w:rPr>
                  <w:rStyle w:val="Hyperlink"/>
                  <w:rFonts w:eastAsia="Times New Roman"/>
                </w:rPr>
                <w:t>Ministry for the Environment website</w:t>
              </w:r>
            </w:hyperlink>
            <w:r>
              <w:rPr>
                <w:rFonts w:eastAsia="Times New Roman"/>
              </w:rPr>
              <w:t xml:space="preserve">. </w:t>
            </w:r>
          </w:p>
        </w:tc>
      </w:tr>
      <w:bookmarkEnd w:id="1"/>
    </w:tbl>
    <w:p w14:paraId="54A550AF" w14:textId="04A4BB84" w:rsidR="00D009D8" w:rsidRPr="006B77BB" w:rsidRDefault="00D009D8" w:rsidP="00F90D57">
      <w:pPr>
        <w:pStyle w:val="BodyText"/>
      </w:pPr>
    </w:p>
    <w:sectPr w:rsidR="00D009D8" w:rsidRPr="006B77BB" w:rsidSect="00AB0A46">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149DB" w14:textId="77777777" w:rsidR="00FB44B9" w:rsidRDefault="00FB44B9" w:rsidP="0080531E">
      <w:pPr>
        <w:spacing w:before="0" w:after="0" w:line="240" w:lineRule="auto"/>
      </w:pPr>
      <w:r>
        <w:separator/>
      </w:r>
    </w:p>
    <w:p w14:paraId="502B5DCE" w14:textId="77777777" w:rsidR="00FB44B9" w:rsidRDefault="00FB44B9"/>
  </w:endnote>
  <w:endnote w:type="continuationSeparator" w:id="0">
    <w:p w14:paraId="4F446492" w14:textId="77777777" w:rsidR="00FB44B9" w:rsidRDefault="00FB44B9" w:rsidP="0080531E">
      <w:pPr>
        <w:spacing w:before="0" w:after="0" w:line="240" w:lineRule="auto"/>
      </w:pPr>
      <w:r>
        <w:continuationSeparator/>
      </w:r>
    </w:p>
    <w:p w14:paraId="0DD3225D" w14:textId="77777777" w:rsidR="00FB44B9" w:rsidRDefault="00FB44B9"/>
  </w:endnote>
  <w:endnote w:type="continuationNotice" w:id="1">
    <w:p w14:paraId="00E9E41C" w14:textId="77777777" w:rsidR="00FB44B9" w:rsidRDefault="00FB44B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DCA61" w14:textId="77777777" w:rsidR="006D5E28" w:rsidRDefault="006D5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3D85" w14:textId="5E36B4E3" w:rsidR="00E5210B" w:rsidRDefault="00E5210B"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3F5F" w14:textId="77777777" w:rsidR="006D5E28" w:rsidRDefault="006D5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9F41" w14:textId="77777777" w:rsidR="00E5210B" w:rsidRDefault="00E5210B" w:rsidP="00E65427">
    <w:pPr>
      <w:spacing w:before="240"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E1BB" w14:textId="77777777" w:rsidR="00E5210B" w:rsidRDefault="00E521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0870" w14:textId="253E9831"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39138D" w:rsidRPr="00255934">
      <w:t>Summary of recommendations and the Minister for the Environment’s decisions on amendments to the</w:t>
    </w:r>
    <w:r w:rsidR="0039138D">
      <w:t xml:space="preserve"> NPS-FM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CD4A" w14:textId="041D722D" w:rsidR="00E453AB" w:rsidRDefault="00E5210B" w:rsidP="00F90D57">
    <w:pPr>
      <w:pStyle w:val="Footerodd"/>
      <w:tabs>
        <w:tab w:val="clear" w:pos="8505"/>
        <w:tab w:val="right" w:pos="13608"/>
      </w:tabs>
    </w:pPr>
    <w:r>
      <w:tab/>
    </w:r>
    <w:r w:rsidR="00255934" w:rsidRPr="00255934">
      <w:t>Summary of recommendations and the Minister for the Environment’s decisions on amendments to the</w:t>
    </w:r>
    <w:r w:rsidR="00255934">
      <w:t xml:space="preserve"> NPS-FM 2020</w:t>
    </w:r>
    <w:r>
      <w:tab/>
    </w:r>
    <w:r w:rsidR="008540A6">
      <w:fldChar w:fldCharType="begin"/>
    </w:r>
    <w:r w:rsidR="008540A6">
      <w:instrText xml:space="preserve"> PAGE   \* MERGEFORMAT </w:instrText>
    </w:r>
    <w:r w:rsidR="008540A6">
      <w:fldChar w:fldCharType="separate"/>
    </w:r>
    <w:r w:rsidR="005D3242">
      <w:rPr>
        <w:noProof/>
      </w:rPr>
      <w:t>7</w:t>
    </w:r>
    <w:r w:rsidR="008540A6">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51B6" w14:textId="77777777" w:rsidR="0039138D" w:rsidRDefault="0039138D" w:rsidP="00B507BE">
    <w:pPr>
      <w:pStyle w:val="Footerodd"/>
      <w:tabs>
        <w:tab w:val="clear" w:pos="7938"/>
        <w:tab w:val="clear" w:pos="8505"/>
        <w:tab w:val="left" w:pos="4820"/>
        <w:tab w:val="right" w:pos="13325"/>
        <w:tab w:val="left" w:pos="14459"/>
      </w:tabs>
    </w:pPr>
    <w:r>
      <w:tab/>
    </w:r>
    <w:r w:rsidRPr="00255934">
      <w:t>Summary of recommendations and the Minister for the Environment’s decisions on amendments to the</w:t>
    </w:r>
    <w:r>
      <w:t xml:space="preserve"> NPS-FM 2020</w:t>
    </w:r>
    <w:r>
      <w:tab/>
    </w:r>
    <w:r>
      <w:fldChar w:fldCharType="begin"/>
    </w:r>
    <w:r>
      <w:instrText xml:space="preserve"> PAGE   \* MERGEFORMAT </w:instrText>
    </w:r>
    <w:r>
      <w:fldChar w:fldCharType="separate"/>
    </w:r>
    <w:r>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DE58E" w14:textId="77777777" w:rsidR="00FB44B9" w:rsidRDefault="00FB44B9" w:rsidP="00CB5C5F">
      <w:pPr>
        <w:spacing w:before="0" w:after="80" w:line="240" w:lineRule="auto"/>
      </w:pPr>
      <w:r>
        <w:separator/>
      </w:r>
    </w:p>
  </w:footnote>
  <w:footnote w:type="continuationSeparator" w:id="0">
    <w:p w14:paraId="1DCBE7E7" w14:textId="77777777" w:rsidR="00FB44B9" w:rsidRDefault="00FB44B9" w:rsidP="0080531E">
      <w:pPr>
        <w:spacing w:before="0" w:after="0" w:line="240" w:lineRule="auto"/>
      </w:pPr>
      <w:r>
        <w:continuationSeparator/>
      </w:r>
    </w:p>
    <w:p w14:paraId="328C5A97" w14:textId="77777777" w:rsidR="00FB44B9" w:rsidRDefault="00FB44B9"/>
  </w:footnote>
  <w:footnote w:type="continuationNotice" w:id="1">
    <w:p w14:paraId="2FBA3B1D" w14:textId="77777777" w:rsidR="00FB44B9" w:rsidRDefault="00FB44B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4130" w14:textId="77777777" w:rsidR="006D5E28" w:rsidRDefault="006D5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7BFA" w14:textId="52569248" w:rsidR="00DE7BF8" w:rsidRPr="00DE7BF8" w:rsidRDefault="00DE7BF8" w:rsidP="009F1D7F">
    <w:pPr>
      <w:pStyle w:val="Header"/>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6964" w14:textId="77777777" w:rsidR="006D5E28" w:rsidRDefault="006D5E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85AC2" w14:textId="77777777" w:rsidR="00E5210B" w:rsidRDefault="00E5210B" w:rsidP="0036151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EE4B" w14:textId="77777777" w:rsidR="00E5210B" w:rsidRDefault="00E5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5" w15:restartNumberingAfterBreak="0">
    <w:nsid w:val="1F7D2AFA"/>
    <w:multiLevelType w:val="hybridMultilevel"/>
    <w:tmpl w:val="7480D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7"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9"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4" w15:restartNumberingAfterBreak="0">
    <w:nsid w:val="2E6F201E"/>
    <w:multiLevelType w:val="multilevel"/>
    <w:tmpl w:val="C7440BB4"/>
    <w:numStyleLink w:val="Style2"/>
  </w:abstractNum>
  <w:abstractNum w:abstractNumId="15"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6"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6572A"/>
    <w:multiLevelType w:val="hybridMultilevel"/>
    <w:tmpl w:val="471ED8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4A902A13"/>
    <w:multiLevelType w:val="hybridMultilevel"/>
    <w:tmpl w:val="DFF6771A"/>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8" w15:restartNumberingAfterBreak="0">
    <w:nsid w:val="56F83AC9"/>
    <w:multiLevelType w:val="hybridMultilevel"/>
    <w:tmpl w:val="FD16EE02"/>
    <w:lvl w:ilvl="0" w:tplc="E5EC253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9062A6"/>
    <w:multiLevelType w:val="hybridMultilevel"/>
    <w:tmpl w:val="FFFFFFFF"/>
    <w:lvl w:ilvl="0" w:tplc="844A9BE0">
      <w:start w:val="1"/>
      <w:numFmt w:val="lowerLetter"/>
      <w:lvlText w:val="%1)"/>
      <w:lvlJc w:val="left"/>
      <w:pPr>
        <w:ind w:left="720" w:hanging="360"/>
      </w:pPr>
    </w:lvl>
    <w:lvl w:ilvl="1" w:tplc="8EE42AAE">
      <w:start w:val="1"/>
      <w:numFmt w:val="lowerLetter"/>
      <w:lvlText w:val="%2."/>
      <w:lvlJc w:val="left"/>
      <w:pPr>
        <w:ind w:left="1440" w:hanging="360"/>
      </w:pPr>
    </w:lvl>
    <w:lvl w:ilvl="2" w:tplc="A2EEFAE2">
      <w:start w:val="1"/>
      <w:numFmt w:val="lowerRoman"/>
      <w:lvlText w:val="%3."/>
      <w:lvlJc w:val="right"/>
      <w:pPr>
        <w:ind w:left="2160" w:hanging="180"/>
      </w:pPr>
    </w:lvl>
    <w:lvl w:ilvl="3" w:tplc="74AA105C">
      <w:start w:val="1"/>
      <w:numFmt w:val="decimal"/>
      <w:lvlText w:val="%4."/>
      <w:lvlJc w:val="left"/>
      <w:pPr>
        <w:ind w:left="2880" w:hanging="360"/>
      </w:pPr>
    </w:lvl>
    <w:lvl w:ilvl="4" w:tplc="10F2994A">
      <w:start w:val="1"/>
      <w:numFmt w:val="lowerLetter"/>
      <w:lvlText w:val="%5."/>
      <w:lvlJc w:val="left"/>
      <w:pPr>
        <w:ind w:left="3600" w:hanging="360"/>
      </w:pPr>
    </w:lvl>
    <w:lvl w:ilvl="5" w:tplc="2C60E2D4">
      <w:start w:val="1"/>
      <w:numFmt w:val="lowerRoman"/>
      <w:lvlText w:val="%6."/>
      <w:lvlJc w:val="right"/>
      <w:pPr>
        <w:ind w:left="4320" w:hanging="180"/>
      </w:pPr>
    </w:lvl>
    <w:lvl w:ilvl="6" w:tplc="798A3DC4">
      <w:start w:val="1"/>
      <w:numFmt w:val="decimal"/>
      <w:lvlText w:val="%7."/>
      <w:lvlJc w:val="left"/>
      <w:pPr>
        <w:ind w:left="5040" w:hanging="360"/>
      </w:pPr>
    </w:lvl>
    <w:lvl w:ilvl="7" w:tplc="E73218E0">
      <w:start w:val="1"/>
      <w:numFmt w:val="lowerLetter"/>
      <w:lvlText w:val="%8."/>
      <w:lvlJc w:val="left"/>
      <w:pPr>
        <w:ind w:left="5760" w:hanging="360"/>
      </w:pPr>
    </w:lvl>
    <w:lvl w:ilvl="8" w:tplc="B0C63E48">
      <w:start w:val="1"/>
      <w:numFmt w:val="lowerRoman"/>
      <w:lvlText w:val="%9."/>
      <w:lvlJc w:val="right"/>
      <w:pPr>
        <w:ind w:left="6480" w:hanging="180"/>
      </w:p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4"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042717"/>
    <w:multiLevelType w:val="multilevel"/>
    <w:tmpl w:val="DCDEB9D0"/>
    <w:numStyleLink w:val="Style1"/>
  </w:abstractNum>
  <w:abstractNum w:abstractNumId="3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38"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15"/>
  </w:num>
  <w:num w:numId="2" w16cid:durableId="1287734805">
    <w:abstractNumId w:val="27"/>
  </w:num>
  <w:num w:numId="3" w16cid:durableId="1538541818">
    <w:abstractNumId w:val="40"/>
  </w:num>
  <w:num w:numId="4" w16cid:durableId="550508225">
    <w:abstractNumId w:val="20"/>
  </w:num>
  <w:num w:numId="5" w16cid:durableId="745567648">
    <w:abstractNumId w:val="13"/>
  </w:num>
  <w:num w:numId="6" w16cid:durableId="2076933510">
    <w:abstractNumId w:val="8"/>
  </w:num>
  <w:num w:numId="7" w16cid:durableId="1899433097">
    <w:abstractNumId w:val="24"/>
  </w:num>
  <w:num w:numId="8" w16cid:durableId="1088233813">
    <w:abstractNumId w:val="22"/>
  </w:num>
  <w:num w:numId="9" w16cid:durableId="394550804">
    <w:abstractNumId w:val="39"/>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33"/>
  </w:num>
  <w:num w:numId="13" w16cid:durableId="797454537">
    <w:abstractNumId w:val="12"/>
  </w:num>
  <w:num w:numId="14" w16cid:durableId="284310654">
    <w:abstractNumId w:val="35"/>
  </w:num>
  <w:num w:numId="15" w16cid:durableId="1819420646">
    <w:abstractNumId w:val="21"/>
  </w:num>
  <w:num w:numId="16" w16cid:durableId="1770615197">
    <w:abstractNumId w:val="11"/>
  </w:num>
  <w:num w:numId="17" w16cid:durableId="1658604841">
    <w:abstractNumId w:val="34"/>
  </w:num>
  <w:num w:numId="18" w16cid:durableId="905535034">
    <w:abstractNumId w:val="29"/>
  </w:num>
  <w:num w:numId="19" w16cid:durableId="1465346826">
    <w:abstractNumId w:val="36"/>
  </w:num>
  <w:num w:numId="20" w16cid:durableId="676690097">
    <w:abstractNumId w:val="14"/>
  </w:num>
  <w:num w:numId="21" w16cid:durableId="2031447556">
    <w:abstractNumId w:val="31"/>
  </w:num>
  <w:num w:numId="22" w16cid:durableId="752623358">
    <w:abstractNumId w:val="4"/>
  </w:num>
  <w:num w:numId="23" w16cid:durableId="867841801">
    <w:abstractNumId w:val="26"/>
  </w:num>
  <w:num w:numId="24" w16cid:durableId="720790089">
    <w:abstractNumId w:val="16"/>
  </w:num>
  <w:num w:numId="25" w16cid:durableId="222520331">
    <w:abstractNumId w:val="38"/>
  </w:num>
  <w:num w:numId="26" w16cid:durableId="717584311">
    <w:abstractNumId w:val="32"/>
  </w:num>
  <w:num w:numId="27" w16cid:durableId="779765061">
    <w:abstractNumId w:val="0"/>
  </w:num>
  <w:num w:numId="28" w16cid:durableId="342437984">
    <w:abstractNumId w:val="18"/>
  </w:num>
  <w:num w:numId="29" w16cid:durableId="86079989">
    <w:abstractNumId w:val="9"/>
  </w:num>
  <w:num w:numId="30" w16cid:durableId="190724435">
    <w:abstractNumId w:val="3"/>
  </w:num>
  <w:num w:numId="31" w16cid:durableId="180439593">
    <w:abstractNumId w:val="2"/>
  </w:num>
  <w:num w:numId="32" w16cid:durableId="2007590403">
    <w:abstractNumId w:val="6"/>
  </w:num>
  <w:num w:numId="33" w16cid:durableId="1951621493">
    <w:abstractNumId w:val="10"/>
  </w:num>
  <w:num w:numId="34" w16cid:durableId="1425766684">
    <w:abstractNumId w:val="19"/>
  </w:num>
  <w:num w:numId="35" w16cid:durableId="11616712">
    <w:abstractNumId w:val="17"/>
  </w:num>
  <w:num w:numId="36" w16cid:durableId="1911882459">
    <w:abstractNumId w:val="7"/>
  </w:num>
  <w:num w:numId="37" w16cid:durableId="1044714646">
    <w:abstractNumId w:val="37"/>
  </w:num>
  <w:num w:numId="38" w16cid:durableId="19952593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2461725">
    <w:abstractNumId w:val="28"/>
  </w:num>
  <w:num w:numId="40" w16cid:durableId="134414648">
    <w:abstractNumId w:val="30"/>
  </w:num>
  <w:num w:numId="41" w16cid:durableId="1699816883">
    <w:abstractNumId w:val="5"/>
  </w:num>
  <w:num w:numId="42" w16cid:durableId="39675189">
    <w:abstractNumId w:val="25"/>
  </w:num>
  <w:num w:numId="43" w16cid:durableId="1692339238">
    <w:abstractNumId w:val="23"/>
  </w:num>
  <w:num w:numId="44" w16cid:durableId="1691445836">
    <w:abstractNumId w:val="22"/>
  </w:num>
  <w:num w:numId="45" w16cid:durableId="179054091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D57"/>
    <w:rsid w:val="00000792"/>
    <w:rsid w:val="00000F04"/>
    <w:rsid w:val="00003C4F"/>
    <w:rsid w:val="00004E0A"/>
    <w:rsid w:val="00004FD3"/>
    <w:rsid w:val="00006DF5"/>
    <w:rsid w:val="00006F95"/>
    <w:rsid w:val="00007023"/>
    <w:rsid w:val="0000709F"/>
    <w:rsid w:val="000071D6"/>
    <w:rsid w:val="00007F2D"/>
    <w:rsid w:val="00007FAC"/>
    <w:rsid w:val="00010A9C"/>
    <w:rsid w:val="00010ABA"/>
    <w:rsid w:val="00010E15"/>
    <w:rsid w:val="00010F57"/>
    <w:rsid w:val="0001100C"/>
    <w:rsid w:val="00011188"/>
    <w:rsid w:val="00012555"/>
    <w:rsid w:val="0001303C"/>
    <w:rsid w:val="00014236"/>
    <w:rsid w:val="000148F6"/>
    <w:rsid w:val="00015217"/>
    <w:rsid w:val="000159D2"/>
    <w:rsid w:val="00016264"/>
    <w:rsid w:val="00016993"/>
    <w:rsid w:val="00016CAB"/>
    <w:rsid w:val="00016E5B"/>
    <w:rsid w:val="0001749B"/>
    <w:rsid w:val="00017D75"/>
    <w:rsid w:val="00017FE5"/>
    <w:rsid w:val="00021910"/>
    <w:rsid w:val="00022E8D"/>
    <w:rsid w:val="0002348A"/>
    <w:rsid w:val="000235B5"/>
    <w:rsid w:val="00023BDA"/>
    <w:rsid w:val="00024708"/>
    <w:rsid w:val="00024EE7"/>
    <w:rsid w:val="00025F96"/>
    <w:rsid w:val="00025FAB"/>
    <w:rsid w:val="00026D29"/>
    <w:rsid w:val="00026E89"/>
    <w:rsid w:val="000275A3"/>
    <w:rsid w:val="00030558"/>
    <w:rsid w:val="00030699"/>
    <w:rsid w:val="00030725"/>
    <w:rsid w:val="00030DB8"/>
    <w:rsid w:val="00031A83"/>
    <w:rsid w:val="0003213A"/>
    <w:rsid w:val="00032A81"/>
    <w:rsid w:val="000340D8"/>
    <w:rsid w:val="0003427D"/>
    <w:rsid w:val="00034DFA"/>
    <w:rsid w:val="000357ED"/>
    <w:rsid w:val="00035E15"/>
    <w:rsid w:val="0003640E"/>
    <w:rsid w:val="0003688A"/>
    <w:rsid w:val="000368FC"/>
    <w:rsid w:val="00036A0D"/>
    <w:rsid w:val="00036DA3"/>
    <w:rsid w:val="000379BF"/>
    <w:rsid w:val="00037BEC"/>
    <w:rsid w:val="000400D9"/>
    <w:rsid w:val="0004035C"/>
    <w:rsid w:val="00040860"/>
    <w:rsid w:val="00040CED"/>
    <w:rsid w:val="00040EA1"/>
    <w:rsid w:val="0004205F"/>
    <w:rsid w:val="000423C6"/>
    <w:rsid w:val="00042EDB"/>
    <w:rsid w:val="00044A50"/>
    <w:rsid w:val="00044C65"/>
    <w:rsid w:val="000458C7"/>
    <w:rsid w:val="00045991"/>
    <w:rsid w:val="00045E5C"/>
    <w:rsid w:val="00046288"/>
    <w:rsid w:val="00047941"/>
    <w:rsid w:val="00050A22"/>
    <w:rsid w:val="00050E27"/>
    <w:rsid w:val="000511F6"/>
    <w:rsid w:val="0005144F"/>
    <w:rsid w:val="00051AF1"/>
    <w:rsid w:val="00051D42"/>
    <w:rsid w:val="000538A1"/>
    <w:rsid w:val="00055375"/>
    <w:rsid w:val="00056319"/>
    <w:rsid w:val="000564E7"/>
    <w:rsid w:val="00056770"/>
    <w:rsid w:val="00057386"/>
    <w:rsid w:val="00057EEF"/>
    <w:rsid w:val="000619CB"/>
    <w:rsid w:val="00062387"/>
    <w:rsid w:val="000640F0"/>
    <w:rsid w:val="0006434D"/>
    <w:rsid w:val="000643A1"/>
    <w:rsid w:val="00064679"/>
    <w:rsid w:val="00064A13"/>
    <w:rsid w:val="00064AF4"/>
    <w:rsid w:val="00064DB1"/>
    <w:rsid w:val="00065BA3"/>
    <w:rsid w:val="00065D3B"/>
    <w:rsid w:val="000667E9"/>
    <w:rsid w:val="00067128"/>
    <w:rsid w:val="000675CD"/>
    <w:rsid w:val="00067872"/>
    <w:rsid w:val="000678AC"/>
    <w:rsid w:val="000703B2"/>
    <w:rsid w:val="00070FBF"/>
    <w:rsid w:val="000711EE"/>
    <w:rsid w:val="0007180E"/>
    <w:rsid w:val="00071AE4"/>
    <w:rsid w:val="00071CB5"/>
    <w:rsid w:val="00071CCB"/>
    <w:rsid w:val="00071D03"/>
    <w:rsid w:val="0007232B"/>
    <w:rsid w:val="0007294A"/>
    <w:rsid w:val="00072992"/>
    <w:rsid w:val="000735A2"/>
    <w:rsid w:val="0007517E"/>
    <w:rsid w:val="00075FE1"/>
    <w:rsid w:val="00076667"/>
    <w:rsid w:val="00077473"/>
    <w:rsid w:val="00077481"/>
    <w:rsid w:val="000776F9"/>
    <w:rsid w:val="00077EE0"/>
    <w:rsid w:val="000802F9"/>
    <w:rsid w:val="0008145A"/>
    <w:rsid w:val="0008162D"/>
    <w:rsid w:val="000831C8"/>
    <w:rsid w:val="00083EF4"/>
    <w:rsid w:val="00083F5E"/>
    <w:rsid w:val="00084FDB"/>
    <w:rsid w:val="0008505C"/>
    <w:rsid w:val="00085C46"/>
    <w:rsid w:val="00085D50"/>
    <w:rsid w:val="0008686A"/>
    <w:rsid w:val="00087175"/>
    <w:rsid w:val="00087D35"/>
    <w:rsid w:val="00090DF4"/>
    <w:rsid w:val="0009132D"/>
    <w:rsid w:val="00091796"/>
    <w:rsid w:val="00091BA2"/>
    <w:rsid w:val="00091CB0"/>
    <w:rsid w:val="00094344"/>
    <w:rsid w:val="000953C6"/>
    <w:rsid w:val="000953F4"/>
    <w:rsid w:val="0009590C"/>
    <w:rsid w:val="000959E7"/>
    <w:rsid w:val="00095C45"/>
    <w:rsid w:val="00095E7D"/>
    <w:rsid w:val="000964DE"/>
    <w:rsid w:val="000972AB"/>
    <w:rsid w:val="00097B40"/>
    <w:rsid w:val="00097D0E"/>
    <w:rsid w:val="000A109B"/>
    <w:rsid w:val="000A17EA"/>
    <w:rsid w:val="000A1C7A"/>
    <w:rsid w:val="000A2345"/>
    <w:rsid w:val="000A2394"/>
    <w:rsid w:val="000A31C1"/>
    <w:rsid w:val="000A32C5"/>
    <w:rsid w:val="000A3411"/>
    <w:rsid w:val="000A34CA"/>
    <w:rsid w:val="000A426F"/>
    <w:rsid w:val="000A4559"/>
    <w:rsid w:val="000A45FD"/>
    <w:rsid w:val="000A477B"/>
    <w:rsid w:val="000A4807"/>
    <w:rsid w:val="000A558D"/>
    <w:rsid w:val="000A5611"/>
    <w:rsid w:val="000A563C"/>
    <w:rsid w:val="000A59C5"/>
    <w:rsid w:val="000A5D34"/>
    <w:rsid w:val="000A5DEA"/>
    <w:rsid w:val="000A5EBD"/>
    <w:rsid w:val="000A7658"/>
    <w:rsid w:val="000A7F0F"/>
    <w:rsid w:val="000A7F4C"/>
    <w:rsid w:val="000B02BC"/>
    <w:rsid w:val="000B0498"/>
    <w:rsid w:val="000B058E"/>
    <w:rsid w:val="000B0F36"/>
    <w:rsid w:val="000B1208"/>
    <w:rsid w:val="000B1942"/>
    <w:rsid w:val="000B1BED"/>
    <w:rsid w:val="000B2240"/>
    <w:rsid w:val="000B2477"/>
    <w:rsid w:val="000B2600"/>
    <w:rsid w:val="000B36F9"/>
    <w:rsid w:val="000B4074"/>
    <w:rsid w:val="000B4732"/>
    <w:rsid w:val="000B4BCD"/>
    <w:rsid w:val="000B66DC"/>
    <w:rsid w:val="000B6D1F"/>
    <w:rsid w:val="000C01AA"/>
    <w:rsid w:val="000C062F"/>
    <w:rsid w:val="000C17E7"/>
    <w:rsid w:val="000C3270"/>
    <w:rsid w:val="000C4FBD"/>
    <w:rsid w:val="000C577E"/>
    <w:rsid w:val="000D04BA"/>
    <w:rsid w:val="000D0B6E"/>
    <w:rsid w:val="000D0D65"/>
    <w:rsid w:val="000D10D2"/>
    <w:rsid w:val="000D12E0"/>
    <w:rsid w:val="000D1944"/>
    <w:rsid w:val="000D1DD9"/>
    <w:rsid w:val="000D2172"/>
    <w:rsid w:val="000D293C"/>
    <w:rsid w:val="000D2BC1"/>
    <w:rsid w:val="000D337B"/>
    <w:rsid w:val="000D385A"/>
    <w:rsid w:val="000D38C2"/>
    <w:rsid w:val="000D3B3D"/>
    <w:rsid w:val="000D3CA7"/>
    <w:rsid w:val="000D5B16"/>
    <w:rsid w:val="000D5FD6"/>
    <w:rsid w:val="000D6201"/>
    <w:rsid w:val="000D6488"/>
    <w:rsid w:val="000D7088"/>
    <w:rsid w:val="000D770B"/>
    <w:rsid w:val="000D788E"/>
    <w:rsid w:val="000E12B0"/>
    <w:rsid w:val="000E1A11"/>
    <w:rsid w:val="000E1BC8"/>
    <w:rsid w:val="000E1D32"/>
    <w:rsid w:val="000E26D8"/>
    <w:rsid w:val="000E2B94"/>
    <w:rsid w:val="000E3156"/>
    <w:rsid w:val="000E35B6"/>
    <w:rsid w:val="000E3BB8"/>
    <w:rsid w:val="000E3D9B"/>
    <w:rsid w:val="000E3DFD"/>
    <w:rsid w:val="000E4261"/>
    <w:rsid w:val="000E4697"/>
    <w:rsid w:val="000E58C5"/>
    <w:rsid w:val="000E6203"/>
    <w:rsid w:val="000E64CB"/>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57F1"/>
    <w:rsid w:val="000F6464"/>
    <w:rsid w:val="000F6628"/>
    <w:rsid w:val="000F6C25"/>
    <w:rsid w:val="000F76EB"/>
    <w:rsid w:val="000F78AE"/>
    <w:rsid w:val="000F7E25"/>
    <w:rsid w:val="001007EE"/>
    <w:rsid w:val="00100F76"/>
    <w:rsid w:val="0010148E"/>
    <w:rsid w:val="001018BB"/>
    <w:rsid w:val="0010253C"/>
    <w:rsid w:val="00102BD1"/>
    <w:rsid w:val="0010486A"/>
    <w:rsid w:val="0010561C"/>
    <w:rsid w:val="00105C0F"/>
    <w:rsid w:val="00105E39"/>
    <w:rsid w:val="00106561"/>
    <w:rsid w:val="00106D63"/>
    <w:rsid w:val="001075F3"/>
    <w:rsid w:val="00107A01"/>
    <w:rsid w:val="00107C23"/>
    <w:rsid w:val="00110307"/>
    <w:rsid w:val="00110C7F"/>
    <w:rsid w:val="00110EE2"/>
    <w:rsid w:val="00111A7A"/>
    <w:rsid w:val="00111A88"/>
    <w:rsid w:val="0011221A"/>
    <w:rsid w:val="00112A47"/>
    <w:rsid w:val="00113283"/>
    <w:rsid w:val="001137AE"/>
    <w:rsid w:val="00113B20"/>
    <w:rsid w:val="001147B3"/>
    <w:rsid w:val="001148F7"/>
    <w:rsid w:val="001149B2"/>
    <w:rsid w:val="00114C2D"/>
    <w:rsid w:val="00115125"/>
    <w:rsid w:val="001152F2"/>
    <w:rsid w:val="001157D7"/>
    <w:rsid w:val="00116382"/>
    <w:rsid w:val="00116484"/>
    <w:rsid w:val="00116ACF"/>
    <w:rsid w:val="00116D5C"/>
    <w:rsid w:val="001172B2"/>
    <w:rsid w:val="00117F9B"/>
    <w:rsid w:val="00121211"/>
    <w:rsid w:val="00121628"/>
    <w:rsid w:val="0012167D"/>
    <w:rsid w:val="00122189"/>
    <w:rsid w:val="001221C1"/>
    <w:rsid w:val="00122280"/>
    <w:rsid w:val="00122D42"/>
    <w:rsid w:val="00123345"/>
    <w:rsid w:val="00123C46"/>
    <w:rsid w:val="0012470B"/>
    <w:rsid w:val="00125C75"/>
    <w:rsid w:val="00125C7E"/>
    <w:rsid w:val="00127945"/>
    <w:rsid w:val="00127D94"/>
    <w:rsid w:val="00127E90"/>
    <w:rsid w:val="00130150"/>
    <w:rsid w:val="001302C1"/>
    <w:rsid w:val="001306D3"/>
    <w:rsid w:val="00130A41"/>
    <w:rsid w:val="001310BF"/>
    <w:rsid w:val="00133C3F"/>
    <w:rsid w:val="00133E73"/>
    <w:rsid w:val="00133FDB"/>
    <w:rsid w:val="00134F4A"/>
    <w:rsid w:val="001351CB"/>
    <w:rsid w:val="00135E4E"/>
    <w:rsid w:val="00136246"/>
    <w:rsid w:val="001364D4"/>
    <w:rsid w:val="001371C8"/>
    <w:rsid w:val="001372ED"/>
    <w:rsid w:val="00140FEF"/>
    <w:rsid w:val="00142B50"/>
    <w:rsid w:val="00143299"/>
    <w:rsid w:val="00143873"/>
    <w:rsid w:val="001439E9"/>
    <w:rsid w:val="00143C55"/>
    <w:rsid w:val="00144C6F"/>
    <w:rsid w:val="00145089"/>
    <w:rsid w:val="001451E7"/>
    <w:rsid w:val="001462E3"/>
    <w:rsid w:val="0014720C"/>
    <w:rsid w:val="0014721F"/>
    <w:rsid w:val="001472C2"/>
    <w:rsid w:val="00147458"/>
    <w:rsid w:val="00147E21"/>
    <w:rsid w:val="001504DF"/>
    <w:rsid w:val="00150BA8"/>
    <w:rsid w:val="00150D19"/>
    <w:rsid w:val="0015181B"/>
    <w:rsid w:val="00151A9F"/>
    <w:rsid w:val="00152B87"/>
    <w:rsid w:val="00153A96"/>
    <w:rsid w:val="00153D1C"/>
    <w:rsid w:val="001543E2"/>
    <w:rsid w:val="00154E74"/>
    <w:rsid w:val="00155B43"/>
    <w:rsid w:val="001565A2"/>
    <w:rsid w:val="001567C3"/>
    <w:rsid w:val="00156A12"/>
    <w:rsid w:val="00157B3F"/>
    <w:rsid w:val="00157F8A"/>
    <w:rsid w:val="00160C3D"/>
    <w:rsid w:val="00161B24"/>
    <w:rsid w:val="00161C41"/>
    <w:rsid w:val="00161DD5"/>
    <w:rsid w:val="00162E0A"/>
    <w:rsid w:val="001633A4"/>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4128"/>
    <w:rsid w:val="00175C34"/>
    <w:rsid w:val="00175F9A"/>
    <w:rsid w:val="00176E98"/>
    <w:rsid w:val="00177996"/>
    <w:rsid w:val="00180B3F"/>
    <w:rsid w:val="00180C83"/>
    <w:rsid w:val="00180CE5"/>
    <w:rsid w:val="0018175B"/>
    <w:rsid w:val="001820A3"/>
    <w:rsid w:val="0018332A"/>
    <w:rsid w:val="00183D80"/>
    <w:rsid w:val="001842C8"/>
    <w:rsid w:val="00185044"/>
    <w:rsid w:val="001850DB"/>
    <w:rsid w:val="0018599C"/>
    <w:rsid w:val="001869EE"/>
    <w:rsid w:val="00186D00"/>
    <w:rsid w:val="0018743A"/>
    <w:rsid w:val="00190A57"/>
    <w:rsid w:val="00190B3F"/>
    <w:rsid w:val="0019122C"/>
    <w:rsid w:val="00191908"/>
    <w:rsid w:val="00192DF3"/>
    <w:rsid w:val="0019301F"/>
    <w:rsid w:val="00193286"/>
    <w:rsid w:val="001937B8"/>
    <w:rsid w:val="00193E4B"/>
    <w:rsid w:val="00194BB7"/>
    <w:rsid w:val="00194CC5"/>
    <w:rsid w:val="001951B2"/>
    <w:rsid w:val="0019565D"/>
    <w:rsid w:val="00197564"/>
    <w:rsid w:val="00197EC2"/>
    <w:rsid w:val="00197ECE"/>
    <w:rsid w:val="001A1CED"/>
    <w:rsid w:val="001A279B"/>
    <w:rsid w:val="001A2DC3"/>
    <w:rsid w:val="001A2E87"/>
    <w:rsid w:val="001A3869"/>
    <w:rsid w:val="001A38C2"/>
    <w:rsid w:val="001A42C2"/>
    <w:rsid w:val="001A65C8"/>
    <w:rsid w:val="001A732E"/>
    <w:rsid w:val="001A7F30"/>
    <w:rsid w:val="001B068F"/>
    <w:rsid w:val="001B06E2"/>
    <w:rsid w:val="001B103A"/>
    <w:rsid w:val="001B103D"/>
    <w:rsid w:val="001B1513"/>
    <w:rsid w:val="001B1767"/>
    <w:rsid w:val="001B2453"/>
    <w:rsid w:val="001B3D48"/>
    <w:rsid w:val="001B5AF9"/>
    <w:rsid w:val="001B6600"/>
    <w:rsid w:val="001B6B9B"/>
    <w:rsid w:val="001B6C27"/>
    <w:rsid w:val="001B7144"/>
    <w:rsid w:val="001B7E91"/>
    <w:rsid w:val="001C147E"/>
    <w:rsid w:val="001C151B"/>
    <w:rsid w:val="001C19E5"/>
    <w:rsid w:val="001C1CAE"/>
    <w:rsid w:val="001C221E"/>
    <w:rsid w:val="001C3088"/>
    <w:rsid w:val="001C3666"/>
    <w:rsid w:val="001C3800"/>
    <w:rsid w:val="001C3C7B"/>
    <w:rsid w:val="001C4927"/>
    <w:rsid w:val="001C6122"/>
    <w:rsid w:val="001C6587"/>
    <w:rsid w:val="001C69BE"/>
    <w:rsid w:val="001C6DB5"/>
    <w:rsid w:val="001C71AC"/>
    <w:rsid w:val="001C7316"/>
    <w:rsid w:val="001C7E5C"/>
    <w:rsid w:val="001D00CC"/>
    <w:rsid w:val="001D02B8"/>
    <w:rsid w:val="001D0494"/>
    <w:rsid w:val="001D07B7"/>
    <w:rsid w:val="001D1719"/>
    <w:rsid w:val="001D171B"/>
    <w:rsid w:val="001D1732"/>
    <w:rsid w:val="001D1E2E"/>
    <w:rsid w:val="001D2203"/>
    <w:rsid w:val="001D255C"/>
    <w:rsid w:val="001D2DEF"/>
    <w:rsid w:val="001D30BB"/>
    <w:rsid w:val="001D488C"/>
    <w:rsid w:val="001D4CDF"/>
    <w:rsid w:val="001D4F88"/>
    <w:rsid w:val="001D56C9"/>
    <w:rsid w:val="001D578D"/>
    <w:rsid w:val="001D5818"/>
    <w:rsid w:val="001D653A"/>
    <w:rsid w:val="001D7DEE"/>
    <w:rsid w:val="001E02CB"/>
    <w:rsid w:val="001E0F22"/>
    <w:rsid w:val="001E14FD"/>
    <w:rsid w:val="001E180F"/>
    <w:rsid w:val="001E1C64"/>
    <w:rsid w:val="001E1CEC"/>
    <w:rsid w:val="001E2ECB"/>
    <w:rsid w:val="001E4B64"/>
    <w:rsid w:val="001E552A"/>
    <w:rsid w:val="001E57B9"/>
    <w:rsid w:val="001E6E8D"/>
    <w:rsid w:val="001E7EE4"/>
    <w:rsid w:val="001E7F76"/>
    <w:rsid w:val="001F0FAF"/>
    <w:rsid w:val="001F139F"/>
    <w:rsid w:val="001F2805"/>
    <w:rsid w:val="001F2E79"/>
    <w:rsid w:val="001F2F07"/>
    <w:rsid w:val="001F3123"/>
    <w:rsid w:val="001F376D"/>
    <w:rsid w:val="001F418C"/>
    <w:rsid w:val="001F4B2D"/>
    <w:rsid w:val="001F4F40"/>
    <w:rsid w:val="001F50E0"/>
    <w:rsid w:val="001F5119"/>
    <w:rsid w:val="001F594C"/>
    <w:rsid w:val="001F69FC"/>
    <w:rsid w:val="001F6D62"/>
    <w:rsid w:val="001F7675"/>
    <w:rsid w:val="00200FAE"/>
    <w:rsid w:val="0020102D"/>
    <w:rsid w:val="002010E2"/>
    <w:rsid w:val="00201B73"/>
    <w:rsid w:val="00201E03"/>
    <w:rsid w:val="00202517"/>
    <w:rsid w:val="0020275E"/>
    <w:rsid w:val="00202ADB"/>
    <w:rsid w:val="00202BB7"/>
    <w:rsid w:val="0020435B"/>
    <w:rsid w:val="00204533"/>
    <w:rsid w:val="00204F2D"/>
    <w:rsid w:val="00205566"/>
    <w:rsid w:val="002063AA"/>
    <w:rsid w:val="00210549"/>
    <w:rsid w:val="0021069E"/>
    <w:rsid w:val="00210804"/>
    <w:rsid w:val="0021088F"/>
    <w:rsid w:val="002113FE"/>
    <w:rsid w:val="00211737"/>
    <w:rsid w:val="0021181B"/>
    <w:rsid w:val="0021230F"/>
    <w:rsid w:val="002125B0"/>
    <w:rsid w:val="002125F6"/>
    <w:rsid w:val="00212A82"/>
    <w:rsid w:val="00214EA2"/>
    <w:rsid w:val="002160FA"/>
    <w:rsid w:val="002166DD"/>
    <w:rsid w:val="002168A2"/>
    <w:rsid w:val="00216AC3"/>
    <w:rsid w:val="00217867"/>
    <w:rsid w:val="002205E4"/>
    <w:rsid w:val="00220D67"/>
    <w:rsid w:val="002215F8"/>
    <w:rsid w:val="002219A5"/>
    <w:rsid w:val="00221F80"/>
    <w:rsid w:val="0022273A"/>
    <w:rsid w:val="00222D28"/>
    <w:rsid w:val="00223CF4"/>
    <w:rsid w:val="00224220"/>
    <w:rsid w:val="00224398"/>
    <w:rsid w:val="00224A81"/>
    <w:rsid w:val="00224E91"/>
    <w:rsid w:val="00225B4C"/>
    <w:rsid w:val="00225E1E"/>
    <w:rsid w:val="00226129"/>
    <w:rsid w:val="0022614D"/>
    <w:rsid w:val="00226AA2"/>
    <w:rsid w:val="00227218"/>
    <w:rsid w:val="0022770A"/>
    <w:rsid w:val="00227BEE"/>
    <w:rsid w:val="00227FB4"/>
    <w:rsid w:val="0023057E"/>
    <w:rsid w:val="002312BC"/>
    <w:rsid w:val="002337E5"/>
    <w:rsid w:val="00233C06"/>
    <w:rsid w:val="00233F24"/>
    <w:rsid w:val="00234BBB"/>
    <w:rsid w:val="002356F4"/>
    <w:rsid w:val="00235F02"/>
    <w:rsid w:val="00236758"/>
    <w:rsid w:val="00236D28"/>
    <w:rsid w:val="00237FE4"/>
    <w:rsid w:val="00240656"/>
    <w:rsid w:val="00241610"/>
    <w:rsid w:val="00241AED"/>
    <w:rsid w:val="00241D93"/>
    <w:rsid w:val="00243182"/>
    <w:rsid w:val="002438E5"/>
    <w:rsid w:val="00243928"/>
    <w:rsid w:val="00243946"/>
    <w:rsid w:val="00243BC5"/>
    <w:rsid w:val="00243C7D"/>
    <w:rsid w:val="00243E9A"/>
    <w:rsid w:val="00244371"/>
    <w:rsid w:val="00244AF8"/>
    <w:rsid w:val="00244BC5"/>
    <w:rsid w:val="00244BEF"/>
    <w:rsid w:val="00244E68"/>
    <w:rsid w:val="002456C5"/>
    <w:rsid w:val="00245ABE"/>
    <w:rsid w:val="00245C0B"/>
    <w:rsid w:val="00246EAE"/>
    <w:rsid w:val="00247116"/>
    <w:rsid w:val="002471E5"/>
    <w:rsid w:val="002517A8"/>
    <w:rsid w:val="00251EEE"/>
    <w:rsid w:val="00253177"/>
    <w:rsid w:val="002538B8"/>
    <w:rsid w:val="0025396F"/>
    <w:rsid w:val="00254319"/>
    <w:rsid w:val="002546A4"/>
    <w:rsid w:val="00254F4C"/>
    <w:rsid w:val="0025539F"/>
    <w:rsid w:val="00255934"/>
    <w:rsid w:val="00256388"/>
    <w:rsid w:val="00256E44"/>
    <w:rsid w:val="002605BF"/>
    <w:rsid w:val="00260919"/>
    <w:rsid w:val="002612FD"/>
    <w:rsid w:val="002613DC"/>
    <w:rsid w:val="00261755"/>
    <w:rsid w:val="00261AAA"/>
    <w:rsid w:val="00262097"/>
    <w:rsid w:val="00262D20"/>
    <w:rsid w:val="002634AB"/>
    <w:rsid w:val="002638E0"/>
    <w:rsid w:val="00263C19"/>
    <w:rsid w:val="00263E9F"/>
    <w:rsid w:val="00264F03"/>
    <w:rsid w:val="00264F8F"/>
    <w:rsid w:val="002655AE"/>
    <w:rsid w:val="0026591F"/>
    <w:rsid w:val="00265A65"/>
    <w:rsid w:val="002660F0"/>
    <w:rsid w:val="002675B6"/>
    <w:rsid w:val="00267A99"/>
    <w:rsid w:val="00270271"/>
    <w:rsid w:val="00272174"/>
    <w:rsid w:val="002721A6"/>
    <w:rsid w:val="002722E0"/>
    <w:rsid w:val="002730EC"/>
    <w:rsid w:val="00273100"/>
    <w:rsid w:val="002735CC"/>
    <w:rsid w:val="00274588"/>
    <w:rsid w:val="00274A67"/>
    <w:rsid w:val="00274AA2"/>
    <w:rsid w:val="002756EF"/>
    <w:rsid w:val="00275708"/>
    <w:rsid w:val="002768CF"/>
    <w:rsid w:val="00276F82"/>
    <w:rsid w:val="002805DF"/>
    <w:rsid w:val="0028092D"/>
    <w:rsid w:val="002815D9"/>
    <w:rsid w:val="00282317"/>
    <w:rsid w:val="00282508"/>
    <w:rsid w:val="00282D25"/>
    <w:rsid w:val="00282DF9"/>
    <w:rsid w:val="00283A44"/>
    <w:rsid w:val="0028529F"/>
    <w:rsid w:val="00285687"/>
    <w:rsid w:val="00287649"/>
    <w:rsid w:val="00287867"/>
    <w:rsid w:val="00287DAB"/>
    <w:rsid w:val="00287FB6"/>
    <w:rsid w:val="002900C5"/>
    <w:rsid w:val="002901E0"/>
    <w:rsid w:val="0029075B"/>
    <w:rsid w:val="00290BB1"/>
    <w:rsid w:val="00291BC1"/>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079"/>
    <w:rsid w:val="002B097D"/>
    <w:rsid w:val="002B11B2"/>
    <w:rsid w:val="002B18F7"/>
    <w:rsid w:val="002B31CF"/>
    <w:rsid w:val="002B3ED7"/>
    <w:rsid w:val="002B4778"/>
    <w:rsid w:val="002B75B2"/>
    <w:rsid w:val="002B79B7"/>
    <w:rsid w:val="002C141D"/>
    <w:rsid w:val="002C19C0"/>
    <w:rsid w:val="002C2448"/>
    <w:rsid w:val="002C2485"/>
    <w:rsid w:val="002C25E0"/>
    <w:rsid w:val="002C2A2D"/>
    <w:rsid w:val="002C36C0"/>
    <w:rsid w:val="002C3928"/>
    <w:rsid w:val="002C3B33"/>
    <w:rsid w:val="002C3BC4"/>
    <w:rsid w:val="002C435E"/>
    <w:rsid w:val="002C43BB"/>
    <w:rsid w:val="002C44AB"/>
    <w:rsid w:val="002C5E39"/>
    <w:rsid w:val="002C5FA2"/>
    <w:rsid w:val="002C7A02"/>
    <w:rsid w:val="002C7BD4"/>
    <w:rsid w:val="002D0107"/>
    <w:rsid w:val="002D062E"/>
    <w:rsid w:val="002D0D43"/>
    <w:rsid w:val="002D15C2"/>
    <w:rsid w:val="002D2B10"/>
    <w:rsid w:val="002D3842"/>
    <w:rsid w:val="002D386A"/>
    <w:rsid w:val="002D38CF"/>
    <w:rsid w:val="002D4100"/>
    <w:rsid w:val="002D477F"/>
    <w:rsid w:val="002D4ED3"/>
    <w:rsid w:val="002D4F48"/>
    <w:rsid w:val="002D519B"/>
    <w:rsid w:val="002D621E"/>
    <w:rsid w:val="002D66DA"/>
    <w:rsid w:val="002D7027"/>
    <w:rsid w:val="002D70DC"/>
    <w:rsid w:val="002D758B"/>
    <w:rsid w:val="002D79BC"/>
    <w:rsid w:val="002D7E58"/>
    <w:rsid w:val="002E0D31"/>
    <w:rsid w:val="002E0EFA"/>
    <w:rsid w:val="002E1073"/>
    <w:rsid w:val="002E12EC"/>
    <w:rsid w:val="002E146D"/>
    <w:rsid w:val="002E1803"/>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687"/>
    <w:rsid w:val="002E69F5"/>
    <w:rsid w:val="002E6CAA"/>
    <w:rsid w:val="002E732D"/>
    <w:rsid w:val="002E73EC"/>
    <w:rsid w:val="002F023D"/>
    <w:rsid w:val="002F10EC"/>
    <w:rsid w:val="002F1136"/>
    <w:rsid w:val="002F1231"/>
    <w:rsid w:val="002F1521"/>
    <w:rsid w:val="002F15EE"/>
    <w:rsid w:val="002F3632"/>
    <w:rsid w:val="002F3AFB"/>
    <w:rsid w:val="002F3C41"/>
    <w:rsid w:val="002F4C8E"/>
    <w:rsid w:val="002F5076"/>
    <w:rsid w:val="002F5839"/>
    <w:rsid w:val="002F64D9"/>
    <w:rsid w:val="002F651D"/>
    <w:rsid w:val="002F6648"/>
    <w:rsid w:val="002F6E44"/>
    <w:rsid w:val="002F74FD"/>
    <w:rsid w:val="002F787B"/>
    <w:rsid w:val="002F7974"/>
    <w:rsid w:val="002F7D01"/>
    <w:rsid w:val="0030005C"/>
    <w:rsid w:val="00300369"/>
    <w:rsid w:val="003018DB"/>
    <w:rsid w:val="00301D0A"/>
    <w:rsid w:val="003027B8"/>
    <w:rsid w:val="0030293F"/>
    <w:rsid w:val="00302947"/>
    <w:rsid w:val="00302C50"/>
    <w:rsid w:val="003031C2"/>
    <w:rsid w:val="00303861"/>
    <w:rsid w:val="003049B1"/>
    <w:rsid w:val="00304FFF"/>
    <w:rsid w:val="00305557"/>
    <w:rsid w:val="0030561F"/>
    <w:rsid w:val="00305CA3"/>
    <w:rsid w:val="00306E5C"/>
    <w:rsid w:val="00307C19"/>
    <w:rsid w:val="00310732"/>
    <w:rsid w:val="00310BC9"/>
    <w:rsid w:val="00311762"/>
    <w:rsid w:val="00311E98"/>
    <w:rsid w:val="00312215"/>
    <w:rsid w:val="0031249C"/>
    <w:rsid w:val="003125C3"/>
    <w:rsid w:val="00312896"/>
    <w:rsid w:val="00313EAC"/>
    <w:rsid w:val="003142F4"/>
    <w:rsid w:val="0031454E"/>
    <w:rsid w:val="0031611F"/>
    <w:rsid w:val="0031676C"/>
    <w:rsid w:val="00317A33"/>
    <w:rsid w:val="00320339"/>
    <w:rsid w:val="00321214"/>
    <w:rsid w:val="003213D5"/>
    <w:rsid w:val="00322085"/>
    <w:rsid w:val="00323737"/>
    <w:rsid w:val="00323AD6"/>
    <w:rsid w:val="00323F27"/>
    <w:rsid w:val="003242EF"/>
    <w:rsid w:val="00325297"/>
    <w:rsid w:val="00325339"/>
    <w:rsid w:val="003255AA"/>
    <w:rsid w:val="003314B6"/>
    <w:rsid w:val="00331A20"/>
    <w:rsid w:val="00331A23"/>
    <w:rsid w:val="00331E65"/>
    <w:rsid w:val="00333107"/>
    <w:rsid w:val="0033343B"/>
    <w:rsid w:val="0033393C"/>
    <w:rsid w:val="003357EE"/>
    <w:rsid w:val="00337368"/>
    <w:rsid w:val="00337B4D"/>
    <w:rsid w:val="003407A9"/>
    <w:rsid w:val="00340BA3"/>
    <w:rsid w:val="00340BAF"/>
    <w:rsid w:val="00340C2B"/>
    <w:rsid w:val="00340F9A"/>
    <w:rsid w:val="00341018"/>
    <w:rsid w:val="00341723"/>
    <w:rsid w:val="003420D9"/>
    <w:rsid w:val="003423E0"/>
    <w:rsid w:val="0034301A"/>
    <w:rsid w:val="00343D76"/>
    <w:rsid w:val="00344DFD"/>
    <w:rsid w:val="003451D3"/>
    <w:rsid w:val="00345B64"/>
    <w:rsid w:val="00346631"/>
    <w:rsid w:val="00346AAD"/>
    <w:rsid w:val="00346D96"/>
    <w:rsid w:val="0034736A"/>
    <w:rsid w:val="0034747C"/>
    <w:rsid w:val="00347B6C"/>
    <w:rsid w:val="0035151C"/>
    <w:rsid w:val="00352254"/>
    <w:rsid w:val="003522A3"/>
    <w:rsid w:val="00353929"/>
    <w:rsid w:val="00353F9E"/>
    <w:rsid w:val="003540D1"/>
    <w:rsid w:val="003545BF"/>
    <w:rsid w:val="0035586A"/>
    <w:rsid w:val="0035611A"/>
    <w:rsid w:val="00356C3D"/>
    <w:rsid w:val="00360938"/>
    <w:rsid w:val="00360B75"/>
    <w:rsid w:val="0036151C"/>
    <w:rsid w:val="00361A9B"/>
    <w:rsid w:val="00362CCF"/>
    <w:rsid w:val="003631DB"/>
    <w:rsid w:val="00364524"/>
    <w:rsid w:val="0036513A"/>
    <w:rsid w:val="00365237"/>
    <w:rsid w:val="0036559C"/>
    <w:rsid w:val="0036587E"/>
    <w:rsid w:val="003660CD"/>
    <w:rsid w:val="00366AC2"/>
    <w:rsid w:val="00366B08"/>
    <w:rsid w:val="00367496"/>
    <w:rsid w:val="003678BE"/>
    <w:rsid w:val="003700F8"/>
    <w:rsid w:val="00370949"/>
    <w:rsid w:val="0037243B"/>
    <w:rsid w:val="0037251C"/>
    <w:rsid w:val="0037272C"/>
    <w:rsid w:val="00372B9A"/>
    <w:rsid w:val="003731B3"/>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2909"/>
    <w:rsid w:val="00382EE1"/>
    <w:rsid w:val="00384258"/>
    <w:rsid w:val="00385131"/>
    <w:rsid w:val="0038620B"/>
    <w:rsid w:val="00387647"/>
    <w:rsid w:val="0038791A"/>
    <w:rsid w:val="00390056"/>
    <w:rsid w:val="0039055C"/>
    <w:rsid w:val="00390718"/>
    <w:rsid w:val="00390767"/>
    <w:rsid w:val="00390883"/>
    <w:rsid w:val="0039138D"/>
    <w:rsid w:val="00391470"/>
    <w:rsid w:val="003920C4"/>
    <w:rsid w:val="00392184"/>
    <w:rsid w:val="00392652"/>
    <w:rsid w:val="00392B41"/>
    <w:rsid w:val="0039456F"/>
    <w:rsid w:val="003945C8"/>
    <w:rsid w:val="0039480D"/>
    <w:rsid w:val="00395446"/>
    <w:rsid w:val="00396725"/>
    <w:rsid w:val="00397350"/>
    <w:rsid w:val="00397A28"/>
    <w:rsid w:val="00397E94"/>
    <w:rsid w:val="00397F05"/>
    <w:rsid w:val="003A0442"/>
    <w:rsid w:val="003A0899"/>
    <w:rsid w:val="003A1512"/>
    <w:rsid w:val="003A1EB7"/>
    <w:rsid w:val="003A23F3"/>
    <w:rsid w:val="003A2D82"/>
    <w:rsid w:val="003A337C"/>
    <w:rsid w:val="003A36DA"/>
    <w:rsid w:val="003A38F1"/>
    <w:rsid w:val="003A3D1B"/>
    <w:rsid w:val="003A3F39"/>
    <w:rsid w:val="003A4296"/>
    <w:rsid w:val="003A4549"/>
    <w:rsid w:val="003A49B3"/>
    <w:rsid w:val="003A55B4"/>
    <w:rsid w:val="003A61B6"/>
    <w:rsid w:val="003A623F"/>
    <w:rsid w:val="003A71AD"/>
    <w:rsid w:val="003A7D1D"/>
    <w:rsid w:val="003B1688"/>
    <w:rsid w:val="003B1FA4"/>
    <w:rsid w:val="003B1FE6"/>
    <w:rsid w:val="003B2A63"/>
    <w:rsid w:val="003B3106"/>
    <w:rsid w:val="003B3974"/>
    <w:rsid w:val="003B39E0"/>
    <w:rsid w:val="003B3DAB"/>
    <w:rsid w:val="003B404D"/>
    <w:rsid w:val="003B4B34"/>
    <w:rsid w:val="003B4CDA"/>
    <w:rsid w:val="003B4F2D"/>
    <w:rsid w:val="003B5BD9"/>
    <w:rsid w:val="003B64A3"/>
    <w:rsid w:val="003B6679"/>
    <w:rsid w:val="003B6DB8"/>
    <w:rsid w:val="003B72B9"/>
    <w:rsid w:val="003C0887"/>
    <w:rsid w:val="003C08AF"/>
    <w:rsid w:val="003C2EDD"/>
    <w:rsid w:val="003C3220"/>
    <w:rsid w:val="003C3A47"/>
    <w:rsid w:val="003C3A79"/>
    <w:rsid w:val="003C48F2"/>
    <w:rsid w:val="003C5177"/>
    <w:rsid w:val="003C52B0"/>
    <w:rsid w:val="003C5911"/>
    <w:rsid w:val="003C5CDB"/>
    <w:rsid w:val="003C6465"/>
    <w:rsid w:val="003C65E4"/>
    <w:rsid w:val="003C6927"/>
    <w:rsid w:val="003C7712"/>
    <w:rsid w:val="003C7862"/>
    <w:rsid w:val="003C7ECD"/>
    <w:rsid w:val="003D007D"/>
    <w:rsid w:val="003D01A1"/>
    <w:rsid w:val="003D04D6"/>
    <w:rsid w:val="003D04F6"/>
    <w:rsid w:val="003D18CC"/>
    <w:rsid w:val="003D3583"/>
    <w:rsid w:val="003D391E"/>
    <w:rsid w:val="003D3B6F"/>
    <w:rsid w:val="003D40E8"/>
    <w:rsid w:val="003D455E"/>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4A1"/>
    <w:rsid w:val="003E6520"/>
    <w:rsid w:val="003E67E7"/>
    <w:rsid w:val="003E6B25"/>
    <w:rsid w:val="003E6B3C"/>
    <w:rsid w:val="003E6B95"/>
    <w:rsid w:val="003E70FF"/>
    <w:rsid w:val="003E7F1B"/>
    <w:rsid w:val="003F071E"/>
    <w:rsid w:val="003F0B41"/>
    <w:rsid w:val="003F1150"/>
    <w:rsid w:val="003F1E39"/>
    <w:rsid w:val="003F229D"/>
    <w:rsid w:val="003F25F0"/>
    <w:rsid w:val="003F2D5B"/>
    <w:rsid w:val="003F5AD2"/>
    <w:rsid w:val="003F5CA4"/>
    <w:rsid w:val="003F608F"/>
    <w:rsid w:val="003F6D50"/>
    <w:rsid w:val="003F7006"/>
    <w:rsid w:val="003F7507"/>
    <w:rsid w:val="003F7C72"/>
    <w:rsid w:val="003F7D10"/>
    <w:rsid w:val="00401000"/>
    <w:rsid w:val="004016C6"/>
    <w:rsid w:val="0040179A"/>
    <w:rsid w:val="00401856"/>
    <w:rsid w:val="004028A2"/>
    <w:rsid w:val="00402FEB"/>
    <w:rsid w:val="00403344"/>
    <w:rsid w:val="00403C82"/>
    <w:rsid w:val="00404157"/>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51F"/>
    <w:rsid w:val="0041361F"/>
    <w:rsid w:val="004137C8"/>
    <w:rsid w:val="00413BF9"/>
    <w:rsid w:val="00413C25"/>
    <w:rsid w:val="00415531"/>
    <w:rsid w:val="00416330"/>
    <w:rsid w:val="004176C7"/>
    <w:rsid w:val="00417877"/>
    <w:rsid w:val="00417D9F"/>
    <w:rsid w:val="00420229"/>
    <w:rsid w:val="00420DBA"/>
    <w:rsid w:val="00421311"/>
    <w:rsid w:val="00422E13"/>
    <w:rsid w:val="0042350F"/>
    <w:rsid w:val="00423599"/>
    <w:rsid w:val="0042384C"/>
    <w:rsid w:val="00423893"/>
    <w:rsid w:val="00423BC9"/>
    <w:rsid w:val="004255B4"/>
    <w:rsid w:val="00426766"/>
    <w:rsid w:val="004267D0"/>
    <w:rsid w:val="004279CA"/>
    <w:rsid w:val="00427A82"/>
    <w:rsid w:val="00427EA2"/>
    <w:rsid w:val="00430115"/>
    <w:rsid w:val="00430A4B"/>
    <w:rsid w:val="00431C46"/>
    <w:rsid w:val="004327E6"/>
    <w:rsid w:val="004329DC"/>
    <w:rsid w:val="00432AC6"/>
    <w:rsid w:val="004341C6"/>
    <w:rsid w:val="00434C5E"/>
    <w:rsid w:val="00435765"/>
    <w:rsid w:val="004360B6"/>
    <w:rsid w:val="004362E5"/>
    <w:rsid w:val="00436356"/>
    <w:rsid w:val="00440722"/>
    <w:rsid w:val="004425D9"/>
    <w:rsid w:val="00443244"/>
    <w:rsid w:val="00444AF6"/>
    <w:rsid w:val="0044519D"/>
    <w:rsid w:val="00445544"/>
    <w:rsid w:val="00445C0B"/>
    <w:rsid w:val="00446195"/>
    <w:rsid w:val="00447CD0"/>
    <w:rsid w:val="00447FC2"/>
    <w:rsid w:val="004502F4"/>
    <w:rsid w:val="004506F4"/>
    <w:rsid w:val="004509D1"/>
    <w:rsid w:val="00450A42"/>
    <w:rsid w:val="00450E98"/>
    <w:rsid w:val="004513A5"/>
    <w:rsid w:val="00451D50"/>
    <w:rsid w:val="004529E7"/>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6E90"/>
    <w:rsid w:val="00457135"/>
    <w:rsid w:val="0045770D"/>
    <w:rsid w:val="0045790F"/>
    <w:rsid w:val="00457D63"/>
    <w:rsid w:val="00457E21"/>
    <w:rsid w:val="0046007E"/>
    <w:rsid w:val="0046024B"/>
    <w:rsid w:val="00460E36"/>
    <w:rsid w:val="00461155"/>
    <w:rsid w:val="0046218C"/>
    <w:rsid w:val="004623D4"/>
    <w:rsid w:val="00463944"/>
    <w:rsid w:val="0046512A"/>
    <w:rsid w:val="00465234"/>
    <w:rsid w:val="00465B24"/>
    <w:rsid w:val="00466858"/>
    <w:rsid w:val="00466D0F"/>
    <w:rsid w:val="00467544"/>
    <w:rsid w:val="004676BA"/>
    <w:rsid w:val="0046784C"/>
    <w:rsid w:val="00467989"/>
    <w:rsid w:val="00467ECB"/>
    <w:rsid w:val="00470A5E"/>
    <w:rsid w:val="00470DF0"/>
    <w:rsid w:val="004710C3"/>
    <w:rsid w:val="00471459"/>
    <w:rsid w:val="0047162E"/>
    <w:rsid w:val="00472274"/>
    <w:rsid w:val="004722D4"/>
    <w:rsid w:val="00472AD0"/>
    <w:rsid w:val="00472D9C"/>
    <w:rsid w:val="00473B60"/>
    <w:rsid w:val="00475AFF"/>
    <w:rsid w:val="00475D30"/>
    <w:rsid w:val="004765F4"/>
    <w:rsid w:val="00476B4D"/>
    <w:rsid w:val="00476CBC"/>
    <w:rsid w:val="00476E6C"/>
    <w:rsid w:val="00477282"/>
    <w:rsid w:val="00477814"/>
    <w:rsid w:val="00477947"/>
    <w:rsid w:val="00480D42"/>
    <w:rsid w:val="00480FA1"/>
    <w:rsid w:val="00481FD7"/>
    <w:rsid w:val="00482DE5"/>
    <w:rsid w:val="00483266"/>
    <w:rsid w:val="0048352E"/>
    <w:rsid w:val="004836A9"/>
    <w:rsid w:val="00483B23"/>
    <w:rsid w:val="004840D7"/>
    <w:rsid w:val="004846F4"/>
    <w:rsid w:val="00485C26"/>
    <w:rsid w:val="00485EC0"/>
    <w:rsid w:val="00486852"/>
    <w:rsid w:val="00486A51"/>
    <w:rsid w:val="00486C90"/>
    <w:rsid w:val="004875E1"/>
    <w:rsid w:val="00487B37"/>
    <w:rsid w:val="00490636"/>
    <w:rsid w:val="00490FF0"/>
    <w:rsid w:val="004910FE"/>
    <w:rsid w:val="00491198"/>
    <w:rsid w:val="004917E0"/>
    <w:rsid w:val="00491BF6"/>
    <w:rsid w:val="00491FED"/>
    <w:rsid w:val="00492F82"/>
    <w:rsid w:val="004943C2"/>
    <w:rsid w:val="00494918"/>
    <w:rsid w:val="00494C65"/>
    <w:rsid w:val="00494F0C"/>
    <w:rsid w:val="00495097"/>
    <w:rsid w:val="00495557"/>
    <w:rsid w:val="0049618D"/>
    <w:rsid w:val="004965EF"/>
    <w:rsid w:val="0049719D"/>
    <w:rsid w:val="00497FCD"/>
    <w:rsid w:val="004A095C"/>
    <w:rsid w:val="004A0D1E"/>
    <w:rsid w:val="004A0E66"/>
    <w:rsid w:val="004A0EEC"/>
    <w:rsid w:val="004A130F"/>
    <w:rsid w:val="004A13F9"/>
    <w:rsid w:val="004A17EF"/>
    <w:rsid w:val="004A1B07"/>
    <w:rsid w:val="004A1BDA"/>
    <w:rsid w:val="004A22DA"/>
    <w:rsid w:val="004A2700"/>
    <w:rsid w:val="004A36C8"/>
    <w:rsid w:val="004A3721"/>
    <w:rsid w:val="004A3742"/>
    <w:rsid w:val="004A37B8"/>
    <w:rsid w:val="004A3CC2"/>
    <w:rsid w:val="004A3ED3"/>
    <w:rsid w:val="004A47BC"/>
    <w:rsid w:val="004A4AC6"/>
    <w:rsid w:val="004A6455"/>
    <w:rsid w:val="004B1199"/>
    <w:rsid w:val="004B16C4"/>
    <w:rsid w:val="004B1867"/>
    <w:rsid w:val="004B2A64"/>
    <w:rsid w:val="004B41DA"/>
    <w:rsid w:val="004B470D"/>
    <w:rsid w:val="004B4764"/>
    <w:rsid w:val="004B4846"/>
    <w:rsid w:val="004B4C22"/>
    <w:rsid w:val="004B5394"/>
    <w:rsid w:val="004B5BDD"/>
    <w:rsid w:val="004B6E9E"/>
    <w:rsid w:val="004B6F83"/>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A"/>
    <w:rsid w:val="004C4F1B"/>
    <w:rsid w:val="004C514A"/>
    <w:rsid w:val="004C5DE6"/>
    <w:rsid w:val="004C645A"/>
    <w:rsid w:val="004C6572"/>
    <w:rsid w:val="004C6D4F"/>
    <w:rsid w:val="004C7541"/>
    <w:rsid w:val="004D1E71"/>
    <w:rsid w:val="004D2CDF"/>
    <w:rsid w:val="004D33CE"/>
    <w:rsid w:val="004D4AAE"/>
    <w:rsid w:val="004D510C"/>
    <w:rsid w:val="004D7C86"/>
    <w:rsid w:val="004E0197"/>
    <w:rsid w:val="004E1122"/>
    <w:rsid w:val="004E1409"/>
    <w:rsid w:val="004E1A87"/>
    <w:rsid w:val="004E1BB0"/>
    <w:rsid w:val="004E3030"/>
    <w:rsid w:val="004E3311"/>
    <w:rsid w:val="004E38EC"/>
    <w:rsid w:val="004E3933"/>
    <w:rsid w:val="004E4549"/>
    <w:rsid w:val="004E4C83"/>
    <w:rsid w:val="004E4D53"/>
    <w:rsid w:val="004E4D84"/>
    <w:rsid w:val="004E4EBC"/>
    <w:rsid w:val="004E5104"/>
    <w:rsid w:val="004E5B06"/>
    <w:rsid w:val="004E5FA8"/>
    <w:rsid w:val="004E684C"/>
    <w:rsid w:val="004E68C5"/>
    <w:rsid w:val="004E6FF1"/>
    <w:rsid w:val="004E76DB"/>
    <w:rsid w:val="004F1F90"/>
    <w:rsid w:val="004F2401"/>
    <w:rsid w:val="004F2A44"/>
    <w:rsid w:val="004F2DAD"/>
    <w:rsid w:val="004F34F7"/>
    <w:rsid w:val="004F55D6"/>
    <w:rsid w:val="004F565A"/>
    <w:rsid w:val="004F571B"/>
    <w:rsid w:val="004F5CE2"/>
    <w:rsid w:val="004F64EB"/>
    <w:rsid w:val="004F7A74"/>
    <w:rsid w:val="00500250"/>
    <w:rsid w:val="00500264"/>
    <w:rsid w:val="00500824"/>
    <w:rsid w:val="00500DAB"/>
    <w:rsid w:val="00501144"/>
    <w:rsid w:val="005013EF"/>
    <w:rsid w:val="005016CC"/>
    <w:rsid w:val="005019E0"/>
    <w:rsid w:val="0050211F"/>
    <w:rsid w:val="005022E7"/>
    <w:rsid w:val="00502A93"/>
    <w:rsid w:val="00502BA4"/>
    <w:rsid w:val="0050502B"/>
    <w:rsid w:val="00506083"/>
    <w:rsid w:val="005068D6"/>
    <w:rsid w:val="00506B86"/>
    <w:rsid w:val="00506EEC"/>
    <w:rsid w:val="00506FD4"/>
    <w:rsid w:val="005107FF"/>
    <w:rsid w:val="00510CBC"/>
    <w:rsid w:val="0051102D"/>
    <w:rsid w:val="005112A5"/>
    <w:rsid w:val="00511B80"/>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5FF"/>
    <w:rsid w:val="00530C9B"/>
    <w:rsid w:val="00532334"/>
    <w:rsid w:val="005324AF"/>
    <w:rsid w:val="0053402C"/>
    <w:rsid w:val="00534090"/>
    <w:rsid w:val="00534ABA"/>
    <w:rsid w:val="00535FFF"/>
    <w:rsid w:val="0053616F"/>
    <w:rsid w:val="005368AD"/>
    <w:rsid w:val="005370BC"/>
    <w:rsid w:val="00537B35"/>
    <w:rsid w:val="00537DE7"/>
    <w:rsid w:val="00537EC4"/>
    <w:rsid w:val="00537FE4"/>
    <w:rsid w:val="0054027D"/>
    <w:rsid w:val="00541222"/>
    <w:rsid w:val="00541A8D"/>
    <w:rsid w:val="00544778"/>
    <w:rsid w:val="00544DA0"/>
    <w:rsid w:val="005454BD"/>
    <w:rsid w:val="005457E4"/>
    <w:rsid w:val="00545CEA"/>
    <w:rsid w:val="00546C49"/>
    <w:rsid w:val="0055010B"/>
    <w:rsid w:val="00550D59"/>
    <w:rsid w:val="0055110D"/>
    <w:rsid w:val="00551F81"/>
    <w:rsid w:val="0055210F"/>
    <w:rsid w:val="00552C1D"/>
    <w:rsid w:val="00552CD7"/>
    <w:rsid w:val="005533BE"/>
    <w:rsid w:val="00554B30"/>
    <w:rsid w:val="00554FFB"/>
    <w:rsid w:val="005568DE"/>
    <w:rsid w:val="00557C50"/>
    <w:rsid w:val="005606B6"/>
    <w:rsid w:val="005608D6"/>
    <w:rsid w:val="00560F19"/>
    <w:rsid w:val="00561E6B"/>
    <w:rsid w:val="0056219E"/>
    <w:rsid w:val="005621D2"/>
    <w:rsid w:val="005621E0"/>
    <w:rsid w:val="00562D90"/>
    <w:rsid w:val="00563317"/>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DE9"/>
    <w:rsid w:val="00575DF4"/>
    <w:rsid w:val="0057765D"/>
    <w:rsid w:val="005777FC"/>
    <w:rsid w:val="005808EB"/>
    <w:rsid w:val="00580A80"/>
    <w:rsid w:val="00580D37"/>
    <w:rsid w:val="00581FA0"/>
    <w:rsid w:val="00582B90"/>
    <w:rsid w:val="00583134"/>
    <w:rsid w:val="005831A7"/>
    <w:rsid w:val="00583321"/>
    <w:rsid w:val="0058341E"/>
    <w:rsid w:val="00584F3A"/>
    <w:rsid w:val="005853AB"/>
    <w:rsid w:val="00585748"/>
    <w:rsid w:val="005859C5"/>
    <w:rsid w:val="00585C79"/>
    <w:rsid w:val="00585FD0"/>
    <w:rsid w:val="00586144"/>
    <w:rsid w:val="00587785"/>
    <w:rsid w:val="0058788D"/>
    <w:rsid w:val="00587E29"/>
    <w:rsid w:val="00587FE6"/>
    <w:rsid w:val="0059040D"/>
    <w:rsid w:val="00591698"/>
    <w:rsid w:val="00593B87"/>
    <w:rsid w:val="00593C1C"/>
    <w:rsid w:val="00593E94"/>
    <w:rsid w:val="00594143"/>
    <w:rsid w:val="00594543"/>
    <w:rsid w:val="00594612"/>
    <w:rsid w:val="00595699"/>
    <w:rsid w:val="00595873"/>
    <w:rsid w:val="00595CDD"/>
    <w:rsid w:val="005960EB"/>
    <w:rsid w:val="005964BB"/>
    <w:rsid w:val="00596A70"/>
    <w:rsid w:val="00596BD3"/>
    <w:rsid w:val="00596BE7"/>
    <w:rsid w:val="00596C3E"/>
    <w:rsid w:val="005977DD"/>
    <w:rsid w:val="005A04BD"/>
    <w:rsid w:val="005A0A3F"/>
    <w:rsid w:val="005A114F"/>
    <w:rsid w:val="005A198B"/>
    <w:rsid w:val="005A1F49"/>
    <w:rsid w:val="005A2364"/>
    <w:rsid w:val="005A2480"/>
    <w:rsid w:val="005A24E3"/>
    <w:rsid w:val="005A2B2C"/>
    <w:rsid w:val="005A2D6B"/>
    <w:rsid w:val="005A3252"/>
    <w:rsid w:val="005A33F7"/>
    <w:rsid w:val="005A40CF"/>
    <w:rsid w:val="005A4A9C"/>
    <w:rsid w:val="005A4BAE"/>
    <w:rsid w:val="005A4F39"/>
    <w:rsid w:val="005A574D"/>
    <w:rsid w:val="005A5B5C"/>
    <w:rsid w:val="005A6E93"/>
    <w:rsid w:val="005A707A"/>
    <w:rsid w:val="005A7340"/>
    <w:rsid w:val="005A758F"/>
    <w:rsid w:val="005A7F93"/>
    <w:rsid w:val="005B07EA"/>
    <w:rsid w:val="005B0B20"/>
    <w:rsid w:val="005B0BD6"/>
    <w:rsid w:val="005B0EFB"/>
    <w:rsid w:val="005B1060"/>
    <w:rsid w:val="005B12B9"/>
    <w:rsid w:val="005B17C1"/>
    <w:rsid w:val="005B2EA7"/>
    <w:rsid w:val="005B3737"/>
    <w:rsid w:val="005B3A42"/>
    <w:rsid w:val="005B5D40"/>
    <w:rsid w:val="005B5EFC"/>
    <w:rsid w:val="005B6412"/>
    <w:rsid w:val="005B6698"/>
    <w:rsid w:val="005B68A7"/>
    <w:rsid w:val="005B6AC3"/>
    <w:rsid w:val="005C055E"/>
    <w:rsid w:val="005C0BDA"/>
    <w:rsid w:val="005C0FA1"/>
    <w:rsid w:val="005C1615"/>
    <w:rsid w:val="005C1D98"/>
    <w:rsid w:val="005C1DA5"/>
    <w:rsid w:val="005C2559"/>
    <w:rsid w:val="005C2873"/>
    <w:rsid w:val="005C34FC"/>
    <w:rsid w:val="005C3B5C"/>
    <w:rsid w:val="005C3C7F"/>
    <w:rsid w:val="005C4DEE"/>
    <w:rsid w:val="005C5143"/>
    <w:rsid w:val="005C5639"/>
    <w:rsid w:val="005C5742"/>
    <w:rsid w:val="005C6CA5"/>
    <w:rsid w:val="005C760E"/>
    <w:rsid w:val="005C7E9E"/>
    <w:rsid w:val="005D18C9"/>
    <w:rsid w:val="005D1B72"/>
    <w:rsid w:val="005D2471"/>
    <w:rsid w:val="005D25A3"/>
    <w:rsid w:val="005D2779"/>
    <w:rsid w:val="005D3242"/>
    <w:rsid w:val="005D610C"/>
    <w:rsid w:val="005D74E7"/>
    <w:rsid w:val="005D7C64"/>
    <w:rsid w:val="005D7F7B"/>
    <w:rsid w:val="005E071F"/>
    <w:rsid w:val="005E3BCD"/>
    <w:rsid w:val="005E4A87"/>
    <w:rsid w:val="005E4DA5"/>
    <w:rsid w:val="005E503E"/>
    <w:rsid w:val="005E59C7"/>
    <w:rsid w:val="005E5E7B"/>
    <w:rsid w:val="005E6095"/>
    <w:rsid w:val="005E6A3F"/>
    <w:rsid w:val="005E6DB8"/>
    <w:rsid w:val="005E7228"/>
    <w:rsid w:val="005E7284"/>
    <w:rsid w:val="005E7BAC"/>
    <w:rsid w:val="005F0E5C"/>
    <w:rsid w:val="005F134E"/>
    <w:rsid w:val="005F1365"/>
    <w:rsid w:val="005F2C1F"/>
    <w:rsid w:val="005F2E44"/>
    <w:rsid w:val="005F3690"/>
    <w:rsid w:val="005F3986"/>
    <w:rsid w:val="005F3DAD"/>
    <w:rsid w:val="005F444D"/>
    <w:rsid w:val="005F4C57"/>
    <w:rsid w:val="005F5248"/>
    <w:rsid w:val="005F6774"/>
    <w:rsid w:val="005F79AA"/>
    <w:rsid w:val="0060044B"/>
    <w:rsid w:val="006013D7"/>
    <w:rsid w:val="006014DB"/>
    <w:rsid w:val="00601587"/>
    <w:rsid w:val="00602079"/>
    <w:rsid w:val="006022F3"/>
    <w:rsid w:val="00602579"/>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9E"/>
    <w:rsid w:val="00615AC7"/>
    <w:rsid w:val="00615E7F"/>
    <w:rsid w:val="006162E6"/>
    <w:rsid w:val="006171A5"/>
    <w:rsid w:val="00620309"/>
    <w:rsid w:val="0062159D"/>
    <w:rsid w:val="00621680"/>
    <w:rsid w:val="00621EC5"/>
    <w:rsid w:val="006223E0"/>
    <w:rsid w:val="006224D0"/>
    <w:rsid w:val="006226A3"/>
    <w:rsid w:val="00622BCE"/>
    <w:rsid w:val="00622E29"/>
    <w:rsid w:val="00623643"/>
    <w:rsid w:val="00624018"/>
    <w:rsid w:val="006240C4"/>
    <w:rsid w:val="00624B3C"/>
    <w:rsid w:val="006252C2"/>
    <w:rsid w:val="00625304"/>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B1"/>
    <w:rsid w:val="006404D1"/>
    <w:rsid w:val="00640F43"/>
    <w:rsid w:val="006412CA"/>
    <w:rsid w:val="006420DA"/>
    <w:rsid w:val="00642A0A"/>
    <w:rsid w:val="00643AC1"/>
    <w:rsid w:val="00643D62"/>
    <w:rsid w:val="00644A5E"/>
    <w:rsid w:val="00644A6C"/>
    <w:rsid w:val="00644D69"/>
    <w:rsid w:val="006451DB"/>
    <w:rsid w:val="006457A8"/>
    <w:rsid w:val="00645DC9"/>
    <w:rsid w:val="00645EA0"/>
    <w:rsid w:val="00645F76"/>
    <w:rsid w:val="00646EB0"/>
    <w:rsid w:val="0064714D"/>
    <w:rsid w:val="00647203"/>
    <w:rsid w:val="0064727D"/>
    <w:rsid w:val="006473CE"/>
    <w:rsid w:val="00647B32"/>
    <w:rsid w:val="00647C27"/>
    <w:rsid w:val="006519E6"/>
    <w:rsid w:val="00651CDE"/>
    <w:rsid w:val="00652326"/>
    <w:rsid w:val="006524F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073"/>
    <w:rsid w:val="006629E4"/>
    <w:rsid w:val="0066352E"/>
    <w:rsid w:val="00663783"/>
    <w:rsid w:val="00663E47"/>
    <w:rsid w:val="006644A7"/>
    <w:rsid w:val="00664BDE"/>
    <w:rsid w:val="0066565B"/>
    <w:rsid w:val="00665C44"/>
    <w:rsid w:val="00666284"/>
    <w:rsid w:val="006667F3"/>
    <w:rsid w:val="00666943"/>
    <w:rsid w:val="00666CD5"/>
    <w:rsid w:val="006671F9"/>
    <w:rsid w:val="00667AEA"/>
    <w:rsid w:val="006704FA"/>
    <w:rsid w:val="00670687"/>
    <w:rsid w:val="00670DC5"/>
    <w:rsid w:val="00671652"/>
    <w:rsid w:val="00671FAA"/>
    <w:rsid w:val="00674327"/>
    <w:rsid w:val="00675DA5"/>
    <w:rsid w:val="00680482"/>
    <w:rsid w:val="006808DC"/>
    <w:rsid w:val="006816B6"/>
    <w:rsid w:val="006820EB"/>
    <w:rsid w:val="00682128"/>
    <w:rsid w:val="0068220C"/>
    <w:rsid w:val="00682AB1"/>
    <w:rsid w:val="00682E9F"/>
    <w:rsid w:val="00683252"/>
    <w:rsid w:val="0068343A"/>
    <w:rsid w:val="006834D4"/>
    <w:rsid w:val="0068413D"/>
    <w:rsid w:val="006844BA"/>
    <w:rsid w:val="006845A2"/>
    <w:rsid w:val="00684BF8"/>
    <w:rsid w:val="00684D9B"/>
    <w:rsid w:val="00685243"/>
    <w:rsid w:val="006858AA"/>
    <w:rsid w:val="00685BCF"/>
    <w:rsid w:val="006871D0"/>
    <w:rsid w:val="0068751F"/>
    <w:rsid w:val="006900D1"/>
    <w:rsid w:val="00690297"/>
    <w:rsid w:val="0069115A"/>
    <w:rsid w:val="006912F1"/>
    <w:rsid w:val="00691387"/>
    <w:rsid w:val="006927F2"/>
    <w:rsid w:val="006931E1"/>
    <w:rsid w:val="00693E3A"/>
    <w:rsid w:val="00694310"/>
    <w:rsid w:val="00694700"/>
    <w:rsid w:val="00694803"/>
    <w:rsid w:val="00694CE8"/>
    <w:rsid w:val="0069569E"/>
    <w:rsid w:val="006956C6"/>
    <w:rsid w:val="00696EE3"/>
    <w:rsid w:val="0069715D"/>
    <w:rsid w:val="00697392"/>
    <w:rsid w:val="006973E5"/>
    <w:rsid w:val="00697664"/>
    <w:rsid w:val="00697681"/>
    <w:rsid w:val="0069770C"/>
    <w:rsid w:val="006A08F2"/>
    <w:rsid w:val="006A151A"/>
    <w:rsid w:val="006A1AC3"/>
    <w:rsid w:val="006A1E62"/>
    <w:rsid w:val="006A2A12"/>
    <w:rsid w:val="006A2E9C"/>
    <w:rsid w:val="006A35E0"/>
    <w:rsid w:val="006A377F"/>
    <w:rsid w:val="006A384A"/>
    <w:rsid w:val="006A3875"/>
    <w:rsid w:val="006A3D40"/>
    <w:rsid w:val="006A561D"/>
    <w:rsid w:val="006A5A0C"/>
    <w:rsid w:val="006A5BA0"/>
    <w:rsid w:val="006A5BB1"/>
    <w:rsid w:val="006A5F88"/>
    <w:rsid w:val="006A7D95"/>
    <w:rsid w:val="006B120D"/>
    <w:rsid w:val="006B13C1"/>
    <w:rsid w:val="006B1692"/>
    <w:rsid w:val="006B297E"/>
    <w:rsid w:val="006B2CC7"/>
    <w:rsid w:val="006B3AF9"/>
    <w:rsid w:val="006B3BDA"/>
    <w:rsid w:val="006B44C5"/>
    <w:rsid w:val="006B555F"/>
    <w:rsid w:val="006B5A60"/>
    <w:rsid w:val="006B6242"/>
    <w:rsid w:val="006B62B8"/>
    <w:rsid w:val="006B691B"/>
    <w:rsid w:val="006B6C7C"/>
    <w:rsid w:val="006B6EA4"/>
    <w:rsid w:val="006B77BB"/>
    <w:rsid w:val="006B7F8F"/>
    <w:rsid w:val="006B7FC5"/>
    <w:rsid w:val="006C055E"/>
    <w:rsid w:val="006C0D13"/>
    <w:rsid w:val="006C187F"/>
    <w:rsid w:val="006C19BC"/>
    <w:rsid w:val="006C19D5"/>
    <w:rsid w:val="006C1B44"/>
    <w:rsid w:val="006C1F77"/>
    <w:rsid w:val="006C2211"/>
    <w:rsid w:val="006C3031"/>
    <w:rsid w:val="006C3607"/>
    <w:rsid w:val="006C3990"/>
    <w:rsid w:val="006C3ED2"/>
    <w:rsid w:val="006C4233"/>
    <w:rsid w:val="006C42E7"/>
    <w:rsid w:val="006C4422"/>
    <w:rsid w:val="006C5CCA"/>
    <w:rsid w:val="006C625F"/>
    <w:rsid w:val="006C78A6"/>
    <w:rsid w:val="006C7AB4"/>
    <w:rsid w:val="006D006B"/>
    <w:rsid w:val="006D0275"/>
    <w:rsid w:val="006D105C"/>
    <w:rsid w:val="006D30E7"/>
    <w:rsid w:val="006D48E7"/>
    <w:rsid w:val="006D4947"/>
    <w:rsid w:val="006D5E28"/>
    <w:rsid w:val="006D5F16"/>
    <w:rsid w:val="006D63AD"/>
    <w:rsid w:val="006D6764"/>
    <w:rsid w:val="006D67D9"/>
    <w:rsid w:val="006D6C93"/>
    <w:rsid w:val="006D7573"/>
    <w:rsid w:val="006E0340"/>
    <w:rsid w:val="006E0661"/>
    <w:rsid w:val="006E06F9"/>
    <w:rsid w:val="006E07A9"/>
    <w:rsid w:val="006E0D91"/>
    <w:rsid w:val="006E1706"/>
    <w:rsid w:val="006E3CB2"/>
    <w:rsid w:val="006E3DA8"/>
    <w:rsid w:val="006E5DAA"/>
    <w:rsid w:val="006E7006"/>
    <w:rsid w:val="006F00E7"/>
    <w:rsid w:val="006F0897"/>
    <w:rsid w:val="006F0F6E"/>
    <w:rsid w:val="006F1B22"/>
    <w:rsid w:val="006F1BA4"/>
    <w:rsid w:val="006F2259"/>
    <w:rsid w:val="006F23E1"/>
    <w:rsid w:val="006F2F8F"/>
    <w:rsid w:val="006F2FDA"/>
    <w:rsid w:val="006F2FE5"/>
    <w:rsid w:val="006F3460"/>
    <w:rsid w:val="006F34FE"/>
    <w:rsid w:val="006F3615"/>
    <w:rsid w:val="006F3FA3"/>
    <w:rsid w:val="006F48BA"/>
    <w:rsid w:val="006F4A1A"/>
    <w:rsid w:val="006F4AF9"/>
    <w:rsid w:val="006F54EB"/>
    <w:rsid w:val="006F5CC1"/>
    <w:rsid w:val="006F67A5"/>
    <w:rsid w:val="006F6AE7"/>
    <w:rsid w:val="006F762D"/>
    <w:rsid w:val="00700492"/>
    <w:rsid w:val="007009AC"/>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115"/>
    <w:rsid w:val="00711213"/>
    <w:rsid w:val="007112A1"/>
    <w:rsid w:val="00711996"/>
    <w:rsid w:val="00711B3B"/>
    <w:rsid w:val="00711BA3"/>
    <w:rsid w:val="00711C9D"/>
    <w:rsid w:val="00712B71"/>
    <w:rsid w:val="00712E55"/>
    <w:rsid w:val="00713023"/>
    <w:rsid w:val="0071322C"/>
    <w:rsid w:val="00713779"/>
    <w:rsid w:val="00713989"/>
    <w:rsid w:val="00713DCF"/>
    <w:rsid w:val="00714004"/>
    <w:rsid w:val="0071458E"/>
    <w:rsid w:val="007145C9"/>
    <w:rsid w:val="00714631"/>
    <w:rsid w:val="00714B6E"/>
    <w:rsid w:val="0071512F"/>
    <w:rsid w:val="007169AC"/>
    <w:rsid w:val="007169DD"/>
    <w:rsid w:val="00716A8D"/>
    <w:rsid w:val="00717679"/>
    <w:rsid w:val="00717B67"/>
    <w:rsid w:val="00717CC2"/>
    <w:rsid w:val="007206A2"/>
    <w:rsid w:val="00720B38"/>
    <w:rsid w:val="00720CA7"/>
    <w:rsid w:val="0072147B"/>
    <w:rsid w:val="0072181E"/>
    <w:rsid w:val="00722267"/>
    <w:rsid w:val="0072285E"/>
    <w:rsid w:val="00722C62"/>
    <w:rsid w:val="0072321F"/>
    <w:rsid w:val="00723295"/>
    <w:rsid w:val="007238E2"/>
    <w:rsid w:val="007239B4"/>
    <w:rsid w:val="00724446"/>
    <w:rsid w:val="00724490"/>
    <w:rsid w:val="00724584"/>
    <w:rsid w:val="00724AA1"/>
    <w:rsid w:val="00724D39"/>
    <w:rsid w:val="00725A19"/>
    <w:rsid w:val="00726356"/>
    <w:rsid w:val="007268C7"/>
    <w:rsid w:val="00726AAB"/>
    <w:rsid w:val="00727077"/>
    <w:rsid w:val="007276C7"/>
    <w:rsid w:val="00727A0B"/>
    <w:rsid w:val="00730EA6"/>
    <w:rsid w:val="00731C15"/>
    <w:rsid w:val="00732045"/>
    <w:rsid w:val="007322A0"/>
    <w:rsid w:val="00732C1A"/>
    <w:rsid w:val="00733CDC"/>
    <w:rsid w:val="00734B9A"/>
    <w:rsid w:val="00735695"/>
    <w:rsid w:val="007360CB"/>
    <w:rsid w:val="00737566"/>
    <w:rsid w:val="00741BA2"/>
    <w:rsid w:val="00741CF4"/>
    <w:rsid w:val="00741DCC"/>
    <w:rsid w:val="00741DE2"/>
    <w:rsid w:val="007421A1"/>
    <w:rsid w:val="007427FE"/>
    <w:rsid w:val="00742C51"/>
    <w:rsid w:val="00743445"/>
    <w:rsid w:val="007436AF"/>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744"/>
    <w:rsid w:val="00753A93"/>
    <w:rsid w:val="00755663"/>
    <w:rsid w:val="00756386"/>
    <w:rsid w:val="00756603"/>
    <w:rsid w:val="007575C0"/>
    <w:rsid w:val="00757D2F"/>
    <w:rsid w:val="0076000E"/>
    <w:rsid w:val="00760418"/>
    <w:rsid w:val="00760C00"/>
    <w:rsid w:val="007610E9"/>
    <w:rsid w:val="00761728"/>
    <w:rsid w:val="00761C6C"/>
    <w:rsid w:val="00761F7B"/>
    <w:rsid w:val="007625CD"/>
    <w:rsid w:val="00762B72"/>
    <w:rsid w:val="00763CCB"/>
    <w:rsid w:val="00763DD6"/>
    <w:rsid w:val="007642B4"/>
    <w:rsid w:val="00764C45"/>
    <w:rsid w:val="00764C7F"/>
    <w:rsid w:val="00766277"/>
    <w:rsid w:val="0076656A"/>
    <w:rsid w:val="00766701"/>
    <w:rsid w:val="00766911"/>
    <w:rsid w:val="00767793"/>
    <w:rsid w:val="007679D8"/>
    <w:rsid w:val="00767D03"/>
    <w:rsid w:val="00770803"/>
    <w:rsid w:val="0077084B"/>
    <w:rsid w:val="00771319"/>
    <w:rsid w:val="007713E8"/>
    <w:rsid w:val="00771794"/>
    <w:rsid w:val="00771CCF"/>
    <w:rsid w:val="00771F7D"/>
    <w:rsid w:val="00772B65"/>
    <w:rsid w:val="00772C3E"/>
    <w:rsid w:val="00773084"/>
    <w:rsid w:val="007736E8"/>
    <w:rsid w:val="00774400"/>
    <w:rsid w:val="00774ACE"/>
    <w:rsid w:val="00775823"/>
    <w:rsid w:val="00775F57"/>
    <w:rsid w:val="00776462"/>
    <w:rsid w:val="00776584"/>
    <w:rsid w:val="007769EF"/>
    <w:rsid w:val="00776D4F"/>
    <w:rsid w:val="00776DDC"/>
    <w:rsid w:val="007770F9"/>
    <w:rsid w:val="00777179"/>
    <w:rsid w:val="00777945"/>
    <w:rsid w:val="00777D40"/>
    <w:rsid w:val="00780B8D"/>
    <w:rsid w:val="00780B8E"/>
    <w:rsid w:val="00781649"/>
    <w:rsid w:val="007823D6"/>
    <w:rsid w:val="0078254E"/>
    <w:rsid w:val="00782628"/>
    <w:rsid w:val="007826AB"/>
    <w:rsid w:val="007840E2"/>
    <w:rsid w:val="0078569F"/>
    <w:rsid w:val="00785803"/>
    <w:rsid w:val="00785EB4"/>
    <w:rsid w:val="0078609A"/>
    <w:rsid w:val="00786F85"/>
    <w:rsid w:val="0078731A"/>
    <w:rsid w:val="00787487"/>
    <w:rsid w:val="007906F1"/>
    <w:rsid w:val="00790EDA"/>
    <w:rsid w:val="00791349"/>
    <w:rsid w:val="00791D85"/>
    <w:rsid w:val="00791DAF"/>
    <w:rsid w:val="007924CA"/>
    <w:rsid w:val="00794CBF"/>
    <w:rsid w:val="00795365"/>
    <w:rsid w:val="0079567E"/>
    <w:rsid w:val="007961D5"/>
    <w:rsid w:val="00796A6F"/>
    <w:rsid w:val="00796C5D"/>
    <w:rsid w:val="00797B06"/>
    <w:rsid w:val="00797B9C"/>
    <w:rsid w:val="007A0483"/>
    <w:rsid w:val="007A1065"/>
    <w:rsid w:val="007A1BA5"/>
    <w:rsid w:val="007A1D86"/>
    <w:rsid w:val="007A2A97"/>
    <w:rsid w:val="007A2CDC"/>
    <w:rsid w:val="007A371B"/>
    <w:rsid w:val="007A3832"/>
    <w:rsid w:val="007A3A0F"/>
    <w:rsid w:val="007A3E60"/>
    <w:rsid w:val="007A407D"/>
    <w:rsid w:val="007A42C3"/>
    <w:rsid w:val="007A464F"/>
    <w:rsid w:val="007A6196"/>
    <w:rsid w:val="007A63D5"/>
    <w:rsid w:val="007A689A"/>
    <w:rsid w:val="007A68EA"/>
    <w:rsid w:val="007A6B7D"/>
    <w:rsid w:val="007A7629"/>
    <w:rsid w:val="007B1027"/>
    <w:rsid w:val="007B1691"/>
    <w:rsid w:val="007B174F"/>
    <w:rsid w:val="007B1863"/>
    <w:rsid w:val="007B22E0"/>
    <w:rsid w:val="007B28CA"/>
    <w:rsid w:val="007B358D"/>
    <w:rsid w:val="007B5401"/>
    <w:rsid w:val="007B5FB4"/>
    <w:rsid w:val="007B6B2B"/>
    <w:rsid w:val="007B7949"/>
    <w:rsid w:val="007B7D30"/>
    <w:rsid w:val="007C0FA9"/>
    <w:rsid w:val="007C2413"/>
    <w:rsid w:val="007C25AE"/>
    <w:rsid w:val="007C2A2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3D3"/>
    <w:rsid w:val="007D4F02"/>
    <w:rsid w:val="007D674C"/>
    <w:rsid w:val="007D6B7B"/>
    <w:rsid w:val="007D6CF1"/>
    <w:rsid w:val="007D7131"/>
    <w:rsid w:val="007D7BEC"/>
    <w:rsid w:val="007D7CE3"/>
    <w:rsid w:val="007E051A"/>
    <w:rsid w:val="007E0798"/>
    <w:rsid w:val="007E1B72"/>
    <w:rsid w:val="007E3EE3"/>
    <w:rsid w:val="007E57DE"/>
    <w:rsid w:val="007E5902"/>
    <w:rsid w:val="007E6719"/>
    <w:rsid w:val="007E68ED"/>
    <w:rsid w:val="007E69ED"/>
    <w:rsid w:val="007E7B2D"/>
    <w:rsid w:val="007F0221"/>
    <w:rsid w:val="007F034B"/>
    <w:rsid w:val="007F07B9"/>
    <w:rsid w:val="007F0928"/>
    <w:rsid w:val="007F15CE"/>
    <w:rsid w:val="007F1E88"/>
    <w:rsid w:val="007F2CD7"/>
    <w:rsid w:val="007F3268"/>
    <w:rsid w:val="007F3568"/>
    <w:rsid w:val="007F422D"/>
    <w:rsid w:val="007F4DBA"/>
    <w:rsid w:val="007F519C"/>
    <w:rsid w:val="007F534D"/>
    <w:rsid w:val="007F54A2"/>
    <w:rsid w:val="007F54FE"/>
    <w:rsid w:val="007F5535"/>
    <w:rsid w:val="007F5D32"/>
    <w:rsid w:val="007F72DC"/>
    <w:rsid w:val="007F795F"/>
    <w:rsid w:val="0080069C"/>
    <w:rsid w:val="008006FD"/>
    <w:rsid w:val="00800C7A"/>
    <w:rsid w:val="0080148D"/>
    <w:rsid w:val="0080156B"/>
    <w:rsid w:val="00801A3A"/>
    <w:rsid w:val="00802E42"/>
    <w:rsid w:val="00804114"/>
    <w:rsid w:val="00804634"/>
    <w:rsid w:val="008047E8"/>
    <w:rsid w:val="0080531E"/>
    <w:rsid w:val="00805C3D"/>
    <w:rsid w:val="008068E6"/>
    <w:rsid w:val="00806F1D"/>
    <w:rsid w:val="008077ED"/>
    <w:rsid w:val="00807B6F"/>
    <w:rsid w:val="00807E93"/>
    <w:rsid w:val="00810172"/>
    <w:rsid w:val="00810762"/>
    <w:rsid w:val="00810858"/>
    <w:rsid w:val="00810EFF"/>
    <w:rsid w:val="00811314"/>
    <w:rsid w:val="00811802"/>
    <w:rsid w:val="00811A39"/>
    <w:rsid w:val="0081291B"/>
    <w:rsid w:val="008134D5"/>
    <w:rsid w:val="00813622"/>
    <w:rsid w:val="00813DCF"/>
    <w:rsid w:val="00813FAB"/>
    <w:rsid w:val="0081498C"/>
    <w:rsid w:val="00814AE1"/>
    <w:rsid w:val="00815D31"/>
    <w:rsid w:val="0081601F"/>
    <w:rsid w:val="00816064"/>
    <w:rsid w:val="008174B2"/>
    <w:rsid w:val="00817CFF"/>
    <w:rsid w:val="0082000D"/>
    <w:rsid w:val="0082037E"/>
    <w:rsid w:val="00820C9C"/>
    <w:rsid w:val="00820F55"/>
    <w:rsid w:val="00821572"/>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1652"/>
    <w:rsid w:val="0083202E"/>
    <w:rsid w:val="0083304F"/>
    <w:rsid w:val="008334BF"/>
    <w:rsid w:val="008334C9"/>
    <w:rsid w:val="00833D26"/>
    <w:rsid w:val="00834122"/>
    <w:rsid w:val="008352C5"/>
    <w:rsid w:val="008358A6"/>
    <w:rsid w:val="008359FB"/>
    <w:rsid w:val="00835C56"/>
    <w:rsid w:val="008360FC"/>
    <w:rsid w:val="00836E81"/>
    <w:rsid w:val="008377C1"/>
    <w:rsid w:val="00837C90"/>
    <w:rsid w:val="00837EB1"/>
    <w:rsid w:val="0084042B"/>
    <w:rsid w:val="008409BB"/>
    <w:rsid w:val="00841034"/>
    <w:rsid w:val="0084184A"/>
    <w:rsid w:val="00841FDF"/>
    <w:rsid w:val="008423F2"/>
    <w:rsid w:val="00842A30"/>
    <w:rsid w:val="00842F71"/>
    <w:rsid w:val="00843179"/>
    <w:rsid w:val="0084386A"/>
    <w:rsid w:val="00843E0E"/>
    <w:rsid w:val="008442EA"/>
    <w:rsid w:val="00844589"/>
    <w:rsid w:val="00844794"/>
    <w:rsid w:val="00844FE7"/>
    <w:rsid w:val="00845103"/>
    <w:rsid w:val="00845969"/>
    <w:rsid w:val="00845F37"/>
    <w:rsid w:val="00845FF5"/>
    <w:rsid w:val="00846001"/>
    <w:rsid w:val="0084615D"/>
    <w:rsid w:val="0084642A"/>
    <w:rsid w:val="008465C4"/>
    <w:rsid w:val="00846710"/>
    <w:rsid w:val="00847692"/>
    <w:rsid w:val="008478ED"/>
    <w:rsid w:val="0085087F"/>
    <w:rsid w:val="00851728"/>
    <w:rsid w:val="00851DFF"/>
    <w:rsid w:val="00853084"/>
    <w:rsid w:val="00853142"/>
    <w:rsid w:val="008540A6"/>
    <w:rsid w:val="00854420"/>
    <w:rsid w:val="00854481"/>
    <w:rsid w:val="008555EF"/>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93D"/>
    <w:rsid w:val="00867B1C"/>
    <w:rsid w:val="008713D6"/>
    <w:rsid w:val="00871643"/>
    <w:rsid w:val="008719A5"/>
    <w:rsid w:val="0087281D"/>
    <w:rsid w:val="008732D8"/>
    <w:rsid w:val="00873377"/>
    <w:rsid w:val="00873577"/>
    <w:rsid w:val="0087409F"/>
    <w:rsid w:val="00874D58"/>
    <w:rsid w:val="008750D2"/>
    <w:rsid w:val="00875259"/>
    <w:rsid w:val="00875AB5"/>
    <w:rsid w:val="00875C91"/>
    <w:rsid w:val="00875F85"/>
    <w:rsid w:val="00876C6B"/>
    <w:rsid w:val="00876DC9"/>
    <w:rsid w:val="00877125"/>
    <w:rsid w:val="008777C2"/>
    <w:rsid w:val="0088063B"/>
    <w:rsid w:val="00881511"/>
    <w:rsid w:val="00882448"/>
    <w:rsid w:val="00882F1D"/>
    <w:rsid w:val="00883A4D"/>
    <w:rsid w:val="00883B21"/>
    <w:rsid w:val="00883F8F"/>
    <w:rsid w:val="00884235"/>
    <w:rsid w:val="00885285"/>
    <w:rsid w:val="00885985"/>
    <w:rsid w:val="00886699"/>
    <w:rsid w:val="0088709A"/>
    <w:rsid w:val="0089199F"/>
    <w:rsid w:val="00891C32"/>
    <w:rsid w:val="00891D7F"/>
    <w:rsid w:val="00892265"/>
    <w:rsid w:val="0089233E"/>
    <w:rsid w:val="0089330E"/>
    <w:rsid w:val="00893A8E"/>
    <w:rsid w:val="00893E27"/>
    <w:rsid w:val="008945F7"/>
    <w:rsid w:val="0089463D"/>
    <w:rsid w:val="0089554F"/>
    <w:rsid w:val="008955E6"/>
    <w:rsid w:val="00895B5F"/>
    <w:rsid w:val="0089637C"/>
    <w:rsid w:val="00896712"/>
    <w:rsid w:val="00896870"/>
    <w:rsid w:val="008969BD"/>
    <w:rsid w:val="008A13BD"/>
    <w:rsid w:val="008A1596"/>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720F"/>
    <w:rsid w:val="008A7498"/>
    <w:rsid w:val="008A7C72"/>
    <w:rsid w:val="008B04F2"/>
    <w:rsid w:val="008B0D0E"/>
    <w:rsid w:val="008B12BB"/>
    <w:rsid w:val="008B1411"/>
    <w:rsid w:val="008B17A2"/>
    <w:rsid w:val="008B25F2"/>
    <w:rsid w:val="008B2643"/>
    <w:rsid w:val="008B2FAE"/>
    <w:rsid w:val="008B3317"/>
    <w:rsid w:val="008B414B"/>
    <w:rsid w:val="008B42C0"/>
    <w:rsid w:val="008B4E0E"/>
    <w:rsid w:val="008B4FB9"/>
    <w:rsid w:val="008B5715"/>
    <w:rsid w:val="008B5A2D"/>
    <w:rsid w:val="008B5BC2"/>
    <w:rsid w:val="008B5E54"/>
    <w:rsid w:val="008B60BB"/>
    <w:rsid w:val="008B6732"/>
    <w:rsid w:val="008B68EC"/>
    <w:rsid w:val="008B711E"/>
    <w:rsid w:val="008C042F"/>
    <w:rsid w:val="008C057B"/>
    <w:rsid w:val="008C0CAC"/>
    <w:rsid w:val="008C13B4"/>
    <w:rsid w:val="008C1557"/>
    <w:rsid w:val="008C1B8C"/>
    <w:rsid w:val="008C1BD7"/>
    <w:rsid w:val="008C2306"/>
    <w:rsid w:val="008C26D1"/>
    <w:rsid w:val="008C2B7F"/>
    <w:rsid w:val="008C36AC"/>
    <w:rsid w:val="008C4953"/>
    <w:rsid w:val="008C4E44"/>
    <w:rsid w:val="008C6255"/>
    <w:rsid w:val="008C684B"/>
    <w:rsid w:val="008C6ABD"/>
    <w:rsid w:val="008C6F18"/>
    <w:rsid w:val="008C7685"/>
    <w:rsid w:val="008D007A"/>
    <w:rsid w:val="008D07DE"/>
    <w:rsid w:val="008D0831"/>
    <w:rsid w:val="008D0E40"/>
    <w:rsid w:val="008D1E7F"/>
    <w:rsid w:val="008D2367"/>
    <w:rsid w:val="008D427A"/>
    <w:rsid w:val="008D4DD5"/>
    <w:rsid w:val="008D5657"/>
    <w:rsid w:val="008D6056"/>
    <w:rsid w:val="008D6752"/>
    <w:rsid w:val="008D69E7"/>
    <w:rsid w:val="008D6FC1"/>
    <w:rsid w:val="008E0140"/>
    <w:rsid w:val="008E0688"/>
    <w:rsid w:val="008E0BEF"/>
    <w:rsid w:val="008E103C"/>
    <w:rsid w:val="008E266D"/>
    <w:rsid w:val="008E2F0C"/>
    <w:rsid w:val="008E3E23"/>
    <w:rsid w:val="008E4837"/>
    <w:rsid w:val="008E547B"/>
    <w:rsid w:val="008E5DF8"/>
    <w:rsid w:val="008E7AE2"/>
    <w:rsid w:val="008F0250"/>
    <w:rsid w:val="008F11F4"/>
    <w:rsid w:val="008F1952"/>
    <w:rsid w:val="008F208C"/>
    <w:rsid w:val="008F254D"/>
    <w:rsid w:val="008F310B"/>
    <w:rsid w:val="008F322B"/>
    <w:rsid w:val="008F34CB"/>
    <w:rsid w:val="008F3519"/>
    <w:rsid w:val="008F3AD3"/>
    <w:rsid w:val="008F3CA7"/>
    <w:rsid w:val="008F443F"/>
    <w:rsid w:val="008F5BFD"/>
    <w:rsid w:val="008F5DE5"/>
    <w:rsid w:val="008F5E42"/>
    <w:rsid w:val="008F63B1"/>
    <w:rsid w:val="008F6973"/>
    <w:rsid w:val="008F6E6A"/>
    <w:rsid w:val="008F742A"/>
    <w:rsid w:val="008F7AA7"/>
    <w:rsid w:val="008F7F94"/>
    <w:rsid w:val="00900947"/>
    <w:rsid w:val="00900EB8"/>
    <w:rsid w:val="00900FBA"/>
    <w:rsid w:val="0090240E"/>
    <w:rsid w:val="00902E5B"/>
    <w:rsid w:val="00903FD9"/>
    <w:rsid w:val="00904CF5"/>
    <w:rsid w:val="00905259"/>
    <w:rsid w:val="0090556C"/>
    <w:rsid w:val="00905633"/>
    <w:rsid w:val="009057AD"/>
    <w:rsid w:val="00905AE5"/>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6286"/>
    <w:rsid w:val="00916595"/>
    <w:rsid w:val="00916C47"/>
    <w:rsid w:val="009171AD"/>
    <w:rsid w:val="00917569"/>
    <w:rsid w:val="00920174"/>
    <w:rsid w:val="009219D2"/>
    <w:rsid w:val="00921A4E"/>
    <w:rsid w:val="00921E37"/>
    <w:rsid w:val="00922511"/>
    <w:rsid w:val="00922F07"/>
    <w:rsid w:val="00923463"/>
    <w:rsid w:val="00925238"/>
    <w:rsid w:val="00925ACF"/>
    <w:rsid w:val="0092615D"/>
    <w:rsid w:val="00926546"/>
    <w:rsid w:val="009265A1"/>
    <w:rsid w:val="00927700"/>
    <w:rsid w:val="00927A71"/>
    <w:rsid w:val="0093036E"/>
    <w:rsid w:val="00931224"/>
    <w:rsid w:val="0093264C"/>
    <w:rsid w:val="009333D3"/>
    <w:rsid w:val="009339B6"/>
    <w:rsid w:val="00933B4C"/>
    <w:rsid w:val="00933DC4"/>
    <w:rsid w:val="0093431B"/>
    <w:rsid w:val="009346D6"/>
    <w:rsid w:val="00934743"/>
    <w:rsid w:val="0093487E"/>
    <w:rsid w:val="00934FFE"/>
    <w:rsid w:val="00936405"/>
    <w:rsid w:val="00936B64"/>
    <w:rsid w:val="009379C4"/>
    <w:rsid w:val="0094041A"/>
    <w:rsid w:val="00940D32"/>
    <w:rsid w:val="0094190D"/>
    <w:rsid w:val="00942354"/>
    <w:rsid w:val="00942681"/>
    <w:rsid w:val="00943A7E"/>
    <w:rsid w:val="00943E42"/>
    <w:rsid w:val="00943E5D"/>
    <w:rsid w:val="00944728"/>
    <w:rsid w:val="009453E8"/>
    <w:rsid w:val="00945664"/>
    <w:rsid w:val="00945AD1"/>
    <w:rsid w:val="00945B76"/>
    <w:rsid w:val="00946ECB"/>
    <w:rsid w:val="00947268"/>
    <w:rsid w:val="0094750E"/>
    <w:rsid w:val="00947C94"/>
    <w:rsid w:val="009507C8"/>
    <w:rsid w:val="0095115E"/>
    <w:rsid w:val="0095118A"/>
    <w:rsid w:val="00952468"/>
    <w:rsid w:val="00953965"/>
    <w:rsid w:val="00954767"/>
    <w:rsid w:val="0095487A"/>
    <w:rsid w:val="009548FB"/>
    <w:rsid w:val="0095538B"/>
    <w:rsid w:val="009575B9"/>
    <w:rsid w:val="00957AF7"/>
    <w:rsid w:val="00960ACA"/>
    <w:rsid w:val="00960C4F"/>
    <w:rsid w:val="0096217C"/>
    <w:rsid w:val="00962441"/>
    <w:rsid w:val="00963277"/>
    <w:rsid w:val="00963402"/>
    <w:rsid w:val="0096437D"/>
    <w:rsid w:val="00964B53"/>
    <w:rsid w:val="00964C3F"/>
    <w:rsid w:val="00964C6C"/>
    <w:rsid w:val="00965176"/>
    <w:rsid w:val="00965240"/>
    <w:rsid w:val="00965847"/>
    <w:rsid w:val="00965A3E"/>
    <w:rsid w:val="00965C48"/>
    <w:rsid w:val="00966D9D"/>
    <w:rsid w:val="00966E4A"/>
    <w:rsid w:val="00967041"/>
    <w:rsid w:val="00970918"/>
    <w:rsid w:val="0097099E"/>
    <w:rsid w:val="00971761"/>
    <w:rsid w:val="009720F3"/>
    <w:rsid w:val="0097216F"/>
    <w:rsid w:val="00972C3B"/>
    <w:rsid w:val="00973057"/>
    <w:rsid w:val="00974D50"/>
    <w:rsid w:val="009751AF"/>
    <w:rsid w:val="00975326"/>
    <w:rsid w:val="00975DEA"/>
    <w:rsid w:val="00977CDF"/>
    <w:rsid w:val="0098043F"/>
    <w:rsid w:val="00981038"/>
    <w:rsid w:val="0098106E"/>
    <w:rsid w:val="00981511"/>
    <w:rsid w:val="00981D1C"/>
    <w:rsid w:val="00981E1C"/>
    <w:rsid w:val="00982118"/>
    <w:rsid w:val="00982442"/>
    <w:rsid w:val="009824E7"/>
    <w:rsid w:val="00982C62"/>
    <w:rsid w:val="00982C91"/>
    <w:rsid w:val="00982D4D"/>
    <w:rsid w:val="00982F76"/>
    <w:rsid w:val="00982FA3"/>
    <w:rsid w:val="00983A05"/>
    <w:rsid w:val="009840FD"/>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399E"/>
    <w:rsid w:val="0099413C"/>
    <w:rsid w:val="00994230"/>
    <w:rsid w:val="0099479E"/>
    <w:rsid w:val="009951D8"/>
    <w:rsid w:val="00995355"/>
    <w:rsid w:val="0099586F"/>
    <w:rsid w:val="00996CB5"/>
    <w:rsid w:val="0099719E"/>
    <w:rsid w:val="00997CC8"/>
    <w:rsid w:val="009A0169"/>
    <w:rsid w:val="009A0736"/>
    <w:rsid w:val="009A1B56"/>
    <w:rsid w:val="009A296D"/>
    <w:rsid w:val="009A2A8A"/>
    <w:rsid w:val="009A3C93"/>
    <w:rsid w:val="009A3FD0"/>
    <w:rsid w:val="009A51C7"/>
    <w:rsid w:val="009A59EC"/>
    <w:rsid w:val="009A5C56"/>
    <w:rsid w:val="009A5CA8"/>
    <w:rsid w:val="009A6ED0"/>
    <w:rsid w:val="009A706A"/>
    <w:rsid w:val="009A71AB"/>
    <w:rsid w:val="009A7745"/>
    <w:rsid w:val="009A7C3D"/>
    <w:rsid w:val="009B0156"/>
    <w:rsid w:val="009B0295"/>
    <w:rsid w:val="009B05BA"/>
    <w:rsid w:val="009B1B0E"/>
    <w:rsid w:val="009B2596"/>
    <w:rsid w:val="009B3E83"/>
    <w:rsid w:val="009B42B6"/>
    <w:rsid w:val="009B42CC"/>
    <w:rsid w:val="009B43D6"/>
    <w:rsid w:val="009B5081"/>
    <w:rsid w:val="009B633C"/>
    <w:rsid w:val="009B6985"/>
    <w:rsid w:val="009B69B3"/>
    <w:rsid w:val="009B7011"/>
    <w:rsid w:val="009B71E4"/>
    <w:rsid w:val="009C04EE"/>
    <w:rsid w:val="009C0CD4"/>
    <w:rsid w:val="009C15E7"/>
    <w:rsid w:val="009C17C8"/>
    <w:rsid w:val="009C385B"/>
    <w:rsid w:val="009C3E3C"/>
    <w:rsid w:val="009C4353"/>
    <w:rsid w:val="009C49C2"/>
    <w:rsid w:val="009C4E2D"/>
    <w:rsid w:val="009C62C0"/>
    <w:rsid w:val="009C6A88"/>
    <w:rsid w:val="009C765D"/>
    <w:rsid w:val="009C7ADA"/>
    <w:rsid w:val="009D000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C64"/>
    <w:rsid w:val="009D7CA5"/>
    <w:rsid w:val="009D7DE3"/>
    <w:rsid w:val="009E004A"/>
    <w:rsid w:val="009E066B"/>
    <w:rsid w:val="009E1515"/>
    <w:rsid w:val="009E1CFF"/>
    <w:rsid w:val="009E1FEE"/>
    <w:rsid w:val="009E23EA"/>
    <w:rsid w:val="009E2D24"/>
    <w:rsid w:val="009E2EA0"/>
    <w:rsid w:val="009E305F"/>
    <w:rsid w:val="009E36FF"/>
    <w:rsid w:val="009E37D3"/>
    <w:rsid w:val="009E5028"/>
    <w:rsid w:val="009E50FB"/>
    <w:rsid w:val="009E5280"/>
    <w:rsid w:val="009E5386"/>
    <w:rsid w:val="009E5DD1"/>
    <w:rsid w:val="009E60AD"/>
    <w:rsid w:val="009E68C8"/>
    <w:rsid w:val="009E6AB5"/>
    <w:rsid w:val="009E6DAB"/>
    <w:rsid w:val="009E6F4B"/>
    <w:rsid w:val="009E703C"/>
    <w:rsid w:val="009E7E4C"/>
    <w:rsid w:val="009F08F5"/>
    <w:rsid w:val="009F0956"/>
    <w:rsid w:val="009F0EE5"/>
    <w:rsid w:val="009F1264"/>
    <w:rsid w:val="009F1D7F"/>
    <w:rsid w:val="009F245B"/>
    <w:rsid w:val="009F25E6"/>
    <w:rsid w:val="009F2BE8"/>
    <w:rsid w:val="009F2F09"/>
    <w:rsid w:val="009F39A7"/>
    <w:rsid w:val="009F40B7"/>
    <w:rsid w:val="009F4188"/>
    <w:rsid w:val="009F4302"/>
    <w:rsid w:val="009F4393"/>
    <w:rsid w:val="009F4BE9"/>
    <w:rsid w:val="009F52DB"/>
    <w:rsid w:val="009F62D3"/>
    <w:rsid w:val="00A00112"/>
    <w:rsid w:val="00A0011D"/>
    <w:rsid w:val="00A008B5"/>
    <w:rsid w:val="00A01239"/>
    <w:rsid w:val="00A017B4"/>
    <w:rsid w:val="00A01C53"/>
    <w:rsid w:val="00A01D38"/>
    <w:rsid w:val="00A0227B"/>
    <w:rsid w:val="00A02414"/>
    <w:rsid w:val="00A025B9"/>
    <w:rsid w:val="00A0355C"/>
    <w:rsid w:val="00A03A13"/>
    <w:rsid w:val="00A03BCE"/>
    <w:rsid w:val="00A040CD"/>
    <w:rsid w:val="00A04429"/>
    <w:rsid w:val="00A06446"/>
    <w:rsid w:val="00A06697"/>
    <w:rsid w:val="00A06C40"/>
    <w:rsid w:val="00A10586"/>
    <w:rsid w:val="00A10A48"/>
    <w:rsid w:val="00A110DA"/>
    <w:rsid w:val="00A1132B"/>
    <w:rsid w:val="00A11930"/>
    <w:rsid w:val="00A11B54"/>
    <w:rsid w:val="00A11CDC"/>
    <w:rsid w:val="00A1238C"/>
    <w:rsid w:val="00A1263D"/>
    <w:rsid w:val="00A12AF2"/>
    <w:rsid w:val="00A12D8A"/>
    <w:rsid w:val="00A12E6C"/>
    <w:rsid w:val="00A136D0"/>
    <w:rsid w:val="00A13D1A"/>
    <w:rsid w:val="00A1405D"/>
    <w:rsid w:val="00A14DC2"/>
    <w:rsid w:val="00A14DD6"/>
    <w:rsid w:val="00A15D5E"/>
    <w:rsid w:val="00A161F8"/>
    <w:rsid w:val="00A169FA"/>
    <w:rsid w:val="00A1766A"/>
    <w:rsid w:val="00A200F4"/>
    <w:rsid w:val="00A206C9"/>
    <w:rsid w:val="00A20C27"/>
    <w:rsid w:val="00A20E7D"/>
    <w:rsid w:val="00A216BC"/>
    <w:rsid w:val="00A23931"/>
    <w:rsid w:val="00A23FD6"/>
    <w:rsid w:val="00A25317"/>
    <w:rsid w:val="00A25706"/>
    <w:rsid w:val="00A25D84"/>
    <w:rsid w:val="00A26029"/>
    <w:rsid w:val="00A262E4"/>
    <w:rsid w:val="00A268EA"/>
    <w:rsid w:val="00A304C9"/>
    <w:rsid w:val="00A31CE0"/>
    <w:rsid w:val="00A31FA9"/>
    <w:rsid w:val="00A333BF"/>
    <w:rsid w:val="00A33825"/>
    <w:rsid w:val="00A3398F"/>
    <w:rsid w:val="00A34FA1"/>
    <w:rsid w:val="00A35583"/>
    <w:rsid w:val="00A363EF"/>
    <w:rsid w:val="00A36596"/>
    <w:rsid w:val="00A36DFE"/>
    <w:rsid w:val="00A370FD"/>
    <w:rsid w:val="00A3798C"/>
    <w:rsid w:val="00A37DD9"/>
    <w:rsid w:val="00A402CD"/>
    <w:rsid w:val="00A40ED7"/>
    <w:rsid w:val="00A40F83"/>
    <w:rsid w:val="00A412BA"/>
    <w:rsid w:val="00A41416"/>
    <w:rsid w:val="00A4200D"/>
    <w:rsid w:val="00A424BF"/>
    <w:rsid w:val="00A4258E"/>
    <w:rsid w:val="00A432D1"/>
    <w:rsid w:val="00A43716"/>
    <w:rsid w:val="00A442C5"/>
    <w:rsid w:val="00A44712"/>
    <w:rsid w:val="00A44AF5"/>
    <w:rsid w:val="00A44B8B"/>
    <w:rsid w:val="00A45050"/>
    <w:rsid w:val="00A45EC4"/>
    <w:rsid w:val="00A47212"/>
    <w:rsid w:val="00A474EA"/>
    <w:rsid w:val="00A501B2"/>
    <w:rsid w:val="00A5034A"/>
    <w:rsid w:val="00A50FFA"/>
    <w:rsid w:val="00A539D1"/>
    <w:rsid w:val="00A54957"/>
    <w:rsid w:val="00A54DAE"/>
    <w:rsid w:val="00A56D3B"/>
    <w:rsid w:val="00A57450"/>
    <w:rsid w:val="00A57479"/>
    <w:rsid w:val="00A57C08"/>
    <w:rsid w:val="00A600D9"/>
    <w:rsid w:val="00A604CD"/>
    <w:rsid w:val="00A637A0"/>
    <w:rsid w:val="00A63ECD"/>
    <w:rsid w:val="00A64093"/>
    <w:rsid w:val="00A640EB"/>
    <w:rsid w:val="00A64815"/>
    <w:rsid w:val="00A65043"/>
    <w:rsid w:val="00A66DF9"/>
    <w:rsid w:val="00A704E4"/>
    <w:rsid w:val="00A7136A"/>
    <w:rsid w:val="00A71C44"/>
    <w:rsid w:val="00A72296"/>
    <w:rsid w:val="00A72FF0"/>
    <w:rsid w:val="00A7388E"/>
    <w:rsid w:val="00A742FB"/>
    <w:rsid w:val="00A74544"/>
    <w:rsid w:val="00A74548"/>
    <w:rsid w:val="00A74DF2"/>
    <w:rsid w:val="00A74E4D"/>
    <w:rsid w:val="00A75633"/>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5337"/>
    <w:rsid w:val="00A8626D"/>
    <w:rsid w:val="00A86406"/>
    <w:rsid w:val="00A86853"/>
    <w:rsid w:val="00A86B75"/>
    <w:rsid w:val="00A86E75"/>
    <w:rsid w:val="00A86F33"/>
    <w:rsid w:val="00A87AF0"/>
    <w:rsid w:val="00A9065F"/>
    <w:rsid w:val="00A90B0E"/>
    <w:rsid w:val="00A91AA1"/>
    <w:rsid w:val="00A91C8C"/>
    <w:rsid w:val="00A91F0D"/>
    <w:rsid w:val="00A9235A"/>
    <w:rsid w:val="00A92FF7"/>
    <w:rsid w:val="00A93069"/>
    <w:rsid w:val="00A93790"/>
    <w:rsid w:val="00A9468F"/>
    <w:rsid w:val="00A9498D"/>
    <w:rsid w:val="00A95335"/>
    <w:rsid w:val="00A9566B"/>
    <w:rsid w:val="00A9657F"/>
    <w:rsid w:val="00A9797D"/>
    <w:rsid w:val="00AA015F"/>
    <w:rsid w:val="00AA0C3A"/>
    <w:rsid w:val="00AA1723"/>
    <w:rsid w:val="00AA190D"/>
    <w:rsid w:val="00AA1FDD"/>
    <w:rsid w:val="00AA22C3"/>
    <w:rsid w:val="00AA230D"/>
    <w:rsid w:val="00AA4941"/>
    <w:rsid w:val="00AA49E9"/>
    <w:rsid w:val="00AA5475"/>
    <w:rsid w:val="00AA5876"/>
    <w:rsid w:val="00AA6A8A"/>
    <w:rsid w:val="00AA6DD8"/>
    <w:rsid w:val="00AA6FA3"/>
    <w:rsid w:val="00AA70BB"/>
    <w:rsid w:val="00AA757C"/>
    <w:rsid w:val="00AA7F10"/>
    <w:rsid w:val="00AB0391"/>
    <w:rsid w:val="00AB0A46"/>
    <w:rsid w:val="00AB2151"/>
    <w:rsid w:val="00AB2C59"/>
    <w:rsid w:val="00AB2C8A"/>
    <w:rsid w:val="00AB42B6"/>
    <w:rsid w:val="00AB4D67"/>
    <w:rsid w:val="00AB53BC"/>
    <w:rsid w:val="00AB545D"/>
    <w:rsid w:val="00AB54D7"/>
    <w:rsid w:val="00AB57D3"/>
    <w:rsid w:val="00AB6886"/>
    <w:rsid w:val="00AB6AE4"/>
    <w:rsid w:val="00AB6E00"/>
    <w:rsid w:val="00AB6F37"/>
    <w:rsid w:val="00AB769E"/>
    <w:rsid w:val="00AB7D55"/>
    <w:rsid w:val="00AC0681"/>
    <w:rsid w:val="00AC154B"/>
    <w:rsid w:val="00AC1B72"/>
    <w:rsid w:val="00AC1F56"/>
    <w:rsid w:val="00AC26FE"/>
    <w:rsid w:val="00AC350D"/>
    <w:rsid w:val="00AC3568"/>
    <w:rsid w:val="00AC3CF2"/>
    <w:rsid w:val="00AC47EC"/>
    <w:rsid w:val="00AC4E5D"/>
    <w:rsid w:val="00AC6C53"/>
    <w:rsid w:val="00AC6E85"/>
    <w:rsid w:val="00AC7284"/>
    <w:rsid w:val="00AC7CE6"/>
    <w:rsid w:val="00AD0828"/>
    <w:rsid w:val="00AD0B13"/>
    <w:rsid w:val="00AD0E69"/>
    <w:rsid w:val="00AD103D"/>
    <w:rsid w:val="00AD159C"/>
    <w:rsid w:val="00AD17FA"/>
    <w:rsid w:val="00AD19EC"/>
    <w:rsid w:val="00AD2717"/>
    <w:rsid w:val="00AD3CE1"/>
    <w:rsid w:val="00AD3DC4"/>
    <w:rsid w:val="00AD4FF4"/>
    <w:rsid w:val="00AD531D"/>
    <w:rsid w:val="00AD600C"/>
    <w:rsid w:val="00AD63D6"/>
    <w:rsid w:val="00AD6CD5"/>
    <w:rsid w:val="00AD733B"/>
    <w:rsid w:val="00AD7CA7"/>
    <w:rsid w:val="00AE0040"/>
    <w:rsid w:val="00AE184D"/>
    <w:rsid w:val="00AE1C03"/>
    <w:rsid w:val="00AE23E3"/>
    <w:rsid w:val="00AE2F65"/>
    <w:rsid w:val="00AE317E"/>
    <w:rsid w:val="00AE35A5"/>
    <w:rsid w:val="00AE4E2A"/>
    <w:rsid w:val="00AE5CF9"/>
    <w:rsid w:val="00AE5DB6"/>
    <w:rsid w:val="00AE6C3C"/>
    <w:rsid w:val="00AE702E"/>
    <w:rsid w:val="00AE73E0"/>
    <w:rsid w:val="00AF03C0"/>
    <w:rsid w:val="00AF166F"/>
    <w:rsid w:val="00AF1C03"/>
    <w:rsid w:val="00AF39AF"/>
    <w:rsid w:val="00AF3E3B"/>
    <w:rsid w:val="00AF3E5A"/>
    <w:rsid w:val="00AF46FE"/>
    <w:rsid w:val="00AF486F"/>
    <w:rsid w:val="00AF548B"/>
    <w:rsid w:val="00AF55E0"/>
    <w:rsid w:val="00AF5666"/>
    <w:rsid w:val="00AF5870"/>
    <w:rsid w:val="00AF6619"/>
    <w:rsid w:val="00AF6CFD"/>
    <w:rsid w:val="00AF7DC1"/>
    <w:rsid w:val="00B000AE"/>
    <w:rsid w:val="00B0023F"/>
    <w:rsid w:val="00B0040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E18"/>
    <w:rsid w:val="00B14109"/>
    <w:rsid w:val="00B14410"/>
    <w:rsid w:val="00B1486D"/>
    <w:rsid w:val="00B150D6"/>
    <w:rsid w:val="00B15306"/>
    <w:rsid w:val="00B15373"/>
    <w:rsid w:val="00B15639"/>
    <w:rsid w:val="00B15D15"/>
    <w:rsid w:val="00B15E42"/>
    <w:rsid w:val="00B15EEE"/>
    <w:rsid w:val="00B16198"/>
    <w:rsid w:val="00B16A2C"/>
    <w:rsid w:val="00B16FB6"/>
    <w:rsid w:val="00B17022"/>
    <w:rsid w:val="00B21736"/>
    <w:rsid w:val="00B218B1"/>
    <w:rsid w:val="00B21A33"/>
    <w:rsid w:val="00B22272"/>
    <w:rsid w:val="00B224AA"/>
    <w:rsid w:val="00B22998"/>
    <w:rsid w:val="00B229FE"/>
    <w:rsid w:val="00B2302B"/>
    <w:rsid w:val="00B23C37"/>
    <w:rsid w:val="00B24363"/>
    <w:rsid w:val="00B2456E"/>
    <w:rsid w:val="00B24979"/>
    <w:rsid w:val="00B250A5"/>
    <w:rsid w:val="00B25651"/>
    <w:rsid w:val="00B26309"/>
    <w:rsid w:val="00B26937"/>
    <w:rsid w:val="00B30243"/>
    <w:rsid w:val="00B30421"/>
    <w:rsid w:val="00B30DC8"/>
    <w:rsid w:val="00B315BB"/>
    <w:rsid w:val="00B31977"/>
    <w:rsid w:val="00B3235A"/>
    <w:rsid w:val="00B333FE"/>
    <w:rsid w:val="00B3382B"/>
    <w:rsid w:val="00B35094"/>
    <w:rsid w:val="00B350F0"/>
    <w:rsid w:val="00B357AC"/>
    <w:rsid w:val="00B35992"/>
    <w:rsid w:val="00B35E4B"/>
    <w:rsid w:val="00B35FCC"/>
    <w:rsid w:val="00B36518"/>
    <w:rsid w:val="00B378CC"/>
    <w:rsid w:val="00B41615"/>
    <w:rsid w:val="00B41D70"/>
    <w:rsid w:val="00B41FD8"/>
    <w:rsid w:val="00B420DF"/>
    <w:rsid w:val="00B428E2"/>
    <w:rsid w:val="00B42A2C"/>
    <w:rsid w:val="00B42A5C"/>
    <w:rsid w:val="00B42A98"/>
    <w:rsid w:val="00B42C64"/>
    <w:rsid w:val="00B448EF"/>
    <w:rsid w:val="00B47493"/>
    <w:rsid w:val="00B474C8"/>
    <w:rsid w:val="00B474DF"/>
    <w:rsid w:val="00B47915"/>
    <w:rsid w:val="00B507BE"/>
    <w:rsid w:val="00B50E18"/>
    <w:rsid w:val="00B513A9"/>
    <w:rsid w:val="00B51568"/>
    <w:rsid w:val="00B51610"/>
    <w:rsid w:val="00B5167B"/>
    <w:rsid w:val="00B520E3"/>
    <w:rsid w:val="00B52336"/>
    <w:rsid w:val="00B5388C"/>
    <w:rsid w:val="00B55CED"/>
    <w:rsid w:val="00B55D57"/>
    <w:rsid w:val="00B55E9D"/>
    <w:rsid w:val="00B55F80"/>
    <w:rsid w:val="00B56480"/>
    <w:rsid w:val="00B565D6"/>
    <w:rsid w:val="00B576A4"/>
    <w:rsid w:val="00B57998"/>
    <w:rsid w:val="00B57CD0"/>
    <w:rsid w:val="00B57DA9"/>
    <w:rsid w:val="00B60177"/>
    <w:rsid w:val="00B60639"/>
    <w:rsid w:val="00B6308E"/>
    <w:rsid w:val="00B63D58"/>
    <w:rsid w:val="00B64E8A"/>
    <w:rsid w:val="00B65588"/>
    <w:rsid w:val="00B658D1"/>
    <w:rsid w:val="00B66064"/>
    <w:rsid w:val="00B66995"/>
    <w:rsid w:val="00B671A1"/>
    <w:rsid w:val="00B675A6"/>
    <w:rsid w:val="00B6794D"/>
    <w:rsid w:val="00B67B55"/>
    <w:rsid w:val="00B67C6C"/>
    <w:rsid w:val="00B70C61"/>
    <w:rsid w:val="00B70E5A"/>
    <w:rsid w:val="00B7220D"/>
    <w:rsid w:val="00B749B6"/>
    <w:rsid w:val="00B7509A"/>
    <w:rsid w:val="00B7613E"/>
    <w:rsid w:val="00B761A7"/>
    <w:rsid w:val="00B766C1"/>
    <w:rsid w:val="00B76966"/>
    <w:rsid w:val="00B76B96"/>
    <w:rsid w:val="00B76EFB"/>
    <w:rsid w:val="00B77129"/>
    <w:rsid w:val="00B77C37"/>
    <w:rsid w:val="00B77E97"/>
    <w:rsid w:val="00B807BF"/>
    <w:rsid w:val="00B809B1"/>
    <w:rsid w:val="00B820C1"/>
    <w:rsid w:val="00B82543"/>
    <w:rsid w:val="00B82998"/>
    <w:rsid w:val="00B834B0"/>
    <w:rsid w:val="00B837F6"/>
    <w:rsid w:val="00B83DAE"/>
    <w:rsid w:val="00B84FB4"/>
    <w:rsid w:val="00B86F2A"/>
    <w:rsid w:val="00B8756E"/>
    <w:rsid w:val="00B87DF9"/>
    <w:rsid w:val="00B91951"/>
    <w:rsid w:val="00B91A58"/>
    <w:rsid w:val="00B91EAD"/>
    <w:rsid w:val="00B920B9"/>
    <w:rsid w:val="00B930D2"/>
    <w:rsid w:val="00B937CD"/>
    <w:rsid w:val="00B938BC"/>
    <w:rsid w:val="00B93997"/>
    <w:rsid w:val="00B93C98"/>
    <w:rsid w:val="00B976BB"/>
    <w:rsid w:val="00BA00D4"/>
    <w:rsid w:val="00BA01A7"/>
    <w:rsid w:val="00BA0224"/>
    <w:rsid w:val="00BA05C8"/>
    <w:rsid w:val="00BA09AA"/>
    <w:rsid w:val="00BA0AD5"/>
    <w:rsid w:val="00BA0CA0"/>
    <w:rsid w:val="00BA0E3C"/>
    <w:rsid w:val="00BA1F74"/>
    <w:rsid w:val="00BA1FE7"/>
    <w:rsid w:val="00BA2B1D"/>
    <w:rsid w:val="00BA3D14"/>
    <w:rsid w:val="00BA435A"/>
    <w:rsid w:val="00BA54BA"/>
    <w:rsid w:val="00BA5603"/>
    <w:rsid w:val="00BA56D9"/>
    <w:rsid w:val="00BA6194"/>
    <w:rsid w:val="00BA62C6"/>
    <w:rsid w:val="00BA7EC0"/>
    <w:rsid w:val="00BA7EEE"/>
    <w:rsid w:val="00BB2008"/>
    <w:rsid w:val="00BB29DF"/>
    <w:rsid w:val="00BB2CFC"/>
    <w:rsid w:val="00BB34DC"/>
    <w:rsid w:val="00BB35D0"/>
    <w:rsid w:val="00BB3AC4"/>
    <w:rsid w:val="00BB4999"/>
    <w:rsid w:val="00BB4BCD"/>
    <w:rsid w:val="00BB52EB"/>
    <w:rsid w:val="00BB56C7"/>
    <w:rsid w:val="00BB5B62"/>
    <w:rsid w:val="00BB6502"/>
    <w:rsid w:val="00BB6BCD"/>
    <w:rsid w:val="00BB70F9"/>
    <w:rsid w:val="00BB7C9B"/>
    <w:rsid w:val="00BC1527"/>
    <w:rsid w:val="00BC2306"/>
    <w:rsid w:val="00BC2F31"/>
    <w:rsid w:val="00BC4036"/>
    <w:rsid w:val="00BC4F0A"/>
    <w:rsid w:val="00BC509F"/>
    <w:rsid w:val="00BC51D2"/>
    <w:rsid w:val="00BC64BE"/>
    <w:rsid w:val="00BC7155"/>
    <w:rsid w:val="00BC7550"/>
    <w:rsid w:val="00BD0B72"/>
    <w:rsid w:val="00BD110D"/>
    <w:rsid w:val="00BD2668"/>
    <w:rsid w:val="00BD3924"/>
    <w:rsid w:val="00BD450F"/>
    <w:rsid w:val="00BD4512"/>
    <w:rsid w:val="00BD52AA"/>
    <w:rsid w:val="00BE1061"/>
    <w:rsid w:val="00BE1321"/>
    <w:rsid w:val="00BE2893"/>
    <w:rsid w:val="00BE2EB4"/>
    <w:rsid w:val="00BE2F5A"/>
    <w:rsid w:val="00BE37D3"/>
    <w:rsid w:val="00BE522A"/>
    <w:rsid w:val="00BE57B5"/>
    <w:rsid w:val="00BE7A7C"/>
    <w:rsid w:val="00BF0A44"/>
    <w:rsid w:val="00BF0CEC"/>
    <w:rsid w:val="00BF1A44"/>
    <w:rsid w:val="00BF1EDF"/>
    <w:rsid w:val="00BF487A"/>
    <w:rsid w:val="00BF4D3D"/>
    <w:rsid w:val="00BF5B8C"/>
    <w:rsid w:val="00BF66B7"/>
    <w:rsid w:val="00BF6A68"/>
    <w:rsid w:val="00BF6FC6"/>
    <w:rsid w:val="00BF715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87C"/>
    <w:rsid w:val="00C04A7F"/>
    <w:rsid w:val="00C04E2B"/>
    <w:rsid w:val="00C051AA"/>
    <w:rsid w:val="00C060A0"/>
    <w:rsid w:val="00C07187"/>
    <w:rsid w:val="00C075C9"/>
    <w:rsid w:val="00C07FAD"/>
    <w:rsid w:val="00C106C4"/>
    <w:rsid w:val="00C111EA"/>
    <w:rsid w:val="00C119AD"/>
    <w:rsid w:val="00C1228D"/>
    <w:rsid w:val="00C12755"/>
    <w:rsid w:val="00C13FED"/>
    <w:rsid w:val="00C14E7D"/>
    <w:rsid w:val="00C15722"/>
    <w:rsid w:val="00C15A81"/>
    <w:rsid w:val="00C15B3A"/>
    <w:rsid w:val="00C16897"/>
    <w:rsid w:val="00C17765"/>
    <w:rsid w:val="00C200C9"/>
    <w:rsid w:val="00C218FD"/>
    <w:rsid w:val="00C21D8E"/>
    <w:rsid w:val="00C22188"/>
    <w:rsid w:val="00C22525"/>
    <w:rsid w:val="00C23DBB"/>
    <w:rsid w:val="00C23FE1"/>
    <w:rsid w:val="00C2410D"/>
    <w:rsid w:val="00C24BAF"/>
    <w:rsid w:val="00C25F8B"/>
    <w:rsid w:val="00C25FB5"/>
    <w:rsid w:val="00C265C0"/>
    <w:rsid w:val="00C26B9E"/>
    <w:rsid w:val="00C272EF"/>
    <w:rsid w:val="00C2732B"/>
    <w:rsid w:val="00C2753F"/>
    <w:rsid w:val="00C276A8"/>
    <w:rsid w:val="00C27975"/>
    <w:rsid w:val="00C300BC"/>
    <w:rsid w:val="00C318F7"/>
    <w:rsid w:val="00C319D2"/>
    <w:rsid w:val="00C31F85"/>
    <w:rsid w:val="00C32534"/>
    <w:rsid w:val="00C326EE"/>
    <w:rsid w:val="00C32951"/>
    <w:rsid w:val="00C32C02"/>
    <w:rsid w:val="00C33235"/>
    <w:rsid w:val="00C33677"/>
    <w:rsid w:val="00C34137"/>
    <w:rsid w:val="00C3476B"/>
    <w:rsid w:val="00C35240"/>
    <w:rsid w:val="00C36353"/>
    <w:rsid w:val="00C368B3"/>
    <w:rsid w:val="00C36F07"/>
    <w:rsid w:val="00C37214"/>
    <w:rsid w:val="00C372E8"/>
    <w:rsid w:val="00C409DC"/>
    <w:rsid w:val="00C40B1B"/>
    <w:rsid w:val="00C40E88"/>
    <w:rsid w:val="00C416A3"/>
    <w:rsid w:val="00C41785"/>
    <w:rsid w:val="00C41FC1"/>
    <w:rsid w:val="00C434C2"/>
    <w:rsid w:val="00C43940"/>
    <w:rsid w:val="00C44342"/>
    <w:rsid w:val="00C44694"/>
    <w:rsid w:val="00C44744"/>
    <w:rsid w:val="00C457C1"/>
    <w:rsid w:val="00C45EA7"/>
    <w:rsid w:val="00C46320"/>
    <w:rsid w:val="00C46625"/>
    <w:rsid w:val="00C46870"/>
    <w:rsid w:val="00C47545"/>
    <w:rsid w:val="00C47593"/>
    <w:rsid w:val="00C47748"/>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6324"/>
    <w:rsid w:val="00C5653B"/>
    <w:rsid w:val="00C565A3"/>
    <w:rsid w:val="00C577F7"/>
    <w:rsid w:val="00C60667"/>
    <w:rsid w:val="00C61AB9"/>
    <w:rsid w:val="00C61F84"/>
    <w:rsid w:val="00C62FF7"/>
    <w:rsid w:val="00C63135"/>
    <w:rsid w:val="00C637DC"/>
    <w:rsid w:val="00C63EE8"/>
    <w:rsid w:val="00C6432E"/>
    <w:rsid w:val="00C65718"/>
    <w:rsid w:val="00C65C81"/>
    <w:rsid w:val="00C666DE"/>
    <w:rsid w:val="00C66772"/>
    <w:rsid w:val="00C66D2B"/>
    <w:rsid w:val="00C67580"/>
    <w:rsid w:val="00C6781C"/>
    <w:rsid w:val="00C67EA1"/>
    <w:rsid w:val="00C70314"/>
    <w:rsid w:val="00C70AEE"/>
    <w:rsid w:val="00C71AE8"/>
    <w:rsid w:val="00C71D15"/>
    <w:rsid w:val="00C7234D"/>
    <w:rsid w:val="00C7244E"/>
    <w:rsid w:val="00C726C9"/>
    <w:rsid w:val="00C72801"/>
    <w:rsid w:val="00C72C0A"/>
    <w:rsid w:val="00C73E67"/>
    <w:rsid w:val="00C73FAD"/>
    <w:rsid w:val="00C74AE1"/>
    <w:rsid w:val="00C75574"/>
    <w:rsid w:val="00C757B8"/>
    <w:rsid w:val="00C76906"/>
    <w:rsid w:val="00C76B7C"/>
    <w:rsid w:val="00C76CC7"/>
    <w:rsid w:val="00C76F81"/>
    <w:rsid w:val="00C776A4"/>
    <w:rsid w:val="00C77800"/>
    <w:rsid w:val="00C800DD"/>
    <w:rsid w:val="00C80920"/>
    <w:rsid w:val="00C80B03"/>
    <w:rsid w:val="00C8243F"/>
    <w:rsid w:val="00C8289B"/>
    <w:rsid w:val="00C82D54"/>
    <w:rsid w:val="00C82F3B"/>
    <w:rsid w:val="00C837C4"/>
    <w:rsid w:val="00C83829"/>
    <w:rsid w:val="00C83EDD"/>
    <w:rsid w:val="00C84BF1"/>
    <w:rsid w:val="00C84CA2"/>
    <w:rsid w:val="00C85A36"/>
    <w:rsid w:val="00C85CD1"/>
    <w:rsid w:val="00C86C56"/>
    <w:rsid w:val="00C86D43"/>
    <w:rsid w:val="00C8773E"/>
    <w:rsid w:val="00C87EDA"/>
    <w:rsid w:val="00C90601"/>
    <w:rsid w:val="00C90D16"/>
    <w:rsid w:val="00C9116A"/>
    <w:rsid w:val="00C91577"/>
    <w:rsid w:val="00C9265D"/>
    <w:rsid w:val="00C92824"/>
    <w:rsid w:val="00C937BA"/>
    <w:rsid w:val="00C949FC"/>
    <w:rsid w:val="00C960CF"/>
    <w:rsid w:val="00C96672"/>
    <w:rsid w:val="00C96678"/>
    <w:rsid w:val="00C96772"/>
    <w:rsid w:val="00C96CFA"/>
    <w:rsid w:val="00C96E5A"/>
    <w:rsid w:val="00C96EB5"/>
    <w:rsid w:val="00C97913"/>
    <w:rsid w:val="00CA0257"/>
    <w:rsid w:val="00CA0917"/>
    <w:rsid w:val="00CA102B"/>
    <w:rsid w:val="00CA283D"/>
    <w:rsid w:val="00CA29D1"/>
    <w:rsid w:val="00CA2DD6"/>
    <w:rsid w:val="00CA3247"/>
    <w:rsid w:val="00CA3752"/>
    <w:rsid w:val="00CA3999"/>
    <w:rsid w:val="00CA39C0"/>
    <w:rsid w:val="00CA5AD3"/>
    <w:rsid w:val="00CA62DD"/>
    <w:rsid w:val="00CA69BA"/>
    <w:rsid w:val="00CA7DE6"/>
    <w:rsid w:val="00CB0339"/>
    <w:rsid w:val="00CB110E"/>
    <w:rsid w:val="00CB11F8"/>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20E0"/>
    <w:rsid w:val="00CC2818"/>
    <w:rsid w:val="00CC2F7A"/>
    <w:rsid w:val="00CC3A70"/>
    <w:rsid w:val="00CC4033"/>
    <w:rsid w:val="00CC40B8"/>
    <w:rsid w:val="00CC45D3"/>
    <w:rsid w:val="00CC5444"/>
    <w:rsid w:val="00CC5631"/>
    <w:rsid w:val="00CC62A6"/>
    <w:rsid w:val="00CC676C"/>
    <w:rsid w:val="00CC7A11"/>
    <w:rsid w:val="00CD04A8"/>
    <w:rsid w:val="00CD051B"/>
    <w:rsid w:val="00CD116D"/>
    <w:rsid w:val="00CD1DB1"/>
    <w:rsid w:val="00CD22B5"/>
    <w:rsid w:val="00CD22F4"/>
    <w:rsid w:val="00CD25E1"/>
    <w:rsid w:val="00CD367C"/>
    <w:rsid w:val="00CD454A"/>
    <w:rsid w:val="00CD4F54"/>
    <w:rsid w:val="00CD4FFE"/>
    <w:rsid w:val="00CD57FA"/>
    <w:rsid w:val="00CD5A6E"/>
    <w:rsid w:val="00CD711F"/>
    <w:rsid w:val="00CD74A7"/>
    <w:rsid w:val="00CD79B2"/>
    <w:rsid w:val="00CE157C"/>
    <w:rsid w:val="00CE1AF6"/>
    <w:rsid w:val="00CE2298"/>
    <w:rsid w:val="00CE3064"/>
    <w:rsid w:val="00CE39E4"/>
    <w:rsid w:val="00CE4282"/>
    <w:rsid w:val="00CE54E1"/>
    <w:rsid w:val="00CE55B6"/>
    <w:rsid w:val="00CE5856"/>
    <w:rsid w:val="00CE5BDE"/>
    <w:rsid w:val="00CE6A6D"/>
    <w:rsid w:val="00CE774C"/>
    <w:rsid w:val="00CF012E"/>
    <w:rsid w:val="00CF04D4"/>
    <w:rsid w:val="00CF0B4C"/>
    <w:rsid w:val="00CF1680"/>
    <w:rsid w:val="00CF1A4A"/>
    <w:rsid w:val="00CF1BD7"/>
    <w:rsid w:val="00CF21A5"/>
    <w:rsid w:val="00CF24AB"/>
    <w:rsid w:val="00CF2518"/>
    <w:rsid w:val="00CF2DDE"/>
    <w:rsid w:val="00CF344A"/>
    <w:rsid w:val="00CF39A0"/>
    <w:rsid w:val="00CF3D1C"/>
    <w:rsid w:val="00CF4713"/>
    <w:rsid w:val="00CF4B12"/>
    <w:rsid w:val="00CF58FE"/>
    <w:rsid w:val="00CF5EBE"/>
    <w:rsid w:val="00CF626B"/>
    <w:rsid w:val="00CF783B"/>
    <w:rsid w:val="00CF7D97"/>
    <w:rsid w:val="00CF7EEC"/>
    <w:rsid w:val="00D001C2"/>
    <w:rsid w:val="00D00779"/>
    <w:rsid w:val="00D009D8"/>
    <w:rsid w:val="00D012E1"/>
    <w:rsid w:val="00D01318"/>
    <w:rsid w:val="00D01665"/>
    <w:rsid w:val="00D01D1E"/>
    <w:rsid w:val="00D01DD6"/>
    <w:rsid w:val="00D02580"/>
    <w:rsid w:val="00D02C5C"/>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399E"/>
    <w:rsid w:val="00D14C15"/>
    <w:rsid w:val="00D15CB3"/>
    <w:rsid w:val="00D15F51"/>
    <w:rsid w:val="00D16ED5"/>
    <w:rsid w:val="00D202B1"/>
    <w:rsid w:val="00D20662"/>
    <w:rsid w:val="00D21291"/>
    <w:rsid w:val="00D21C8A"/>
    <w:rsid w:val="00D2297E"/>
    <w:rsid w:val="00D22DE5"/>
    <w:rsid w:val="00D233BD"/>
    <w:rsid w:val="00D233D7"/>
    <w:rsid w:val="00D236C2"/>
    <w:rsid w:val="00D23CBB"/>
    <w:rsid w:val="00D25806"/>
    <w:rsid w:val="00D25E9D"/>
    <w:rsid w:val="00D25F1C"/>
    <w:rsid w:val="00D26DE6"/>
    <w:rsid w:val="00D26EE7"/>
    <w:rsid w:val="00D27B1E"/>
    <w:rsid w:val="00D30718"/>
    <w:rsid w:val="00D322FB"/>
    <w:rsid w:val="00D32475"/>
    <w:rsid w:val="00D3291F"/>
    <w:rsid w:val="00D32EF4"/>
    <w:rsid w:val="00D33F81"/>
    <w:rsid w:val="00D34850"/>
    <w:rsid w:val="00D35060"/>
    <w:rsid w:val="00D35C27"/>
    <w:rsid w:val="00D369D4"/>
    <w:rsid w:val="00D36AD7"/>
    <w:rsid w:val="00D373E9"/>
    <w:rsid w:val="00D37C61"/>
    <w:rsid w:val="00D403FF"/>
    <w:rsid w:val="00D404C4"/>
    <w:rsid w:val="00D40C02"/>
    <w:rsid w:val="00D40CE9"/>
    <w:rsid w:val="00D42115"/>
    <w:rsid w:val="00D42EFD"/>
    <w:rsid w:val="00D457D1"/>
    <w:rsid w:val="00D458AA"/>
    <w:rsid w:val="00D46338"/>
    <w:rsid w:val="00D46BA2"/>
    <w:rsid w:val="00D47234"/>
    <w:rsid w:val="00D47281"/>
    <w:rsid w:val="00D47581"/>
    <w:rsid w:val="00D50295"/>
    <w:rsid w:val="00D5069A"/>
    <w:rsid w:val="00D50E43"/>
    <w:rsid w:val="00D51469"/>
    <w:rsid w:val="00D52422"/>
    <w:rsid w:val="00D52B45"/>
    <w:rsid w:val="00D530EB"/>
    <w:rsid w:val="00D53393"/>
    <w:rsid w:val="00D535B6"/>
    <w:rsid w:val="00D542C7"/>
    <w:rsid w:val="00D55235"/>
    <w:rsid w:val="00D55D78"/>
    <w:rsid w:val="00D56916"/>
    <w:rsid w:val="00D572B2"/>
    <w:rsid w:val="00D57F53"/>
    <w:rsid w:val="00D60CAB"/>
    <w:rsid w:val="00D610FD"/>
    <w:rsid w:val="00D612AF"/>
    <w:rsid w:val="00D619F3"/>
    <w:rsid w:val="00D62A5B"/>
    <w:rsid w:val="00D62B43"/>
    <w:rsid w:val="00D62ECD"/>
    <w:rsid w:val="00D63748"/>
    <w:rsid w:val="00D639F0"/>
    <w:rsid w:val="00D63C1B"/>
    <w:rsid w:val="00D63D76"/>
    <w:rsid w:val="00D64BFF"/>
    <w:rsid w:val="00D64DE1"/>
    <w:rsid w:val="00D64E3F"/>
    <w:rsid w:val="00D653D0"/>
    <w:rsid w:val="00D6692A"/>
    <w:rsid w:val="00D66E55"/>
    <w:rsid w:val="00D674E9"/>
    <w:rsid w:val="00D676E9"/>
    <w:rsid w:val="00D6799A"/>
    <w:rsid w:val="00D7009C"/>
    <w:rsid w:val="00D70F17"/>
    <w:rsid w:val="00D712DA"/>
    <w:rsid w:val="00D719EF"/>
    <w:rsid w:val="00D72327"/>
    <w:rsid w:val="00D727E0"/>
    <w:rsid w:val="00D72B87"/>
    <w:rsid w:val="00D72C72"/>
    <w:rsid w:val="00D74160"/>
    <w:rsid w:val="00D75D22"/>
    <w:rsid w:val="00D75DA5"/>
    <w:rsid w:val="00D765F0"/>
    <w:rsid w:val="00D76C58"/>
    <w:rsid w:val="00D76CF2"/>
    <w:rsid w:val="00D76E7C"/>
    <w:rsid w:val="00D80B40"/>
    <w:rsid w:val="00D8155B"/>
    <w:rsid w:val="00D816D5"/>
    <w:rsid w:val="00D81E79"/>
    <w:rsid w:val="00D81FEA"/>
    <w:rsid w:val="00D825A5"/>
    <w:rsid w:val="00D825B7"/>
    <w:rsid w:val="00D8290E"/>
    <w:rsid w:val="00D82AD1"/>
    <w:rsid w:val="00D82E6E"/>
    <w:rsid w:val="00D83040"/>
    <w:rsid w:val="00D8323B"/>
    <w:rsid w:val="00D83489"/>
    <w:rsid w:val="00D83D13"/>
    <w:rsid w:val="00D841AC"/>
    <w:rsid w:val="00D8589D"/>
    <w:rsid w:val="00D85A81"/>
    <w:rsid w:val="00D86466"/>
    <w:rsid w:val="00D86997"/>
    <w:rsid w:val="00D870E8"/>
    <w:rsid w:val="00D87423"/>
    <w:rsid w:val="00D87452"/>
    <w:rsid w:val="00D87485"/>
    <w:rsid w:val="00D907CB"/>
    <w:rsid w:val="00D91BF2"/>
    <w:rsid w:val="00D93322"/>
    <w:rsid w:val="00D93C1C"/>
    <w:rsid w:val="00D94026"/>
    <w:rsid w:val="00D94120"/>
    <w:rsid w:val="00D95057"/>
    <w:rsid w:val="00D951DD"/>
    <w:rsid w:val="00D952ED"/>
    <w:rsid w:val="00D957FA"/>
    <w:rsid w:val="00D9664C"/>
    <w:rsid w:val="00D97404"/>
    <w:rsid w:val="00D975A3"/>
    <w:rsid w:val="00D979D0"/>
    <w:rsid w:val="00DA08CA"/>
    <w:rsid w:val="00DA0F37"/>
    <w:rsid w:val="00DA101A"/>
    <w:rsid w:val="00DA122C"/>
    <w:rsid w:val="00DA1A06"/>
    <w:rsid w:val="00DA2142"/>
    <w:rsid w:val="00DA2FD5"/>
    <w:rsid w:val="00DA4838"/>
    <w:rsid w:val="00DA4989"/>
    <w:rsid w:val="00DA5721"/>
    <w:rsid w:val="00DA6173"/>
    <w:rsid w:val="00DA7477"/>
    <w:rsid w:val="00DA7573"/>
    <w:rsid w:val="00DA7BD4"/>
    <w:rsid w:val="00DB0191"/>
    <w:rsid w:val="00DB0359"/>
    <w:rsid w:val="00DB0B38"/>
    <w:rsid w:val="00DB0EF6"/>
    <w:rsid w:val="00DB0F8A"/>
    <w:rsid w:val="00DB26A8"/>
    <w:rsid w:val="00DB27CF"/>
    <w:rsid w:val="00DB324C"/>
    <w:rsid w:val="00DB3FD3"/>
    <w:rsid w:val="00DB5833"/>
    <w:rsid w:val="00DB5BE2"/>
    <w:rsid w:val="00DB5F2A"/>
    <w:rsid w:val="00DB6A2B"/>
    <w:rsid w:val="00DB6F45"/>
    <w:rsid w:val="00DB72B7"/>
    <w:rsid w:val="00DB7546"/>
    <w:rsid w:val="00DB782D"/>
    <w:rsid w:val="00DC0624"/>
    <w:rsid w:val="00DC0A67"/>
    <w:rsid w:val="00DC0FC3"/>
    <w:rsid w:val="00DC186E"/>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4D1D"/>
    <w:rsid w:val="00DC4D87"/>
    <w:rsid w:val="00DC54EB"/>
    <w:rsid w:val="00DC580A"/>
    <w:rsid w:val="00DC5B50"/>
    <w:rsid w:val="00DC66BC"/>
    <w:rsid w:val="00DC727F"/>
    <w:rsid w:val="00DC7E78"/>
    <w:rsid w:val="00DD0493"/>
    <w:rsid w:val="00DD0924"/>
    <w:rsid w:val="00DD0CBF"/>
    <w:rsid w:val="00DD1071"/>
    <w:rsid w:val="00DD12FD"/>
    <w:rsid w:val="00DD1576"/>
    <w:rsid w:val="00DD1D31"/>
    <w:rsid w:val="00DD1FB2"/>
    <w:rsid w:val="00DD243C"/>
    <w:rsid w:val="00DD2893"/>
    <w:rsid w:val="00DD4717"/>
    <w:rsid w:val="00DD4F74"/>
    <w:rsid w:val="00DD531F"/>
    <w:rsid w:val="00DD556C"/>
    <w:rsid w:val="00DD5737"/>
    <w:rsid w:val="00DD5E81"/>
    <w:rsid w:val="00DD6C46"/>
    <w:rsid w:val="00DD6C7A"/>
    <w:rsid w:val="00DD6F44"/>
    <w:rsid w:val="00DD7CCA"/>
    <w:rsid w:val="00DE0BDE"/>
    <w:rsid w:val="00DE0D21"/>
    <w:rsid w:val="00DE10CF"/>
    <w:rsid w:val="00DE1270"/>
    <w:rsid w:val="00DE1E1E"/>
    <w:rsid w:val="00DE223E"/>
    <w:rsid w:val="00DE2D33"/>
    <w:rsid w:val="00DE34EB"/>
    <w:rsid w:val="00DE3592"/>
    <w:rsid w:val="00DE3E78"/>
    <w:rsid w:val="00DE41F8"/>
    <w:rsid w:val="00DE4B9D"/>
    <w:rsid w:val="00DE50EA"/>
    <w:rsid w:val="00DE545C"/>
    <w:rsid w:val="00DE5C9F"/>
    <w:rsid w:val="00DE67EF"/>
    <w:rsid w:val="00DE734E"/>
    <w:rsid w:val="00DE7887"/>
    <w:rsid w:val="00DE7BF8"/>
    <w:rsid w:val="00DF0DC3"/>
    <w:rsid w:val="00DF14F9"/>
    <w:rsid w:val="00DF1C2D"/>
    <w:rsid w:val="00DF1FAE"/>
    <w:rsid w:val="00DF2AD9"/>
    <w:rsid w:val="00DF4634"/>
    <w:rsid w:val="00DF4885"/>
    <w:rsid w:val="00DF54D0"/>
    <w:rsid w:val="00DF580C"/>
    <w:rsid w:val="00DF5C1A"/>
    <w:rsid w:val="00DF6BCB"/>
    <w:rsid w:val="00DF6D45"/>
    <w:rsid w:val="00DF7042"/>
    <w:rsid w:val="00DF78FD"/>
    <w:rsid w:val="00DF7EFE"/>
    <w:rsid w:val="00E00E15"/>
    <w:rsid w:val="00E00F63"/>
    <w:rsid w:val="00E01210"/>
    <w:rsid w:val="00E01D50"/>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3E4"/>
    <w:rsid w:val="00E1024A"/>
    <w:rsid w:val="00E10B17"/>
    <w:rsid w:val="00E10B67"/>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2FE"/>
    <w:rsid w:val="00E23888"/>
    <w:rsid w:val="00E23B9C"/>
    <w:rsid w:val="00E23CE3"/>
    <w:rsid w:val="00E23CF7"/>
    <w:rsid w:val="00E23E76"/>
    <w:rsid w:val="00E249DB"/>
    <w:rsid w:val="00E253A3"/>
    <w:rsid w:val="00E25402"/>
    <w:rsid w:val="00E259B0"/>
    <w:rsid w:val="00E25AF8"/>
    <w:rsid w:val="00E26AEC"/>
    <w:rsid w:val="00E2757B"/>
    <w:rsid w:val="00E276EE"/>
    <w:rsid w:val="00E2792D"/>
    <w:rsid w:val="00E30828"/>
    <w:rsid w:val="00E30B37"/>
    <w:rsid w:val="00E3109C"/>
    <w:rsid w:val="00E311D1"/>
    <w:rsid w:val="00E31C2D"/>
    <w:rsid w:val="00E32432"/>
    <w:rsid w:val="00E33B1E"/>
    <w:rsid w:val="00E34277"/>
    <w:rsid w:val="00E3621B"/>
    <w:rsid w:val="00E36F43"/>
    <w:rsid w:val="00E37F0C"/>
    <w:rsid w:val="00E40ADF"/>
    <w:rsid w:val="00E418E3"/>
    <w:rsid w:val="00E423DE"/>
    <w:rsid w:val="00E42F07"/>
    <w:rsid w:val="00E4370F"/>
    <w:rsid w:val="00E4441D"/>
    <w:rsid w:val="00E453AB"/>
    <w:rsid w:val="00E462E6"/>
    <w:rsid w:val="00E463A0"/>
    <w:rsid w:val="00E47839"/>
    <w:rsid w:val="00E51CDE"/>
    <w:rsid w:val="00E5210B"/>
    <w:rsid w:val="00E53631"/>
    <w:rsid w:val="00E5388F"/>
    <w:rsid w:val="00E54239"/>
    <w:rsid w:val="00E54272"/>
    <w:rsid w:val="00E542BC"/>
    <w:rsid w:val="00E54435"/>
    <w:rsid w:val="00E54521"/>
    <w:rsid w:val="00E54617"/>
    <w:rsid w:val="00E5484B"/>
    <w:rsid w:val="00E56023"/>
    <w:rsid w:val="00E56AF7"/>
    <w:rsid w:val="00E56D6E"/>
    <w:rsid w:val="00E56FEF"/>
    <w:rsid w:val="00E577F9"/>
    <w:rsid w:val="00E57809"/>
    <w:rsid w:val="00E57FB5"/>
    <w:rsid w:val="00E60F14"/>
    <w:rsid w:val="00E61B23"/>
    <w:rsid w:val="00E61C21"/>
    <w:rsid w:val="00E625BE"/>
    <w:rsid w:val="00E6284B"/>
    <w:rsid w:val="00E62D07"/>
    <w:rsid w:val="00E62DF6"/>
    <w:rsid w:val="00E63A22"/>
    <w:rsid w:val="00E63B8F"/>
    <w:rsid w:val="00E646B5"/>
    <w:rsid w:val="00E64937"/>
    <w:rsid w:val="00E65427"/>
    <w:rsid w:val="00E6543F"/>
    <w:rsid w:val="00E6613A"/>
    <w:rsid w:val="00E661C0"/>
    <w:rsid w:val="00E663F5"/>
    <w:rsid w:val="00E66E97"/>
    <w:rsid w:val="00E70BD6"/>
    <w:rsid w:val="00E71305"/>
    <w:rsid w:val="00E72383"/>
    <w:rsid w:val="00E724D2"/>
    <w:rsid w:val="00E72D9F"/>
    <w:rsid w:val="00E73C41"/>
    <w:rsid w:val="00E74933"/>
    <w:rsid w:val="00E74EDC"/>
    <w:rsid w:val="00E75737"/>
    <w:rsid w:val="00E75875"/>
    <w:rsid w:val="00E75886"/>
    <w:rsid w:val="00E75D6E"/>
    <w:rsid w:val="00E76007"/>
    <w:rsid w:val="00E76181"/>
    <w:rsid w:val="00E770F2"/>
    <w:rsid w:val="00E77EAC"/>
    <w:rsid w:val="00E81069"/>
    <w:rsid w:val="00E817AD"/>
    <w:rsid w:val="00E817EF"/>
    <w:rsid w:val="00E8184F"/>
    <w:rsid w:val="00E828D5"/>
    <w:rsid w:val="00E82D81"/>
    <w:rsid w:val="00E83259"/>
    <w:rsid w:val="00E837CD"/>
    <w:rsid w:val="00E839BE"/>
    <w:rsid w:val="00E83CAC"/>
    <w:rsid w:val="00E84C89"/>
    <w:rsid w:val="00E85E56"/>
    <w:rsid w:val="00E860DD"/>
    <w:rsid w:val="00E86DD5"/>
    <w:rsid w:val="00E8713D"/>
    <w:rsid w:val="00E87E79"/>
    <w:rsid w:val="00E90329"/>
    <w:rsid w:val="00E910D5"/>
    <w:rsid w:val="00E922C4"/>
    <w:rsid w:val="00E943AE"/>
    <w:rsid w:val="00E947B0"/>
    <w:rsid w:val="00E95D82"/>
    <w:rsid w:val="00E95F21"/>
    <w:rsid w:val="00E96273"/>
    <w:rsid w:val="00E96E97"/>
    <w:rsid w:val="00E97D49"/>
    <w:rsid w:val="00EA0251"/>
    <w:rsid w:val="00EA0CA8"/>
    <w:rsid w:val="00EA1065"/>
    <w:rsid w:val="00EA1434"/>
    <w:rsid w:val="00EA3C3E"/>
    <w:rsid w:val="00EA4694"/>
    <w:rsid w:val="00EA48D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35"/>
    <w:rsid w:val="00EB235B"/>
    <w:rsid w:val="00EB31A3"/>
    <w:rsid w:val="00EB325B"/>
    <w:rsid w:val="00EB3E22"/>
    <w:rsid w:val="00EB693B"/>
    <w:rsid w:val="00EB7BA9"/>
    <w:rsid w:val="00EB7D75"/>
    <w:rsid w:val="00EC0B20"/>
    <w:rsid w:val="00EC0EE7"/>
    <w:rsid w:val="00EC1C3A"/>
    <w:rsid w:val="00EC1F51"/>
    <w:rsid w:val="00EC2B1D"/>
    <w:rsid w:val="00EC4233"/>
    <w:rsid w:val="00EC4544"/>
    <w:rsid w:val="00EC4A85"/>
    <w:rsid w:val="00EC57B2"/>
    <w:rsid w:val="00EC58D6"/>
    <w:rsid w:val="00EC58F4"/>
    <w:rsid w:val="00EC650B"/>
    <w:rsid w:val="00EC7808"/>
    <w:rsid w:val="00EC7BFA"/>
    <w:rsid w:val="00ED042E"/>
    <w:rsid w:val="00ED1295"/>
    <w:rsid w:val="00ED2725"/>
    <w:rsid w:val="00ED34D1"/>
    <w:rsid w:val="00ED367F"/>
    <w:rsid w:val="00ED4206"/>
    <w:rsid w:val="00ED58A2"/>
    <w:rsid w:val="00ED58C3"/>
    <w:rsid w:val="00ED5C71"/>
    <w:rsid w:val="00ED5EEE"/>
    <w:rsid w:val="00ED667C"/>
    <w:rsid w:val="00ED74DB"/>
    <w:rsid w:val="00ED7966"/>
    <w:rsid w:val="00EE01CC"/>
    <w:rsid w:val="00EE04EE"/>
    <w:rsid w:val="00EE1760"/>
    <w:rsid w:val="00EE287D"/>
    <w:rsid w:val="00EE3B32"/>
    <w:rsid w:val="00EE3CFF"/>
    <w:rsid w:val="00EE3F39"/>
    <w:rsid w:val="00EE414C"/>
    <w:rsid w:val="00EE44FE"/>
    <w:rsid w:val="00EE5406"/>
    <w:rsid w:val="00EE5EF8"/>
    <w:rsid w:val="00EE6964"/>
    <w:rsid w:val="00EE6A1D"/>
    <w:rsid w:val="00EE6D18"/>
    <w:rsid w:val="00EE7E7A"/>
    <w:rsid w:val="00EF046D"/>
    <w:rsid w:val="00EF1230"/>
    <w:rsid w:val="00EF223B"/>
    <w:rsid w:val="00EF29DE"/>
    <w:rsid w:val="00EF3978"/>
    <w:rsid w:val="00EF3AAC"/>
    <w:rsid w:val="00EF4D42"/>
    <w:rsid w:val="00EF4FD1"/>
    <w:rsid w:val="00EF5318"/>
    <w:rsid w:val="00EF708A"/>
    <w:rsid w:val="00EF72C3"/>
    <w:rsid w:val="00EF79CE"/>
    <w:rsid w:val="00F00152"/>
    <w:rsid w:val="00F00352"/>
    <w:rsid w:val="00F00B1B"/>
    <w:rsid w:val="00F00E37"/>
    <w:rsid w:val="00F010EE"/>
    <w:rsid w:val="00F01383"/>
    <w:rsid w:val="00F0167D"/>
    <w:rsid w:val="00F0177A"/>
    <w:rsid w:val="00F019D5"/>
    <w:rsid w:val="00F02500"/>
    <w:rsid w:val="00F032E2"/>
    <w:rsid w:val="00F037E3"/>
    <w:rsid w:val="00F03FF2"/>
    <w:rsid w:val="00F04F9E"/>
    <w:rsid w:val="00F06A47"/>
    <w:rsid w:val="00F06E0B"/>
    <w:rsid w:val="00F0717F"/>
    <w:rsid w:val="00F0747A"/>
    <w:rsid w:val="00F07849"/>
    <w:rsid w:val="00F07882"/>
    <w:rsid w:val="00F07883"/>
    <w:rsid w:val="00F10177"/>
    <w:rsid w:val="00F10D83"/>
    <w:rsid w:val="00F1196B"/>
    <w:rsid w:val="00F11A6A"/>
    <w:rsid w:val="00F126BD"/>
    <w:rsid w:val="00F13433"/>
    <w:rsid w:val="00F134FC"/>
    <w:rsid w:val="00F1350E"/>
    <w:rsid w:val="00F14419"/>
    <w:rsid w:val="00F1470E"/>
    <w:rsid w:val="00F147A5"/>
    <w:rsid w:val="00F14AA7"/>
    <w:rsid w:val="00F15884"/>
    <w:rsid w:val="00F15B8E"/>
    <w:rsid w:val="00F16665"/>
    <w:rsid w:val="00F16FB0"/>
    <w:rsid w:val="00F1733B"/>
    <w:rsid w:val="00F17474"/>
    <w:rsid w:val="00F201CC"/>
    <w:rsid w:val="00F20487"/>
    <w:rsid w:val="00F2097F"/>
    <w:rsid w:val="00F20F65"/>
    <w:rsid w:val="00F2106D"/>
    <w:rsid w:val="00F22337"/>
    <w:rsid w:val="00F22B21"/>
    <w:rsid w:val="00F22D65"/>
    <w:rsid w:val="00F23175"/>
    <w:rsid w:val="00F23FB0"/>
    <w:rsid w:val="00F2480A"/>
    <w:rsid w:val="00F24891"/>
    <w:rsid w:val="00F24B9F"/>
    <w:rsid w:val="00F24CA6"/>
    <w:rsid w:val="00F256AE"/>
    <w:rsid w:val="00F25773"/>
    <w:rsid w:val="00F257FA"/>
    <w:rsid w:val="00F26004"/>
    <w:rsid w:val="00F270E8"/>
    <w:rsid w:val="00F27E5C"/>
    <w:rsid w:val="00F27EF5"/>
    <w:rsid w:val="00F27FDB"/>
    <w:rsid w:val="00F30251"/>
    <w:rsid w:val="00F305CC"/>
    <w:rsid w:val="00F3179A"/>
    <w:rsid w:val="00F31D54"/>
    <w:rsid w:val="00F32357"/>
    <w:rsid w:val="00F32C70"/>
    <w:rsid w:val="00F32FBF"/>
    <w:rsid w:val="00F34E02"/>
    <w:rsid w:val="00F3549E"/>
    <w:rsid w:val="00F365A7"/>
    <w:rsid w:val="00F3681C"/>
    <w:rsid w:val="00F3769D"/>
    <w:rsid w:val="00F404F4"/>
    <w:rsid w:val="00F4143E"/>
    <w:rsid w:val="00F41CC5"/>
    <w:rsid w:val="00F41D25"/>
    <w:rsid w:val="00F42307"/>
    <w:rsid w:val="00F423C2"/>
    <w:rsid w:val="00F433F8"/>
    <w:rsid w:val="00F433FE"/>
    <w:rsid w:val="00F435CE"/>
    <w:rsid w:val="00F43627"/>
    <w:rsid w:val="00F43781"/>
    <w:rsid w:val="00F4463C"/>
    <w:rsid w:val="00F461FB"/>
    <w:rsid w:val="00F473A5"/>
    <w:rsid w:val="00F473F3"/>
    <w:rsid w:val="00F474B8"/>
    <w:rsid w:val="00F478CA"/>
    <w:rsid w:val="00F47CE2"/>
    <w:rsid w:val="00F501F3"/>
    <w:rsid w:val="00F50A98"/>
    <w:rsid w:val="00F50E5F"/>
    <w:rsid w:val="00F51460"/>
    <w:rsid w:val="00F51667"/>
    <w:rsid w:val="00F521DC"/>
    <w:rsid w:val="00F53199"/>
    <w:rsid w:val="00F541A1"/>
    <w:rsid w:val="00F541EF"/>
    <w:rsid w:val="00F54B09"/>
    <w:rsid w:val="00F54BEA"/>
    <w:rsid w:val="00F54E8A"/>
    <w:rsid w:val="00F559A8"/>
    <w:rsid w:val="00F55C21"/>
    <w:rsid w:val="00F55E5F"/>
    <w:rsid w:val="00F55F6D"/>
    <w:rsid w:val="00F5736B"/>
    <w:rsid w:val="00F57880"/>
    <w:rsid w:val="00F6080B"/>
    <w:rsid w:val="00F608AB"/>
    <w:rsid w:val="00F60BE7"/>
    <w:rsid w:val="00F6159C"/>
    <w:rsid w:val="00F61714"/>
    <w:rsid w:val="00F6235E"/>
    <w:rsid w:val="00F6238F"/>
    <w:rsid w:val="00F63373"/>
    <w:rsid w:val="00F63E59"/>
    <w:rsid w:val="00F64BE0"/>
    <w:rsid w:val="00F65B68"/>
    <w:rsid w:val="00F67846"/>
    <w:rsid w:val="00F67B42"/>
    <w:rsid w:val="00F70B72"/>
    <w:rsid w:val="00F70DEF"/>
    <w:rsid w:val="00F70EA3"/>
    <w:rsid w:val="00F71398"/>
    <w:rsid w:val="00F7294C"/>
    <w:rsid w:val="00F72C5F"/>
    <w:rsid w:val="00F73549"/>
    <w:rsid w:val="00F74C11"/>
    <w:rsid w:val="00F74C36"/>
    <w:rsid w:val="00F75782"/>
    <w:rsid w:val="00F80C1D"/>
    <w:rsid w:val="00F81130"/>
    <w:rsid w:val="00F818F7"/>
    <w:rsid w:val="00F81C5F"/>
    <w:rsid w:val="00F8325D"/>
    <w:rsid w:val="00F832A9"/>
    <w:rsid w:val="00F832B0"/>
    <w:rsid w:val="00F83307"/>
    <w:rsid w:val="00F833A5"/>
    <w:rsid w:val="00F844D3"/>
    <w:rsid w:val="00F84629"/>
    <w:rsid w:val="00F84B71"/>
    <w:rsid w:val="00F84F0E"/>
    <w:rsid w:val="00F8519E"/>
    <w:rsid w:val="00F85FF5"/>
    <w:rsid w:val="00F86BB4"/>
    <w:rsid w:val="00F870F5"/>
    <w:rsid w:val="00F902D2"/>
    <w:rsid w:val="00F90B12"/>
    <w:rsid w:val="00F90CBD"/>
    <w:rsid w:val="00F90D57"/>
    <w:rsid w:val="00F9109E"/>
    <w:rsid w:val="00F9177E"/>
    <w:rsid w:val="00F91E4F"/>
    <w:rsid w:val="00F91FDF"/>
    <w:rsid w:val="00F92AA1"/>
    <w:rsid w:val="00F92B87"/>
    <w:rsid w:val="00F92FDC"/>
    <w:rsid w:val="00F931D2"/>
    <w:rsid w:val="00F93431"/>
    <w:rsid w:val="00F93A4A"/>
    <w:rsid w:val="00F93D27"/>
    <w:rsid w:val="00F94B8F"/>
    <w:rsid w:val="00F95DD6"/>
    <w:rsid w:val="00F96370"/>
    <w:rsid w:val="00F97940"/>
    <w:rsid w:val="00F97BA3"/>
    <w:rsid w:val="00F97EA2"/>
    <w:rsid w:val="00F97F0D"/>
    <w:rsid w:val="00FA0B0A"/>
    <w:rsid w:val="00FA121C"/>
    <w:rsid w:val="00FA1407"/>
    <w:rsid w:val="00FA1A68"/>
    <w:rsid w:val="00FA1B1A"/>
    <w:rsid w:val="00FA2747"/>
    <w:rsid w:val="00FA2A33"/>
    <w:rsid w:val="00FA2C8F"/>
    <w:rsid w:val="00FA2CF7"/>
    <w:rsid w:val="00FA3410"/>
    <w:rsid w:val="00FA360B"/>
    <w:rsid w:val="00FA3860"/>
    <w:rsid w:val="00FA3A50"/>
    <w:rsid w:val="00FA4763"/>
    <w:rsid w:val="00FA4830"/>
    <w:rsid w:val="00FA5032"/>
    <w:rsid w:val="00FA6980"/>
    <w:rsid w:val="00FA6CDF"/>
    <w:rsid w:val="00FA7192"/>
    <w:rsid w:val="00FA7699"/>
    <w:rsid w:val="00FA7BB5"/>
    <w:rsid w:val="00FA7C85"/>
    <w:rsid w:val="00FB12D8"/>
    <w:rsid w:val="00FB176A"/>
    <w:rsid w:val="00FB1CDC"/>
    <w:rsid w:val="00FB238A"/>
    <w:rsid w:val="00FB2446"/>
    <w:rsid w:val="00FB2C81"/>
    <w:rsid w:val="00FB3451"/>
    <w:rsid w:val="00FB3BC4"/>
    <w:rsid w:val="00FB3F9C"/>
    <w:rsid w:val="00FB3FDE"/>
    <w:rsid w:val="00FB44B9"/>
    <w:rsid w:val="00FB4676"/>
    <w:rsid w:val="00FB5552"/>
    <w:rsid w:val="00FB5789"/>
    <w:rsid w:val="00FB5F3A"/>
    <w:rsid w:val="00FB6382"/>
    <w:rsid w:val="00FB6AA9"/>
    <w:rsid w:val="00FB6AD4"/>
    <w:rsid w:val="00FB7F22"/>
    <w:rsid w:val="00FC00F3"/>
    <w:rsid w:val="00FC0A33"/>
    <w:rsid w:val="00FC0EAA"/>
    <w:rsid w:val="00FC1416"/>
    <w:rsid w:val="00FC14B2"/>
    <w:rsid w:val="00FC1823"/>
    <w:rsid w:val="00FC2198"/>
    <w:rsid w:val="00FC26A4"/>
    <w:rsid w:val="00FC2C93"/>
    <w:rsid w:val="00FC325A"/>
    <w:rsid w:val="00FC33ED"/>
    <w:rsid w:val="00FC3573"/>
    <w:rsid w:val="00FC43AD"/>
    <w:rsid w:val="00FC5876"/>
    <w:rsid w:val="00FC62F5"/>
    <w:rsid w:val="00FC731E"/>
    <w:rsid w:val="00FD035A"/>
    <w:rsid w:val="00FD19F1"/>
    <w:rsid w:val="00FD1A7E"/>
    <w:rsid w:val="00FD299C"/>
    <w:rsid w:val="00FD2CC3"/>
    <w:rsid w:val="00FD31BF"/>
    <w:rsid w:val="00FD3CC7"/>
    <w:rsid w:val="00FD4148"/>
    <w:rsid w:val="00FD4D5B"/>
    <w:rsid w:val="00FD6453"/>
    <w:rsid w:val="00FD67FD"/>
    <w:rsid w:val="00FD7CB2"/>
    <w:rsid w:val="00FD7D46"/>
    <w:rsid w:val="00FD7D8B"/>
    <w:rsid w:val="00FE0491"/>
    <w:rsid w:val="00FE0AF2"/>
    <w:rsid w:val="00FE1C47"/>
    <w:rsid w:val="00FE22DD"/>
    <w:rsid w:val="00FE2CFB"/>
    <w:rsid w:val="00FE4A60"/>
    <w:rsid w:val="00FE54E0"/>
    <w:rsid w:val="00FE55F0"/>
    <w:rsid w:val="00FE6331"/>
    <w:rsid w:val="00FE685B"/>
    <w:rsid w:val="00FE6C12"/>
    <w:rsid w:val="00FE7894"/>
    <w:rsid w:val="00FF01FA"/>
    <w:rsid w:val="00FF21B5"/>
    <w:rsid w:val="00FF21C3"/>
    <w:rsid w:val="00FF2A11"/>
    <w:rsid w:val="00FF2AA0"/>
    <w:rsid w:val="00FF3F6C"/>
    <w:rsid w:val="00FF4603"/>
    <w:rsid w:val="00FF479D"/>
    <w:rsid w:val="00FF4AA5"/>
    <w:rsid w:val="00FF4B07"/>
    <w:rsid w:val="00FF4BFC"/>
    <w:rsid w:val="00FF4C11"/>
    <w:rsid w:val="00FF4D41"/>
    <w:rsid w:val="00FF56B9"/>
    <w:rsid w:val="00FF57E8"/>
    <w:rsid w:val="00FF58C0"/>
    <w:rsid w:val="00FF5948"/>
    <w:rsid w:val="00FF6B71"/>
    <w:rsid w:val="00FF6EDF"/>
    <w:rsid w:val="00FF6EEA"/>
    <w:rsid w:val="00FF77DF"/>
    <w:rsid w:val="00FF7ABB"/>
    <w:rsid w:val="00FF7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41F8E"/>
  <w14:defaultImageDpi w14:val="330"/>
  <w15:docId w15:val="{BFC6E11B-4CEA-437D-87CA-1EDC75A7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rsid w:val="00456E90"/>
    <w:pPr>
      <w:spacing w:line="240" w:lineRule="auto"/>
    </w:pPr>
    <w:rPr>
      <w:sz w:val="20"/>
      <w:szCs w:val="20"/>
    </w:rPr>
  </w:style>
  <w:style w:type="character" w:customStyle="1" w:styleId="CommentTextChar">
    <w:name w:val="Comment Text Char"/>
    <w:basedOn w:val="DefaultParagraphFont"/>
    <w:link w:val="CommentText"/>
    <w:uiPriority w:val="99"/>
    <w:rsid w:val="00456E90"/>
    <w:rPr>
      <w:rFonts w:ascii="Calibri" w:eastAsiaTheme="minorEastAsia" w:hAnsi="Calibri"/>
      <w:sz w:val="20"/>
      <w:szCs w:val="20"/>
      <w:lang w:eastAsia="en-NZ"/>
    </w:rPr>
  </w:style>
  <w:style w:type="character" w:styleId="Mention">
    <w:name w:val="Mention"/>
    <w:basedOn w:val="DefaultParagraphFont"/>
    <w:uiPriority w:val="99"/>
    <w:unhideWhenUsed/>
    <w:rsid w:val="00F90D57"/>
    <w:rPr>
      <w:color w:val="2B579A"/>
      <w:shd w:val="clear" w:color="auto" w:fill="E1DFDD"/>
    </w:rPr>
  </w:style>
  <w:style w:type="table" w:customStyle="1" w:styleId="GridTable1Light1">
    <w:name w:val="Grid Table 1 Light1"/>
    <w:basedOn w:val="TableNormal"/>
    <w:next w:val="GridTable1Light"/>
    <w:uiPriority w:val="46"/>
    <w:rsid w:val="00F90D57"/>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90D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legislation.govt.nz/regulation/public/2020/0175/latest/LMS379869.html" TargetMode="External"/><Relationship Id="rId39" Type="http://schemas.openxmlformats.org/officeDocument/2006/relationships/hyperlink" Target="https://www.legislation.govt.nz/regulation/public/2020/0174/latest/LMS364099.html" TargetMode="External"/><Relationship Id="rId21" Type="http://schemas.openxmlformats.org/officeDocument/2006/relationships/header" Target="header5.xml"/><Relationship Id="rId34" Type="http://schemas.openxmlformats.org/officeDocument/2006/relationships/hyperlink" Target="https://environment.govt.nz/what-government-is-doing/cabinet-papers-and-regulatory-impact-statements/essential-freshwater-2022-amendments-seeking-final-agreement-on-wetlands-technical-and-stock-exclusion-amendment/" TargetMode="External"/><Relationship Id="rId42" Type="http://schemas.openxmlformats.org/officeDocument/2006/relationships/hyperlink" Target="https://environment.govt.nz/what-government-is-doing/cabinet-papers-and-regulatory-impact-statements/essential-freshwater-2022-amendments-seeking-final-agreement-on-wetlands-technical-and-stock-exclusion-amendment/"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s://consult.environment.govt.nz/freshwater/managing-our-wetlands-in-the-coastal-marine-area/" TargetMode="External"/><Relationship Id="rId41" Type="http://schemas.openxmlformats.org/officeDocument/2006/relationships/hyperlink" Target="https://environment.govt.nz/publications/amendments-to-the-nes-f-and-nps-fm-report-and-recommenda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nvironment.govt.nz/publications/national-policy-statement-for-freshwater-management-2020/" TargetMode="External"/><Relationship Id="rId32" Type="http://schemas.openxmlformats.org/officeDocument/2006/relationships/hyperlink" Target="https://consult.environment.govt.nz/freshwater/stock-exclusion-regulations/" TargetMode="External"/><Relationship Id="rId37" Type="http://schemas.openxmlformats.org/officeDocument/2006/relationships/footer" Target="footer7.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consult.environment.govt.nz/freshwater/npsfm-and-nesf-exposure-draft/"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www.environment.govt.nz" TargetMode="External"/><Relationship Id="rId31" Type="http://schemas.openxmlformats.org/officeDocument/2006/relationships/hyperlink" Target="https://consult.environment.govt.nz/freshwater/intensive-winter-grazing-regulation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s://consult.environment.govt.nz/freshwater/managing-our-wetlands/" TargetMode="External"/><Relationship Id="rId30" Type="http://schemas.openxmlformats.org/officeDocument/2006/relationships/hyperlink" Target="https://consult.environment.govt.nz/freshwater/freshwater-farm-plan-regulations/" TargetMode="External"/><Relationship Id="rId35" Type="http://schemas.openxmlformats.org/officeDocument/2006/relationships/hyperlink" Target="https://environment.govt.nz/what-government-is-doing/cabinet-papers-and-regulatory-impact-statements/essential-freshwater-2022-amendments-seeking-final-agreement-on-wetlands-technical-and-stock-exclusion-amendment/"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hyperlink" Target="https://www.legislation.govt.nz/regulation/public/2020/0174/latest/LMS364099.html" TargetMode="External"/><Relationship Id="rId33" Type="http://schemas.openxmlformats.org/officeDocument/2006/relationships/hyperlink" Target="https://environment.govt.nz/publications/amendments-to-the-nes-f-and-nps-fm-report-and-recommendations/" TargetMode="External"/><Relationship Id="rId38" Type="http://schemas.openxmlformats.org/officeDocument/2006/relationships/hyperlink" Target="https://environment.govt.nz/publications/national-policy-statement-for-freshwater-management-2020-amended-february-2023/" TargetMode="External"/></Relationship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From xmlns="4a94300e-a927-4b92-9d3a-682523035cb6" xsi:nil="true"/>
    <Sender xmlns="4a94300e-a927-4b92-9d3a-682523035cb6" xsi:nil="true"/>
    <IconOverlay xmlns="http://schemas.microsoft.com/sharepoint/v4"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ECM-1122293896-87157</_dlc_DocId>
    <_dlc_DocIdUrl xmlns="58a6f171-52cb-4404-b47d-af1c8daf8fd1">
      <Url>https://ministryforenvironment.sharepoint.com/sites/ECM-ER-Comms/_layouts/15/DocIdRedir.aspx?ID=ECM-1122293896-87157</Url>
      <Description>ECM-1122293896-87157</Description>
    </_dlc_DocIdUrl>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3" ma:contentTypeDescription="Create a new document." ma:contentTypeScope="" ma:versionID="47b9c67e5e6210622ccaa916b2908ca0">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08f77810071e8ffec9d412bc41246377"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2.xml><?xml version="1.0" encoding="utf-8"?>
<ds:datastoreItem xmlns:ds="http://schemas.openxmlformats.org/officeDocument/2006/customXml" ds:itemID="{A6ABE385-CC81-41C6-A3F2-1BC9449571F7}">
  <ds:schemaRef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58a6f171-52cb-4404-b47d-af1c8daf8fd1"/>
    <ds:schemaRef ds:uri="http://purl.org/dc/dcmitype/"/>
    <ds:schemaRef ds:uri="http://schemas.microsoft.com/sharepoint/v3"/>
    <ds:schemaRef ds:uri="http://schemas.microsoft.com/office/2006/documentManagement/types"/>
    <ds:schemaRef ds:uri="0a5b0190-e301-4766-933d-448c7c363fce"/>
    <ds:schemaRef ds:uri="http://schemas.microsoft.com/sharepoint/v4"/>
    <ds:schemaRef ds:uri="4a94300e-a927-4b92-9d3a-682523035cb6"/>
  </ds:schemaRefs>
</ds:datastoreItem>
</file>

<file path=customXml/itemProps3.xml><?xml version="1.0" encoding="utf-8"?>
<ds:datastoreItem xmlns:ds="http://schemas.openxmlformats.org/officeDocument/2006/customXml" ds:itemID="{7E59834F-087D-4EFC-917F-13D52320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5247</Words>
  <Characters>30964</Characters>
  <Application>Microsoft Office Word</Application>
  <DocSecurity>0</DocSecurity>
  <Lines>1190</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35515</CharactersWithSpaces>
  <SharedDoc>false</SharedDoc>
  <HLinks>
    <vt:vector size="180" baseType="variant">
      <vt:variant>
        <vt:i4>2359393</vt:i4>
      </vt:variant>
      <vt:variant>
        <vt:i4>81</vt:i4>
      </vt:variant>
      <vt:variant>
        <vt:i4>0</vt:i4>
      </vt:variant>
      <vt:variant>
        <vt:i4>5</vt:i4>
      </vt:variant>
      <vt:variant>
        <vt:lpwstr>https://aus01.safelinks.protection.outlook.com/?url=https%3A%2F%2Fenvironment.govt.nz%2Fwhat-government-is-doing%2Fcabinet-papers-and-regulatory-impact-statements%2Fbriefing-2022-seeking-final-agreement-on-wetland-technical-and-stock-exclusion-amendments%2F&amp;data=05%7C01%7CRegis.Lapage%40mfe.govt.nz%7Cb761a96ccd4f47e7b9a708daf80f92e2%7C761dd003d4ff40498a728549b20fcbb1%7C0%7C0%7C638095043019612592%7CUnknown%7CTWFpbGZsb3d8eyJWIjoiMC4wLjAwMDAiLCJQIjoiV2luMzIiLCJBTiI6Ik1haWwiLCJXVCI6Mn0%3D%7C3000%7C%7C%7C&amp;sdata=IWMzAx9itMIzSTo5hoRTqkOwhauX9OhrGwCAYag5FC0%3D&amp;reserved=0</vt:lpwstr>
      </vt:variant>
      <vt:variant>
        <vt:lpwstr/>
      </vt:variant>
      <vt:variant>
        <vt:i4>3735671</vt:i4>
      </vt:variant>
      <vt:variant>
        <vt:i4>75</vt:i4>
      </vt:variant>
      <vt:variant>
        <vt:i4>0</vt:i4>
      </vt:variant>
      <vt:variant>
        <vt:i4>5</vt:i4>
      </vt:variant>
      <vt:variant>
        <vt:lpwstr>https://environment.govt.nz/what-government-is-doing/cabinet-papers-and-regulatory-impact-statements/briefing-2022-seeking-final-agreement-on-wetland-technical-and-stock-exclusion-amendments/</vt:lpwstr>
      </vt:variant>
      <vt:variant>
        <vt:lpwstr/>
      </vt:variant>
      <vt:variant>
        <vt:i4>7864353</vt:i4>
      </vt:variant>
      <vt:variant>
        <vt:i4>72</vt:i4>
      </vt:variant>
      <vt:variant>
        <vt:i4>0</vt:i4>
      </vt:variant>
      <vt:variant>
        <vt:i4>5</vt:i4>
      </vt:variant>
      <vt:variant>
        <vt:lpwstr>https://environment.govt.nz/publications/amendments-to-the-nes-f-and-nps-fm-report-and-recommendations/</vt:lpwstr>
      </vt:variant>
      <vt:variant>
        <vt:lpwstr/>
      </vt:variant>
      <vt:variant>
        <vt:i4>4128883</vt:i4>
      </vt:variant>
      <vt:variant>
        <vt:i4>69</vt:i4>
      </vt:variant>
      <vt:variant>
        <vt:i4>0</vt:i4>
      </vt:variant>
      <vt:variant>
        <vt:i4>5</vt:i4>
      </vt:variant>
      <vt:variant>
        <vt:lpwstr/>
      </vt:variant>
      <vt:variant>
        <vt:lpwstr>Table2</vt:lpwstr>
      </vt:variant>
      <vt:variant>
        <vt:i4>6553719</vt:i4>
      </vt:variant>
      <vt:variant>
        <vt:i4>66</vt:i4>
      </vt:variant>
      <vt:variant>
        <vt:i4>0</vt:i4>
      </vt:variant>
      <vt:variant>
        <vt:i4>5</vt:i4>
      </vt:variant>
      <vt:variant>
        <vt:lpwstr>https://aus01.safelinks.protection.outlook.com/?url=https%3A%2F%2Fenvironment.govt.nz%2Fwhat-government-is-doing%2Fcabinet-papers-and-regulatory-impact-statements%2Fcabinet-paper-2022-seeking-final-agreement-on-wetland-technical-and-stock-exclusion-amendments%2F&amp;data=05%7C01%7CRegis.Lapage%40mfe.govt.nz%7Cb761a96ccd4f47e7b9a708daf80f92e2%7C761dd003d4ff40498a728549b20fcbb1%7C0%7C0%7C638095043019612592%7CUnknown%7CTWFpbGZsb3d8eyJWIjoiMC4wLjAwMDAiLCJQIjoiV2luMzIiLCJBTiI6Ik1haWwiLCJXVCI6Mn0%3D%7C3000%7C%7C%7C&amp;sdata=P8%2FGrZuCBZuwi3Wff6Tjbg5KEkFu063ft3FFivxXB6Y%3D&amp;reserved=0</vt:lpwstr>
      </vt:variant>
      <vt:variant>
        <vt:lpwstr/>
      </vt:variant>
      <vt:variant>
        <vt:i4>3932275</vt:i4>
      </vt:variant>
      <vt:variant>
        <vt:i4>63</vt:i4>
      </vt:variant>
      <vt:variant>
        <vt:i4>0</vt:i4>
      </vt:variant>
      <vt:variant>
        <vt:i4>5</vt:i4>
      </vt:variant>
      <vt:variant>
        <vt:lpwstr/>
      </vt:variant>
      <vt:variant>
        <vt:lpwstr>Table1</vt:lpwstr>
      </vt:variant>
      <vt:variant>
        <vt:i4>2359393</vt:i4>
      </vt:variant>
      <vt:variant>
        <vt:i4>60</vt:i4>
      </vt:variant>
      <vt:variant>
        <vt:i4>0</vt:i4>
      </vt:variant>
      <vt:variant>
        <vt:i4>5</vt:i4>
      </vt:variant>
      <vt:variant>
        <vt:lpwstr>https://aus01.safelinks.protection.outlook.com/?url=https%3A%2F%2Fenvironment.govt.nz%2Fwhat-government-is-doing%2Fcabinet-papers-and-regulatory-impact-statements%2Fbriefing-2022-seeking-final-agreement-on-wetland-technical-and-stock-exclusion-amendments%2F&amp;data=05%7C01%7CRegis.Lapage%40mfe.govt.nz%7Cb761a96ccd4f47e7b9a708daf80f92e2%7C761dd003d4ff40498a728549b20fcbb1%7C0%7C0%7C638095043019612592%7CUnknown%7CTWFpbGZsb3d8eyJWIjoiMC4wLjAwMDAiLCJQIjoiV2luMzIiLCJBTiI6Ik1haWwiLCJXVCI6Mn0%3D%7C3000%7C%7C%7C&amp;sdata=IWMzAx9itMIzSTo5hoRTqkOwhauX9OhrGwCAYag5FC0%3D&amp;reserved=0</vt:lpwstr>
      </vt:variant>
      <vt:variant>
        <vt:lpwstr/>
      </vt:variant>
      <vt:variant>
        <vt:i4>7864353</vt:i4>
      </vt:variant>
      <vt:variant>
        <vt:i4>57</vt:i4>
      </vt:variant>
      <vt:variant>
        <vt:i4>0</vt:i4>
      </vt:variant>
      <vt:variant>
        <vt:i4>5</vt:i4>
      </vt:variant>
      <vt:variant>
        <vt:lpwstr>https://environment.govt.nz/publications/amendments-to-the-nes-f-and-nps-fm-report-and-recommendations/</vt:lpwstr>
      </vt:variant>
      <vt:variant>
        <vt:lpwstr/>
      </vt:variant>
      <vt:variant>
        <vt:i4>3276862</vt:i4>
      </vt:variant>
      <vt:variant>
        <vt:i4>54</vt:i4>
      </vt:variant>
      <vt:variant>
        <vt:i4>0</vt:i4>
      </vt:variant>
      <vt:variant>
        <vt:i4>5</vt:i4>
      </vt:variant>
      <vt:variant>
        <vt:lpwstr>https://consult.environment.govt.nz/freshwater/stock-exclusion-regulations/</vt:lpwstr>
      </vt:variant>
      <vt:variant>
        <vt:lpwstr/>
      </vt:variant>
      <vt:variant>
        <vt:i4>1835010</vt:i4>
      </vt:variant>
      <vt:variant>
        <vt:i4>51</vt:i4>
      </vt:variant>
      <vt:variant>
        <vt:i4>0</vt:i4>
      </vt:variant>
      <vt:variant>
        <vt:i4>5</vt:i4>
      </vt:variant>
      <vt:variant>
        <vt:lpwstr>https://consult.environment.govt.nz/freshwater/intensive-winter-grazing-regulations/</vt:lpwstr>
      </vt:variant>
      <vt:variant>
        <vt:lpwstr/>
      </vt:variant>
      <vt:variant>
        <vt:i4>720909</vt:i4>
      </vt:variant>
      <vt:variant>
        <vt:i4>48</vt:i4>
      </vt:variant>
      <vt:variant>
        <vt:i4>0</vt:i4>
      </vt:variant>
      <vt:variant>
        <vt:i4>5</vt:i4>
      </vt:variant>
      <vt:variant>
        <vt:lpwstr>https://consult.environment.govt.nz/freshwater/freshwater-farm-plan-regulations/</vt:lpwstr>
      </vt:variant>
      <vt:variant>
        <vt:lpwstr/>
      </vt:variant>
      <vt:variant>
        <vt:i4>6029381</vt:i4>
      </vt:variant>
      <vt:variant>
        <vt:i4>45</vt:i4>
      </vt:variant>
      <vt:variant>
        <vt:i4>0</vt:i4>
      </vt:variant>
      <vt:variant>
        <vt:i4>5</vt:i4>
      </vt:variant>
      <vt:variant>
        <vt:lpwstr>https://consult.environment.govt.nz/freshwater/managing-our-wetlands-in-the-coastal-marine-area/</vt:lpwstr>
      </vt:variant>
      <vt:variant>
        <vt:lpwstr/>
      </vt:variant>
      <vt:variant>
        <vt:i4>1245185</vt:i4>
      </vt:variant>
      <vt:variant>
        <vt:i4>42</vt:i4>
      </vt:variant>
      <vt:variant>
        <vt:i4>0</vt:i4>
      </vt:variant>
      <vt:variant>
        <vt:i4>5</vt:i4>
      </vt:variant>
      <vt:variant>
        <vt:lpwstr>https://consult.environment.govt.nz/freshwater/npsfm-and-nesf-exposure-draft/</vt:lpwstr>
      </vt:variant>
      <vt:variant>
        <vt:lpwstr/>
      </vt:variant>
      <vt:variant>
        <vt:i4>4915266</vt:i4>
      </vt:variant>
      <vt:variant>
        <vt:i4>39</vt:i4>
      </vt:variant>
      <vt:variant>
        <vt:i4>0</vt:i4>
      </vt:variant>
      <vt:variant>
        <vt:i4>5</vt:i4>
      </vt:variant>
      <vt:variant>
        <vt:lpwstr>https://consult.environment.govt.nz/freshwater/managing-our-wetlands/</vt:lpwstr>
      </vt:variant>
      <vt:variant>
        <vt:lpwstr/>
      </vt:variant>
      <vt:variant>
        <vt:i4>1114184</vt:i4>
      </vt:variant>
      <vt:variant>
        <vt:i4>36</vt:i4>
      </vt:variant>
      <vt:variant>
        <vt:i4>0</vt:i4>
      </vt:variant>
      <vt:variant>
        <vt:i4>5</vt:i4>
      </vt:variant>
      <vt:variant>
        <vt:lpwstr>https://www.legislation.govt.nz/regulation/public/2020/0175/latest/LMS379869.html</vt:lpwstr>
      </vt:variant>
      <vt:variant>
        <vt:lpwstr/>
      </vt:variant>
      <vt:variant>
        <vt:i4>1572939</vt:i4>
      </vt:variant>
      <vt:variant>
        <vt:i4>33</vt:i4>
      </vt:variant>
      <vt:variant>
        <vt:i4>0</vt:i4>
      </vt:variant>
      <vt:variant>
        <vt:i4>5</vt:i4>
      </vt:variant>
      <vt:variant>
        <vt:lpwstr>https://www.legislation.govt.nz/regulation/public/2020/0174/latest/LMS364099.html</vt:lpwstr>
      </vt:variant>
      <vt:variant>
        <vt:lpwstr/>
      </vt:variant>
      <vt:variant>
        <vt:i4>3211303</vt:i4>
      </vt:variant>
      <vt:variant>
        <vt:i4>30</vt:i4>
      </vt:variant>
      <vt:variant>
        <vt:i4>0</vt:i4>
      </vt:variant>
      <vt:variant>
        <vt:i4>5</vt:i4>
      </vt:variant>
      <vt:variant>
        <vt:lpwstr>https://environment.govt.nz/publications/national-policy-statement-for-freshwater-management-2020/</vt:lpwstr>
      </vt:variant>
      <vt:variant>
        <vt:lpwstr/>
      </vt:variant>
      <vt:variant>
        <vt:i4>1179711</vt:i4>
      </vt:variant>
      <vt:variant>
        <vt:i4>23</vt:i4>
      </vt:variant>
      <vt:variant>
        <vt:i4>0</vt:i4>
      </vt:variant>
      <vt:variant>
        <vt:i4>5</vt:i4>
      </vt:variant>
      <vt:variant>
        <vt:lpwstr/>
      </vt:variant>
      <vt:variant>
        <vt:lpwstr>_Toc125987397</vt:lpwstr>
      </vt:variant>
      <vt:variant>
        <vt:i4>1179711</vt:i4>
      </vt:variant>
      <vt:variant>
        <vt:i4>17</vt:i4>
      </vt:variant>
      <vt:variant>
        <vt:i4>0</vt:i4>
      </vt:variant>
      <vt:variant>
        <vt:i4>5</vt:i4>
      </vt:variant>
      <vt:variant>
        <vt:lpwstr/>
      </vt:variant>
      <vt:variant>
        <vt:lpwstr>_Toc125987396</vt:lpwstr>
      </vt:variant>
      <vt:variant>
        <vt:i4>1179711</vt:i4>
      </vt:variant>
      <vt:variant>
        <vt:i4>11</vt:i4>
      </vt:variant>
      <vt:variant>
        <vt:i4>0</vt:i4>
      </vt:variant>
      <vt:variant>
        <vt:i4>5</vt:i4>
      </vt:variant>
      <vt:variant>
        <vt:lpwstr/>
      </vt:variant>
      <vt:variant>
        <vt:lpwstr>_Toc125987395</vt:lpwstr>
      </vt:variant>
      <vt:variant>
        <vt:i4>1179711</vt:i4>
      </vt:variant>
      <vt:variant>
        <vt:i4>5</vt:i4>
      </vt:variant>
      <vt:variant>
        <vt:i4>0</vt:i4>
      </vt:variant>
      <vt:variant>
        <vt:i4>5</vt:i4>
      </vt:variant>
      <vt:variant>
        <vt:lpwstr/>
      </vt:variant>
      <vt:variant>
        <vt:lpwstr>_Toc125987394</vt:lpwstr>
      </vt:variant>
      <vt:variant>
        <vt:i4>7340128</vt:i4>
      </vt:variant>
      <vt:variant>
        <vt:i4>0</vt:i4>
      </vt:variant>
      <vt:variant>
        <vt:i4>0</vt:i4>
      </vt:variant>
      <vt:variant>
        <vt:i4>5</vt:i4>
      </vt:variant>
      <vt:variant>
        <vt:lpwstr>http://www.environment.govt.nz/</vt:lpwstr>
      </vt:variant>
      <vt:variant>
        <vt:lpwstr/>
      </vt:variant>
      <vt:variant>
        <vt:i4>131130</vt:i4>
      </vt:variant>
      <vt:variant>
        <vt:i4>21</vt:i4>
      </vt:variant>
      <vt:variant>
        <vt:i4>0</vt:i4>
      </vt:variant>
      <vt:variant>
        <vt:i4>5</vt:i4>
      </vt:variant>
      <vt:variant>
        <vt:lpwstr>mailto:Regis.Lapage@mfe.govt.nz</vt:lpwstr>
      </vt:variant>
      <vt:variant>
        <vt:lpwstr/>
      </vt:variant>
      <vt:variant>
        <vt:i4>1572939</vt:i4>
      </vt:variant>
      <vt:variant>
        <vt:i4>18</vt:i4>
      </vt:variant>
      <vt:variant>
        <vt:i4>0</vt:i4>
      </vt:variant>
      <vt:variant>
        <vt:i4>5</vt:i4>
      </vt:variant>
      <vt:variant>
        <vt:lpwstr>https://www.legislation.govt.nz/regulation/public/2020/0174/latest/LMS364099.html</vt:lpwstr>
      </vt:variant>
      <vt:variant>
        <vt:lpwstr/>
      </vt:variant>
      <vt:variant>
        <vt:i4>4653059</vt:i4>
      </vt:variant>
      <vt:variant>
        <vt:i4>15</vt:i4>
      </vt:variant>
      <vt:variant>
        <vt:i4>0</vt:i4>
      </vt:variant>
      <vt:variant>
        <vt:i4>5</vt:i4>
      </vt:variant>
      <vt:variant>
        <vt:lpwstr>https://environment.govt.nz/publications/national-policy-statement-for-freshwater-management-2020-amended-december-2022/</vt:lpwstr>
      </vt:variant>
      <vt:variant>
        <vt:lpwstr/>
      </vt:variant>
      <vt:variant>
        <vt:i4>4915318</vt:i4>
      </vt:variant>
      <vt:variant>
        <vt:i4>12</vt:i4>
      </vt:variant>
      <vt:variant>
        <vt:i4>0</vt:i4>
      </vt:variant>
      <vt:variant>
        <vt:i4>5</vt:i4>
      </vt:variant>
      <vt:variant>
        <vt:lpwstr>mailto:Katrina.Walsh@mfe.govt.nz</vt:lpwstr>
      </vt:variant>
      <vt:variant>
        <vt:lpwstr/>
      </vt:variant>
      <vt:variant>
        <vt:i4>6553719</vt:i4>
      </vt:variant>
      <vt:variant>
        <vt:i4>9</vt:i4>
      </vt:variant>
      <vt:variant>
        <vt:i4>0</vt:i4>
      </vt:variant>
      <vt:variant>
        <vt:i4>5</vt:i4>
      </vt:variant>
      <vt:variant>
        <vt:lpwstr>https://aus01.safelinks.protection.outlook.com/?url=https%3A%2F%2Fenvironment.govt.nz%2Fwhat-government-is-doing%2Fcabinet-papers-and-regulatory-impact-statements%2Fcabinet-paper-2022-seeking-final-agreement-on-wetland-technical-and-stock-exclusion-amendments%2F&amp;data=05%7C01%7CRegis.Lapage%40mfe.govt.nz%7Cb761a96ccd4f47e7b9a708daf80f92e2%7C761dd003d4ff40498a728549b20fcbb1%7C0%7C0%7C638095043019612592%7CUnknown%7CTWFpbGZsb3d8eyJWIjoiMC4wLjAwMDAiLCJQIjoiV2luMzIiLCJBTiI6Ik1haWwiLCJXVCI6Mn0%3D%7C3000%7C%7C%7C&amp;sdata=P8%2FGrZuCBZuwi3Wff6Tjbg5KEkFu063ft3FFivxXB6Y%3D&amp;reserved=0</vt:lpwstr>
      </vt:variant>
      <vt:variant>
        <vt:lpwstr/>
      </vt:variant>
      <vt:variant>
        <vt:i4>6881351</vt:i4>
      </vt:variant>
      <vt:variant>
        <vt:i4>6</vt:i4>
      </vt:variant>
      <vt:variant>
        <vt:i4>0</vt:i4>
      </vt:variant>
      <vt:variant>
        <vt:i4>5</vt:i4>
      </vt:variant>
      <vt:variant>
        <vt:lpwstr>mailto:Crystal.Wilson@mfe.govt.nz</vt:lpwstr>
      </vt:variant>
      <vt:variant>
        <vt:lpwstr/>
      </vt:variant>
      <vt:variant>
        <vt:i4>2359393</vt:i4>
      </vt:variant>
      <vt:variant>
        <vt:i4>3</vt:i4>
      </vt:variant>
      <vt:variant>
        <vt:i4>0</vt:i4>
      </vt:variant>
      <vt:variant>
        <vt:i4>5</vt:i4>
      </vt:variant>
      <vt:variant>
        <vt:lpwstr>https://aus01.safelinks.protection.outlook.com/?url=https%3A%2F%2Fenvironment.govt.nz%2Fwhat-government-is-doing%2Fcabinet-papers-and-regulatory-impact-statements%2Fbriefing-2022-seeking-final-agreement-on-wetland-technical-and-stock-exclusion-amendments%2F&amp;data=05%7C01%7CRegis.Lapage%40mfe.govt.nz%7Cb761a96ccd4f47e7b9a708daf80f92e2%7C761dd003d4ff40498a728549b20fcbb1%7C0%7C0%7C638095043019612592%7CUnknown%7CTWFpbGZsb3d8eyJWIjoiMC4wLjAwMDAiLCJQIjoiV2luMzIiLCJBTiI6Ik1haWwiLCJXVCI6Mn0%3D%7C3000%7C%7C%7C&amp;sdata=IWMzAx9itMIzSTo5hoRTqkOwhauX9OhrGwCAYag5FC0%3D&amp;reserved=0</vt:lpwstr>
      </vt:variant>
      <vt:variant>
        <vt:lpwstr/>
      </vt:variant>
      <vt:variant>
        <vt:i4>537198686</vt:i4>
      </vt:variant>
      <vt:variant>
        <vt:i4>0</vt:i4>
      </vt:variant>
      <vt:variant>
        <vt:i4>0</vt:i4>
      </vt:variant>
      <vt:variant>
        <vt:i4>5</vt:i4>
      </vt:variant>
      <vt:variant>
        <vt:lpwstr>https://www.environment…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WalshK</cp:lastModifiedBy>
  <cp:revision>3</cp:revision>
  <dcterms:created xsi:type="dcterms:W3CDTF">2023-02-23T20:45:00Z</dcterms:created>
  <dcterms:modified xsi:type="dcterms:W3CDTF">2023-02-23T20:48:00Z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_dlc_DocIdItemGuid">
    <vt:lpwstr>9186bf3a-59aa-4898-b914-9460242bf5bc</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ies>
</file>