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78E44" w14:textId="77777777" w:rsidR="00B111CA" w:rsidRDefault="00F7285F" w:rsidP="00B111CA">
      <w:pPr>
        <w:pStyle w:val="BodyText"/>
      </w:pPr>
      <w:bookmarkStart w:id="1" w:name="_Hlk149135238"/>
      <w:r w:rsidRPr="005D70A8">
        <w:rPr>
          <w:noProof/>
          <w:sz w:val="2"/>
          <w:szCs w:val="2"/>
        </w:rPr>
        <w:drawing>
          <wp:anchor distT="0" distB="0" distL="114300" distR="114300" simplePos="0" relativeHeight="251658240" behindDoc="1" locked="0" layoutInCell="1" allowOverlap="1" wp14:anchorId="7CA2A22A" wp14:editId="791AEE0F">
            <wp:simplePos x="0" y="0"/>
            <wp:positionH relativeFrom="page">
              <wp:align>left</wp:align>
            </wp:positionH>
            <wp:positionV relativeFrom="paragraph">
              <wp:posOffset>-796290</wp:posOffset>
            </wp:positionV>
            <wp:extent cx="7688575" cy="3600450"/>
            <wp:effectExtent l="0" t="0" r="8255" b="0"/>
            <wp:wrapNone/>
            <wp:docPr id="2" name="Picture 2" descr="A blue background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background with a logo&#10;&#10;Description automatically generated"/>
                    <pic:cNvPicPr>
                      <a:picLocks noChangeAspect="1"/>
                    </pic:cNvPicPr>
                  </pic:nvPicPr>
                  <pic:blipFill rotWithShape="1">
                    <a:blip r:embed="rId12" cstate="print">
                      <a:extLst>
                        <a:ext uri="{28A0092B-C50C-407E-A947-70E740481C1C}">
                          <a14:useLocalDpi xmlns:a14="http://schemas.microsoft.com/office/drawing/2010/main" val="0"/>
                        </a:ext>
                      </a:extLst>
                    </a:blip>
                    <a:srcRect t="-281" r="-144" b="42870"/>
                    <a:stretch/>
                  </pic:blipFill>
                  <pic:spPr bwMode="auto">
                    <a:xfrm>
                      <a:off x="0" y="0"/>
                      <a:ext cx="7688575" cy="3600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499407" w14:textId="77777777" w:rsidR="005A65F5" w:rsidRDefault="005A65F5" w:rsidP="00B111CA">
      <w:pPr>
        <w:pStyle w:val="BodyText"/>
      </w:pPr>
    </w:p>
    <w:p w14:paraId="50C0CA22" w14:textId="2B82F4DA" w:rsidR="00B111CA" w:rsidRDefault="000A0201" w:rsidP="00B111CA">
      <w:pPr>
        <w:pStyle w:val="Title"/>
      </w:pPr>
      <w:r>
        <w:t>R</w:t>
      </w:r>
      <w:r w:rsidR="009B0D0F">
        <w:t xml:space="preserve">esource </w:t>
      </w:r>
      <w:r>
        <w:t>M</w:t>
      </w:r>
      <w:r w:rsidR="009B0D0F">
        <w:t>anagement</w:t>
      </w:r>
      <w:r>
        <w:t xml:space="preserve"> consent data report</w:t>
      </w:r>
    </w:p>
    <w:p w14:paraId="0F17547E" w14:textId="2626CE2B" w:rsidR="00B111CA" w:rsidRPr="00F71BF2" w:rsidRDefault="000A0201" w:rsidP="00F10B09">
      <w:pPr>
        <w:pStyle w:val="Subtitle"/>
        <w:rPr>
          <w:sz w:val="32"/>
          <w:szCs w:val="32"/>
        </w:rPr>
      </w:pPr>
      <w:r w:rsidRPr="00F71BF2">
        <w:rPr>
          <w:sz w:val="32"/>
          <w:szCs w:val="32"/>
        </w:rPr>
        <w:t xml:space="preserve">Assessing </w:t>
      </w:r>
      <w:r w:rsidR="00F71BF2" w:rsidRPr="00F71BF2">
        <w:rPr>
          <w:sz w:val="32"/>
          <w:szCs w:val="32"/>
        </w:rPr>
        <w:t>status quo and potential</w:t>
      </w:r>
      <w:r w:rsidRPr="00F71BF2">
        <w:rPr>
          <w:sz w:val="32"/>
          <w:szCs w:val="32"/>
        </w:rPr>
        <w:t xml:space="preserve"> effect of changes to the effects management system on consenting</w:t>
      </w:r>
    </w:p>
    <w:p w14:paraId="48D11BCF" w14:textId="54C01275" w:rsidR="00655C57" w:rsidRPr="00FF4EC5" w:rsidRDefault="00966277" w:rsidP="00FF4EC5">
      <w:pPr>
        <w:pStyle w:val="Subtitle"/>
        <w:spacing w:after="480"/>
        <w:rPr>
          <w:sz w:val="24"/>
          <w:szCs w:val="24"/>
        </w:rPr>
      </w:pPr>
      <w:r>
        <w:rPr>
          <w:sz w:val="24"/>
          <w:szCs w:val="24"/>
        </w:rPr>
        <w:br/>
      </w:r>
      <w:r w:rsidR="00F455DD">
        <w:rPr>
          <w:sz w:val="24"/>
          <w:szCs w:val="24"/>
        </w:rPr>
        <w:t>9 December 202</w:t>
      </w:r>
      <w:r w:rsidR="00764D06">
        <w:rPr>
          <w:sz w:val="24"/>
          <w:szCs w:val="24"/>
        </w:rPr>
        <w:t>5</w:t>
      </w:r>
    </w:p>
    <w:p w14:paraId="26631F2E" w14:textId="3962D1F5" w:rsidR="0049196D" w:rsidRPr="002879BE" w:rsidRDefault="00B66557" w:rsidP="0049196D">
      <w:pPr>
        <w:pStyle w:val="Heading1"/>
      </w:pPr>
      <w:r>
        <w:t>Executive</w:t>
      </w:r>
      <w:r w:rsidR="0049196D">
        <w:t xml:space="preserve"> </w:t>
      </w:r>
      <w:r>
        <w:t>Summary</w:t>
      </w:r>
    </w:p>
    <w:p w14:paraId="48ADC136" w14:textId="53DB0B75" w:rsidR="005D13B4" w:rsidRDefault="005D13B4" w:rsidP="005D13B4">
      <w:pPr>
        <w:pStyle w:val="BodyText"/>
        <w:jc w:val="both"/>
      </w:pPr>
      <w:r w:rsidRPr="005D13B4">
        <w:t>From an analysis of a sample of 1</w:t>
      </w:r>
      <w:r w:rsidR="00DD18FE">
        <w:t>,</w:t>
      </w:r>
      <w:r w:rsidRPr="005D13B4">
        <w:t xml:space="preserve">000 of the consents </w:t>
      </w:r>
      <w:r w:rsidR="223DF8C6">
        <w:t xml:space="preserve">considered </w:t>
      </w:r>
      <w:r w:rsidRPr="005D13B4">
        <w:t>most likely to be unnecessary</w:t>
      </w:r>
      <w:r>
        <w:t>,</w:t>
      </w:r>
      <w:r w:rsidRPr="005D13B4">
        <w:t xml:space="preserve"> we estimate that </w:t>
      </w:r>
      <w:r w:rsidR="003F167A">
        <w:t>up to</w:t>
      </w:r>
      <w:r w:rsidRPr="005D13B4">
        <w:t xml:space="preserve"> </w:t>
      </w:r>
      <w:r w:rsidR="00D31C7A">
        <w:t xml:space="preserve">46% </w:t>
      </w:r>
      <w:r w:rsidR="00157730">
        <w:t>(</w:t>
      </w:r>
      <w:r w:rsidR="00D31C7A">
        <w:rPr>
          <w:rFonts w:cs="Calibri"/>
        </w:rPr>
        <w:t>±</w:t>
      </w:r>
      <w:r w:rsidR="003F167A">
        <w:t>6%</w:t>
      </w:r>
      <w:r w:rsidR="00157730">
        <w:t>)</w:t>
      </w:r>
      <w:r w:rsidRPr="005D13B4">
        <w:t xml:space="preserve"> of consent applications currently required under </w:t>
      </w:r>
      <w:r w:rsidR="00043461">
        <w:t>the Resource Management Act 1991 (RMA)</w:t>
      </w:r>
      <w:r w:rsidRPr="005D13B4">
        <w:t xml:space="preserve">, might become unnecessary under proposed legislative reform. In the 2023/24 year this would represent about </w:t>
      </w:r>
      <w:r w:rsidR="1BEB9F92">
        <w:t>between 15</w:t>
      </w:r>
      <w:r w:rsidR="0056193B">
        <w:t>,</w:t>
      </w:r>
      <w:r w:rsidR="1BEB9F92">
        <w:t>000 and 22</w:t>
      </w:r>
      <w:r w:rsidR="0056193B">
        <w:t>,</w:t>
      </w:r>
      <w:r w:rsidR="1BEB9F92">
        <w:t>000</w:t>
      </w:r>
      <w:r w:rsidRPr="005D13B4">
        <w:t xml:space="preserve"> consents no longer required.</w:t>
      </w:r>
    </w:p>
    <w:p w14:paraId="1888F5E5" w14:textId="2AFA97B4" w:rsidR="009D08E8" w:rsidRDefault="00213F67" w:rsidP="005D13B4">
      <w:pPr>
        <w:pStyle w:val="BodyText"/>
        <w:jc w:val="both"/>
      </w:pPr>
      <w:r>
        <w:t>The results show a significant</w:t>
      </w:r>
      <w:r w:rsidR="009D08E8">
        <w:t xml:space="preserve"> use of ‘less than minor’ </w:t>
      </w:r>
      <w:r w:rsidR="00626952">
        <w:t>when assessing</w:t>
      </w:r>
      <w:r w:rsidR="004B5A7D">
        <w:t xml:space="preserve"> </w:t>
      </w:r>
      <w:r w:rsidR="008B68F1">
        <w:t xml:space="preserve">overall </w:t>
      </w:r>
      <w:r w:rsidR="004B5A7D">
        <w:t>effects. This</w:t>
      </w:r>
      <w:r w:rsidR="00D217D4">
        <w:t xml:space="preserve"> is</w:t>
      </w:r>
      <w:r w:rsidR="009D08E8">
        <w:t xml:space="preserve"> </w:t>
      </w:r>
      <w:r w:rsidR="009D08E8" w:rsidRPr="00652A05">
        <w:t xml:space="preserve">indicative of the </w:t>
      </w:r>
      <w:r w:rsidR="00BD0FEF">
        <w:t>stron</w:t>
      </w:r>
      <w:r w:rsidR="001E446B">
        <w:t xml:space="preserve">g </w:t>
      </w:r>
      <w:r w:rsidR="006D0DC2">
        <w:t>relationship</w:t>
      </w:r>
      <w:r w:rsidR="001E446B">
        <w:t xml:space="preserve"> between existing legislative thresholds for notification and affected parties and</w:t>
      </w:r>
      <w:r w:rsidR="007B5255">
        <w:t xml:space="preserve"> </w:t>
      </w:r>
      <w:r w:rsidR="009D08E8" w:rsidRPr="00652A05">
        <w:t>the assessment of</w:t>
      </w:r>
      <w:r w:rsidR="00CE4F7C">
        <w:t xml:space="preserve"> </w:t>
      </w:r>
      <w:r w:rsidR="009D08E8" w:rsidRPr="00652A05">
        <w:t>effect</w:t>
      </w:r>
      <w:r w:rsidR="00CE4F7C">
        <w:t>s</w:t>
      </w:r>
      <w:r w:rsidR="009D08E8">
        <w:t xml:space="preserve">. </w:t>
      </w:r>
    </w:p>
    <w:p w14:paraId="07736D15" w14:textId="064ACE05" w:rsidR="00512EC7" w:rsidRDefault="00185FB5" w:rsidP="00354EE2">
      <w:pPr>
        <w:pStyle w:val="BodyText"/>
        <w:jc w:val="both"/>
      </w:pPr>
      <w:r>
        <w:t>A</w:t>
      </w:r>
      <w:r w:rsidR="00AE04E6">
        <w:t xml:space="preserve">nalysis of how each </w:t>
      </w:r>
      <w:r w:rsidR="00EA4875">
        <w:t xml:space="preserve">proposed </w:t>
      </w:r>
      <w:r w:rsidR="00AE04E6">
        <w:t>Bill would</w:t>
      </w:r>
      <w:r w:rsidR="00D55B40">
        <w:t xml:space="preserve"> be</w:t>
      </w:r>
      <w:r w:rsidR="00EA4875">
        <w:t xml:space="preserve"> affected by the reforms was conducted</w:t>
      </w:r>
      <w:r w:rsidR="00FA5B12">
        <w:t>, independent</w:t>
      </w:r>
      <w:r w:rsidR="00281069">
        <w:t xml:space="preserve"> </w:t>
      </w:r>
      <w:r w:rsidR="007979B8">
        <w:t>of the overall reduction across all consents</w:t>
      </w:r>
      <w:r w:rsidR="00EA4875">
        <w:t>.</w:t>
      </w:r>
      <w:r w:rsidR="00D55B40">
        <w:t xml:space="preserve"> </w:t>
      </w:r>
      <w:r w:rsidR="00B12B49" w:rsidRPr="00B12B49">
        <w:t>Each of the 1</w:t>
      </w:r>
      <w:r w:rsidR="00F03B24">
        <w:t>,</w:t>
      </w:r>
      <w:r w:rsidR="00B12B49" w:rsidRPr="00B12B49">
        <w:t>000 consents</w:t>
      </w:r>
      <w:r w:rsidR="00F03B24">
        <w:t xml:space="preserve"> in the sample</w:t>
      </w:r>
      <w:r w:rsidR="00B12B49" w:rsidRPr="00B12B49">
        <w:t xml:space="preserve"> were identified as being more relevant to one of the two </w:t>
      </w:r>
      <w:r w:rsidR="006246E0" w:rsidRPr="00B12B49">
        <w:t>bills:</w:t>
      </w:r>
      <w:r w:rsidR="00B12B49" w:rsidRPr="00B12B49">
        <w:t xml:space="preserve"> the Planning Bill or the Natural Environment Bill. The analysis identified 78.5% (</w:t>
      </w:r>
      <w:r w:rsidR="004707B0">
        <w:rPr>
          <w:rFonts w:cs="Calibri"/>
        </w:rPr>
        <w:t>±2.5%</w:t>
      </w:r>
      <w:r w:rsidR="00B12B49" w:rsidRPr="00B12B49">
        <w:t xml:space="preserve">) as more relevant to the Planning Bill in the new system, and 21.5% </w:t>
      </w:r>
      <w:r w:rsidR="004707B0" w:rsidRPr="00B12B49">
        <w:t>(</w:t>
      </w:r>
      <w:r w:rsidR="004707B0">
        <w:rPr>
          <w:rFonts w:cs="Calibri"/>
        </w:rPr>
        <w:t>±2.5%</w:t>
      </w:r>
      <w:r w:rsidR="004707B0" w:rsidRPr="00B12B49">
        <w:t xml:space="preserve">) </w:t>
      </w:r>
      <w:r w:rsidR="00B12B49" w:rsidRPr="00B12B49">
        <w:t>more relevant to the</w:t>
      </w:r>
      <w:r w:rsidR="00B12B49">
        <w:t xml:space="preserve"> Natural Environment Bill</w:t>
      </w:r>
      <w:r w:rsidR="00462FCE">
        <w:t xml:space="preserve"> (NEB)</w:t>
      </w:r>
      <w:r w:rsidR="00354EE2">
        <w:t xml:space="preserve">. </w:t>
      </w:r>
    </w:p>
    <w:p w14:paraId="0DACC3DF" w14:textId="786444EE" w:rsidR="001C08DB" w:rsidRDefault="00057733" w:rsidP="00354EE2">
      <w:pPr>
        <w:pStyle w:val="BodyText"/>
        <w:jc w:val="both"/>
      </w:pPr>
      <w:r>
        <w:t>Taking</w:t>
      </w:r>
      <w:r w:rsidR="002F77DC" w:rsidRPr="002F77DC">
        <w:t xml:space="preserve"> the number of </w:t>
      </w:r>
      <w:r>
        <w:t>‘</w:t>
      </w:r>
      <w:r w:rsidR="002F77DC" w:rsidRPr="002F77DC">
        <w:t>less than minor</w:t>
      </w:r>
      <w:r>
        <w:t>’</w:t>
      </w:r>
      <w:r w:rsidR="002F77DC" w:rsidRPr="002F77DC">
        <w:t xml:space="preserve"> consents from the sample, the likely split across the two </w:t>
      </w:r>
      <w:r w:rsidR="00497F50">
        <w:t>B</w:t>
      </w:r>
      <w:r w:rsidR="002F77DC" w:rsidRPr="002F77DC">
        <w:t>ills</w:t>
      </w:r>
      <w:r w:rsidR="00405F1C">
        <w:t xml:space="preserve"> (including an even split across the</w:t>
      </w:r>
      <w:r w:rsidR="00B26343">
        <w:t xml:space="preserve"> </w:t>
      </w:r>
      <w:r w:rsidR="00497F50">
        <w:t>B</w:t>
      </w:r>
      <w:r w:rsidR="00405F1C">
        <w:t>ills for consents excluded from the sample)</w:t>
      </w:r>
      <w:r w:rsidR="00332092">
        <w:t>, and</w:t>
      </w:r>
      <w:r w:rsidR="00354EE2">
        <w:t xml:space="preserve"> extrapolat</w:t>
      </w:r>
      <w:r w:rsidR="00332092">
        <w:t>ing</w:t>
      </w:r>
      <w:r w:rsidR="00354EE2">
        <w:t xml:space="preserve"> to provide a full</w:t>
      </w:r>
      <w:r w:rsidR="005578D1">
        <w:t xml:space="preserve"> ann</w:t>
      </w:r>
      <w:r w:rsidR="00C67112">
        <w:t>u</w:t>
      </w:r>
      <w:r w:rsidR="005578D1">
        <w:t>al</w:t>
      </w:r>
      <w:r w:rsidR="00354EE2">
        <w:t xml:space="preserve"> data set</w:t>
      </w:r>
      <w:r w:rsidR="00401FF0">
        <w:t xml:space="preserve"> we found that</w:t>
      </w:r>
      <w:r w:rsidR="001C08DB">
        <w:t>:</w:t>
      </w:r>
    </w:p>
    <w:p w14:paraId="3AB7BD54" w14:textId="77C2ABDA" w:rsidR="001C08DB" w:rsidRDefault="00354EE2" w:rsidP="006246E0">
      <w:pPr>
        <w:pStyle w:val="BodyText"/>
        <w:numPr>
          <w:ilvl w:val="0"/>
          <w:numId w:val="46"/>
        </w:numPr>
        <w:spacing w:before="0"/>
        <w:jc w:val="both"/>
      </w:pPr>
      <w:r>
        <w:t>45% (</w:t>
      </w:r>
      <w:r>
        <w:rPr>
          <w:rFonts w:cs="Calibri"/>
        </w:rPr>
        <w:t>±</w:t>
      </w:r>
      <w:r>
        <w:t>2%) of consents expected to be in the P</w:t>
      </w:r>
      <w:r w:rsidR="00D6619A">
        <w:t>lanning Bill</w:t>
      </w:r>
      <w:r>
        <w:t xml:space="preserve"> </w:t>
      </w:r>
      <w:r w:rsidR="00994A92">
        <w:t>may become unnecessary in the new system</w:t>
      </w:r>
    </w:p>
    <w:p w14:paraId="66E0EA83" w14:textId="7F00053A" w:rsidR="001C08DB" w:rsidRDefault="00354EE2" w:rsidP="006246E0">
      <w:pPr>
        <w:pStyle w:val="BodyText"/>
        <w:numPr>
          <w:ilvl w:val="0"/>
          <w:numId w:val="46"/>
        </w:numPr>
        <w:spacing w:before="0"/>
        <w:jc w:val="both"/>
      </w:pPr>
      <w:r>
        <w:t>29% (</w:t>
      </w:r>
      <w:r>
        <w:rPr>
          <w:rFonts w:cs="Calibri"/>
        </w:rPr>
        <w:t>±4%)</w:t>
      </w:r>
      <w:r>
        <w:t xml:space="preserve"> of consents expected to be covered by the N</w:t>
      </w:r>
      <w:r w:rsidR="00D6619A">
        <w:t>atural Environment Bill</w:t>
      </w:r>
      <w:r>
        <w:t xml:space="preserve"> may become unnecessary in the new system. </w:t>
      </w:r>
    </w:p>
    <w:p w14:paraId="7C9BAB16" w14:textId="5F0F3E96" w:rsidR="00354EE2" w:rsidRDefault="00354EE2" w:rsidP="00354EE2">
      <w:pPr>
        <w:pStyle w:val="BodyText"/>
        <w:jc w:val="both"/>
      </w:pPr>
      <w:r>
        <w:t xml:space="preserve">This indicates that more severe effects are attributed to </w:t>
      </w:r>
      <w:r w:rsidR="00D6619A">
        <w:t>NEB</w:t>
      </w:r>
      <w:r>
        <w:t xml:space="preserve"> consents and there is likely to be a greater reduction in consents in the P</w:t>
      </w:r>
      <w:r w:rsidR="00D6619A">
        <w:t>lanning Bill</w:t>
      </w:r>
      <w:r>
        <w:t>.</w:t>
      </w:r>
    </w:p>
    <w:p w14:paraId="52F34CDF" w14:textId="6BAF1DDD" w:rsidR="00EA322E" w:rsidRDefault="00EA322E" w:rsidP="0050510B">
      <w:pPr>
        <w:pStyle w:val="Heading2"/>
      </w:pPr>
      <w:r>
        <w:t>Background</w:t>
      </w:r>
    </w:p>
    <w:p w14:paraId="28AD58B0" w14:textId="7ECE37AF" w:rsidR="00DA5E1C" w:rsidRDefault="0040252B" w:rsidP="0040252B">
      <w:pPr>
        <w:pStyle w:val="BodyText"/>
        <w:jc w:val="both"/>
      </w:pPr>
      <w:r>
        <w:t xml:space="preserve">The </w:t>
      </w:r>
      <w:r w:rsidR="00E57AA7">
        <w:t xml:space="preserve">RMA </w:t>
      </w:r>
      <w:r>
        <w:t xml:space="preserve">currently </w:t>
      </w:r>
      <w:r w:rsidR="70A18F03">
        <w:t>allows councils to</w:t>
      </w:r>
      <w:r>
        <w:t xml:space="preserve"> manage all effects and only effects that are de minimis</w:t>
      </w:r>
      <w:r w:rsidR="3D8B6B98">
        <w:t xml:space="preserve"> are discounted when asse</w:t>
      </w:r>
      <w:r w:rsidR="00467FC6">
        <w:t>s</w:t>
      </w:r>
      <w:r w:rsidR="3D8B6B98">
        <w:t>sing consents</w:t>
      </w:r>
      <w:r>
        <w:t xml:space="preserve">. </w:t>
      </w:r>
      <w:r w:rsidR="00BA57BE">
        <w:t xml:space="preserve">The Expert Advisory Group recommended </w:t>
      </w:r>
      <w:r w:rsidR="00DA5E1C">
        <w:t>changes to the way effects are managed to ensure the system focusses on</w:t>
      </w:r>
      <w:r w:rsidR="00F66CAA">
        <w:t xml:space="preserve"> effects that are material. </w:t>
      </w:r>
    </w:p>
    <w:p w14:paraId="30F129B6" w14:textId="4F5BE44B" w:rsidR="007D5C6E" w:rsidRDefault="0040252B" w:rsidP="0040252B">
      <w:pPr>
        <w:pStyle w:val="BodyText"/>
        <w:jc w:val="both"/>
      </w:pPr>
      <w:r>
        <w:lastRenderedPageBreak/>
        <w:t>In March 2025</w:t>
      </w:r>
      <w:r w:rsidR="006C29E1">
        <w:t>,</w:t>
      </w:r>
      <w:r>
        <w:t xml:space="preserve"> Cabinet agreed (CAB-25-MIN-0080.01 refers) that the new legislation will raise the threshold for the level of adverse effects on people and the environment that can be considered in setting rules and determining who may be affected by a resource consent. </w:t>
      </w:r>
      <w:r w:rsidR="007C658A">
        <w:t xml:space="preserve">Ministers have since taken delegated decisions (BRF-6115 </w:t>
      </w:r>
      <w:r w:rsidR="0056615D">
        <w:t xml:space="preserve">- </w:t>
      </w:r>
      <w:r w:rsidR="007C658A">
        <w:t>effects management</w:t>
      </w:r>
      <w:r w:rsidR="0056615D">
        <w:t xml:space="preserve"> in the new system)</w:t>
      </w:r>
      <w:r w:rsidR="007D5C6E">
        <w:t xml:space="preserve"> as follows: </w:t>
      </w:r>
    </w:p>
    <w:p w14:paraId="31469345" w14:textId="2C81F3A5" w:rsidR="007D5C6E" w:rsidRDefault="008E6E11" w:rsidP="007D5C6E">
      <w:pPr>
        <w:pStyle w:val="BodyText"/>
        <w:numPr>
          <w:ilvl w:val="0"/>
          <w:numId w:val="43"/>
        </w:numPr>
        <w:jc w:val="both"/>
      </w:pPr>
      <w:r>
        <w:t>e</w:t>
      </w:r>
      <w:r w:rsidR="007D5C6E">
        <w:t>ffects that are objectively acceptable or reasonable in the receiving environment</w:t>
      </w:r>
      <w:r>
        <w:t xml:space="preserve"> will not be managed or regulated</w:t>
      </w:r>
      <w:r w:rsidR="007D5C6E">
        <w:t xml:space="preserve"> i.e. less than minor effects (except where required to manage cumulative effects) </w:t>
      </w:r>
    </w:p>
    <w:p w14:paraId="2896190E" w14:textId="366B7BCF" w:rsidR="00A34A29" w:rsidRDefault="00A34A29" w:rsidP="007D5C6E">
      <w:pPr>
        <w:pStyle w:val="BodyText"/>
        <w:numPr>
          <w:ilvl w:val="0"/>
          <w:numId w:val="43"/>
        </w:numPr>
        <w:jc w:val="both"/>
      </w:pPr>
      <w:r>
        <w:t xml:space="preserve">permitted activity conditions (in standards and plans) can be used to manage </w:t>
      </w:r>
      <w:r w:rsidR="00F91207">
        <w:t xml:space="preserve">noticeable adverse effects </w:t>
      </w:r>
      <w:r w:rsidR="00F5359C">
        <w:t>(</w:t>
      </w:r>
      <w:r w:rsidR="00F91207">
        <w:t>i.e. minor effects</w:t>
      </w:r>
      <w:r w:rsidR="00444545">
        <w:t>)</w:t>
      </w:r>
      <w:r w:rsidR="00F91207">
        <w:t xml:space="preserve"> </w:t>
      </w:r>
    </w:p>
    <w:p w14:paraId="0181FDC9" w14:textId="7C2C6D9C" w:rsidR="0040252B" w:rsidRDefault="00582E25" w:rsidP="007D5C6E">
      <w:pPr>
        <w:pStyle w:val="BodyText"/>
        <w:numPr>
          <w:ilvl w:val="0"/>
          <w:numId w:val="43"/>
        </w:numPr>
        <w:jc w:val="both"/>
      </w:pPr>
      <w:r>
        <w:t xml:space="preserve">the threshold for determining who is an affected party is when the activity may have a discernible or perceivable adverse effect on a person </w:t>
      </w:r>
      <w:r w:rsidR="00444545">
        <w:t>(</w:t>
      </w:r>
      <w:r>
        <w:t>i.e. more than minor adverse effect</w:t>
      </w:r>
      <w:r w:rsidR="00444545">
        <w:t>)</w:t>
      </w:r>
      <w:r>
        <w:t xml:space="preserve"> </w:t>
      </w:r>
    </w:p>
    <w:p w14:paraId="04E9A05C" w14:textId="77777777" w:rsidR="00E07B5A" w:rsidRDefault="00701AE9" w:rsidP="007D5C6E">
      <w:pPr>
        <w:pStyle w:val="BodyText"/>
        <w:numPr>
          <w:ilvl w:val="0"/>
          <w:numId w:val="43"/>
        </w:numPr>
        <w:jc w:val="both"/>
      </w:pPr>
      <w:r>
        <w:t xml:space="preserve">the threshold for determining whether an application should be publicly notified is when </w:t>
      </w:r>
      <w:r w:rsidR="009E45A1">
        <w:t>all</w:t>
      </w:r>
      <w:r w:rsidR="0092428E">
        <w:t xml:space="preserve"> affected person</w:t>
      </w:r>
      <w:r w:rsidR="009E45A1">
        <w:t>s</w:t>
      </w:r>
      <w:r w:rsidR="0092428E">
        <w:t xml:space="preserve"> cannot be identified and</w:t>
      </w:r>
      <w:r>
        <w:t xml:space="preserve"> </w:t>
      </w:r>
    </w:p>
    <w:p w14:paraId="31259DD2" w14:textId="76B8AC17" w:rsidR="00582E25" w:rsidRDefault="00E07B5A" w:rsidP="00E57430">
      <w:pPr>
        <w:pStyle w:val="BodyText"/>
        <w:numPr>
          <w:ilvl w:val="1"/>
          <w:numId w:val="43"/>
        </w:numPr>
        <w:jc w:val="both"/>
      </w:pPr>
      <w:r>
        <w:t>for the Planning Bill</w:t>
      </w:r>
      <w:r w:rsidR="00E57877">
        <w:t>,</w:t>
      </w:r>
      <w:r>
        <w:t xml:space="preserve"> </w:t>
      </w:r>
      <w:r w:rsidR="00701AE9">
        <w:t xml:space="preserve">the activity </w:t>
      </w:r>
      <w:r w:rsidR="00444545">
        <w:t>has</w:t>
      </w:r>
      <w:r w:rsidR="00701AE9">
        <w:t xml:space="preserve"> a </w:t>
      </w:r>
      <w:r w:rsidR="00CA0309">
        <w:t>discernible</w:t>
      </w:r>
      <w:r w:rsidR="00701AE9">
        <w:t xml:space="preserve"> or perceivable change in the receiving environment resulting in an a</w:t>
      </w:r>
      <w:r w:rsidR="00CA0309">
        <w:t xml:space="preserve">dverse effect </w:t>
      </w:r>
      <w:r w:rsidR="00444545">
        <w:t>(</w:t>
      </w:r>
      <w:r w:rsidR="00CA0309">
        <w:t>i.e. more than minor adverse effect</w:t>
      </w:r>
      <w:r w:rsidR="00444545">
        <w:t>)</w:t>
      </w:r>
      <w:r>
        <w:t xml:space="preserve"> or,</w:t>
      </w:r>
    </w:p>
    <w:p w14:paraId="3EDEAAC4" w14:textId="42EB4F0B" w:rsidR="00E07B5A" w:rsidRDefault="00E07B5A" w:rsidP="006246E0">
      <w:pPr>
        <w:pStyle w:val="BodyText"/>
        <w:numPr>
          <w:ilvl w:val="1"/>
          <w:numId w:val="43"/>
        </w:numPr>
        <w:jc w:val="both"/>
      </w:pPr>
      <w:r>
        <w:t>for the Natural Environment Bill</w:t>
      </w:r>
      <w:r w:rsidR="00E57877">
        <w:t>,</w:t>
      </w:r>
      <w:r>
        <w:t xml:space="preserve"> the activity has</w:t>
      </w:r>
      <w:r w:rsidR="009576FC">
        <w:t xml:space="preserve"> </w:t>
      </w:r>
      <w:r w:rsidR="001D3B7F" w:rsidRPr="001D3B7F">
        <w:t>effect</w:t>
      </w:r>
      <w:r w:rsidR="00F4599F">
        <w:t xml:space="preserve">s </w:t>
      </w:r>
      <w:r w:rsidR="001D3B7F" w:rsidRPr="001D3B7F">
        <w:t xml:space="preserve">that </w:t>
      </w:r>
      <w:r w:rsidR="00F4599F">
        <w:t>are</w:t>
      </w:r>
      <w:r w:rsidR="001D3B7F" w:rsidRPr="001D3B7F">
        <w:t xml:space="preserve"> noticeable and will have a serious adverse impact on the</w:t>
      </w:r>
      <w:r w:rsidR="00696537">
        <w:t xml:space="preserve"> receiving</w:t>
      </w:r>
      <w:r w:rsidR="001D3B7F" w:rsidRPr="001D3B7F">
        <w:t xml:space="preserve"> environment </w:t>
      </w:r>
      <w:r w:rsidR="00696537">
        <w:t>(i.e. significant effects)</w:t>
      </w:r>
    </w:p>
    <w:p w14:paraId="5E5A7263" w14:textId="77777777" w:rsidR="00AD726F" w:rsidRDefault="00CA0309" w:rsidP="009E3286">
      <w:pPr>
        <w:pStyle w:val="BodyText"/>
        <w:numPr>
          <w:ilvl w:val="0"/>
          <w:numId w:val="43"/>
        </w:numPr>
        <w:jc w:val="both"/>
      </w:pPr>
      <w:r>
        <w:t xml:space="preserve">under the Planning </w:t>
      </w:r>
      <w:r w:rsidR="00CC67E8">
        <w:t>Bill</w:t>
      </w:r>
      <w:r>
        <w:t xml:space="preserve"> the permitted baseline is a mandatory consideration</w:t>
      </w:r>
    </w:p>
    <w:p w14:paraId="65688124" w14:textId="77777777" w:rsidR="00AD726F" w:rsidRDefault="00AD726F" w:rsidP="009E3286">
      <w:pPr>
        <w:pStyle w:val="BodyText"/>
        <w:numPr>
          <w:ilvl w:val="0"/>
          <w:numId w:val="43"/>
        </w:numPr>
        <w:jc w:val="both"/>
      </w:pPr>
      <w:r>
        <w:t>under the Planning Bill, the following effects are out of scope:</w:t>
      </w:r>
    </w:p>
    <w:p w14:paraId="56110EDE" w14:textId="77777777" w:rsidR="00A92423" w:rsidRDefault="00A92423" w:rsidP="006246E0">
      <w:pPr>
        <w:pStyle w:val="BodyText"/>
        <w:numPr>
          <w:ilvl w:val="1"/>
          <w:numId w:val="43"/>
        </w:numPr>
        <w:spacing w:before="0"/>
        <w:jc w:val="both"/>
      </w:pPr>
      <w:r>
        <w:t>the internal and external layout of buildings on a site</w:t>
      </w:r>
    </w:p>
    <w:p w14:paraId="262A120F" w14:textId="77777777" w:rsidR="00A92423" w:rsidRDefault="00A92423" w:rsidP="006246E0">
      <w:pPr>
        <w:pStyle w:val="BodyText"/>
        <w:numPr>
          <w:ilvl w:val="1"/>
          <w:numId w:val="43"/>
        </w:numPr>
        <w:spacing w:before="0"/>
        <w:jc w:val="both"/>
      </w:pPr>
      <w:r>
        <w:t>negative effects of development on trade competitors</w:t>
      </w:r>
    </w:p>
    <w:p w14:paraId="0A7E98F1" w14:textId="77777777" w:rsidR="00A92423" w:rsidRDefault="00A92423" w:rsidP="006246E0">
      <w:pPr>
        <w:pStyle w:val="BodyText"/>
        <w:numPr>
          <w:ilvl w:val="1"/>
          <w:numId w:val="43"/>
        </w:numPr>
        <w:spacing w:before="0"/>
        <w:jc w:val="both"/>
      </w:pPr>
      <w:r>
        <w:t>retail distribution effects</w:t>
      </w:r>
    </w:p>
    <w:p w14:paraId="60353C6D" w14:textId="69C0C1DE" w:rsidR="0001638A" w:rsidRDefault="0001638A" w:rsidP="006246E0">
      <w:pPr>
        <w:pStyle w:val="BodyText"/>
        <w:numPr>
          <w:ilvl w:val="1"/>
          <w:numId w:val="43"/>
        </w:numPr>
        <w:spacing w:before="0"/>
        <w:jc w:val="both"/>
      </w:pPr>
      <w:r>
        <w:t>the demand for or financial viability of a project</w:t>
      </w:r>
    </w:p>
    <w:p w14:paraId="448261C5" w14:textId="6D408599" w:rsidR="00C05B80" w:rsidRDefault="0001638A" w:rsidP="006246E0">
      <w:pPr>
        <w:pStyle w:val="BodyText"/>
        <w:numPr>
          <w:ilvl w:val="1"/>
          <w:numId w:val="43"/>
        </w:numPr>
        <w:spacing w:before="0"/>
        <w:jc w:val="both"/>
      </w:pPr>
      <w:r>
        <w:t xml:space="preserve">visual </w:t>
      </w:r>
      <w:r w:rsidR="00C13BF9">
        <w:t>amenity</w:t>
      </w:r>
      <w:r w:rsidR="00BE1CD1">
        <w:t xml:space="preserve"> </w:t>
      </w:r>
      <w:r w:rsidR="00BE1CD1" w:rsidRPr="00BE1CD1">
        <w:t>of a use, development, or building in relation to its character, appearance, aesthetic qualities, or other physical feature</w:t>
      </w:r>
    </w:p>
    <w:p w14:paraId="41D13DF3" w14:textId="77777777" w:rsidR="001F4B08" w:rsidRDefault="00FC3687" w:rsidP="006246E0">
      <w:pPr>
        <w:pStyle w:val="BodyText"/>
        <w:numPr>
          <w:ilvl w:val="1"/>
          <w:numId w:val="43"/>
        </w:numPr>
        <w:spacing w:before="0"/>
        <w:jc w:val="both"/>
      </w:pPr>
      <w:r>
        <w:t>t</w:t>
      </w:r>
      <w:r w:rsidR="00D31BD4">
        <w:t>he type of residential use and the social and ec</w:t>
      </w:r>
      <w:r w:rsidR="001F4B08">
        <w:t>onomic status of future residents</w:t>
      </w:r>
    </w:p>
    <w:p w14:paraId="2D1EAC71" w14:textId="77777777" w:rsidR="001F4B08" w:rsidRDefault="001F4B08" w:rsidP="006246E0">
      <w:pPr>
        <w:pStyle w:val="BodyText"/>
        <w:numPr>
          <w:ilvl w:val="1"/>
          <w:numId w:val="43"/>
        </w:numPr>
        <w:spacing w:before="0"/>
        <w:jc w:val="both"/>
      </w:pPr>
      <w:r>
        <w:t>views from private property</w:t>
      </w:r>
    </w:p>
    <w:p w14:paraId="1CE4B92B" w14:textId="77777777" w:rsidR="001F4B08" w:rsidRDefault="001F4B08" w:rsidP="006246E0">
      <w:pPr>
        <w:pStyle w:val="BodyText"/>
        <w:numPr>
          <w:ilvl w:val="1"/>
          <w:numId w:val="43"/>
        </w:numPr>
        <w:spacing w:before="0"/>
        <w:jc w:val="both"/>
      </w:pPr>
      <w:r>
        <w:t>the effect on landscape</w:t>
      </w:r>
    </w:p>
    <w:p w14:paraId="31E8ECE9" w14:textId="4E270F16" w:rsidR="00CA0309" w:rsidRDefault="001F4B08" w:rsidP="006246E0">
      <w:pPr>
        <w:pStyle w:val="BodyText"/>
        <w:numPr>
          <w:ilvl w:val="1"/>
          <w:numId w:val="43"/>
        </w:numPr>
        <w:spacing w:before="0"/>
        <w:jc w:val="both"/>
      </w:pPr>
      <w:r>
        <w:t>the effect o</w:t>
      </w:r>
      <w:r w:rsidR="00BE1CD1">
        <w:t>f</w:t>
      </w:r>
      <w:r>
        <w:t xml:space="preserve"> setting a precedent</w:t>
      </w:r>
      <w:r w:rsidR="00FE1F48">
        <w:t>.</w:t>
      </w:r>
      <w:r w:rsidR="00CA0309">
        <w:t xml:space="preserve"> </w:t>
      </w:r>
    </w:p>
    <w:p w14:paraId="4B40F7E6" w14:textId="1422E9A9" w:rsidR="0040252B" w:rsidRDefault="0040252B" w:rsidP="0040252B">
      <w:pPr>
        <w:pStyle w:val="BodyText"/>
        <w:jc w:val="both"/>
      </w:pPr>
      <w:r>
        <w:t>The National Monitoring System provides overall statistics on the numbers of consents granted</w:t>
      </w:r>
      <w:r w:rsidR="00444545">
        <w:t xml:space="preserve">, </w:t>
      </w:r>
      <w:r>
        <w:t>declined</w:t>
      </w:r>
      <w:r w:rsidR="00444545">
        <w:t xml:space="preserve">, </w:t>
      </w:r>
      <w:r>
        <w:t xml:space="preserve">notified but does not provide quantitative information about the types of provisions set out in plans or the way effects are managed through consent decisions. This means </w:t>
      </w:r>
      <w:r w:rsidR="00444545">
        <w:t xml:space="preserve">the </w:t>
      </w:r>
      <w:r>
        <w:t>M</w:t>
      </w:r>
      <w:r w:rsidR="00444545">
        <w:t xml:space="preserve">inistry for the </w:t>
      </w:r>
      <w:r>
        <w:t>E</w:t>
      </w:r>
      <w:r w:rsidR="00444545">
        <w:t>nvironment (MfE)</w:t>
      </w:r>
      <w:r>
        <w:t xml:space="preserve"> </w:t>
      </w:r>
      <w:r w:rsidR="00054987">
        <w:t xml:space="preserve">needed to conduct further research </w:t>
      </w:r>
      <w:r>
        <w:t xml:space="preserve">to </w:t>
      </w:r>
      <w:r w:rsidR="00560EBA">
        <w:t>effectively assess</w:t>
      </w:r>
      <w:r>
        <w:t xml:space="preserve"> of the impact of reforms on consent volumes.</w:t>
      </w:r>
    </w:p>
    <w:p w14:paraId="5E01AFCE" w14:textId="6BE13C47" w:rsidR="00116EF5" w:rsidRDefault="00116EF5" w:rsidP="00EA5A0E">
      <w:pPr>
        <w:pStyle w:val="Heading2"/>
      </w:pPr>
      <w:r>
        <w:t xml:space="preserve">Purpose </w:t>
      </w:r>
    </w:p>
    <w:p w14:paraId="6F1BB403" w14:textId="600F2239" w:rsidR="0040252B" w:rsidRPr="00EA322E" w:rsidRDefault="0040252B" w:rsidP="0040252B">
      <w:pPr>
        <w:pStyle w:val="BodyText"/>
        <w:jc w:val="both"/>
      </w:pPr>
      <w:r w:rsidRPr="00EF3655">
        <w:t xml:space="preserve">The objective of </w:t>
      </w:r>
      <w:r w:rsidR="00ED6118">
        <w:t>this</w:t>
      </w:r>
      <w:r w:rsidRPr="00EF3655">
        <w:t xml:space="preserve"> research </w:t>
      </w:r>
      <w:r w:rsidR="00ED6118">
        <w:t>wa</w:t>
      </w:r>
      <w:r w:rsidRPr="00EF3655">
        <w:t xml:space="preserve">s to collect and analyse data from the existing </w:t>
      </w:r>
      <w:r w:rsidR="003233FF">
        <w:t>r</w:t>
      </w:r>
      <w:r w:rsidR="00043461">
        <w:t xml:space="preserve">esource </w:t>
      </w:r>
      <w:r w:rsidR="003233FF">
        <w:t>m</w:t>
      </w:r>
      <w:r w:rsidR="00043461">
        <w:t xml:space="preserve">anagement </w:t>
      </w:r>
      <w:r w:rsidRPr="00EF3655">
        <w:t xml:space="preserve">system to </w:t>
      </w:r>
      <w:r w:rsidR="00AE1010">
        <w:t xml:space="preserve">quantify </w:t>
      </w:r>
      <w:r w:rsidR="000107B8">
        <w:t xml:space="preserve">consent decisions, including the types of effects </w:t>
      </w:r>
      <w:r w:rsidR="00A14017">
        <w:t>addressed and effects thresholds</w:t>
      </w:r>
      <w:r w:rsidR="00567C32">
        <w:t xml:space="preserve"> </w:t>
      </w:r>
      <w:r w:rsidR="00567C32">
        <w:lastRenderedPageBreak/>
        <w:t>under the RMA</w:t>
      </w:r>
      <w:r w:rsidR="00A14017">
        <w:t xml:space="preserve">. </w:t>
      </w:r>
      <w:r w:rsidR="00B05AFA" w:rsidRPr="00B05AFA">
        <w:t>The data was then used to consider</w:t>
      </w:r>
      <w:r w:rsidR="00673F17">
        <w:t xml:space="preserve"> </w:t>
      </w:r>
      <w:r w:rsidRPr="00EF3655">
        <w:t xml:space="preserve">the </w:t>
      </w:r>
      <w:r w:rsidR="000D527D">
        <w:t xml:space="preserve">potential </w:t>
      </w:r>
      <w:r w:rsidRPr="00EF3655">
        <w:t xml:space="preserve">impact of </w:t>
      </w:r>
      <w:r w:rsidR="006878A7">
        <w:t xml:space="preserve">the proposed changes to </w:t>
      </w:r>
      <w:r w:rsidRPr="00EF3655">
        <w:t xml:space="preserve">effects thresholds (including notification) and </w:t>
      </w:r>
      <w:r w:rsidR="00B05AFA" w:rsidRPr="00B05AFA">
        <w:t xml:space="preserve">the </w:t>
      </w:r>
      <w:r w:rsidRPr="00EF3655">
        <w:t>narrowing the type of effects managed</w:t>
      </w:r>
      <w:r w:rsidR="00B05AFA" w:rsidRPr="00B05AFA">
        <w:t xml:space="preserve"> in the reformed resource management system</w:t>
      </w:r>
      <w:r w:rsidRPr="00EF3655">
        <w:t xml:space="preserve">. </w:t>
      </w:r>
    </w:p>
    <w:p w14:paraId="4F4A11A6" w14:textId="3CEB21DB" w:rsidR="008C6F95" w:rsidRPr="002879BE" w:rsidRDefault="00B66557" w:rsidP="0050510B">
      <w:pPr>
        <w:pStyle w:val="Heading2"/>
      </w:pPr>
      <w:r>
        <w:t>Method</w:t>
      </w:r>
    </w:p>
    <w:p w14:paraId="1D4E027B" w14:textId="72931182" w:rsidR="00AC3014" w:rsidRPr="00AC3014" w:rsidRDefault="00B90654" w:rsidP="00D86424">
      <w:pPr>
        <w:pStyle w:val="BodyText"/>
        <w:numPr>
          <w:ilvl w:val="0"/>
          <w:numId w:val="41"/>
        </w:numPr>
        <w:spacing w:after="0"/>
        <w:jc w:val="both"/>
      </w:pPr>
      <w:r>
        <w:t>Determining the data set and d</w:t>
      </w:r>
      <w:r w:rsidR="00B316ED">
        <w:t xml:space="preserve">ata </w:t>
      </w:r>
      <w:r>
        <w:t>c</w:t>
      </w:r>
      <w:r w:rsidR="00AC3014" w:rsidRPr="00AC3014">
        <w:t>ollection</w:t>
      </w:r>
    </w:p>
    <w:p w14:paraId="103EE115" w14:textId="41543ED3" w:rsidR="00E630FB" w:rsidRDefault="004D3EBE" w:rsidP="00D86424">
      <w:pPr>
        <w:pStyle w:val="BodyText"/>
        <w:numPr>
          <w:ilvl w:val="1"/>
          <w:numId w:val="41"/>
        </w:numPr>
        <w:spacing w:after="0"/>
        <w:jc w:val="both"/>
      </w:pPr>
      <w:r>
        <w:t xml:space="preserve">2023/24 was chosen for review on the basis that </w:t>
      </w:r>
      <w:r w:rsidR="00B84BBC">
        <w:t xml:space="preserve">consents processed in </w:t>
      </w:r>
      <w:r w:rsidR="00036BBF">
        <w:t>that year</w:t>
      </w:r>
      <w:r w:rsidR="00B84BBC">
        <w:t xml:space="preserve"> will be subject to the most up to date national direction and plan rules. </w:t>
      </w:r>
      <w:r w:rsidR="001048AB" w:rsidRPr="001048AB">
        <w:t>37</w:t>
      </w:r>
      <w:r w:rsidR="004C3356">
        <w:t>,</w:t>
      </w:r>
      <w:r w:rsidR="001048AB" w:rsidRPr="001048AB">
        <w:t>408 </w:t>
      </w:r>
      <w:r w:rsidR="001048AB">
        <w:t xml:space="preserve">consents were </w:t>
      </w:r>
      <w:r w:rsidR="007D18C1">
        <w:t>processed by councils in 2023/24</w:t>
      </w:r>
      <w:r w:rsidR="00EE7407">
        <w:t xml:space="preserve">. </w:t>
      </w:r>
    </w:p>
    <w:p w14:paraId="65F454FF" w14:textId="1DC1201D" w:rsidR="00805BBF" w:rsidRDefault="00EE7407" w:rsidP="00D86424">
      <w:pPr>
        <w:pStyle w:val="BodyText"/>
        <w:numPr>
          <w:ilvl w:val="1"/>
          <w:numId w:val="41"/>
        </w:numPr>
        <w:spacing w:after="0"/>
        <w:jc w:val="both"/>
      </w:pPr>
      <w:r>
        <w:t xml:space="preserve">In order to </w:t>
      </w:r>
      <w:r w:rsidR="004F79A3">
        <w:t xml:space="preserve">make the </w:t>
      </w:r>
      <w:r w:rsidR="007D2E9C">
        <w:t>review</w:t>
      </w:r>
      <w:r w:rsidR="00DB1CA6">
        <w:t xml:space="preserve"> sample size</w:t>
      </w:r>
      <w:r w:rsidR="007D2E9C">
        <w:t xml:space="preserve"> manageable</w:t>
      </w:r>
      <w:r w:rsidR="00196FF3">
        <w:t xml:space="preserve"> whilst providing a representative sample</w:t>
      </w:r>
      <w:r w:rsidR="007404DE">
        <w:t xml:space="preserve">, </w:t>
      </w:r>
      <w:r w:rsidR="00F95E2F">
        <w:t xml:space="preserve">we applied a set of assumptions </w:t>
      </w:r>
      <w:r w:rsidR="007B0672">
        <w:t xml:space="preserve">to exclude </w:t>
      </w:r>
      <w:r w:rsidR="007B0672" w:rsidRPr="007B0672">
        <w:t>certain types of consents</w:t>
      </w:r>
      <w:r w:rsidR="007B0672">
        <w:t xml:space="preserve"> that</w:t>
      </w:r>
      <w:r w:rsidR="007B0672" w:rsidRPr="007B0672">
        <w:t xml:space="preserve"> are likely to be necessary under the reformed legislation due to their complexity</w:t>
      </w:r>
      <w:r w:rsidR="00BA37EB">
        <w:t xml:space="preserve"> or application type. </w:t>
      </w:r>
    </w:p>
    <w:p w14:paraId="2C2A7278" w14:textId="17D4A19A" w:rsidR="00C56B70" w:rsidRDefault="00074DEA" w:rsidP="00760D50">
      <w:pPr>
        <w:pStyle w:val="BodyText"/>
        <w:spacing w:after="0"/>
        <w:ind w:left="1080"/>
        <w:jc w:val="both"/>
      </w:pPr>
      <w:r>
        <w:t>T</w:t>
      </w:r>
      <w:r w:rsidR="00DB01B4">
        <w:t>hese assumptions carry some risk but should yield more useful outputs from the study</w:t>
      </w:r>
      <w:r w:rsidR="00EA4F06">
        <w:t xml:space="preserve"> by focussing on the consents most likely to be affected by the reforms.</w:t>
      </w:r>
    </w:p>
    <w:p w14:paraId="4CDCF51F" w14:textId="788DFA50" w:rsidR="00DB01B4" w:rsidRDefault="00DB01B4" w:rsidP="00D86424">
      <w:pPr>
        <w:pStyle w:val="BodyText"/>
        <w:numPr>
          <w:ilvl w:val="2"/>
          <w:numId w:val="41"/>
        </w:numPr>
        <w:spacing w:after="0"/>
        <w:jc w:val="both"/>
      </w:pPr>
      <w:r>
        <w:t xml:space="preserve">Only </w:t>
      </w:r>
      <w:r w:rsidR="00606C09">
        <w:t xml:space="preserve">new resource consent </w:t>
      </w:r>
      <w:r>
        <w:t xml:space="preserve">applications </w:t>
      </w:r>
      <w:r w:rsidR="00AA74AB">
        <w:t xml:space="preserve">(referred to as </w:t>
      </w:r>
      <w:r>
        <w:t>section 88</w:t>
      </w:r>
      <w:r w:rsidR="00AA74AB">
        <w:t xml:space="preserve"> applications</w:t>
      </w:r>
      <w:r w:rsidR="00BA37EB">
        <w:t xml:space="preserve"> i.e. excludes consent reviews</w:t>
      </w:r>
      <w:r w:rsidR="00E2464F">
        <w:t xml:space="preserve">, </w:t>
      </w:r>
      <w:r w:rsidR="003032E7">
        <w:t>time extension</w:t>
      </w:r>
      <w:r w:rsidR="00B76F71">
        <w:t xml:space="preserve"> requests</w:t>
      </w:r>
      <w:r w:rsidR="00E2464F">
        <w:t>, change to conditions</w:t>
      </w:r>
      <w:r w:rsidR="00AA74AB">
        <w:t>)</w:t>
      </w:r>
      <w:r>
        <w:t xml:space="preserve"> are in scope</w:t>
      </w:r>
      <w:r w:rsidR="00DE77E0">
        <w:t>. Th</w:t>
      </w:r>
      <w:r w:rsidR="00F97D92">
        <w:t xml:space="preserve">is equates to an initial pool of </w:t>
      </w:r>
      <w:r w:rsidR="004C2413">
        <w:t>32</w:t>
      </w:r>
      <w:r w:rsidR="00F760CA">
        <w:t>,</w:t>
      </w:r>
      <w:r w:rsidR="004C2413">
        <w:t>298</w:t>
      </w:r>
      <w:r w:rsidR="00F62D1C">
        <w:t xml:space="preserve"> consents</w:t>
      </w:r>
      <w:r w:rsidR="00F760CA">
        <w:t>.</w:t>
      </w:r>
    </w:p>
    <w:p w14:paraId="53B48CB0" w14:textId="7FA1368B" w:rsidR="00DB01B4" w:rsidRDefault="00DB01B4" w:rsidP="00D86424">
      <w:pPr>
        <w:pStyle w:val="BodyText"/>
        <w:numPr>
          <w:ilvl w:val="2"/>
          <w:numId w:val="41"/>
        </w:numPr>
        <w:spacing w:after="0"/>
        <w:jc w:val="both"/>
      </w:pPr>
      <w:r>
        <w:t>Returned, incomplete and withdrawn applications are out of scope – we are only looking at decisions so we will not be able to assess these</w:t>
      </w:r>
      <w:r w:rsidR="00A6611E">
        <w:t xml:space="preserve">. This removes </w:t>
      </w:r>
      <w:r w:rsidR="008A4990">
        <w:t>1</w:t>
      </w:r>
      <w:r w:rsidR="001A4047">
        <w:t>,</w:t>
      </w:r>
      <w:r w:rsidR="008A4990">
        <w:t>555 consents.</w:t>
      </w:r>
    </w:p>
    <w:p w14:paraId="44BBD0EB" w14:textId="47281B90" w:rsidR="00DB01B4" w:rsidRDefault="00DB01B4" w:rsidP="00D86424">
      <w:pPr>
        <w:pStyle w:val="BodyText"/>
        <w:numPr>
          <w:ilvl w:val="2"/>
          <w:numId w:val="41"/>
        </w:numPr>
        <w:spacing w:after="0"/>
        <w:jc w:val="both"/>
      </w:pPr>
      <w:r>
        <w:t>Publicly notified consents – changes to the effects threshold, activity classes and scope of effects managed highly unlikely to affect the need for these consents</w:t>
      </w:r>
      <w:r w:rsidR="00B236D6">
        <w:t xml:space="preserve">. </w:t>
      </w:r>
      <w:r w:rsidR="002213CB">
        <w:t>This removes a further 275 consents.</w:t>
      </w:r>
    </w:p>
    <w:p w14:paraId="744AAE2B" w14:textId="5760642A" w:rsidR="00DB01B4" w:rsidRDefault="00DB01B4" w:rsidP="00D86424">
      <w:pPr>
        <w:pStyle w:val="BodyText"/>
        <w:numPr>
          <w:ilvl w:val="2"/>
          <w:numId w:val="41"/>
        </w:numPr>
        <w:spacing w:after="0"/>
        <w:jc w:val="both"/>
      </w:pPr>
      <w:r>
        <w:t>Non-complying activity consents– changes to the effects threshold, activity classes and scope of effects managed highly unlikely to affect the need for these consents</w:t>
      </w:r>
      <w:r w:rsidR="002213CB">
        <w:t xml:space="preserve">, removing a further </w:t>
      </w:r>
      <w:r w:rsidR="007C0637">
        <w:t>3</w:t>
      </w:r>
      <w:r w:rsidR="005A58CF">
        <w:t>,</w:t>
      </w:r>
      <w:r w:rsidR="007C0637">
        <w:t>081 consents.</w:t>
      </w:r>
    </w:p>
    <w:p w14:paraId="6ADF3E0B" w14:textId="01918D2E" w:rsidR="00E71083" w:rsidRDefault="00E71083" w:rsidP="00E71083">
      <w:pPr>
        <w:pStyle w:val="BodyText"/>
        <w:numPr>
          <w:ilvl w:val="2"/>
          <w:numId w:val="41"/>
        </w:numPr>
        <w:spacing w:after="0"/>
        <w:jc w:val="both"/>
      </w:pPr>
      <w:r>
        <w:t xml:space="preserve">Controlled activity consents do not need reviewing as </w:t>
      </w:r>
      <w:r w:rsidR="00E27ADA">
        <w:t>control</w:t>
      </w:r>
      <w:r w:rsidR="00545B46">
        <w:t>led</w:t>
      </w:r>
      <w:r w:rsidR="00E27ADA">
        <w:t xml:space="preserve"> activities will not </w:t>
      </w:r>
      <w:r w:rsidR="008679DC">
        <w:t>exist</w:t>
      </w:r>
      <w:r w:rsidR="00E27ADA">
        <w:t xml:space="preserve"> in</w:t>
      </w:r>
      <w:r w:rsidR="00C347EF">
        <w:t xml:space="preserve"> the new system</w:t>
      </w:r>
      <w:r w:rsidR="009263B1">
        <w:t xml:space="preserve">. </w:t>
      </w:r>
      <w:r w:rsidR="008679DC">
        <w:t>It is assumed that</w:t>
      </w:r>
      <w:r w:rsidR="005233EF">
        <w:t xml:space="preserve"> </w:t>
      </w:r>
      <w:r w:rsidR="008679DC">
        <w:t>controlled activit</w:t>
      </w:r>
      <w:r w:rsidR="00E12F2D">
        <w:t>ies</w:t>
      </w:r>
      <w:r w:rsidR="008679DC">
        <w:t xml:space="preserve"> </w:t>
      </w:r>
      <w:r w:rsidR="00E12F2D">
        <w:t>under the RMA</w:t>
      </w:r>
      <w:r w:rsidR="008679DC">
        <w:t xml:space="preserve"> will</w:t>
      </w:r>
      <w:r w:rsidR="008A6816">
        <w:t xml:space="preserve"> either become permitted, be permitted with standards or become a restricted</w:t>
      </w:r>
      <w:r w:rsidR="009A20A2">
        <w:t xml:space="preserve"> </w:t>
      </w:r>
      <w:r w:rsidR="008A6816">
        <w:t xml:space="preserve">discretionary activity. </w:t>
      </w:r>
      <w:r w:rsidR="00D64FE1">
        <w:t>The effects from g</w:t>
      </w:r>
      <w:r w:rsidR="00D85C27">
        <w:t>ranted c</w:t>
      </w:r>
      <w:r w:rsidR="009263B1">
        <w:t>ontrolled activity consents</w:t>
      </w:r>
      <w:r w:rsidR="009F374B">
        <w:t xml:space="preserve"> will have been deemed acceptable by existing plans</w:t>
      </w:r>
      <w:r w:rsidR="0036217A">
        <w:t xml:space="preserve">. </w:t>
      </w:r>
      <w:r w:rsidR="003F7BD8">
        <w:t>This ass</w:t>
      </w:r>
      <w:r w:rsidR="0069186F">
        <w:t>umption</w:t>
      </w:r>
      <w:r>
        <w:t xml:space="preserve"> remov</w:t>
      </w:r>
      <w:r w:rsidR="0069186F">
        <w:t>es</w:t>
      </w:r>
      <w:r>
        <w:t xml:space="preserve"> a further</w:t>
      </w:r>
      <w:r w:rsidR="00525FFB">
        <w:t xml:space="preserve"> 3</w:t>
      </w:r>
      <w:r w:rsidR="001A4047">
        <w:t>,</w:t>
      </w:r>
      <w:r w:rsidR="00525FFB">
        <w:t>769 consents</w:t>
      </w:r>
      <w:r w:rsidR="008E71BA">
        <w:t xml:space="preserve"> from the sample</w:t>
      </w:r>
      <w:r w:rsidR="00525FFB" w:rsidDel="008E71BA">
        <w:t>.</w:t>
      </w:r>
    </w:p>
    <w:p w14:paraId="7008AFEA" w14:textId="55084542" w:rsidR="00DB01B4" w:rsidRDefault="00DB01B4" w:rsidP="00D86424">
      <w:pPr>
        <w:pStyle w:val="BodyText"/>
        <w:numPr>
          <w:ilvl w:val="2"/>
          <w:numId w:val="41"/>
        </w:numPr>
        <w:spacing w:after="0"/>
        <w:jc w:val="both"/>
      </w:pPr>
      <w:r>
        <w:t xml:space="preserve">Consents in the top </w:t>
      </w:r>
      <w:r w:rsidR="00B62B95">
        <w:t>25%</w:t>
      </w:r>
      <w:r>
        <w:t xml:space="preserve"> of processing costs – using the logic that these consents cost more because they take longer to process which is because they are large scale or high </w:t>
      </w:r>
      <w:r w:rsidR="002F3D2C">
        <w:t>complexity and</w:t>
      </w:r>
      <w:r>
        <w:t xml:space="preserve"> thus are likely to still require consent in the new system</w:t>
      </w:r>
      <w:r w:rsidR="007C0637">
        <w:t>.</w:t>
      </w:r>
      <w:r w:rsidR="006545F0">
        <w:t xml:space="preserve"> </w:t>
      </w:r>
      <w:r w:rsidR="009C52B9">
        <w:t xml:space="preserve">This leaves a refined </w:t>
      </w:r>
      <w:r w:rsidR="005D65CD">
        <w:t>subset of 18</w:t>
      </w:r>
      <w:r w:rsidR="003478E2">
        <w:t>,</w:t>
      </w:r>
      <w:r w:rsidR="0061383E">
        <w:t>927</w:t>
      </w:r>
      <w:r w:rsidR="005D65CD">
        <w:t xml:space="preserve"> consents.</w:t>
      </w:r>
    </w:p>
    <w:p w14:paraId="103887C9" w14:textId="6C5F9437" w:rsidR="00307F79" w:rsidRDefault="00307F79" w:rsidP="00307F79">
      <w:pPr>
        <w:pStyle w:val="BodyText"/>
        <w:numPr>
          <w:ilvl w:val="1"/>
          <w:numId w:val="41"/>
        </w:numPr>
        <w:spacing w:after="0"/>
        <w:jc w:val="both"/>
      </w:pPr>
      <w:r>
        <w:t>Of this refined subset of 18,</w:t>
      </w:r>
      <w:r w:rsidR="0061383E">
        <w:t>927</w:t>
      </w:r>
      <w:r>
        <w:t xml:space="preserve"> we decided to review 1</w:t>
      </w:r>
      <w:r w:rsidR="005A58CF">
        <w:t>,</w:t>
      </w:r>
      <w:r>
        <w:t xml:space="preserve">000 consents from the 2023/24 year to ensure the sample was representative of the full data set whilst still being achievable for manual review in the timeframes. </w:t>
      </w:r>
    </w:p>
    <w:p w14:paraId="73FBB03B" w14:textId="399F1476" w:rsidR="00FF4D76" w:rsidRDefault="001C32D2">
      <w:pPr>
        <w:pStyle w:val="BodyText"/>
        <w:numPr>
          <w:ilvl w:val="1"/>
          <w:numId w:val="41"/>
        </w:numPr>
        <w:jc w:val="both"/>
      </w:pPr>
      <w:r>
        <w:t xml:space="preserve">We selected </w:t>
      </w:r>
      <w:r w:rsidR="00BC5363">
        <w:t xml:space="preserve">a range of councils, including </w:t>
      </w:r>
      <w:r w:rsidR="00EC7761">
        <w:t>district, regional and unitary</w:t>
      </w:r>
      <w:r w:rsidR="005C1381">
        <w:t xml:space="preserve"> to </w:t>
      </w:r>
      <w:r w:rsidR="00B540F4">
        <w:t xml:space="preserve">get a </w:t>
      </w:r>
      <w:r w:rsidR="003B6CD1">
        <w:t xml:space="preserve">spread of data across the country. We </w:t>
      </w:r>
      <w:r w:rsidR="00145550">
        <w:t>selected</w:t>
      </w:r>
      <w:r w:rsidR="009343F2">
        <w:t xml:space="preserve"> Auckland Council, Bay of Plenty Regional Council, Christchurch City </w:t>
      </w:r>
      <w:r w:rsidR="00A15143">
        <w:t xml:space="preserve">Council, Environment Canterbury, </w:t>
      </w:r>
      <w:r w:rsidR="005966B7">
        <w:t xml:space="preserve">Queenstown Lakes District Council, Tauranga City Council, Thames-Coromandel District Council, </w:t>
      </w:r>
      <w:r w:rsidR="00E32B98">
        <w:t xml:space="preserve">and </w:t>
      </w:r>
      <w:r w:rsidR="005017A4">
        <w:t>Wellington City Council</w:t>
      </w:r>
      <w:r w:rsidR="000F4EA5">
        <w:t xml:space="preserve">. </w:t>
      </w:r>
      <w:r w:rsidR="003D1625">
        <w:t xml:space="preserve">The consents </w:t>
      </w:r>
      <w:r w:rsidR="001C5F26">
        <w:t xml:space="preserve">gathered from each council was proportional to the amount of consents the council processed </w:t>
      </w:r>
      <w:r w:rsidR="00D90B9A">
        <w:t>across</w:t>
      </w:r>
      <w:r w:rsidR="00AC03D6">
        <w:t xml:space="preserve"> the </w:t>
      </w:r>
      <w:r w:rsidR="004A5970">
        <w:t>selected councils</w:t>
      </w:r>
      <w:r w:rsidR="001C5F26">
        <w:t xml:space="preserve"> in 2023/24.</w:t>
      </w:r>
    </w:p>
    <w:p w14:paraId="42F2117D" w14:textId="77777777" w:rsidR="0024592C" w:rsidRDefault="0024592C" w:rsidP="0024592C">
      <w:pPr>
        <w:pStyle w:val="BodyText"/>
        <w:ind w:left="1080"/>
        <w:jc w:val="both"/>
      </w:pPr>
    </w:p>
    <w:tbl>
      <w:tblPr>
        <w:tblStyle w:val="LightGrid-Accent11"/>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36"/>
        <w:gridCol w:w="1275"/>
        <w:gridCol w:w="1291"/>
        <w:gridCol w:w="1283"/>
        <w:gridCol w:w="1160"/>
        <w:gridCol w:w="1260"/>
        <w:gridCol w:w="1305"/>
      </w:tblGrid>
      <w:tr w:rsidR="00B922C9" w14:paraId="211F52EB" w14:textId="79AA0EBB" w:rsidTr="006246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723ACF7C" w14:textId="1656F045" w:rsidR="00B5669A" w:rsidRDefault="005017A4" w:rsidP="00B922C9">
            <w:pPr>
              <w:pStyle w:val="BodyText"/>
              <w:spacing w:after="0"/>
              <w:rPr>
                <w:sz w:val="20"/>
                <w:szCs w:val="20"/>
              </w:rPr>
            </w:pPr>
            <w:r w:rsidRPr="55D94834">
              <w:rPr>
                <w:sz w:val="20"/>
                <w:szCs w:val="20"/>
              </w:rPr>
              <w:t>Auckland Council</w:t>
            </w:r>
          </w:p>
        </w:tc>
        <w:tc>
          <w:tcPr>
            <w:tcW w:w="928" w:type="dxa"/>
          </w:tcPr>
          <w:p w14:paraId="5536C51A" w14:textId="63936FE6" w:rsidR="00B5669A" w:rsidRDefault="005017A4" w:rsidP="00B922C9">
            <w:pPr>
              <w:pStyle w:val="BodyText"/>
              <w:spacing w:after="0"/>
              <w:cnfStyle w:val="100000000000" w:firstRow="1" w:lastRow="0" w:firstColumn="0" w:lastColumn="0" w:oddVBand="0" w:evenVBand="0" w:oddHBand="0" w:evenHBand="0" w:firstRowFirstColumn="0" w:firstRowLastColumn="0" w:lastRowFirstColumn="0" w:lastRowLastColumn="0"/>
              <w:rPr>
                <w:sz w:val="20"/>
                <w:szCs w:val="20"/>
              </w:rPr>
            </w:pPr>
            <w:r w:rsidRPr="55D94834">
              <w:rPr>
                <w:sz w:val="20"/>
                <w:szCs w:val="20"/>
              </w:rPr>
              <w:t>Bay of Plenty Regional Council</w:t>
            </w:r>
          </w:p>
        </w:tc>
        <w:tc>
          <w:tcPr>
            <w:tcW w:w="1284" w:type="dxa"/>
          </w:tcPr>
          <w:p w14:paraId="3134566E" w14:textId="2B367837" w:rsidR="00B5669A" w:rsidRDefault="005017A4" w:rsidP="00B922C9">
            <w:pPr>
              <w:pStyle w:val="BodyText"/>
              <w:spacing w:after="0"/>
              <w:cnfStyle w:val="100000000000" w:firstRow="1" w:lastRow="0" w:firstColumn="0" w:lastColumn="0" w:oddVBand="0" w:evenVBand="0" w:oddHBand="0" w:evenHBand="0" w:firstRowFirstColumn="0" w:firstRowLastColumn="0" w:lastRowFirstColumn="0" w:lastRowLastColumn="0"/>
              <w:rPr>
                <w:sz w:val="20"/>
                <w:szCs w:val="20"/>
              </w:rPr>
            </w:pPr>
            <w:r w:rsidRPr="55D94834">
              <w:rPr>
                <w:sz w:val="20"/>
                <w:szCs w:val="20"/>
              </w:rPr>
              <w:t>Christchurch City Council</w:t>
            </w:r>
          </w:p>
        </w:tc>
        <w:tc>
          <w:tcPr>
            <w:tcW w:w="1123" w:type="dxa"/>
          </w:tcPr>
          <w:p w14:paraId="3FE48796" w14:textId="628899A9" w:rsidR="00B5669A" w:rsidRDefault="005017A4" w:rsidP="00B922C9">
            <w:pPr>
              <w:pStyle w:val="BodyText"/>
              <w:spacing w:after="0"/>
              <w:cnfStyle w:val="100000000000" w:firstRow="1" w:lastRow="0" w:firstColumn="0" w:lastColumn="0" w:oddVBand="0" w:evenVBand="0" w:oddHBand="0" w:evenHBand="0" w:firstRowFirstColumn="0" w:firstRowLastColumn="0" w:lastRowFirstColumn="0" w:lastRowLastColumn="0"/>
              <w:rPr>
                <w:sz w:val="20"/>
                <w:szCs w:val="20"/>
              </w:rPr>
            </w:pPr>
            <w:r w:rsidRPr="55D94834">
              <w:rPr>
                <w:sz w:val="20"/>
                <w:szCs w:val="20"/>
              </w:rPr>
              <w:t>Environment Canterbury</w:t>
            </w:r>
          </w:p>
        </w:tc>
        <w:tc>
          <w:tcPr>
            <w:tcW w:w="1231" w:type="dxa"/>
          </w:tcPr>
          <w:p w14:paraId="3D32663A" w14:textId="412B0C0E" w:rsidR="00B5669A" w:rsidRDefault="005017A4" w:rsidP="00B922C9">
            <w:pPr>
              <w:pStyle w:val="BodyText"/>
              <w:spacing w:after="0"/>
              <w:cnfStyle w:val="100000000000" w:firstRow="1" w:lastRow="0" w:firstColumn="0" w:lastColumn="0" w:oddVBand="0" w:evenVBand="0" w:oddHBand="0" w:evenHBand="0" w:firstRowFirstColumn="0" w:firstRowLastColumn="0" w:lastRowFirstColumn="0" w:lastRowLastColumn="0"/>
              <w:rPr>
                <w:sz w:val="20"/>
                <w:szCs w:val="20"/>
              </w:rPr>
            </w:pPr>
            <w:r w:rsidRPr="55D94834">
              <w:rPr>
                <w:sz w:val="20"/>
                <w:szCs w:val="20"/>
              </w:rPr>
              <w:t>Queenstown Lakes District Council</w:t>
            </w:r>
          </w:p>
        </w:tc>
        <w:tc>
          <w:tcPr>
            <w:tcW w:w="1260" w:type="dxa"/>
          </w:tcPr>
          <w:p w14:paraId="518885A7" w14:textId="5180F8F4" w:rsidR="00B5669A" w:rsidRDefault="005017A4" w:rsidP="00B922C9">
            <w:pPr>
              <w:pStyle w:val="BodyText"/>
              <w:spacing w:after="0"/>
              <w:cnfStyle w:val="100000000000" w:firstRow="1" w:lastRow="0" w:firstColumn="0" w:lastColumn="0" w:oddVBand="0" w:evenVBand="0" w:oddHBand="0" w:evenHBand="0" w:firstRowFirstColumn="0" w:firstRowLastColumn="0" w:lastRowFirstColumn="0" w:lastRowLastColumn="0"/>
              <w:rPr>
                <w:sz w:val="20"/>
                <w:szCs w:val="20"/>
              </w:rPr>
            </w:pPr>
            <w:r w:rsidRPr="55D94834">
              <w:rPr>
                <w:sz w:val="20"/>
                <w:szCs w:val="20"/>
              </w:rPr>
              <w:t>Tauranga City Council</w:t>
            </w:r>
          </w:p>
        </w:tc>
        <w:tc>
          <w:tcPr>
            <w:tcW w:w="1276" w:type="dxa"/>
          </w:tcPr>
          <w:p w14:paraId="7D7C358D" w14:textId="3C10C76E" w:rsidR="00B5669A" w:rsidRDefault="005017A4" w:rsidP="00B922C9">
            <w:pPr>
              <w:pStyle w:val="BodyText"/>
              <w:spacing w:after="0"/>
              <w:cnfStyle w:val="100000000000" w:firstRow="1" w:lastRow="0" w:firstColumn="0" w:lastColumn="0" w:oddVBand="0" w:evenVBand="0" w:oddHBand="0" w:evenHBand="0" w:firstRowFirstColumn="0" w:firstRowLastColumn="0" w:lastRowFirstColumn="0" w:lastRowLastColumn="0"/>
              <w:rPr>
                <w:sz w:val="20"/>
                <w:szCs w:val="20"/>
              </w:rPr>
            </w:pPr>
            <w:r w:rsidRPr="55D94834">
              <w:rPr>
                <w:sz w:val="20"/>
                <w:szCs w:val="20"/>
              </w:rPr>
              <w:t>Thames-Coromandel District Council</w:t>
            </w:r>
          </w:p>
        </w:tc>
        <w:tc>
          <w:tcPr>
            <w:tcW w:w="1408" w:type="dxa"/>
          </w:tcPr>
          <w:p w14:paraId="0C04135F" w14:textId="168B33D8" w:rsidR="00B5669A" w:rsidRDefault="00B922C9" w:rsidP="00B922C9">
            <w:pPr>
              <w:pStyle w:val="BodyText"/>
              <w:spacing w:after="0"/>
              <w:cnfStyle w:val="100000000000" w:firstRow="1" w:lastRow="0" w:firstColumn="0" w:lastColumn="0" w:oddVBand="0" w:evenVBand="0" w:oddHBand="0" w:evenHBand="0" w:firstRowFirstColumn="0" w:firstRowLastColumn="0" w:lastRowFirstColumn="0" w:lastRowLastColumn="0"/>
              <w:rPr>
                <w:sz w:val="20"/>
                <w:szCs w:val="20"/>
              </w:rPr>
            </w:pPr>
            <w:r w:rsidRPr="55D94834">
              <w:rPr>
                <w:sz w:val="20"/>
                <w:szCs w:val="20"/>
              </w:rPr>
              <w:t>Wellington City Council</w:t>
            </w:r>
          </w:p>
        </w:tc>
      </w:tr>
      <w:tr w:rsidR="00B922C9" w14:paraId="759AD2D2" w14:textId="77C24C57" w:rsidTr="00624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9BCBC0A" w14:textId="1F950286" w:rsidR="00B5669A" w:rsidRDefault="00B922C9" w:rsidP="00B922C9">
            <w:pPr>
              <w:pStyle w:val="BodyText"/>
              <w:spacing w:after="0"/>
            </w:pPr>
            <w:r>
              <w:t>515</w:t>
            </w:r>
          </w:p>
        </w:tc>
        <w:tc>
          <w:tcPr>
            <w:tcW w:w="928" w:type="dxa"/>
          </w:tcPr>
          <w:p w14:paraId="6886AE16" w14:textId="234EA5BC" w:rsidR="00B5669A" w:rsidRDefault="00B922C9" w:rsidP="00B922C9">
            <w:pPr>
              <w:pStyle w:val="BodyText"/>
              <w:spacing w:after="0"/>
              <w:cnfStyle w:val="000000100000" w:firstRow="0" w:lastRow="0" w:firstColumn="0" w:lastColumn="0" w:oddVBand="0" w:evenVBand="0" w:oddHBand="1" w:evenHBand="0" w:firstRowFirstColumn="0" w:firstRowLastColumn="0" w:lastRowFirstColumn="0" w:lastRowLastColumn="0"/>
            </w:pPr>
            <w:r>
              <w:t>68</w:t>
            </w:r>
          </w:p>
        </w:tc>
        <w:tc>
          <w:tcPr>
            <w:tcW w:w="1284" w:type="dxa"/>
          </w:tcPr>
          <w:p w14:paraId="11D175C2" w14:textId="2337E76A" w:rsidR="00B5669A" w:rsidRDefault="00B922C9" w:rsidP="00B922C9">
            <w:pPr>
              <w:pStyle w:val="BodyText"/>
              <w:spacing w:after="0"/>
              <w:cnfStyle w:val="000000100000" w:firstRow="0" w:lastRow="0" w:firstColumn="0" w:lastColumn="0" w:oddVBand="0" w:evenVBand="0" w:oddHBand="1" w:evenHBand="0" w:firstRowFirstColumn="0" w:firstRowLastColumn="0" w:lastRowFirstColumn="0" w:lastRowLastColumn="0"/>
            </w:pPr>
            <w:r>
              <w:t>223</w:t>
            </w:r>
          </w:p>
        </w:tc>
        <w:tc>
          <w:tcPr>
            <w:tcW w:w="1123" w:type="dxa"/>
          </w:tcPr>
          <w:p w14:paraId="2B9F5F4E" w14:textId="7924C994" w:rsidR="00B5669A" w:rsidRDefault="00B922C9" w:rsidP="00B922C9">
            <w:pPr>
              <w:pStyle w:val="BodyText"/>
              <w:spacing w:after="0"/>
              <w:cnfStyle w:val="000000100000" w:firstRow="0" w:lastRow="0" w:firstColumn="0" w:lastColumn="0" w:oddVBand="0" w:evenVBand="0" w:oddHBand="1" w:evenHBand="0" w:firstRowFirstColumn="0" w:firstRowLastColumn="0" w:lastRowFirstColumn="0" w:lastRowLastColumn="0"/>
            </w:pPr>
            <w:r>
              <w:t>89</w:t>
            </w:r>
          </w:p>
        </w:tc>
        <w:tc>
          <w:tcPr>
            <w:tcW w:w="1231" w:type="dxa"/>
          </w:tcPr>
          <w:p w14:paraId="1C180649" w14:textId="6905D2D8" w:rsidR="00B5669A" w:rsidRDefault="00B922C9" w:rsidP="00B922C9">
            <w:pPr>
              <w:pStyle w:val="BodyText"/>
              <w:spacing w:after="0"/>
              <w:cnfStyle w:val="000000100000" w:firstRow="0" w:lastRow="0" w:firstColumn="0" w:lastColumn="0" w:oddVBand="0" w:evenVBand="0" w:oddHBand="1" w:evenHBand="0" w:firstRowFirstColumn="0" w:firstRowLastColumn="0" w:lastRowFirstColumn="0" w:lastRowLastColumn="0"/>
            </w:pPr>
            <w:r>
              <w:t>25</w:t>
            </w:r>
          </w:p>
        </w:tc>
        <w:tc>
          <w:tcPr>
            <w:tcW w:w="1260" w:type="dxa"/>
          </w:tcPr>
          <w:p w14:paraId="60B5D4EA" w14:textId="239F5DC6" w:rsidR="00B5669A" w:rsidRDefault="00B922C9" w:rsidP="00B922C9">
            <w:pPr>
              <w:pStyle w:val="BodyText"/>
              <w:spacing w:after="0"/>
              <w:cnfStyle w:val="000000100000" w:firstRow="0" w:lastRow="0" w:firstColumn="0" w:lastColumn="0" w:oddVBand="0" w:evenVBand="0" w:oddHBand="1" w:evenHBand="0" w:firstRowFirstColumn="0" w:firstRowLastColumn="0" w:lastRowFirstColumn="0" w:lastRowLastColumn="0"/>
            </w:pPr>
            <w:r>
              <w:t>18</w:t>
            </w:r>
          </w:p>
        </w:tc>
        <w:tc>
          <w:tcPr>
            <w:tcW w:w="1276" w:type="dxa"/>
          </w:tcPr>
          <w:p w14:paraId="3AB61044" w14:textId="49C52887" w:rsidR="00B5669A" w:rsidRDefault="00B922C9" w:rsidP="00B922C9">
            <w:pPr>
              <w:pStyle w:val="BodyText"/>
              <w:spacing w:after="0"/>
              <w:cnfStyle w:val="000000100000" w:firstRow="0" w:lastRow="0" w:firstColumn="0" w:lastColumn="0" w:oddVBand="0" w:evenVBand="0" w:oddHBand="1" w:evenHBand="0" w:firstRowFirstColumn="0" w:firstRowLastColumn="0" w:lastRowFirstColumn="0" w:lastRowLastColumn="0"/>
            </w:pPr>
            <w:r>
              <w:t>18</w:t>
            </w:r>
          </w:p>
        </w:tc>
        <w:tc>
          <w:tcPr>
            <w:tcW w:w="1408" w:type="dxa"/>
          </w:tcPr>
          <w:p w14:paraId="73F78E81" w14:textId="2F8292AA" w:rsidR="00B5669A" w:rsidRDefault="00B922C9" w:rsidP="00931C91">
            <w:pPr>
              <w:pStyle w:val="BodyText"/>
              <w:keepNext/>
              <w:spacing w:after="0"/>
              <w:cnfStyle w:val="000000100000" w:firstRow="0" w:lastRow="0" w:firstColumn="0" w:lastColumn="0" w:oddVBand="0" w:evenVBand="0" w:oddHBand="1" w:evenHBand="0" w:firstRowFirstColumn="0" w:firstRowLastColumn="0" w:lastRowFirstColumn="0" w:lastRowLastColumn="0"/>
            </w:pPr>
            <w:r>
              <w:t>44</w:t>
            </w:r>
          </w:p>
        </w:tc>
      </w:tr>
    </w:tbl>
    <w:p w14:paraId="17FE87D7" w14:textId="693F16B3" w:rsidR="00931C91" w:rsidRPr="00B05AFA" w:rsidRDefault="00931C91" w:rsidP="00B05AFA">
      <w:pPr>
        <w:pStyle w:val="Caption"/>
        <w:spacing w:before="120"/>
        <w:jc w:val="center"/>
        <w:rPr>
          <w:rFonts w:asciiTheme="minorHAnsi" w:hAnsiTheme="minorHAnsi" w:cstheme="minorHAnsi"/>
        </w:rPr>
      </w:pPr>
      <w:r w:rsidRPr="00334529">
        <w:rPr>
          <w:rFonts w:asciiTheme="minorHAnsi" w:hAnsiTheme="minorHAnsi" w:cstheme="minorHAnsi"/>
        </w:rPr>
        <w:t xml:space="preserve">Table </w:t>
      </w:r>
      <w:r w:rsidRPr="00334529">
        <w:rPr>
          <w:rFonts w:asciiTheme="minorHAnsi" w:hAnsiTheme="minorHAnsi" w:cstheme="minorHAnsi"/>
        </w:rPr>
        <w:fldChar w:fldCharType="begin"/>
      </w:r>
      <w:r w:rsidRPr="00717A7D">
        <w:rPr>
          <w:rFonts w:asciiTheme="minorHAnsi" w:hAnsiTheme="minorHAnsi" w:cstheme="minorHAnsi"/>
        </w:rPr>
        <w:instrText xml:space="preserve"> SEQ Table \* ARABIC </w:instrText>
      </w:r>
      <w:r w:rsidRPr="00334529">
        <w:rPr>
          <w:rFonts w:asciiTheme="minorHAnsi" w:hAnsiTheme="minorHAnsi" w:cstheme="minorHAnsi"/>
        </w:rPr>
        <w:fldChar w:fldCharType="separate"/>
      </w:r>
      <w:r w:rsidR="004C633D">
        <w:rPr>
          <w:rFonts w:asciiTheme="minorHAnsi" w:hAnsiTheme="minorHAnsi" w:cstheme="minorHAnsi"/>
          <w:noProof/>
        </w:rPr>
        <w:t>1</w:t>
      </w:r>
      <w:r w:rsidRPr="00334529">
        <w:rPr>
          <w:rFonts w:asciiTheme="minorHAnsi" w:hAnsiTheme="minorHAnsi" w:cstheme="minorHAnsi"/>
        </w:rPr>
        <w:fldChar w:fldCharType="end"/>
      </w:r>
      <w:r w:rsidRPr="00334529">
        <w:rPr>
          <w:rFonts w:asciiTheme="minorHAnsi" w:hAnsiTheme="minorHAnsi" w:cstheme="minorHAnsi"/>
        </w:rPr>
        <w:t xml:space="preserve">. </w:t>
      </w:r>
      <w:r w:rsidR="007C5EC7">
        <w:rPr>
          <w:rFonts w:asciiTheme="minorHAnsi" w:hAnsiTheme="minorHAnsi" w:cstheme="minorHAnsi"/>
        </w:rPr>
        <w:t>Number of c</w:t>
      </w:r>
      <w:r w:rsidRPr="00B05AFA">
        <w:rPr>
          <w:rFonts w:asciiTheme="minorHAnsi" w:hAnsiTheme="minorHAnsi" w:cstheme="minorHAnsi"/>
        </w:rPr>
        <w:t>onsents analysed per selected council</w:t>
      </w:r>
    </w:p>
    <w:p w14:paraId="2CF5AC4B" w14:textId="29E35FAF" w:rsidR="00F760CA" w:rsidRPr="00AC3014" w:rsidRDefault="00E82DB0" w:rsidP="00145550">
      <w:pPr>
        <w:pStyle w:val="BodyText"/>
        <w:numPr>
          <w:ilvl w:val="1"/>
          <w:numId w:val="41"/>
        </w:numPr>
        <w:spacing w:after="0"/>
        <w:jc w:val="both"/>
      </w:pPr>
      <w:r>
        <w:t xml:space="preserve">Of this </w:t>
      </w:r>
      <w:r w:rsidR="00B816C6">
        <w:t>refined subset of consent</w:t>
      </w:r>
      <w:r w:rsidR="00B556BA">
        <w:t xml:space="preserve">s for each council, </w:t>
      </w:r>
      <w:r w:rsidR="001B778C">
        <w:t xml:space="preserve">the sample list of </w:t>
      </w:r>
      <w:r w:rsidR="00B804A2">
        <w:t>consents</w:t>
      </w:r>
      <w:r w:rsidR="001B778C">
        <w:t xml:space="preserve"> for review</w:t>
      </w:r>
      <w:r w:rsidR="00B804A2">
        <w:t xml:space="preserve"> were randomly selecte</w:t>
      </w:r>
      <w:r w:rsidR="00152959">
        <w:t>d and either requested from councils or accessed from online portals</w:t>
      </w:r>
      <w:r w:rsidR="00672DAC">
        <w:t>.</w:t>
      </w:r>
    </w:p>
    <w:p w14:paraId="3FE91590" w14:textId="53F83CDE" w:rsidR="00AC3014" w:rsidRPr="00AC3014" w:rsidRDefault="00A70B45" w:rsidP="00E101E1">
      <w:pPr>
        <w:pStyle w:val="BodyText"/>
        <w:numPr>
          <w:ilvl w:val="0"/>
          <w:numId w:val="41"/>
        </w:numPr>
        <w:spacing w:after="0"/>
        <w:jc w:val="both"/>
      </w:pPr>
      <w:r w:rsidRPr="00AC3014">
        <w:t xml:space="preserve">Manual review of decision documents, coding and data </w:t>
      </w:r>
      <w:r>
        <w:t xml:space="preserve">input </w:t>
      </w:r>
      <w:r w:rsidR="00B90654">
        <w:t xml:space="preserve"> </w:t>
      </w:r>
    </w:p>
    <w:p w14:paraId="6BECF8F8" w14:textId="64097E07" w:rsidR="00AC3014" w:rsidRDefault="009D7BBB" w:rsidP="00E101E1">
      <w:pPr>
        <w:pStyle w:val="BodyText"/>
        <w:numPr>
          <w:ilvl w:val="1"/>
          <w:numId w:val="41"/>
        </w:numPr>
        <w:spacing w:after="0"/>
        <w:jc w:val="both"/>
      </w:pPr>
      <w:r>
        <w:t xml:space="preserve">A team of </w:t>
      </w:r>
      <w:r w:rsidR="00886FCD">
        <w:t xml:space="preserve">advisors and senior advisors </w:t>
      </w:r>
      <w:r w:rsidR="002C668B">
        <w:t xml:space="preserve">reviewed </w:t>
      </w:r>
      <w:r w:rsidR="00B321C7">
        <w:t>notification decision and substantive decision documents to</w:t>
      </w:r>
      <w:r w:rsidR="00FE2E57">
        <w:t xml:space="preserve"> input data about effects, conditions</w:t>
      </w:r>
      <w:r w:rsidR="00AD72CD">
        <w:t xml:space="preserve">, permitted baseline and statutory acknowledgements into a spreadsheet. </w:t>
      </w:r>
    </w:p>
    <w:p w14:paraId="2D56D94F" w14:textId="65CE3683" w:rsidR="00334529" w:rsidRDefault="00847CE5">
      <w:pPr>
        <w:pStyle w:val="BodyText"/>
        <w:numPr>
          <w:ilvl w:val="1"/>
          <w:numId w:val="41"/>
        </w:numPr>
        <w:spacing w:after="0"/>
        <w:jc w:val="both"/>
      </w:pPr>
      <w:r>
        <w:t>The following criteria were reviewed</w:t>
      </w:r>
      <w:r w:rsidR="00233ED2">
        <w:t>:</w:t>
      </w:r>
    </w:p>
    <w:tbl>
      <w:tblPr>
        <w:tblStyle w:val="LightGrid-Accent11"/>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804"/>
      </w:tblGrid>
      <w:tr w:rsidR="000869B4" w14:paraId="156B6FF4" w14:textId="77777777" w:rsidTr="00B22A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F05FDE5" w14:textId="08B446E0" w:rsidR="000869B4" w:rsidRPr="00B22ACB" w:rsidRDefault="00B54FAA" w:rsidP="00C122D3">
            <w:pPr>
              <w:pStyle w:val="BodyText"/>
              <w:spacing w:after="0"/>
            </w:pPr>
            <w:r w:rsidRPr="00B22ACB">
              <w:t>Criteria</w:t>
            </w:r>
          </w:p>
        </w:tc>
        <w:tc>
          <w:tcPr>
            <w:tcW w:w="6804" w:type="dxa"/>
          </w:tcPr>
          <w:p w14:paraId="13EA0FC3" w14:textId="42C3D81C" w:rsidR="000869B4" w:rsidRPr="00B22ACB" w:rsidRDefault="00901D76" w:rsidP="00C122D3">
            <w:pPr>
              <w:pStyle w:val="BodyText"/>
              <w:spacing w:after="0"/>
              <w:cnfStyle w:val="100000000000" w:firstRow="1" w:lastRow="0" w:firstColumn="0" w:lastColumn="0" w:oddVBand="0" w:evenVBand="0" w:oddHBand="0" w:evenHBand="0" w:firstRowFirstColumn="0" w:firstRowLastColumn="0" w:lastRowFirstColumn="0" w:lastRowLastColumn="0"/>
            </w:pPr>
            <w:r w:rsidRPr="00B22ACB">
              <w:t>Input type</w:t>
            </w:r>
          </w:p>
        </w:tc>
      </w:tr>
      <w:tr w:rsidR="00090AEF" w14:paraId="7EA3FD8E" w14:textId="77777777" w:rsidTr="00B2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4A507E8" w14:textId="6F01D10B" w:rsidR="00090AEF" w:rsidRDefault="00090AEF" w:rsidP="00C122D3">
            <w:pPr>
              <w:pStyle w:val="BodyText"/>
              <w:spacing w:after="0"/>
            </w:pPr>
            <w:r>
              <w:t xml:space="preserve">Effect </w:t>
            </w:r>
            <w:r w:rsidR="007234B4">
              <w:t>threshold</w:t>
            </w:r>
          </w:p>
        </w:tc>
        <w:tc>
          <w:tcPr>
            <w:tcW w:w="6804" w:type="dxa"/>
          </w:tcPr>
          <w:p w14:paraId="105413AC" w14:textId="576C149F" w:rsidR="00BE6A8E" w:rsidRDefault="007A3F53" w:rsidP="00C122D3">
            <w:pPr>
              <w:pStyle w:val="BodyText"/>
              <w:spacing w:after="0"/>
              <w:cnfStyle w:val="000000100000" w:firstRow="0" w:lastRow="0" w:firstColumn="0" w:lastColumn="0" w:oddVBand="0" w:evenVBand="0" w:oddHBand="1" w:evenHBand="0" w:firstRowFirstColumn="0" w:firstRowLastColumn="0" w:lastRowFirstColumn="0" w:lastRowLastColumn="0"/>
            </w:pPr>
            <w:r>
              <w:t>Selection from the following list</w:t>
            </w:r>
            <w:r w:rsidR="00BE6A8E">
              <w:t>:</w:t>
            </w:r>
          </w:p>
          <w:p w14:paraId="0A2D15A4" w14:textId="7E83E1CF" w:rsidR="00090AEF" w:rsidRDefault="00BE6A8E" w:rsidP="00C122D3">
            <w:pPr>
              <w:pStyle w:val="BodyText"/>
              <w:spacing w:after="0"/>
              <w:cnfStyle w:val="000000100000" w:firstRow="0" w:lastRow="0" w:firstColumn="0" w:lastColumn="0" w:oddVBand="0" w:evenVBand="0" w:oddHBand="1" w:evenHBand="0" w:firstRowFirstColumn="0" w:firstRowLastColumn="0" w:lastRowFirstColumn="0" w:lastRowLastColumn="0"/>
            </w:pPr>
            <w:r>
              <w:t>nil/de minimis</w:t>
            </w:r>
            <w:r w:rsidR="00C122D3">
              <w:t xml:space="preserve">, </w:t>
            </w:r>
            <w:r>
              <w:t>less than minor</w:t>
            </w:r>
            <w:r w:rsidR="00C122D3">
              <w:t xml:space="preserve">, </w:t>
            </w:r>
            <w:r>
              <w:t>(no more than minor)</w:t>
            </w:r>
            <w:r w:rsidR="00C122D3">
              <w:t xml:space="preserve">, </w:t>
            </w:r>
            <w:r>
              <w:t>minor</w:t>
            </w:r>
            <w:r w:rsidR="00C122D3">
              <w:t xml:space="preserve">, </w:t>
            </w:r>
            <w:r>
              <w:t>more than minor</w:t>
            </w:r>
            <w:r w:rsidR="00C122D3">
              <w:t xml:space="preserve">, </w:t>
            </w:r>
            <w:r>
              <w:t>significant</w:t>
            </w:r>
            <w:r w:rsidR="00C122D3">
              <w:t xml:space="preserve">, </w:t>
            </w:r>
            <w:r>
              <w:t>Unacceptable</w:t>
            </w:r>
          </w:p>
        </w:tc>
      </w:tr>
      <w:tr w:rsidR="00BE6A8E" w14:paraId="7AC67E03" w14:textId="77777777" w:rsidTr="00B22ACB">
        <w:tc>
          <w:tcPr>
            <w:cnfStyle w:val="001000000000" w:firstRow="0" w:lastRow="0" w:firstColumn="1" w:lastColumn="0" w:oddVBand="0" w:evenVBand="0" w:oddHBand="0" w:evenHBand="0" w:firstRowFirstColumn="0" w:firstRowLastColumn="0" w:lastRowFirstColumn="0" w:lastRowLastColumn="0"/>
            <w:tcW w:w="2977" w:type="dxa"/>
          </w:tcPr>
          <w:p w14:paraId="74432DA3" w14:textId="5FD83BE6" w:rsidR="00BE6A8E" w:rsidRDefault="00BE6A8E" w:rsidP="00C122D3">
            <w:pPr>
              <w:pStyle w:val="BodyText"/>
              <w:spacing w:after="0"/>
            </w:pPr>
            <w:r>
              <w:t>Effect category</w:t>
            </w:r>
          </w:p>
        </w:tc>
        <w:tc>
          <w:tcPr>
            <w:tcW w:w="6804" w:type="dxa"/>
          </w:tcPr>
          <w:p w14:paraId="5A065A54" w14:textId="77FC3F3F" w:rsidR="00BE6A8E" w:rsidRDefault="007A3F53" w:rsidP="00C122D3">
            <w:pPr>
              <w:pStyle w:val="BodyText"/>
              <w:spacing w:after="0"/>
              <w:cnfStyle w:val="000000000000" w:firstRow="0" w:lastRow="0" w:firstColumn="0" w:lastColumn="0" w:oddVBand="0" w:evenVBand="0" w:oddHBand="0" w:evenHBand="0" w:firstRowFirstColumn="0" w:firstRowLastColumn="0" w:lastRowFirstColumn="0" w:lastRowLastColumn="0"/>
            </w:pPr>
            <w:r>
              <w:t>Selection from the following list</w:t>
            </w:r>
            <w:r w:rsidR="00BE6A8E">
              <w:t>:</w:t>
            </w:r>
          </w:p>
          <w:p w14:paraId="503ACC90" w14:textId="67309C92" w:rsidR="00BE6A8E" w:rsidRDefault="00BE6A8E" w:rsidP="00C122D3">
            <w:pPr>
              <w:pStyle w:val="BodyText"/>
              <w:spacing w:after="0"/>
              <w:cnfStyle w:val="000000000000" w:firstRow="0" w:lastRow="0" w:firstColumn="0" w:lastColumn="0" w:oddVBand="0" w:evenVBand="0" w:oddHBand="0" w:evenHBand="0" w:firstRowFirstColumn="0" w:firstRowLastColumn="0" w:lastRowFirstColumn="0" w:lastRowLastColumn="0"/>
            </w:pPr>
            <w:r>
              <w:t>Air Quality</w:t>
            </w:r>
            <w:r w:rsidR="00C122D3">
              <w:t xml:space="preserve">, </w:t>
            </w:r>
            <w:r>
              <w:t>Water Quality and Quantity</w:t>
            </w:r>
            <w:r w:rsidR="00C122D3">
              <w:t xml:space="preserve">, </w:t>
            </w:r>
            <w:r>
              <w:t>Soil and Land</w:t>
            </w:r>
            <w:r w:rsidR="00C122D3">
              <w:t xml:space="preserve">, </w:t>
            </w:r>
            <w:r>
              <w:t>Coastal and Marine Environments</w:t>
            </w:r>
            <w:r w:rsidR="00C122D3">
              <w:t xml:space="preserve">, </w:t>
            </w:r>
            <w:r>
              <w:t>Biodiversity and Ecosystems</w:t>
            </w:r>
            <w:r w:rsidR="00C122D3">
              <w:t xml:space="preserve">, </w:t>
            </w:r>
            <w:r>
              <w:t>Natural Hazards</w:t>
            </w:r>
            <w:r w:rsidR="00C122D3">
              <w:t xml:space="preserve">, </w:t>
            </w:r>
            <w:r>
              <w:t>Noise and Vibration</w:t>
            </w:r>
            <w:r w:rsidR="00C122D3">
              <w:t xml:space="preserve">, </w:t>
            </w:r>
            <w:r>
              <w:t>Visual and Landscape Effects</w:t>
            </w:r>
            <w:r w:rsidR="00C122D3">
              <w:t xml:space="preserve">, </w:t>
            </w:r>
            <w:r>
              <w:t>Cultural and Heritage Values</w:t>
            </w:r>
            <w:r w:rsidR="00C122D3">
              <w:t xml:space="preserve">, </w:t>
            </w:r>
            <w:r>
              <w:t>Traffic and Access</w:t>
            </w:r>
            <w:r w:rsidR="00C122D3">
              <w:t xml:space="preserve">, </w:t>
            </w:r>
            <w:r>
              <w:t>Urban Development and Infrastructure</w:t>
            </w:r>
            <w:r w:rsidR="00C122D3">
              <w:t xml:space="preserve">, </w:t>
            </w:r>
            <w:r>
              <w:t>Cumulative and Indirect Effects</w:t>
            </w:r>
            <w:r w:rsidR="00C122D3">
              <w:t xml:space="preserve">, </w:t>
            </w:r>
            <w:r>
              <w:t>Amenity</w:t>
            </w:r>
          </w:p>
        </w:tc>
      </w:tr>
      <w:tr w:rsidR="00BE6A8E" w14:paraId="73D6A583" w14:textId="77777777" w:rsidTr="00B2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BDD20CB" w14:textId="42681089" w:rsidR="00BE6A8E" w:rsidRDefault="00BE6A8E" w:rsidP="00C122D3">
            <w:pPr>
              <w:pStyle w:val="BodyText"/>
              <w:spacing w:after="0"/>
            </w:pPr>
            <w:r>
              <w:t>Effect description</w:t>
            </w:r>
          </w:p>
        </w:tc>
        <w:tc>
          <w:tcPr>
            <w:tcW w:w="6804" w:type="dxa"/>
          </w:tcPr>
          <w:p w14:paraId="5D3FCE35" w14:textId="1B9DCCAF" w:rsidR="00BE6A8E" w:rsidRDefault="00BE6A8E" w:rsidP="00C122D3">
            <w:pPr>
              <w:pStyle w:val="BodyText"/>
              <w:spacing w:after="0"/>
              <w:cnfStyle w:val="000000100000" w:firstRow="0" w:lastRow="0" w:firstColumn="0" w:lastColumn="0" w:oddVBand="0" w:evenVBand="0" w:oddHBand="1" w:evenHBand="0" w:firstRowFirstColumn="0" w:firstRowLastColumn="0" w:lastRowFirstColumn="0" w:lastRowLastColumn="0"/>
            </w:pPr>
            <w:r>
              <w:t>Free text entry</w:t>
            </w:r>
          </w:p>
        </w:tc>
      </w:tr>
      <w:tr w:rsidR="00BE6A8E" w14:paraId="709A7CE6" w14:textId="77777777" w:rsidTr="00B22ACB">
        <w:tc>
          <w:tcPr>
            <w:cnfStyle w:val="001000000000" w:firstRow="0" w:lastRow="0" w:firstColumn="1" w:lastColumn="0" w:oddVBand="0" w:evenVBand="0" w:oddHBand="0" w:evenHBand="0" w:firstRowFirstColumn="0" w:firstRowLastColumn="0" w:lastRowFirstColumn="0" w:lastRowLastColumn="0"/>
            <w:tcW w:w="2977" w:type="dxa"/>
          </w:tcPr>
          <w:p w14:paraId="0C987FC4" w14:textId="63C6288F" w:rsidR="00BE6A8E" w:rsidRDefault="00BE6A8E" w:rsidP="00C122D3">
            <w:pPr>
              <w:pStyle w:val="BodyText"/>
              <w:spacing w:after="0"/>
            </w:pPr>
            <w:r>
              <w:t>Mitigations as part of design</w:t>
            </w:r>
          </w:p>
        </w:tc>
        <w:tc>
          <w:tcPr>
            <w:tcW w:w="6804" w:type="dxa"/>
          </w:tcPr>
          <w:p w14:paraId="516A2857" w14:textId="46B43724" w:rsidR="00BE6A8E" w:rsidRDefault="00BE6A8E" w:rsidP="00C122D3">
            <w:pPr>
              <w:pStyle w:val="BodyText"/>
              <w:spacing w:after="0"/>
              <w:cnfStyle w:val="000000000000" w:firstRow="0" w:lastRow="0" w:firstColumn="0" w:lastColumn="0" w:oddVBand="0" w:evenVBand="0" w:oddHBand="0" w:evenHBand="0" w:firstRowFirstColumn="0" w:firstRowLastColumn="0" w:lastRowFirstColumn="0" w:lastRowLastColumn="0"/>
            </w:pPr>
            <w:r>
              <w:t>Free text entry</w:t>
            </w:r>
          </w:p>
        </w:tc>
      </w:tr>
      <w:tr w:rsidR="00BE6A8E" w14:paraId="14904405" w14:textId="77777777" w:rsidTr="00B2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71B687F3" w14:textId="45F9B792" w:rsidR="00BE6A8E" w:rsidRDefault="00BE6A8E" w:rsidP="00C122D3">
            <w:pPr>
              <w:pStyle w:val="BodyText"/>
              <w:spacing w:after="0"/>
            </w:pPr>
            <w:r>
              <w:t>Conditions imposed by council</w:t>
            </w:r>
          </w:p>
        </w:tc>
        <w:tc>
          <w:tcPr>
            <w:tcW w:w="6804" w:type="dxa"/>
          </w:tcPr>
          <w:p w14:paraId="028A73FC" w14:textId="17A06C2B" w:rsidR="00BE6A8E" w:rsidRDefault="00BE6A8E" w:rsidP="00C122D3">
            <w:pPr>
              <w:pStyle w:val="BodyText"/>
              <w:spacing w:after="0"/>
              <w:cnfStyle w:val="000000100000" w:firstRow="0" w:lastRow="0" w:firstColumn="0" w:lastColumn="0" w:oddVBand="0" w:evenVBand="0" w:oddHBand="1" w:evenHBand="0" w:firstRowFirstColumn="0" w:firstRowLastColumn="0" w:lastRowFirstColumn="0" w:lastRowLastColumn="0"/>
            </w:pPr>
            <w:r>
              <w:t>Free text entry</w:t>
            </w:r>
          </w:p>
        </w:tc>
      </w:tr>
      <w:tr w:rsidR="00BE6A8E" w14:paraId="5FB0AA3C" w14:textId="77777777" w:rsidTr="00B22ACB">
        <w:tc>
          <w:tcPr>
            <w:cnfStyle w:val="001000000000" w:firstRow="0" w:lastRow="0" w:firstColumn="1" w:lastColumn="0" w:oddVBand="0" w:evenVBand="0" w:oddHBand="0" w:evenHBand="0" w:firstRowFirstColumn="0" w:firstRowLastColumn="0" w:lastRowFirstColumn="0" w:lastRowLastColumn="0"/>
            <w:tcW w:w="2977" w:type="dxa"/>
          </w:tcPr>
          <w:p w14:paraId="7D8E3381" w14:textId="762EA799" w:rsidR="00BE6A8E" w:rsidRDefault="00BE6A8E" w:rsidP="00C122D3">
            <w:pPr>
              <w:pStyle w:val="BodyText"/>
              <w:spacing w:after="0"/>
            </w:pPr>
            <w:r>
              <w:t>Permitted baseline</w:t>
            </w:r>
          </w:p>
        </w:tc>
        <w:tc>
          <w:tcPr>
            <w:tcW w:w="6804" w:type="dxa"/>
          </w:tcPr>
          <w:p w14:paraId="535ADBD7" w14:textId="707B9925" w:rsidR="00BE6A8E" w:rsidRDefault="00BE6A8E" w:rsidP="00C122D3">
            <w:pPr>
              <w:pStyle w:val="BodyText"/>
              <w:spacing w:after="0"/>
              <w:cnfStyle w:val="000000000000" w:firstRow="0" w:lastRow="0" w:firstColumn="0" w:lastColumn="0" w:oddVBand="0" w:evenVBand="0" w:oddHBand="0" w:evenHBand="0" w:firstRowFirstColumn="0" w:firstRowLastColumn="0" w:lastRowFirstColumn="0" w:lastRowLastColumn="0"/>
            </w:pPr>
            <w:r>
              <w:t>Y/N entry for if this was applied</w:t>
            </w:r>
          </w:p>
        </w:tc>
      </w:tr>
      <w:tr w:rsidR="00BE6A8E" w14:paraId="7F569404" w14:textId="77777777" w:rsidTr="00B2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42CD8A2D" w14:textId="13EB82BB" w:rsidR="00BE6A8E" w:rsidRDefault="00981CA1" w:rsidP="00C122D3">
            <w:pPr>
              <w:pStyle w:val="BodyText"/>
              <w:spacing w:after="0"/>
            </w:pPr>
            <w:r>
              <w:t>Statutory acknowledgement</w:t>
            </w:r>
          </w:p>
        </w:tc>
        <w:tc>
          <w:tcPr>
            <w:tcW w:w="6804" w:type="dxa"/>
          </w:tcPr>
          <w:p w14:paraId="623AA847" w14:textId="5F8D5E37" w:rsidR="00BE6A8E" w:rsidRDefault="002775C4" w:rsidP="00C122D3">
            <w:pPr>
              <w:pStyle w:val="BodyText"/>
              <w:spacing w:after="0"/>
              <w:cnfStyle w:val="000000100000" w:firstRow="0" w:lastRow="0" w:firstColumn="0" w:lastColumn="0" w:oddVBand="0" w:evenVBand="0" w:oddHBand="1" w:evenHBand="0" w:firstRowFirstColumn="0" w:firstRowLastColumn="0" w:lastRowFirstColumn="0" w:lastRowLastColumn="0"/>
            </w:pPr>
            <w:r>
              <w:t>Number entry for how many were triggered</w:t>
            </w:r>
          </w:p>
        </w:tc>
      </w:tr>
      <w:tr w:rsidR="002775C4" w14:paraId="176401D3" w14:textId="77777777" w:rsidTr="00B22ACB">
        <w:tc>
          <w:tcPr>
            <w:cnfStyle w:val="001000000000" w:firstRow="0" w:lastRow="0" w:firstColumn="1" w:lastColumn="0" w:oddVBand="0" w:evenVBand="0" w:oddHBand="0" w:evenHBand="0" w:firstRowFirstColumn="0" w:firstRowLastColumn="0" w:lastRowFirstColumn="0" w:lastRowLastColumn="0"/>
            <w:tcW w:w="2977" w:type="dxa"/>
          </w:tcPr>
          <w:p w14:paraId="3E5AD9AA" w14:textId="5472DFF4" w:rsidR="002775C4" w:rsidRDefault="002775C4" w:rsidP="00C122D3">
            <w:pPr>
              <w:pStyle w:val="BodyText"/>
              <w:spacing w:after="0"/>
            </w:pPr>
            <w:r>
              <w:t>Cultural impact assessment</w:t>
            </w:r>
          </w:p>
        </w:tc>
        <w:tc>
          <w:tcPr>
            <w:tcW w:w="6804" w:type="dxa"/>
          </w:tcPr>
          <w:p w14:paraId="3E5D2BBF" w14:textId="576873D3" w:rsidR="002775C4" w:rsidRDefault="0087718F" w:rsidP="00C122D3">
            <w:pPr>
              <w:pStyle w:val="BodyText"/>
              <w:spacing w:after="0"/>
              <w:cnfStyle w:val="000000000000" w:firstRow="0" w:lastRow="0" w:firstColumn="0" w:lastColumn="0" w:oddVBand="0" w:evenVBand="0" w:oddHBand="0" w:evenHBand="0" w:firstRowFirstColumn="0" w:firstRowLastColumn="0" w:lastRowFirstColumn="0" w:lastRowLastColumn="0"/>
            </w:pPr>
            <w:r>
              <w:t>Free text entry for how many were used</w:t>
            </w:r>
          </w:p>
        </w:tc>
      </w:tr>
      <w:tr w:rsidR="0087718F" w14:paraId="32A98A48" w14:textId="77777777" w:rsidTr="00B22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2F3BA11C" w14:textId="2135BFFE" w:rsidR="0087718F" w:rsidRDefault="0087718F" w:rsidP="00C122D3">
            <w:pPr>
              <w:pStyle w:val="BodyText"/>
              <w:spacing w:after="0"/>
            </w:pPr>
            <w:r>
              <w:t>New Act</w:t>
            </w:r>
          </w:p>
        </w:tc>
        <w:tc>
          <w:tcPr>
            <w:tcW w:w="6804" w:type="dxa"/>
          </w:tcPr>
          <w:p w14:paraId="1DA088B7" w14:textId="78DAC89A" w:rsidR="0087718F" w:rsidRDefault="00152959" w:rsidP="00C51BEC">
            <w:pPr>
              <w:pStyle w:val="BodyText"/>
              <w:keepNext/>
              <w:spacing w:after="0"/>
              <w:cnfStyle w:val="000000100000" w:firstRow="0" w:lastRow="0" w:firstColumn="0" w:lastColumn="0" w:oddVBand="0" w:evenVBand="0" w:oddHBand="1" w:evenHBand="0" w:firstRowFirstColumn="0" w:firstRowLastColumn="0" w:lastRowFirstColumn="0" w:lastRowLastColumn="0"/>
            </w:pPr>
            <w:r>
              <w:t xml:space="preserve">Planning </w:t>
            </w:r>
            <w:r w:rsidR="00CC67E8">
              <w:t>Bill</w:t>
            </w:r>
            <w:r>
              <w:t xml:space="preserve"> (P</w:t>
            </w:r>
            <w:r w:rsidR="00CC67E8">
              <w:t>B</w:t>
            </w:r>
            <w:r>
              <w:t xml:space="preserve">) </w:t>
            </w:r>
            <w:r w:rsidR="00E757F7">
              <w:t xml:space="preserve">or Natural Environment </w:t>
            </w:r>
            <w:r w:rsidR="00CC67E8">
              <w:t>Bill</w:t>
            </w:r>
            <w:r w:rsidR="00E757F7">
              <w:t xml:space="preserve"> (NE</w:t>
            </w:r>
            <w:r w:rsidR="00CC67E8">
              <w:t>B</w:t>
            </w:r>
            <w:r w:rsidR="00E757F7">
              <w:t>)</w:t>
            </w:r>
            <w:r w:rsidR="0087718F">
              <w:t xml:space="preserve"> to indicate which act in the new system this consent would </w:t>
            </w:r>
            <w:r w:rsidR="00E9567C">
              <w:t>fall under</w:t>
            </w:r>
          </w:p>
        </w:tc>
      </w:tr>
    </w:tbl>
    <w:p w14:paraId="6D792CCB" w14:textId="5F1D5988" w:rsidR="00C51BEC" w:rsidRPr="00B05AFA" w:rsidRDefault="00C51BEC" w:rsidP="00685092">
      <w:pPr>
        <w:pStyle w:val="Caption"/>
        <w:spacing w:before="120"/>
        <w:jc w:val="center"/>
        <w:rPr>
          <w:rFonts w:asciiTheme="minorHAnsi" w:hAnsiTheme="minorHAnsi" w:cstheme="minorHAnsi"/>
        </w:rPr>
      </w:pPr>
      <w:bookmarkStart w:id="2" w:name="_Ref210913037"/>
      <w:r w:rsidRPr="00B05AFA">
        <w:rPr>
          <w:rFonts w:asciiTheme="minorHAnsi" w:hAnsiTheme="minorHAnsi" w:cstheme="minorHAnsi"/>
        </w:rPr>
        <w:t xml:space="preserve">Table </w:t>
      </w:r>
      <w:r w:rsidRPr="00AE689E">
        <w:rPr>
          <w:rFonts w:asciiTheme="minorHAnsi" w:hAnsiTheme="minorHAnsi" w:cstheme="minorHAnsi"/>
        </w:rPr>
        <w:fldChar w:fldCharType="begin"/>
      </w:r>
      <w:r w:rsidRPr="00B05AFA">
        <w:rPr>
          <w:rFonts w:asciiTheme="minorHAnsi" w:hAnsiTheme="minorHAnsi" w:cstheme="minorHAnsi"/>
        </w:rPr>
        <w:instrText xml:space="preserve"> SEQ Table \* ARABIC </w:instrText>
      </w:r>
      <w:r w:rsidRPr="00AE689E">
        <w:rPr>
          <w:rFonts w:asciiTheme="minorHAnsi" w:hAnsiTheme="minorHAnsi" w:cstheme="minorHAnsi"/>
        </w:rPr>
        <w:fldChar w:fldCharType="separate"/>
      </w:r>
      <w:r w:rsidR="004C633D">
        <w:rPr>
          <w:rFonts w:asciiTheme="minorHAnsi" w:hAnsiTheme="minorHAnsi" w:cstheme="minorHAnsi"/>
          <w:noProof/>
        </w:rPr>
        <w:t>2</w:t>
      </w:r>
      <w:r w:rsidRPr="00AE689E">
        <w:rPr>
          <w:rFonts w:asciiTheme="minorHAnsi" w:hAnsiTheme="minorHAnsi" w:cstheme="minorHAnsi"/>
        </w:rPr>
        <w:fldChar w:fldCharType="end"/>
      </w:r>
      <w:bookmarkEnd w:id="2"/>
      <w:r w:rsidRPr="00B05AFA">
        <w:rPr>
          <w:rFonts w:asciiTheme="minorHAnsi" w:hAnsiTheme="minorHAnsi" w:cstheme="minorHAnsi"/>
        </w:rPr>
        <w:t>. Input criteria</w:t>
      </w:r>
    </w:p>
    <w:p w14:paraId="2B1197A6" w14:textId="5A6D8A01" w:rsidR="007460CB" w:rsidRDefault="00C31427" w:rsidP="007460CB">
      <w:pPr>
        <w:pStyle w:val="BodyText"/>
        <w:spacing w:after="0"/>
        <w:ind w:left="1080"/>
        <w:jc w:val="both"/>
      </w:pPr>
      <w:r w:rsidRPr="00EA5A0E">
        <w:t>The list of effect</w:t>
      </w:r>
      <w:r w:rsidR="00EF61F2" w:rsidRPr="00EA5A0E">
        <w:t xml:space="preserve"> </w:t>
      </w:r>
      <w:r w:rsidR="007234B4" w:rsidRPr="00EA5A0E">
        <w:t xml:space="preserve">thresholds </w:t>
      </w:r>
      <w:r w:rsidR="005E4492">
        <w:t>identified</w:t>
      </w:r>
      <w:r w:rsidR="00810B7C" w:rsidRPr="00EA5A0E">
        <w:t xml:space="preserve"> in this </w:t>
      </w:r>
      <w:r w:rsidR="005B753E">
        <w:fldChar w:fldCharType="begin"/>
      </w:r>
      <w:r w:rsidR="005B753E">
        <w:instrText xml:space="preserve"> REF _Ref210913037 \h </w:instrText>
      </w:r>
      <w:r w:rsidR="005B753E">
        <w:fldChar w:fldCharType="separate"/>
      </w:r>
      <w:r w:rsidR="004C633D" w:rsidRPr="00B05AFA">
        <w:rPr>
          <w:rFonts w:asciiTheme="minorHAnsi" w:hAnsiTheme="minorHAnsi" w:cstheme="minorHAnsi"/>
        </w:rPr>
        <w:t xml:space="preserve">Table </w:t>
      </w:r>
      <w:r w:rsidR="004C633D">
        <w:rPr>
          <w:rFonts w:asciiTheme="minorHAnsi" w:hAnsiTheme="minorHAnsi" w:cstheme="minorHAnsi"/>
          <w:noProof/>
        </w:rPr>
        <w:t>2</w:t>
      </w:r>
      <w:r w:rsidR="005B753E">
        <w:fldChar w:fldCharType="end"/>
      </w:r>
      <w:r w:rsidR="005B753E" w:rsidRPr="00EA5A0E">
        <w:t xml:space="preserve"> </w:t>
      </w:r>
      <w:r w:rsidR="009A3309">
        <w:t>are</w:t>
      </w:r>
      <w:r w:rsidR="006B27AA" w:rsidRPr="00EA5A0E">
        <w:t xml:space="preserve"> cons</w:t>
      </w:r>
      <w:r w:rsidR="00851CCB" w:rsidRPr="00EA5A0E">
        <w:t xml:space="preserve">idered </w:t>
      </w:r>
      <w:r w:rsidR="0004062A" w:rsidRPr="00EA5A0E">
        <w:t>standard practice</w:t>
      </w:r>
      <w:r w:rsidR="009F5626">
        <w:t xml:space="preserve"> by planners.</w:t>
      </w:r>
      <w:r w:rsidR="0004062A">
        <w:t xml:space="preserve"> </w:t>
      </w:r>
      <w:r w:rsidR="009F5626">
        <w:t>These</w:t>
      </w:r>
      <w:r w:rsidR="000B3246">
        <w:t xml:space="preserve"> terms are not defined in the RMA</w:t>
      </w:r>
      <w:r w:rsidR="009F5626">
        <w:t xml:space="preserve">, </w:t>
      </w:r>
      <w:r w:rsidR="57DB3EFC">
        <w:t xml:space="preserve">however </w:t>
      </w:r>
      <w:r w:rsidR="000B3246">
        <w:t>case</w:t>
      </w:r>
      <w:r w:rsidR="00C50C57">
        <w:t xml:space="preserve"> </w:t>
      </w:r>
      <w:r w:rsidR="000B3246">
        <w:t xml:space="preserve">law </w:t>
      </w:r>
      <w:r w:rsidR="00D167BE">
        <w:t>has interpreted the different effects thresholds</w:t>
      </w:r>
      <w:r w:rsidR="00334D59">
        <w:t>.</w:t>
      </w:r>
    </w:p>
    <w:p w14:paraId="7D18431E" w14:textId="67B07632" w:rsidR="00AC3014" w:rsidRDefault="00D86424" w:rsidP="00E101E1">
      <w:pPr>
        <w:pStyle w:val="BodyText"/>
        <w:numPr>
          <w:ilvl w:val="1"/>
          <w:numId w:val="41"/>
        </w:numPr>
        <w:spacing w:after="0"/>
        <w:jc w:val="both"/>
      </w:pPr>
      <w:r>
        <w:t xml:space="preserve">The </w:t>
      </w:r>
      <w:r w:rsidR="00CF555A">
        <w:t xml:space="preserve">review team also took notes </w:t>
      </w:r>
      <w:r w:rsidR="00E57944">
        <w:t>for q</w:t>
      </w:r>
      <w:r w:rsidR="00AC3014" w:rsidRPr="00AC3014">
        <w:t>ualitative analysis</w:t>
      </w:r>
      <w:r w:rsidR="008B6EF9">
        <w:t xml:space="preserve"> discussed later</w:t>
      </w:r>
      <w:r w:rsidR="00E57944">
        <w:t>.</w:t>
      </w:r>
    </w:p>
    <w:p w14:paraId="4158BF43" w14:textId="199BB6E1" w:rsidR="00AC30FC" w:rsidRDefault="7CCB1293" w:rsidP="00E101E1">
      <w:pPr>
        <w:pStyle w:val="BodyText"/>
        <w:numPr>
          <w:ilvl w:val="1"/>
          <w:numId w:val="41"/>
        </w:numPr>
        <w:spacing w:after="0"/>
        <w:jc w:val="both"/>
      </w:pPr>
      <w:r>
        <w:lastRenderedPageBreak/>
        <w:t xml:space="preserve">The use of </w:t>
      </w:r>
      <w:r w:rsidR="00EA2A5C">
        <w:t>artificial intelligence (</w:t>
      </w:r>
      <w:r>
        <w:t>AI</w:t>
      </w:r>
      <w:r w:rsidR="00EA2A5C">
        <w:t>)</w:t>
      </w:r>
      <w:r>
        <w:t xml:space="preserve"> was considered, however based on past experience</w:t>
      </w:r>
      <w:r w:rsidR="0C3C55CE">
        <w:t xml:space="preserve"> and</w:t>
      </w:r>
      <w:r w:rsidR="3DB0321E">
        <w:t xml:space="preserve"> </w:t>
      </w:r>
      <w:r>
        <w:t xml:space="preserve">the variation </w:t>
      </w:r>
      <w:r w:rsidR="3DB0321E">
        <w:t xml:space="preserve">within the consents </w:t>
      </w:r>
      <w:r w:rsidR="0C3C55CE">
        <w:t>i</w:t>
      </w:r>
      <w:r w:rsidR="3DB0321E">
        <w:t xml:space="preserve">t was decided that </w:t>
      </w:r>
      <w:r w:rsidR="6E0EB193">
        <w:t>training the AI to conduct the exercise</w:t>
      </w:r>
      <w:r w:rsidR="0CC4A5D5">
        <w:t xml:space="preserve"> to the same level as </w:t>
      </w:r>
      <w:r w:rsidR="410C0010">
        <w:t>MfE analysts was not possible in timeframes of the project.</w:t>
      </w:r>
    </w:p>
    <w:p w14:paraId="4B487DE3" w14:textId="12023552" w:rsidR="003C3E2B" w:rsidRDefault="0010615F" w:rsidP="00EA5A0E">
      <w:pPr>
        <w:pStyle w:val="BodyText"/>
        <w:spacing w:after="0"/>
        <w:ind w:left="1080"/>
        <w:jc w:val="both"/>
      </w:pPr>
      <w:r>
        <w:t>Some analysts did however utilise CoPilot to create summaries of the consent notification decision documents.</w:t>
      </w:r>
      <w:r w:rsidR="002B51CF">
        <w:t xml:space="preserve"> Summaries were checked for accuracy against the original documents.</w:t>
      </w:r>
    </w:p>
    <w:p w14:paraId="7D73CEE9" w14:textId="311BE5D4" w:rsidR="00515D89" w:rsidRPr="00AC3014" w:rsidRDefault="00D002D2" w:rsidP="00E101E1">
      <w:pPr>
        <w:pStyle w:val="BodyText"/>
        <w:numPr>
          <w:ilvl w:val="1"/>
          <w:numId w:val="41"/>
        </w:numPr>
        <w:spacing w:after="0"/>
        <w:jc w:val="both"/>
      </w:pPr>
      <w:r>
        <w:t xml:space="preserve">A quality assurance exercise was carried out, whereby </w:t>
      </w:r>
      <w:r w:rsidR="0052639A">
        <w:t>3</w:t>
      </w:r>
      <w:r w:rsidR="000C72A1">
        <w:t>1</w:t>
      </w:r>
      <w:r w:rsidR="0052639A">
        <w:t xml:space="preserve"> consents</w:t>
      </w:r>
      <w:r w:rsidR="002B2521">
        <w:t xml:space="preserve"> (representative across the chosen councils)</w:t>
      </w:r>
      <w:r w:rsidR="0052639A">
        <w:t xml:space="preserve"> were re-reviewed to check for accuracy of data entry</w:t>
      </w:r>
      <w:r w:rsidR="00705DF0">
        <w:t>. The 3</w:t>
      </w:r>
      <w:r w:rsidR="000C72A1">
        <w:t>1</w:t>
      </w:r>
      <w:r w:rsidR="00705DF0">
        <w:t xml:space="preserve"> QA consents were distributed among the review team, reviewed blind and then checked against the original entry. The </w:t>
      </w:r>
      <w:r w:rsidR="00E66E43">
        <w:t>overall</w:t>
      </w:r>
      <w:r w:rsidR="00705DF0">
        <w:t xml:space="preserve"> accuracy of entry was </w:t>
      </w:r>
      <w:r w:rsidR="008A7ED4">
        <w:t xml:space="preserve">76%. </w:t>
      </w:r>
      <w:r w:rsidR="00E66E43">
        <w:t>For effect threshold specifically, the accuracy was</w:t>
      </w:r>
      <w:r w:rsidR="006A28E5">
        <w:t xml:space="preserve"> 87%.</w:t>
      </w:r>
      <w:r w:rsidR="008A7ED4">
        <w:t xml:space="preserve"> </w:t>
      </w:r>
      <w:r w:rsidR="00C33735">
        <w:t xml:space="preserve">Summarising </w:t>
      </w:r>
      <w:r w:rsidR="000161D1">
        <w:t xml:space="preserve">the effects, mitigations and conditions was </w:t>
      </w:r>
      <w:r w:rsidR="00AF58D1">
        <w:t xml:space="preserve">dependent on the material set out in the consent </w:t>
      </w:r>
      <w:r w:rsidR="00E2063B">
        <w:t>decision,</w:t>
      </w:r>
      <w:r w:rsidR="00AF58D1">
        <w:t xml:space="preserve"> </w:t>
      </w:r>
      <w:r w:rsidR="000161D1">
        <w:t>so this is a good level of accuracy</w:t>
      </w:r>
      <w:r w:rsidR="00CA7CC5">
        <w:t xml:space="preserve">. </w:t>
      </w:r>
    </w:p>
    <w:p w14:paraId="26D3CE03" w14:textId="778DA923" w:rsidR="00AC3014" w:rsidRPr="00AC3014" w:rsidRDefault="00AC3014" w:rsidP="00E101E1">
      <w:pPr>
        <w:pStyle w:val="BodyText"/>
        <w:numPr>
          <w:ilvl w:val="0"/>
          <w:numId w:val="41"/>
        </w:numPr>
        <w:spacing w:after="0"/>
        <w:jc w:val="both"/>
      </w:pPr>
      <w:r w:rsidRPr="00AC3014">
        <w:t>Analysis</w:t>
      </w:r>
    </w:p>
    <w:p w14:paraId="085FCAA6" w14:textId="272FF135" w:rsidR="009D2D54" w:rsidRPr="00AC3014" w:rsidRDefault="00A22B20" w:rsidP="008472D2">
      <w:pPr>
        <w:pStyle w:val="BodyText"/>
        <w:numPr>
          <w:ilvl w:val="1"/>
          <w:numId w:val="41"/>
        </w:numPr>
        <w:jc w:val="both"/>
      </w:pPr>
      <w:r>
        <w:t>Refinement and q</w:t>
      </w:r>
      <w:r w:rsidR="00AC3014" w:rsidRPr="00AC3014">
        <w:t xml:space="preserve">uantitative analysis </w:t>
      </w:r>
      <w:r w:rsidR="00DB739F">
        <w:t>of the recorded data</w:t>
      </w:r>
      <w:r w:rsidR="00AC3014" w:rsidRPr="00AC3014">
        <w:t xml:space="preserve"> </w:t>
      </w:r>
      <w:r w:rsidR="00E66700">
        <w:t xml:space="preserve">was undertaken </w:t>
      </w:r>
      <w:r w:rsidR="00AC3014" w:rsidRPr="00AC3014">
        <w:t>to understand</w:t>
      </w:r>
      <w:r w:rsidR="006348E6">
        <w:t xml:space="preserve"> the status quo for consent decision</w:t>
      </w:r>
      <w:r w:rsidR="009B0D0F">
        <w:t>s</w:t>
      </w:r>
      <w:r w:rsidR="006348E6">
        <w:t xml:space="preserve"> and</w:t>
      </w:r>
      <w:r w:rsidR="00AC3014" w:rsidRPr="00AC3014">
        <w:t xml:space="preserve"> </w:t>
      </w:r>
      <w:r w:rsidR="009B0D0F">
        <w:t>the potential impact of the RM reforms</w:t>
      </w:r>
      <w:r w:rsidR="00333452">
        <w:t xml:space="preserve">, </w:t>
      </w:r>
      <w:r w:rsidR="004C21D4">
        <w:t>data analysis and</w:t>
      </w:r>
      <w:r w:rsidR="00333452">
        <w:t xml:space="preserve"> text/phrase minin</w:t>
      </w:r>
      <w:r w:rsidR="009E0518">
        <w:t>g</w:t>
      </w:r>
      <w:r w:rsidR="004C21D4">
        <w:t xml:space="preserve">. </w:t>
      </w:r>
    </w:p>
    <w:p w14:paraId="5D2C44CE" w14:textId="77777777" w:rsidR="00CA036E" w:rsidRDefault="0089036D" w:rsidP="008472D2">
      <w:pPr>
        <w:pStyle w:val="BodyText"/>
        <w:numPr>
          <w:ilvl w:val="1"/>
          <w:numId w:val="41"/>
        </w:numPr>
        <w:jc w:val="both"/>
      </w:pPr>
      <w:r>
        <w:t>Results from the sam</w:t>
      </w:r>
      <w:r w:rsidR="00E94366">
        <w:t xml:space="preserve">ple were </w:t>
      </w:r>
      <w:r w:rsidR="002907E2">
        <w:t xml:space="preserve">extrapolated </w:t>
      </w:r>
      <w:r w:rsidR="00D9401A">
        <w:t xml:space="preserve">to generate insight into the whole of </w:t>
      </w:r>
      <w:r w:rsidR="00D37F2B">
        <w:t>2023/24</w:t>
      </w:r>
      <w:r w:rsidR="00097D2E">
        <w:t xml:space="preserve"> using the following </w:t>
      </w:r>
      <w:r w:rsidR="00620E38">
        <w:t>method</w:t>
      </w:r>
      <w:r w:rsidR="00097D2E">
        <w:t xml:space="preserve">: </w:t>
      </w:r>
    </w:p>
    <w:p w14:paraId="6A49B23A" w14:textId="77777777" w:rsidR="00CA036E" w:rsidRDefault="00097D2E" w:rsidP="00CA036E">
      <w:pPr>
        <w:pStyle w:val="BodyText"/>
        <w:numPr>
          <w:ilvl w:val="2"/>
          <w:numId w:val="41"/>
        </w:numPr>
        <w:jc w:val="both"/>
      </w:pPr>
      <w:r w:rsidRPr="008F3121">
        <w:t>The reduced pool of 18</w:t>
      </w:r>
      <w:r>
        <w:t>,</w:t>
      </w:r>
      <w:r w:rsidRPr="008F3121">
        <w:t xml:space="preserve">927 </w:t>
      </w:r>
      <w:r>
        <w:t xml:space="preserve">consents (51% of the year’s consents) </w:t>
      </w:r>
      <w:r w:rsidRPr="008F3121">
        <w:t xml:space="preserve">represents those consents </w:t>
      </w:r>
      <w:r>
        <w:t xml:space="preserve">that </w:t>
      </w:r>
      <w:r w:rsidRPr="00D11317">
        <w:t xml:space="preserve">are more likely to have effect </w:t>
      </w:r>
      <w:r>
        <w:t>threshold</w:t>
      </w:r>
      <w:r w:rsidRPr="00D11317">
        <w:t xml:space="preserve"> assessed as being less than minor</w:t>
      </w:r>
      <w:r w:rsidR="00620E38">
        <w:t xml:space="preserve">. </w:t>
      </w:r>
    </w:p>
    <w:p w14:paraId="0792AE38" w14:textId="1A7D68B6" w:rsidR="00CA036E" w:rsidRPr="00AC3014" w:rsidRDefault="00963D89" w:rsidP="00334529">
      <w:pPr>
        <w:pStyle w:val="BodyText"/>
        <w:numPr>
          <w:ilvl w:val="2"/>
          <w:numId w:val="41"/>
        </w:numPr>
        <w:jc w:val="both"/>
      </w:pPr>
      <w:r>
        <w:t>We applied the assumption that consents</w:t>
      </w:r>
      <w:r w:rsidDel="00C70B10">
        <w:t xml:space="preserve"> </w:t>
      </w:r>
      <w:r>
        <w:t xml:space="preserve">excluded from the sample (49%) would still be required in the new system (with the exception of </w:t>
      </w:r>
      <w:r w:rsidR="00CA036E">
        <w:t xml:space="preserve">controlled activity consents where we assumed </w:t>
      </w:r>
      <w:r w:rsidR="004F424C">
        <w:t xml:space="preserve">75% of </w:t>
      </w:r>
      <w:r>
        <w:t>the controlled activity consents</w:t>
      </w:r>
      <w:r w:rsidR="004F424C">
        <w:t xml:space="preserve"> (7.5% of the whole sample)</w:t>
      </w:r>
      <w:r w:rsidR="00D26246">
        <w:t xml:space="preserve"> would become permitted in the</w:t>
      </w:r>
      <w:r w:rsidR="00040E29">
        <w:t xml:space="preserve"> new system and 25% would likely</w:t>
      </w:r>
      <w:r w:rsidR="00A141E0">
        <w:t xml:space="preserve"> require a </w:t>
      </w:r>
      <w:r w:rsidR="00393A7F">
        <w:t>restricted discretionary consent</w:t>
      </w:r>
      <w:r w:rsidR="008F6C73">
        <w:t>)</w:t>
      </w:r>
      <w:r w:rsidR="0065649A">
        <w:t>.</w:t>
      </w:r>
    </w:p>
    <w:p w14:paraId="775ED6B3" w14:textId="5A341C65" w:rsidR="00655E86" w:rsidRDefault="0010032B" w:rsidP="00B66557">
      <w:pPr>
        <w:pStyle w:val="Heading2"/>
      </w:pPr>
      <w:r>
        <w:t>Results</w:t>
      </w:r>
    </w:p>
    <w:p w14:paraId="1713AA27" w14:textId="1EF8DC1A" w:rsidR="0010032B" w:rsidRDefault="0010032B" w:rsidP="0010032B">
      <w:pPr>
        <w:pStyle w:val="Heading3"/>
      </w:pPr>
      <w:r>
        <w:t>Quantitative</w:t>
      </w:r>
    </w:p>
    <w:p w14:paraId="281F64EE" w14:textId="17195DED" w:rsidR="009A195C" w:rsidRDefault="009A195C" w:rsidP="00334529">
      <w:pPr>
        <w:pStyle w:val="Heading4"/>
      </w:pPr>
      <w:r>
        <w:t xml:space="preserve">Effect </w:t>
      </w:r>
      <w:r w:rsidR="00432110">
        <w:t>threshold</w:t>
      </w:r>
    </w:p>
    <w:p w14:paraId="70E28475" w14:textId="0BBE6618" w:rsidR="006910A3" w:rsidRPr="009D2783" w:rsidRDefault="009B1C26" w:rsidP="006910A3">
      <w:pPr>
        <w:pStyle w:val="BodyText"/>
        <w:jc w:val="both"/>
      </w:pPr>
      <w:r>
        <w:t>As discussed in the background, Ministers have made delegated decisions to</w:t>
      </w:r>
      <w:r w:rsidR="00E8140C">
        <w:t xml:space="preserve"> focus on</w:t>
      </w:r>
      <w:r w:rsidR="009D7068">
        <w:t xml:space="preserve"> managing</w:t>
      </w:r>
      <w:r w:rsidR="00E8140C">
        <w:t xml:space="preserve"> material </w:t>
      </w:r>
      <w:r w:rsidR="009D7068">
        <w:t xml:space="preserve">adverse </w:t>
      </w:r>
      <w:r w:rsidR="00E8140C">
        <w:t>effects</w:t>
      </w:r>
      <w:r>
        <w:t xml:space="preserve"> </w:t>
      </w:r>
      <w:r w:rsidR="009D7068">
        <w:t xml:space="preserve">through </w:t>
      </w:r>
      <w:r>
        <w:t>rais</w:t>
      </w:r>
      <w:r w:rsidR="009D7068">
        <w:t>ing</w:t>
      </w:r>
      <w:r>
        <w:t xml:space="preserve"> the effects threshold and narrow</w:t>
      </w:r>
      <w:r w:rsidR="009D7068">
        <w:t>ing</w:t>
      </w:r>
      <w:r>
        <w:t xml:space="preserve"> the </w:t>
      </w:r>
      <w:r w:rsidR="003F2532">
        <w:t>scope of effects managed</w:t>
      </w:r>
      <w:r w:rsidR="00FD0EE2">
        <w:t>.</w:t>
      </w:r>
      <w:r w:rsidR="00D07001" w:rsidRPr="00D07001">
        <w:t xml:space="preserve"> </w:t>
      </w:r>
      <w:r w:rsidR="006910A3" w:rsidRPr="009D2783">
        <w:t xml:space="preserve">The new system is intended to focus on material adverse effects, rather than seeking to manage all effects no matter how small. Raising the effects threshold is intended to support this approach, and </w:t>
      </w:r>
      <w:r w:rsidR="7AC55CCE">
        <w:t xml:space="preserve">buildings, uses and </w:t>
      </w:r>
      <w:r w:rsidR="006910A3" w:rsidRPr="009D2783">
        <w:t xml:space="preserve">activities with ‘less than minor’ effects </w:t>
      </w:r>
      <w:r w:rsidR="4B1C546D">
        <w:t>will</w:t>
      </w:r>
      <w:r w:rsidR="006910A3" w:rsidRPr="009D2783">
        <w:t xml:space="preserve"> not ibe </w:t>
      </w:r>
      <w:r w:rsidR="00C54BBF">
        <w:t xml:space="preserve">considered </w:t>
      </w:r>
      <w:r w:rsidR="7A43B351">
        <w:t>unless there is a cumulative effect</w:t>
      </w:r>
      <w:r w:rsidR="006910A3" w:rsidRPr="009D2783">
        <w:t xml:space="preserve">. </w:t>
      </w:r>
    </w:p>
    <w:p w14:paraId="54D9602A" w14:textId="4E43D7BF" w:rsidR="00171F6C" w:rsidRDefault="00D07001" w:rsidP="001704CA">
      <w:pPr>
        <w:pStyle w:val="BodyText"/>
        <w:jc w:val="both"/>
      </w:pPr>
      <w:r>
        <w:t>A key output of this study was to identify the frequency of each effect threshold. Where more than one effect threshold was mention</w:t>
      </w:r>
      <w:r w:rsidR="009E475B">
        <w:t>ed</w:t>
      </w:r>
      <w:r>
        <w:t xml:space="preserve">, we used the highest effect threshold set out in the consent decision. </w:t>
      </w:r>
    </w:p>
    <w:p w14:paraId="549FA029" w14:textId="1B03B017" w:rsidR="001704CA" w:rsidRDefault="00141130" w:rsidP="001704CA">
      <w:pPr>
        <w:pStyle w:val="BodyText"/>
        <w:jc w:val="both"/>
      </w:pPr>
      <w:r>
        <w:t>Frequency of effect threshold:</w:t>
      </w:r>
    </w:p>
    <w:tbl>
      <w:tblPr>
        <w:tblStyle w:val="LightGrid-Accent11"/>
        <w:tblpPr w:leftFromText="180" w:rightFromText="180" w:vertAnchor="text" w:horzAnchor="margin" w:tblpXSpec="center" w:tblpY="108"/>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323"/>
        <w:gridCol w:w="1271"/>
        <w:gridCol w:w="1271"/>
        <w:gridCol w:w="1271"/>
        <w:gridCol w:w="1271"/>
        <w:gridCol w:w="1501"/>
      </w:tblGrid>
      <w:tr w:rsidR="00BD0C80" w14:paraId="5B4EF844" w14:textId="77777777" w:rsidTr="009703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Pr>
          <w:p w14:paraId="3143C92B" w14:textId="20EEC07C" w:rsidR="00BD0C80" w:rsidRDefault="007C191C" w:rsidP="007C191C">
            <w:pPr>
              <w:pStyle w:val="BodyText"/>
            </w:pPr>
            <w:r>
              <w:lastRenderedPageBreak/>
              <w:t xml:space="preserve">Effect </w:t>
            </w:r>
            <w:r w:rsidR="00F75FA4">
              <w:t>thresho</w:t>
            </w:r>
            <w:r w:rsidR="00D22CDC">
              <w:t>ld</w:t>
            </w:r>
          </w:p>
        </w:tc>
        <w:tc>
          <w:tcPr>
            <w:tcW w:w="1323" w:type="dxa"/>
          </w:tcPr>
          <w:p w14:paraId="6357FA30" w14:textId="64306FF4" w:rsidR="00BD0C80" w:rsidRDefault="00BD0C80" w:rsidP="007C191C">
            <w:pPr>
              <w:pStyle w:val="BodyText"/>
              <w:cnfStyle w:val="100000000000" w:firstRow="1" w:lastRow="0" w:firstColumn="0" w:lastColumn="0" w:oddVBand="0" w:evenVBand="0" w:oddHBand="0" w:evenHBand="0" w:firstRowFirstColumn="0" w:firstRowLastColumn="0" w:lastRowFirstColumn="0" w:lastRowLastColumn="0"/>
            </w:pPr>
            <w:r>
              <w:t>nil/de minimis</w:t>
            </w:r>
          </w:p>
        </w:tc>
        <w:tc>
          <w:tcPr>
            <w:tcW w:w="1271" w:type="dxa"/>
          </w:tcPr>
          <w:p w14:paraId="412601B1" w14:textId="77777777" w:rsidR="00BD0C80" w:rsidRDefault="00BD0C80" w:rsidP="007C191C">
            <w:pPr>
              <w:pStyle w:val="BodyText"/>
              <w:cnfStyle w:val="100000000000" w:firstRow="1" w:lastRow="0" w:firstColumn="0" w:lastColumn="0" w:oddVBand="0" w:evenVBand="0" w:oddHBand="0" w:evenHBand="0" w:firstRowFirstColumn="0" w:firstRowLastColumn="0" w:lastRowFirstColumn="0" w:lastRowLastColumn="0"/>
            </w:pPr>
            <w:r>
              <w:t>less than minor</w:t>
            </w:r>
          </w:p>
        </w:tc>
        <w:tc>
          <w:tcPr>
            <w:tcW w:w="1271" w:type="dxa"/>
          </w:tcPr>
          <w:p w14:paraId="6A1BBF9C" w14:textId="74D28DA3" w:rsidR="00BD0C80" w:rsidRDefault="00BD0C80" w:rsidP="007C191C">
            <w:pPr>
              <w:pStyle w:val="BodyText"/>
              <w:cnfStyle w:val="100000000000" w:firstRow="1" w:lastRow="0" w:firstColumn="0" w:lastColumn="0" w:oddVBand="0" w:evenVBand="0" w:oddHBand="0" w:evenHBand="0" w:firstRowFirstColumn="0" w:firstRowLastColumn="0" w:lastRowFirstColumn="0" w:lastRowLastColumn="0"/>
            </w:pPr>
            <w:r>
              <w:t>no more than minor</w:t>
            </w:r>
          </w:p>
        </w:tc>
        <w:tc>
          <w:tcPr>
            <w:tcW w:w="1271" w:type="dxa"/>
          </w:tcPr>
          <w:p w14:paraId="4592BB7B" w14:textId="77777777" w:rsidR="00BD0C80" w:rsidRDefault="00BD0C80" w:rsidP="007C191C">
            <w:pPr>
              <w:pStyle w:val="BodyText"/>
              <w:cnfStyle w:val="100000000000" w:firstRow="1" w:lastRow="0" w:firstColumn="0" w:lastColumn="0" w:oddVBand="0" w:evenVBand="0" w:oddHBand="0" w:evenHBand="0" w:firstRowFirstColumn="0" w:firstRowLastColumn="0" w:lastRowFirstColumn="0" w:lastRowLastColumn="0"/>
            </w:pPr>
            <w:r>
              <w:t>minor</w:t>
            </w:r>
          </w:p>
        </w:tc>
        <w:tc>
          <w:tcPr>
            <w:tcW w:w="1271" w:type="dxa"/>
          </w:tcPr>
          <w:p w14:paraId="292F4888" w14:textId="77777777" w:rsidR="00BD0C80" w:rsidRDefault="00BD0C80" w:rsidP="007C191C">
            <w:pPr>
              <w:pStyle w:val="BodyText"/>
              <w:cnfStyle w:val="100000000000" w:firstRow="1" w:lastRow="0" w:firstColumn="0" w:lastColumn="0" w:oddVBand="0" w:evenVBand="0" w:oddHBand="0" w:evenHBand="0" w:firstRowFirstColumn="0" w:firstRowLastColumn="0" w:lastRowFirstColumn="0" w:lastRowLastColumn="0"/>
            </w:pPr>
            <w:r>
              <w:t>more than minor</w:t>
            </w:r>
          </w:p>
        </w:tc>
        <w:tc>
          <w:tcPr>
            <w:tcW w:w="1501" w:type="dxa"/>
          </w:tcPr>
          <w:p w14:paraId="15FE63FF" w14:textId="77777777" w:rsidR="00BD0C80" w:rsidRDefault="00BD0C80" w:rsidP="007C191C">
            <w:pPr>
              <w:pStyle w:val="BodyText"/>
              <w:cnfStyle w:val="100000000000" w:firstRow="1" w:lastRow="0" w:firstColumn="0" w:lastColumn="0" w:oddVBand="0" w:evenVBand="0" w:oddHBand="0" w:evenHBand="0" w:firstRowFirstColumn="0" w:firstRowLastColumn="0" w:lastRowFirstColumn="0" w:lastRowLastColumn="0"/>
            </w:pPr>
            <w:r>
              <w:t>Blank or unable to categorise</w:t>
            </w:r>
          </w:p>
        </w:tc>
      </w:tr>
      <w:tr w:rsidR="00BD0C80" w14:paraId="098DFFC4" w14:textId="77777777" w:rsidTr="009703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4" w:type="dxa"/>
          </w:tcPr>
          <w:p w14:paraId="18C1BAAF" w14:textId="5B3C36AC" w:rsidR="00BD0C80" w:rsidRDefault="00BD0C80" w:rsidP="007C191C">
            <w:pPr>
              <w:pStyle w:val="BodyText"/>
            </w:pPr>
            <w:r>
              <w:t xml:space="preserve">Frequency in </w:t>
            </w:r>
            <w:r w:rsidR="007C191C">
              <w:t>reviewed consents</w:t>
            </w:r>
          </w:p>
        </w:tc>
        <w:tc>
          <w:tcPr>
            <w:tcW w:w="1323" w:type="dxa"/>
          </w:tcPr>
          <w:p w14:paraId="7F971F3E" w14:textId="2B69E6A3" w:rsidR="00BD0C80" w:rsidRDefault="00BD0C80" w:rsidP="007C191C">
            <w:pPr>
              <w:pStyle w:val="BodyText"/>
              <w:cnfStyle w:val="000000100000" w:firstRow="0" w:lastRow="0" w:firstColumn="0" w:lastColumn="0" w:oddVBand="0" w:evenVBand="0" w:oddHBand="1" w:evenHBand="0" w:firstRowFirstColumn="0" w:firstRowLastColumn="0" w:lastRowFirstColumn="0" w:lastRowLastColumn="0"/>
            </w:pPr>
            <w:r>
              <w:t>7</w:t>
            </w:r>
          </w:p>
        </w:tc>
        <w:tc>
          <w:tcPr>
            <w:tcW w:w="1271" w:type="dxa"/>
          </w:tcPr>
          <w:p w14:paraId="639685DB" w14:textId="77777777" w:rsidR="00BD0C80" w:rsidRDefault="00BD0C80" w:rsidP="007C191C">
            <w:pPr>
              <w:pStyle w:val="BodyText"/>
              <w:cnfStyle w:val="000000100000" w:firstRow="0" w:lastRow="0" w:firstColumn="0" w:lastColumn="0" w:oddVBand="0" w:evenVBand="0" w:oddHBand="1" w:evenHBand="0" w:firstRowFirstColumn="0" w:firstRowLastColumn="0" w:lastRowFirstColumn="0" w:lastRowLastColumn="0"/>
            </w:pPr>
            <w:r>
              <w:t>742</w:t>
            </w:r>
          </w:p>
        </w:tc>
        <w:tc>
          <w:tcPr>
            <w:tcW w:w="1271" w:type="dxa"/>
          </w:tcPr>
          <w:p w14:paraId="209A17F9" w14:textId="77777777" w:rsidR="00BD0C80" w:rsidRDefault="00BD0C80" w:rsidP="007C191C">
            <w:pPr>
              <w:pStyle w:val="BodyText"/>
              <w:cnfStyle w:val="000000100000" w:firstRow="0" w:lastRow="0" w:firstColumn="0" w:lastColumn="0" w:oddVBand="0" w:evenVBand="0" w:oddHBand="1" w:evenHBand="0" w:firstRowFirstColumn="0" w:firstRowLastColumn="0" w:lastRowFirstColumn="0" w:lastRowLastColumn="0"/>
            </w:pPr>
            <w:r>
              <w:t>130</w:t>
            </w:r>
          </w:p>
        </w:tc>
        <w:tc>
          <w:tcPr>
            <w:tcW w:w="1271" w:type="dxa"/>
          </w:tcPr>
          <w:p w14:paraId="52967722" w14:textId="77777777" w:rsidR="00BD0C80" w:rsidRDefault="00BD0C80" w:rsidP="007C191C">
            <w:pPr>
              <w:pStyle w:val="BodyText"/>
              <w:cnfStyle w:val="000000100000" w:firstRow="0" w:lastRow="0" w:firstColumn="0" w:lastColumn="0" w:oddVBand="0" w:evenVBand="0" w:oddHBand="1" w:evenHBand="0" w:firstRowFirstColumn="0" w:firstRowLastColumn="0" w:lastRowFirstColumn="0" w:lastRowLastColumn="0"/>
            </w:pPr>
            <w:r>
              <w:t>39</w:t>
            </w:r>
          </w:p>
        </w:tc>
        <w:tc>
          <w:tcPr>
            <w:tcW w:w="1271" w:type="dxa"/>
          </w:tcPr>
          <w:p w14:paraId="71653EB9" w14:textId="77777777" w:rsidR="00BD0C80" w:rsidRDefault="00BD0C80" w:rsidP="007C191C">
            <w:pPr>
              <w:pStyle w:val="BodyText"/>
              <w:cnfStyle w:val="000000100000" w:firstRow="0" w:lastRow="0" w:firstColumn="0" w:lastColumn="0" w:oddVBand="0" w:evenVBand="0" w:oddHBand="1" w:evenHBand="0" w:firstRowFirstColumn="0" w:firstRowLastColumn="0" w:lastRowFirstColumn="0" w:lastRowLastColumn="0"/>
            </w:pPr>
            <w:r>
              <w:t>1</w:t>
            </w:r>
          </w:p>
        </w:tc>
        <w:tc>
          <w:tcPr>
            <w:tcW w:w="1501" w:type="dxa"/>
          </w:tcPr>
          <w:p w14:paraId="54242436" w14:textId="77777777" w:rsidR="00BD0C80" w:rsidRDefault="00BD0C80" w:rsidP="00970320">
            <w:pPr>
              <w:pStyle w:val="BodyText"/>
              <w:keepNext/>
              <w:cnfStyle w:val="000000100000" w:firstRow="0" w:lastRow="0" w:firstColumn="0" w:lastColumn="0" w:oddVBand="0" w:evenVBand="0" w:oddHBand="1" w:evenHBand="0" w:firstRowFirstColumn="0" w:firstRowLastColumn="0" w:lastRowFirstColumn="0" w:lastRowLastColumn="0"/>
            </w:pPr>
            <w:r>
              <w:t>81</w:t>
            </w:r>
          </w:p>
        </w:tc>
      </w:tr>
    </w:tbl>
    <w:p w14:paraId="32F33CF1" w14:textId="347D4D20" w:rsidR="00970320" w:rsidRPr="00540011" w:rsidRDefault="00970320" w:rsidP="00970320">
      <w:pPr>
        <w:pStyle w:val="Caption"/>
        <w:framePr w:w="4432" w:h="439" w:hRule="exact" w:hSpace="180" w:wrap="around" w:vAnchor="text" w:hAnchor="page" w:x="4048" w:y="2014"/>
        <w:rPr>
          <w:rFonts w:asciiTheme="minorHAnsi" w:hAnsiTheme="minorHAnsi" w:cstheme="minorHAnsi"/>
        </w:rPr>
      </w:pPr>
      <w:r w:rsidRPr="00540011">
        <w:rPr>
          <w:rFonts w:asciiTheme="minorHAnsi" w:hAnsiTheme="minorHAnsi" w:cstheme="minorHAnsi"/>
        </w:rPr>
        <w:t xml:space="preserve">Table </w:t>
      </w:r>
      <w:r w:rsidRPr="00540011">
        <w:rPr>
          <w:rFonts w:asciiTheme="minorHAnsi" w:hAnsiTheme="minorHAnsi" w:cstheme="minorHAnsi"/>
        </w:rPr>
        <w:fldChar w:fldCharType="begin"/>
      </w:r>
      <w:r w:rsidRPr="00540011">
        <w:rPr>
          <w:rFonts w:asciiTheme="minorHAnsi" w:hAnsiTheme="minorHAnsi" w:cstheme="minorHAnsi"/>
        </w:rPr>
        <w:instrText xml:space="preserve"> SEQ Table \* ARABIC </w:instrText>
      </w:r>
      <w:r w:rsidRPr="00540011">
        <w:rPr>
          <w:rFonts w:asciiTheme="minorHAnsi" w:hAnsiTheme="minorHAnsi" w:cstheme="minorHAnsi"/>
        </w:rPr>
        <w:fldChar w:fldCharType="separate"/>
      </w:r>
      <w:r w:rsidR="004C633D">
        <w:rPr>
          <w:rFonts w:asciiTheme="minorHAnsi" w:hAnsiTheme="minorHAnsi" w:cstheme="minorHAnsi"/>
          <w:noProof/>
        </w:rPr>
        <w:t>3</w:t>
      </w:r>
      <w:r w:rsidRPr="00540011">
        <w:rPr>
          <w:rFonts w:asciiTheme="minorHAnsi" w:hAnsiTheme="minorHAnsi" w:cstheme="minorHAnsi"/>
        </w:rPr>
        <w:fldChar w:fldCharType="end"/>
      </w:r>
      <w:r w:rsidRPr="00540011">
        <w:rPr>
          <w:rFonts w:asciiTheme="minorHAnsi" w:hAnsiTheme="minorHAnsi" w:cstheme="minorHAnsi"/>
        </w:rPr>
        <w:t>. Frequency of effect threshold</w:t>
      </w:r>
    </w:p>
    <w:p w14:paraId="0E13CCBE" w14:textId="54310223" w:rsidR="004E16C8" w:rsidRDefault="00C51BEC" w:rsidP="00970320">
      <w:pPr>
        <w:pStyle w:val="Caption"/>
        <w:framePr w:w="4432" w:h="439" w:hRule="exact" w:hSpace="180" w:wrap="around" w:vAnchor="text" w:hAnchor="page" w:x="4048" w:y="2014"/>
      </w:pPr>
      <w:r>
        <w:t xml:space="preserve">Table </w:t>
      </w:r>
      <w:r>
        <w:fldChar w:fldCharType="begin"/>
      </w:r>
      <w:r>
        <w:instrText xml:space="preserve"> SEQ Table \* ARABIC </w:instrText>
      </w:r>
      <w:r>
        <w:fldChar w:fldCharType="separate"/>
      </w:r>
      <w:r w:rsidR="004C633D">
        <w:rPr>
          <w:noProof/>
        </w:rPr>
        <w:t>4</w:t>
      </w:r>
      <w:r>
        <w:fldChar w:fldCharType="end"/>
      </w:r>
      <w:r>
        <w:t xml:space="preserve">. </w:t>
      </w:r>
      <w:r w:rsidR="004E16C8">
        <w:t>Frequency of effects in reviewed consents</w:t>
      </w:r>
    </w:p>
    <w:p w14:paraId="7336F607" w14:textId="7DB55F83" w:rsidR="00C51BEC" w:rsidRPr="00334529" w:rsidRDefault="00C51BEC" w:rsidP="00970320">
      <w:pPr>
        <w:pStyle w:val="Caption"/>
        <w:framePr w:w="4432" w:h="439" w:hRule="exact" w:hSpace="180" w:wrap="around" w:vAnchor="text" w:hAnchor="page" w:x="4048" w:y="2014"/>
        <w:spacing w:before="120"/>
        <w:rPr>
          <w:rFonts w:asciiTheme="minorHAnsi" w:hAnsiTheme="minorHAnsi" w:cstheme="minorHAnsi"/>
        </w:rPr>
      </w:pPr>
      <w:r w:rsidRPr="00334529">
        <w:rPr>
          <w:rFonts w:asciiTheme="minorHAnsi" w:hAnsiTheme="minorHAnsi" w:cstheme="minorHAnsi"/>
        </w:rPr>
        <w:t xml:space="preserve">Table </w:t>
      </w:r>
      <w:r w:rsidR="004E16C8">
        <w:rPr>
          <w:rFonts w:asciiTheme="minorHAnsi" w:hAnsiTheme="minorHAnsi" w:cstheme="minorHAnsi"/>
        </w:rPr>
        <w:fldChar w:fldCharType="begin"/>
      </w:r>
      <w:r w:rsidR="004E16C8">
        <w:rPr>
          <w:rFonts w:asciiTheme="minorHAnsi" w:hAnsiTheme="minorHAnsi" w:cstheme="minorHAnsi"/>
        </w:rPr>
        <w:instrText xml:space="preserve"> SEQ Table \* ARABIC </w:instrText>
      </w:r>
      <w:r w:rsidR="004E16C8">
        <w:rPr>
          <w:rFonts w:asciiTheme="minorHAnsi" w:hAnsiTheme="minorHAnsi" w:cstheme="minorHAnsi"/>
        </w:rPr>
        <w:fldChar w:fldCharType="separate"/>
      </w:r>
      <w:r w:rsidR="004C633D">
        <w:rPr>
          <w:rFonts w:asciiTheme="minorHAnsi" w:hAnsiTheme="minorHAnsi" w:cstheme="minorHAnsi"/>
          <w:noProof/>
        </w:rPr>
        <w:t>5</w:t>
      </w:r>
      <w:r w:rsidR="004E16C8">
        <w:rPr>
          <w:rFonts w:asciiTheme="minorHAnsi" w:hAnsiTheme="minorHAnsi" w:cstheme="minorHAnsi"/>
        </w:rPr>
        <w:fldChar w:fldCharType="end"/>
      </w:r>
      <w:r w:rsidRPr="00334529">
        <w:rPr>
          <w:rFonts w:asciiTheme="minorHAnsi" w:hAnsiTheme="minorHAnsi" w:cstheme="minorHAnsi"/>
        </w:rPr>
        <w:t>. Frequency of effect threshold</w:t>
      </w:r>
    </w:p>
    <w:p w14:paraId="70D52202" w14:textId="77777777" w:rsidR="00C51BEC" w:rsidRDefault="00C51BEC" w:rsidP="004A190F">
      <w:pPr>
        <w:pStyle w:val="BodyText"/>
        <w:jc w:val="both"/>
      </w:pPr>
    </w:p>
    <w:p w14:paraId="51AA613F" w14:textId="64890BE2" w:rsidR="007E3EAF" w:rsidRDefault="00DD76C8" w:rsidP="004A190F">
      <w:pPr>
        <w:pStyle w:val="BodyText"/>
        <w:jc w:val="both"/>
      </w:pPr>
      <w:r>
        <w:t xml:space="preserve">Of the 1000 consents selected, </w:t>
      </w:r>
      <w:r w:rsidR="00492EF8">
        <w:t>887</w:t>
      </w:r>
      <w:r>
        <w:t xml:space="preserve"> </w:t>
      </w:r>
      <w:r w:rsidR="00900474">
        <w:t xml:space="preserve">categorised effects </w:t>
      </w:r>
      <w:r w:rsidR="00A071D6">
        <w:t>using the terms set out above in the method.</w:t>
      </w:r>
      <w:r w:rsidR="00CB793A">
        <w:t xml:space="preserve"> Of the 11</w:t>
      </w:r>
      <w:r w:rsidR="00F75B03">
        <w:t>3</w:t>
      </w:r>
      <w:r w:rsidR="00CB793A">
        <w:t xml:space="preserve"> that did not use the effect </w:t>
      </w:r>
      <w:r w:rsidR="00623276">
        <w:t xml:space="preserve">threshold </w:t>
      </w:r>
      <w:r w:rsidR="00CB793A">
        <w:t xml:space="preserve">scale </w:t>
      </w:r>
      <w:r w:rsidR="008A35EB">
        <w:t>described in the method section</w:t>
      </w:r>
      <w:r w:rsidR="00E069E9">
        <w:t xml:space="preserve"> there wer</w:t>
      </w:r>
      <w:r w:rsidR="00AF6381">
        <w:t>e</w:t>
      </w:r>
      <w:r w:rsidR="00E069E9">
        <w:t xml:space="preserve"> </w:t>
      </w:r>
      <w:r w:rsidR="00730D02">
        <w:t>3</w:t>
      </w:r>
      <w:r w:rsidR="008565E1">
        <w:t>2 consents with</w:t>
      </w:r>
      <w:r w:rsidR="00E069E9">
        <w:t xml:space="preserve"> range o</w:t>
      </w:r>
      <w:r w:rsidR="002C65E9">
        <w:t>f</w:t>
      </w:r>
      <w:r w:rsidR="00E069E9">
        <w:t xml:space="preserve"> inputs such as</w:t>
      </w:r>
      <w:r w:rsidR="00AF6381">
        <w:t xml:space="preserve"> “acceptable”, “appropriate</w:t>
      </w:r>
      <w:r w:rsidR="00A53B97">
        <w:t>” and “</w:t>
      </w:r>
      <w:r w:rsidR="00A53B97" w:rsidRPr="00A53B97">
        <w:t>avoided, remedied or mitigated</w:t>
      </w:r>
      <w:r w:rsidR="00A53B97">
        <w:t>”</w:t>
      </w:r>
      <w:r w:rsidR="00245405">
        <w:t xml:space="preserve">, these were </w:t>
      </w:r>
      <w:r w:rsidR="00866BD0">
        <w:t xml:space="preserve">refined and </w:t>
      </w:r>
      <w:r w:rsidR="003B445E">
        <w:t>grouped into</w:t>
      </w:r>
      <w:r w:rsidR="00F6593E">
        <w:t xml:space="preserve"> </w:t>
      </w:r>
      <w:r w:rsidR="00231B64">
        <w:t>the</w:t>
      </w:r>
      <w:r w:rsidR="00245405">
        <w:t xml:space="preserve"> “no more than minor”</w:t>
      </w:r>
      <w:r w:rsidR="00F6593E">
        <w:t xml:space="preserve"> category</w:t>
      </w:r>
      <w:r w:rsidR="00FB1B5C">
        <w:t xml:space="preserve"> for quantitative analysis</w:t>
      </w:r>
      <w:r w:rsidR="00A53B97">
        <w:t>.</w:t>
      </w:r>
      <w:r w:rsidR="00785B60">
        <w:t xml:space="preserve"> </w:t>
      </w:r>
      <w:r w:rsidR="008E1E11">
        <w:t xml:space="preserve">Due to </w:t>
      </w:r>
      <w:r w:rsidR="00D72EA9">
        <w:t xml:space="preserve">how the effect threshold was recorded for these consents </w:t>
      </w:r>
      <w:r w:rsidR="004D3E6C">
        <w:t xml:space="preserve">they have not been included with the </w:t>
      </w:r>
      <w:r w:rsidR="004247F9">
        <w:t xml:space="preserve">“less than minor” consents </w:t>
      </w:r>
      <w:r w:rsidR="00A61DFD">
        <w:t>when extrapolating the data.</w:t>
      </w:r>
      <w:r w:rsidR="00CC0A5A">
        <w:t xml:space="preserve"> </w:t>
      </w:r>
    </w:p>
    <w:p w14:paraId="67779573" w14:textId="451BB795" w:rsidR="00911120" w:rsidRDefault="00E97AEC" w:rsidP="004A190F">
      <w:pPr>
        <w:pStyle w:val="BodyText"/>
        <w:jc w:val="both"/>
      </w:pPr>
      <w:r>
        <w:t>The remaining 81 consents include those we were unable to</w:t>
      </w:r>
      <w:r w:rsidR="001B27C8">
        <w:t xml:space="preserve"> identify where on the </w:t>
      </w:r>
      <w:r w:rsidR="000658D3">
        <w:t>effect threshold</w:t>
      </w:r>
      <w:r w:rsidR="001B27C8">
        <w:t xml:space="preserve"> </w:t>
      </w:r>
      <w:r w:rsidR="005632CE">
        <w:t>scale</w:t>
      </w:r>
      <w:r w:rsidR="001B27C8">
        <w:t xml:space="preserve"> they shou</w:t>
      </w:r>
      <w:r w:rsidR="00885EDB">
        <w:t>ld</w:t>
      </w:r>
      <w:r w:rsidR="001B27C8">
        <w:t xml:space="preserve"> sit, and</w:t>
      </w:r>
      <w:r w:rsidR="005632CE">
        <w:t xml:space="preserve"> t</w:t>
      </w:r>
      <w:r w:rsidR="005717AA">
        <w:t xml:space="preserve">here were also a small number of consents where we could not access the appropriate documentation, or there </w:t>
      </w:r>
      <w:r w:rsidR="00911120">
        <w:t>was no overall effect assessment to input.</w:t>
      </w:r>
      <w:r w:rsidR="478916F9">
        <w:t xml:space="preserve"> These were treated as still being required, under new legislation.</w:t>
      </w:r>
    </w:p>
    <w:p w14:paraId="0A57A9E9" w14:textId="4219EF5B" w:rsidR="00AF394D" w:rsidRDefault="00AF394D" w:rsidP="004443EC">
      <w:pPr>
        <w:pStyle w:val="BodyText"/>
        <w:jc w:val="both"/>
      </w:pPr>
      <w:r>
        <w:t xml:space="preserve">While this data does not give a definite answer for how many consents will become permitted activities in the new system, it does give an indication of how many consents are processed for low-level activities </w:t>
      </w:r>
      <w:r w:rsidR="00347644">
        <w:t>under the RMA</w:t>
      </w:r>
      <w:r>
        <w:t xml:space="preserve">. This is </w:t>
      </w:r>
      <w:r w:rsidRPr="00B869CB">
        <w:rPr>
          <w:b/>
          <w:bCs/>
        </w:rPr>
        <w:t xml:space="preserve">indicative of how frequently the term “less than minor” is used in the system </w:t>
      </w:r>
      <w:r w:rsidRPr="006246E0">
        <w:t xml:space="preserve">and could be viewed as </w:t>
      </w:r>
      <w:r w:rsidR="00633036" w:rsidRPr="006246E0">
        <w:t>a</w:t>
      </w:r>
      <w:r w:rsidRPr="006246E0">
        <w:t xml:space="preserve"> </w:t>
      </w:r>
      <w:r w:rsidR="00C3081C" w:rsidRPr="006246E0">
        <w:t xml:space="preserve">behavioural </w:t>
      </w:r>
      <w:r w:rsidRPr="006246E0">
        <w:t xml:space="preserve">default </w:t>
      </w:r>
      <w:r w:rsidR="008638A3" w:rsidRPr="006246E0">
        <w:t xml:space="preserve">when </w:t>
      </w:r>
      <w:r w:rsidRPr="006246E0">
        <w:t>assess</w:t>
      </w:r>
      <w:r w:rsidR="000151A2" w:rsidRPr="006246E0">
        <w:t>ing</w:t>
      </w:r>
      <w:r w:rsidRPr="006246E0">
        <w:t xml:space="preserve"> effect</w:t>
      </w:r>
      <w:r w:rsidR="000151A2" w:rsidRPr="006246E0">
        <w:t>s</w:t>
      </w:r>
      <w:r>
        <w:t xml:space="preserve">. </w:t>
      </w:r>
    </w:p>
    <w:p w14:paraId="3D3D33C7" w14:textId="486733D0" w:rsidR="000A618D" w:rsidRDefault="0085335F" w:rsidP="004443EC">
      <w:pPr>
        <w:pStyle w:val="BodyText"/>
        <w:jc w:val="both"/>
      </w:pPr>
      <w:r>
        <w:t>Due to the RMA threshold of effects for notification</w:t>
      </w:r>
      <w:r w:rsidR="00077CEF">
        <w:rPr>
          <w:rStyle w:val="FootnoteReference"/>
        </w:rPr>
        <w:footnoteReference w:id="2"/>
      </w:r>
      <w:r>
        <w:t xml:space="preserve">, it is </w:t>
      </w:r>
      <w:r w:rsidR="003C351A">
        <w:t>assume</w:t>
      </w:r>
      <w:r w:rsidR="00CC2879">
        <w:t>d</w:t>
      </w:r>
      <w:r>
        <w:t xml:space="preserve"> that mitigating </w:t>
      </w:r>
      <w:r w:rsidR="00FE651A">
        <w:t xml:space="preserve">effects to fit in the </w:t>
      </w:r>
      <w:r w:rsidR="000B0DE6">
        <w:t>“</w:t>
      </w:r>
      <w:r w:rsidR="00FE651A">
        <w:t>less than minor</w:t>
      </w:r>
      <w:r w:rsidR="000B0DE6">
        <w:t>”</w:t>
      </w:r>
      <w:r w:rsidR="00FE651A">
        <w:t xml:space="preserve"> category is common practice. Raising the threshold of effects</w:t>
      </w:r>
      <w:r w:rsidR="00674E63">
        <w:t xml:space="preserve"> </w:t>
      </w:r>
      <w:r w:rsidR="0039361B">
        <w:t>will</w:t>
      </w:r>
      <w:r w:rsidR="00674E63">
        <w:t xml:space="preserve"> not necessarily </w:t>
      </w:r>
      <w:r w:rsidR="0049022C">
        <w:t>remove immaterial effects being considered on its own</w:t>
      </w:r>
      <w:r w:rsidR="005848C5">
        <w:t>.</w:t>
      </w:r>
      <w:r w:rsidR="00674E63">
        <w:t xml:space="preserve"> </w:t>
      </w:r>
      <w:r w:rsidR="0078577D">
        <w:t>It will be important that the legislation and</w:t>
      </w:r>
      <w:r w:rsidR="00B432BE">
        <w:t xml:space="preserve"> </w:t>
      </w:r>
      <w:r w:rsidR="00E92243">
        <w:t>effects management</w:t>
      </w:r>
      <w:r w:rsidR="003E1E01">
        <w:t xml:space="preserve"> changes</w:t>
      </w:r>
      <w:r w:rsidR="00CC2879">
        <w:t xml:space="preserve"> </w:t>
      </w:r>
      <w:r w:rsidR="00E32B4D">
        <w:t>are</w:t>
      </w:r>
      <w:r w:rsidR="00CC2879">
        <w:t xml:space="preserve"> accompanied by an implementation programme </w:t>
      </w:r>
      <w:r w:rsidR="008F1F23">
        <w:t>to create the desired system shift.</w:t>
      </w:r>
    </w:p>
    <w:p w14:paraId="1D9D3B20" w14:textId="4BB73DFB" w:rsidR="001E4940" w:rsidRDefault="00536AFD" w:rsidP="004443EC">
      <w:pPr>
        <w:pStyle w:val="BodyText"/>
        <w:jc w:val="both"/>
      </w:pPr>
      <w:r w:rsidRPr="00EA5A0E">
        <w:t xml:space="preserve">Although </w:t>
      </w:r>
      <w:r w:rsidR="00412CC0">
        <w:t xml:space="preserve">we can see that </w:t>
      </w:r>
      <w:r w:rsidRPr="00EA5A0E">
        <w:t xml:space="preserve">almost ¾ of the consents </w:t>
      </w:r>
      <w:r w:rsidR="549B50B0">
        <w:t>assessed</w:t>
      </w:r>
      <w:r>
        <w:t xml:space="preserve"> </w:t>
      </w:r>
      <w:r w:rsidRPr="00EA5A0E">
        <w:t xml:space="preserve">in this </w:t>
      </w:r>
      <w:r>
        <w:t>study</w:t>
      </w:r>
      <w:r w:rsidR="74E8B068">
        <w:t>’s sample</w:t>
      </w:r>
      <w:r w:rsidRPr="00EA5A0E">
        <w:t xml:space="preserve"> were found to have adverse effects that were less than mino</w:t>
      </w:r>
      <w:r w:rsidR="008A1A50" w:rsidRPr="00EA5A0E">
        <w:t>r</w:t>
      </w:r>
      <w:r w:rsidRPr="00EA5A0E">
        <w:t xml:space="preserve"> or below we </w:t>
      </w:r>
      <w:r w:rsidR="008A1A50" w:rsidRPr="00EA5A0E">
        <w:t>cannot</w:t>
      </w:r>
      <w:r w:rsidRPr="00EA5A0E">
        <w:t xml:space="preserve"> simply state that these consents would not be required in the new system.  This is because the effects were less than minor </w:t>
      </w:r>
      <w:r w:rsidRPr="00EA5A0E">
        <w:rPr>
          <w:u w:val="single"/>
        </w:rPr>
        <w:t>above where the plan rule was set</w:t>
      </w:r>
      <w:r w:rsidRPr="00EA5A0E">
        <w:t xml:space="preserve"> and it is </w:t>
      </w:r>
      <w:r w:rsidR="00E659FD" w:rsidRPr="00E659FD">
        <w:t>difficult</w:t>
      </w:r>
      <w:r w:rsidRPr="00EA5A0E">
        <w:t xml:space="preserve"> to </w:t>
      </w:r>
      <w:r w:rsidR="00E659FD">
        <w:t>ascertain t</w:t>
      </w:r>
      <w:r w:rsidRPr="00EA5A0E">
        <w:t xml:space="preserve">he level of effect </w:t>
      </w:r>
      <w:r w:rsidR="00E659FD">
        <w:t>a</w:t>
      </w:r>
      <w:r w:rsidRPr="00EA5A0E">
        <w:t xml:space="preserve"> plan rule </w:t>
      </w:r>
      <w:r w:rsidR="00E659FD">
        <w:t>h</w:t>
      </w:r>
      <w:r w:rsidRPr="00EA5A0E">
        <w:t xml:space="preserve">as </w:t>
      </w:r>
      <w:r w:rsidR="00E659FD">
        <w:t>be</w:t>
      </w:r>
      <w:r w:rsidR="00EB69C6">
        <w:t>en</w:t>
      </w:r>
      <w:r w:rsidR="00E659FD">
        <w:t xml:space="preserve"> </w:t>
      </w:r>
      <w:r w:rsidRPr="00EA5A0E">
        <w:t xml:space="preserve">set </w:t>
      </w:r>
      <w:r w:rsidR="00E659FD">
        <w:t>a</w:t>
      </w:r>
      <w:r w:rsidRPr="00EA5A0E">
        <w:t xml:space="preserve">t. </w:t>
      </w:r>
      <w:r w:rsidR="00E659FD">
        <w:t xml:space="preserve">This is not recorded </w:t>
      </w:r>
      <w:r w:rsidR="001E4940">
        <w:t>under the RMA</w:t>
      </w:r>
      <w:r w:rsidR="00CE098E">
        <w:t xml:space="preserve"> or National Monitoring System</w:t>
      </w:r>
      <w:r w:rsidR="001E4940">
        <w:t>.</w:t>
      </w:r>
    </w:p>
    <w:p w14:paraId="18A61EF5" w14:textId="35F809EA" w:rsidR="00EB5D9F" w:rsidRDefault="00536AFD" w:rsidP="00EB5D9F">
      <w:pPr>
        <w:pStyle w:val="BodyText"/>
        <w:jc w:val="both"/>
      </w:pPr>
      <w:r w:rsidRPr="00EA5A0E">
        <w:t xml:space="preserve">Permitted activities in plans </w:t>
      </w:r>
      <w:r w:rsidR="001E4940">
        <w:t xml:space="preserve">under the RMA </w:t>
      </w:r>
      <w:r w:rsidRPr="00EA5A0E">
        <w:t>do not have “no effect”</w:t>
      </w:r>
      <w:r w:rsidR="008D6E12">
        <w:t>,</w:t>
      </w:r>
      <w:r w:rsidRPr="00EA5A0E">
        <w:t xml:space="preserve"> they have an effect that has been deemed to be “acceptable” by the council and their community when they have </w:t>
      </w:r>
      <w:r w:rsidR="00010233">
        <w:t>enacted</w:t>
      </w:r>
      <w:r w:rsidR="008A1A50" w:rsidRPr="00EA5A0E">
        <w:t xml:space="preserve"> the</w:t>
      </w:r>
      <w:r w:rsidR="00010233">
        <w:t>ir</w:t>
      </w:r>
      <w:r w:rsidR="008A1A50" w:rsidRPr="00EA5A0E">
        <w:t xml:space="preserve"> plan.</w:t>
      </w:r>
      <w:r w:rsidR="00EB5D9F">
        <w:t xml:space="preserve"> The resource consent process allows for development and activities beyond what is ‘permitted’ in a plan to be considered on a </w:t>
      </w:r>
      <w:r w:rsidR="00EB5D9F" w:rsidDel="00EB5D9F">
        <w:t>case</w:t>
      </w:r>
      <w:r w:rsidR="00EB5D9F">
        <w:t xml:space="preserve">-by-case basis. </w:t>
      </w:r>
    </w:p>
    <w:p w14:paraId="6179E500" w14:textId="00FFB663" w:rsidR="00570CA3" w:rsidRDefault="001E5310" w:rsidP="003F0469">
      <w:pPr>
        <w:pStyle w:val="BodyText"/>
        <w:jc w:val="both"/>
      </w:pPr>
      <w:r w:rsidRPr="00EA5A0E">
        <w:rPr>
          <w:b/>
        </w:rPr>
        <w:t>It would be misleading to assume that these consents would all be below the threshold of effects required for a consent in the new system</w:t>
      </w:r>
      <w:r>
        <w:t xml:space="preserve"> as </w:t>
      </w:r>
      <w:r w:rsidR="00B10FFA">
        <w:t>we do not know exactly what plan rules will be in the new system</w:t>
      </w:r>
      <w:r>
        <w:t xml:space="preserve">. </w:t>
      </w:r>
      <w:r w:rsidR="008A1A50" w:rsidRPr="00EA5A0E">
        <w:t xml:space="preserve">Some rules that are set at an acceptable level now </w:t>
      </w:r>
      <w:r w:rsidR="00AC0964" w:rsidRPr="00EA5A0E">
        <w:t>will remain</w:t>
      </w:r>
      <w:r w:rsidR="0092414D">
        <w:t xml:space="preserve"> at that level</w:t>
      </w:r>
      <w:r w:rsidR="00AC0964" w:rsidRPr="00EA5A0E">
        <w:t xml:space="preserve"> in the new system and a consent for those activities</w:t>
      </w:r>
      <w:r w:rsidR="00F2353B">
        <w:t xml:space="preserve"> above that level</w:t>
      </w:r>
      <w:r w:rsidR="00AC0964" w:rsidRPr="00EA5A0E">
        <w:t xml:space="preserve"> will still be required</w:t>
      </w:r>
      <w:r w:rsidR="00A22587">
        <w:t xml:space="preserve"> (</w:t>
      </w:r>
      <w:r w:rsidR="008B3BC7">
        <w:t>e.g.</w:t>
      </w:r>
      <w:r w:rsidR="00A22587">
        <w:t xml:space="preserve"> height in a medium density </w:t>
      </w:r>
      <w:r w:rsidR="00EE3639">
        <w:t>residential</w:t>
      </w:r>
      <w:r w:rsidR="00A22587">
        <w:t xml:space="preserve"> area may stay at </w:t>
      </w:r>
      <w:r w:rsidR="006A4770">
        <w:t>11</w:t>
      </w:r>
      <w:r w:rsidR="009562B6">
        <w:t xml:space="preserve"> </w:t>
      </w:r>
      <w:r w:rsidR="00A22587">
        <w:t xml:space="preserve">m as under the </w:t>
      </w:r>
      <w:r w:rsidR="00D04E23">
        <w:t>medium</w:t>
      </w:r>
      <w:r w:rsidR="00A22587">
        <w:t xml:space="preserve"> density residential standards</w:t>
      </w:r>
      <w:r w:rsidR="00E81CB1">
        <w:t>)</w:t>
      </w:r>
      <w:r w:rsidR="000B2D9E" w:rsidRPr="00EA5A0E">
        <w:t xml:space="preserve">. </w:t>
      </w:r>
      <w:r w:rsidR="00A22587" w:rsidRPr="00A22587">
        <w:t>However,</w:t>
      </w:r>
      <w:r w:rsidR="000B2D9E" w:rsidRPr="00EA5A0E">
        <w:t xml:space="preserve"> some rules that are set at an acceptable level under the RMA may be able to be set at a higher level in the </w:t>
      </w:r>
      <w:r w:rsidR="000B2D9E" w:rsidRPr="00EA5A0E">
        <w:lastRenderedPageBreak/>
        <w:t xml:space="preserve">new </w:t>
      </w:r>
      <w:r w:rsidR="000B2D9E" w:rsidRPr="00905620" w:rsidDel="00905620">
        <w:t>system</w:t>
      </w:r>
      <w:r w:rsidR="00905620" w:rsidRPr="00905620">
        <w:t xml:space="preserve"> or</w:t>
      </w:r>
      <w:r w:rsidR="00A22587">
        <w:t xml:space="preserve"> may simply no longer be controlled (</w:t>
      </w:r>
      <w:r w:rsidR="008B3BC7">
        <w:t>e.g.</w:t>
      </w:r>
      <w:r w:rsidR="00E659FD" w:rsidRPr="00EA5A0E">
        <w:t xml:space="preserve"> </w:t>
      </w:r>
      <w:r w:rsidR="00A22587">
        <w:t>outdoor space requirements for</w:t>
      </w:r>
      <w:r w:rsidR="00D931D7">
        <w:t xml:space="preserve"> </w:t>
      </w:r>
      <w:r w:rsidR="00426D26">
        <w:t>residential units</w:t>
      </w:r>
      <w:r w:rsidR="00A22587">
        <w:t>)</w:t>
      </w:r>
      <w:r w:rsidR="00E81CB1">
        <w:t>.</w:t>
      </w:r>
      <w:r w:rsidR="00A22587">
        <w:t xml:space="preserve"> </w:t>
      </w:r>
    </w:p>
    <w:p w14:paraId="0C906C57" w14:textId="6D5ADF03" w:rsidR="00524E80" w:rsidRDefault="00A013E7" w:rsidP="004A190F">
      <w:pPr>
        <w:pStyle w:val="BodyText"/>
        <w:jc w:val="both"/>
      </w:pPr>
      <w:r>
        <w:t xml:space="preserve">When </w:t>
      </w:r>
      <w:r w:rsidR="007915F1">
        <w:t>taking into account</w:t>
      </w:r>
      <w:r w:rsidR="00614E5B">
        <w:t xml:space="preserve"> the</w:t>
      </w:r>
      <w:r w:rsidR="005F67FF">
        <w:t xml:space="preserve"> consents that were </w:t>
      </w:r>
      <w:r w:rsidR="0098525E">
        <w:t>excluded from the sample on the assumption they would still be required in the new system</w:t>
      </w:r>
      <w:r w:rsidR="004D7C2C">
        <w:t xml:space="preserve"> i.e. extrapolating the results to </w:t>
      </w:r>
      <w:r w:rsidR="73C8E36A">
        <w:t>the</w:t>
      </w:r>
      <w:r w:rsidR="004D7C2C">
        <w:t xml:space="preserve"> full consent data set</w:t>
      </w:r>
      <w:r w:rsidR="0098525E">
        <w:t xml:space="preserve">, </w:t>
      </w:r>
      <w:r w:rsidR="00803524">
        <w:t>th</w:t>
      </w:r>
      <w:r w:rsidR="00347BB6">
        <w:t>e</w:t>
      </w:r>
      <w:r w:rsidR="00E234F3">
        <w:t xml:space="preserve"> results from the review </w:t>
      </w:r>
      <w:r w:rsidR="3B08E8C0">
        <w:t>suggest</w:t>
      </w:r>
      <w:r w:rsidR="00FF6418">
        <w:t xml:space="preserve"> that</w:t>
      </w:r>
      <w:r w:rsidR="00E234F3">
        <w:t xml:space="preserve"> </w:t>
      </w:r>
      <w:r w:rsidR="00E46208" w:rsidRPr="00171A0A">
        <w:rPr>
          <w:b/>
          <w:bCs/>
        </w:rPr>
        <w:t xml:space="preserve">up to </w:t>
      </w:r>
      <w:r w:rsidR="00EA2335">
        <w:rPr>
          <w:b/>
          <w:bCs/>
        </w:rPr>
        <w:t xml:space="preserve">46% </w:t>
      </w:r>
      <w:r w:rsidR="00EA2335" w:rsidRPr="00EA2335">
        <w:rPr>
          <w:b/>
          <w:bCs/>
        </w:rPr>
        <w:t>(</w:t>
      </w:r>
      <w:r w:rsidR="00EA2335" w:rsidRPr="00334529">
        <w:rPr>
          <w:rFonts w:cs="Calibri"/>
          <w:b/>
          <w:bCs/>
        </w:rPr>
        <w:t>±6%)</w:t>
      </w:r>
      <w:r w:rsidR="00E46208">
        <w:rPr>
          <w:rFonts w:cs="Calibri"/>
        </w:rPr>
        <w:t xml:space="preserve"> </w:t>
      </w:r>
      <w:r w:rsidR="00E46208" w:rsidRPr="00171A0A">
        <w:rPr>
          <w:b/>
          <w:bCs/>
        </w:rPr>
        <w:t xml:space="preserve">of consents </w:t>
      </w:r>
      <w:r w:rsidR="000F5D09">
        <w:rPr>
          <w:b/>
          <w:bCs/>
        </w:rPr>
        <w:t>may</w:t>
      </w:r>
      <w:r w:rsidR="00E46208" w:rsidRPr="00171A0A">
        <w:rPr>
          <w:b/>
          <w:bCs/>
        </w:rPr>
        <w:t xml:space="preserve"> become unnecessary in the new system</w:t>
      </w:r>
      <w:r w:rsidR="00AA3253">
        <w:rPr>
          <w:b/>
          <w:bCs/>
        </w:rPr>
        <w:t xml:space="preserve"> </w:t>
      </w:r>
      <w:r w:rsidR="00AA3253">
        <w:t xml:space="preserve">(this </w:t>
      </w:r>
      <w:r w:rsidR="00AD200A">
        <w:t xml:space="preserve">includes consents </w:t>
      </w:r>
      <w:r w:rsidR="008E39A4">
        <w:t xml:space="preserve">with effect </w:t>
      </w:r>
      <w:r w:rsidR="00623276">
        <w:t xml:space="preserve">threshold </w:t>
      </w:r>
      <w:r w:rsidR="008E39A4">
        <w:t>nil, less than minor</w:t>
      </w:r>
      <w:r w:rsidR="009562B6">
        <w:t xml:space="preserve">, </w:t>
      </w:r>
      <w:r w:rsidR="00697768">
        <w:t xml:space="preserve">and </w:t>
      </w:r>
      <w:r w:rsidR="0071105C">
        <w:t xml:space="preserve">75% of </w:t>
      </w:r>
      <w:r w:rsidR="00697768">
        <w:t xml:space="preserve">those with </w:t>
      </w:r>
      <w:r w:rsidR="00984272">
        <w:t xml:space="preserve">the </w:t>
      </w:r>
      <w:r w:rsidR="00697768">
        <w:t>“controlled” activity class</w:t>
      </w:r>
      <w:r w:rsidR="008E39A4">
        <w:t>)</w:t>
      </w:r>
      <w:r w:rsidR="00E46208">
        <w:t>.</w:t>
      </w:r>
      <w:r w:rsidR="003F0469">
        <w:t xml:space="preserve"> </w:t>
      </w:r>
    </w:p>
    <w:p w14:paraId="57002946" w14:textId="0A3F6FA6" w:rsidR="005543ED" w:rsidRPr="00AD718E" w:rsidRDefault="005543ED" w:rsidP="00EA5A0E">
      <w:pPr>
        <w:pStyle w:val="Heading5"/>
      </w:pPr>
      <w:r w:rsidRPr="00AD718E">
        <w:t xml:space="preserve">Conclusion – </w:t>
      </w:r>
      <w:r w:rsidR="00716A01">
        <w:t>Overall e</w:t>
      </w:r>
      <w:r w:rsidRPr="00AD718E">
        <w:t>ffects threshold</w:t>
      </w:r>
    </w:p>
    <w:p w14:paraId="5FEA4840" w14:textId="05164631" w:rsidR="00F45116" w:rsidRDefault="00BF3C8E" w:rsidP="004A190F">
      <w:pPr>
        <w:pStyle w:val="BodyText"/>
        <w:jc w:val="both"/>
      </w:pPr>
      <w:r>
        <w:t xml:space="preserve">Making more activities permitted raising threshold for what is </w:t>
      </w:r>
      <w:r w:rsidR="009E47D1">
        <w:t>notified</w:t>
      </w:r>
      <w:r>
        <w:t>, along with other matters</w:t>
      </w:r>
      <w:r w:rsidR="00F24ABD">
        <w:t xml:space="preserve"> </w:t>
      </w:r>
      <w:r w:rsidR="00C23D3E">
        <w:t>shows an</w:t>
      </w:r>
      <w:r w:rsidR="00716A01">
        <w:t xml:space="preserve"> </w:t>
      </w:r>
      <w:r w:rsidR="009F274C">
        <w:t xml:space="preserve">indicative reduction in consents by up to </w:t>
      </w:r>
      <w:r w:rsidR="5B8BF04D">
        <w:t xml:space="preserve">40% to </w:t>
      </w:r>
      <w:r w:rsidR="0B65FD20">
        <w:t>55</w:t>
      </w:r>
      <w:r w:rsidR="009F274C">
        <w:t>%.</w:t>
      </w:r>
      <w:r w:rsidR="00830FF2">
        <w:t xml:space="preserve"> </w:t>
      </w:r>
      <w:r w:rsidR="00F45116">
        <w:t xml:space="preserve">It is important to consider the limitations </w:t>
      </w:r>
      <w:r w:rsidR="00C27FB3">
        <w:t xml:space="preserve">to this </w:t>
      </w:r>
      <w:r w:rsidR="001658FE">
        <w:t>figure;</w:t>
      </w:r>
      <w:r w:rsidR="00885D04">
        <w:t xml:space="preserve"> the subjective nature of consent decisions</w:t>
      </w:r>
      <w:r w:rsidR="00ED3589">
        <w:t xml:space="preserve">, use of </w:t>
      </w:r>
      <w:r w:rsidR="001C072C">
        <w:t xml:space="preserve">plan rules and the </w:t>
      </w:r>
      <w:r w:rsidR="00ED3589">
        <w:t>permitted baseline</w:t>
      </w:r>
      <w:r w:rsidR="00473458">
        <w:t xml:space="preserve">, the implementation of national standards </w:t>
      </w:r>
      <w:r w:rsidR="009212F6">
        <w:t>(including permitted activity standards)</w:t>
      </w:r>
      <w:r w:rsidR="00A3229C">
        <w:t xml:space="preserve"> and the significant assumptions applied to the data set</w:t>
      </w:r>
      <w:r w:rsidR="001658FE">
        <w:t xml:space="preserve">. Simply stating that the new system will reduce consents by </w:t>
      </w:r>
      <w:r w:rsidR="00AF6409" w:rsidRPr="00AF6409">
        <w:t>46% (±6%)</w:t>
      </w:r>
      <w:r w:rsidR="001658FE">
        <w:t xml:space="preserve"> does not capture the full picture</w:t>
      </w:r>
      <w:r w:rsidR="00BB3620">
        <w:t>.</w:t>
      </w:r>
    </w:p>
    <w:p w14:paraId="45E270F1" w14:textId="060C2D99" w:rsidR="009D2783" w:rsidRPr="009D2783" w:rsidRDefault="00BF3C8E" w:rsidP="009D2783">
      <w:pPr>
        <w:pStyle w:val="BodyText"/>
        <w:jc w:val="both"/>
      </w:pPr>
      <w:r>
        <w:t xml:space="preserve">The data clearly demonstrates the frequency of the use of “less than minor” in determination of effects in consent decisions. </w:t>
      </w:r>
      <w:r w:rsidR="009D2783" w:rsidRPr="009D2783">
        <w:t xml:space="preserve">In practice, how the system provides for activities with </w:t>
      </w:r>
      <w:r w:rsidR="00F40D20">
        <w:t>“</w:t>
      </w:r>
      <w:r w:rsidR="009D2783" w:rsidRPr="009D2783">
        <w:t>‘less than minor</w:t>
      </w:r>
      <w:r w:rsidR="00F40D20">
        <w:t>”</w:t>
      </w:r>
      <w:r w:rsidR="009D2783" w:rsidRPr="009D2783">
        <w:t xml:space="preserve"> adverse effects above the accepted thresholds determined in plans is complex. </w:t>
      </w:r>
      <w:r w:rsidR="009D2783">
        <w:t xml:space="preserve"> </w:t>
      </w:r>
      <w:r w:rsidR="009D2783" w:rsidRPr="00EA5A0E">
        <w:rPr>
          <w:b/>
        </w:rPr>
        <w:t xml:space="preserve">Whilst a large proportion of the </w:t>
      </w:r>
      <w:r w:rsidR="00F40D20" w:rsidRPr="00EA5A0E">
        <w:rPr>
          <w:b/>
        </w:rPr>
        <w:t>“</w:t>
      </w:r>
      <w:r w:rsidR="009D2783" w:rsidRPr="00EA5A0E">
        <w:rPr>
          <w:b/>
        </w:rPr>
        <w:t>less than minor</w:t>
      </w:r>
      <w:r w:rsidR="00F40D20" w:rsidRPr="00EA5A0E">
        <w:rPr>
          <w:b/>
        </w:rPr>
        <w:t xml:space="preserve">” </w:t>
      </w:r>
      <w:r w:rsidR="009D2783" w:rsidRPr="00EA5A0E">
        <w:rPr>
          <w:b/>
        </w:rPr>
        <w:t xml:space="preserve">consents should no longer be needed in the new </w:t>
      </w:r>
      <w:r w:rsidR="00F40D20" w:rsidRPr="00EA5A0E">
        <w:rPr>
          <w:b/>
        </w:rPr>
        <w:t>system;</w:t>
      </w:r>
      <w:r w:rsidR="009D2783" w:rsidRPr="00EA5A0E">
        <w:rPr>
          <w:b/>
        </w:rPr>
        <w:t xml:space="preserve"> it will be important that practice does not ‘re-adjust’ and now consider those effects </w:t>
      </w:r>
      <w:r w:rsidR="00F40D20" w:rsidRPr="00EA5A0E">
        <w:rPr>
          <w:b/>
        </w:rPr>
        <w:t>“</w:t>
      </w:r>
      <w:r w:rsidR="009D2783" w:rsidRPr="00EA5A0E">
        <w:rPr>
          <w:b/>
        </w:rPr>
        <w:t>minor</w:t>
      </w:r>
      <w:r w:rsidR="00F40D20" w:rsidRPr="00EA5A0E">
        <w:rPr>
          <w:b/>
        </w:rPr>
        <w:t>”</w:t>
      </w:r>
      <w:r w:rsidR="002631BA" w:rsidRPr="00EA5A0E">
        <w:rPr>
          <w:b/>
        </w:rPr>
        <w:t>.</w:t>
      </w:r>
    </w:p>
    <w:p w14:paraId="6C2A130C" w14:textId="5ADC07E6" w:rsidR="00D81453" w:rsidRDefault="005D664D" w:rsidP="004A190F">
      <w:pPr>
        <w:pStyle w:val="BodyText"/>
        <w:jc w:val="both"/>
      </w:pPr>
      <w:r>
        <w:t xml:space="preserve">This will not be an overnight change, </w:t>
      </w:r>
      <w:r w:rsidR="002801EC">
        <w:t>as well as national standards and plans under the new system</w:t>
      </w:r>
      <w:r w:rsidR="00F95A5D">
        <w:t xml:space="preserve"> needing to be fully operational,</w:t>
      </w:r>
      <w:r w:rsidR="00851B5C">
        <w:t xml:space="preserve"> this requires a significant behavioural shi</w:t>
      </w:r>
      <w:r w:rsidR="002801EC">
        <w:t>ft</w:t>
      </w:r>
      <w:r w:rsidR="00F95A5D">
        <w:t xml:space="preserve"> that must be supported by </w:t>
      </w:r>
      <w:r w:rsidR="00C0352B">
        <w:t>an effective implementation programme for the new system.</w:t>
      </w:r>
    </w:p>
    <w:p w14:paraId="3DC61B43" w14:textId="721F205C" w:rsidR="00716A01" w:rsidRDefault="00716A01" w:rsidP="00716A01">
      <w:pPr>
        <w:pStyle w:val="Heading4"/>
      </w:pPr>
      <w:r>
        <w:t xml:space="preserve">New </w:t>
      </w:r>
      <w:r w:rsidR="00CC67E8">
        <w:t>Bills</w:t>
      </w:r>
    </w:p>
    <w:p w14:paraId="7410A7F0" w14:textId="7A06C9ED" w:rsidR="00716A01" w:rsidRPr="00EC174D" w:rsidRDefault="007F0892" w:rsidP="00716A01">
      <w:pPr>
        <w:pStyle w:val="BodyText"/>
        <w:jc w:val="both"/>
      </w:pPr>
      <w:r>
        <w:t>A</w:t>
      </w:r>
      <w:r w:rsidR="00E1430F">
        <w:t xml:space="preserve">dditional </w:t>
      </w:r>
      <w:r>
        <w:t>analysis</w:t>
      </w:r>
      <w:r w:rsidR="0010582D">
        <w:t xml:space="preserve"> </w:t>
      </w:r>
      <w:r w:rsidR="00E1430F">
        <w:t>(</w:t>
      </w:r>
      <w:r w:rsidR="0010582D">
        <w:t xml:space="preserve">independent of the overall reduction in consent </w:t>
      </w:r>
      <w:r w:rsidR="00E1430F">
        <w:t>number)</w:t>
      </w:r>
      <w:r>
        <w:t>,</w:t>
      </w:r>
      <w:r w:rsidR="00186A73">
        <w:t xml:space="preserve"> </w:t>
      </w:r>
      <w:r w:rsidR="00177630">
        <w:t>was undertaken</w:t>
      </w:r>
      <w:r w:rsidR="00186A73" w:rsidRPr="00186A73">
        <w:t xml:space="preserve"> to understand the relative impact of each bill, each consent reviewed was identified as falling under the NEB or P</w:t>
      </w:r>
      <w:r w:rsidR="00BC1848">
        <w:t xml:space="preserve">lanning </w:t>
      </w:r>
      <w:r w:rsidR="00186A73" w:rsidRPr="00186A73">
        <w:t>B</w:t>
      </w:r>
      <w:r w:rsidR="00BC1848">
        <w:t>ill</w:t>
      </w:r>
      <w:r w:rsidR="00186A73" w:rsidRPr="00186A73">
        <w:t xml:space="preserve"> in the</w:t>
      </w:r>
      <w:r w:rsidR="00A2642E">
        <w:t xml:space="preserve"> </w:t>
      </w:r>
      <w:r w:rsidR="00186A73" w:rsidRPr="00186A73">
        <w:t>future system</w:t>
      </w:r>
      <w:r w:rsidR="005C6A0D">
        <w:t>. T</w:t>
      </w:r>
      <w:r w:rsidR="00716A01">
        <w:t xml:space="preserve">his was a judgement call as currently there is no clear differentiation between land use and natural environment activities in the RMA and under plans. Consents attributed to each act </w:t>
      </w:r>
      <w:r w:rsidR="00943F47">
        <w:t xml:space="preserve">from the sample </w:t>
      </w:r>
      <w:r w:rsidR="00716A01">
        <w:t xml:space="preserve">were: </w:t>
      </w:r>
      <w:r w:rsidR="00716A01" w:rsidRPr="00522DD3">
        <w:rPr>
          <w:b/>
          <w:bCs/>
        </w:rPr>
        <w:t>7</w:t>
      </w:r>
      <w:r w:rsidR="70F64A4C" w:rsidRPr="7301326D">
        <w:rPr>
          <w:b/>
          <w:bCs/>
        </w:rPr>
        <w:t>8</w:t>
      </w:r>
      <w:r w:rsidR="00716A01" w:rsidRPr="00522DD3">
        <w:rPr>
          <w:b/>
          <w:bCs/>
        </w:rPr>
        <w:t xml:space="preserve">.5% </w:t>
      </w:r>
      <w:r w:rsidR="00FF1F36" w:rsidRPr="00334529">
        <w:t>(</w:t>
      </w:r>
      <w:r w:rsidR="00FF1F36">
        <w:rPr>
          <w:rFonts w:cs="Calibri"/>
        </w:rPr>
        <w:t>±</w:t>
      </w:r>
      <w:r w:rsidR="00FF1F36">
        <w:t>2.5%</w:t>
      </w:r>
      <w:r w:rsidR="00FF1F36" w:rsidRPr="00334529">
        <w:t>)</w:t>
      </w:r>
      <w:r w:rsidR="00FF1F36">
        <w:rPr>
          <w:b/>
          <w:bCs/>
        </w:rPr>
        <w:t xml:space="preserve"> </w:t>
      </w:r>
      <w:r w:rsidR="00716A01" w:rsidRPr="00522DD3">
        <w:rPr>
          <w:b/>
          <w:bCs/>
        </w:rPr>
        <w:t xml:space="preserve">Planning </w:t>
      </w:r>
      <w:r w:rsidR="00CC67E8">
        <w:rPr>
          <w:b/>
          <w:bCs/>
        </w:rPr>
        <w:t>Bill</w:t>
      </w:r>
      <w:r w:rsidR="00716A01" w:rsidRPr="00522DD3">
        <w:rPr>
          <w:b/>
          <w:bCs/>
        </w:rPr>
        <w:t>, 21.</w:t>
      </w:r>
      <w:r w:rsidR="68F52562" w:rsidRPr="19AEEB9F">
        <w:rPr>
          <w:b/>
          <w:bCs/>
        </w:rPr>
        <w:t>5</w:t>
      </w:r>
      <w:r w:rsidR="00716A01" w:rsidRPr="00522DD3">
        <w:rPr>
          <w:b/>
          <w:bCs/>
        </w:rPr>
        <w:t xml:space="preserve">% </w:t>
      </w:r>
      <w:r w:rsidR="00FF1F36" w:rsidRPr="00334529">
        <w:t>(</w:t>
      </w:r>
      <w:r w:rsidR="00FF1F36">
        <w:rPr>
          <w:rFonts w:cs="Calibri"/>
        </w:rPr>
        <w:t>±</w:t>
      </w:r>
      <w:r w:rsidR="00FF1F36">
        <w:t>2.5%</w:t>
      </w:r>
      <w:r w:rsidR="00FF1F36" w:rsidRPr="00334529">
        <w:t>)</w:t>
      </w:r>
      <w:r w:rsidR="00716A01">
        <w:t xml:space="preserve"> </w:t>
      </w:r>
      <w:r w:rsidR="00716A01" w:rsidRPr="00522DD3">
        <w:rPr>
          <w:b/>
          <w:bCs/>
        </w:rPr>
        <w:t xml:space="preserve">Natural Environment </w:t>
      </w:r>
      <w:r w:rsidR="00CC67E8">
        <w:rPr>
          <w:b/>
          <w:bCs/>
        </w:rPr>
        <w:t>Bill</w:t>
      </w:r>
      <w:r w:rsidR="00716A01" w:rsidRPr="732949F6">
        <w:rPr>
          <w:b/>
          <w:bCs/>
        </w:rPr>
        <w:t>.</w:t>
      </w:r>
      <w:r w:rsidR="00716A01">
        <w:rPr>
          <w:b/>
          <w:bCs/>
        </w:rPr>
        <w:t xml:space="preserve"> </w:t>
      </w:r>
      <w:r w:rsidR="00716A01">
        <w:t>This is in contrast with the proportion of consents reviewed from regional (41%) and district (59%) councils (with the unitary council split 50:50 for regional and district).</w:t>
      </w:r>
    </w:p>
    <w:p w14:paraId="32F4F2C3" w14:textId="3CE33217" w:rsidR="004E579E" w:rsidRDefault="004E579E" w:rsidP="00AD5089">
      <w:pPr>
        <w:pStyle w:val="BodyText"/>
        <w:jc w:val="both"/>
      </w:pPr>
      <w:r>
        <w:t>Not all</w:t>
      </w:r>
      <w:r w:rsidR="00D21048">
        <w:t xml:space="preserve"> </w:t>
      </w:r>
      <w:r w:rsidR="00FB2E1D">
        <w:t xml:space="preserve">consents were able to be categorised into a new </w:t>
      </w:r>
      <w:r w:rsidR="00CC67E8">
        <w:t>Bill</w:t>
      </w:r>
      <w:r w:rsidR="00FB2E1D">
        <w:t xml:space="preserve">, </w:t>
      </w:r>
      <w:r w:rsidR="00304C0D">
        <w:t xml:space="preserve">meaning </w:t>
      </w:r>
      <w:r w:rsidR="001D24C9">
        <w:t>a discrepancy between frequency</w:t>
      </w:r>
      <w:r w:rsidR="002563E3">
        <w:t xml:space="preserve"> of</w:t>
      </w:r>
      <w:r w:rsidR="002C09C3">
        <w:t xml:space="preserve"> effect threshold </w:t>
      </w:r>
      <w:r w:rsidR="00F62AF2">
        <w:t xml:space="preserve">in each </w:t>
      </w:r>
      <w:r w:rsidR="00CE3A1A">
        <w:t>Bill</w:t>
      </w:r>
      <w:r w:rsidR="00F62AF2">
        <w:t xml:space="preserve"> and for the </w:t>
      </w:r>
      <w:r w:rsidR="00F11E76">
        <w:t>analysis as a whole.</w:t>
      </w:r>
      <w:r w:rsidR="00AD5089">
        <w:t xml:space="preserve"> Effect threshold for each indicated </w:t>
      </w:r>
      <w:r w:rsidR="00CE3A1A">
        <w:t>bill</w:t>
      </w:r>
      <w:r w:rsidR="00AD5089">
        <w:t xml:space="preserve"> has been analysed</w:t>
      </w:r>
      <w:r w:rsidR="00E31E33">
        <w:t>:</w:t>
      </w:r>
    </w:p>
    <w:tbl>
      <w:tblPr>
        <w:tblStyle w:val="LightGrid-Accent11"/>
        <w:tblpPr w:leftFromText="180" w:rightFromText="180" w:vertAnchor="text" w:horzAnchor="margin" w:tblpXSpec="center" w:tblpY="108"/>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6"/>
        <w:gridCol w:w="1432"/>
        <w:gridCol w:w="1161"/>
        <w:gridCol w:w="1161"/>
        <w:gridCol w:w="1161"/>
        <w:gridCol w:w="1161"/>
        <w:gridCol w:w="1760"/>
      </w:tblGrid>
      <w:tr w:rsidR="00186BDA" w14:paraId="155952D4" w14:textId="77777777" w:rsidTr="002459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434A2664" w14:textId="5D6D9426" w:rsidR="00716A01" w:rsidRDefault="00716A01">
            <w:pPr>
              <w:pStyle w:val="BodyText"/>
            </w:pPr>
            <w:r>
              <w:t>Effect threshold</w:t>
            </w:r>
            <w:r w:rsidR="004B7700">
              <w:t xml:space="preserve"> identified by council</w:t>
            </w:r>
          </w:p>
        </w:tc>
        <w:tc>
          <w:tcPr>
            <w:tcW w:w="0" w:type="dxa"/>
          </w:tcPr>
          <w:p w14:paraId="0EAFAD16" w14:textId="77777777" w:rsidR="00716A01" w:rsidRDefault="00716A01">
            <w:pPr>
              <w:pStyle w:val="BodyText"/>
              <w:cnfStyle w:val="100000000000" w:firstRow="1" w:lastRow="0" w:firstColumn="0" w:lastColumn="0" w:oddVBand="0" w:evenVBand="0" w:oddHBand="0" w:evenHBand="0" w:firstRowFirstColumn="0" w:firstRowLastColumn="0" w:lastRowFirstColumn="0" w:lastRowLastColumn="0"/>
            </w:pPr>
            <w:r>
              <w:t>nil/de minimis</w:t>
            </w:r>
          </w:p>
        </w:tc>
        <w:tc>
          <w:tcPr>
            <w:tcW w:w="0" w:type="dxa"/>
          </w:tcPr>
          <w:p w14:paraId="048FE7E8" w14:textId="77777777" w:rsidR="00716A01" w:rsidRDefault="00716A01">
            <w:pPr>
              <w:pStyle w:val="BodyText"/>
              <w:cnfStyle w:val="100000000000" w:firstRow="1" w:lastRow="0" w:firstColumn="0" w:lastColumn="0" w:oddVBand="0" w:evenVBand="0" w:oddHBand="0" w:evenHBand="0" w:firstRowFirstColumn="0" w:firstRowLastColumn="0" w:lastRowFirstColumn="0" w:lastRowLastColumn="0"/>
            </w:pPr>
            <w:r>
              <w:t>less than minor</w:t>
            </w:r>
          </w:p>
        </w:tc>
        <w:tc>
          <w:tcPr>
            <w:tcW w:w="0" w:type="dxa"/>
          </w:tcPr>
          <w:p w14:paraId="1FC06AA0" w14:textId="77777777" w:rsidR="00716A01" w:rsidRDefault="00716A01">
            <w:pPr>
              <w:pStyle w:val="BodyText"/>
              <w:cnfStyle w:val="100000000000" w:firstRow="1" w:lastRow="0" w:firstColumn="0" w:lastColumn="0" w:oddVBand="0" w:evenVBand="0" w:oddHBand="0" w:evenHBand="0" w:firstRowFirstColumn="0" w:firstRowLastColumn="0" w:lastRowFirstColumn="0" w:lastRowLastColumn="0"/>
            </w:pPr>
            <w:r>
              <w:t>no more than minor</w:t>
            </w:r>
          </w:p>
        </w:tc>
        <w:tc>
          <w:tcPr>
            <w:tcW w:w="0" w:type="dxa"/>
          </w:tcPr>
          <w:p w14:paraId="33C75092" w14:textId="77777777" w:rsidR="00716A01" w:rsidRDefault="00716A01">
            <w:pPr>
              <w:pStyle w:val="BodyText"/>
              <w:cnfStyle w:val="100000000000" w:firstRow="1" w:lastRow="0" w:firstColumn="0" w:lastColumn="0" w:oddVBand="0" w:evenVBand="0" w:oddHBand="0" w:evenHBand="0" w:firstRowFirstColumn="0" w:firstRowLastColumn="0" w:lastRowFirstColumn="0" w:lastRowLastColumn="0"/>
            </w:pPr>
            <w:r>
              <w:t>minor</w:t>
            </w:r>
          </w:p>
        </w:tc>
        <w:tc>
          <w:tcPr>
            <w:tcW w:w="0" w:type="dxa"/>
          </w:tcPr>
          <w:p w14:paraId="006ABFB8" w14:textId="77777777" w:rsidR="00716A01" w:rsidRDefault="00716A01">
            <w:pPr>
              <w:pStyle w:val="BodyText"/>
              <w:cnfStyle w:val="100000000000" w:firstRow="1" w:lastRow="0" w:firstColumn="0" w:lastColumn="0" w:oddVBand="0" w:evenVBand="0" w:oddHBand="0" w:evenHBand="0" w:firstRowFirstColumn="0" w:firstRowLastColumn="0" w:lastRowFirstColumn="0" w:lastRowLastColumn="0"/>
            </w:pPr>
            <w:r>
              <w:t>more than minor</w:t>
            </w:r>
          </w:p>
        </w:tc>
        <w:tc>
          <w:tcPr>
            <w:tcW w:w="0" w:type="dxa"/>
          </w:tcPr>
          <w:p w14:paraId="1A499EAF" w14:textId="77777777" w:rsidR="00716A01" w:rsidRDefault="00716A01">
            <w:pPr>
              <w:pStyle w:val="BodyText"/>
              <w:cnfStyle w:val="100000000000" w:firstRow="1" w:lastRow="0" w:firstColumn="0" w:lastColumn="0" w:oddVBand="0" w:evenVBand="0" w:oddHBand="0" w:evenHBand="0" w:firstRowFirstColumn="0" w:firstRowLastColumn="0" w:lastRowFirstColumn="0" w:lastRowLastColumn="0"/>
            </w:pPr>
            <w:r>
              <w:t>Blank or unable to categorise</w:t>
            </w:r>
          </w:p>
        </w:tc>
      </w:tr>
      <w:tr w:rsidR="00716A01" w14:paraId="2E90B91C" w14:textId="77777777" w:rsidTr="00624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ECB5749" w14:textId="73057C73" w:rsidR="00716A01" w:rsidRDefault="00716A01">
            <w:pPr>
              <w:pStyle w:val="BodyText"/>
            </w:pPr>
            <w:r>
              <w:t xml:space="preserve">Planning </w:t>
            </w:r>
            <w:r w:rsidR="00CE3A1A">
              <w:t>Bill</w:t>
            </w:r>
          </w:p>
        </w:tc>
        <w:tc>
          <w:tcPr>
            <w:tcW w:w="0" w:type="dxa"/>
          </w:tcPr>
          <w:p w14:paraId="79E0598E" w14:textId="77777777" w:rsidR="00716A01" w:rsidRDefault="00716A01">
            <w:pPr>
              <w:pStyle w:val="BodyText"/>
              <w:cnfStyle w:val="000000100000" w:firstRow="0" w:lastRow="0" w:firstColumn="0" w:lastColumn="0" w:oddVBand="0" w:evenVBand="0" w:oddHBand="1" w:evenHBand="0" w:firstRowFirstColumn="0" w:firstRowLastColumn="0" w:lastRowFirstColumn="0" w:lastRowLastColumn="0"/>
            </w:pPr>
            <w:r>
              <w:t>6</w:t>
            </w:r>
          </w:p>
        </w:tc>
        <w:tc>
          <w:tcPr>
            <w:tcW w:w="0" w:type="dxa"/>
          </w:tcPr>
          <w:p w14:paraId="2ED89077" w14:textId="77777777" w:rsidR="00716A01" w:rsidRDefault="00716A01">
            <w:pPr>
              <w:pStyle w:val="BodyText"/>
              <w:cnfStyle w:val="000000100000" w:firstRow="0" w:lastRow="0" w:firstColumn="0" w:lastColumn="0" w:oddVBand="0" w:evenVBand="0" w:oddHBand="1" w:evenHBand="0" w:firstRowFirstColumn="0" w:firstRowLastColumn="0" w:lastRowFirstColumn="0" w:lastRowLastColumn="0"/>
            </w:pPr>
            <w:r>
              <w:t>630</w:t>
            </w:r>
          </w:p>
        </w:tc>
        <w:tc>
          <w:tcPr>
            <w:tcW w:w="0" w:type="dxa"/>
          </w:tcPr>
          <w:p w14:paraId="452AE871" w14:textId="77777777" w:rsidR="00716A01" w:rsidRDefault="00716A01">
            <w:pPr>
              <w:pStyle w:val="BodyText"/>
              <w:cnfStyle w:val="000000100000" w:firstRow="0" w:lastRow="0" w:firstColumn="0" w:lastColumn="0" w:oddVBand="0" w:evenVBand="0" w:oddHBand="1" w:evenHBand="0" w:firstRowFirstColumn="0" w:firstRowLastColumn="0" w:lastRowFirstColumn="0" w:lastRowLastColumn="0"/>
            </w:pPr>
            <w:r>
              <w:t>74</w:t>
            </w:r>
          </w:p>
        </w:tc>
        <w:tc>
          <w:tcPr>
            <w:tcW w:w="0" w:type="dxa"/>
          </w:tcPr>
          <w:p w14:paraId="1A240E45" w14:textId="77777777" w:rsidR="00716A01" w:rsidRDefault="00716A01">
            <w:pPr>
              <w:pStyle w:val="BodyText"/>
              <w:cnfStyle w:val="000000100000" w:firstRow="0" w:lastRow="0" w:firstColumn="0" w:lastColumn="0" w:oddVBand="0" w:evenVBand="0" w:oddHBand="1" w:evenHBand="0" w:firstRowFirstColumn="0" w:firstRowLastColumn="0" w:lastRowFirstColumn="0" w:lastRowLastColumn="0"/>
            </w:pPr>
            <w:r>
              <w:t>2</w:t>
            </w:r>
          </w:p>
        </w:tc>
        <w:tc>
          <w:tcPr>
            <w:tcW w:w="0" w:type="dxa"/>
          </w:tcPr>
          <w:p w14:paraId="74443106" w14:textId="77777777" w:rsidR="00716A01" w:rsidRDefault="00716A01">
            <w:pPr>
              <w:pStyle w:val="BodyText"/>
              <w:cnfStyle w:val="000000100000" w:firstRow="0" w:lastRow="0" w:firstColumn="0" w:lastColumn="0" w:oddVBand="0" w:evenVBand="0" w:oddHBand="1" w:evenHBand="0" w:firstRowFirstColumn="0" w:firstRowLastColumn="0" w:lastRowFirstColumn="0" w:lastRowLastColumn="0"/>
            </w:pPr>
            <w:r>
              <w:t>0</w:t>
            </w:r>
          </w:p>
        </w:tc>
        <w:tc>
          <w:tcPr>
            <w:tcW w:w="0" w:type="dxa"/>
          </w:tcPr>
          <w:p w14:paraId="7719A9B7" w14:textId="77777777" w:rsidR="00716A01" w:rsidRDefault="00716A01">
            <w:pPr>
              <w:pStyle w:val="BodyText"/>
              <w:cnfStyle w:val="000000100000" w:firstRow="0" w:lastRow="0" w:firstColumn="0" w:lastColumn="0" w:oddVBand="0" w:evenVBand="0" w:oddHBand="1" w:evenHBand="0" w:firstRowFirstColumn="0" w:firstRowLastColumn="0" w:lastRowFirstColumn="0" w:lastRowLastColumn="0"/>
            </w:pPr>
            <w:r>
              <w:t>54</w:t>
            </w:r>
          </w:p>
        </w:tc>
      </w:tr>
      <w:tr w:rsidR="00716A01" w14:paraId="090B422E" w14:textId="77777777" w:rsidTr="006246E0">
        <w:tc>
          <w:tcPr>
            <w:cnfStyle w:val="001000000000" w:firstRow="0" w:lastRow="0" w:firstColumn="1" w:lastColumn="0" w:oddVBand="0" w:evenVBand="0" w:oddHBand="0" w:evenHBand="0" w:firstRowFirstColumn="0" w:firstRowLastColumn="0" w:lastRowFirstColumn="0" w:lastRowLastColumn="0"/>
            <w:tcW w:w="0" w:type="dxa"/>
          </w:tcPr>
          <w:p w14:paraId="011A22BE" w14:textId="34843313" w:rsidR="00716A01" w:rsidRDefault="00716A01">
            <w:pPr>
              <w:pStyle w:val="BodyText"/>
            </w:pPr>
            <w:r>
              <w:t xml:space="preserve">Natural Environment </w:t>
            </w:r>
            <w:r w:rsidR="00CE3A1A">
              <w:t>Bill</w:t>
            </w:r>
          </w:p>
        </w:tc>
        <w:tc>
          <w:tcPr>
            <w:tcW w:w="0" w:type="dxa"/>
          </w:tcPr>
          <w:p w14:paraId="62B39602" w14:textId="77777777" w:rsidR="00716A01" w:rsidRDefault="00716A01">
            <w:pPr>
              <w:pStyle w:val="BodyText"/>
              <w:cnfStyle w:val="000000000000" w:firstRow="0" w:lastRow="0" w:firstColumn="0" w:lastColumn="0" w:oddVBand="0" w:evenVBand="0" w:oddHBand="0" w:evenHBand="0" w:firstRowFirstColumn="0" w:firstRowLastColumn="0" w:lastRowFirstColumn="0" w:lastRowLastColumn="0"/>
            </w:pPr>
            <w:r>
              <w:t>1</w:t>
            </w:r>
          </w:p>
        </w:tc>
        <w:tc>
          <w:tcPr>
            <w:tcW w:w="0" w:type="dxa"/>
          </w:tcPr>
          <w:p w14:paraId="1E8EB368" w14:textId="2DE623C8" w:rsidR="00716A01" w:rsidRDefault="00716A01">
            <w:pPr>
              <w:pStyle w:val="BodyText"/>
              <w:cnfStyle w:val="000000000000" w:firstRow="0" w:lastRow="0" w:firstColumn="0" w:lastColumn="0" w:oddVBand="0" w:evenVBand="0" w:oddHBand="0" w:evenHBand="0" w:firstRowFirstColumn="0" w:firstRowLastColumn="0" w:lastRowFirstColumn="0" w:lastRowLastColumn="0"/>
            </w:pPr>
            <w:r>
              <w:t>105</w:t>
            </w:r>
          </w:p>
        </w:tc>
        <w:tc>
          <w:tcPr>
            <w:tcW w:w="0" w:type="dxa"/>
          </w:tcPr>
          <w:p w14:paraId="63855234" w14:textId="77777777" w:rsidR="00716A01" w:rsidRDefault="00716A01">
            <w:pPr>
              <w:pStyle w:val="BodyText"/>
              <w:cnfStyle w:val="000000000000" w:firstRow="0" w:lastRow="0" w:firstColumn="0" w:lastColumn="0" w:oddVBand="0" w:evenVBand="0" w:oddHBand="0" w:evenHBand="0" w:firstRowFirstColumn="0" w:firstRowLastColumn="0" w:lastRowFirstColumn="0" w:lastRowLastColumn="0"/>
            </w:pPr>
            <w:r>
              <w:t>56</w:t>
            </w:r>
          </w:p>
        </w:tc>
        <w:tc>
          <w:tcPr>
            <w:tcW w:w="0" w:type="dxa"/>
          </w:tcPr>
          <w:p w14:paraId="0CAF824A" w14:textId="77777777" w:rsidR="00716A01" w:rsidRDefault="00716A01">
            <w:pPr>
              <w:pStyle w:val="BodyText"/>
              <w:cnfStyle w:val="000000000000" w:firstRow="0" w:lastRow="0" w:firstColumn="0" w:lastColumn="0" w:oddVBand="0" w:evenVBand="0" w:oddHBand="0" w:evenHBand="0" w:firstRowFirstColumn="0" w:firstRowLastColumn="0" w:lastRowFirstColumn="0" w:lastRowLastColumn="0"/>
            </w:pPr>
            <w:r>
              <w:t>37</w:t>
            </w:r>
          </w:p>
        </w:tc>
        <w:tc>
          <w:tcPr>
            <w:tcW w:w="0" w:type="dxa"/>
          </w:tcPr>
          <w:p w14:paraId="44260BDA" w14:textId="77777777" w:rsidR="00716A01" w:rsidRDefault="00716A01">
            <w:pPr>
              <w:pStyle w:val="BodyText"/>
              <w:cnfStyle w:val="000000000000" w:firstRow="0" w:lastRow="0" w:firstColumn="0" w:lastColumn="0" w:oddVBand="0" w:evenVBand="0" w:oddHBand="0" w:evenHBand="0" w:firstRowFirstColumn="0" w:firstRowLastColumn="0" w:lastRowFirstColumn="0" w:lastRowLastColumn="0"/>
            </w:pPr>
            <w:r>
              <w:t>1</w:t>
            </w:r>
          </w:p>
        </w:tc>
        <w:tc>
          <w:tcPr>
            <w:tcW w:w="0" w:type="dxa"/>
          </w:tcPr>
          <w:p w14:paraId="02A1822A" w14:textId="77777777" w:rsidR="00716A01" w:rsidRDefault="00716A01" w:rsidP="00B2659A">
            <w:pPr>
              <w:pStyle w:val="BodyText"/>
              <w:keepNext/>
              <w:cnfStyle w:val="000000000000" w:firstRow="0" w:lastRow="0" w:firstColumn="0" w:lastColumn="0" w:oddVBand="0" w:evenVBand="0" w:oddHBand="0" w:evenHBand="0" w:firstRowFirstColumn="0" w:firstRowLastColumn="0" w:lastRowFirstColumn="0" w:lastRowLastColumn="0"/>
            </w:pPr>
            <w:r>
              <w:t>10</w:t>
            </w:r>
          </w:p>
        </w:tc>
      </w:tr>
    </w:tbl>
    <w:p w14:paraId="075DC255" w14:textId="76B4A578" w:rsidR="00B2659A" w:rsidRPr="00B2659A" w:rsidRDefault="00B2659A" w:rsidP="00B2659A">
      <w:pPr>
        <w:pStyle w:val="Caption"/>
        <w:framePr w:hSpace="180" w:wrap="around" w:vAnchor="text" w:hAnchor="page" w:x="4117" w:y="2590"/>
        <w:rPr>
          <w:rFonts w:asciiTheme="minorHAnsi" w:hAnsiTheme="minorHAnsi" w:cstheme="minorHAnsi"/>
        </w:rPr>
      </w:pPr>
      <w:r w:rsidRPr="00B2659A">
        <w:rPr>
          <w:rFonts w:asciiTheme="minorHAnsi" w:hAnsiTheme="minorHAnsi" w:cstheme="minorHAnsi"/>
        </w:rPr>
        <w:t>Table 4. Effect threshold for each indicated Bill</w:t>
      </w:r>
    </w:p>
    <w:p w14:paraId="0E889375" w14:textId="77777777" w:rsidR="00C51BEC" w:rsidRDefault="00C51BEC" w:rsidP="00716A01">
      <w:pPr>
        <w:pStyle w:val="BodyText"/>
        <w:jc w:val="both"/>
      </w:pPr>
    </w:p>
    <w:p w14:paraId="0FF685AE" w14:textId="0D0394AB" w:rsidR="00716A01" w:rsidRDefault="00716A01" w:rsidP="00716A01">
      <w:pPr>
        <w:pStyle w:val="BodyText"/>
        <w:jc w:val="both"/>
      </w:pPr>
      <w:r>
        <w:lastRenderedPageBreak/>
        <w:t>Of consents reviewed, there is trend towards more severe effects being likely to be managed under the NE</w:t>
      </w:r>
      <w:r w:rsidR="00CE3A1A">
        <w:t>B</w:t>
      </w:r>
      <w:r>
        <w:t>. This indicates that the scale of change in consenting number for the NE</w:t>
      </w:r>
      <w:r w:rsidR="00CE3A1A">
        <w:t>B</w:t>
      </w:r>
      <w:r>
        <w:t xml:space="preserve"> is likely to be significantly lower than for the P</w:t>
      </w:r>
      <w:r w:rsidR="00CE3A1A">
        <w:t>B</w:t>
      </w:r>
      <w:r>
        <w:t>.</w:t>
      </w:r>
      <w:r w:rsidR="2C5CDFCC">
        <w:t xml:space="preserve"> 83% (</w:t>
      </w:r>
      <w:r w:rsidR="008733B8">
        <w:rPr>
          <w:rFonts w:cs="Calibri"/>
        </w:rPr>
        <w:t>±</w:t>
      </w:r>
      <w:r w:rsidR="008733B8">
        <w:t>3%</w:t>
      </w:r>
      <w:r w:rsidR="2C5CDFCC">
        <w:t>) of P</w:t>
      </w:r>
      <w:r w:rsidR="00CE3A1A">
        <w:t>B</w:t>
      </w:r>
      <w:r w:rsidR="2C5CDFCC">
        <w:t xml:space="preserve"> consents in the sample had no more than minor effects, and 50% (</w:t>
      </w:r>
      <w:r w:rsidR="008733B8">
        <w:rPr>
          <w:rFonts w:cs="Calibri"/>
        </w:rPr>
        <w:t>±</w:t>
      </w:r>
      <w:r w:rsidR="008733B8">
        <w:t xml:space="preserve">7%) </w:t>
      </w:r>
      <w:r w:rsidR="11822CF5">
        <w:t>of NE</w:t>
      </w:r>
      <w:r w:rsidR="00CE3A1A">
        <w:t>B</w:t>
      </w:r>
      <w:r w:rsidR="11822CF5">
        <w:t xml:space="preserve"> consents in the sample had no more than minor effects.</w:t>
      </w:r>
      <w:r w:rsidR="3AC2CDF4">
        <w:t xml:space="preserve"> The sampled consents are representative of the candidate 50%, while the bulk of the non-candidate 50% are assumed to remain necessary</w:t>
      </w:r>
      <w:r>
        <w:t>.</w:t>
      </w:r>
    </w:p>
    <w:p w14:paraId="7F7319B2" w14:textId="12ABF4D4" w:rsidR="00716A01" w:rsidRDefault="00716A01" w:rsidP="00716A01">
      <w:pPr>
        <w:pStyle w:val="BodyText"/>
        <w:jc w:val="both"/>
      </w:pPr>
      <w:r>
        <w:t xml:space="preserve">When scaling the data to all consents for 2023/24, </w:t>
      </w:r>
      <w:r w:rsidR="3F62BB6B">
        <w:t xml:space="preserve">we </w:t>
      </w:r>
      <w:r w:rsidR="03B51786">
        <w:t>assum</w:t>
      </w:r>
      <w:r w:rsidR="518BB681">
        <w:t>e</w:t>
      </w:r>
      <w:r>
        <w:t xml:space="preserve"> that of the consents excluded from the sample 50% will be managed under each new Act</w:t>
      </w:r>
      <w:r w:rsidR="31B6A453">
        <w:t>.</w:t>
      </w:r>
      <w:r w:rsidR="41CABD17">
        <w:t xml:space="preserve"> </w:t>
      </w:r>
      <w:r w:rsidR="6826B288">
        <w:t>We assume</w:t>
      </w:r>
      <w:r w:rsidR="41CABD17">
        <w:t xml:space="preserve"> that half</w:t>
      </w:r>
      <w:r>
        <w:t xml:space="preserve"> of </w:t>
      </w:r>
      <w:r w:rsidR="41CABD17">
        <w:t xml:space="preserve">the </w:t>
      </w:r>
      <w:r w:rsidR="6826B288">
        <w:t xml:space="preserve">7.5% of </w:t>
      </w:r>
      <w:r w:rsidR="41CABD17">
        <w:t xml:space="preserve">controlled activity </w:t>
      </w:r>
      <w:r>
        <w:t xml:space="preserve">consents </w:t>
      </w:r>
      <w:r w:rsidR="6826B288">
        <w:t>that</w:t>
      </w:r>
      <w:r>
        <w:t xml:space="preserve"> may </w:t>
      </w:r>
      <w:r w:rsidR="6826B288">
        <w:t xml:space="preserve">no longer be needed, </w:t>
      </w:r>
      <w:r w:rsidR="41CABD17">
        <w:t>will come under each act</w:t>
      </w:r>
      <w:r w:rsidR="6826B288">
        <w:t>.</w:t>
      </w:r>
      <w:r>
        <w:t xml:space="preserve"> </w:t>
      </w:r>
      <w:r w:rsidR="5DCCC169" w:rsidRPr="00334529">
        <w:rPr>
          <w:b/>
          <w:bCs/>
        </w:rPr>
        <w:t>For the P</w:t>
      </w:r>
      <w:r w:rsidR="00CE3A1A">
        <w:rPr>
          <w:b/>
          <w:bCs/>
        </w:rPr>
        <w:t>lanning Bill</w:t>
      </w:r>
      <w:r w:rsidR="5DCCC169" w:rsidRPr="00334529">
        <w:rPr>
          <w:b/>
          <w:bCs/>
        </w:rPr>
        <w:t xml:space="preserve"> </w:t>
      </w:r>
      <w:r w:rsidR="00B02ABD">
        <w:rPr>
          <w:b/>
          <w:bCs/>
        </w:rPr>
        <w:t>we</w:t>
      </w:r>
      <w:r w:rsidR="5DCCC169" w:rsidRPr="00334529">
        <w:rPr>
          <w:b/>
          <w:bCs/>
        </w:rPr>
        <w:t xml:space="preserve"> estimate </w:t>
      </w:r>
      <w:r w:rsidR="42701932" w:rsidRPr="00334529">
        <w:rPr>
          <w:b/>
          <w:bCs/>
        </w:rPr>
        <w:t>that</w:t>
      </w:r>
      <w:r w:rsidR="5DCCC169" w:rsidRPr="00334529">
        <w:rPr>
          <w:b/>
          <w:bCs/>
        </w:rPr>
        <w:t xml:space="preserve"> </w:t>
      </w:r>
      <w:r w:rsidR="54CD8340" w:rsidRPr="00334529">
        <w:rPr>
          <w:b/>
          <w:bCs/>
        </w:rPr>
        <w:t>4</w:t>
      </w:r>
      <w:r w:rsidR="3CCD1887" w:rsidRPr="00334529">
        <w:rPr>
          <w:b/>
          <w:bCs/>
        </w:rPr>
        <w:t>5</w:t>
      </w:r>
      <w:r w:rsidRPr="00334529">
        <w:rPr>
          <w:b/>
          <w:bCs/>
        </w:rPr>
        <w:t xml:space="preserve">% </w:t>
      </w:r>
      <w:r w:rsidR="00FF1F36" w:rsidRPr="00FF1F36">
        <w:t>(</w:t>
      </w:r>
      <w:r w:rsidR="00FF1F36" w:rsidRPr="00FF1F36">
        <w:rPr>
          <w:rFonts w:cs="Calibri"/>
        </w:rPr>
        <w:t>±</w:t>
      </w:r>
      <w:r w:rsidR="00FF1F36" w:rsidRPr="00FF1F36">
        <w:t>2%)</w:t>
      </w:r>
      <w:r w:rsidR="00FF1F36" w:rsidRPr="00334529">
        <w:rPr>
          <w:b/>
          <w:bCs/>
        </w:rPr>
        <w:t xml:space="preserve"> </w:t>
      </w:r>
      <w:r w:rsidRPr="00334529">
        <w:rPr>
          <w:b/>
          <w:bCs/>
        </w:rPr>
        <w:t xml:space="preserve">of consents </w:t>
      </w:r>
      <w:r w:rsidR="0047686E" w:rsidRPr="00334529">
        <w:rPr>
          <w:b/>
          <w:bCs/>
        </w:rPr>
        <w:t xml:space="preserve">may </w:t>
      </w:r>
      <w:r w:rsidR="0047686E" w:rsidRPr="00334529">
        <w:rPr>
          <w:b/>
        </w:rPr>
        <w:t>become</w:t>
      </w:r>
      <w:r w:rsidRPr="00334529">
        <w:rPr>
          <w:b/>
        </w:rPr>
        <w:t xml:space="preserve"> unnecessary in the new system</w:t>
      </w:r>
      <w:r>
        <w:t xml:space="preserve"> (this includes consents with effect threshold nil and less than minor and </w:t>
      </w:r>
      <w:r w:rsidR="1B401673">
        <w:t>half of the</w:t>
      </w:r>
      <w:r>
        <w:t xml:space="preserve"> </w:t>
      </w:r>
      <w:r w:rsidR="000E6666">
        <w:t xml:space="preserve">75% of </w:t>
      </w:r>
      <w:r>
        <w:t xml:space="preserve">those with the “controlled” activity class). </w:t>
      </w:r>
      <w:r w:rsidRPr="00334529">
        <w:rPr>
          <w:b/>
          <w:bCs/>
        </w:rPr>
        <w:t>For the NE</w:t>
      </w:r>
      <w:r w:rsidR="00CE3A1A">
        <w:rPr>
          <w:b/>
          <w:bCs/>
        </w:rPr>
        <w:t>B</w:t>
      </w:r>
      <w:r w:rsidRPr="00334529">
        <w:rPr>
          <w:b/>
          <w:bCs/>
        </w:rPr>
        <w:t xml:space="preserve"> </w:t>
      </w:r>
      <w:r w:rsidR="45E737FD" w:rsidRPr="00334529">
        <w:rPr>
          <w:b/>
          <w:bCs/>
        </w:rPr>
        <w:t xml:space="preserve">we estimate </w:t>
      </w:r>
      <w:r w:rsidR="7D487D33" w:rsidRPr="00334529">
        <w:rPr>
          <w:b/>
          <w:bCs/>
        </w:rPr>
        <w:t>2</w:t>
      </w:r>
      <w:r w:rsidR="4F6EF772" w:rsidRPr="00334529">
        <w:rPr>
          <w:b/>
          <w:bCs/>
        </w:rPr>
        <w:t>9</w:t>
      </w:r>
      <w:r w:rsidRPr="00334529">
        <w:rPr>
          <w:b/>
          <w:bCs/>
        </w:rPr>
        <w:t>%</w:t>
      </w:r>
      <w:r w:rsidR="00FF1F36">
        <w:rPr>
          <w:b/>
          <w:bCs/>
        </w:rPr>
        <w:t xml:space="preserve"> </w:t>
      </w:r>
      <w:r w:rsidR="00FF1F36" w:rsidRPr="00FF1F36">
        <w:t>(</w:t>
      </w:r>
      <w:r w:rsidR="00FF1F36" w:rsidRPr="00FF1F36">
        <w:rPr>
          <w:rFonts w:cs="Calibri"/>
        </w:rPr>
        <w:t>±</w:t>
      </w:r>
      <w:r w:rsidR="00FF1F36" w:rsidRPr="00FF1F36">
        <w:t>4%)</w:t>
      </w:r>
      <w:r w:rsidR="00FF1F36" w:rsidRPr="00334529">
        <w:rPr>
          <w:b/>
          <w:bCs/>
        </w:rPr>
        <w:t xml:space="preserve"> </w:t>
      </w:r>
      <w:r w:rsidRPr="00334529">
        <w:rPr>
          <w:b/>
          <w:bCs/>
        </w:rPr>
        <w:t xml:space="preserve">of </w:t>
      </w:r>
      <w:r w:rsidRPr="00334529">
        <w:rPr>
          <w:b/>
        </w:rPr>
        <w:t>consents may become unnecessary</w:t>
      </w:r>
      <w:r>
        <w:t>. As with previous projections, these figures are subject to significant assumptions and the figure upon implementation is likely to be lower.</w:t>
      </w:r>
    </w:p>
    <w:p w14:paraId="30F412AB" w14:textId="291F1D4B" w:rsidR="009A195C" w:rsidRDefault="009A195C" w:rsidP="009A195C">
      <w:pPr>
        <w:pStyle w:val="Heading4"/>
      </w:pPr>
      <w:r>
        <w:t>Effect category and description</w:t>
      </w:r>
    </w:p>
    <w:p w14:paraId="66E5FA6C" w14:textId="6A3D316F" w:rsidR="007F2637" w:rsidRDefault="00821FA6" w:rsidP="00EE0786">
      <w:pPr>
        <w:pStyle w:val="BodyText"/>
      </w:pPr>
      <w:r>
        <w:t>Analysts recorded where an effect category was assessed within a consent decision, some consents assessed only one effect</w:t>
      </w:r>
      <w:r w:rsidR="007275D7">
        <w:t xml:space="preserve"> (see</w:t>
      </w:r>
      <w:r w:rsidR="004D590E">
        <w:t xml:space="preserve"> </w:t>
      </w:r>
      <w:r w:rsidR="00C51BEC">
        <w:fldChar w:fldCharType="begin"/>
      </w:r>
      <w:r w:rsidR="00C51BEC">
        <w:instrText xml:space="preserve"> REF _Ref210811696 \h </w:instrText>
      </w:r>
      <w:r w:rsidR="00C51BEC">
        <w:fldChar w:fldCharType="separate"/>
      </w:r>
      <w:r w:rsidR="004C633D" w:rsidRPr="00334529">
        <w:rPr>
          <w:rFonts w:asciiTheme="minorHAnsi" w:hAnsiTheme="minorHAnsi" w:cstheme="minorHAnsi"/>
        </w:rPr>
        <w:t xml:space="preserve">Table </w:t>
      </w:r>
      <w:r w:rsidR="00C51BEC">
        <w:fldChar w:fldCharType="end"/>
      </w:r>
      <w:r w:rsidR="004A66CB">
        <w:t xml:space="preserve">), whereas most consents assessed multiple </w:t>
      </w:r>
      <w:r w:rsidR="003932F0">
        <w:t xml:space="preserve">effect </w:t>
      </w:r>
      <w:r w:rsidR="004A66CB">
        <w:t>categories.</w:t>
      </w:r>
      <w:r>
        <w:t xml:space="preserve"> </w:t>
      </w:r>
      <w:r w:rsidR="006729F6">
        <w:t xml:space="preserve">Of the effect categories, each was assessed </w:t>
      </w:r>
      <w:r w:rsidR="00470E82">
        <w:t>the following number of times:</w:t>
      </w:r>
    </w:p>
    <w:tbl>
      <w:tblPr>
        <w:tblStyle w:val="LightGrid-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5"/>
        <w:gridCol w:w="1230"/>
        <w:gridCol w:w="1486"/>
        <w:gridCol w:w="1300"/>
        <w:gridCol w:w="1252"/>
        <w:gridCol w:w="1262"/>
      </w:tblGrid>
      <w:tr w:rsidR="00920F48" w:rsidRPr="00673AE8" w14:paraId="6397173A" w14:textId="77777777" w:rsidTr="00D076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1F7711D0" w14:textId="50744493" w:rsidR="007154CE" w:rsidRPr="00EA5A0E" w:rsidRDefault="007A41C2" w:rsidP="00EE0786">
            <w:pPr>
              <w:pStyle w:val="BodyText"/>
            </w:pPr>
            <w:r w:rsidRPr="00EA5A0E">
              <w:t>Air Quality</w:t>
            </w:r>
          </w:p>
        </w:tc>
        <w:tc>
          <w:tcPr>
            <w:tcW w:w="1255" w:type="dxa"/>
          </w:tcPr>
          <w:p w14:paraId="35F30D03" w14:textId="7C136460" w:rsidR="007154CE" w:rsidRPr="00EA5A0E" w:rsidRDefault="007A41C2" w:rsidP="00EE0786">
            <w:pPr>
              <w:pStyle w:val="BodyText"/>
              <w:cnfStyle w:val="100000000000" w:firstRow="1" w:lastRow="0" w:firstColumn="0" w:lastColumn="0" w:oddVBand="0" w:evenVBand="0" w:oddHBand="0" w:evenHBand="0" w:firstRowFirstColumn="0" w:firstRowLastColumn="0" w:lastRowFirstColumn="0" w:lastRowLastColumn="0"/>
            </w:pPr>
            <w:r w:rsidRPr="00EA5A0E">
              <w:t>Water Quality and Quantity</w:t>
            </w:r>
          </w:p>
        </w:tc>
        <w:tc>
          <w:tcPr>
            <w:tcW w:w="1230" w:type="dxa"/>
          </w:tcPr>
          <w:p w14:paraId="48470BA0" w14:textId="51692F6C" w:rsidR="007154CE" w:rsidRPr="00EA5A0E" w:rsidRDefault="007A41C2" w:rsidP="00EE0786">
            <w:pPr>
              <w:pStyle w:val="BodyText"/>
              <w:cnfStyle w:val="100000000000" w:firstRow="1" w:lastRow="0" w:firstColumn="0" w:lastColumn="0" w:oddVBand="0" w:evenVBand="0" w:oddHBand="0" w:evenHBand="0" w:firstRowFirstColumn="0" w:firstRowLastColumn="0" w:lastRowFirstColumn="0" w:lastRowLastColumn="0"/>
            </w:pPr>
            <w:r w:rsidRPr="00EA5A0E">
              <w:t>Soil and Land</w:t>
            </w:r>
          </w:p>
        </w:tc>
        <w:tc>
          <w:tcPr>
            <w:tcW w:w="1486" w:type="dxa"/>
          </w:tcPr>
          <w:p w14:paraId="6895C34D" w14:textId="434A444C" w:rsidR="007154CE" w:rsidRPr="00EA5A0E" w:rsidRDefault="007A41C2" w:rsidP="00EE0786">
            <w:pPr>
              <w:pStyle w:val="BodyText"/>
              <w:cnfStyle w:val="100000000000" w:firstRow="1" w:lastRow="0" w:firstColumn="0" w:lastColumn="0" w:oddVBand="0" w:evenVBand="0" w:oddHBand="0" w:evenHBand="0" w:firstRowFirstColumn="0" w:firstRowLastColumn="0" w:lastRowFirstColumn="0" w:lastRowLastColumn="0"/>
            </w:pPr>
            <w:r w:rsidRPr="00EA5A0E">
              <w:t>Coastal and Marine Environments</w:t>
            </w:r>
          </w:p>
        </w:tc>
        <w:tc>
          <w:tcPr>
            <w:tcW w:w="1300" w:type="dxa"/>
          </w:tcPr>
          <w:p w14:paraId="54725A6E" w14:textId="17998EF5" w:rsidR="007154CE" w:rsidRPr="00EA5A0E" w:rsidRDefault="00563D89" w:rsidP="00EE0786">
            <w:pPr>
              <w:pStyle w:val="BodyText"/>
              <w:cnfStyle w:val="100000000000" w:firstRow="1" w:lastRow="0" w:firstColumn="0" w:lastColumn="0" w:oddVBand="0" w:evenVBand="0" w:oddHBand="0" w:evenHBand="0" w:firstRowFirstColumn="0" w:firstRowLastColumn="0" w:lastRowFirstColumn="0" w:lastRowLastColumn="0"/>
            </w:pPr>
            <w:r w:rsidRPr="00EA5A0E">
              <w:t>Biodiversity and Ecosystems</w:t>
            </w:r>
          </w:p>
        </w:tc>
        <w:tc>
          <w:tcPr>
            <w:tcW w:w="1252" w:type="dxa"/>
          </w:tcPr>
          <w:p w14:paraId="420418A9" w14:textId="17732672" w:rsidR="007154CE" w:rsidRPr="00EA5A0E" w:rsidRDefault="00563D89" w:rsidP="00EE0786">
            <w:pPr>
              <w:pStyle w:val="BodyText"/>
              <w:cnfStyle w:val="100000000000" w:firstRow="1" w:lastRow="0" w:firstColumn="0" w:lastColumn="0" w:oddVBand="0" w:evenVBand="0" w:oddHBand="0" w:evenHBand="0" w:firstRowFirstColumn="0" w:firstRowLastColumn="0" w:lastRowFirstColumn="0" w:lastRowLastColumn="0"/>
            </w:pPr>
            <w:r w:rsidRPr="00EA5A0E">
              <w:t>Natural Hazards</w:t>
            </w:r>
          </w:p>
        </w:tc>
        <w:tc>
          <w:tcPr>
            <w:tcW w:w="1262" w:type="dxa"/>
          </w:tcPr>
          <w:p w14:paraId="3232D80C" w14:textId="79AD682F" w:rsidR="007154CE" w:rsidRPr="00EA5A0E" w:rsidRDefault="00563D89" w:rsidP="00EE0786">
            <w:pPr>
              <w:pStyle w:val="BodyText"/>
              <w:cnfStyle w:val="100000000000" w:firstRow="1" w:lastRow="0" w:firstColumn="0" w:lastColumn="0" w:oddVBand="0" w:evenVBand="0" w:oddHBand="0" w:evenHBand="0" w:firstRowFirstColumn="0" w:firstRowLastColumn="0" w:lastRowFirstColumn="0" w:lastRowLastColumn="0"/>
            </w:pPr>
            <w:r w:rsidRPr="00EA5A0E">
              <w:t>Noise and Vibration</w:t>
            </w:r>
          </w:p>
        </w:tc>
      </w:tr>
      <w:tr w:rsidR="007C4E81" w:rsidRPr="00673AE8" w14:paraId="18C57098" w14:textId="77777777" w:rsidTr="00D07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33FA463C" w14:textId="28FEA00C" w:rsidR="007154CE" w:rsidRPr="00673AE8" w:rsidRDefault="00BF5EFA" w:rsidP="00EE0786">
            <w:pPr>
              <w:pStyle w:val="BodyText"/>
            </w:pPr>
            <w:r w:rsidRPr="00673AE8">
              <w:t>26</w:t>
            </w:r>
          </w:p>
        </w:tc>
        <w:tc>
          <w:tcPr>
            <w:tcW w:w="1255" w:type="dxa"/>
          </w:tcPr>
          <w:p w14:paraId="23652BF0" w14:textId="29D83D09" w:rsidR="007154CE" w:rsidRPr="00673AE8" w:rsidRDefault="00BF5EFA" w:rsidP="00EE0786">
            <w:pPr>
              <w:pStyle w:val="BodyText"/>
              <w:cnfStyle w:val="000000100000" w:firstRow="0" w:lastRow="0" w:firstColumn="0" w:lastColumn="0" w:oddVBand="0" w:evenVBand="0" w:oddHBand="1" w:evenHBand="0" w:firstRowFirstColumn="0" w:firstRowLastColumn="0" w:lastRowFirstColumn="0" w:lastRowLastColumn="0"/>
            </w:pPr>
            <w:r w:rsidRPr="00673AE8">
              <w:t>239</w:t>
            </w:r>
          </w:p>
        </w:tc>
        <w:tc>
          <w:tcPr>
            <w:tcW w:w="1230" w:type="dxa"/>
          </w:tcPr>
          <w:p w14:paraId="7B535C3E" w14:textId="7570156B" w:rsidR="007154CE" w:rsidRPr="00673AE8" w:rsidRDefault="00BF5EFA" w:rsidP="00EE0786">
            <w:pPr>
              <w:pStyle w:val="BodyText"/>
              <w:cnfStyle w:val="000000100000" w:firstRow="0" w:lastRow="0" w:firstColumn="0" w:lastColumn="0" w:oddVBand="0" w:evenVBand="0" w:oddHBand="1" w:evenHBand="0" w:firstRowFirstColumn="0" w:firstRowLastColumn="0" w:lastRowFirstColumn="0" w:lastRowLastColumn="0"/>
            </w:pPr>
            <w:r w:rsidRPr="00673AE8">
              <w:t>322</w:t>
            </w:r>
          </w:p>
        </w:tc>
        <w:tc>
          <w:tcPr>
            <w:tcW w:w="1486" w:type="dxa"/>
          </w:tcPr>
          <w:p w14:paraId="4806B05B" w14:textId="5DCBC87A" w:rsidR="007154CE" w:rsidRPr="00673AE8" w:rsidRDefault="004A7C28" w:rsidP="00EE0786">
            <w:pPr>
              <w:pStyle w:val="BodyText"/>
              <w:cnfStyle w:val="000000100000" w:firstRow="0" w:lastRow="0" w:firstColumn="0" w:lastColumn="0" w:oddVBand="0" w:evenVBand="0" w:oddHBand="1" w:evenHBand="0" w:firstRowFirstColumn="0" w:firstRowLastColumn="0" w:lastRowFirstColumn="0" w:lastRowLastColumn="0"/>
            </w:pPr>
            <w:r w:rsidRPr="00673AE8">
              <w:t>14</w:t>
            </w:r>
          </w:p>
        </w:tc>
        <w:tc>
          <w:tcPr>
            <w:tcW w:w="1300" w:type="dxa"/>
          </w:tcPr>
          <w:p w14:paraId="43A87A63" w14:textId="0EF8AA4B" w:rsidR="007154CE" w:rsidRPr="00673AE8" w:rsidRDefault="004A7C28" w:rsidP="00EE0786">
            <w:pPr>
              <w:pStyle w:val="BodyText"/>
              <w:cnfStyle w:val="000000100000" w:firstRow="0" w:lastRow="0" w:firstColumn="0" w:lastColumn="0" w:oddVBand="0" w:evenVBand="0" w:oddHBand="1" w:evenHBand="0" w:firstRowFirstColumn="0" w:firstRowLastColumn="0" w:lastRowFirstColumn="0" w:lastRowLastColumn="0"/>
            </w:pPr>
            <w:r w:rsidRPr="00673AE8">
              <w:t>121</w:t>
            </w:r>
          </w:p>
        </w:tc>
        <w:tc>
          <w:tcPr>
            <w:tcW w:w="1252" w:type="dxa"/>
          </w:tcPr>
          <w:p w14:paraId="316BEDF3" w14:textId="3CDE2740" w:rsidR="007154CE" w:rsidRPr="00673AE8" w:rsidRDefault="004A7C28" w:rsidP="00EE0786">
            <w:pPr>
              <w:pStyle w:val="BodyText"/>
              <w:cnfStyle w:val="000000100000" w:firstRow="0" w:lastRow="0" w:firstColumn="0" w:lastColumn="0" w:oddVBand="0" w:evenVBand="0" w:oddHBand="1" w:evenHBand="0" w:firstRowFirstColumn="0" w:firstRowLastColumn="0" w:lastRowFirstColumn="0" w:lastRowLastColumn="0"/>
            </w:pPr>
            <w:r w:rsidRPr="00673AE8">
              <w:t>158</w:t>
            </w:r>
          </w:p>
        </w:tc>
        <w:tc>
          <w:tcPr>
            <w:tcW w:w="1262" w:type="dxa"/>
          </w:tcPr>
          <w:p w14:paraId="14944FC8" w14:textId="2A6EEFF9" w:rsidR="007154CE" w:rsidRPr="00673AE8" w:rsidRDefault="004A7C28" w:rsidP="00EE0786">
            <w:pPr>
              <w:pStyle w:val="BodyText"/>
              <w:cnfStyle w:val="000000100000" w:firstRow="0" w:lastRow="0" w:firstColumn="0" w:lastColumn="0" w:oddVBand="0" w:evenVBand="0" w:oddHBand="1" w:evenHBand="0" w:firstRowFirstColumn="0" w:firstRowLastColumn="0" w:lastRowFirstColumn="0" w:lastRowLastColumn="0"/>
            </w:pPr>
            <w:r w:rsidRPr="00673AE8">
              <w:t>31</w:t>
            </w:r>
          </w:p>
        </w:tc>
      </w:tr>
      <w:tr w:rsidR="004A7C28" w:rsidRPr="00673AE8" w14:paraId="0C8E59A6" w14:textId="77777777" w:rsidTr="00D076A8">
        <w:tc>
          <w:tcPr>
            <w:cnfStyle w:val="001000000000" w:firstRow="0" w:lastRow="0" w:firstColumn="1" w:lastColumn="0" w:oddVBand="0" w:evenVBand="0" w:oddHBand="0" w:evenHBand="0" w:firstRowFirstColumn="0" w:firstRowLastColumn="0" w:lastRowFirstColumn="0" w:lastRowLastColumn="0"/>
            <w:tcW w:w="1276" w:type="dxa"/>
            <w:shd w:val="clear" w:color="auto" w:fill="1B556B" w:themeFill="text2"/>
          </w:tcPr>
          <w:p w14:paraId="5E15560F" w14:textId="1BBA0E26" w:rsidR="004A7C28" w:rsidRPr="00D076A8" w:rsidRDefault="004A7C28" w:rsidP="00EE0786">
            <w:pPr>
              <w:pStyle w:val="BodyText"/>
              <w:rPr>
                <w:b/>
                <w:color w:val="FFFFFF" w:themeColor="background1"/>
              </w:rPr>
            </w:pPr>
            <w:r w:rsidRPr="00D076A8">
              <w:rPr>
                <w:b/>
                <w:color w:val="FFFFFF" w:themeColor="background1"/>
              </w:rPr>
              <w:t>Visual and Landscape Effects</w:t>
            </w:r>
          </w:p>
        </w:tc>
        <w:tc>
          <w:tcPr>
            <w:tcW w:w="1255" w:type="dxa"/>
            <w:shd w:val="clear" w:color="auto" w:fill="1B556B" w:themeFill="text2"/>
          </w:tcPr>
          <w:p w14:paraId="73935929" w14:textId="2EEDCFBB" w:rsidR="004A7C28" w:rsidRPr="00D076A8" w:rsidRDefault="004A7C28" w:rsidP="00EE0786">
            <w:pPr>
              <w:pStyle w:val="BodyText"/>
              <w:cnfStyle w:val="000000000000" w:firstRow="0" w:lastRow="0" w:firstColumn="0" w:lastColumn="0" w:oddVBand="0" w:evenVBand="0" w:oddHBand="0" w:evenHBand="0" w:firstRowFirstColumn="0" w:firstRowLastColumn="0" w:lastRowFirstColumn="0" w:lastRowLastColumn="0"/>
              <w:rPr>
                <w:b/>
                <w:color w:val="FFFFFF" w:themeColor="background1"/>
              </w:rPr>
            </w:pPr>
            <w:r w:rsidRPr="00D076A8">
              <w:rPr>
                <w:b/>
                <w:color w:val="FFFFFF" w:themeColor="background1"/>
              </w:rPr>
              <w:t>Cultural and Heritage Values</w:t>
            </w:r>
          </w:p>
        </w:tc>
        <w:tc>
          <w:tcPr>
            <w:tcW w:w="1230" w:type="dxa"/>
            <w:shd w:val="clear" w:color="auto" w:fill="1B556B" w:themeFill="text2"/>
          </w:tcPr>
          <w:p w14:paraId="76D06052" w14:textId="38BAA27C" w:rsidR="004A7C28" w:rsidRPr="00D076A8" w:rsidRDefault="004A7C28" w:rsidP="00EE0786">
            <w:pPr>
              <w:pStyle w:val="BodyText"/>
              <w:cnfStyle w:val="000000000000" w:firstRow="0" w:lastRow="0" w:firstColumn="0" w:lastColumn="0" w:oddVBand="0" w:evenVBand="0" w:oddHBand="0" w:evenHBand="0" w:firstRowFirstColumn="0" w:firstRowLastColumn="0" w:lastRowFirstColumn="0" w:lastRowLastColumn="0"/>
              <w:rPr>
                <w:b/>
                <w:color w:val="FFFFFF" w:themeColor="background1"/>
              </w:rPr>
            </w:pPr>
            <w:r w:rsidRPr="00D076A8">
              <w:rPr>
                <w:b/>
                <w:color w:val="FFFFFF" w:themeColor="background1"/>
              </w:rPr>
              <w:t>Traffic and Access</w:t>
            </w:r>
          </w:p>
        </w:tc>
        <w:tc>
          <w:tcPr>
            <w:tcW w:w="1486" w:type="dxa"/>
            <w:shd w:val="clear" w:color="auto" w:fill="1B556B" w:themeFill="text2"/>
          </w:tcPr>
          <w:p w14:paraId="330C0F51" w14:textId="602AC509" w:rsidR="004A7C28" w:rsidRPr="00D076A8" w:rsidRDefault="004A7C28" w:rsidP="00EE0786">
            <w:pPr>
              <w:pStyle w:val="BodyText"/>
              <w:cnfStyle w:val="000000000000" w:firstRow="0" w:lastRow="0" w:firstColumn="0" w:lastColumn="0" w:oddVBand="0" w:evenVBand="0" w:oddHBand="0" w:evenHBand="0" w:firstRowFirstColumn="0" w:firstRowLastColumn="0" w:lastRowFirstColumn="0" w:lastRowLastColumn="0"/>
              <w:rPr>
                <w:b/>
                <w:color w:val="FFFFFF" w:themeColor="background1"/>
              </w:rPr>
            </w:pPr>
            <w:r w:rsidRPr="00D076A8">
              <w:rPr>
                <w:b/>
                <w:color w:val="FFFFFF" w:themeColor="background1"/>
              </w:rPr>
              <w:t>Urban Development and Infrastructure</w:t>
            </w:r>
          </w:p>
        </w:tc>
        <w:tc>
          <w:tcPr>
            <w:tcW w:w="1300" w:type="dxa"/>
            <w:shd w:val="clear" w:color="auto" w:fill="1B556B" w:themeFill="text2"/>
          </w:tcPr>
          <w:p w14:paraId="70B4750F" w14:textId="01B442E8" w:rsidR="004A7C28" w:rsidRPr="00D076A8" w:rsidRDefault="004A7C28" w:rsidP="00EE0786">
            <w:pPr>
              <w:pStyle w:val="BodyText"/>
              <w:cnfStyle w:val="000000000000" w:firstRow="0" w:lastRow="0" w:firstColumn="0" w:lastColumn="0" w:oddVBand="0" w:evenVBand="0" w:oddHBand="0" w:evenHBand="0" w:firstRowFirstColumn="0" w:firstRowLastColumn="0" w:lastRowFirstColumn="0" w:lastRowLastColumn="0"/>
              <w:rPr>
                <w:b/>
                <w:color w:val="FFFFFF" w:themeColor="background1"/>
              </w:rPr>
            </w:pPr>
            <w:r w:rsidRPr="00D076A8">
              <w:rPr>
                <w:b/>
                <w:color w:val="FFFFFF" w:themeColor="background1"/>
              </w:rPr>
              <w:t>Cumulative and Indirect Effects</w:t>
            </w:r>
          </w:p>
        </w:tc>
        <w:tc>
          <w:tcPr>
            <w:tcW w:w="1252" w:type="dxa"/>
            <w:shd w:val="clear" w:color="auto" w:fill="1B556B" w:themeFill="text2"/>
          </w:tcPr>
          <w:p w14:paraId="55FBAA19" w14:textId="2C15BC6B" w:rsidR="004A7C28" w:rsidRPr="00D076A8" w:rsidRDefault="004A7C28" w:rsidP="00EE0786">
            <w:pPr>
              <w:pStyle w:val="BodyText"/>
              <w:cnfStyle w:val="000000000000" w:firstRow="0" w:lastRow="0" w:firstColumn="0" w:lastColumn="0" w:oddVBand="0" w:evenVBand="0" w:oddHBand="0" w:evenHBand="0" w:firstRowFirstColumn="0" w:firstRowLastColumn="0" w:lastRowFirstColumn="0" w:lastRowLastColumn="0"/>
              <w:rPr>
                <w:b/>
                <w:color w:val="FFFFFF" w:themeColor="background1"/>
              </w:rPr>
            </w:pPr>
            <w:r w:rsidRPr="00D076A8">
              <w:rPr>
                <w:b/>
                <w:color w:val="FFFFFF" w:themeColor="background1"/>
              </w:rPr>
              <w:t>Amenity</w:t>
            </w:r>
          </w:p>
        </w:tc>
        <w:tc>
          <w:tcPr>
            <w:tcW w:w="1262" w:type="dxa"/>
            <w:shd w:val="clear" w:color="auto" w:fill="1B556B" w:themeFill="text2"/>
          </w:tcPr>
          <w:p w14:paraId="32B95F6B" w14:textId="77777777" w:rsidR="004A7C28" w:rsidRPr="00D076A8" w:rsidRDefault="004A7C28" w:rsidP="00EE0786">
            <w:pPr>
              <w:pStyle w:val="BodyText"/>
              <w:cnfStyle w:val="000000000000" w:firstRow="0" w:lastRow="0" w:firstColumn="0" w:lastColumn="0" w:oddVBand="0" w:evenVBand="0" w:oddHBand="0" w:evenHBand="0" w:firstRowFirstColumn="0" w:firstRowLastColumn="0" w:lastRowFirstColumn="0" w:lastRowLastColumn="0"/>
              <w:rPr>
                <w:b/>
                <w:color w:val="FFFFFF" w:themeColor="background1"/>
              </w:rPr>
            </w:pPr>
          </w:p>
        </w:tc>
      </w:tr>
      <w:tr w:rsidR="004A7C28" w:rsidRPr="00673AE8" w14:paraId="42F18017" w14:textId="77777777" w:rsidTr="00D076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F883318" w14:textId="7459DDF7" w:rsidR="004A7C28" w:rsidRPr="00673AE8" w:rsidRDefault="004A7C28" w:rsidP="00EE0786">
            <w:pPr>
              <w:pStyle w:val="BodyText"/>
            </w:pPr>
            <w:r w:rsidRPr="00673AE8">
              <w:t>72</w:t>
            </w:r>
          </w:p>
        </w:tc>
        <w:tc>
          <w:tcPr>
            <w:tcW w:w="1255" w:type="dxa"/>
          </w:tcPr>
          <w:p w14:paraId="771CE300" w14:textId="5B5FDA1A" w:rsidR="004A7C28" w:rsidRPr="00673AE8" w:rsidRDefault="004A7C28" w:rsidP="00EE0786">
            <w:pPr>
              <w:pStyle w:val="BodyText"/>
              <w:cnfStyle w:val="000000100000" w:firstRow="0" w:lastRow="0" w:firstColumn="0" w:lastColumn="0" w:oddVBand="0" w:evenVBand="0" w:oddHBand="1" w:evenHBand="0" w:firstRowFirstColumn="0" w:firstRowLastColumn="0" w:lastRowFirstColumn="0" w:lastRowLastColumn="0"/>
            </w:pPr>
            <w:r w:rsidRPr="00673AE8">
              <w:t>158</w:t>
            </w:r>
          </w:p>
        </w:tc>
        <w:tc>
          <w:tcPr>
            <w:tcW w:w="1230" w:type="dxa"/>
          </w:tcPr>
          <w:p w14:paraId="2A3D7B8D" w14:textId="3B8E04C2" w:rsidR="004A7C28" w:rsidRPr="00673AE8" w:rsidRDefault="004A7C28" w:rsidP="00EE0786">
            <w:pPr>
              <w:pStyle w:val="BodyText"/>
              <w:cnfStyle w:val="000000100000" w:firstRow="0" w:lastRow="0" w:firstColumn="0" w:lastColumn="0" w:oddVBand="0" w:evenVBand="0" w:oddHBand="1" w:evenHBand="0" w:firstRowFirstColumn="0" w:firstRowLastColumn="0" w:lastRowFirstColumn="0" w:lastRowLastColumn="0"/>
            </w:pPr>
            <w:r w:rsidRPr="00673AE8">
              <w:t>243</w:t>
            </w:r>
          </w:p>
        </w:tc>
        <w:tc>
          <w:tcPr>
            <w:tcW w:w="1486" w:type="dxa"/>
          </w:tcPr>
          <w:p w14:paraId="13B99024" w14:textId="0F9AB73A" w:rsidR="004A7C28" w:rsidRPr="00673AE8" w:rsidRDefault="004A7C28" w:rsidP="00EE0786">
            <w:pPr>
              <w:pStyle w:val="BodyText"/>
              <w:cnfStyle w:val="000000100000" w:firstRow="0" w:lastRow="0" w:firstColumn="0" w:lastColumn="0" w:oddVBand="0" w:evenVBand="0" w:oddHBand="1" w:evenHBand="0" w:firstRowFirstColumn="0" w:firstRowLastColumn="0" w:lastRowFirstColumn="0" w:lastRowLastColumn="0"/>
            </w:pPr>
            <w:r w:rsidRPr="00673AE8">
              <w:t>298</w:t>
            </w:r>
          </w:p>
        </w:tc>
        <w:tc>
          <w:tcPr>
            <w:tcW w:w="1300" w:type="dxa"/>
          </w:tcPr>
          <w:p w14:paraId="50DB663B" w14:textId="24396E2B" w:rsidR="004A7C28" w:rsidRPr="00673AE8" w:rsidRDefault="004A7C28" w:rsidP="00EE0786">
            <w:pPr>
              <w:pStyle w:val="BodyText"/>
              <w:cnfStyle w:val="000000100000" w:firstRow="0" w:lastRow="0" w:firstColumn="0" w:lastColumn="0" w:oddVBand="0" w:evenVBand="0" w:oddHBand="1" w:evenHBand="0" w:firstRowFirstColumn="0" w:firstRowLastColumn="0" w:lastRowFirstColumn="0" w:lastRowLastColumn="0"/>
            </w:pPr>
            <w:r w:rsidRPr="00673AE8">
              <w:t>49</w:t>
            </w:r>
          </w:p>
        </w:tc>
        <w:tc>
          <w:tcPr>
            <w:tcW w:w="1252" w:type="dxa"/>
          </w:tcPr>
          <w:p w14:paraId="0BEDC545" w14:textId="70783131" w:rsidR="004A7C28" w:rsidRPr="00673AE8" w:rsidRDefault="004A7C28" w:rsidP="00EE0786">
            <w:pPr>
              <w:pStyle w:val="BodyText"/>
              <w:cnfStyle w:val="000000100000" w:firstRow="0" w:lastRow="0" w:firstColumn="0" w:lastColumn="0" w:oddVBand="0" w:evenVBand="0" w:oddHBand="1" w:evenHBand="0" w:firstRowFirstColumn="0" w:firstRowLastColumn="0" w:lastRowFirstColumn="0" w:lastRowLastColumn="0"/>
            </w:pPr>
            <w:r w:rsidRPr="00673AE8">
              <w:t>579</w:t>
            </w:r>
          </w:p>
        </w:tc>
        <w:tc>
          <w:tcPr>
            <w:tcW w:w="1262" w:type="dxa"/>
          </w:tcPr>
          <w:p w14:paraId="3BB5A7C2" w14:textId="77777777" w:rsidR="004A7C28" w:rsidRPr="00673AE8" w:rsidRDefault="004A7C28" w:rsidP="00C51BEC">
            <w:pPr>
              <w:pStyle w:val="BodyText"/>
              <w:keepNext/>
              <w:cnfStyle w:val="000000100000" w:firstRow="0" w:lastRow="0" w:firstColumn="0" w:lastColumn="0" w:oddVBand="0" w:evenVBand="0" w:oddHBand="1" w:evenHBand="0" w:firstRowFirstColumn="0" w:firstRowLastColumn="0" w:lastRowFirstColumn="0" w:lastRowLastColumn="0"/>
            </w:pPr>
          </w:p>
        </w:tc>
      </w:tr>
    </w:tbl>
    <w:p w14:paraId="1A525D47" w14:textId="2CECFD48" w:rsidR="00C51BEC" w:rsidRPr="00334529" w:rsidRDefault="00C51BEC" w:rsidP="00C51BEC">
      <w:pPr>
        <w:pStyle w:val="Caption"/>
        <w:jc w:val="center"/>
        <w:rPr>
          <w:rFonts w:asciiTheme="minorHAnsi" w:hAnsiTheme="minorHAnsi" w:cstheme="minorHAnsi"/>
        </w:rPr>
      </w:pPr>
      <w:r w:rsidRPr="00334529">
        <w:rPr>
          <w:rFonts w:asciiTheme="minorHAnsi" w:hAnsiTheme="minorHAnsi" w:cstheme="minorHAnsi"/>
        </w:rPr>
        <w:t xml:space="preserve">Table </w:t>
      </w:r>
      <w:r w:rsidR="00B2659A">
        <w:rPr>
          <w:rFonts w:asciiTheme="minorHAnsi" w:hAnsiTheme="minorHAnsi" w:cstheme="minorHAnsi"/>
        </w:rPr>
        <w:t>5</w:t>
      </w:r>
      <w:r w:rsidRPr="00334529">
        <w:rPr>
          <w:rFonts w:asciiTheme="minorHAnsi" w:hAnsiTheme="minorHAnsi" w:cstheme="minorHAnsi"/>
        </w:rPr>
        <w:t>. Frequency of effect category</w:t>
      </w:r>
    </w:p>
    <w:p w14:paraId="3443FC66" w14:textId="3E9AE770" w:rsidR="00AA2B4F" w:rsidRDefault="00CF2F92" w:rsidP="00C51BEC">
      <w:pPr>
        <w:pStyle w:val="BodyText"/>
        <w:jc w:val="both"/>
      </w:pPr>
      <w:r w:rsidRPr="00B869CB">
        <w:rPr>
          <w:b/>
          <w:bCs/>
        </w:rPr>
        <w:t>73% of consents listed more than one effect</w:t>
      </w:r>
      <w:r>
        <w:t xml:space="preserve"> category as an assessment for the activity. </w:t>
      </w:r>
    </w:p>
    <w:p w14:paraId="19BFB568" w14:textId="77777777" w:rsidR="00B2659A" w:rsidRDefault="00B2659A">
      <w:pPr>
        <w:spacing w:before="0" w:after="0" w:line="240" w:lineRule="auto"/>
        <w:jc w:val="left"/>
      </w:pPr>
      <w:r>
        <w:br w:type="page"/>
      </w:r>
    </w:p>
    <w:p w14:paraId="0D47247F" w14:textId="738A3FD5" w:rsidR="004A7C28" w:rsidRDefault="0070241A" w:rsidP="004A190F">
      <w:pPr>
        <w:pStyle w:val="BodyText"/>
        <w:jc w:val="both"/>
      </w:pPr>
      <w:r>
        <w:lastRenderedPageBreak/>
        <w:t xml:space="preserve">The </w:t>
      </w:r>
      <w:r w:rsidR="00322BA5">
        <w:t>frequency of a</w:t>
      </w:r>
      <w:r w:rsidR="00EE5509">
        <w:t>n</w:t>
      </w:r>
      <w:r w:rsidR="00322BA5">
        <w:t xml:space="preserve"> </w:t>
      </w:r>
      <w:r w:rsidR="00B77AA8">
        <w:t>effect where only a single effect category was</w:t>
      </w:r>
      <w:r w:rsidR="00322BA5">
        <w:t xml:space="preserve"> assessed for a consent</w:t>
      </w:r>
      <w:r w:rsidR="00F02C71">
        <w:t>:</w:t>
      </w:r>
    </w:p>
    <w:tbl>
      <w:tblPr>
        <w:tblStyle w:val="LightGrid-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55"/>
        <w:gridCol w:w="1230"/>
        <w:gridCol w:w="1486"/>
        <w:gridCol w:w="1300"/>
        <w:gridCol w:w="1252"/>
        <w:gridCol w:w="1262"/>
      </w:tblGrid>
      <w:tr w:rsidR="00F02C71" w:rsidRPr="00673AE8" w14:paraId="1CED9E25" w14:textId="77777777" w:rsidTr="00E15A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27064FD6" w14:textId="5649A28A" w:rsidR="00F02C71" w:rsidRPr="00673AE8" w:rsidRDefault="00F02C71">
            <w:pPr>
              <w:pStyle w:val="BodyText"/>
            </w:pPr>
            <w:r w:rsidRPr="00EA5A0E">
              <w:t xml:space="preserve">Air Quality </w:t>
            </w:r>
            <w:r w:rsidRPr="00673AE8">
              <w:t>(only)</w:t>
            </w:r>
          </w:p>
        </w:tc>
        <w:tc>
          <w:tcPr>
            <w:tcW w:w="1255" w:type="dxa"/>
          </w:tcPr>
          <w:p w14:paraId="38317E66" w14:textId="6A404ADD" w:rsidR="00F02C71" w:rsidRPr="00EA5A0E" w:rsidRDefault="00F02C71">
            <w:pPr>
              <w:pStyle w:val="BodyText"/>
              <w:cnfStyle w:val="100000000000" w:firstRow="1" w:lastRow="0" w:firstColumn="0" w:lastColumn="0" w:oddVBand="0" w:evenVBand="0" w:oddHBand="0" w:evenHBand="0" w:firstRowFirstColumn="0" w:firstRowLastColumn="0" w:lastRowFirstColumn="0" w:lastRowLastColumn="0"/>
            </w:pPr>
            <w:r w:rsidRPr="00EA5A0E">
              <w:t xml:space="preserve">Water Quality and Quantity </w:t>
            </w:r>
            <w:r w:rsidRPr="00673AE8">
              <w:t>(only)</w:t>
            </w:r>
          </w:p>
        </w:tc>
        <w:tc>
          <w:tcPr>
            <w:tcW w:w="1230" w:type="dxa"/>
          </w:tcPr>
          <w:p w14:paraId="5DCAF358" w14:textId="23EA372B" w:rsidR="00F02C71" w:rsidRPr="00EA5A0E" w:rsidRDefault="00F02C71">
            <w:pPr>
              <w:pStyle w:val="BodyText"/>
              <w:cnfStyle w:val="100000000000" w:firstRow="1" w:lastRow="0" w:firstColumn="0" w:lastColumn="0" w:oddVBand="0" w:evenVBand="0" w:oddHBand="0" w:evenHBand="0" w:firstRowFirstColumn="0" w:firstRowLastColumn="0" w:lastRowFirstColumn="0" w:lastRowLastColumn="0"/>
            </w:pPr>
            <w:r w:rsidRPr="00EA5A0E">
              <w:t xml:space="preserve">Soil and Land </w:t>
            </w:r>
            <w:r w:rsidRPr="00673AE8">
              <w:t>(only)</w:t>
            </w:r>
          </w:p>
        </w:tc>
        <w:tc>
          <w:tcPr>
            <w:tcW w:w="1486" w:type="dxa"/>
          </w:tcPr>
          <w:p w14:paraId="4DE668DC" w14:textId="080FB0B5" w:rsidR="00F02C71" w:rsidRPr="00EA5A0E" w:rsidRDefault="00F02C71">
            <w:pPr>
              <w:pStyle w:val="BodyText"/>
              <w:cnfStyle w:val="100000000000" w:firstRow="1" w:lastRow="0" w:firstColumn="0" w:lastColumn="0" w:oddVBand="0" w:evenVBand="0" w:oddHBand="0" w:evenHBand="0" w:firstRowFirstColumn="0" w:firstRowLastColumn="0" w:lastRowFirstColumn="0" w:lastRowLastColumn="0"/>
            </w:pPr>
            <w:r w:rsidRPr="00EA5A0E">
              <w:t xml:space="preserve">Coastal and Marine Environments </w:t>
            </w:r>
            <w:r w:rsidRPr="00673AE8">
              <w:t>(only)</w:t>
            </w:r>
          </w:p>
        </w:tc>
        <w:tc>
          <w:tcPr>
            <w:tcW w:w="1300" w:type="dxa"/>
          </w:tcPr>
          <w:p w14:paraId="1B519D5C" w14:textId="0E209DD1" w:rsidR="00F02C71" w:rsidRPr="00EA5A0E" w:rsidRDefault="00F02C71">
            <w:pPr>
              <w:pStyle w:val="BodyText"/>
              <w:cnfStyle w:val="100000000000" w:firstRow="1" w:lastRow="0" w:firstColumn="0" w:lastColumn="0" w:oddVBand="0" w:evenVBand="0" w:oddHBand="0" w:evenHBand="0" w:firstRowFirstColumn="0" w:firstRowLastColumn="0" w:lastRowFirstColumn="0" w:lastRowLastColumn="0"/>
            </w:pPr>
            <w:r w:rsidRPr="00EA5A0E">
              <w:t xml:space="preserve">Biodiversity and Ecosystems </w:t>
            </w:r>
            <w:r w:rsidRPr="00673AE8">
              <w:t>(only)</w:t>
            </w:r>
          </w:p>
        </w:tc>
        <w:tc>
          <w:tcPr>
            <w:tcW w:w="1252" w:type="dxa"/>
          </w:tcPr>
          <w:p w14:paraId="250E994E" w14:textId="54F42DB4" w:rsidR="00F02C71" w:rsidRPr="00EA5A0E" w:rsidRDefault="00F02C71">
            <w:pPr>
              <w:pStyle w:val="BodyText"/>
              <w:cnfStyle w:val="100000000000" w:firstRow="1" w:lastRow="0" w:firstColumn="0" w:lastColumn="0" w:oddVBand="0" w:evenVBand="0" w:oddHBand="0" w:evenHBand="0" w:firstRowFirstColumn="0" w:firstRowLastColumn="0" w:lastRowFirstColumn="0" w:lastRowLastColumn="0"/>
            </w:pPr>
            <w:r w:rsidRPr="00EA5A0E">
              <w:t xml:space="preserve">Natural Hazards </w:t>
            </w:r>
            <w:r w:rsidRPr="00673AE8">
              <w:t>(only)</w:t>
            </w:r>
          </w:p>
        </w:tc>
        <w:tc>
          <w:tcPr>
            <w:tcW w:w="1262" w:type="dxa"/>
          </w:tcPr>
          <w:p w14:paraId="3C1C18BB" w14:textId="4BC422F1" w:rsidR="00F02C71" w:rsidRPr="00EA5A0E" w:rsidRDefault="00F02C71">
            <w:pPr>
              <w:pStyle w:val="BodyText"/>
              <w:cnfStyle w:val="100000000000" w:firstRow="1" w:lastRow="0" w:firstColumn="0" w:lastColumn="0" w:oddVBand="0" w:evenVBand="0" w:oddHBand="0" w:evenHBand="0" w:firstRowFirstColumn="0" w:firstRowLastColumn="0" w:lastRowFirstColumn="0" w:lastRowLastColumn="0"/>
            </w:pPr>
            <w:r w:rsidRPr="00EA5A0E">
              <w:t xml:space="preserve">Noise and Vibration </w:t>
            </w:r>
            <w:r w:rsidRPr="00673AE8">
              <w:t>(only)</w:t>
            </w:r>
          </w:p>
        </w:tc>
      </w:tr>
      <w:tr w:rsidR="00F02C71" w:rsidRPr="00673AE8" w14:paraId="5A7AFEA7" w14:textId="77777777" w:rsidTr="00E15A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62D8AD9B" w14:textId="04D04A84" w:rsidR="00F02C71" w:rsidRPr="00673AE8" w:rsidRDefault="0022315A">
            <w:pPr>
              <w:pStyle w:val="BodyText"/>
            </w:pPr>
            <w:r w:rsidRPr="00673AE8">
              <w:t>1</w:t>
            </w:r>
          </w:p>
        </w:tc>
        <w:tc>
          <w:tcPr>
            <w:tcW w:w="1255" w:type="dxa"/>
          </w:tcPr>
          <w:p w14:paraId="2D890E0B" w14:textId="0E43A085" w:rsidR="00F02C71" w:rsidRPr="00673AE8" w:rsidRDefault="0022315A">
            <w:pPr>
              <w:pStyle w:val="BodyText"/>
              <w:cnfStyle w:val="000000100000" w:firstRow="0" w:lastRow="0" w:firstColumn="0" w:lastColumn="0" w:oddVBand="0" w:evenVBand="0" w:oddHBand="1" w:evenHBand="0" w:firstRowFirstColumn="0" w:firstRowLastColumn="0" w:lastRowFirstColumn="0" w:lastRowLastColumn="0"/>
            </w:pPr>
            <w:r w:rsidRPr="00673AE8">
              <w:t>26</w:t>
            </w:r>
          </w:p>
        </w:tc>
        <w:tc>
          <w:tcPr>
            <w:tcW w:w="1230" w:type="dxa"/>
          </w:tcPr>
          <w:p w14:paraId="7DEC83B3" w14:textId="51B3916C" w:rsidR="00F02C71" w:rsidRPr="00673AE8" w:rsidRDefault="0022315A">
            <w:pPr>
              <w:pStyle w:val="BodyText"/>
              <w:cnfStyle w:val="000000100000" w:firstRow="0" w:lastRow="0" w:firstColumn="0" w:lastColumn="0" w:oddVBand="0" w:evenVBand="0" w:oddHBand="1" w:evenHBand="0" w:firstRowFirstColumn="0" w:firstRowLastColumn="0" w:lastRowFirstColumn="0" w:lastRowLastColumn="0"/>
            </w:pPr>
            <w:r w:rsidRPr="00673AE8">
              <w:t>33</w:t>
            </w:r>
          </w:p>
        </w:tc>
        <w:tc>
          <w:tcPr>
            <w:tcW w:w="1486" w:type="dxa"/>
          </w:tcPr>
          <w:p w14:paraId="758563B5" w14:textId="70DEB399" w:rsidR="00F02C71" w:rsidRPr="00673AE8" w:rsidRDefault="0022315A">
            <w:pPr>
              <w:pStyle w:val="BodyText"/>
              <w:cnfStyle w:val="000000100000" w:firstRow="0" w:lastRow="0" w:firstColumn="0" w:lastColumn="0" w:oddVBand="0" w:evenVBand="0" w:oddHBand="1" w:evenHBand="0" w:firstRowFirstColumn="0" w:firstRowLastColumn="0" w:lastRowFirstColumn="0" w:lastRowLastColumn="0"/>
            </w:pPr>
            <w:r w:rsidRPr="00673AE8">
              <w:t>2</w:t>
            </w:r>
          </w:p>
        </w:tc>
        <w:tc>
          <w:tcPr>
            <w:tcW w:w="1300" w:type="dxa"/>
          </w:tcPr>
          <w:p w14:paraId="194F165C" w14:textId="2A9CECD8" w:rsidR="00F02C71" w:rsidRPr="00673AE8" w:rsidRDefault="0022315A">
            <w:pPr>
              <w:pStyle w:val="BodyText"/>
              <w:cnfStyle w:val="000000100000" w:firstRow="0" w:lastRow="0" w:firstColumn="0" w:lastColumn="0" w:oddVBand="0" w:evenVBand="0" w:oddHBand="1" w:evenHBand="0" w:firstRowFirstColumn="0" w:firstRowLastColumn="0" w:lastRowFirstColumn="0" w:lastRowLastColumn="0"/>
            </w:pPr>
            <w:r w:rsidRPr="00673AE8">
              <w:t>6</w:t>
            </w:r>
          </w:p>
        </w:tc>
        <w:tc>
          <w:tcPr>
            <w:tcW w:w="1252" w:type="dxa"/>
          </w:tcPr>
          <w:p w14:paraId="0A1987CA" w14:textId="119B2B27" w:rsidR="00F02C71" w:rsidRPr="00673AE8" w:rsidRDefault="0022315A">
            <w:pPr>
              <w:pStyle w:val="BodyText"/>
              <w:cnfStyle w:val="000000100000" w:firstRow="0" w:lastRow="0" w:firstColumn="0" w:lastColumn="0" w:oddVBand="0" w:evenVBand="0" w:oddHBand="1" w:evenHBand="0" w:firstRowFirstColumn="0" w:firstRowLastColumn="0" w:lastRowFirstColumn="0" w:lastRowLastColumn="0"/>
            </w:pPr>
            <w:r w:rsidRPr="00673AE8">
              <w:t>10</w:t>
            </w:r>
          </w:p>
        </w:tc>
        <w:tc>
          <w:tcPr>
            <w:tcW w:w="1262" w:type="dxa"/>
          </w:tcPr>
          <w:p w14:paraId="107B04FC" w14:textId="08D33FED" w:rsidR="00F02C71" w:rsidRPr="00673AE8" w:rsidRDefault="0022315A">
            <w:pPr>
              <w:pStyle w:val="BodyText"/>
              <w:cnfStyle w:val="000000100000" w:firstRow="0" w:lastRow="0" w:firstColumn="0" w:lastColumn="0" w:oddVBand="0" w:evenVBand="0" w:oddHBand="1" w:evenHBand="0" w:firstRowFirstColumn="0" w:firstRowLastColumn="0" w:lastRowFirstColumn="0" w:lastRowLastColumn="0"/>
            </w:pPr>
            <w:r w:rsidRPr="00673AE8">
              <w:t>0</w:t>
            </w:r>
          </w:p>
        </w:tc>
      </w:tr>
      <w:tr w:rsidR="00F02C71" w:rsidRPr="00673AE8" w14:paraId="2BDFEBFA" w14:textId="77777777" w:rsidTr="00E15ABF">
        <w:tc>
          <w:tcPr>
            <w:cnfStyle w:val="001000000000" w:firstRow="0" w:lastRow="0" w:firstColumn="1" w:lastColumn="0" w:oddVBand="0" w:evenVBand="0" w:oddHBand="0" w:evenHBand="0" w:firstRowFirstColumn="0" w:firstRowLastColumn="0" w:lastRowFirstColumn="0" w:lastRowLastColumn="0"/>
            <w:tcW w:w="1276" w:type="dxa"/>
            <w:shd w:val="clear" w:color="auto" w:fill="1B556B" w:themeFill="text2"/>
          </w:tcPr>
          <w:p w14:paraId="3B8834F8" w14:textId="09DB5213" w:rsidR="00F02C71" w:rsidRPr="00E15ABF" w:rsidRDefault="00F02C71">
            <w:pPr>
              <w:pStyle w:val="BodyText"/>
              <w:rPr>
                <w:b/>
                <w:color w:val="FFFFFF" w:themeColor="background1"/>
              </w:rPr>
            </w:pPr>
            <w:r w:rsidRPr="00E15ABF">
              <w:rPr>
                <w:b/>
                <w:color w:val="FFFFFF" w:themeColor="background1"/>
              </w:rPr>
              <w:t>Visual and Landscape Effects (only)</w:t>
            </w:r>
          </w:p>
        </w:tc>
        <w:tc>
          <w:tcPr>
            <w:tcW w:w="1255" w:type="dxa"/>
            <w:shd w:val="clear" w:color="auto" w:fill="1B556B" w:themeFill="text2"/>
          </w:tcPr>
          <w:p w14:paraId="7364E1F0" w14:textId="1E86B0A7" w:rsidR="00F02C71" w:rsidRPr="00E15ABF" w:rsidRDefault="00F02C71">
            <w:pPr>
              <w:pStyle w:val="BodyText"/>
              <w:cnfStyle w:val="000000000000" w:firstRow="0" w:lastRow="0" w:firstColumn="0" w:lastColumn="0" w:oddVBand="0" w:evenVBand="0" w:oddHBand="0" w:evenHBand="0" w:firstRowFirstColumn="0" w:firstRowLastColumn="0" w:lastRowFirstColumn="0" w:lastRowLastColumn="0"/>
              <w:rPr>
                <w:b/>
                <w:color w:val="FFFFFF" w:themeColor="background1"/>
              </w:rPr>
            </w:pPr>
            <w:r w:rsidRPr="00E15ABF">
              <w:rPr>
                <w:b/>
                <w:color w:val="FFFFFF" w:themeColor="background1"/>
              </w:rPr>
              <w:t>Cultural and Heritage Values (only)</w:t>
            </w:r>
          </w:p>
        </w:tc>
        <w:tc>
          <w:tcPr>
            <w:tcW w:w="1230" w:type="dxa"/>
            <w:shd w:val="clear" w:color="auto" w:fill="1B556B" w:themeFill="text2"/>
          </w:tcPr>
          <w:p w14:paraId="003C97D9" w14:textId="7D2AC548" w:rsidR="00F02C71" w:rsidRPr="00E15ABF" w:rsidRDefault="00F02C71">
            <w:pPr>
              <w:pStyle w:val="BodyText"/>
              <w:cnfStyle w:val="000000000000" w:firstRow="0" w:lastRow="0" w:firstColumn="0" w:lastColumn="0" w:oddVBand="0" w:evenVBand="0" w:oddHBand="0" w:evenHBand="0" w:firstRowFirstColumn="0" w:firstRowLastColumn="0" w:lastRowFirstColumn="0" w:lastRowLastColumn="0"/>
              <w:rPr>
                <w:b/>
                <w:color w:val="FFFFFF" w:themeColor="background1"/>
              </w:rPr>
            </w:pPr>
            <w:r w:rsidRPr="00E15ABF">
              <w:rPr>
                <w:b/>
                <w:color w:val="FFFFFF" w:themeColor="background1"/>
              </w:rPr>
              <w:t>Traffic and Access (only)</w:t>
            </w:r>
          </w:p>
        </w:tc>
        <w:tc>
          <w:tcPr>
            <w:tcW w:w="1486" w:type="dxa"/>
            <w:shd w:val="clear" w:color="auto" w:fill="1B556B" w:themeFill="text2"/>
          </w:tcPr>
          <w:p w14:paraId="2F9A036D" w14:textId="3AD5959D" w:rsidR="00F02C71" w:rsidRPr="00E15ABF" w:rsidRDefault="00F02C71">
            <w:pPr>
              <w:pStyle w:val="BodyText"/>
              <w:cnfStyle w:val="000000000000" w:firstRow="0" w:lastRow="0" w:firstColumn="0" w:lastColumn="0" w:oddVBand="0" w:evenVBand="0" w:oddHBand="0" w:evenHBand="0" w:firstRowFirstColumn="0" w:firstRowLastColumn="0" w:lastRowFirstColumn="0" w:lastRowLastColumn="0"/>
              <w:rPr>
                <w:b/>
                <w:color w:val="FFFFFF" w:themeColor="background1"/>
              </w:rPr>
            </w:pPr>
            <w:r w:rsidRPr="00E15ABF">
              <w:rPr>
                <w:b/>
                <w:color w:val="FFFFFF" w:themeColor="background1"/>
              </w:rPr>
              <w:t>Urban Development and Infrastructure (only)</w:t>
            </w:r>
          </w:p>
        </w:tc>
        <w:tc>
          <w:tcPr>
            <w:tcW w:w="1300" w:type="dxa"/>
            <w:shd w:val="clear" w:color="auto" w:fill="1B556B" w:themeFill="text2"/>
          </w:tcPr>
          <w:p w14:paraId="42822ACA" w14:textId="669DBF79" w:rsidR="00F02C71" w:rsidRPr="00E15ABF" w:rsidRDefault="00F02C71">
            <w:pPr>
              <w:pStyle w:val="BodyText"/>
              <w:cnfStyle w:val="000000000000" w:firstRow="0" w:lastRow="0" w:firstColumn="0" w:lastColumn="0" w:oddVBand="0" w:evenVBand="0" w:oddHBand="0" w:evenHBand="0" w:firstRowFirstColumn="0" w:firstRowLastColumn="0" w:lastRowFirstColumn="0" w:lastRowLastColumn="0"/>
              <w:rPr>
                <w:b/>
                <w:color w:val="FFFFFF" w:themeColor="background1"/>
              </w:rPr>
            </w:pPr>
            <w:r w:rsidRPr="00E15ABF">
              <w:rPr>
                <w:b/>
                <w:color w:val="FFFFFF" w:themeColor="background1"/>
              </w:rPr>
              <w:t>Cumulative and Indirect Effects (only)</w:t>
            </w:r>
          </w:p>
        </w:tc>
        <w:tc>
          <w:tcPr>
            <w:tcW w:w="1252" w:type="dxa"/>
            <w:shd w:val="clear" w:color="auto" w:fill="1B556B" w:themeFill="text2"/>
          </w:tcPr>
          <w:p w14:paraId="16B06678" w14:textId="721462B4" w:rsidR="00F02C71" w:rsidRPr="00E15ABF" w:rsidRDefault="00F02C71">
            <w:pPr>
              <w:pStyle w:val="BodyText"/>
              <w:cnfStyle w:val="000000000000" w:firstRow="0" w:lastRow="0" w:firstColumn="0" w:lastColumn="0" w:oddVBand="0" w:evenVBand="0" w:oddHBand="0" w:evenHBand="0" w:firstRowFirstColumn="0" w:firstRowLastColumn="0" w:lastRowFirstColumn="0" w:lastRowLastColumn="0"/>
              <w:rPr>
                <w:b/>
                <w:color w:val="FFFFFF" w:themeColor="background1"/>
              </w:rPr>
            </w:pPr>
            <w:r w:rsidRPr="00E15ABF">
              <w:rPr>
                <w:b/>
                <w:color w:val="FFFFFF" w:themeColor="background1"/>
              </w:rPr>
              <w:t>Amenity (only)</w:t>
            </w:r>
          </w:p>
        </w:tc>
        <w:tc>
          <w:tcPr>
            <w:tcW w:w="1262" w:type="dxa"/>
            <w:shd w:val="clear" w:color="auto" w:fill="1B556B" w:themeFill="text2"/>
          </w:tcPr>
          <w:p w14:paraId="0857D054" w14:textId="77777777" w:rsidR="00F02C71" w:rsidRPr="00E15ABF" w:rsidRDefault="00F02C71">
            <w:pPr>
              <w:pStyle w:val="BodyText"/>
              <w:cnfStyle w:val="000000000000" w:firstRow="0" w:lastRow="0" w:firstColumn="0" w:lastColumn="0" w:oddVBand="0" w:evenVBand="0" w:oddHBand="0" w:evenHBand="0" w:firstRowFirstColumn="0" w:firstRowLastColumn="0" w:lastRowFirstColumn="0" w:lastRowLastColumn="0"/>
              <w:rPr>
                <w:b/>
                <w:color w:val="FFFFFF" w:themeColor="background1"/>
              </w:rPr>
            </w:pPr>
          </w:p>
        </w:tc>
      </w:tr>
      <w:tr w:rsidR="00F02C71" w:rsidRPr="00673AE8" w14:paraId="48269CA5" w14:textId="77777777" w:rsidTr="00E15A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86C97E8" w14:textId="2B4828E3" w:rsidR="00F02C71" w:rsidRPr="00673AE8" w:rsidRDefault="0022315A">
            <w:pPr>
              <w:pStyle w:val="BodyText"/>
            </w:pPr>
            <w:r w:rsidRPr="00673AE8">
              <w:t>4</w:t>
            </w:r>
          </w:p>
        </w:tc>
        <w:tc>
          <w:tcPr>
            <w:tcW w:w="1255" w:type="dxa"/>
          </w:tcPr>
          <w:p w14:paraId="090C8111" w14:textId="0645F26A" w:rsidR="00F02C71" w:rsidRPr="00673AE8" w:rsidRDefault="0022315A">
            <w:pPr>
              <w:pStyle w:val="BodyText"/>
              <w:cnfStyle w:val="000000100000" w:firstRow="0" w:lastRow="0" w:firstColumn="0" w:lastColumn="0" w:oddVBand="0" w:evenVBand="0" w:oddHBand="1" w:evenHBand="0" w:firstRowFirstColumn="0" w:firstRowLastColumn="0" w:lastRowFirstColumn="0" w:lastRowLastColumn="0"/>
            </w:pPr>
            <w:r w:rsidRPr="00673AE8">
              <w:t>11</w:t>
            </w:r>
          </w:p>
        </w:tc>
        <w:tc>
          <w:tcPr>
            <w:tcW w:w="1230" w:type="dxa"/>
          </w:tcPr>
          <w:p w14:paraId="3FC01E3A" w14:textId="44716F33" w:rsidR="00F02C71" w:rsidRPr="00673AE8" w:rsidRDefault="0022315A">
            <w:pPr>
              <w:pStyle w:val="BodyText"/>
              <w:cnfStyle w:val="000000100000" w:firstRow="0" w:lastRow="0" w:firstColumn="0" w:lastColumn="0" w:oddVBand="0" w:evenVBand="0" w:oddHBand="1" w:evenHBand="0" w:firstRowFirstColumn="0" w:firstRowLastColumn="0" w:lastRowFirstColumn="0" w:lastRowLastColumn="0"/>
            </w:pPr>
            <w:r w:rsidRPr="00673AE8">
              <w:t>7</w:t>
            </w:r>
          </w:p>
        </w:tc>
        <w:tc>
          <w:tcPr>
            <w:tcW w:w="1486" w:type="dxa"/>
          </w:tcPr>
          <w:p w14:paraId="485461A0" w14:textId="49D66E39" w:rsidR="00F02C71" w:rsidRPr="00673AE8" w:rsidRDefault="0022315A">
            <w:pPr>
              <w:pStyle w:val="BodyText"/>
              <w:cnfStyle w:val="000000100000" w:firstRow="0" w:lastRow="0" w:firstColumn="0" w:lastColumn="0" w:oddVBand="0" w:evenVBand="0" w:oddHBand="1" w:evenHBand="0" w:firstRowFirstColumn="0" w:firstRowLastColumn="0" w:lastRowFirstColumn="0" w:lastRowLastColumn="0"/>
            </w:pPr>
            <w:r w:rsidRPr="00673AE8">
              <w:t>14</w:t>
            </w:r>
          </w:p>
        </w:tc>
        <w:tc>
          <w:tcPr>
            <w:tcW w:w="1300" w:type="dxa"/>
          </w:tcPr>
          <w:p w14:paraId="683206B2" w14:textId="424F6E1A" w:rsidR="00F02C71" w:rsidRPr="00673AE8" w:rsidRDefault="0022315A">
            <w:pPr>
              <w:pStyle w:val="BodyText"/>
              <w:cnfStyle w:val="000000100000" w:firstRow="0" w:lastRow="0" w:firstColumn="0" w:lastColumn="0" w:oddVBand="0" w:evenVBand="0" w:oddHBand="1" w:evenHBand="0" w:firstRowFirstColumn="0" w:firstRowLastColumn="0" w:lastRowFirstColumn="0" w:lastRowLastColumn="0"/>
            </w:pPr>
            <w:r w:rsidRPr="00673AE8">
              <w:t>0</w:t>
            </w:r>
          </w:p>
        </w:tc>
        <w:tc>
          <w:tcPr>
            <w:tcW w:w="1252" w:type="dxa"/>
          </w:tcPr>
          <w:p w14:paraId="6237D71E" w14:textId="2EA92568" w:rsidR="00F02C71" w:rsidRPr="00673AE8" w:rsidRDefault="0022315A">
            <w:pPr>
              <w:pStyle w:val="BodyText"/>
              <w:cnfStyle w:val="000000100000" w:firstRow="0" w:lastRow="0" w:firstColumn="0" w:lastColumn="0" w:oddVBand="0" w:evenVBand="0" w:oddHBand="1" w:evenHBand="0" w:firstRowFirstColumn="0" w:firstRowLastColumn="0" w:lastRowFirstColumn="0" w:lastRowLastColumn="0"/>
            </w:pPr>
            <w:r w:rsidRPr="00673AE8">
              <w:t>161</w:t>
            </w:r>
          </w:p>
        </w:tc>
        <w:tc>
          <w:tcPr>
            <w:tcW w:w="1262" w:type="dxa"/>
          </w:tcPr>
          <w:p w14:paraId="13448ECA" w14:textId="77777777" w:rsidR="00F02C71" w:rsidRPr="00673AE8" w:rsidRDefault="00F02C71" w:rsidP="00C51BEC">
            <w:pPr>
              <w:pStyle w:val="BodyText"/>
              <w:keepNext/>
              <w:cnfStyle w:val="000000100000" w:firstRow="0" w:lastRow="0" w:firstColumn="0" w:lastColumn="0" w:oddVBand="0" w:evenVBand="0" w:oddHBand="1" w:evenHBand="0" w:firstRowFirstColumn="0" w:firstRowLastColumn="0" w:lastRowFirstColumn="0" w:lastRowLastColumn="0"/>
            </w:pPr>
          </w:p>
        </w:tc>
      </w:tr>
    </w:tbl>
    <w:p w14:paraId="13200C07" w14:textId="73D9EFB0" w:rsidR="00C51BEC" w:rsidRPr="00334529" w:rsidRDefault="00C51BEC" w:rsidP="00ED6BD3">
      <w:pPr>
        <w:pStyle w:val="Caption"/>
        <w:spacing w:before="120"/>
        <w:jc w:val="center"/>
        <w:rPr>
          <w:rFonts w:asciiTheme="minorHAnsi" w:hAnsiTheme="minorHAnsi" w:cstheme="minorHAnsi"/>
        </w:rPr>
      </w:pPr>
      <w:bookmarkStart w:id="3" w:name="_Ref210811696"/>
      <w:r w:rsidRPr="00334529">
        <w:rPr>
          <w:rFonts w:asciiTheme="minorHAnsi" w:hAnsiTheme="minorHAnsi" w:cstheme="minorHAnsi"/>
        </w:rPr>
        <w:t xml:space="preserve">Table </w:t>
      </w:r>
      <w:bookmarkEnd w:id="3"/>
      <w:r w:rsidR="00B2659A">
        <w:rPr>
          <w:rFonts w:asciiTheme="minorHAnsi" w:hAnsiTheme="minorHAnsi" w:cstheme="minorHAnsi"/>
        </w:rPr>
        <w:t>6</w:t>
      </w:r>
      <w:r w:rsidRPr="00334529">
        <w:rPr>
          <w:rFonts w:asciiTheme="minorHAnsi" w:hAnsiTheme="minorHAnsi" w:cstheme="minorHAnsi"/>
        </w:rPr>
        <w:t>. Frequency of single effect category</w:t>
      </w:r>
    </w:p>
    <w:p w14:paraId="5FA77EB6" w14:textId="33C48C0B" w:rsidR="00F02C71" w:rsidRDefault="0022315A" w:rsidP="004A190F">
      <w:pPr>
        <w:pStyle w:val="BodyText"/>
        <w:jc w:val="both"/>
      </w:pPr>
      <w:r>
        <w:t xml:space="preserve">Amenity was assessed as the only effect </w:t>
      </w:r>
      <w:r w:rsidR="007611ED">
        <w:t xml:space="preserve">a significant amount more than for any of the other </w:t>
      </w:r>
      <w:r w:rsidR="003F040B">
        <w:t>combined.</w:t>
      </w:r>
    </w:p>
    <w:p w14:paraId="32B20828" w14:textId="200DF5D0" w:rsidR="00522DD3" w:rsidRDefault="00522DD3" w:rsidP="004A190F">
      <w:pPr>
        <w:pStyle w:val="BodyText"/>
        <w:jc w:val="both"/>
      </w:pPr>
      <w:r>
        <w:t>The correlation between effect</w:t>
      </w:r>
      <w:r w:rsidR="00B71604">
        <w:t xml:space="preserve"> </w:t>
      </w:r>
      <w:r w:rsidR="00623276">
        <w:t xml:space="preserve">threshold </w:t>
      </w:r>
      <w:r w:rsidR="00B71604">
        <w:t xml:space="preserve">and effect </w:t>
      </w:r>
      <w:r w:rsidR="00C51BEC">
        <w:t>category</w:t>
      </w:r>
      <w:r w:rsidR="00B71604">
        <w:t xml:space="preserve"> </w:t>
      </w:r>
      <w:r w:rsidR="00890183">
        <w:t>were</w:t>
      </w:r>
      <w:r w:rsidR="00B71604">
        <w:t xml:space="preserve"> analysed</w:t>
      </w:r>
      <w:r w:rsidR="0047686E">
        <w:t>:</w:t>
      </w:r>
      <w:r w:rsidR="00B71604">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0"/>
        <w:gridCol w:w="1266"/>
        <w:gridCol w:w="1266"/>
        <w:gridCol w:w="1266"/>
        <w:gridCol w:w="1266"/>
        <w:gridCol w:w="1267"/>
      </w:tblGrid>
      <w:tr w:rsidR="00947CB2" w:rsidRPr="00336C0E" w14:paraId="216E053C" w14:textId="77777777" w:rsidTr="00E15ABF">
        <w:trPr>
          <w:trHeight w:val="290"/>
        </w:trPr>
        <w:tc>
          <w:tcPr>
            <w:tcW w:w="2730" w:type="dxa"/>
            <w:shd w:val="clear" w:color="auto" w:fill="1B556B" w:themeFill="text2"/>
            <w:noWrap/>
            <w:hideMark/>
          </w:tcPr>
          <w:p w14:paraId="21995F1C" w14:textId="77777777" w:rsidR="00336C0E" w:rsidRPr="00E15ABF" w:rsidRDefault="00336C0E" w:rsidP="00336C0E">
            <w:pPr>
              <w:pStyle w:val="BodyText"/>
              <w:jc w:val="both"/>
              <w:rPr>
                <w:b/>
                <w:color w:val="FFFFFF" w:themeColor="background1"/>
              </w:rPr>
            </w:pPr>
          </w:p>
        </w:tc>
        <w:tc>
          <w:tcPr>
            <w:tcW w:w="1266" w:type="dxa"/>
            <w:shd w:val="clear" w:color="auto" w:fill="1B556B" w:themeFill="text2"/>
            <w:noWrap/>
            <w:hideMark/>
          </w:tcPr>
          <w:p w14:paraId="13E274F0" w14:textId="77777777" w:rsidR="00336C0E" w:rsidRPr="00E15ABF" w:rsidRDefault="00336C0E" w:rsidP="00336C0E">
            <w:pPr>
              <w:pStyle w:val="BodyText"/>
              <w:rPr>
                <w:b/>
                <w:color w:val="FFFFFF" w:themeColor="background1"/>
              </w:rPr>
            </w:pPr>
            <w:r w:rsidRPr="00E15ABF">
              <w:rPr>
                <w:b/>
                <w:color w:val="FFFFFF" w:themeColor="background1"/>
              </w:rPr>
              <w:t>nil</w:t>
            </w:r>
          </w:p>
        </w:tc>
        <w:tc>
          <w:tcPr>
            <w:tcW w:w="1266" w:type="dxa"/>
            <w:shd w:val="clear" w:color="auto" w:fill="1B556B" w:themeFill="text2"/>
            <w:noWrap/>
            <w:hideMark/>
          </w:tcPr>
          <w:p w14:paraId="71ACE4C4" w14:textId="77777777" w:rsidR="00336C0E" w:rsidRPr="00E15ABF" w:rsidRDefault="00336C0E" w:rsidP="00336C0E">
            <w:pPr>
              <w:pStyle w:val="BodyText"/>
              <w:rPr>
                <w:b/>
                <w:color w:val="FFFFFF" w:themeColor="background1"/>
              </w:rPr>
            </w:pPr>
            <w:r w:rsidRPr="00E15ABF">
              <w:rPr>
                <w:b/>
                <w:color w:val="FFFFFF" w:themeColor="background1"/>
              </w:rPr>
              <w:t>less than minor</w:t>
            </w:r>
          </w:p>
        </w:tc>
        <w:tc>
          <w:tcPr>
            <w:tcW w:w="1266" w:type="dxa"/>
            <w:shd w:val="clear" w:color="auto" w:fill="1B556B" w:themeFill="text2"/>
            <w:noWrap/>
            <w:hideMark/>
          </w:tcPr>
          <w:p w14:paraId="10D11B48" w14:textId="77777777" w:rsidR="00336C0E" w:rsidRPr="00E15ABF" w:rsidRDefault="00336C0E" w:rsidP="00336C0E">
            <w:pPr>
              <w:pStyle w:val="BodyText"/>
              <w:rPr>
                <w:b/>
                <w:color w:val="FFFFFF" w:themeColor="background1"/>
              </w:rPr>
            </w:pPr>
            <w:r w:rsidRPr="00E15ABF">
              <w:rPr>
                <w:b/>
                <w:color w:val="FFFFFF" w:themeColor="background1"/>
              </w:rPr>
              <w:t>no more than minor</w:t>
            </w:r>
          </w:p>
        </w:tc>
        <w:tc>
          <w:tcPr>
            <w:tcW w:w="1266" w:type="dxa"/>
            <w:shd w:val="clear" w:color="auto" w:fill="1B556B" w:themeFill="text2"/>
            <w:noWrap/>
            <w:hideMark/>
          </w:tcPr>
          <w:p w14:paraId="4110582C" w14:textId="77777777" w:rsidR="00336C0E" w:rsidRPr="00E15ABF" w:rsidRDefault="00336C0E" w:rsidP="00336C0E">
            <w:pPr>
              <w:pStyle w:val="BodyText"/>
              <w:rPr>
                <w:b/>
                <w:color w:val="FFFFFF" w:themeColor="background1"/>
              </w:rPr>
            </w:pPr>
            <w:r w:rsidRPr="00E15ABF">
              <w:rPr>
                <w:b/>
                <w:color w:val="FFFFFF" w:themeColor="background1"/>
              </w:rPr>
              <w:t>minor</w:t>
            </w:r>
          </w:p>
        </w:tc>
        <w:tc>
          <w:tcPr>
            <w:tcW w:w="1267" w:type="dxa"/>
            <w:shd w:val="clear" w:color="auto" w:fill="1B556B" w:themeFill="text2"/>
            <w:noWrap/>
            <w:hideMark/>
          </w:tcPr>
          <w:p w14:paraId="2B13609C" w14:textId="77777777" w:rsidR="00336C0E" w:rsidRPr="00E15ABF" w:rsidRDefault="00336C0E" w:rsidP="00336C0E">
            <w:pPr>
              <w:pStyle w:val="BodyText"/>
              <w:rPr>
                <w:b/>
                <w:color w:val="FFFFFF" w:themeColor="background1"/>
              </w:rPr>
            </w:pPr>
            <w:r w:rsidRPr="00E15ABF">
              <w:rPr>
                <w:b/>
                <w:color w:val="FFFFFF" w:themeColor="background1"/>
              </w:rPr>
              <w:t>more than minor</w:t>
            </w:r>
          </w:p>
        </w:tc>
      </w:tr>
      <w:tr w:rsidR="00336C0E" w:rsidRPr="00336C0E" w14:paraId="0942F0FF" w14:textId="77777777" w:rsidTr="00E15ABF">
        <w:trPr>
          <w:trHeight w:val="290"/>
        </w:trPr>
        <w:tc>
          <w:tcPr>
            <w:tcW w:w="2730" w:type="dxa"/>
            <w:shd w:val="clear" w:color="auto" w:fill="1B556B" w:themeFill="text2"/>
            <w:noWrap/>
            <w:hideMark/>
          </w:tcPr>
          <w:p w14:paraId="14CB89FE" w14:textId="5F75E5CA" w:rsidR="00336C0E" w:rsidRPr="00E15ABF" w:rsidRDefault="00336C0E" w:rsidP="00336C0E">
            <w:pPr>
              <w:pStyle w:val="BodyText"/>
              <w:rPr>
                <w:b/>
                <w:color w:val="FFFFFF" w:themeColor="background1"/>
              </w:rPr>
            </w:pPr>
            <w:r w:rsidRPr="00E15ABF">
              <w:rPr>
                <w:b/>
                <w:color w:val="FFFFFF" w:themeColor="background1"/>
              </w:rPr>
              <w:t>Air Quality</w:t>
            </w:r>
          </w:p>
        </w:tc>
        <w:tc>
          <w:tcPr>
            <w:tcW w:w="1266" w:type="dxa"/>
            <w:noWrap/>
            <w:hideMark/>
          </w:tcPr>
          <w:p w14:paraId="5F799BC8" w14:textId="77777777" w:rsidR="00336C0E" w:rsidRPr="00336C0E" w:rsidRDefault="00336C0E" w:rsidP="00336C0E">
            <w:pPr>
              <w:pStyle w:val="BodyText"/>
              <w:jc w:val="both"/>
            </w:pPr>
            <w:r w:rsidRPr="00336C0E">
              <w:t>0</w:t>
            </w:r>
          </w:p>
        </w:tc>
        <w:tc>
          <w:tcPr>
            <w:tcW w:w="1266" w:type="dxa"/>
            <w:noWrap/>
            <w:hideMark/>
          </w:tcPr>
          <w:p w14:paraId="575A1E92" w14:textId="77777777" w:rsidR="00336C0E" w:rsidRPr="00336C0E" w:rsidRDefault="00336C0E" w:rsidP="00336C0E">
            <w:pPr>
              <w:pStyle w:val="BodyText"/>
              <w:jc w:val="both"/>
            </w:pPr>
            <w:r w:rsidRPr="00336C0E">
              <w:t>20</w:t>
            </w:r>
          </w:p>
        </w:tc>
        <w:tc>
          <w:tcPr>
            <w:tcW w:w="1266" w:type="dxa"/>
            <w:noWrap/>
            <w:hideMark/>
          </w:tcPr>
          <w:p w14:paraId="3753BBDA" w14:textId="77777777" w:rsidR="00336C0E" w:rsidRPr="00336C0E" w:rsidRDefault="00336C0E" w:rsidP="00336C0E">
            <w:pPr>
              <w:pStyle w:val="BodyText"/>
              <w:jc w:val="both"/>
            </w:pPr>
            <w:r w:rsidRPr="00336C0E">
              <w:t>5</w:t>
            </w:r>
          </w:p>
        </w:tc>
        <w:tc>
          <w:tcPr>
            <w:tcW w:w="1266" w:type="dxa"/>
            <w:noWrap/>
            <w:hideMark/>
          </w:tcPr>
          <w:p w14:paraId="225A7ADB" w14:textId="77777777" w:rsidR="00336C0E" w:rsidRPr="00336C0E" w:rsidRDefault="00336C0E" w:rsidP="00336C0E">
            <w:pPr>
              <w:pStyle w:val="BodyText"/>
              <w:jc w:val="both"/>
            </w:pPr>
            <w:r w:rsidRPr="00336C0E">
              <w:t>0</w:t>
            </w:r>
          </w:p>
        </w:tc>
        <w:tc>
          <w:tcPr>
            <w:tcW w:w="1267" w:type="dxa"/>
            <w:noWrap/>
            <w:hideMark/>
          </w:tcPr>
          <w:p w14:paraId="0427E32D" w14:textId="77777777" w:rsidR="00336C0E" w:rsidRPr="00336C0E" w:rsidRDefault="00336C0E" w:rsidP="00336C0E">
            <w:pPr>
              <w:pStyle w:val="BodyText"/>
              <w:jc w:val="both"/>
            </w:pPr>
            <w:r w:rsidRPr="00336C0E">
              <w:t>1</w:t>
            </w:r>
          </w:p>
        </w:tc>
      </w:tr>
      <w:tr w:rsidR="00336C0E" w:rsidRPr="00336C0E" w14:paraId="6C730455" w14:textId="77777777" w:rsidTr="00E15ABF">
        <w:trPr>
          <w:trHeight w:val="290"/>
        </w:trPr>
        <w:tc>
          <w:tcPr>
            <w:tcW w:w="2730" w:type="dxa"/>
            <w:shd w:val="clear" w:color="auto" w:fill="1B556B" w:themeFill="text2"/>
            <w:noWrap/>
            <w:hideMark/>
          </w:tcPr>
          <w:p w14:paraId="68240A3A" w14:textId="398B25EA" w:rsidR="00336C0E" w:rsidRPr="00E15ABF" w:rsidRDefault="00336C0E" w:rsidP="00E15ABF">
            <w:pPr>
              <w:pStyle w:val="BodyText"/>
              <w:rPr>
                <w:b/>
                <w:color w:val="FFFFFF" w:themeColor="background1"/>
              </w:rPr>
            </w:pPr>
            <w:r w:rsidRPr="00E15ABF">
              <w:rPr>
                <w:b/>
                <w:color w:val="FFFFFF" w:themeColor="background1"/>
              </w:rPr>
              <w:t>Amenity</w:t>
            </w:r>
          </w:p>
        </w:tc>
        <w:tc>
          <w:tcPr>
            <w:tcW w:w="1266" w:type="dxa"/>
            <w:noWrap/>
            <w:hideMark/>
          </w:tcPr>
          <w:p w14:paraId="49A937A0" w14:textId="77777777" w:rsidR="00336C0E" w:rsidRPr="00336C0E" w:rsidRDefault="00336C0E" w:rsidP="00336C0E">
            <w:pPr>
              <w:pStyle w:val="BodyText"/>
              <w:jc w:val="both"/>
            </w:pPr>
            <w:r w:rsidRPr="00336C0E">
              <w:t>5</w:t>
            </w:r>
          </w:p>
        </w:tc>
        <w:tc>
          <w:tcPr>
            <w:tcW w:w="1266" w:type="dxa"/>
            <w:noWrap/>
            <w:hideMark/>
          </w:tcPr>
          <w:p w14:paraId="7BC7C5D2" w14:textId="77777777" w:rsidR="00336C0E" w:rsidRPr="00336C0E" w:rsidRDefault="00336C0E" w:rsidP="00336C0E">
            <w:pPr>
              <w:pStyle w:val="BodyText"/>
              <w:jc w:val="both"/>
            </w:pPr>
            <w:r w:rsidRPr="00336C0E">
              <w:t>493</w:t>
            </w:r>
          </w:p>
        </w:tc>
        <w:tc>
          <w:tcPr>
            <w:tcW w:w="1266" w:type="dxa"/>
            <w:noWrap/>
            <w:hideMark/>
          </w:tcPr>
          <w:p w14:paraId="39FCFB2E" w14:textId="77777777" w:rsidR="00336C0E" w:rsidRPr="00336C0E" w:rsidRDefault="00336C0E" w:rsidP="00336C0E">
            <w:pPr>
              <w:pStyle w:val="BodyText"/>
              <w:jc w:val="both"/>
            </w:pPr>
            <w:r w:rsidRPr="00336C0E">
              <w:t>57</w:t>
            </w:r>
          </w:p>
        </w:tc>
        <w:tc>
          <w:tcPr>
            <w:tcW w:w="1266" w:type="dxa"/>
            <w:noWrap/>
            <w:hideMark/>
          </w:tcPr>
          <w:p w14:paraId="393CF126" w14:textId="77777777" w:rsidR="00336C0E" w:rsidRPr="00336C0E" w:rsidRDefault="00336C0E" w:rsidP="00336C0E">
            <w:pPr>
              <w:pStyle w:val="BodyText"/>
              <w:jc w:val="both"/>
            </w:pPr>
            <w:r w:rsidRPr="00336C0E">
              <w:t>24</w:t>
            </w:r>
          </w:p>
        </w:tc>
        <w:tc>
          <w:tcPr>
            <w:tcW w:w="1267" w:type="dxa"/>
            <w:noWrap/>
            <w:hideMark/>
          </w:tcPr>
          <w:p w14:paraId="71FC05AF" w14:textId="77777777" w:rsidR="00336C0E" w:rsidRPr="00336C0E" w:rsidRDefault="00336C0E" w:rsidP="00336C0E">
            <w:pPr>
              <w:pStyle w:val="BodyText"/>
              <w:jc w:val="both"/>
            </w:pPr>
            <w:r w:rsidRPr="00336C0E">
              <w:t>0</w:t>
            </w:r>
          </w:p>
        </w:tc>
      </w:tr>
      <w:tr w:rsidR="00336C0E" w:rsidRPr="00336C0E" w14:paraId="0E6A6468" w14:textId="77777777" w:rsidTr="00E15ABF">
        <w:trPr>
          <w:trHeight w:val="290"/>
        </w:trPr>
        <w:tc>
          <w:tcPr>
            <w:tcW w:w="2730" w:type="dxa"/>
            <w:shd w:val="clear" w:color="auto" w:fill="1B556B" w:themeFill="text2"/>
            <w:noWrap/>
            <w:hideMark/>
          </w:tcPr>
          <w:p w14:paraId="137A112A" w14:textId="1A802719" w:rsidR="00336C0E" w:rsidRPr="00E15ABF" w:rsidRDefault="00336C0E" w:rsidP="00E15ABF">
            <w:pPr>
              <w:pStyle w:val="BodyText"/>
              <w:rPr>
                <w:b/>
                <w:color w:val="FFFFFF" w:themeColor="background1"/>
              </w:rPr>
            </w:pPr>
            <w:r w:rsidRPr="00E15ABF">
              <w:rPr>
                <w:b/>
                <w:color w:val="FFFFFF" w:themeColor="background1"/>
              </w:rPr>
              <w:t>Biodiversity and Ecosystems</w:t>
            </w:r>
          </w:p>
        </w:tc>
        <w:tc>
          <w:tcPr>
            <w:tcW w:w="1266" w:type="dxa"/>
            <w:noWrap/>
            <w:hideMark/>
          </w:tcPr>
          <w:p w14:paraId="4CF13B78" w14:textId="77777777" w:rsidR="00336C0E" w:rsidRPr="00336C0E" w:rsidRDefault="00336C0E" w:rsidP="00336C0E">
            <w:pPr>
              <w:pStyle w:val="BodyText"/>
              <w:jc w:val="both"/>
            </w:pPr>
            <w:r w:rsidRPr="00336C0E">
              <w:t>0</w:t>
            </w:r>
          </w:p>
        </w:tc>
        <w:tc>
          <w:tcPr>
            <w:tcW w:w="1266" w:type="dxa"/>
            <w:noWrap/>
            <w:hideMark/>
          </w:tcPr>
          <w:p w14:paraId="5D8341CF" w14:textId="77777777" w:rsidR="00336C0E" w:rsidRPr="00336C0E" w:rsidRDefault="00336C0E" w:rsidP="00336C0E">
            <w:pPr>
              <w:pStyle w:val="BodyText"/>
              <w:jc w:val="both"/>
            </w:pPr>
            <w:r w:rsidRPr="00336C0E">
              <w:t>71</w:t>
            </w:r>
          </w:p>
        </w:tc>
        <w:tc>
          <w:tcPr>
            <w:tcW w:w="1266" w:type="dxa"/>
            <w:noWrap/>
            <w:hideMark/>
          </w:tcPr>
          <w:p w14:paraId="0F808C87" w14:textId="77777777" w:rsidR="00336C0E" w:rsidRPr="00336C0E" w:rsidRDefault="00336C0E" w:rsidP="00336C0E">
            <w:pPr>
              <w:pStyle w:val="BodyText"/>
              <w:jc w:val="both"/>
            </w:pPr>
            <w:r w:rsidRPr="00336C0E">
              <w:t>25</w:t>
            </w:r>
          </w:p>
        </w:tc>
        <w:tc>
          <w:tcPr>
            <w:tcW w:w="1266" w:type="dxa"/>
            <w:noWrap/>
            <w:hideMark/>
          </w:tcPr>
          <w:p w14:paraId="519BC0DA" w14:textId="77777777" w:rsidR="00336C0E" w:rsidRPr="00336C0E" w:rsidRDefault="00336C0E" w:rsidP="00336C0E">
            <w:pPr>
              <w:pStyle w:val="BodyText"/>
              <w:jc w:val="both"/>
            </w:pPr>
            <w:r w:rsidRPr="00336C0E">
              <w:t>25</w:t>
            </w:r>
          </w:p>
        </w:tc>
        <w:tc>
          <w:tcPr>
            <w:tcW w:w="1267" w:type="dxa"/>
            <w:noWrap/>
            <w:hideMark/>
          </w:tcPr>
          <w:p w14:paraId="5F4252AB" w14:textId="77777777" w:rsidR="00336C0E" w:rsidRPr="00336C0E" w:rsidRDefault="00336C0E" w:rsidP="00336C0E">
            <w:pPr>
              <w:pStyle w:val="BodyText"/>
              <w:jc w:val="both"/>
            </w:pPr>
            <w:r w:rsidRPr="00336C0E">
              <w:t>0</w:t>
            </w:r>
          </w:p>
        </w:tc>
      </w:tr>
      <w:tr w:rsidR="00336C0E" w:rsidRPr="00336C0E" w14:paraId="2A24264A" w14:textId="77777777" w:rsidTr="00E15ABF">
        <w:trPr>
          <w:trHeight w:val="290"/>
        </w:trPr>
        <w:tc>
          <w:tcPr>
            <w:tcW w:w="2730" w:type="dxa"/>
            <w:shd w:val="clear" w:color="auto" w:fill="1B556B" w:themeFill="text2"/>
            <w:noWrap/>
            <w:hideMark/>
          </w:tcPr>
          <w:p w14:paraId="229AAE0B" w14:textId="24F07874" w:rsidR="00336C0E" w:rsidRPr="00E15ABF" w:rsidRDefault="00336C0E" w:rsidP="00336C0E">
            <w:pPr>
              <w:pStyle w:val="BodyText"/>
              <w:rPr>
                <w:b/>
                <w:color w:val="FFFFFF" w:themeColor="background1"/>
              </w:rPr>
            </w:pPr>
            <w:r w:rsidRPr="00E15ABF">
              <w:rPr>
                <w:b/>
                <w:color w:val="FFFFFF" w:themeColor="background1"/>
              </w:rPr>
              <w:t>Coastal and Marine Environments</w:t>
            </w:r>
          </w:p>
        </w:tc>
        <w:tc>
          <w:tcPr>
            <w:tcW w:w="1266" w:type="dxa"/>
            <w:noWrap/>
            <w:hideMark/>
          </w:tcPr>
          <w:p w14:paraId="2313A1AE" w14:textId="77777777" w:rsidR="00336C0E" w:rsidRPr="00336C0E" w:rsidRDefault="00336C0E" w:rsidP="00336C0E">
            <w:pPr>
              <w:pStyle w:val="BodyText"/>
              <w:jc w:val="both"/>
            </w:pPr>
            <w:r w:rsidRPr="00336C0E">
              <w:t>0</w:t>
            </w:r>
          </w:p>
        </w:tc>
        <w:tc>
          <w:tcPr>
            <w:tcW w:w="1266" w:type="dxa"/>
            <w:noWrap/>
            <w:hideMark/>
          </w:tcPr>
          <w:p w14:paraId="432E6734" w14:textId="77777777" w:rsidR="00336C0E" w:rsidRPr="00336C0E" w:rsidRDefault="00336C0E" w:rsidP="00336C0E">
            <w:pPr>
              <w:pStyle w:val="BodyText"/>
              <w:jc w:val="both"/>
            </w:pPr>
            <w:r w:rsidRPr="00336C0E">
              <w:t>11</w:t>
            </w:r>
          </w:p>
        </w:tc>
        <w:tc>
          <w:tcPr>
            <w:tcW w:w="1266" w:type="dxa"/>
            <w:noWrap/>
            <w:hideMark/>
          </w:tcPr>
          <w:p w14:paraId="663A0B4F" w14:textId="77777777" w:rsidR="00336C0E" w:rsidRPr="00336C0E" w:rsidRDefault="00336C0E" w:rsidP="00336C0E">
            <w:pPr>
              <w:pStyle w:val="BodyText"/>
              <w:jc w:val="both"/>
            </w:pPr>
            <w:r w:rsidRPr="00336C0E">
              <w:t>3</w:t>
            </w:r>
          </w:p>
        </w:tc>
        <w:tc>
          <w:tcPr>
            <w:tcW w:w="1266" w:type="dxa"/>
            <w:noWrap/>
            <w:hideMark/>
          </w:tcPr>
          <w:p w14:paraId="5BD0B23C" w14:textId="77777777" w:rsidR="00336C0E" w:rsidRPr="00336C0E" w:rsidRDefault="00336C0E" w:rsidP="00336C0E">
            <w:pPr>
              <w:pStyle w:val="BodyText"/>
              <w:jc w:val="both"/>
            </w:pPr>
            <w:r w:rsidRPr="00336C0E">
              <w:t>0</w:t>
            </w:r>
          </w:p>
        </w:tc>
        <w:tc>
          <w:tcPr>
            <w:tcW w:w="1267" w:type="dxa"/>
            <w:noWrap/>
            <w:hideMark/>
          </w:tcPr>
          <w:p w14:paraId="70528E25" w14:textId="77777777" w:rsidR="00336C0E" w:rsidRPr="00336C0E" w:rsidRDefault="00336C0E" w:rsidP="00336C0E">
            <w:pPr>
              <w:pStyle w:val="BodyText"/>
              <w:jc w:val="both"/>
            </w:pPr>
            <w:r w:rsidRPr="00336C0E">
              <w:t>0</w:t>
            </w:r>
          </w:p>
        </w:tc>
      </w:tr>
      <w:tr w:rsidR="00336C0E" w:rsidRPr="00336C0E" w14:paraId="5DA97C54" w14:textId="77777777" w:rsidTr="00E15ABF">
        <w:trPr>
          <w:trHeight w:val="290"/>
        </w:trPr>
        <w:tc>
          <w:tcPr>
            <w:tcW w:w="2730" w:type="dxa"/>
            <w:shd w:val="clear" w:color="auto" w:fill="1B556B" w:themeFill="text2"/>
            <w:noWrap/>
            <w:hideMark/>
          </w:tcPr>
          <w:p w14:paraId="47DDC0AB" w14:textId="4D4863D7" w:rsidR="00336C0E" w:rsidRPr="00E15ABF" w:rsidRDefault="00336C0E" w:rsidP="00E15ABF">
            <w:pPr>
              <w:pStyle w:val="BodyText"/>
              <w:rPr>
                <w:b/>
                <w:color w:val="FFFFFF" w:themeColor="background1"/>
              </w:rPr>
            </w:pPr>
            <w:r w:rsidRPr="00E15ABF">
              <w:rPr>
                <w:b/>
                <w:color w:val="FFFFFF" w:themeColor="background1"/>
              </w:rPr>
              <w:t>Cultural and Heritage Values</w:t>
            </w:r>
          </w:p>
        </w:tc>
        <w:tc>
          <w:tcPr>
            <w:tcW w:w="1266" w:type="dxa"/>
            <w:noWrap/>
            <w:hideMark/>
          </w:tcPr>
          <w:p w14:paraId="21354D85" w14:textId="77777777" w:rsidR="00336C0E" w:rsidRPr="00336C0E" w:rsidRDefault="00336C0E" w:rsidP="00336C0E">
            <w:pPr>
              <w:pStyle w:val="BodyText"/>
              <w:jc w:val="both"/>
            </w:pPr>
            <w:r w:rsidRPr="00336C0E">
              <w:t>0</w:t>
            </w:r>
          </w:p>
        </w:tc>
        <w:tc>
          <w:tcPr>
            <w:tcW w:w="1266" w:type="dxa"/>
            <w:noWrap/>
            <w:hideMark/>
          </w:tcPr>
          <w:p w14:paraId="14EBA24A" w14:textId="77777777" w:rsidR="00336C0E" w:rsidRPr="00336C0E" w:rsidRDefault="00336C0E" w:rsidP="00336C0E">
            <w:pPr>
              <w:pStyle w:val="BodyText"/>
              <w:jc w:val="both"/>
            </w:pPr>
            <w:r w:rsidRPr="00336C0E">
              <w:t>95</w:t>
            </w:r>
          </w:p>
        </w:tc>
        <w:tc>
          <w:tcPr>
            <w:tcW w:w="1266" w:type="dxa"/>
            <w:noWrap/>
            <w:hideMark/>
          </w:tcPr>
          <w:p w14:paraId="2EBDA27D" w14:textId="77777777" w:rsidR="00336C0E" w:rsidRPr="00336C0E" w:rsidRDefault="00336C0E" w:rsidP="00336C0E">
            <w:pPr>
              <w:pStyle w:val="BodyText"/>
              <w:jc w:val="both"/>
            </w:pPr>
            <w:r w:rsidRPr="00336C0E">
              <w:t>37</w:t>
            </w:r>
          </w:p>
        </w:tc>
        <w:tc>
          <w:tcPr>
            <w:tcW w:w="1266" w:type="dxa"/>
            <w:noWrap/>
            <w:hideMark/>
          </w:tcPr>
          <w:p w14:paraId="3C0F5254" w14:textId="77777777" w:rsidR="00336C0E" w:rsidRPr="00336C0E" w:rsidRDefault="00336C0E" w:rsidP="00336C0E">
            <w:pPr>
              <w:pStyle w:val="BodyText"/>
              <w:jc w:val="both"/>
            </w:pPr>
            <w:r w:rsidRPr="00336C0E">
              <w:t>25</w:t>
            </w:r>
          </w:p>
        </w:tc>
        <w:tc>
          <w:tcPr>
            <w:tcW w:w="1267" w:type="dxa"/>
            <w:noWrap/>
            <w:hideMark/>
          </w:tcPr>
          <w:p w14:paraId="32D62DD8" w14:textId="77777777" w:rsidR="00336C0E" w:rsidRPr="00336C0E" w:rsidRDefault="00336C0E" w:rsidP="00336C0E">
            <w:pPr>
              <w:pStyle w:val="BodyText"/>
              <w:jc w:val="both"/>
            </w:pPr>
            <w:r w:rsidRPr="00336C0E">
              <w:t>1</w:t>
            </w:r>
          </w:p>
        </w:tc>
      </w:tr>
      <w:tr w:rsidR="00336C0E" w:rsidRPr="00336C0E" w14:paraId="13C323A2" w14:textId="77777777" w:rsidTr="00E15ABF">
        <w:trPr>
          <w:trHeight w:val="290"/>
        </w:trPr>
        <w:tc>
          <w:tcPr>
            <w:tcW w:w="2730" w:type="dxa"/>
            <w:shd w:val="clear" w:color="auto" w:fill="1B556B" w:themeFill="text2"/>
            <w:noWrap/>
            <w:hideMark/>
          </w:tcPr>
          <w:p w14:paraId="4A137995" w14:textId="606F7621" w:rsidR="00336C0E" w:rsidRPr="00E15ABF" w:rsidRDefault="00336C0E" w:rsidP="00336C0E">
            <w:pPr>
              <w:pStyle w:val="BodyText"/>
              <w:rPr>
                <w:b/>
                <w:color w:val="FFFFFF" w:themeColor="background1"/>
              </w:rPr>
            </w:pPr>
            <w:r w:rsidRPr="00E15ABF">
              <w:rPr>
                <w:b/>
                <w:color w:val="FFFFFF" w:themeColor="background1"/>
              </w:rPr>
              <w:t>Cumulative and Indirect Effects</w:t>
            </w:r>
          </w:p>
        </w:tc>
        <w:tc>
          <w:tcPr>
            <w:tcW w:w="1266" w:type="dxa"/>
            <w:noWrap/>
            <w:hideMark/>
          </w:tcPr>
          <w:p w14:paraId="682C2583" w14:textId="77777777" w:rsidR="00336C0E" w:rsidRPr="00336C0E" w:rsidRDefault="00336C0E" w:rsidP="00336C0E">
            <w:pPr>
              <w:pStyle w:val="BodyText"/>
              <w:jc w:val="both"/>
            </w:pPr>
            <w:r w:rsidRPr="00336C0E">
              <w:t>0</w:t>
            </w:r>
          </w:p>
        </w:tc>
        <w:tc>
          <w:tcPr>
            <w:tcW w:w="1266" w:type="dxa"/>
            <w:noWrap/>
            <w:hideMark/>
          </w:tcPr>
          <w:p w14:paraId="00A8115F" w14:textId="77777777" w:rsidR="00336C0E" w:rsidRPr="00336C0E" w:rsidRDefault="00336C0E" w:rsidP="00336C0E">
            <w:pPr>
              <w:pStyle w:val="BodyText"/>
              <w:jc w:val="both"/>
            </w:pPr>
            <w:r w:rsidRPr="00336C0E">
              <w:t>15</w:t>
            </w:r>
          </w:p>
        </w:tc>
        <w:tc>
          <w:tcPr>
            <w:tcW w:w="1266" w:type="dxa"/>
            <w:noWrap/>
            <w:hideMark/>
          </w:tcPr>
          <w:p w14:paraId="4AAF29E0" w14:textId="77777777" w:rsidR="00336C0E" w:rsidRPr="00336C0E" w:rsidRDefault="00336C0E" w:rsidP="00336C0E">
            <w:pPr>
              <w:pStyle w:val="BodyText"/>
              <w:jc w:val="both"/>
            </w:pPr>
            <w:r w:rsidRPr="00336C0E">
              <w:t>11</w:t>
            </w:r>
          </w:p>
        </w:tc>
        <w:tc>
          <w:tcPr>
            <w:tcW w:w="1266" w:type="dxa"/>
            <w:noWrap/>
            <w:hideMark/>
          </w:tcPr>
          <w:p w14:paraId="3CE65157" w14:textId="77777777" w:rsidR="00336C0E" w:rsidRPr="00336C0E" w:rsidRDefault="00336C0E" w:rsidP="00336C0E">
            <w:pPr>
              <w:pStyle w:val="BodyText"/>
              <w:jc w:val="both"/>
            </w:pPr>
            <w:r w:rsidRPr="00336C0E">
              <w:t>23</w:t>
            </w:r>
          </w:p>
        </w:tc>
        <w:tc>
          <w:tcPr>
            <w:tcW w:w="1267" w:type="dxa"/>
            <w:noWrap/>
            <w:hideMark/>
          </w:tcPr>
          <w:p w14:paraId="6ACB492D" w14:textId="77777777" w:rsidR="00336C0E" w:rsidRPr="00336C0E" w:rsidRDefault="00336C0E" w:rsidP="00336C0E">
            <w:pPr>
              <w:pStyle w:val="BodyText"/>
              <w:jc w:val="both"/>
            </w:pPr>
            <w:r w:rsidRPr="00336C0E">
              <w:t>0</w:t>
            </w:r>
          </w:p>
        </w:tc>
      </w:tr>
      <w:tr w:rsidR="00336C0E" w:rsidRPr="00336C0E" w14:paraId="2B74210E" w14:textId="77777777" w:rsidTr="00E15ABF">
        <w:trPr>
          <w:trHeight w:val="290"/>
        </w:trPr>
        <w:tc>
          <w:tcPr>
            <w:tcW w:w="2730" w:type="dxa"/>
            <w:shd w:val="clear" w:color="auto" w:fill="1B556B" w:themeFill="text2"/>
            <w:noWrap/>
            <w:hideMark/>
          </w:tcPr>
          <w:p w14:paraId="403AC110" w14:textId="6BFFC9F9" w:rsidR="00336C0E" w:rsidRPr="00E15ABF" w:rsidRDefault="00336C0E" w:rsidP="00E15ABF">
            <w:pPr>
              <w:pStyle w:val="BodyText"/>
              <w:rPr>
                <w:b/>
                <w:color w:val="FFFFFF" w:themeColor="background1"/>
              </w:rPr>
            </w:pPr>
            <w:r w:rsidRPr="00E15ABF">
              <w:rPr>
                <w:b/>
                <w:color w:val="FFFFFF" w:themeColor="background1"/>
              </w:rPr>
              <w:t>Natural Hazards</w:t>
            </w:r>
          </w:p>
        </w:tc>
        <w:tc>
          <w:tcPr>
            <w:tcW w:w="1266" w:type="dxa"/>
            <w:noWrap/>
            <w:hideMark/>
          </w:tcPr>
          <w:p w14:paraId="290D5A08" w14:textId="77777777" w:rsidR="00336C0E" w:rsidRPr="00336C0E" w:rsidRDefault="00336C0E" w:rsidP="00336C0E">
            <w:pPr>
              <w:pStyle w:val="BodyText"/>
              <w:jc w:val="both"/>
            </w:pPr>
            <w:r w:rsidRPr="00336C0E">
              <w:t>0</w:t>
            </w:r>
          </w:p>
        </w:tc>
        <w:tc>
          <w:tcPr>
            <w:tcW w:w="1266" w:type="dxa"/>
            <w:noWrap/>
            <w:hideMark/>
          </w:tcPr>
          <w:p w14:paraId="0043A8DF" w14:textId="77777777" w:rsidR="00336C0E" w:rsidRPr="00336C0E" w:rsidRDefault="00336C0E" w:rsidP="00336C0E">
            <w:pPr>
              <w:pStyle w:val="BodyText"/>
              <w:jc w:val="both"/>
            </w:pPr>
            <w:r w:rsidRPr="00336C0E">
              <w:t>135</w:t>
            </w:r>
          </w:p>
        </w:tc>
        <w:tc>
          <w:tcPr>
            <w:tcW w:w="1266" w:type="dxa"/>
            <w:noWrap/>
            <w:hideMark/>
          </w:tcPr>
          <w:p w14:paraId="3EB21CD2" w14:textId="77777777" w:rsidR="00336C0E" w:rsidRPr="00336C0E" w:rsidRDefault="00336C0E" w:rsidP="00336C0E">
            <w:pPr>
              <w:pStyle w:val="BodyText"/>
              <w:jc w:val="both"/>
            </w:pPr>
            <w:r w:rsidRPr="00336C0E">
              <w:t>22</w:t>
            </w:r>
          </w:p>
        </w:tc>
        <w:tc>
          <w:tcPr>
            <w:tcW w:w="1266" w:type="dxa"/>
            <w:noWrap/>
            <w:hideMark/>
          </w:tcPr>
          <w:p w14:paraId="52088BC4" w14:textId="77777777" w:rsidR="00336C0E" w:rsidRPr="00336C0E" w:rsidRDefault="00336C0E" w:rsidP="00336C0E">
            <w:pPr>
              <w:pStyle w:val="BodyText"/>
              <w:jc w:val="both"/>
            </w:pPr>
            <w:r w:rsidRPr="00336C0E">
              <w:t>1</w:t>
            </w:r>
          </w:p>
        </w:tc>
        <w:tc>
          <w:tcPr>
            <w:tcW w:w="1267" w:type="dxa"/>
            <w:noWrap/>
            <w:hideMark/>
          </w:tcPr>
          <w:p w14:paraId="2CE6C083" w14:textId="77777777" w:rsidR="00336C0E" w:rsidRPr="00336C0E" w:rsidRDefault="00336C0E" w:rsidP="00336C0E">
            <w:pPr>
              <w:pStyle w:val="BodyText"/>
              <w:jc w:val="both"/>
            </w:pPr>
            <w:r w:rsidRPr="00336C0E">
              <w:t>0</w:t>
            </w:r>
          </w:p>
        </w:tc>
      </w:tr>
      <w:tr w:rsidR="00336C0E" w:rsidRPr="00336C0E" w14:paraId="68423A7F" w14:textId="77777777" w:rsidTr="00E15ABF">
        <w:trPr>
          <w:trHeight w:val="290"/>
        </w:trPr>
        <w:tc>
          <w:tcPr>
            <w:tcW w:w="2730" w:type="dxa"/>
            <w:shd w:val="clear" w:color="auto" w:fill="1B556B" w:themeFill="text2"/>
            <w:noWrap/>
            <w:hideMark/>
          </w:tcPr>
          <w:p w14:paraId="2124EA28" w14:textId="20B9F077" w:rsidR="00336C0E" w:rsidRPr="00E15ABF" w:rsidRDefault="00336C0E" w:rsidP="00E15ABF">
            <w:pPr>
              <w:pStyle w:val="BodyText"/>
              <w:rPr>
                <w:b/>
                <w:color w:val="FFFFFF" w:themeColor="background1"/>
              </w:rPr>
            </w:pPr>
            <w:r w:rsidRPr="00E15ABF">
              <w:rPr>
                <w:b/>
                <w:color w:val="FFFFFF" w:themeColor="background1"/>
              </w:rPr>
              <w:t>Noise and Vibration</w:t>
            </w:r>
          </w:p>
        </w:tc>
        <w:tc>
          <w:tcPr>
            <w:tcW w:w="1266" w:type="dxa"/>
            <w:noWrap/>
            <w:hideMark/>
          </w:tcPr>
          <w:p w14:paraId="2037D2BB" w14:textId="77777777" w:rsidR="00336C0E" w:rsidRPr="00336C0E" w:rsidRDefault="00336C0E" w:rsidP="00336C0E">
            <w:pPr>
              <w:pStyle w:val="BodyText"/>
              <w:jc w:val="both"/>
            </w:pPr>
            <w:r w:rsidRPr="00336C0E">
              <w:t>0</w:t>
            </w:r>
          </w:p>
        </w:tc>
        <w:tc>
          <w:tcPr>
            <w:tcW w:w="1266" w:type="dxa"/>
            <w:noWrap/>
            <w:hideMark/>
          </w:tcPr>
          <w:p w14:paraId="189C0D61" w14:textId="77777777" w:rsidR="00336C0E" w:rsidRPr="00336C0E" w:rsidRDefault="00336C0E" w:rsidP="00336C0E">
            <w:pPr>
              <w:pStyle w:val="BodyText"/>
              <w:jc w:val="both"/>
            </w:pPr>
            <w:r w:rsidRPr="00336C0E">
              <w:t>27</w:t>
            </w:r>
          </w:p>
        </w:tc>
        <w:tc>
          <w:tcPr>
            <w:tcW w:w="1266" w:type="dxa"/>
            <w:noWrap/>
            <w:hideMark/>
          </w:tcPr>
          <w:p w14:paraId="35B9F39E" w14:textId="77777777" w:rsidR="00336C0E" w:rsidRPr="00336C0E" w:rsidRDefault="00336C0E" w:rsidP="00336C0E">
            <w:pPr>
              <w:pStyle w:val="BodyText"/>
              <w:jc w:val="both"/>
            </w:pPr>
            <w:r w:rsidRPr="00336C0E">
              <w:t>4</w:t>
            </w:r>
          </w:p>
        </w:tc>
        <w:tc>
          <w:tcPr>
            <w:tcW w:w="1266" w:type="dxa"/>
            <w:noWrap/>
            <w:hideMark/>
          </w:tcPr>
          <w:p w14:paraId="39C3C2C6" w14:textId="77777777" w:rsidR="00336C0E" w:rsidRPr="00336C0E" w:rsidRDefault="00336C0E" w:rsidP="00336C0E">
            <w:pPr>
              <w:pStyle w:val="BodyText"/>
              <w:jc w:val="both"/>
            </w:pPr>
            <w:r w:rsidRPr="00336C0E">
              <w:t>0</w:t>
            </w:r>
          </w:p>
        </w:tc>
        <w:tc>
          <w:tcPr>
            <w:tcW w:w="1267" w:type="dxa"/>
            <w:noWrap/>
            <w:hideMark/>
          </w:tcPr>
          <w:p w14:paraId="2613FF9F" w14:textId="77777777" w:rsidR="00336C0E" w:rsidRPr="00336C0E" w:rsidRDefault="00336C0E" w:rsidP="00336C0E">
            <w:pPr>
              <w:pStyle w:val="BodyText"/>
              <w:jc w:val="both"/>
            </w:pPr>
            <w:r w:rsidRPr="00336C0E">
              <w:t>0</w:t>
            </w:r>
          </w:p>
        </w:tc>
      </w:tr>
      <w:tr w:rsidR="00336C0E" w:rsidRPr="00336C0E" w14:paraId="56300BB9" w14:textId="77777777" w:rsidTr="00E15ABF">
        <w:trPr>
          <w:trHeight w:val="290"/>
        </w:trPr>
        <w:tc>
          <w:tcPr>
            <w:tcW w:w="2730" w:type="dxa"/>
            <w:shd w:val="clear" w:color="auto" w:fill="1B556B" w:themeFill="text2"/>
            <w:noWrap/>
            <w:hideMark/>
          </w:tcPr>
          <w:p w14:paraId="4FCAFBC5" w14:textId="0329A821" w:rsidR="00336C0E" w:rsidRPr="00E15ABF" w:rsidRDefault="00336C0E" w:rsidP="00E15ABF">
            <w:pPr>
              <w:pStyle w:val="BodyText"/>
              <w:rPr>
                <w:b/>
                <w:color w:val="FFFFFF" w:themeColor="background1"/>
              </w:rPr>
            </w:pPr>
            <w:r w:rsidRPr="00E15ABF">
              <w:rPr>
                <w:b/>
                <w:color w:val="FFFFFF" w:themeColor="background1"/>
              </w:rPr>
              <w:t>Soil and Land</w:t>
            </w:r>
          </w:p>
        </w:tc>
        <w:tc>
          <w:tcPr>
            <w:tcW w:w="1266" w:type="dxa"/>
            <w:noWrap/>
            <w:hideMark/>
          </w:tcPr>
          <w:p w14:paraId="3929820B" w14:textId="77777777" w:rsidR="00336C0E" w:rsidRPr="00336C0E" w:rsidRDefault="00336C0E" w:rsidP="00336C0E">
            <w:pPr>
              <w:pStyle w:val="BodyText"/>
              <w:jc w:val="both"/>
            </w:pPr>
            <w:r w:rsidRPr="00336C0E">
              <w:t>0</w:t>
            </w:r>
          </w:p>
        </w:tc>
        <w:tc>
          <w:tcPr>
            <w:tcW w:w="1266" w:type="dxa"/>
            <w:noWrap/>
            <w:hideMark/>
          </w:tcPr>
          <w:p w14:paraId="086EB2CC" w14:textId="77777777" w:rsidR="00336C0E" w:rsidRPr="00336C0E" w:rsidRDefault="00336C0E" w:rsidP="00336C0E">
            <w:pPr>
              <w:pStyle w:val="BodyText"/>
              <w:jc w:val="both"/>
            </w:pPr>
            <w:r w:rsidRPr="00336C0E">
              <w:t>244</w:t>
            </w:r>
          </w:p>
        </w:tc>
        <w:tc>
          <w:tcPr>
            <w:tcW w:w="1266" w:type="dxa"/>
            <w:noWrap/>
            <w:hideMark/>
          </w:tcPr>
          <w:p w14:paraId="19CDE493" w14:textId="77777777" w:rsidR="00336C0E" w:rsidRPr="00336C0E" w:rsidRDefault="00336C0E" w:rsidP="00336C0E">
            <w:pPr>
              <w:pStyle w:val="BodyText"/>
              <w:jc w:val="both"/>
            </w:pPr>
            <w:r w:rsidRPr="00336C0E">
              <w:t>42</w:t>
            </w:r>
          </w:p>
        </w:tc>
        <w:tc>
          <w:tcPr>
            <w:tcW w:w="1266" w:type="dxa"/>
            <w:noWrap/>
            <w:hideMark/>
          </w:tcPr>
          <w:p w14:paraId="0AC6922E" w14:textId="77777777" w:rsidR="00336C0E" w:rsidRPr="00336C0E" w:rsidRDefault="00336C0E" w:rsidP="00336C0E">
            <w:pPr>
              <w:pStyle w:val="BodyText"/>
              <w:jc w:val="both"/>
            </w:pPr>
            <w:r w:rsidRPr="00336C0E">
              <w:t>35</w:t>
            </w:r>
          </w:p>
        </w:tc>
        <w:tc>
          <w:tcPr>
            <w:tcW w:w="1267" w:type="dxa"/>
            <w:noWrap/>
            <w:hideMark/>
          </w:tcPr>
          <w:p w14:paraId="7EE299B7" w14:textId="77777777" w:rsidR="00336C0E" w:rsidRPr="00336C0E" w:rsidRDefault="00336C0E" w:rsidP="00C51BEC">
            <w:pPr>
              <w:pStyle w:val="BodyText"/>
              <w:keepNext/>
              <w:jc w:val="both"/>
            </w:pPr>
            <w:r w:rsidRPr="00336C0E">
              <w:t>1</w:t>
            </w:r>
          </w:p>
        </w:tc>
      </w:tr>
    </w:tbl>
    <w:p w14:paraId="14921D87" w14:textId="79F9A2CF" w:rsidR="00C51BEC" w:rsidRPr="00334529" w:rsidRDefault="00C51BEC" w:rsidP="00ED6BD3">
      <w:pPr>
        <w:pStyle w:val="Caption"/>
        <w:spacing w:before="120"/>
        <w:jc w:val="center"/>
        <w:rPr>
          <w:rFonts w:asciiTheme="minorHAnsi" w:hAnsiTheme="minorHAnsi" w:cstheme="minorHAnsi"/>
        </w:rPr>
      </w:pPr>
      <w:r w:rsidRPr="00334529">
        <w:rPr>
          <w:rFonts w:asciiTheme="minorHAnsi" w:hAnsiTheme="minorHAnsi" w:cstheme="minorHAnsi"/>
        </w:rPr>
        <w:t xml:space="preserve">Table </w:t>
      </w:r>
      <w:r w:rsidR="00B2659A">
        <w:rPr>
          <w:rFonts w:asciiTheme="minorHAnsi" w:hAnsiTheme="minorHAnsi" w:cstheme="minorHAnsi"/>
        </w:rPr>
        <w:t>7</w:t>
      </w:r>
      <w:r w:rsidRPr="00334529">
        <w:rPr>
          <w:rFonts w:asciiTheme="minorHAnsi" w:hAnsiTheme="minorHAnsi" w:cstheme="minorHAnsi"/>
        </w:rPr>
        <w:t>. Frequency of effect thre</w:t>
      </w:r>
      <w:r w:rsidR="00C56B6C" w:rsidRPr="00334529">
        <w:rPr>
          <w:rFonts w:asciiTheme="minorHAnsi" w:hAnsiTheme="minorHAnsi" w:cstheme="minorHAnsi"/>
        </w:rPr>
        <w:t>s</w:t>
      </w:r>
      <w:r w:rsidRPr="00334529">
        <w:rPr>
          <w:rFonts w:asciiTheme="minorHAnsi" w:hAnsiTheme="minorHAnsi" w:cstheme="minorHAnsi"/>
        </w:rPr>
        <w:t>hold for effect category</w:t>
      </w:r>
    </w:p>
    <w:p w14:paraId="7E02F94F" w14:textId="475C93FE" w:rsidR="005D5AA2" w:rsidRDefault="009D5AE0" w:rsidP="004A190F">
      <w:pPr>
        <w:pStyle w:val="BodyText"/>
        <w:jc w:val="both"/>
      </w:pPr>
      <w:r>
        <w:t xml:space="preserve">For cumulative and indirect effects, and cultural and heritage values, 23 of the minor effects </w:t>
      </w:r>
      <w:r w:rsidR="00AC24BC">
        <w:t>relate to the jetty consents processed by Bay of Plenty Regional Council</w:t>
      </w:r>
      <w:r w:rsidR="00290917">
        <w:t xml:space="preserve">, these are </w:t>
      </w:r>
      <w:r w:rsidR="00B81E35">
        <w:t>all processed as a single consent decision and thus may be skewing the results for th</w:t>
      </w:r>
      <w:r w:rsidR="00134C00">
        <w:t>e</w:t>
      </w:r>
      <w:r w:rsidR="00B81E35">
        <w:t>s</w:t>
      </w:r>
      <w:r w:rsidR="00134C00">
        <w:t>e</w:t>
      </w:r>
      <w:r w:rsidR="00B81E35">
        <w:t xml:space="preserve"> effect categor</w:t>
      </w:r>
      <w:r w:rsidR="00134C00">
        <w:t>ies</w:t>
      </w:r>
      <w:r w:rsidR="00B81E35">
        <w:t>.</w:t>
      </w:r>
    </w:p>
    <w:p w14:paraId="4B42D4EE" w14:textId="24E78445" w:rsidR="00B81E35" w:rsidRDefault="00551784" w:rsidP="004A190F">
      <w:pPr>
        <w:pStyle w:val="BodyText"/>
        <w:jc w:val="both"/>
      </w:pPr>
      <w:r>
        <w:lastRenderedPageBreak/>
        <w:t xml:space="preserve">Amenity is a significant contributor to the less than minor effect </w:t>
      </w:r>
      <w:r w:rsidR="00623276">
        <w:t>threshold</w:t>
      </w:r>
      <w:r>
        <w:t xml:space="preserve">, </w:t>
      </w:r>
      <w:r w:rsidR="000C14C3">
        <w:t xml:space="preserve">whereby it is considered in </w:t>
      </w:r>
      <w:r w:rsidR="009246E4">
        <w:t xml:space="preserve">the majority of </w:t>
      </w:r>
      <w:r w:rsidR="00854F98">
        <w:t>land use and subdivision consents.</w:t>
      </w:r>
      <w:r w:rsidR="003D3D38">
        <w:t xml:space="preserve"> </w:t>
      </w:r>
      <w:r w:rsidR="00366319">
        <w:t xml:space="preserve">This indicates a </w:t>
      </w:r>
      <w:r w:rsidR="00572191">
        <w:t xml:space="preserve">high impact </w:t>
      </w:r>
      <w:r w:rsidR="00D84941">
        <w:t xml:space="preserve">through removal of amenity effects in the Planning </w:t>
      </w:r>
      <w:r w:rsidR="00CE3A1A">
        <w:t>Bill</w:t>
      </w:r>
      <w:r w:rsidR="00D84941">
        <w:t xml:space="preserve">. </w:t>
      </w:r>
      <w:r w:rsidR="00884023">
        <w:t xml:space="preserve">Examples of amenity effects were </w:t>
      </w:r>
      <w:r w:rsidR="009152C5">
        <w:t>neighbourhood or site amenity, boundary</w:t>
      </w:r>
      <w:r w:rsidR="00A84560">
        <w:t xml:space="preserve"> and window</w:t>
      </w:r>
      <w:r w:rsidR="009152C5">
        <w:t xml:space="preserve"> setback</w:t>
      </w:r>
      <w:r w:rsidR="00CF6A03">
        <w:t xml:space="preserve">, visual amenity, </w:t>
      </w:r>
      <w:r w:rsidR="00A4630E">
        <w:t>shading</w:t>
      </w:r>
      <w:r w:rsidR="00D137DE">
        <w:t>, building coverage, privacy</w:t>
      </w:r>
      <w:r w:rsidR="009E6DCF">
        <w:t>, boundary exceedance</w:t>
      </w:r>
      <w:r w:rsidR="006117CD">
        <w:t xml:space="preserve"> and</w:t>
      </w:r>
      <w:r w:rsidR="00A4630E">
        <w:t xml:space="preserve"> </w:t>
      </w:r>
      <w:r w:rsidR="006F0164">
        <w:t>character</w:t>
      </w:r>
      <w:r w:rsidR="006117CD">
        <w:t>.</w:t>
      </w:r>
      <w:r w:rsidR="007A7AD8">
        <w:t xml:space="preserve"> While visual amenity </w:t>
      </w:r>
      <w:r w:rsidR="00BD4850">
        <w:t xml:space="preserve">will be out of scope in the new system, </w:t>
      </w:r>
      <w:r w:rsidR="00620DC7">
        <w:t xml:space="preserve">some </w:t>
      </w:r>
      <w:r w:rsidR="00313879">
        <w:t xml:space="preserve">other effects under the wider umbrella of amenity will still be considered when assessing </w:t>
      </w:r>
      <w:r w:rsidR="008E4055">
        <w:t>adverse effects</w:t>
      </w:r>
      <w:r w:rsidR="00B97835">
        <w:t xml:space="preserve"> (i</w:t>
      </w:r>
      <w:r w:rsidR="00F72A2D">
        <w:t>.</w:t>
      </w:r>
      <w:r w:rsidR="00B97835">
        <w:t>e</w:t>
      </w:r>
      <w:r w:rsidR="00F72A2D">
        <w:t>.</w:t>
      </w:r>
      <w:r w:rsidR="00B97835">
        <w:t xml:space="preserve"> shading</w:t>
      </w:r>
      <w:r w:rsidR="00620DC7">
        <w:t>)</w:t>
      </w:r>
      <w:r w:rsidR="008E4055">
        <w:t>.</w:t>
      </w:r>
    </w:p>
    <w:p w14:paraId="27087C68" w14:textId="7C80ABFA" w:rsidR="003C059F" w:rsidRPr="00A972CA" w:rsidRDefault="003C059F" w:rsidP="004A190F">
      <w:pPr>
        <w:pStyle w:val="BodyText"/>
        <w:jc w:val="both"/>
      </w:pPr>
      <w:r>
        <w:t>Biodiversity and ecosystems, and soil and land effects also have high</w:t>
      </w:r>
      <w:r w:rsidR="00663F07">
        <w:t xml:space="preserve"> frequency in the minor effect </w:t>
      </w:r>
      <w:r w:rsidR="00623276">
        <w:t>threshold</w:t>
      </w:r>
      <w:r w:rsidR="00663F07">
        <w:t xml:space="preserve">, this </w:t>
      </w:r>
      <w:r w:rsidR="00261EE0">
        <w:t>could relate to more severe effects that will be managed by the NE</w:t>
      </w:r>
      <w:r w:rsidR="00C5658D">
        <w:t>B</w:t>
      </w:r>
      <w:r w:rsidR="00261EE0">
        <w:t xml:space="preserve"> rather than the P</w:t>
      </w:r>
      <w:r w:rsidR="00C5658D">
        <w:t>lanning Bill</w:t>
      </w:r>
      <w:r w:rsidR="00261EE0">
        <w:t>.</w:t>
      </w:r>
    </w:p>
    <w:p w14:paraId="6E7583CD" w14:textId="17AE8128" w:rsidR="00BF54A7" w:rsidRDefault="00A9090F" w:rsidP="004A190F">
      <w:pPr>
        <w:pStyle w:val="BodyText"/>
        <w:jc w:val="both"/>
      </w:pPr>
      <w:r>
        <w:t xml:space="preserve">The </w:t>
      </w:r>
      <w:r w:rsidR="00EF4ACB">
        <w:t xml:space="preserve">sample of </w:t>
      </w:r>
      <w:r w:rsidR="00F60B6E">
        <w:t xml:space="preserve">commonly </w:t>
      </w:r>
      <w:r w:rsidR="00BF54A7">
        <w:t>used phrases for effect description</w:t>
      </w:r>
      <w:r w:rsidR="00EF4ACB">
        <w:t xml:space="preserve"> in </w:t>
      </w:r>
      <w:r w:rsidR="00FB0EDB">
        <w:t>consents with no more than minor consents</w:t>
      </w:r>
      <w:r w:rsidR="00D94979">
        <w:t xml:space="preserve"> below illustrates the further work that can be carried out through text-mining of the free-text effect descriptions input by analysts.</w:t>
      </w:r>
      <w:r w:rsidR="004556BA">
        <w:t xml:space="preserve"> Conducting further investigations into the </w:t>
      </w:r>
      <w:r w:rsidR="000157F3">
        <w:t xml:space="preserve">specific </w:t>
      </w:r>
      <w:r w:rsidR="004535C0">
        <w:t>effects that are</w:t>
      </w:r>
      <w:r w:rsidR="0022026E">
        <w:t xml:space="preserve"> assessed </w:t>
      </w:r>
      <w:r w:rsidR="00294C79">
        <w:t>will</w:t>
      </w:r>
      <w:r w:rsidR="0022026E">
        <w:t xml:space="preserve"> </w:t>
      </w:r>
      <w:r w:rsidR="00886536">
        <w:t xml:space="preserve">provide further understanding of the impact of </w:t>
      </w:r>
      <w:r w:rsidR="00D63446">
        <w:t>excluding</w:t>
      </w:r>
      <w:r w:rsidR="00540D70">
        <w:t xml:space="preserve"> effects from the scope of </w:t>
      </w:r>
      <w:r w:rsidR="00294C79">
        <w:t>effects managed by the system.</w:t>
      </w:r>
      <w:r w:rsidR="00540D70">
        <w:t xml:space="preserve"> </w:t>
      </w:r>
      <w:r w:rsidR="00A80C4B">
        <w:t xml:space="preserve"> </w:t>
      </w:r>
      <w:r w:rsidR="00BF54A7">
        <w:t xml:space="preserve"> </w:t>
      </w:r>
    </w:p>
    <w:tbl>
      <w:tblPr>
        <w:tblW w:w="5000" w:type="pct"/>
        <w:tblLook w:val="04A0" w:firstRow="1" w:lastRow="0" w:firstColumn="1" w:lastColumn="0" w:noHBand="0" w:noVBand="1"/>
      </w:tblPr>
      <w:tblGrid>
        <w:gridCol w:w="3050"/>
        <w:gridCol w:w="3004"/>
        <w:gridCol w:w="3007"/>
      </w:tblGrid>
      <w:tr w:rsidR="00575CDA" w:rsidRPr="00D04089" w14:paraId="15B28A56" w14:textId="77777777" w:rsidTr="00575CDA">
        <w:trPr>
          <w:trHeight w:val="290"/>
        </w:trPr>
        <w:tc>
          <w:tcPr>
            <w:tcW w:w="1666" w:type="pct"/>
            <w:tcBorders>
              <w:top w:val="single" w:sz="4" w:space="0" w:color="auto"/>
              <w:left w:val="single" w:sz="4" w:space="0" w:color="auto"/>
              <w:bottom w:val="single" w:sz="4" w:space="0" w:color="auto"/>
              <w:right w:val="single" w:sz="4" w:space="0" w:color="auto"/>
            </w:tcBorders>
            <w:noWrap/>
            <w:vAlign w:val="center"/>
            <w:hideMark/>
          </w:tcPr>
          <w:p w14:paraId="57D27123" w14:textId="77777777" w:rsidR="00575CDA" w:rsidRPr="00D04089" w:rsidRDefault="00575CDA" w:rsidP="00575CDA">
            <w:pPr>
              <w:spacing w:before="0" w:after="0" w:line="240" w:lineRule="auto"/>
              <w:jc w:val="left"/>
              <w:rPr>
                <w:rFonts w:asciiTheme="minorHAnsi" w:hAnsiTheme="minorHAnsi" w:cstheme="minorHAnsi"/>
                <w:color w:val="333333"/>
              </w:rPr>
            </w:pPr>
            <w:r w:rsidRPr="00D04089">
              <w:rPr>
                <w:rFonts w:asciiTheme="minorHAnsi" w:hAnsiTheme="minorHAnsi" w:cstheme="minorHAnsi"/>
                <w:color w:val="333333"/>
              </w:rPr>
              <w:t xml:space="preserve">"overland flow path"         </w:t>
            </w:r>
          </w:p>
        </w:tc>
        <w:tc>
          <w:tcPr>
            <w:tcW w:w="1666" w:type="pct"/>
            <w:tcBorders>
              <w:top w:val="single" w:sz="4" w:space="0" w:color="auto"/>
              <w:left w:val="nil"/>
              <w:bottom w:val="single" w:sz="4" w:space="0" w:color="auto"/>
              <w:right w:val="single" w:sz="4" w:space="0" w:color="auto"/>
            </w:tcBorders>
            <w:noWrap/>
            <w:vAlign w:val="bottom"/>
            <w:hideMark/>
          </w:tcPr>
          <w:p w14:paraId="3F4B404E" w14:textId="4A3D7300" w:rsidR="00575CDA" w:rsidRPr="00D04089" w:rsidRDefault="00575CDA" w:rsidP="00575CDA">
            <w:pPr>
              <w:spacing w:before="0" w:after="0" w:line="240" w:lineRule="auto"/>
              <w:jc w:val="left"/>
              <w:rPr>
                <w:rFonts w:asciiTheme="minorHAnsi" w:hAnsiTheme="minorHAnsi" w:cstheme="minorHAnsi"/>
                <w:color w:val="000000"/>
              </w:rPr>
            </w:pPr>
            <w:r w:rsidRPr="00D04089">
              <w:rPr>
                <w:rFonts w:asciiTheme="minorHAnsi" w:hAnsiTheme="minorHAnsi" w:cstheme="minorHAnsi"/>
                <w:color w:val="000000"/>
              </w:rPr>
              <w:t>"access width"</w:t>
            </w:r>
          </w:p>
        </w:tc>
        <w:tc>
          <w:tcPr>
            <w:tcW w:w="1667" w:type="pct"/>
            <w:tcBorders>
              <w:top w:val="single" w:sz="4" w:space="0" w:color="auto"/>
              <w:left w:val="nil"/>
              <w:bottom w:val="single" w:sz="4" w:space="0" w:color="auto"/>
              <w:right w:val="single" w:sz="4" w:space="0" w:color="auto"/>
            </w:tcBorders>
            <w:noWrap/>
            <w:vAlign w:val="center"/>
            <w:hideMark/>
          </w:tcPr>
          <w:p w14:paraId="44EEBC17" w14:textId="77777777" w:rsidR="00575CDA" w:rsidRPr="00D04089" w:rsidRDefault="00575CDA" w:rsidP="00575CDA">
            <w:pPr>
              <w:spacing w:before="0" w:after="0" w:line="240" w:lineRule="auto"/>
              <w:jc w:val="left"/>
              <w:rPr>
                <w:rFonts w:asciiTheme="minorHAnsi" w:hAnsiTheme="minorHAnsi" w:cstheme="minorHAnsi"/>
                <w:color w:val="333333"/>
              </w:rPr>
            </w:pPr>
            <w:r w:rsidRPr="00D04089">
              <w:rPr>
                <w:rFonts w:asciiTheme="minorHAnsi" w:hAnsiTheme="minorHAnsi" w:cstheme="minorHAnsi"/>
                <w:color w:val="333333"/>
              </w:rPr>
              <w:t xml:space="preserve">"dwelling encroach"               </w:t>
            </w:r>
          </w:p>
        </w:tc>
      </w:tr>
      <w:tr w:rsidR="00575CDA" w:rsidRPr="00D04089" w14:paraId="37630A41" w14:textId="77777777" w:rsidTr="00575CDA">
        <w:trPr>
          <w:trHeight w:val="290"/>
        </w:trPr>
        <w:tc>
          <w:tcPr>
            <w:tcW w:w="1666" w:type="pct"/>
            <w:tcBorders>
              <w:top w:val="nil"/>
              <w:left w:val="single" w:sz="4" w:space="0" w:color="auto"/>
              <w:bottom w:val="single" w:sz="4" w:space="0" w:color="auto"/>
              <w:right w:val="single" w:sz="4" w:space="0" w:color="auto"/>
            </w:tcBorders>
            <w:noWrap/>
            <w:vAlign w:val="bottom"/>
            <w:hideMark/>
          </w:tcPr>
          <w:p w14:paraId="7D71BFC2" w14:textId="77777777" w:rsidR="00575CDA" w:rsidRPr="00D04089" w:rsidRDefault="00575CDA" w:rsidP="00575CDA">
            <w:pPr>
              <w:spacing w:before="0" w:after="0" w:line="240" w:lineRule="auto"/>
              <w:jc w:val="left"/>
              <w:rPr>
                <w:rFonts w:asciiTheme="minorHAnsi" w:hAnsiTheme="minorHAnsi" w:cstheme="minorHAnsi"/>
                <w:color w:val="000000"/>
              </w:rPr>
            </w:pPr>
            <w:r w:rsidRPr="00D04089">
              <w:rPr>
                <w:rFonts w:asciiTheme="minorHAnsi" w:hAnsiTheme="minorHAnsi" w:cstheme="minorHAnsi"/>
                <w:color w:val="000000"/>
              </w:rPr>
              <w:t xml:space="preserve"> "earthwork exceeds threshold"</w:t>
            </w:r>
          </w:p>
        </w:tc>
        <w:tc>
          <w:tcPr>
            <w:tcW w:w="1666" w:type="pct"/>
            <w:tcBorders>
              <w:top w:val="nil"/>
              <w:left w:val="nil"/>
              <w:bottom w:val="single" w:sz="4" w:space="0" w:color="auto"/>
              <w:right w:val="single" w:sz="4" w:space="0" w:color="auto"/>
            </w:tcBorders>
            <w:noWrap/>
            <w:vAlign w:val="center"/>
            <w:hideMark/>
          </w:tcPr>
          <w:p w14:paraId="0FD6705D" w14:textId="77777777" w:rsidR="00575CDA" w:rsidRPr="00D04089" w:rsidRDefault="00575CDA" w:rsidP="00575CDA">
            <w:pPr>
              <w:spacing w:before="0" w:after="0" w:line="240" w:lineRule="auto"/>
              <w:jc w:val="left"/>
              <w:rPr>
                <w:rFonts w:asciiTheme="minorHAnsi" w:hAnsiTheme="minorHAnsi" w:cstheme="minorHAnsi"/>
                <w:color w:val="333333"/>
              </w:rPr>
            </w:pPr>
            <w:r w:rsidRPr="00D04089">
              <w:rPr>
                <w:rFonts w:asciiTheme="minorHAnsi" w:hAnsiTheme="minorHAnsi" w:cstheme="minorHAnsi"/>
                <w:color w:val="333333"/>
              </w:rPr>
              <w:t xml:space="preserve">"groundwater diversion"      </w:t>
            </w:r>
          </w:p>
        </w:tc>
        <w:tc>
          <w:tcPr>
            <w:tcW w:w="1667" w:type="pct"/>
            <w:tcBorders>
              <w:top w:val="nil"/>
              <w:left w:val="nil"/>
              <w:bottom w:val="single" w:sz="4" w:space="0" w:color="auto"/>
              <w:right w:val="single" w:sz="4" w:space="0" w:color="auto"/>
            </w:tcBorders>
            <w:noWrap/>
            <w:vAlign w:val="bottom"/>
            <w:hideMark/>
          </w:tcPr>
          <w:p w14:paraId="30A14F11" w14:textId="2EDECA9B" w:rsidR="00575CDA" w:rsidRPr="00D04089" w:rsidRDefault="00575CDA" w:rsidP="00575CDA">
            <w:pPr>
              <w:spacing w:before="0" w:after="0" w:line="240" w:lineRule="auto"/>
              <w:jc w:val="left"/>
              <w:rPr>
                <w:rFonts w:asciiTheme="minorHAnsi" w:hAnsiTheme="minorHAnsi" w:cstheme="minorHAnsi"/>
                <w:color w:val="000000"/>
              </w:rPr>
            </w:pPr>
            <w:r w:rsidRPr="00D04089">
              <w:rPr>
                <w:rFonts w:asciiTheme="minorHAnsi" w:hAnsiTheme="minorHAnsi" w:cstheme="minorHAnsi"/>
                <w:color w:val="000000"/>
              </w:rPr>
              <w:t xml:space="preserve">"boundary set"        </w:t>
            </w:r>
          </w:p>
        </w:tc>
      </w:tr>
      <w:tr w:rsidR="00575CDA" w:rsidRPr="00D04089" w14:paraId="20069B46" w14:textId="77777777" w:rsidTr="00575CDA">
        <w:trPr>
          <w:trHeight w:val="290"/>
        </w:trPr>
        <w:tc>
          <w:tcPr>
            <w:tcW w:w="1666" w:type="pct"/>
            <w:tcBorders>
              <w:top w:val="nil"/>
              <w:left w:val="single" w:sz="4" w:space="0" w:color="auto"/>
              <w:bottom w:val="single" w:sz="4" w:space="0" w:color="auto"/>
              <w:right w:val="single" w:sz="4" w:space="0" w:color="auto"/>
            </w:tcBorders>
            <w:noWrap/>
            <w:vAlign w:val="center"/>
            <w:hideMark/>
          </w:tcPr>
          <w:p w14:paraId="6D8D399A" w14:textId="77777777" w:rsidR="00575CDA" w:rsidRPr="00D04089" w:rsidRDefault="00575CDA" w:rsidP="00575CDA">
            <w:pPr>
              <w:spacing w:before="0" w:after="0" w:line="240" w:lineRule="auto"/>
              <w:jc w:val="left"/>
              <w:rPr>
                <w:rFonts w:asciiTheme="minorHAnsi" w:hAnsiTheme="minorHAnsi" w:cstheme="minorHAnsi"/>
                <w:color w:val="333333"/>
              </w:rPr>
            </w:pPr>
            <w:r w:rsidRPr="00D04089">
              <w:rPr>
                <w:rFonts w:asciiTheme="minorHAnsi" w:hAnsiTheme="minorHAnsi" w:cstheme="minorHAnsi"/>
                <w:color w:val="333333"/>
              </w:rPr>
              <w:t xml:space="preserve">"building coverage exceeds"  </w:t>
            </w:r>
          </w:p>
        </w:tc>
        <w:tc>
          <w:tcPr>
            <w:tcW w:w="1666" w:type="pct"/>
            <w:tcBorders>
              <w:top w:val="nil"/>
              <w:left w:val="nil"/>
              <w:bottom w:val="single" w:sz="4" w:space="0" w:color="auto"/>
              <w:right w:val="single" w:sz="4" w:space="0" w:color="auto"/>
            </w:tcBorders>
            <w:noWrap/>
            <w:vAlign w:val="bottom"/>
            <w:hideMark/>
          </w:tcPr>
          <w:p w14:paraId="5DE7A88D" w14:textId="3E9F896F" w:rsidR="00575CDA" w:rsidRPr="00D04089" w:rsidRDefault="00575CDA" w:rsidP="00575CDA">
            <w:pPr>
              <w:spacing w:before="0" w:after="0" w:line="240" w:lineRule="auto"/>
              <w:jc w:val="left"/>
              <w:rPr>
                <w:rFonts w:asciiTheme="minorHAnsi" w:hAnsiTheme="minorHAnsi" w:cstheme="minorHAnsi"/>
                <w:color w:val="000000"/>
              </w:rPr>
            </w:pPr>
            <w:r w:rsidRPr="00D04089">
              <w:rPr>
                <w:rFonts w:asciiTheme="minorHAnsi" w:hAnsiTheme="minorHAnsi" w:cstheme="minorHAnsi"/>
                <w:color w:val="000000"/>
              </w:rPr>
              <w:t xml:space="preserve">"water wastewater"           </w:t>
            </w:r>
          </w:p>
        </w:tc>
        <w:tc>
          <w:tcPr>
            <w:tcW w:w="1667" w:type="pct"/>
            <w:tcBorders>
              <w:top w:val="nil"/>
              <w:left w:val="nil"/>
              <w:bottom w:val="single" w:sz="4" w:space="0" w:color="auto"/>
              <w:right w:val="single" w:sz="4" w:space="0" w:color="auto"/>
            </w:tcBorders>
            <w:noWrap/>
            <w:vAlign w:val="center"/>
            <w:hideMark/>
          </w:tcPr>
          <w:p w14:paraId="1B3A20BC" w14:textId="77777777" w:rsidR="00575CDA" w:rsidRPr="00D04089" w:rsidRDefault="00575CDA" w:rsidP="00575CDA">
            <w:pPr>
              <w:spacing w:before="0" w:after="0" w:line="240" w:lineRule="auto"/>
              <w:jc w:val="left"/>
              <w:rPr>
                <w:rFonts w:asciiTheme="minorHAnsi" w:hAnsiTheme="minorHAnsi" w:cstheme="minorHAnsi"/>
                <w:color w:val="333333"/>
              </w:rPr>
            </w:pPr>
            <w:r w:rsidRPr="00D04089">
              <w:rPr>
                <w:rFonts w:asciiTheme="minorHAnsi" w:hAnsiTheme="minorHAnsi" w:cstheme="minorHAnsi"/>
                <w:color w:val="333333"/>
              </w:rPr>
              <w:t xml:space="preserve">"stormwater run"                 </w:t>
            </w:r>
          </w:p>
        </w:tc>
      </w:tr>
      <w:tr w:rsidR="00575CDA" w:rsidRPr="00D04089" w14:paraId="4F6009C4" w14:textId="77777777" w:rsidTr="00575CDA">
        <w:trPr>
          <w:trHeight w:val="290"/>
        </w:trPr>
        <w:tc>
          <w:tcPr>
            <w:tcW w:w="1666" w:type="pct"/>
            <w:tcBorders>
              <w:top w:val="nil"/>
              <w:left w:val="single" w:sz="4" w:space="0" w:color="auto"/>
              <w:bottom w:val="single" w:sz="4" w:space="0" w:color="auto"/>
              <w:right w:val="single" w:sz="4" w:space="0" w:color="auto"/>
            </w:tcBorders>
            <w:noWrap/>
            <w:vAlign w:val="bottom"/>
            <w:hideMark/>
          </w:tcPr>
          <w:p w14:paraId="387F9124" w14:textId="77777777" w:rsidR="00575CDA" w:rsidRPr="00D04089" w:rsidRDefault="00575CDA" w:rsidP="00575CDA">
            <w:pPr>
              <w:spacing w:before="0" w:after="0" w:line="240" w:lineRule="auto"/>
              <w:jc w:val="left"/>
              <w:rPr>
                <w:rFonts w:asciiTheme="minorHAnsi" w:hAnsiTheme="minorHAnsi" w:cstheme="minorHAnsi"/>
                <w:color w:val="000000"/>
              </w:rPr>
            </w:pPr>
            <w:r w:rsidRPr="00D04089">
              <w:rPr>
                <w:rFonts w:asciiTheme="minorHAnsi" w:hAnsiTheme="minorHAnsi" w:cstheme="minorHAnsi"/>
                <w:color w:val="000000"/>
              </w:rPr>
              <w:t xml:space="preserve"> "stormwater runoff"          </w:t>
            </w:r>
          </w:p>
        </w:tc>
        <w:tc>
          <w:tcPr>
            <w:tcW w:w="1666" w:type="pct"/>
            <w:tcBorders>
              <w:top w:val="nil"/>
              <w:left w:val="nil"/>
              <w:bottom w:val="single" w:sz="4" w:space="0" w:color="auto"/>
              <w:right w:val="single" w:sz="4" w:space="0" w:color="auto"/>
            </w:tcBorders>
            <w:noWrap/>
            <w:vAlign w:val="center"/>
            <w:hideMark/>
          </w:tcPr>
          <w:p w14:paraId="10EFDB36" w14:textId="77777777" w:rsidR="00575CDA" w:rsidRPr="00D04089" w:rsidRDefault="00575CDA" w:rsidP="00575CDA">
            <w:pPr>
              <w:spacing w:before="0" w:after="0" w:line="240" w:lineRule="auto"/>
              <w:jc w:val="left"/>
              <w:rPr>
                <w:rFonts w:asciiTheme="minorHAnsi" w:hAnsiTheme="minorHAnsi" w:cstheme="minorHAnsi"/>
                <w:color w:val="333333"/>
              </w:rPr>
            </w:pPr>
            <w:r w:rsidRPr="00D04089">
              <w:rPr>
                <w:rFonts w:asciiTheme="minorHAnsi" w:hAnsiTheme="minorHAnsi" w:cstheme="minorHAnsi"/>
                <w:color w:val="333333"/>
              </w:rPr>
              <w:t xml:space="preserve">"impervious surface"        </w:t>
            </w:r>
          </w:p>
        </w:tc>
        <w:tc>
          <w:tcPr>
            <w:tcW w:w="1667" w:type="pct"/>
            <w:tcBorders>
              <w:top w:val="nil"/>
              <w:left w:val="nil"/>
              <w:bottom w:val="single" w:sz="4" w:space="0" w:color="auto"/>
              <w:right w:val="single" w:sz="4" w:space="0" w:color="auto"/>
            </w:tcBorders>
            <w:noWrap/>
            <w:vAlign w:val="bottom"/>
            <w:hideMark/>
          </w:tcPr>
          <w:p w14:paraId="5CB964E2" w14:textId="09682DD6" w:rsidR="00575CDA" w:rsidRPr="00D04089" w:rsidRDefault="00575CDA" w:rsidP="00575CDA">
            <w:pPr>
              <w:spacing w:before="0" w:after="0" w:line="240" w:lineRule="auto"/>
              <w:jc w:val="left"/>
              <w:rPr>
                <w:rFonts w:asciiTheme="minorHAnsi" w:hAnsiTheme="minorHAnsi" w:cstheme="minorHAnsi"/>
                <w:color w:val="000000"/>
              </w:rPr>
            </w:pPr>
            <w:r w:rsidRPr="00D04089">
              <w:rPr>
                <w:rFonts w:asciiTheme="minorHAnsi" w:hAnsiTheme="minorHAnsi" w:cstheme="minorHAnsi"/>
                <w:color w:val="000000"/>
              </w:rPr>
              <w:t>"recession plan</w:t>
            </w:r>
            <w:r w:rsidR="004D152D">
              <w:rPr>
                <w:rFonts w:asciiTheme="minorHAnsi" w:hAnsiTheme="minorHAnsi" w:cstheme="minorHAnsi"/>
                <w:color w:val="000000"/>
              </w:rPr>
              <w:t>e</w:t>
            </w:r>
            <w:r w:rsidRPr="00D04089">
              <w:rPr>
                <w:rFonts w:asciiTheme="minorHAnsi" w:hAnsiTheme="minorHAnsi" w:cstheme="minorHAnsi"/>
                <w:color w:val="000000"/>
              </w:rPr>
              <w:t xml:space="preserve">"        </w:t>
            </w:r>
          </w:p>
        </w:tc>
      </w:tr>
      <w:tr w:rsidR="00575CDA" w:rsidRPr="00D04089" w14:paraId="60F39FC0" w14:textId="77777777" w:rsidTr="00575CDA">
        <w:trPr>
          <w:trHeight w:val="290"/>
        </w:trPr>
        <w:tc>
          <w:tcPr>
            <w:tcW w:w="1666" w:type="pct"/>
            <w:tcBorders>
              <w:top w:val="nil"/>
              <w:left w:val="single" w:sz="4" w:space="0" w:color="auto"/>
              <w:bottom w:val="single" w:sz="4" w:space="0" w:color="auto"/>
              <w:right w:val="single" w:sz="4" w:space="0" w:color="auto"/>
            </w:tcBorders>
            <w:noWrap/>
            <w:vAlign w:val="center"/>
            <w:hideMark/>
          </w:tcPr>
          <w:p w14:paraId="326391F9" w14:textId="77777777" w:rsidR="00575CDA" w:rsidRPr="00D04089" w:rsidRDefault="00575CDA" w:rsidP="00575CDA">
            <w:pPr>
              <w:spacing w:before="0" w:after="0" w:line="240" w:lineRule="auto"/>
              <w:jc w:val="left"/>
              <w:rPr>
                <w:rFonts w:asciiTheme="minorHAnsi" w:hAnsiTheme="minorHAnsi" w:cstheme="minorHAnsi"/>
                <w:color w:val="333333"/>
              </w:rPr>
            </w:pPr>
            <w:r w:rsidRPr="00D04089">
              <w:rPr>
                <w:rFonts w:asciiTheme="minorHAnsi" w:hAnsiTheme="minorHAnsi" w:cstheme="minorHAnsi"/>
                <w:color w:val="333333"/>
              </w:rPr>
              <w:t xml:space="preserve">"visual effect"             </w:t>
            </w:r>
          </w:p>
        </w:tc>
        <w:tc>
          <w:tcPr>
            <w:tcW w:w="1666" w:type="pct"/>
            <w:tcBorders>
              <w:top w:val="nil"/>
              <w:left w:val="nil"/>
              <w:bottom w:val="single" w:sz="4" w:space="0" w:color="auto"/>
              <w:right w:val="single" w:sz="4" w:space="0" w:color="auto"/>
            </w:tcBorders>
            <w:noWrap/>
            <w:vAlign w:val="bottom"/>
            <w:hideMark/>
          </w:tcPr>
          <w:p w14:paraId="30E3DB45" w14:textId="67EF0D84" w:rsidR="00575CDA" w:rsidRPr="00D04089" w:rsidRDefault="00575CDA" w:rsidP="00575CDA">
            <w:pPr>
              <w:spacing w:before="0" w:after="0" w:line="240" w:lineRule="auto"/>
              <w:jc w:val="left"/>
              <w:rPr>
                <w:rFonts w:asciiTheme="minorHAnsi" w:hAnsiTheme="minorHAnsi" w:cstheme="minorHAnsi"/>
                <w:color w:val="000000"/>
              </w:rPr>
            </w:pPr>
            <w:r w:rsidRPr="00D04089">
              <w:rPr>
                <w:rFonts w:asciiTheme="minorHAnsi" w:hAnsiTheme="minorHAnsi" w:cstheme="minorHAnsi"/>
                <w:color w:val="000000"/>
              </w:rPr>
              <w:t xml:space="preserve">"water servicing"            </w:t>
            </w:r>
          </w:p>
        </w:tc>
        <w:tc>
          <w:tcPr>
            <w:tcW w:w="1667" w:type="pct"/>
            <w:tcBorders>
              <w:top w:val="nil"/>
              <w:left w:val="nil"/>
              <w:bottom w:val="single" w:sz="4" w:space="0" w:color="auto"/>
              <w:right w:val="single" w:sz="4" w:space="0" w:color="auto"/>
            </w:tcBorders>
            <w:shd w:val="clear" w:color="000000" w:fill="FFFFFF"/>
            <w:noWrap/>
            <w:vAlign w:val="center"/>
            <w:hideMark/>
          </w:tcPr>
          <w:p w14:paraId="305FA96E" w14:textId="77777777" w:rsidR="00575CDA" w:rsidRPr="00D04089" w:rsidRDefault="00575CDA" w:rsidP="00A9090F">
            <w:pPr>
              <w:keepNext/>
              <w:spacing w:before="0" w:after="0" w:line="240" w:lineRule="auto"/>
              <w:jc w:val="left"/>
              <w:rPr>
                <w:rFonts w:asciiTheme="minorHAnsi" w:hAnsiTheme="minorHAnsi" w:cstheme="minorHAnsi"/>
                <w:color w:val="333333"/>
              </w:rPr>
            </w:pPr>
            <w:r w:rsidRPr="00D04089">
              <w:rPr>
                <w:rFonts w:asciiTheme="minorHAnsi" w:hAnsiTheme="minorHAnsi" w:cstheme="minorHAnsi"/>
                <w:color w:val="333333"/>
              </w:rPr>
              <w:t>"water management"</w:t>
            </w:r>
          </w:p>
        </w:tc>
      </w:tr>
    </w:tbl>
    <w:p w14:paraId="51BE2337" w14:textId="71D42B33" w:rsidR="00416ABC" w:rsidRPr="00334529" w:rsidRDefault="00A9090F" w:rsidP="00ED6BD3">
      <w:pPr>
        <w:pStyle w:val="Caption"/>
        <w:spacing w:before="120"/>
        <w:jc w:val="center"/>
        <w:rPr>
          <w:rFonts w:asciiTheme="minorHAnsi" w:hAnsiTheme="minorHAnsi" w:cstheme="minorHAnsi"/>
        </w:rPr>
      </w:pPr>
      <w:r w:rsidRPr="00334529">
        <w:rPr>
          <w:rFonts w:asciiTheme="minorHAnsi" w:hAnsiTheme="minorHAnsi" w:cstheme="minorHAnsi"/>
        </w:rPr>
        <w:t xml:space="preserve">Table </w:t>
      </w:r>
      <w:r w:rsidR="00B2659A">
        <w:rPr>
          <w:rFonts w:asciiTheme="minorHAnsi" w:hAnsiTheme="minorHAnsi" w:cstheme="minorHAnsi"/>
        </w:rPr>
        <w:t>8</w:t>
      </w:r>
      <w:r w:rsidRPr="00334529">
        <w:rPr>
          <w:rFonts w:asciiTheme="minorHAnsi" w:hAnsiTheme="minorHAnsi" w:cstheme="minorHAnsi"/>
        </w:rPr>
        <w:t>. Sample of commonly used phrases</w:t>
      </w:r>
    </w:p>
    <w:p w14:paraId="0C57BA73" w14:textId="6639FE28" w:rsidR="009A195C" w:rsidRDefault="009A195C" w:rsidP="009A195C">
      <w:pPr>
        <w:pStyle w:val="Heading4"/>
      </w:pPr>
      <w:r>
        <w:t>Other metrics</w:t>
      </w:r>
    </w:p>
    <w:p w14:paraId="35C8332E" w14:textId="1CA09793" w:rsidR="00470E82" w:rsidRDefault="005969A9" w:rsidP="004A190F">
      <w:pPr>
        <w:pStyle w:val="BodyText"/>
        <w:jc w:val="both"/>
      </w:pPr>
      <w:r>
        <w:t xml:space="preserve">Consents were reviewed to understand how often </w:t>
      </w:r>
      <w:r w:rsidR="00AA0C01">
        <w:t xml:space="preserve">the </w:t>
      </w:r>
      <w:r w:rsidR="00AA0C01" w:rsidRPr="0012465D">
        <w:t>permitted baseline</w:t>
      </w:r>
      <w:r w:rsidR="00AA0C01">
        <w:t xml:space="preserve"> is applied. </w:t>
      </w:r>
      <w:r w:rsidR="00AA0C01" w:rsidRPr="00CD2928">
        <w:rPr>
          <w:b/>
          <w:bCs/>
        </w:rPr>
        <w:t>17</w:t>
      </w:r>
      <w:r w:rsidR="00F638DC" w:rsidRPr="00CD2928">
        <w:rPr>
          <w:b/>
          <w:bCs/>
        </w:rPr>
        <w:t>.1</w:t>
      </w:r>
      <w:r w:rsidR="00AA0C01" w:rsidRPr="00CD2928">
        <w:rPr>
          <w:b/>
          <w:bCs/>
        </w:rPr>
        <w:t xml:space="preserve">% of </w:t>
      </w:r>
      <w:r w:rsidR="003919F0" w:rsidRPr="00CD2928">
        <w:rPr>
          <w:b/>
          <w:bCs/>
        </w:rPr>
        <w:t xml:space="preserve">reviewed </w:t>
      </w:r>
      <w:r w:rsidR="00AA0C01" w:rsidRPr="00CD2928">
        <w:rPr>
          <w:b/>
          <w:bCs/>
        </w:rPr>
        <w:t>consents decisions explicitly stated that a permitted baseline had been applied.</w:t>
      </w:r>
      <w:r w:rsidR="00AA0C01">
        <w:t xml:space="preserve"> </w:t>
      </w:r>
      <w:r w:rsidR="00F60A60">
        <w:t>This does not include occurrences where the permitted baseline was considered but dismissed</w:t>
      </w:r>
      <w:r w:rsidR="00F638DC">
        <w:t>.</w:t>
      </w:r>
    </w:p>
    <w:p w14:paraId="78980AC1" w14:textId="1487390F" w:rsidR="00F638DC" w:rsidRDefault="00A20878" w:rsidP="00335EF3">
      <w:pPr>
        <w:pStyle w:val="BodyText"/>
        <w:jc w:val="both"/>
      </w:pPr>
      <w:r>
        <w:t>Consents were reviewed to understand how often statutory acknowledgements are triggered</w:t>
      </w:r>
      <w:r w:rsidR="003C580C">
        <w:t xml:space="preserve">. </w:t>
      </w:r>
      <w:r w:rsidR="003C580C" w:rsidRPr="0012465D">
        <w:rPr>
          <w:b/>
          <w:bCs/>
        </w:rPr>
        <w:t xml:space="preserve">Statutory acknowledgements were only triggered in </w:t>
      </w:r>
      <w:r w:rsidR="003919F0" w:rsidRPr="0012465D">
        <w:rPr>
          <w:b/>
          <w:bCs/>
        </w:rPr>
        <w:t>3.8% of reviewed consents</w:t>
      </w:r>
      <w:r w:rsidR="003919F0">
        <w:t xml:space="preserve">. </w:t>
      </w:r>
      <w:r w:rsidR="00864F59">
        <w:t>Of the</w:t>
      </w:r>
      <w:r w:rsidR="006A5F56">
        <w:t xml:space="preserve"> reviewed</w:t>
      </w:r>
      <w:r w:rsidR="004037CD">
        <w:t xml:space="preserve"> consents that triggered statutory acknowledgements, 33 were located in Auckland, 2 in Bay of Plenty</w:t>
      </w:r>
      <w:r w:rsidR="00A4679F">
        <w:t xml:space="preserve">, 2 in Wellington City and </w:t>
      </w:r>
      <w:r w:rsidR="004037CD">
        <w:t>1 in C</w:t>
      </w:r>
      <w:r w:rsidR="00A4679F">
        <w:t xml:space="preserve">anterbury. </w:t>
      </w:r>
      <w:r w:rsidR="002943A6">
        <w:t>In Auckland, 3 of the 33 consents triggered 2 statutory acknowledgements.</w:t>
      </w:r>
      <w:r w:rsidR="00607EA7">
        <w:t xml:space="preserve"> </w:t>
      </w:r>
    </w:p>
    <w:p w14:paraId="4830E6B4" w14:textId="29784FBC" w:rsidR="00335EF3" w:rsidRDefault="00335EF3" w:rsidP="00335EF3">
      <w:pPr>
        <w:pStyle w:val="BodyText"/>
        <w:jc w:val="both"/>
      </w:pPr>
      <w:r>
        <w:t xml:space="preserve">How often </w:t>
      </w:r>
      <w:r w:rsidRPr="00CD2928">
        <w:rPr>
          <w:b/>
          <w:bCs/>
        </w:rPr>
        <w:t>cultural impact assessments</w:t>
      </w:r>
      <w:r>
        <w:t xml:space="preserve"> are considered with the consent application was also reviewed, </w:t>
      </w:r>
      <w:r w:rsidR="00BA2192">
        <w:t xml:space="preserve">this occurred in </w:t>
      </w:r>
      <w:r w:rsidR="00BA2192" w:rsidRPr="00CD2928">
        <w:rPr>
          <w:b/>
          <w:bCs/>
        </w:rPr>
        <w:t xml:space="preserve">6.4% of </w:t>
      </w:r>
      <w:r w:rsidR="008D19F3" w:rsidRPr="00CD2928">
        <w:rPr>
          <w:b/>
          <w:bCs/>
        </w:rPr>
        <w:t>consents</w:t>
      </w:r>
      <w:r w:rsidR="00BA2192">
        <w:t xml:space="preserve"> reviewed.</w:t>
      </w:r>
      <w:r w:rsidR="006A5F56">
        <w:t xml:space="preserve"> Of the </w:t>
      </w:r>
      <w:r w:rsidR="008D19F3">
        <w:t xml:space="preserve">reviewed </w:t>
      </w:r>
      <w:r w:rsidR="006A5F56">
        <w:t>consent</w:t>
      </w:r>
      <w:r w:rsidR="008D19F3">
        <w:t xml:space="preserve">s that </w:t>
      </w:r>
      <w:r w:rsidR="00EE72DF">
        <w:t xml:space="preserve">applied cultural impact assessments 13 were in Auckland, 40 in Bay of Plenty, </w:t>
      </w:r>
      <w:r w:rsidR="00BD3CA7">
        <w:t>2 in Christchurch, 7 in Canterbury and 1 in Queenstown.</w:t>
      </w:r>
    </w:p>
    <w:p w14:paraId="2DB13C5B" w14:textId="055331D6" w:rsidR="009F389F" w:rsidRDefault="009F389F" w:rsidP="00335EF3">
      <w:pPr>
        <w:pStyle w:val="BodyText"/>
        <w:jc w:val="both"/>
      </w:pPr>
      <w:r>
        <w:t>Permitted baseline application, statutory acknowledgement triggering and use of cultural impact assessments cannot be accurately scaled up to</w:t>
      </w:r>
      <w:r w:rsidR="0021035D">
        <w:t xml:space="preserve"> all consents processed in 2023/24</w:t>
      </w:r>
      <w:r w:rsidR="00B278CD">
        <w:t>.</w:t>
      </w:r>
      <w:r w:rsidR="002F6523">
        <w:t xml:space="preserve"> </w:t>
      </w:r>
      <w:r w:rsidR="00906297">
        <w:t>The consents that were eliminated from the sample may have a higher frequency of the</w:t>
      </w:r>
      <w:r w:rsidR="00B278CD">
        <w:t>se metric</w:t>
      </w:r>
      <w:r w:rsidR="00906297">
        <w:t xml:space="preserve"> due to their expected complexity; however</w:t>
      </w:r>
      <w:r w:rsidR="00A12F79">
        <w:t>,</w:t>
      </w:r>
      <w:r w:rsidR="00906297">
        <w:t xml:space="preserve"> </w:t>
      </w:r>
      <w:r w:rsidR="00B278CD">
        <w:t xml:space="preserve">the low percentages for the sample set </w:t>
      </w:r>
      <w:r w:rsidR="009D3085">
        <w:t>are</w:t>
      </w:r>
      <w:r w:rsidR="00B278CD">
        <w:t xml:space="preserve"> indicative of how infrequently these are used.</w:t>
      </w:r>
    </w:p>
    <w:p w14:paraId="17785952" w14:textId="2043EEAE" w:rsidR="0010032B" w:rsidRPr="0010032B" w:rsidRDefault="0010032B" w:rsidP="0010032B">
      <w:pPr>
        <w:pStyle w:val="Heading3"/>
      </w:pPr>
      <w:r>
        <w:t>Qualitative</w:t>
      </w:r>
    </w:p>
    <w:p w14:paraId="4553DD4D" w14:textId="5F1E3944" w:rsidR="00834E64" w:rsidRDefault="00834E64" w:rsidP="00834E64">
      <w:pPr>
        <w:pStyle w:val="BodyText"/>
      </w:pPr>
      <w:r>
        <w:t xml:space="preserve">The following observations were recorded by </w:t>
      </w:r>
      <w:r w:rsidR="007362AA">
        <w:t>analysts during consent reviewing</w:t>
      </w:r>
      <w:r w:rsidR="00046481">
        <w:t>.</w:t>
      </w:r>
    </w:p>
    <w:p w14:paraId="65477818" w14:textId="46E1ADDA" w:rsidR="00046481" w:rsidRDefault="00046481" w:rsidP="00B62DA9">
      <w:pPr>
        <w:pStyle w:val="BodyText"/>
        <w:jc w:val="both"/>
      </w:pPr>
      <w:r w:rsidRPr="00EA5A0E">
        <w:rPr>
          <w:b/>
        </w:rPr>
        <w:lastRenderedPageBreak/>
        <w:t>A template for notification and decision reports</w:t>
      </w:r>
      <w:r w:rsidRPr="00046481">
        <w:t xml:space="preserve"> would be helpful</w:t>
      </w:r>
      <w:r>
        <w:t xml:space="preserve"> for conducting future exercises similar to this or for general monitoring purposes. If there is consistency across different councils, it would be easier to train AI models</w:t>
      </w:r>
      <w:r w:rsidR="008542C5">
        <w:t>/agents</w:t>
      </w:r>
      <w:r>
        <w:t xml:space="preserve"> to conduct the analysis step. It would also be easier for developers </w:t>
      </w:r>
      <w:r w:rsidR="009742D7">
        <w:t xml:space="preserve">working across different councils to understand </w:t>
      </w:r>
      <w:r w:rsidR="00FA1CDA">
        <w:t>conse</w:t>
      </w:r>
      <w:r w:rsidR="00E24DDC">
        <w:t>nt decisions.</w:t>
      </w:r>
    </w:p>
    <w:p w14:paraId="331C9F78" w14:textId="5322BDBC" w:rsidR="00000D7E" w:rsidRDefault="00E24DDC" w:rsidP="00B62DA9">
      <w:pPr>
        <w:pStyle w:val="BodyText"/>
        <w:jc w:val="both"/>
      </w:pPr>
      <w:r>
        <w:t>This template</w:t>
      </w:r>
      <w:r w:rsidR="00000D7E">
        <w:t xml:space="preserve"> would also be useful for mitigating the repetition of the standard set of conditions often seen for all consents of the same type.</w:t>
      </w:r>
    </w:p>
    <w:p w14:paraId="6ECAA70A" w14:textId="650131EF" w:rsidR="00E24DDC" w:rsidRDefault="00B62DA9" w:rsidP="00C176F3">
      <w:pPr>
        <w:pStyle w:val="BodyText"/>
        <w:jc w:val="both"/>
      </w:pPr>
      <w:r>
        <w:t xml:space="preserve">There is </w:t>
      </w:r>
      <w:r w:rsidRPr="00EA5A0E">
        <w:rPr>
          <w:b/>
        </w:rPr>
        <w:t>inconsistency across the assessment of effects</w:t>
      </w:r>
      <w:r>
        <w:t xml:space="preserve">, </w:t>
      </w:r>
      <w:r w:rsidR="00000D7E">
        <w:t xml:space="preserve">not every council uses the less than minor, minor, more than minor effects severity classification, sometimes effects are described as “acceptable”. </w:t>
      </w:r>
      <w:r w:rsidR="00C176F3">
        <w:t>A common description of effects is in relation to non-compliances rather than overall effects: “t</w:t>
      </w:r>
      <w:r w:rsidR="00000D7E">
        <w:t>he effects of the non-compliances are less than minor</w:t>
      </w:r>
      <w:r w:rsidR="00C176F3">
        <w:t>”.</w:t>
      </w:r>
    </w:p>
    <w:p w14:paraId="0F6ECC96" w14:textId="05D14984" w:rsidR="00C176F3" w:rsidRDefault="001F4E95" w:rsidP="00C176F3">
      <w:pPr>
        <w:pStyle w:val="BodyText"/>
        <w:jc w:val="both"/>
      </w:pPr>
      <w:r>
        <w:t xml:space="preserve">This analysis only recorded where </w:t>
      </w:r>
      <w:r w:rsidR="00C176F3">
        <w:t>permitted baselines</w:t>
      </w:r>
      <w:r>
        <w:t xml:space="preserve"> were applied to consents, however there were frequent instances where the permitted baseline was</w:t>
      </w:r>
      <w:r w:rsidR="00C176F3">
        <w:t xml:space="preserve"> considered but disregarded</w:t>
      </w:r>
      <w:r>
        <w:t>.</w:t>
      </w:r>
    </w:p>
    <w:p w14:paraId="4CB53650" w14:textId="62717923" w:rsidR="006F73E1" w:rsidRDefault="007362AA" w:rsidP="00E24DDC">
      <w:pPr>
        <w:pStyle w:val="BodyText"/>
        <w:jc w:val="both"/>
      </w:pPr>
      <w:r>
        <w:t>Bay of Plenty Regional Council</w:t>
      </w:r>
      <w:r w:rsidR="00002DB2">
        <w:t xml:space="preserve"> </w:t>
      </w:r>
      <w:r w:rsidR="008E35A1">
        <w:t>addresses</w:t>
      </w:r>
      <w:r w:rsidR="00002DB2">
        <w:t xml:space="preserve"> all the jetty consents for a lake in one </w:t>
      </w:r>
      <w:r w:rsidR="0015634F">
        <w:t xml:space="preserve">overarching </w:t>
      </w:r>
      <w:r w:rsidR="00DF67F4">
        <w:t>notification and decision report</w:t>
      </w:r>
      <w:r w:rsidR="00244F57">
        <w:t>. These all are considered to have cumulative effects “Cumulative adverse effects arise from increasing numbers of structures along the lakeshore. Given that the structures have existed for some time and are located adjacent to built-up areas, they are not considered to have any adverse effect on the natural character and landscape values of Lake Rotoiti through the accumulation of structures along the shoreline.</w:t>
      </w:r>
      <w:r w:rsidR="00E24DDC">
        <w:t xml:space="preserve"> </w:t>
      </w:r>
      <w:r w:rsidR="00244F57">
        <w:t>The jetties included in this report are all available for public use and therefore increase amenity values by providing use and access.”</w:t>
      </w:r>
    </w:p>
    <w:p w14:paraId="20078864" w14:textId="3CD33ABB" w:rsidR="2A1FABB2" w:rsidRDefault="002E2C42" w:rsidP="00C176F3">
      <w:pPr>
        <w:pStyle w:val="BodyText"/>
        <w:jc w:val="both"/>
      </w:pPr>
      <w:r>
        <w:t>C</w:t>
      </w:r>
      <w:r w:rsidR="00F82B57">
        <w:t xml:space="preserve">onsent RMA/2023/3274 for </w:t>
      </w:r>
      <w:r w:rsidR="5EC6A5AE">
        <w:t xml:space="preserve">Christchurch </w:t>
      </w:r>
      <w:r w:rsidR="00F82B57">
        <w:t>C</w:t>
      </w:r>
      <w:r w:rsidR="5EC6A5AE">
        <w:t xml:space="preserve">ity </w:t>
      </w:r>
      <w:r w:rsidR="00F82B57">
        <w:t>C</w:t>
      </w:r>
      <w:r w:rsidR="5EC6A5AE">
        <w:t xml:space="preserve">ouncil </w:t>
      </w:r>
      <w:r w:rsidR="00633B81">
        <w:t>provides</w:t>
      </w:r>
      <w:r w:rsidR="003C1C2F">
        <w:t xml:space="preserve"> </w:t>
      </w:r>
      <w:r w:rsidR="00F82B57">
        <w:t xml:space="preserve">a </w:t>
      </w:r>
      <w:r w:rsidR="5EC6A5AE">
        <w:t>good example of a consent</w:t>
      </w:r>
      <w:r w:rsidR="003C1C2F">
        <w:t xml:space="preserve"> which would no longer be required</w:t>
      </w:r>
      <w:r w:rsidR="00F82B57">
        <w:t xml:space="preserve">. The only effects assessed were </w:t>
      </w:r>
      <w:r w:rsidR="631E2C1D">
        <w:t>from the 0.1% site coverage exceedance</w:t>
      </w:r>
      <w:r w:rsidR="563F6B2D">
        <w:t xml:space="preserve"> </w:t>
      </w:r>
      <w:r w:rsidR="003C1C2F">
        <w:t xml:space="preserve">and </w:t>
      </w:r>
      <w:r w:rsidR="00072FDF">
        <w:t>an incorrect location</w:t>
      </w:r>
      <w:r w:rsidR="563F6B2D">
        <w:t xml:space="preserve"> of an outdoor living space</w:t>
      </w:r>
      <w:r w:rsidR="00B83F45">
        <w:t xml:space="preserve">. Requirements for outdoor living spaces will be allowed under the new system. </w:t>
      </w:r>
    </w:p>
    <w:p w14:paraId="4578578A" w14:textId="291E7CAD" w:rsidR="00EC1E74" w:rsidRDefault="00EC1E74" w:rsidP="00EC1E74">
      <w:pPr>
        <w:pStyle w:val="Heading3"/>
      </w:pPr>
      <w:r>
        <w:t>Quality assurance</w:t>
      </w:r>
    </w:p>
    <w:p w14:paraId="52AD2F5E" w14:textId="742CA488" w:rsidR="00E35E17" w:rsidRDefault="00AD251B" w:rsidP="00AB69D3">
      <w:pPr>
        <w:pStyle w:val="BodyText"/>
        <w:jc w:val="both"/>
      </w:pPr>
      <w:r w:rsidRPr="00AD251B">
        <w:t xml:space="preserve">To assess the reliability of this evaluation, a quality assurance sub-sample of 31 consents was independently re-assessed by a second Ministry analyst. </w:t>
      </w:r>
      <w:r w:rsidR="000874CE">
        <w:t xml:space="preserve">For the effect threshold </w:t>
      </w:r>
      <w:r w:rsidR="00A2095F">
        <w:t>judgement only</w:t>
      </w:r>
      <w:r w:rsidRPr="00AD251B">
        <w:t xml:space="preserve">, 27 </w:t>
      </w:r>
      <w:r w:rsidR="0711EF64">
        <w:t>of 31</w:t>
      </w:r>
      <w:r>
        <w:t xml:space="preserve"> </w:t>
      </w:r>
      <w:r w:rsidRPr="00AD251B">
        <w:t>were in agreement, yielding a reliability score of 87%, or an estimated error rate of 13% in the primary sample. This is taken into account in</w:t>
      </w:r>
      <w:r>
        <w:t xml:space="preserve"> the figures </w:t>
      </w:r>
      <w:r w:rsidR="00E266C7">
        <w:t>for effect threshold</w:t>
      </w:r>
      <w:r>
        <w:t xml:space="preserve"> in this report.</w:t>
      </w:r>
      <w:r w:rsidR="002F0820">
        <w:t xml:space="preserve"> </w:t>
      </w:r>
    </w:p>
    <w:p w14:paraId="05765FCA" w14:textId="5088CC6B" w:rsidR="2D7A56AE" w:rsidRDefault="2D7A56AE" w:rsidP="0477F22F">
      <w:pPr>
        <w:pStyle w:val="BodyText"/>
        <w:jc w:val="both"/>
      </w:pPr>
      <w:r>
        <w:t xml:space="preserve">This error rate estimate of 13% is used in the construction of the confidence interval </w:t>
      </w:r>
      <w:r w:rsidR="5623534C">
        <w:t xml:space="preserve">of the population proportion, which takes into account the sample proportion (as an estimate of population proportion), the sample size, and the error rate. </w:t>
      </w:r>
      <w:r w:rsidR="4D191E57">
        <w:t>A 95% confidence interval was constructed.</w:t>
      </w:r>
    </w:p>
    <w:p w14:paraId="4073D263" w14:textId="1104F8BB" w:rsidR="008D242F" w:rsidRPr="00EC1E74" w:rsidRDefault="008D242F" w:rsidP="00AB69D3">
      <w:pPr>
        <w:pStyle w:val="BodyText"/>
        <w:jc w:val="both"/>
      </w:pPr>
      <w:r w:rsidRPr="008D242F">
        <w:t xml:space="preserve">Each re-evaluated consent was identified as being more relevant to one or other of </w:t>
      </w:r>
      <w:r>
        <w:t>the new</w:t>
      </w:r>
      <w:r w:rsidRPr="008D242F">
        <w:t xml:space="preserve"> </w:t>
      </w:r>
      <w:r w:rsidR="00CE3A1A">
        <w:t>Bills</w:t>
      </w:r>
      <w:r w:rsidRPr="008D242F">
        <w:t xml:space="preserve">. 24 </w:t>
      </w:r>
      <w:r w:rsidR="00A20F09">
        <w:t>consents</w:t>
      </w:r>
      <w:r w:rsidRPr="008D242F">
        <w:t xml:space="preserve"> were not identified with either </w:t>
      </w:r>
      <w:r w:rsidR="00CE3A1A">
        <w:t>Bill</w:t>
      </w:r>
      <w:r w:rsidRPr="008D242F">
        <w:t xml:space="preserve">. </w:t>
      </w:r>
      <w:r w:rsidR="00083A17" w:rsidRPr="00083A17">
        <w:t>Only one consent was in disagreement in this regard, an error rate of about 3%.</w:t>
      </w:r>
    </w:p>
    <w:p w14:paraId="72045945" w14:textId="3F3B1717" w:rsidR="00011023" w:rsidRPr="00EC1E74" w:rsidRDefault="00096166" w:rsidP="003F3F31">
      <w:pPr>
        <w:pStyle w:val="Heading3"/>
      </w:pPr>
      <w:r>
        <w:t>L</w:t>
      </w:r>
      <w:r w:rsidR="00B96F67">
        <w:t>imitations and assumptions</w:t>
      </w:r>
      <w:r>
        <w:t xml:space="preserve"> on the results</w:t>
      </w:r>
    </w:p>
    <w:p w14:paraId="06036E2F" w14:textId="77777777" w:rsidR="00073932" w:rsidRPr="00BD394B" w:rsidRDefault="00073932" w:rsidP="00073932">
      <w:pPr>
        <w:pStyle w:val="BodyText"/>
      </w:pPr>
      <w:r>
        <w:t>Consent decisions are varied and subjective, which leads to limitations or considerations required when interpreting the results. These include:</w:t>
      </w:r>
    </w:p>
    <w:p w14:paraId="4CA6B107" w14:textId="77777777" w:rsidR="00073932" w:rsidRDefault="00073932" w:rsidP="00073932">
      <w:pPr>
        <w:pStyle w:val="BodyText"/>
        <w:numPr>
          <w:ilvl w:val="0"/>
          <w:numId w:val="44"/>
        </w:numPr>
        <w:jc w:val="both"/>
      </w:pPr>
      <w:r>
        <w:t>An assessment of what is less than minor differs from local authority to local authority, both in relation to differing plan rules and local authority circumstance</w:t>
      </w:r>
    </w:p>
    <w:p w14:paraId="31E23CF9" w14:textId="77777777" w:rsidR="00073932" w:rsidRDefault="00073932" w:rsidP="00073932">
      <w:pPr>
        <w:pStyle w:val="BodyText"/>
        <w:numPr>
          <w:ilvl w:val="0"/>
          <w:numId w:val="44"/>
        </w:numPr>
        <w:jc w:val="both"/>
      </w:pPr>
      <w:r>
        <w:t>Assessment differs site by site; no two sites are identical even when effects may be the same</w:t>
      </w:r>
    </w:p>
    <w:p w14:paraId="4F49F7B8" w14:textId="77777777" w:rsidR="00073932" w:rsidRDefault="00073932" w:rsidP="00073932">
      <w:pPr>
        <w:pStyle w:val="BodyText"/>
        <w:numPr>
          <w:ilvl w:val="0"/>
          <w:numId w:val="44"/>
        </w:numPr>
        <w:jc w:val="both"/>
      </w:pPr>
      <w:r>
        <w:lastRenderedPageBreak/>
        <w:t>Assessment of effects is subjective, this depends on the applicant and resource consent manager</w:t>
      </w:r>
    </w:p>
    <w:p w14:paraId="63B130D2" w14:textId="6971D718" w:rsidR="00073932" w:rsidRDefault="00073932" w:rsidP="00073932">
      <w:pPr>
        <w:pStyle w:val="BodyText"/>
        <w:numPr>
          <w:ilvl w:val="0"/>
          <w:numId w:val="44"/>
        </w:numPr>
        <w:jc w:val="both"/>
      </w:pPr>
      <w:r>
        <w:t>Controlled activity consents were excluded from the sample as this type of consent won’t be available in the new system</w:t>
      </w:r>
      <w:r w:rsidR="000B1042">
        <w:t>.</w:t>
      </w:r>
      <w:r>
        <w:t xml:space="preserve"> </w:t>
      </w:r>
      <w:r w:rsidR="00A41F26">
        <w:t>We applied an assumption based on practitioner opinion that 75%</w:t>
      </w:r>
      <w:r>
        <w:t xml:space="preserve"> of these activities </w:t>
      </w:r>
      <w:r w:rsidR="000E0542">
        <w:t>would</w:t>
      </w:r>
      <w:r>
        <w:t xml:space="preserve"> become </w:t>
      </w:r>
      <w:r w:rsidR="00DA414A">
        <w:t>permitted</w:t>
      </w:r>
      <w:r>
        <w:t xml:space="preserve"> in the new system. Fully understanding the impact of removing the controlled activity class</w:t>
      </w:r>
      <w:r w:rsidR="00DA414A">
        <w:t>, and how many of these consents would become restricted discretionary activities</w:t>
      </w:r>
      <w:r>
        <w:t xml:space="preserve"> requires further research</w:t>
      </w:r>
    </w:p>
    <w:p w14:paraId="1FAAE678" w14:textId="77777777" w:rsidR="00073932" w:rsidRPr="00EC174D" w:rsidRDefault="00073932" w:rsidP="00073932">
      <w:pPr>
        <w:pStyle w:val="BodyText"/>
        <w:numPr>
          <w:ilvl w:val="0"/>
          <w:numId w:val="44"/>
        </w:numPr>
        <w:jc w:val="both"/>
      </w:pPr>
      <w:r>
        <w:t>While a range of councils were selected to get a spread across the country, there is no guarantee that the 8 councils sampled are representative of all councils.</w:t>
      </w:r>
    </w:p>
    <w:p w14:paraId="77FA5CA7" w14:textId="5558E843" w:rsidR="002570E6" w:rsidRDefault="005F5634" w:rsidP="002570E6">
      <w:pPr>
        <w:pStyle w:val="BodyText"/>
        <w:jc w:val="both"/>
      </w:pPr>
      <w:r>
        <w:t xml:space="preserve">The following limitations and assumptions in our </w:t>
      </w:r>
      <w:r w:rsidR="002D343E">
        <w:t xml:space="preserve">calculation methods need to be </w:t>
      </w:r>
      <w:r w:rsidR="00104C25">
        <w:t xml:space="preserve">considered when interpreting </w:t>
      </w:r>
      <w:r w:rsidR="00166EC0">
        <w:t>the results of this report</w:t>
      </w:r>
      <w:r w:rsidR="002570E6" w:rsidRPr="002570E6">
        <w:t>:</w:t>
      </w:r>
    </w:p>
    <w:p w14:paraId="22A58369" w14:textId="46BAF292" w:rsidR="003F3F31" w:rsidRPr="003F3F31" w:rsidRDefault="2E42EE42" w:rsidP="002570E6">
      <w:pPr>
        <w:pStyle w:val="BodyText"/>
        <w:jc w:val="both"/>
      </w:pPr>
      <w:r>
        <w:t>The sample of 1</w:t>
      </w:r>
      <w:r w:rsidR="00040B65">
        <w:t>,</w:t>
      </w:r>
      <w:r>
        <w:t xml:space="preserve">000 consents stands as a representative of the wider set of nationwide consents yet </w:t>
      </w:r>
      <w:r w:rsidR="636441AE">
        <w:t xml:space="preserve">comprised </w:t>
      </w:r>
      <w:r>
        <w:t xml:space="preserve">only </w:t>
      </w:r>
      <w:r w:rsidR="00B4654A">
        <w:t>8</w:t>
      </w:r>
      <w:r>
        <w:t xml:space="preserve"> of the </w:t>
      </w:r>
      <w:r w:rsidR="00B4654A">
        <w:t>78</w:t>
      </w:r>
      <w:r>
        <w:t xml:space="preserve"> councils in the full dataset.  If there were no differences </w:t>
      </w:r>
      <w:r w:rsidR="6BCFD137">
        <w:t>between</w:t>
      </w:r>
      <w:r>
        <w:t xml:space="preserve"> the </w:t>
      </w:r>
      <w:r w:rsidR="66CED404">
        <w:t>statistics of the councils in the sa</w:t>
      </w:r>
      <w:r w:rsidR="79EC9CDA">
        <w:t>mple this would support using the sample to represent all councils nationwide, but testing shows considerable difference in consent severity proportions between councils.</w:t>
      </w:r>
      <w:r w:rsidR="7C9AD4E4">
        <w:t xml:space="preserve"> This compromises the degree to which proportions estimated by this sample can be used to infer about the proportion of all consents nationwide.</w:t>
      </w:r>
      <w:r w:rsidR="522EB671">
        <w:t xml:space="preserve"> It is possible that the range of the confidence interval is insufficiently wide to take this source of error into account.</w:t>
      </w:r>
      <w:r w:rsidR="19F6CD07">
        <w:t xml:space="preserve"> The eight councils represented in the sample are responsible for 45% of the entire year’s consents (the remaining 70 councils make up the other 55% of consents).</w:t>
      </w:r>
    </w:p>
    <w:p w14:paraId="76FD7002" w14:textId="13D949A1" w:rsidR="73B9B58D" w:rsidRDefault="0C4EF908" w:rsidP="00334529">
      <w:pPr>
        <w:pStyle w:val="BodyText"/>
        <w:jc w:val="both"/>
      </w:pPr>
      <w:r>
        <w:t>The approximately 50% of consents that were excluded from potential consideration (see method, 1.b)</w:t>
      </w:r>
      <w:r w:rsidR="1DBF0FFA">
        <w:t xml:space="preserve"> include 10% that relate to controlled activities, and </w:t>
      </w:r>
      <w:r w:rsidR="00AA2A62">
        <w:t xml:space="preserve">we have assumed for the purpose of this study </w:t>
      </w:r>
      <w:r w:rsidR="1F4905FE">
        <w:t xml:space="preserve">75% of that 10% </w:t>
      </w:r>
      <w:r w:rsidR="1DBF0FFA">
        <w:t>will not be required under the new legislation.  This leaves 4</w:t>
      </w:r>
      <w:r w:rsidR="735FC2B5">
        <w:t>2.5</w:t>
      </w:r>
      <w:r w:rsidR="1DBF0FFA">
        <w:t>% which are assumed to all be required ongoing</w:t>
      </w:r>
      <w:r w:rsidR="003F6952">
        <w:t>, although this may not be the case.  The 4</w:t>
      </w:r>
      <w:r w:rsidR="4BDF0B7E">
        <w:t>2.5</w:t>
      </w:r>
      <w:r w:rsidR="003F6952">
        <w:t>% may include consents that would also no longer be required, despite meeting the filter criteria for non-consideration. This is a source of underestimation of the proportion of consents no longer needed, but its magnitude has not been estimated.</w:t>
      </w:r>
    </w:p>
    <w:p w14:paraId="4FC28D37" w14:textId="3A86D753" w:rsidR="1107FB64" w:rsidRDefault="1107FB64" w:rsidP="00334529">
      <w:pPr>
        <w:pStyle w:val="BodyText"/>
        <w:jc w:val="both"/>
      </w:pPr>
      <w:r>
        <w:t>It may be possible to provide a more precise estimate (a narrower confidence interval) by developing a more sophisticated model for scaling up from the sample of 1</w:t>
      </w:r>
      <w:r w:rsidR="00D4165A">
        <w:t>,</w:t>
      </w:r>
      <w:r>
        <w:t xml:space="preserve">000 consents from eight councils to the full national consent set, using a multi-factor model, for instance. </w:t>
      </w:r>
    </w:p>
    <w:p w14:paraId="44D1B3F6" w14:textId="28EB78A1" w:rsidR="009B36AE" w:rsidRPr="009B36AE" w:rsidRDefault="009B36AE" w:rsidP="009B36AE">
      <w:pPr>
        <w:pStyle w:val="BodyText"/>
        <w:jc w:val="both"/>
      </w:pPr>
      <w:r w:rsidRPr="009B36AE">
        <w:t xml:space="preserve">Although </w:t>
      </w:r>
      <w:r w:rsidR="0013521C">
        <w:t>al</w:t>
      </w:r>
      <w:r w:rsidRPr="009B36AE">
        <w:t>most</w:t>
      </w:r>
      <w:r w:rsidR="0013521C">
        <w:t xml:space="preserve"> ¾ </w:t>
      </w:r>
      <w:r w:rsidRPr="009B36AE">
        <w:t xml:space="preserve">consents in the study had effects assessed as less than minor, this does not mean they would be unnecessary under a new system because </w:t>
      </w:r>
      <w:r w:rsidR="00D163A2" w:rsidRPr="00D163A2">
        <w:t xml:space="preserve">the effects were less than minor </w:t>
      </w:r>
      <w:r w:rsidR="00D163A2" w:rsidRPr="00D163A2">
        <w:rPr>
          <w:u w:val="single"/>
        </w:rPr>
        <w:t>above the plan rule</w:t>
      </w:r>
      <w:r w:rsidR="00D163A2" w:rsidRPr="00D163A2">
        <w:t xml:space="preserve"> </w:t>
      </w:r>
      <w:r w:rsidR="00912EA4">
        <w:t>and where this is set</w:t>
      </w:r>
      <w:r w:rsidR="00D163A2" w:rsidRPr="00D163A2">
        <w:t xml:space="preserve"> is difficult to ascertain</w:t>
      </w:r>
      <w:r w:rsidRPr="009B36AE">
        <w:t xml:space="preserve">. Permitted activities under the RMA still have effects deemed acceptable by councils, while resource consents allow activities beyond these to be considered individually. Therefore, it </w:t>
      </w:r>
      <w:r w:rsidR="00B63827">
        <w:t xml:space="preserve">cannot be assumed </w:t>
      </w:r>
      <w:r w:rsidR="004A5413">
        <w:t>that</w:t>
      </w:r>
      <w:r w:rsidR="00BA286F">
        <w:t xml:space="preserve"> </w:t>
      </w:r>
      <w:r w:rsidR="00BA286F">
        <w:rPr>
          <w:u w:val="single"/>
        </w:rPr>
        <w:t>all</w:t>
      </w:r>
      <w:r w:rsidR="004A5413">
        <w:t xml:space="preserve"> these</w:t>
      </w:r>
      <w:r w:rsidRPr="009B36AE">
        <w:t xml:space="preserve"> consents would fall below future thresholds, </w:t>
      </w:r>
      <w:r w:rsidR="0048414D">
        <w:t xml:space="preserve">as we do not know </w:t>
      </w:r>
      <w:r w:rsidR="00F05477">
        <w:t>the threshold the rules are set at now</w:t>
      </w:r>
      <w:r w:rsidR="000D7345">
        <w:t>.</w:t>
      </w:r>
    </w:p>
    <w:p w14:paraId="1B489059" w14:textId="256A573B" w:rsidR="00702ED7" w:rsidRDefault="00702ED7" w:rsidP="00702ED7">
      <w:pPr>
        <w:pStyle w:val="BodyText"/>
        <w:jc w:val="both"/>
      </w:pPr>
      <w:r>
        <w:t>The proportion of low-effect (nil/de minimis and less than minor) consents (</w:t>
      </w:r>
      <w:r w:rsidRPr="0477F22F">
        <w:t>p̂ =</w:t>
      </w:r>
      <w:r>
        <w:t xml:space="preserve"> 7 + 742 / 1</w:t>
      </w:r>
      <w:r w:rsidR="00983B51">
        <w:t>,</w:t>
      </w:r>
      <w:r>
        <w:t xml:space="preserve">000 = 0.749 with an estimated error rate </w:t>
      </w:r>
      <w:r w:rsidRPr="0477F22F">
        <w:t>ê</w:t>
      </w:r>
      <w:r>
        <w:t xml:space="preserve"> = 0.13) was representative of the 51% of consents considered for re-evaluation in the sample.  There were additional consents (controlled activity class consents at approximately </w:t>
      </w:r>
      <w:r w:rsidR="00211D09">
        <w:t>7.5</w:t>
      </w:r>
      <w:r>
        <w:t xml:space="preserve">% amongst the 49% of unconsidered consents) that for the purposes of this study we have assumed as being unrequired due to changes to activity classes in the new system. Construction of the 95% confidence interval for the proportion of consents potentially no longer required was based on the </w:t>
      </w:r>
      <w:r w:rsidRPr="0477F22F">
        <w:t>p̂ =</w:t>
      </w:r>
      <w:r>
        <w:t xml:space="preserve"> 0.749 sample proportion estimate, the </w:t>
      </w:r>
      <w:r w:rsidRPr="0477F22F">
        <w:t>ê</w:t>
      </w:r>
      <w:r>
        <w:t xml:space="preserve"> = 0.13 error rate estimate and n = 1000 sample size, with α=0.05</w:t>
      </w:r>
      <w:r w:rsidR="33EE8D2B">
        <w:t>, then supplemented by 7.5% from controlled activity consents</w:t>
      </w:r>
      <w:r>
        <w:t xml:space="preserve">. </w:t>
      </w:r>
    </w:p>
    <w:p w14:paraId="60CCE0FC" w14:textId="03C85242" w:rsidR="00AE73E4" w:rsidRDefault="00AE73E4" w:rsidP="00AE73E4">
      <w:pPr>
        <w:pStyle w:val="Heading2"/>
      </w:pPr>
      <w:r>
        <w:lastRenderedPageBreak/>
        <w:t>Conclusion</w:t>
      </w:r>
      <w:r w:rsidR="00893A07">
        <w:t xml:space="preserve"> &amp; next steps</w:t>
      </w:r>
    </w:p>
    <w:bookmarkEnd w:id="1"/>
    <w:p w14:paraId="330BBB36" w14:textId="6EDFD79D" w:rsidR="00626539" w:rsidRDefault="005C189E" w:rsidP="00EA5A0E">
      <w:pPr>
        <w:pStyle w:val="BodyText"/>
        <w:jc w:val="both"/>
      </w:pPr>
      <w:r w:rsidRPr="005D13B4">
        <w:t>From analysis of a sample of 1</w:t>
      </w:r>
      <w:r w:rsidR="00983B51">
        <w:t>,</w:t>
      </w:r>
      <w:r w:rsidRPr="005D13B4">
        <w:t xml:space="preserve">000 consents </w:t>
      </w:r>
      <w:r w:rsidR="00EC23B2">
        <w:t>and extrapolation</w:t>
      </w:r>
      <w:r w:rsidRPr="005D13B4">
        <w:t xml:space="preserve"> to </w:t>
      </w:r>
      <w:r w:rsidR="00250CE8">
        <w:t xml:space="preserve">a yearly </w:t>
      </w:r>
      <w:r w:rsidR="00151073">
        <w:t>data set</w:t>
      </w:r>
      <w:r w:rsidRPr="005D13B4">
        <w:t xml:space="preserve">, we estimate that </w:t>
      </w:r>
      <w:r w:rsidR="00CB35DF">
        <w:t>46% (</w:t>
      </w:r>
      <w:r w:rsidR="00CB35DF">
        <w:rPr>
          <w:rFonts w:cs="Calibri"/>
        </w:rPr>
        <w:t>±</w:t>
      </w:r>
      <w:r w:rsidR="00CB35DF">
        <w:t>6%)</w:t>
      </w:r>
      <w:r w:rsidRPr="005D13B4">
        <w:t xml:space="preserve"> of consent applications currently required under </w:t>
      </w:r>
      <w:r>
        <w:t xml:space="preserve">the </w:t>
      </w:r>
      <w:r w:rsidR="001654D0">
        <w:t>RMA</w:t>
      </w:r>
      <w:r w:rsidRPr="005D13B4">
        <w:t xml:space="preserve"> might become unnecessary under proposed legislative reform. In the 2023/24 year this would represent </w:t>
      </w:r>
      <w:r w:rsidR="77BAADB7">
        <w:t xml:space="preserve">between </w:t>
      </w:r>
      <w:r w:rsidRPr="005D13B4">
        <w:t xml:space="preserve">about </w:t>
      </w:r>
      <w:r>
        <w:t>1</w:t>
      </w:r>
      <w:r w:rsidR="44501B6A">
        <w:t>5</w:t>
      </w:r>
      <w:r w:rsidR="00983B51">
        <w:t>,</w:t>
      </w:r>
      <w:r>
        <w:t xml:space="preserve">000 </w:t>
      </w:r>
      <w:r w:rsidR="5F33E3CD">
        <w:t>and 22</w:t>
      </w:r>
      <w:r w:rsidR="00983B51">
        <w:t>,</w:t>
      </w:r>
      <w:r w:rsidR="5F33E3CD">
        <w:t>000</w:t>
      </w:r>
      <w:r w:rsidRPr="005D13B4">
        <w:t xml:space="preserve"> consents no longer required.</w:t>
      </w:r>
      <w:r w:rsidR="00626539" w:rsidRPr="00626539">
        <w:t xml:space="preserve"> </w:t>
      </w:r>
    </w:p>
    <w:p w14:paraId="16E0E0FB" w14:textId="06DA1CD2" w:rsidR="004F1C15" w:rsidRDefault="006804BA" w:rsidP="004F1C15">
      <w:pPr>
        <w:pStyle w:val="BodyText"/>
        <w:jc w:val="both"/>
      </w:pPr>
      <w:r>
        <w:t>U</w:t>
      </w:r>
      <w:r w:rsidRPr="006804BA">
        <w:t>sing a slightly different methodology</w:t>
      </w:r>
      <w:r w:rsidR="00A16123">
        <w:t xml:space="preserve"> t</w:t>
      </w:r>
      <w:r w:rsidR="004F1C15">
        <w:t xml:space="preserve">he consents </w:t>
      </w:r>
      <w:r w:rsidR="008F3A77">
        <w:t xml:space="preserve">from the sample analysis </w:t>
      </w:r>
      <w:r w:rsidR="004F1C15">
        <w:t xml:space="preserve">attributed to each </w:t>
      </w:r>
      <w:r w:rsidR="00CE3A1A">
        <w:t>bill</w:t>
      </w:r>
      <w:r w:rsidR="004F1C15">
        <w:t xml:space="preserve"> were </w:t>
      </w:r>
      <w:r w:rsidR="00D36ED3">
        <w:t xml:space="preserve">estimated as </w:t>
      </w:r>
      <w:r w:rsidR="004F1C15" w:rsidRPr="00EA5A0E">
        <w:t>7</w:t>
      </w:r>
      <w:r w:rsidR="00EA3F57">
        <w:t>8</w:t>
      </w:r>
      <w:r w:rsidR="004F1C15" w:rsidRPr="00EA5A0E">
        <w:t>.5%</w:t>
      </w:r>
      <w:r w:rsidR="00532CCF">
        <w:t xml:space="preserve"> (</w:t>
      </w:r>
      <w:r w:rsidR="00532CCF">
        <w:rPr>
          <w:rFonts w:cs="Calibri"/>
        </w:rPr>
        <w:t>±</w:t>
      </w:r>
      <w:r w:rsidR="00722B2E">
        <w:t>2.5%)</w:t>
      </w:r>
      <w:r w:rsidR="004F1C15" w:rsidRPr="00EA5A0E">
        <w:t xml:space="preserve"> Planning </w:t>
      </w:r>
      <w:r w:rsidR="00CE3A1A">
        <w:t>Bill</w:t>
      </w:r>
      <w:r w:rsidR="004F1C15" w:rsidRPr="00EA5A0E">
        <w:t>, 21.</w:t>
      </w:r>
      <w:r w:rsidR="00EA3F57">
        <w:t>5</w:t>
      </w:r>
      <w:r w:rsidR="004F1C15" w:rsidRPr="00EA5A0E">
        <w:t>%</w:t>
      </w:r>
      <w:r w:rsidR="00722B2E">
        <w:t xml:space="preserve"> (</w:t>
      </w:r>
      <w:r w:rsidR="00722B2E">
        <w:rPr>
          <w:rFonts w:cs="Calibri"/>
        </w:rPr>
        <w:t>±</w:t>
      </w:r>
      <w:r w:rsidR="00032A76">
        <w:rPr>
          <w:rFonts w:cs="Calibri"/>
        </w:rPr>
        <w:t>2</w:t>
      </w:r>
      <w:r w:rsidR="00D649F4">
        <w:rPr>
          <w:rFonts w:cs="Calibri"/>
        </w:rPr>
        <w:t>.5%)</w:t>
      </w:r>
      <w:r w:rsidR="004F1C15" w:rsidRPr="00EA5A0E">
        <w:t xml:space="preserve"> Natural Environment </w:t>
      </w:r>
      <w:r w:rsidR="00CE3A1A">
        <w:t>Bill</w:t>
      </w:r>
      <w:r w:rsidR="004F1C15">
        <w:t xml:space="preserve">. When the data is extrapolated to provide a full data set, </w:t>
      </w:r>
      <w:r w:rsidR="00B059AA">
        <w:t>45</w:t>
      </w:r>
      <w:r w:rsidR="00335D30">
        <w:t>%</w:t>
      </w:r>
      <w:r w:rsidR="004F1C15">
        <w:t xml:space="preserve"> </w:t>
      </w:r>
      <w:r w:rsidR="00B059AA">
        <w:t>(</w:t>
      </w:r>
      <w:r w:rsidR="00C137AD">
        <w:rPr>
          <w:rFonts w:cs="Calibri"/>
        </w:rPr>
        <w:t>±</w:t>
      </w:r>
      <w:r w:rsidR="00000CB8">
        <w:t xml:space="preserve">2%) </w:t>
      </w:r>
      <w:r w:rsidR="004F1C15">
        <w:t>of consents expected to be in the P</w:t>
      </w:r>
      <w:r w:rsidR="00CE3A1A">
        <w:t>B</w:t>
      </w:r>
      <w:r w:rsidR="004F1C15">
        <w:t xml:space="preserve"> and </w:t>
      </w:r>
      <w:r w:rsidR="00000CB8">
        <w:t>29</w:t>
      </w:r>
      <w:r w:rsidR="00291EB1">
        <w:t>% (</w:t>
      </w:r>
      <w:r w:rsidR="00291EB1">
        <w:rPr>
          <w:rFonts w:cs="Calibri"/>
        </w:rPr>
        <w:t>±</w:t>
      </w:r>
      <w:r w:rsidR="00354EE2">
        <w:rPr>
          <w:rFonts w:cs="Calibri"/>
        </w:rPr>
        <w:t>4%)</w:t>
      </w:r>
      <w:r w:rsidR="004F1C15">
        <w:t xml:space="preserve"> of consents expected to be covered by the NE</w:t>
      </w:r>
      <w:r w:rsidR="00CE3A1A">
        <w:t>B</w:t>
      </w:r>
      <w:r w:rsidR="004F1C15">
        <w:t xml:space="preserve"> may be become unnecessary in the new system. This indicates that more severe effects are attributed to NE</w:t>
      </w:r>
      <w:r w:rsidR="00CE3A1A">
        <w:t>B</w:t>
      </w:r>
      <w:r w:rsidR="004F1C15">
        <w:t xml:space="preserve"> consents and there</w:t>
      </w:r>
      <w:r w:rsidR="00C91C0F">
        <w:t xml:space="preserve"> is likely to be</w:t>
      </w:r>
      <w:r w:rsidR="004F1C15">
        <w:t xml:space="preserve"> a greater reduction in consents in the P</w:t>
      </w:r>
      <w:r w:rsidR="00CE3A1A">
        <w:t>B</w:t>
      </w:r>
      <w:r w:rsidR="004F1C15">
        <w:t>.</w:t>
      </w:r>
    </w:p>
    <w:p w14:paraId="0F4BAF51" w14:textId="095F5AF3" w:rsidR="00872016" w:rsidRDefault="00C162C0" w:rsidP="00872016">
      <w:pPr>
        <w:pStyle w:val="BodyText"/>
        <w:jc w:val="both"/>
      </w:pPr>
      <w:r>
        <w:t>I</w:t>
      </w:r>
      <w:r w:rsidR="004F1C15">
        <w:t>t</w:t>
      </w:r>
      <w:r>
        <w:t xml:space="preserve"> i</w:t>
      </w:r>
      <w:r w:rsidR="004F1C15">
        <w:t>s</w:t>
      </w:r>
      <w:r>
        <w:t xml:space="preserve"> important to </w:t>
      </w:r>
      <w:r w:rsidR="005333AA">
        <w:t xml:space="preserve">recognise </w:t>
      </w:r>
      <w:r w:rsidR="00872016">
        <w:t xml:space="preserve">that this change will not happen </w:t>
      </w:r>
      <w:r w:rsidR="00E828AD">
        <w:t>immediately on enactment</w:t>
      </w:r>
      <w:r w:rsidR="00FB1F25">
        <w:t xml:space="preserve">; </w:t>
      </w:r>
      <w:r w:rsidR="00872016">
        <w:t xml:space="preserve">national standards and plans under the new system </w:t>
      </w:r>
      <w:r w:rsidR="00990525">
        <w:t xml:space="preserve">will </w:t>
      </w:r>
      <w:r w:rsidR="00872016">
        <w:t xml:space="preserve">need to be fully operational and supported by an effective implementation programme </w:t>
      </w:r>
      <w:r w:rsidR="003E68B1">
        <w:t>in order to see</w:t>
      </w:r>
      <w:r w:rsidR="00872016">
        <w:t xml:space="preserve"> the </w:t>
      </w:r>
      <w:r w:rsidR="00A360F4">
        <w:t xml:space="preserve">intended </w:t>
      </w:r>
      <w:r w:rsidR="003E68B1">
        <w:t>change</w:t>
      </w:r>
      <w:r w:rsidR="00A360F4">
        <w:t>s</w:t>
      </w:r>
      <w:r w:rsidR="00872016">
        <w:t xml:space="preserve"> </w:t>
      </w:r>
      <w:r w:rsidR="00FB12AC">
        <w:t>in</w:t>
      </w:r>
      <w:r w:rsidR="00872016">
        <w:t xml:space="preserve"> the new system.</w:t>
      </w:r>
    </w:p>
    <w:p w14:paraId="0CE6CE08" w14:textId="6A9F2754" w:rsidR="00046E08" w:rsidRDefault="00626539" w:rsidP="00EA5A0E">
      <w:pPr>
        <w:pStyle w:val="BodyText"/>
        <w:jc w:val="both"/>
      </w:pPr>
      <w:r>
        <w:t xml:space="preserve">The significant use of ‘less than minor’ is </w:t>
      </w:r>
      <w:r w:rsidRPr="00652A05">
        <w:t xml:space="preserve">indicative of how frequently the term is used </w:t>
      </w:r>
      <w:r w:rsidR="00C643CB">
        <w:t>by decision-makers</w:t>
      </w:r>
      <w:r w:rsidRPr="00652A05">
        <w:t xml:space="preserve"> in the system and </w:t>
      </w:r>
      <w:r w:rsidR="003B3BFF">
        <w:t xml:space="preserve">reflects the </w:t>
      </w:r>
      <w:r w:rsidR="00544C18">
        <w:t>relationship</w:t>
      </w:r>
      <w:r w:rsidR="003B3BFF">
        <w:t xml:space="preserve"> with the </w:t>
      </w:r>
      <w:r w:rsidR="00BF0D74">
        <w:t xml:space="preserve">existing legislative thresholds for </w:t>
      </w:r>
      <w:r w:rsidR="00AE342E">
        <w:t xml:space="preserve">determining who is an </w:t>
      </w:r>
      <w:r w:rsidR="00BF0D74">
        <w:t>affected part</w:t>
      </w:r>
      <w:r w:rsidR="00F02090">
        <w:t>y</w:t>
      </w:r>
      <w:r w:rsidR="00CD5DCB">
        <w:t>.</w:t>
      </w:r>
      <w:r>
        <w:t xml:space="preserve"> </w:t>
      </w:r>
      <w:r w:rsidR="007E6230">
        <w:t xml:space="preserve">It is proposed </w:t>
      </w:r>
      <w:r w:rsidR="001C03AC">
        <w:t xml:space="preserve">that the affected party threshold is raised in the new system </w:t>
      </w:r>
      <w:r w:rsidR="0011207F">
        <w:t xml:space="preserve">to </w:t>
      </w:r>
      <w:r w:rsidR="008F3A77">
        <w:t xml:space="preserve">from ‘minor’ to </w:t>
      </w:r>
      <w:r w:rsidR="0011207F">
        <w:t xml:space="preserve">‘more than minor’. </w:t>
      </w:r>
      <w:r w:rsidR="005433C3">
        <w:t xml:space="preserve">It will be important </w:t>
      </w:r>
      <w:r w:rsidR="006816CB">
        <w:t xml:space="preserve">that </w:t>
      </w:r>
      <w:r w:rsidR="00590F1D">
        <w:t xml:space="preserve">system </w:t>
      </w:r>
      <w:r w:rsidR="0006481D">
        <w:t>implementation supports</w:t>
      </w:r>
      <w:r w:rsidR="006816CB">
        <w:t xml:space="preserve"> </w:t>
      </w:r>
      <w:r w:rsidR="00B80B4C">
        <w:t xml:space="preserve">decision-makers </w:t>
      </w:r>
      <w:r w:rsidR="00590F1D">
        <w:t>in applying the</w:t>
      </w:r>
      <w:r w:rsidR="00807A09">
        <w:t xml:space="preserve"> new higher threshold</w:t>
      </w:r>
      <w:r w:rsidR="00D03CDE">
        <w:t xml:space="preserve">. </w:t>
      </w:r>
    </w:p>
    <w:p w14:paraId="22A9532B" w14:textId="750C6E99" w:rsidR="00CB1D27" w:rsidRDefault="00AE66B6" w:rsidP="00AE66B6">
      <w:pPr>
        <w:pStyle w:val="BodyText"/>
        <w:jc w:val="both"/>
      </w:pPr>
      <w:r>
        <w:t xml:space="preserve">Amenity was overwhelmingly the most assessed category of effect, where it was assessed in over 50% of the consents reviewed. </w:t>
      </w:r>
      <w:r w:rsidR="00CB1D27">
        <w:t xml:space="preserve">The proposed </w:t>
      </w:r>
      <w:r w:rsidR="00B02F38">
        <w:t xml:space="preserve">Planning </w:t>
      </w:r>
      <w:r w:rsidR="00CE3A1A">
        <w:t>Bill</w:t>
      </w:r>
      <w:r w:rsidR="00B02F38">
        <w:t xml:space="preserve"> will have a</w:t>
      </w:r>
      <w:r w:rsidR="009A2C7D">
        <w:t xml:space="preserve"> narrowed scope, with a number of effects proposed to be out of scope including visual amenity, matters internal to a unit or site</w:t>
      </w:r>
      <w:r w:rsidR="00A87AF9">
        <w:t xml:space="preserve"> and </w:t>
      </w:r>
      <w:r w:rsidR="002A1D6A">
        <w:t>streetscape</w:t>
      </w:r>
      <w:r w:rsidR="00A87AF9">
        <w:t xml:space="preserve">. </w:t>
      </w:r>
      <w:r w:rsidR="00325AF4">
        <w:t xml:space="preserve">The removal of amenity </w:t>
      </w:r>
      <w:r w:rsidR="00FC047B">
        <w:t xml:space="preserve">from the scope of the system will have a large impact on </w:t>
      </w:r>
      <w:r w:rsidR="00E321E6">
        <w:t xml:space="preserve">the numbers of consents. Further research may be useful to </w:t>
      </w:r>
      <w:r w:rsidR="00A65EDA">
        <w:t xml:space="preserve">support development of the national standards. </w:t>
      </w:r>
    </w:p>
    <w:p w14:paraId="113618E0" w14:textId="1F1FE3DD" w:rsidR="00A365C7" w:rsidRDefault="00AE66B6" w:rsidP="00AE66B6">
      <w:r w:rsidRPr="00EA5A0E">
        <w:t xml:space="preserve">17.1% of reviewed consents decisions explicitly stated that a permitted baseline had been applied. </w:t>
      </w:r>
      <w:r>
        <w:t xml:space="preserve">The permitted baseline will become a mandatory consideration in the proposed system (with an exemption for </w:t>
      </w:r>
      <w:r w:rsidR="007138E4">
        <w:t xml:space="preserve">the taking or </w:t>
      </w:r>
      <w:r w:rsidR="00E52030">
        <w:t>use of natural</w:t>
      </w:r>
      <w:r>
        <w:t xml:space="preserve"> resources in the NE</w:t>
      </w:r>
      <w:r w:rsidR="00CE3A1A">
        <w:t>B</w:t>
      </w:r>
      <w:r>
        <w:t xml:space="preserve">). </w:t>
      </w:r>
      <w:r w:rsidR="00A365C7">
        <w:t xml:space="preserve">Requiring the </w:t>
      </w:r>
      <w:r w:rsidR="00DE2447">
        <w:t xml:space="preserve">permitted baseline to </w:t>
      </w:r>
      <w:r w:rsidR="00193454">
        <w:t xml:space="preserve">be assessed seeks to </w:t>
      </w:r>
      <w:r w:rsidR="000B2A74">
        <w:t xml:space="preserve">better enable growth and change, as anticipated by </w:t>
      </w:r>
      <w:r w:rsidR="005B6615">
        <w:t xml:space="preserve">standards and combined plans. </w:t>
      </w:r>
    </w:p>
    <w:p w14:paraId="79DBB067" w14:textId="228AC956" w:rsidR="009E0EFC" w:rsidRDefault="009228E5" w:rsidP="00AE56A2">
      <w:pPr>
        <w:pStyle w:val="BodyText"/>
        <w:jc w:val="both"/>
      </w:pPr>
      <w:r>
        <w:t xml:space="preserve">The combination of the </w:t>
      </w:r>
      <w:r w:rsidR="002132C1">
        <w:t xml:space="preserve">impacts as set out above is also likely to result in </w:t>
      </w:r>
      <w:r w:rsidR="00C9685A">
        <w:t>a reduction in</w:t>
      </w:r>
      <w:r w:rsidR="00784A1A">
        <w:t xml:space="preserve"> the</w:t>
      </w:r>
      <w:r w:rsidR="00C9685A">
        <w:t xml:space="preserve"> </w:t>
      </w:r>
      <w:r w:rsidR="001F5954">
        <w:t xml:space="preserve">number of </w:t>
      </w:r>
      <w:r w:rsidR="00FE7128">
        <w:t>activities</w:t>
      </w:r>
      <w:r w:rsidR="001F5954">
        <w:t xml:space="preserve"> th</w:t>
      </w:r>
      <w:r w:rsidR="00784A1A">
        <w:t xml:space="preserve">at </w:t>
      </w:r>
      <w:r w:rsidR="001F5954">
        <w:t>require consent in an application</w:t>
      </w:r>
      <w:r w:rsidR="00CF1634">
        <w:t xml:space="preserve">, making </w:t>
      </w:r>
      <w:r w:rsidR="007E250B">
        <w:t>consents simpler</w:t>
      </w:r>
      <w:r w:rsidR="00154BE3">
        <w:t xml:space="preserve"> to </w:t>
      </w:r>
      <w:r w:rsidR="00531271">
        <w:t>apply for and assess</w:t>
      </w:r>
      <w:r w:rsidR="00ED7CFB">
        <w:t>.</w:t>
      </w:r>
      <w:r w:rsidR="004614BB">
        <w:t xml:space="preserve"> Consent application costs </w:t>
      </w:r>
      <w:r w:rsidR="00FF00C8">
        <w:t xml:space="preserve">are also likely to reduce, </w:t>
      </w:r>
      <w:r w:rsidR="004614BB">
        <w:t xml:space="preserve">as a result of </w:t>
      </w:r>
      <w:r w:rsidR="00FF00C8">
        <w:t>less overall consents, the reduction in complexity and the change to the affected party threshold mean</w:t>
      </w:r>
      <w:r w:rsidR="00FD7DED">
        <w:t>ing</w:t>
      </w:r>
      <w:r w:rsidR="00FF00C8">
        <w:t xml:space="preserve"> </w:t>
      </w:r>
      <w:r w:rsidR="004614BB">
        <w:t xml:space="preserve">less consents </w:t>
      </w:r>
      <w:r w:rsidR="00FD7DED">
        <w:t xml:space="preserve">require </w:t>
      </w:r>
      <w:r w:rsidR="006237D8">
        <w:t>limited notifi</w:t>
      </w:r>
      <w:r w:rsidR="00FD7DED">
        <w:t xml:space="preserve">cation. </w:t>
      </w:r>
    </w:p>
    <w:p w14:paraId="3247CCD3" w14:textId="1B503760" w:rsidR="00082F37" w:rsidRDefault="00AE56A2" w:rsidP="00082F37">
      <w:pPr>
        <w:pStyle w:val="BodyText"/>
        <w:jc w:val="both"/>
      </w:pPr>
      <w:r>
        <w:t>There are a number of proposed changes to the consenting system that this project has not been able to assess, such as impacts on bundled consents. In the RMA individual consents for a large and/or complex projects are often bundled together, the system changes proposed by the reforms are likely to make these bundled consents simpler to process. Applicants may still require some consents, but they may not require as many consents as in the new system, making the consenting process quicker and cheaper.</w:t>
      </w:r>
      <w:r w:rsidR="00082F37" w:rsidRPr="00082F37">
        <w:t xml:space="preserve"> </w:t>
      </w:r>
    </w:p>
    <w:p w14:paraId="18732CC4" w14:textId="47FF9018" w:rsidR="00082F37" w:rsidRPr="00082F37" w:rsidRDefault="00082F37" w:rsidP="00082F37">
      <w:pPr>
        <w:pStyle w:val="BodyText"/>
        <w:jc w:val="both"/>
      </w:pPr>
      <w:r w:rsidRPr="00082F37">
        <w:t xml:space="preserve">In addition to this, work is needed to ensure that removing the controlled activity class from the system is done properly, whereby consents that do not need to be managed under the new system are not merely transitioned into restricted discretionary activities. While this will be addressed at the national </w:t>
      </w:r>
      <w:r w:rsidRPr="00082F37">
        <w:lastRenderedPageBreak/>
        <w:t>level with nationally standardised zones and national standards, further investigation into the activities and effects included in the controlled activity class should be done to understand this fully.</w:t>
      </w:r>
    </w:p>
    <w:p w14:paraId="42570A45" w14:textId="77777777" w:rsidR="00841586" w:rsidRDefault="00841586" w:rsidP="00841586">
      <w:pPr>
        <w:pStyle w:val="BodyText"/>
        <w:jc w:val="both"/>
      </w:pPr>
      <w:r>
        <w:t xml:space="preserve">This report has provided an insight into current practice in consent decision-making. It has not been possible to assess the impact of national standards or limits, as this work remains underway. The findings from this report will be a useful input to that work.  </w:t>
      </w:r>
    </w:p>
    <w:p w14:paraId="2906434A" w14:textId="77777777" w:rsidR="00EA7426" w:rsidRDefault="00EA7426" w:rsidP="00EA5A0E">
      <w:pPr>
        <w:pStyle w:val="BodyText"/>
        <w:jc w:val="both"/>
      </w:pPr>
    </w:p>
    <w:p w14:paraId="7C0C3D8F" w14:textId="49A28904" w:rsidR="00FA0C86" w:rsidRDefault="00FA0C86" w:rsidP="00D1660E">
      <w:pPr>
        <w:pStyle w:val="BodyText"/>
      </w:pPr>
    </w:p>
    <w:sectPr w:rsidR="00FA0C86" w:rsidSect="00A1796C">
      <w:headerReference w:type="even" r:id="rId13"/>
      <w:headerReference w:type="default" r:id="rId14"/>
      <w:footerReference w:type="even" r:id="rId15"/>
      <w:footerReference w:type="default" r:id="rId16"/>
      <w:headerReference w:type="first" r:id="rId17"/>
      <w:footerReference w:type="first" r:id="rId18"/>
      <w:pgSz w:w="11907" w:h="16840" w:code="9"/>
      <w:pgMar w:top="1134" w:right="1418" w:bottom="1134" w:left="1418"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26C39" w14:textId="77777777" w:rsidR="004760F6" w:rsidRDefault="004760F6" w:rsidP="0080531E">
      <w:pPr>
        <w:spacing w:before="0" w:after="0" w:line="240" w:lineRule="auto"/>
      </w:pPr>
      <w:r>
        <w:separator/>
      </w:r>
    </w:p>
    <w:p w14:paraId="1E5E843A" w14:textId="77777777" w:rsidR="004760F6" w:rsidRDefault="004760F6"/>
  </w:endnote>
  <w:endnote w:type="continuationSeparator" w:id="0">
    <w:p w14:paraId="3B239C20" w14:textId="77777777" w:rsidR="004760F6" w:rsidRDefault="004760F6" w:rsidP="0080531E">
      <w:pPr>
        <w:spacing w:before="0" w:after="0" w:line="240" w:lineRule="auto"/>
      </w:pPr>
      <w:r>
        <w:continuationSeparator/>
      </w:r>
    </w:p>
    <w:p w14:paraId="602951B0" w14:textId="77777777" w:rsidR="004760F6" w:rsidRDefault="004760F6"/>
  </w:endnote>
  <w:endnote w:type="continuationNotice" w:id="1">
    <w:p w14:paraId="3D069BFB" w14:textId="77777777" w:rsidR="004760F6" w:rsidRDefault="004760F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ExtG">
    <w:charset w:val="86"/>
    <w:family w:val="modern"/>
    <w:pitch w:val="fixed"/>
    <w:sig w:usb0="00000003" w:usb1="0A0E0000" w:usb2="00000010"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B435" w14:textId="1DDDF6AB" w:rsidR="00872828" w:rsidRPr="00BE4098" w:rsidRDefault="002D1D38" w:rsidP="0068522E">
    <w:pPr>
      <w:pStyle w:val="Footereven"/>
    </w:pPr>
    <w:r>
      <w:rPr>
        <w:noProof/>
      </w:rPr>
      <mc:AlternateContent>
        <mc:Choice Requires="wps">
          <w:drawing>
            <wp:anchor distT="0" distB="0" distL="0" distR="0" simplePos="0" relativeHeight="251658244" behindDoc="0" locked="0" layoutInCell="1" allowOverlap="1" wp14:anchorId="7A4FA466" wp14:editId="3B7673B3">
              <wp:simplePos x="635" y="635"/>
              <wp:positionH relativeFrom="page">
                <wp:align>center</wp:align>
              </wp:positionH>
              <wp:positionV relativeFrom="page">
                <wp:align>bottom</wp:align>
              </wp:positionV>
              <wp:extent cx="816610" cy="444500"/>
              <wp:effectExtent l="0" t="0" r="2540" b="0"/>
              <wp:wrapNone/>
              <wp:docPr id="1198002080" name="Text Box 5"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6610" cy="444500"/>
                      </a:xfrm>
                      <a:prstGeom prst="rect">
                        <a:avLst/>
                      </a:prstGeom>
                      <a:noFill/>
                      <a:ln>
                        <a:noFill/>
                      </a:ln>
                    </wps:spPr>
                    <wps:txbx>
                      <w:txbxContent>
                        <w:p w14:paraId="3B0EDF91" w14:textId="44A387C8" w:rsidR="002D1D38" w:rsidRPr="002D1D38" w:rsidRDefault="002D1D38" w:rsidP="002D1D38">
                          <w:pPr>
                            <w:spacing w:after="0"/>
                            <w:rPr>
                              <w:rFonts w:eastAsia="Calibri" w:cs="Calibri"/>
                              <w:noProof/>
                              <w:color w:val="000000"/>
                              <w:sz w:val="18"/>
                              <w:szCs w:val="18"/>
                            </w:rPr>
                          </w:pPr>
                          <w:r w:rsidRPr="002D1D38">
                            <w:rPr>
                              <w:rFonts w:eastAsia="Calibri" w:cs="Calibri"/>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4FA466" id="_x0000_t202" coordsize="21600,21600" o:spt="202" path="m,l,21600r21600,l21600,xe">
              <v:stroke joinstyle="miter"/>
              <v:path gradientshapeok="t" o:connecttype="rect"/>
            </v:shapetype>
            <v:shape id="Text Box 5" o:spid="_x0000_s1028" type="#_x0000_t202" alt="[IN-CONFIDENCE]" style="position:absolute;left:0;text-align:left;margin-left:0;margin-top:0;width:64.3pt;height:3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" filled="f" stroked="f">
              <v:textbox style="mso-fit-shape-to-text:t" inset="0,0,0,15pt">
                <w:txbxContent>
                  <w:p w14:paraId="3B0EDF91" w14:textId="44A387C8" w:rsidR="002D1D38" w:rsidRPr="002D1D38" w:rsidRDefault="002D1D38" w:rsidP="002D1D38">
                    <w:pPr>
                      <w:spacing w:after="0"/>
                      <w:rPr>
                        <w:rFonts w:eastAsia="Calibri" w:cs="Calibri"/>
                        <w:noProof/>
                        <w:color w:val="000000"/>
                        <w:sz w:val="18"/>
                        <w:szCs w:val="18"/>
                      </w:rPr>
                    </w:pPr>
                    <w:r w:rsidRPr="002D1D38">
                      <w:rPr>
                        <w:rFonts w:eastAsia="Calibri" w:cs="Calibri"/>
                        <w:noProof/>
                        <w:color w:val="000000"/>
                        <w:sz w:val="18"/>
                        <w:szCs w:val="18"/>
                      </w:rPr>
                      <w:t>[IN-CONFIDENCE]</w:t>
                    </w:r>
                  </w:p>
                </w:txbxContent>
              </v:textbox>
              <w10:wrap anchorx="page" anchory="page"/>
            </v:shape>
          </w:pict>
        </mc:Fallback>
      </mc:AlternateContent>
    </w:r>
    <w:r w:rsidR="00872828">
      <w:fldChar w:fldCharType="begin"/>
    </w:r>
    <w:r w:rsidR="00872828">
      <w:instrText xml:space="preserve"> PAGE   \* MERGEFORMAT </w:instrText>
    </w:r>
    <w:r w:rsidR="00872828">
      <w:fldChar w:fldCharType="separate"/>
    </w:r>
    <w:r w:rsidR="00872828">
      <w:rPr>
        <w:noProof/>
      </w:rPr>
      <w:t>1</w:t>
    </w:r>
    <w:r w:rsidR="00872828">
      <w:rPr>
        <w:noProof/>
      </w:rPr>
      <w:fldChar w:fldCharType="end"/>
    </w:r>
    <w:r w:rsidR="00872828">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2F162" w14:textId="238A464A" w:rsidR="006C18C8" w:rsidRPr="003A6769" w:rsidRDefault="002D1D38" w:rsidP="00FE4F91">
    <w:pPr>
      <w:pStyle w:val="Footerodd"/>
    </w:pPr>
    <w:r>
      <w:rPr>
        <w:noProof/>
      </w:rPr>
      <mc:AlternateContent>
        <mc:Choice Requires="wps">
          <w:drawing>
            <wp:anchor distT="0" distB="0" distL="0" distR="0" simplePos="0" relativeHeight="251658245" behindDoc="0" locked="0" layoutInCell="1" allowOverlap="1" wp14:anchorId="7353F44A" wp14:editId="3106C1ED">
              <wp:simplePos x="635" y="635"/>
              <wp:positionH relativeFrom="page">
                <wp:align>center</wp:align>
              </wp:positionH>
              <wp:positionV relativeFrom="page">
                <wp:align>bottom</wp:align>
              </wp:positionV>
              <wp:extent cx="816610" cy="444500"/>
              <wp:effectExtent l="0" t="0" r="2540" b="0"/>
              <wp:wrapNone/>
              <wp:docPr id="2007935907" name="Text Box 6"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6610" cy="444500"/>
                      </a:xfrm>
                      <a:prstGeom prst="rect">
                        <a:avLst/>
                      </a:prstGeom>
                      <a:noFill/>
                      <a:ln>
                        <a:noFill/>
                      </a:ln>
                    </wps:spPr>
                    <wps:txbx>
                      <w:txbxContent>
                        <w:p w14:paraId="36AD5298" w14:textId="3246564E" w:rsidR="002D1D38" w:rsidRPr="002D1D38" w:rsidRDefault="002D1D38" w:rsidP="002D1D38">
                          <w:pPr>
                            <w:spacing w:after="0"/>
                            <w:rPr>
                              <w:rFonts w:eastAsia="Calibri" w:cs="Calibri"/>
                              <w:noProof/>
                              <w:color w:val="000000"/>
                              <w:sz w:val="18"/>
                              <w:szCs w:val="18"/>
                            </w:rPr>
                          </w:pPr>
                          <w:r w:rsidRPr="002D1D38">
                            <w:rPr>
                              <w:rFonts w:eastAsia="Calibri" w:cs="Calibri"/>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53F44A" id="_x0000_t202" coordsize="21600,21600" o:spt="202" path="m,l,21600r21600,l21600,xe">
              <v:stroke joinstyle="miter"/>
              <v:path gradientshapeok="t" o:connecttype="rect"/>
            </v:shapetype>
            <v:shape id="Text Box 6" o:spid="_x0000_s1029" type="#_x0000_t202" alt="[IN-CONFIDENCE]" style="position:absolute;margin-left:0;margin-top:0;width:64.3pt;height:3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" filled="f" stroked="f">
              <v:textbox style="mso-fit-shape-to-text:t" inset="0,0,0,15pt">
                <w:txbxContent>
                  <w:p w14:paraId="36AD5298" w14:textId="3246564E" w:rsidR="002D1D38" w:rsidRPr="002D1D38" w:rsidRDefault="002D1D38" w:rsidP="002D1D38">
                    <w:pPr>
                      <w:spacing w:after="0"/>
                      <w:rPr>
                        <w:rFonts w:eastAsia="Calibri" w:cs="Calibri"/>
                        <w:noProof/>
                        <w:color w:val="000000"/>
                        <w:sz w:val="18"/>
                        <w:szCs w:val="18"/>
                      </w:rPr>
                    </w:pPr>
                    <w:r w:rsidRPr="002D1D38">
                      <w:rPr>
                        <w:rFonts w:eastAsia="Calibri" w:cs="Calibri"/>
                        <w:noProof/>
                        <w:color w:val="000000"/>
                        <w:sz w:val="18"/>
                        <w:szCs w:val="18"/>
                      </w:rPr>
                      <w:t>[IN-CONFIDENCE]</w:t>
                    </w:r>
                  </w:p>
                </w:txbxContent>
              </v:textbox>
              <w10:wrap anchorx="page" anchory="page"/>
            </v:shape>
          </w:pict>
        </mc:Fallback>
      </mc:AlternateContent>
    </w:r>
    <w:r w:rsidR="00FE4F91">
      <w:tab/>
    </w:r>
    <w:r w:rsidR="00FE4F91">
      <w:tab/>
    </w:r>
    <w:r w:rsidR="00FE4F91">
      <w:fldChar w:fldCharType="begin"/>
    </w:r>
    <w:r w:rsidR="00FE4F91">
      <w:instrText xml:space="preserve"> PAGE   \* MERGEFORMAT </w:instrText>
    </w:r>
    <w:r w:rsidR="00FE4F91">
      <w:fldChar w:fldCharType="separate"/>
    </w:r>
    <w:r w:rsidR="00FE4F91">
      <w:rPr>
        <w:noProof/>
      </w:rPr>
      <w:t>1</w:t>
    </w:r>
    <w:r w:rsidR="00FE4F9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DF58F" w14:textId="3D03F7B7" w:rsidR="0085118C" w:rsidRDefault="002D1D38" w:rsidP="0085118C">
    <w:pPr>
      <w:pStyle w:val="Footerodd"/>
    </w:pPr>
    <w:r>
      <w:rPr>
        <w:noProof/>
      </w:rPr>
      <mc:AlternateContent>
        <mc:Choice Requires="wps">
          <w:drawing>
            <wp:anchor distT="0" distB="0" distL="0" distR="0" simplePos="0" relativeHeight="251658243" behindDoc="0" locked="0" layoutInCell="1" allowOverlap="1" wp14:anchorId="1093D6BE" wp14:editId="0AB8066D">
              <wp:simplePos x="635" y="635"/>
              <wp:positionH relativeFrom="page">
                <wp:align>center</wp:align>
              </wp:positionH>
              <wp:positionV relativeFrom="page">
                <wp:align>bottom</wp:align>
              </wp:positionV>
              <wp:extent cx="816610" cy="444500"/>
              <wp:effectExtent l="0" t="0" r="2540" b="0"/>
              <wp:wrapNone/>
              <wp:docPr id="1311668300" name="Text Box 4"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6610" cy="444500"/>
                      </a:xfrm>
                      <a:prstGeom prst="rect">
                        <a:avLst/>
                      </a:prstGeom>
                      <a:noFill/>
                      <a:ln>
                        <a:noFill/>
                      </a:ln>
                    </wps:spPr>
                    <wps:txbx>
                      <w:txbxContent>
                        <w:p w14:paraId="5EAB74A5" w14:textId="72A6BF1F" w:rsidR="002D1D38" w:rsidRPr="002D1D38" w:rsidRDefault="002D1D38" w:rsidP="002D1D38">
                          <w:pPr>
                            <w:spacing w:after="0"/>
                            <w:rPr>
                              <w:rFonts w:eastAsia="Calibri" w:cs="Calibri"/>
                              <w:noProof/>
                              <w:color w:val="000000"/>
                              <w:sz w:val="18"/>
                              <w:szCs w:val="18"/>
                            </w:rPr>
                          </w:pPr>
                          <w:r w:rsidRPr="002D1D38">
                            <w:rPr>
                              <w:rFonts w:eastAsia="Calibri" w:cs="Calibri"/>
                              <w:noProof/>
                              <w:color w:val="000000"/>
                              <w:sz w:val="18"/>
                              <w:szCs w:val="18"/>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93D6BE" id="_x0000_t202" coordsize="21600,21600" o:spt="202" path="m,l,21600r21600,l21600,xe">
              <v:stroke joinstyle="miter"/>
              <v:path gradientshapeok="t" o:connecttype="rect"/>
            </v:shapetype>
            <v:shape id="Text Box 4" o:spid="_x0000_s1031" type="#_x0000_t202" alt="[IN-CONFIDENCE]" style="position:absolute;margin-left:0;margin-top:0;width:64.3pt;height:3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" filled="f" stroked="f">
              <v:textbox style="mso-fit-shape-to-text:t" inset="0,0,0,15pt">
                <w:txbxContent>
                  <w:p w14:paraId="5EAB74A5" w14:textId="72A6BF1F" w:rsidR="002D1D38" w:rsidRPr="002D1D38" w:rsidRDefault="002D1D38" w:rsidP="002D1D38">
                    <w:pPr>
                      <w:spacing w:after="0"/>
                      <w:rPr>
                        <w:rFonts w:eastAsia="Calibri" w:cs="Calibri"/>
                        <w:noProof/>
                        <w:color w:val="000000"/>
                        <w:sz w:val="18"/>
                        <w:szCs w:val="18"/>
                      </w:rPr>
                    </w:pPr>
                    <w:r w:rsidRPr="002D1D38">
                      <w:rPr>
                        <w:rFonts w:eastAsia="Calibri" w:cs="Calibri"/>
                        <w:noProof/>
                        <w:color w:val="000000"/>
                        <w:sz w:val="18"/>
                        <w:szCs w:val="18"/>
                      </w:rPr>
                      <w:t>[IN-CONFIDENCE]</w:t>
                    </w:r>
                  </w:p>
                </w:txbxContent>
              </v:textbox>
              <w10:wrap anchorx="page" anchory="page"/>
            </v:shape>
          </w:pict>
        </mc:Fallback>
      </mc:AlternateContent>
    </w:r>
    <w:r w:rsidR="0085118C">
      <w:tab/>
    </w:r>
    <w:r w:rsidR="000F2FFA">
      <w:t>Resource management consent data report</w:t>
    </w:r>
    <w:r w:rsidR="0085118C">
      <w:tab/>
    </w:r>
    <w:r w:rsidR="0085118C">
      <w:fldChar w:fldCharType="begin"/>
    </w:r>
    <w:r w:rsidR="0085118C">
      <w:instrText xml:space="preserve"> PAGE   \* MERGEFORMAT </w:instrText>
    </w:r>
    <w:r w:rsidR="0085118C">
      <w:fldChar w:fldCharType="separate"/>
    </w:r>
    <w:r w:rsidR="0085118C">
      <w:t>1</w:t>
    </w:r>
    <w:r w:rsidR="0085118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94640" w14:textId="77777777" w:rsidR="004760F6" w:rsidRDefault="004760F6" w:rsidP="00CB5C5F">
      <w:pPr>
        <w:spacing w:before="0" w:after="80" w:line="240" w:lineRule="auto"/>
      </w:pPr>
      <w:bookmarkStart w:id="0" w:name="_Hlk86912439"/>
      <w:bookmarkEnd w:id="0"/>
      <w:r>
        <w:separator/>
      </w:r>
    </w:p>
  </w:footnote>
  <w:footnote w:type="continuationSeparator" w:id="0">
    <w:p w14:paraId="5B224844" w14:textId="77777777" w:rsidR="004760F6" w:rsidRDefault="004760F6" w:rsidP="0080531E">
      <w:pPr>
        <w:spacing w:before="0" w:after="0" w:line="240" w:lineRule="auto"/>
      </w:pPr>
      <w:r>
        <w:continuationSeparator/>
      </w:r>
    </w:p>
    <w:p w14:paraId="4D3B4C8B" w14:textId="77777777" w:rsidR="004760F6" w:rsidRDefault="004760F6"/>
  </w:footnote>
  <w:footnote w:type="continuationNotice" w:id="1">
    <w:p w14:paraId="13C66313" w14:textId="77777777" w:rsidR="004760F6" w:rsidRDefault="004760F6">
      <w:pPr>
        <w:spacing w:before="0" w:after="0" w:line="240" w:lineRule="auto"/>
      </w:pPr>
    </w:p>
  </w:footnote>
  <w:footnote w:id="2">
    <w:p w14:paraId="57046960" w14:textId="65E6EF61" w:rsidR="00077CEF" w:rsidRDefault="00077CEF">
      <w:pPr>
        <w:pStyle w:val="FootnoteText"/>
      </w:pPr>
      <w:r>
        <w:rPr>
          <w:rStyle w:val="FootnoteReference"/>
        </w:rPr>
        <w:footnoteRef/>
      </w:r>
      <w:r>
        <w:t xml:space="preserve"> The RMA requires applications </w:t>
      </w:r>
      <w:r w:rsidR="00C22560">
        <w:t>to be ‘limited notified’ if th</w:t>
      </w:r>
      <w:r w:rsidR="00AA3BEA">
        <w:t xml:space="preserve">e effects are minor, or </w:t>
      </w:r>
      <w:r w:rsidR="00001DEB">
        <w:t>‘</w:t>
      </w:r>
      <w:r w:rsidR="00AA3BEA">
        <w:t>publicly notified</w:t>
      </w:r>
      <w:r w:rsidR="00001DEB">
        <w:t>’</w:t>
      </w:r>
      <w:r w:rsidR="00AA3BEA">
        <w:t xml:space="preserve"> if the effects are more than minor.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C292" w14:textId="334B0E59" w:rsidR="002D1D38" w:rsidRDefault="002D1D38">
    <w:pPr>
      <w:pStyle w:val="Header"/>
    </w:pPr>
    <w:r>
      <w:rPr>
        <w:noProof/>
      </w:rPr>
      <mc:AlternateContent>
        <mc:Choice Requires="wps">
          <w:drawing>
            <wp:anchor distT="0" distB="0" distL="0" distR="0" simplePos="0" relativeHeight="251658241" behindDoc="0" locked="0" layoutInCell="1" allowOverlap="1" wp14:anchorId="617233D0" wp14:editId="6719A860">
              <wp:simplePos x="635" y="635"/>
              <wp:positionH relativeFrom="page">
                <wp:align>center</wp:align>
              </wp:positionH>
              <wp:positionV relativeFrom="page">
                <wp:align>top</wp:align>
              </wp:positionV>
              <wp:extent cx="816610" cy="444500"/>
              <wp:effectExtent l="0" t="0" r="2540" b="12700"/>
              <wp:wrapNone/>
              <wp:docPr id="1402472350"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6610" cy="444500"/>
                      </a:xfrm>
                      <a:prstGeom prst="rect">
                        <a:avLst/>
                      </a:prstGeom>
                      <a:noFill/>
                      <a:ln>
                        <a:noFill/>
                      </a:ln>
                    </wps:spPr>
                    <wps:txbx>
                      <w:txbxContent>
                        <w:p w14:paraId="427638C8" w14:textId="4C6D2F37" w:rsidR="002D1D38" w:rsidRPr="002D1D38" w:rsidRDefault="002D1D38" w:rsidP="002D1D38">
                          <w:pPr>
                            <w:spacing w:after="0"/>
                            <w:rPr>
                              <w:rFonts w:eastAsia="Calibri" w:cs="Calibri"/>
                              <w:noProof/>
                              <w:color w:val="000000"/>
                              <w:sz w:val="18"/>
                              <w:szCs w:val="18"/>
                            </w:rPr>
                          </w:pPr>
                          <w:r w:rsidRPr="002D1D38">
                            <w:rPr>
                              <w:rFonts w:eastAsia="Calibri" w:cs="Calibri"/>
                              <w:noProof/>
                              <w:color w:val="000000"/>
                              <w:sz w:val="18"/>
                              <w:szCs w:val="18"/>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7233D0" id="_x0000_t202" coordsize="21600,21600" o:spt="202" path="m,l,21600r21600,l21600,xe">
              <v:stroke joinstyle="miter"/>
              <v:path gradientshapeok="t" o:connecttype="rect"/>
            </v:shapetype>
            <v:shape id="Text Box 2" o:spid="_x0000_s1026" type="#_x0000_t202" alt="[IN-CONFIDENCE]" style="position:absolute;left:0;text-align:left;margin-left:0;margin-top:0;width:64.3pt;height:3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" filled="f" stroked="f">
              <v:textbox style="mso-fit-shape-to-text:t" inset="0,15pt,0,0">
                <w:txbxContent>
                  <w:p w14:paraId="427638C8" w14:textId="4C6D2F37" w:rsidR="002D1D38" w:rsidRPr="002D1D38" w:rsidRDefault="002D1D38" w:rsidP="002D1D38">
                    <w:pPr>
                      <w:spacing w:after="0"/>
                      <w:rPr>
                        <w:rFonts w:eastAsia="Calibri" w:cs="Calibri"/>
                        <w:noProof/>
                        <w:color w:val="000000"/>
                        <w:sz w:val="18"/>
                        <w:szCs w:val="18"/>
                      </w:rPr>
                    </w:pPr>
                    <w:r w:rsidRPr="002D1D38">
                      <w:rPr>
                        <w:rFonts w:eastAsia="Calibri" w:cs="Calibri"/>
                        <w:noProof/>
                        <w:color w:val="000000"/>
                        <w:sz w:val="18"/>
                        <w:szCs w:val="18"/>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1971" w14:textId="4091338F" w:rsidR="002D1D38" w:rsidRDefault="002D1D38">
    <w:pPr>
      <w:pStyle w:val="Header"/>
    </w:pPr>
    <w:r>
      <w:rPr>
        <w:noProof/>
      </w:rPr>
      <mc:AlternateContent>
        <mc:Choice Requires="wps">
          <w:drawing>
            <wp:anchor distT="0" distB="0" distL="0" distR="0" simplePos="0" relativeHeight="251658242" behindDoc="0" locked="0" layoutInCell="1" allowOverlap="1" wp14:anchorId="1D73CEA4" wp14:editId="0905D49A">
              <wp:simplePos x="635" y="635"/>
              <wp:positionH relativeFrom="page">
                <wp:align>center</wp:align>
              </wp:positionH>
              <wp:positionV relativeFrom="page">
                <wp:align>top</wp:align>
              </wp:positionV>
              <wp:extent cx="816610" cy="444500"/>
              <wp:effectExtent l="0" t="0" r="2540" b="12700"/>
              <wp:wrapNone/>
              <wp:docPr id="1565307378"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6610" cy="444500"/>
                      </a:xfrm>
                      <a:prstGeom prst="rect">
                        <a:avLst/>
                      </a:prstGeom>
                      <a:noFill/>
                      <a:ln>
                        <a:noFill/>
                      </a:ln>
                    </wps:spPr>
                    <wps:txbx>
                      <w:txbxContent>
                        <w:p w14:paraId="44E37537" w14:textId="651498BE" w:rsidR="002D1D38" w:rsidRPr="002D1D38" w:rsidRDefault="002D1D38" w:rsidP="002D1D38">
                          <w:pPr>
                            <w:spacing w:after="0"/>
                            <w:rPr>
                              <w:rFonts w:eastAsia="Calibri" w:cs="Calibri"/>
                              <w:noProof/>
                              <w:color w:val="000000"/>
                              <w:sz w:val="18"/>
                              <w:szCs w:val="18"/>
                            </w:rPr>
                          </w:pPr>
                          <w:r w:rsidRPr="002D1D38">
                            <w:rPr>
                              <w:rFonts w:eastAsia="Calibri" w:cs="Calibri"/>
                              <w:noProof/>
                              <w:color w:val="000000"/>
                              <w:sz w:val="18"/>
                              <w:szCs w:val="18"/>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73CEA4" id="_x0000_t202" coordsize="21600,21600" o:spt="202" path="m,l,21600r21600,l21600,xe">
              <v:stroke joinstyle="miter"/>
              <v:path gradientshapeok="t" o:connecttype="rect"/>
            </v:shapetype>
            <v:shape id="Text Box 3" o:spid="_x0000_s1027" type="#_x0000_t202" alt="[IN-CONFIDENCE]" style="position:absolute;left:0;text-align:left;margin-left:0;margin-top:0;width:64.3pt;height:3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" filled="f" stroked="f">
              <v:textbox style="mso-fit-shape-to-text:t" inset="0,15pt,0,0">
                <w:txbxContent>
                  <w:p w14:paraId="44E37537" w14:textId="651498BE" w:rsidR="002D1D38" w:rsidRPr="002D1D38" w:rsidRDefault="002D1D38" w:rsidP="002D1D38">
                    <w:pPr>
                      <w:spacing w:after="0"/>
                      <w:rPr>
                        <w:rFonts w:eastAsia="Calibri" w:cs="Calibri"/>
                        <w:noProof/>
                        <w:color w:val="000000"/>
                        <w:sz w:val="18"/>
                        <w:szCs w:val="18"/>
                      </w:rPr>
                    </w:pPr>
                    <w:r w:rsidRPr="002D1D38">
                      <w:rPr>
                        <w:rFonts w:eastAsia="Calibri" w:cs="Calibri"/>
                        <w:noProof/>
                        <w:color w:val="000000"/>
                        <w:sz w:val="18"/>
                        <w:szCs w:val="18"/>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BBC5" w14:textId="0D30C413" w:rsidR="002D1D38" w:rsidRDefault="002D1D38">
    <w:pPr>
      <w:pStyle w:val="Header"/>
    </w:pPr>
    <w:r>
      <w:rPr>
        <w:noProof/>
      </w:rPr>
      <mc:AlternateContent>
        <mc:Choice Requires="wps">
          <w:drawing>
            <wp:anchor distT="0" distB="0" distL="0" distR="0" simplePos="0" relativeHeight="251658240" behindDoc="0" locked="0" layoutInCell="1" allowOverlap="1" wp14:anchorId="22DED702" wp14:editId="6B7F11B0">
              <wp:simplePos x="635" y="635"/>
              <wp:positionH relativeFrom="page">
                <wp:align>center</wp:align>
              </wp:positionH>
              <wp:positionV relativeFrom="page">
                <wp:align>top</wp:align>
              </wp:positionV>
              <wp:extent cx="816610" cy="444500"/>
              <wp:effectExtent l="0" t="0" r="2540" b="12700"/>
              <wp:wrapNone/>
              <wp:docPr id="563983800"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6610" cy="444500"/>
                      </a:xfrm>
                      <a:prstGeom prst="rect">
                        <a:avLst/>
                      </a:prstGeom>
                      <a:noFill/>
                      <a:ln>
                        <a:noFill/>
                      </a:ln>
                    </wps:spPr>
                    <wps:txbx>
                      <w:txbxContent>
                        <w:p w14:paraId="0ACC62BC" w14:textId="5DF47653" w:rsidR="002D1D38" w:rsidRPr="002D1D38" w:rsidRDefault="002D1D38" w:rsidP="002D1D38">
                          <w:pPr>
                            <w:spacing w:after="0"/>
                            <w:rPr>
                              <w:rFonts w:eastAsia="Calibri" w:cs="Calibri"/>
                              <w:noProof/>
                              <w:color w:val="000000"/>
                              <w:sz w:val="18"/>
                              <w:szCs w:val="18"/>
                            </w:rPr>
                          </w:pPr>
                          <w:r w:rsidRPr="002D1D38">
                            <w:rPr>
                              <w:rFonts w:eastAsia="Calibri" w:cs="Calibri"/>
                              <w:noProof/>
                              <w:color w:val="000000"/>
                              <w:sz w:val="18"/>
                              <w:szCs w:val="18"/>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ED702" id="_x0000_t202" coordsize="21600,21600" o:spt="202" path="m,l,21600r21600,l21600,xe">
              <v:stroke joinstyle="miter"/>
              <v:path gradientshapeok="t" o:connecttype="rect"/>
            </v:shapetype>
            <v:shape id="Text Box 1" o:spid="_x0000_s1030" type="#_x0000_t202" alt="[IN-CONFIDENCE]" style="position:absolute;left:0;text-align:left;margin-left:0;margin-top:0;width:64.3pt;height:3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" filled="f" stroked="f">
              <v:textbox style="mso-fit-shape-to-text:t" inset="0,15pt,0,0">
                <w:txbxContent>
                  <w:p w14:paraId="0ACC62BC" w14:textId="5DF47653" w:rsidR="002D1D38" w:rsidRPr="002D1D38" w:rsidRDefault="002D1D38" w:rsidP="002D1D38">
                    <w:pPr>
                      <w:spacing w:after="0"/>
                      <w:rPr>
                        <w:rFonts w:eastAsia="Calibri" w:cs="Calibri"/>
                        <w:noProof/>
                        <w:color w:val="000000"/>
                        <w:sz w:val="18"/>
                        <w:szCs w:val="18"/>
                      </w:rPr>
                    </w:pPr>
                    <w:r w:rsidRPr="002D1D38">
                      <w:rPr>
                        <w:rFonts w:eastAsia="Calibri" w:cs="Calibri"/>
                        <w:noProof/>
                        <w:color w:val="000000"/>
                        <w:sz w:val="18"/>
                        <w:szCs w:val="18"/>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95B7F0D"/>
    <w:multiLevelType w:val="hybridMultilevel"/>
    <w:tmpl w:val="E7A8C12C"/>
    <w:lvl w:ilvl="0" w:tplc="14090001">
      <w:start w:val="1"/>
      <w:numFmt w:val="bullet"/>
      <w:lvlText w:val=""/>
      <w:lvlJc w:val="left"/>
      <w:pPr>
        <w:ind w:left="766" w:hanging="360"/>
      </w:pPr>
      <w:rPr>
        <w:rFonts w:ascii="Symbol" w:hAnsi="Symbol" w:hint="default"/>
      </w:rPr>
    </w:lvl>
    <w:lvl w:ilvl="1" w:tplc="14090003">
      <w:start w:val="1"/>
      <w:numFmt w:val="bullet"/>
      <w:lvlText w:val="o"/>
      <w:lvlJc w:val="left"/>
      <w:pPr>
        <w:ind w:left="1486" w:hanging="360"/>
      </w:pPr>
      <w:rPr>
        <w:rFonts w:ascii="Courier New" w:hAnsi="Courier New" w:cs="Courier New" w:hint="default"/>
      </w:rPr>
    </w:lvl>
    <w:lvl w:ilvl="2" w:tplc="14090005" w:tentative="1">
      <w:start w:val="1"/>
      <w:numFmt w:val="bullet"/>
      <w:lvlText w:val=""/>
      <w:lvlJc w:val="left"/>
      <w:pPr>
        <w:ind w:left="2206" w:hanging="360"/>
      </w:pPr>
      <w:rPr>
        <w:rFonts w:ascii="Wingdings" w:hAnsi="Wingdings" w:hint="default"/>
      </w:rPr>
    </w:lvl>
    <w:lvl w:ilvl="3" w:tplc="14090001" w:tentative="1">
      <w:start w:val="1"/>
      <w:numFmt w:val="bullet"/>
      <w:lvlText w:val=""/>
      <w:lvlJc w:val="left"/>
      <w:pPr>
        <w:ind w:left="2926" w:hanging="360"/>
      </w:pPr>
      <w:rPr>
        <w:rFonts w:ascii="Symbol" w:hAnsi="Symbol" w:hint="default"/>
      </w:rPr>
    </w:lvl>
    <w:lvl w:ilvl="4" w:tplc="14090003" w:tentative="1">
      <w:start w:val="1"/>
      <w:numFmt w:val="bullet"/>
      <w:lvlText w:val="o"/>
      <w:lvlJc w:val="left"/>
      <w:pPr>
        <w:ind w:left="3646" w:hanging="360"/>
      </w:pPr>
      <w:rPr>
        <w:rFonts w:ascii="Courier New" w:hAnsi="Courier New" w:cs="Courier New" w:hint="default"/>
      </w:rPr>
    </w:lvl>
    <w:lvl w:ilvl="5" w:tplc="14090005" w:tentative="1">
      <w:start w:val="1"/>
      <w:numFmt w:val="bullet"/>
      <w:lvlText w:val=""/>
      <w:lvlJc w:val="left"/>
      <w:pPr>
        <w:ind w:left="4366" w:hanging="360"/>
      </w:pPr>
      <w:rPr>
        <w:rFonts w:ascii="Wingdings" w:hAnsi="Wingdings" w:hint="default"/>
      </w:rPr>
    </w:lvl>
    <w:lvl w:ilvl="6" w:tplc="14090001" w:tentative="1">
      <w:start w:val="1"/>
      <w:numFmt w:val="bullet"/>
      <w:lvlText w:val=""/>
      <w:lvlJc w:val="left"/>
      <w:pPr>
        <w:ind w:left="5086" w:hanging="360"/>
      </w:pPr>
      <w:rPr>
        <w:rFonts w:ascii="Symbol" w:hAnsi="Symbol" w:hint="default"/>
      </w:rPr>
    </w:lvl>
    <w:lvl w:ilvl="7" w:tplc="14090003" w:tentative="1">
      <w:start w:val="1"/>
      <w:numFmt w:val="bullet"/>
      <w:lvlText w:val="o"/>
      <w:lvlJc w:val="left"/>
      <w:pPr>
        <w:ind w:left="5806" w:hanging="360"/>
      </w:pPr>
      <w:rPr>
        <w:rFonts w:ascii="Courier New" w:hAnsi="Courier New" w:cs="Courier New" w:hint="default"/>
      </w:rPr>
    </w:lvl>
    <w:lvl w:ilvl="8" w:tplc="14090005" w:tentative="1">
      <w:start w:val="1"/>
      <w:numFmt w:val="bullet"/>
      <w:lvlText w:val=""/>
      <w:lvlJc w:val="left"/>
      <w:pPr>
        <w:ind w:left="6526"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1D9B74D9"/>
    <w:multiLevelType w:val="hybridMultilevel"/>
    <w:tmpl w:val="C3A04E50"/>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8"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0" w15:restartNumberingAfterBreak="0">
    <w:nsid w:val="25B36F35"/>
    <w:multiLevelType w:val="hybridMultilevel"/>
    <w:tmpl w:val="176CC8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D1A6BE2"/>
    <w:multiLevelType w:val="multilevel"/>
    <w:tmpl w:val="45DECC76"/>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6" w15:restartNumberingAfterBreak="0">
    <w:nsid w:val="2E6F201E"/>
    <w:multiLevelType w:val="multilevel"/>
    <w:tmpl w:val="C7440BB4"/>
    <w:numStyleLink w:val="Style2"/>
  </w:abstractNum>
  <w:abstractNum w:abstractNumId="17"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8"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B429E3"/>
    <w:multiLevelType w:val="hybridMultilevel"/>
    <w:tmpl w:val="6722DD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7"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9"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97D4B24"/>
    <w:multiLevelType w:val="hybridMultilevel"/>
    <w:tmpl w:val="4582E7EC"/>
    <w:lvl w:ilvl="0" w:tplc="64A0D2D2">
      <w:start w:val="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ACA345F"/>
    <w:multiLevelType w:val="hybridMultilevel"/>
    <w:tmpl w:val="45B828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751550A"/>
    <w:multiLevelType w:val="hybridMultilevel"/>
    <w:tmpl w:val="58BCBD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6"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042717"/>
    <w:multiLevelType w:val="multilevel"/>
    <w:tmpl w:val="DCDEB9D0"/>
    <w:numStyleLink w:val="Style1"/>
  </w:abstractNum>
  <w:abstractNum w:abstractNumId="38"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0"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1357196525">
    <w:abstractNumId w:val="17"/>
  </w:num>
  <w:num w:numId="2" w16cid:durableId="659116008">
    <w:abstractNumId w:val="28"/>
  </w:num>
  <w:num w:numId="3" w16cid:durableId="428039246">
    <w:abstractNumId w:val="42"/>
  </w:num>
  <w:num w:numId="4" w16cid:durableId="1688940720">
    <w:abstractNumId w:val="23"/>
  </w:num>
  <w:num w:numId="5" w16cid:durableId="1790082978">
    <w:abstractNumId w:val="15"/>
  </w:num>
  <w:num w:numId="6" w16cid:durableId="571161853">
    <w:abstractNumId w:val="9"/>
  </w:num>
  <w:num w:numId="7" w16cid:durableId="851066908">
    <w:abstractNumId w:val="26"/>
  </w:num>
  <w:num w:numId="8" w16cid:durableId="61224443">
    <w:abstractNumId w:val="25"/>
  </w:num>
  <w:num w:numId="9" w16cid:durableId="972250063">
    <w:abstractNumId w:val="41"/>
  </w:num>
  <w:num w:numId="10" w16cid:durableId="1817450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7924372">
    <w:abstractNumId w:val="1"/>
  </w:num>
  <w:num w:numId="12" w16cid:durableId="279385941">
    <w:abstractNumId w:val="35"/>
  </w:num>
  <w:num w:numId="13" w16cid:durableId="948007045">
    <w:abstractNumId w:val="14"/>
  </w:num>
  <w:num w:numId="14" w16cid:durableId="823200718">
    <w:abstractNumId w:val="37"/>
  </w:num>
  <w:num w:numId="15" w16cid:durableId="703866721">
    <w:abstractNumId w:val="24"/>
  </w:num>
  <w:num w:numId="16" w16cid:durableId="192305151">
    <w:abstractNumId w:val="13"/>
  </w:num>
  <w:num w:numId="17" w16cid:durableId="24016450">
    <w:abstractNumId w:val="36"/>
  </w:num>
  <w:num w:numId="18" w16cid:durableId="717705514">
    <w:abstractNumId w:val="29"/>
  </w:num>
  <w:num w:numId="19" w16cid:durableId="691230062">
    <w:abstractNumId w:val="38"/>
  </w:num>
  <w:num w:numId="20" w16cid:durableId="1343435891">
    <w:abstractNumId w:val="16"/>
  </w:num>
  <w:num w:numId="21" w16cid:durableId="4983556">
    <w:abstractNumId w:val="31"/>
  </w:num>
  <w:num w:numId="22" w16cid:durableId="1442725474">
    <w:abstractNumId w:val="5"/>
  </w:num>
  <w:num w:numId="23" w16cid:durableId="380246717">
    <w:abstractNumId w:val="27"/>
  </w:num>
  <w:num w:numId="24" w16cid:durableId="1964146203">
    <w:abstractNumId w:val="18"/>
  </w:num>
  <w:num w:numId="25" w16cid:durableId="1810130802">
    <w:abstractNumId w:val="40"/>
  </w:num>
  <w:num w:numId="26" w16cid:durableId="404837251">
    <w:abstractNumId w:val="33"/>
  </w:num>
  <w:num w:numId="27" w16cid:durableId="1851795376">
    <w:abstractNumId w:val="0"/>
  </w:num>
  <w:num w:numId="28" w16cid:durableId="1318416344">
    <w:abstractNumId w:val="21"/>
  </w:num>
  <w:num w:numId="29" w16cid:durableId="1533492555">
    <w:abstractNumId w:val="11"/>
  </w:num>
  <w:num w:numId="30" w16cid:durableId="1154376177">
    <w:abstractNumId w:val="3"/>
  </w:num>
  <w:num w:numId="31" w16cid:durableId="944464173">
    <w:abstractNumId w:val="2"/>
  </w:num>
  <w:num w:numId="32" w16cid:durableId="1884168811">
    <w:abstractNumId w:val="7"/>
  </w:num>
  <w:num w:numId="33" w16cid:durableId="1627159036">
    <w:abstractNumId w:val="12"/>
  </w:num>
  <w:num w:numId="34" w16cid:durableId="1671175605">
    <w:abstractNumId w:val="22"/>
  </w:num>
  <w:num w:numId="35" w16cid:durableId="152792863">
    <w:abstractNumId w:val="20"/>
  </w:num>
  <w:num w:numId="36" w16cid:durableId="448669641">
    <w:abstractNumId w:val="8"/>
  </w:num>
  <w:num w:numId="37" w16cid:durableId="41442950">
    <w:abstractNumId w:val="39"/>
  </w:num>
  <w:num w:numId="38" w16cid:durableId="592393198">
    <w:abstractNumId w:val="28"/>
  </w:num>
  <w:num w:numId="39" w16cid:durableId="588536818">
    <w:abstractNumId w:val="8"/>
  </w:num>
  <w:num w:numId="40" w16cid:durableId="574627313">
    <w:abstractNumId w:val="32"/>
  </w:num>
  <w:num w:numId="41" w16cid:durableId="1911650189">
    <w:abstractNumId w:val="6"/>
  </w:num>
  <w:num w:numId="42" w16cid:durableId="1880242216">
    <w:abstractNumId w:val="10"/>
  </w:num>
  <w:num w:numId="43" w16cid:durableId="1320617537">
    <w:abstractNumId w:val="4"/>
  </w:num>
  <w:num w:numId="44" w16cid:durableId="1421559550">
    <w:abstractNumId w:val="34"/>
  </w:num>
  <w:num w:numId="45" w16cid:durableId="1902591618">
    <w:abstractNumId w:val="30"/>
  </w:num>
  <w:num w:numId="46" w16cid:durableId="117730611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38"/>
    <w:rsid w:val="0000053A"/>
    <w:rsid w:val="0000065D"/>
    <w:rsid w:val="00000792"/>
    <w:rsid w:val="00000CB8"/>
    <w:rsid w:val="00000D7E"/>
    <w:rsid w:val="00000F04"/>
    <w:rsid w:val="00000F45"/>
    <w:rsid w:val="000014B2"/>
    <w:rsid w:val="00001DEB"/>
    <w:rsid w:val="000020F4"/>
    <w:rsid w:val="000021CB"/>
    <w:rsid w:val="000023FF"/>
    <w:rsid w:val="0000240C"/>
    <w:rsid w:val="000027A2"/>
    <w:rsid w:val="00002BC7"/>
    <w:rsid w:val="00002BCB"/>
    <w:rsid w:val="00002DB2"/>
    <w:rsid w:val="00002F38"/>
    <w:rsid w:val="00003058"/>
    <w:rsid w:val="000033FB"/>
    <w:rsid w:val="00003556"/>
    <w:rsid w:val="00003C4F"/>
    <w:rsid w:val="00003D6E"/>
    <w:rsid w:val="00003DE6"/>
    <w:rsid w:val="0000400A"/>
    <w:rsid w:val="00004A58"/>
    <w:rsid w:val="00004C6B"/>
    <w:rsid w:val="00004E0A"/>
    <w:rsid w:val="00004FD3"/>
    <w:rsid w:val="00005578"/>
    <w:rsid w:val="00006DF5"/>
    <w:rsid w:val="00006F95"/>
    <w:rsid w:val="00007023"/>
    <w:rsid w:val="0000709F"/>
    <w:rsid w:val="000071D6"/>
    <w:rsid w:val="00007330"/>
    <w:rsid w:val="0000747B"/>
    <w:rsid w:val="000079C3"/>
    <w:rsid w:val="00007EFD"/>
    <w:rsid w:val="00007F2D"/>
    <w:rsid w:val="00007FAC"/>
    <w:rsid w:val="00010233"/>
    <w:rsid w:val="000107B8"/>
    <w:rsid w:val="00010A9C"/>
    <w:rsid w:val="00010ABA"/>
    <w:rsid w:val="00010E15"/>
    <w:rsid w:val="00010F57"/>
    <w:rsid w:val="0001100C"/>
    <w:rsid w:val="00011023"/>
    <w:rsid w:val="00011188"/>
    <w:rsid w:val="000118AC"/>
    <w:rsid w:val="0001214E"/>
    <w:rsid w:val="00012540"/>
    <w:rsid w:val="00012555"/>
    <w:rsid w:val="000127DD"/>
    <w:rsid w:val="00012CE1"/>
    <w:rsid w:val="00012CFA"/>
    <w:rsid w:val="00012F59"/>
    <w:rsid w:val="000131E4"/>
    <w:rsid w:val="00014236"/>
    <w:rsid w:val="00014263"/>
    <w:rsid w:val="0001453C"/>
    <w:rsid w:val="000148F6"/>
    <w:rsid w:val="000151A2"/>
    <w:rsid w:val="00015217"/>
    <w:rsid w:val="000157F3"/>
    <w:rsid w:val="00015825"/>
    <w:rsid w:val="000159D2"/>
    <w:rsid w:val="00015D5A"/>
    <w:rsid w:val="00015E19"/>
    <w:rsid w:val="00015EEE"/>
    <w:rsid w:val="000160B2"/>
    <w:rsid w:val="0001614E"/>
    <w:rsid w:val="000161D1"/>
    <w:rsid w:val="00016264"/>
    <w:rsid w:val="0001638A"/>
    <w:rsid w:val="00016993"/>
    <w:rsid w:val="000169D1"/>
    <w:rsid w:val="00016C4A"/>
    <w:rsid w:val="00016CAB"/>
    <w:rsid w:val="00016E5B"/>
    <w:rsid w:val="0001714D"/>
    <w:rsid w:val="0001749B"/>
    <w:rsid w:val="000178CE"/>
    <w:rsid w:val="00017D75"/>
    <w:rsid w:val="00017E09"/>
    <w:rsid w:val="00017FE5"/>
    <w:rsid w:val="0002068C"/>
    <w:rsid w:val="000209AA"/>
    <w:rsid w:val="00020EE7"/>
    <w:rsid w:val="0002108D"/>
    <w:rsid w:val="00021910"/>
    <w:rsid w:val="00021BA2"/>
    <w:rsid w:val="0002270C"/>
    <w:rsid w:val="00022E8D"/>
    <w:rsid w:val="00023025"/>
    <w:rsid w:val="00023316"/>
    <w:rsid w:val="0002348A"/>
    <w:rsid w:val="00023B24"/>
    <w:rsid w:val="00023DBA"/>
    <w:rsid w:val="00024708"/>
    <w:rsid w:val="0002472F"/>
    <w:rsid w:val="00024D74"/>
    <w:rsid w:val="00024EB2"/>
    <w:rsid w:val="00024EE7"/>
    <w:rsid w:val="00024F08"/>
    <w:rsid w:val="00025280"/>
    <w:rsid w:val="00025337"/>
    <w:rsid w:val="00025F96"/>
    <w:rsid w:val="00025FAB"/>
    <w:rsid w:val="00026724"/>
    <w:rsid w:val="0002681B"/>
    <w:rsid w:val="00026BE9"/>
    <w:rsid w:val="00026E89"/>
    <w:rsid w:val="00027239"/>
    <w:rsid w:val="000275A3"/>
    <w:rsid w:val="000276FF"/>
    <w:rsid w:val="00027E3E"/>
    <w:rsid w:val="00030558"/>
    <w:rsid w:val="00030699"/>
    <w:rsid w:val="00030725"/>
    <w:rsid w:val="00030866"/>
    <w:rsid w:val="000308CE"/>
    <w:rsid w:val="00030DB8"/>
    <w:rsid w:val="00031383"/>
    <w:rsid w:val="000313BB"/>
    <w:rsid w:val="00031A83"/>
    <w:rsid w:val="00031DF9"/>
    <w:rsid w:val="00031FD7"/>
    <w:rsid w:val="0003213A"/>
    <w:rsid w:val="000326F6"/>
    <w:rsid w:val="0003298E"/>
    <w:rsid w:val="00032A76"/>
    <w:rsid w:val="00032A81"/>
    <w:rsid w:val="000340D8"/>
    <w:rsid w:val="000340E1"/>
    <w:rsid w:val="0003427D"/>
    <w:rsid w:val="00034712"/>
    <w:rsid w:val="00034DFA"/>
    <w:rsid w:val="00035751"/>
    <w:rsid w:val="000357ED"/>
    <w:rsid w:val="00035E15"/>
    <w:rsid w:val="00035E28"/>
    <w:rsid w:val="00036193"/>
    <w:rsid w:val="00036268"/>
    <w:rsid w:val="0003640E"/>
    <w:rsid w:val="00036801"/>
    <w:rsid w:val="0003688A"/>
    <w:rsid w:val="000368FC"/>
    <w:rsid w:val="00036A6A"/>
    <w:rsid w:val="00036BBF"/>
    <w:rsid w:val="00036DA3"/>
    <w:rsid w:val="00036F12"/>
    <w:rsid w:val="000379BF"/>
    <w:rsid w:val="00037BD8"/>
    <w:rsid w:val="00037BEC"/>
    <w:rsid w:val="00037E80"/>
    <w:rsid w:val="000400D9"/>
    <w:rsid w:val="000402A1"/>
    <w:rsid w:val="0004035C"/>
    <w:rsid w:val="0004062A"/>
    <w:rsid w:val="00040860"/>
    <w:rsid w:val="0004091F"/>
    <w:rsid w:val="00040B65"/>
    <w:rsid w:val="00040CED"/>
    <w:rsid w:val="00040E29"/>
    <w:rsid w:val="00040E80"/>
    <w:rsid w:val="00040EA1"/>
    <w:rsid w:val="0004110F"/>
    <w:rsid w:val="000411D8"/>
    <w:rsid w:val="00041528"/>
    <w:rsid w:val="00041A32"/>
    <w:rsid w:val="0004205F"/>
    <w:rsid w:val="000423C6"/>
    <w:rsid w:val="00042882"/>
    <w:rsid w:val="00042C77"/>
    <w:rsid w:val="00042EDB"/>
    <w:rsid w:val="00043461"/>
    <w:rsid w:val="000434D5"/>
    <w:rsid w:val="0004381C"/>
    <w:rsid w:val="00044884"/>
    <w:rsid w:val="00044A50"/>
    <w:rsid w:val="00044C58"/>
    <w:rsid w:val="00044C65"/>
    <w:rsid w:val="000458C7"/>
    <w:rsid w:val="00045991"/>
    <w:rsid w:val="00045E5C"/>
    <w:rsid w:val="00045F8B"/>
    <w:rsid w:val="00046288"/>
    <w:rsid w:val="00046481"/>
    <w:rsid w:val="00046D9F"/>
    <w:rsid w:val="00046E08"/>
    <w:rsid w:val="00046F13"/>
    <w:rsid w:val="000470E3"/>
    <w:rsid w:val="000475AE"/>
    <w:rsid w:val="000477FD"/>
    <w:rsid w:val="00047941"/>
    <w:rsid w:val="000507E2"/>
    <w:rsid w:val="00050A22"/>
    <w:rsid w:val="00050E27"/>
    <w:rsid w:val="0005105F"/>
    <w:rsid w:val="0005144F"/>
    <w:rsid w:val="00051748"/>
    <w:rsid w:val="0005194D"/>
    <w:rsid w:val="00051AF1"/>
    <w:rsid w:val="00051D42"/>
    <w:rsid w:val="00051DB5"/>
    <w:rsid w:val="000525E3"/>
    <w:rsid w:val="000533F1"/>
    <w:rsid w:val="00053523"/>
    <w:rsid w:val="00053715"/>
    <w:rsid w:val="000538A1"/>
    <w:rsid w:val="00053D11"/>
    <w:rsid w:val="00054987"/>
    <w:rsid w:val="00055215"/>
    <w:rsid w:val="00055375"/>
    <w:rsid w:val="0005546D"/>
    <w:rsid w:val="000557A1"/>
    <w:rsid w:val="00056037"/>
    <w:rsid w:val="000560D3"/>
    <w:rsid w:val="0005613D"/>
    <w:rsid w:val="00056319"/>
    <w:rsid w:val="000564E7"/>
    <w:rsid w:val="000566F1"/>
    <w:rsid w:val="00056770"/>
    <w:rsid w:val="00056C62"/>
    <w:rsid w:val="00056CE1"/>
    <w:rsid w:val="00057386"/>
    <w:rsid w:val="0005753D"/>
    <w:rsid w:val="00057733"/>
    <w:rsid w:val="00057EEF"/>
    <w:rsid w:val="000608FF"/>
    <w:rsid w:val="00060B95"/>
    <w:rsid w:val="0006130F"/>
    <w:rsid w:val="00061311"/>
    <w:rsid w:val="00061566"/>
    <w:rsid w:val="000619CB"/>
    <w:rsid w:val="00061B7E"/>
    <w:rsid w:val="00061CCA"/>
    <w:rsid w:val="00061F17"/>
    <w:rsid w:val="0006206C"/>
    <w:rsid w:val="00062086"/>
    <w:rsid w:val="00062387"/>
    <w:rsid w:val="000633A0"/>
    <w:rsid w:val="00063A0D"/>
    <w:rsid w:val="00063B19"/>
    <w:rsid w:val="000640F0"/>
    <w:rsid w:val="0006423D"/>
    <w:rsid w:val="0006434D"/>
    <w:rsid w:val="000643A1"/>
    <w:rsid w:val="00064679"/>
    <w:rsid w:val="0006481D"/>
    <w:rsid w:val="00064A13"/>
    <w:rsid w:val="00064AF4"/>
    <w:rsid w:val="00064D76"/>
    <w:rsid w:val="00064DB1"/>
    <w:rsid w:val="000658D3"/>
    <w:rsid w:val="00065974"/>
    <w:rsid w:val="00065BA3"/>
    <w:rsid w:val="00065D3B"/>
    <w:rsid w:val="000665C9"/>
    <w:rsid w:val="000667E9"/>
    <w:rsid w:val="00066869"/>
    <w:rsid w:val="00066880"/>
    <w:rsid w:val="00066DDC"/>
    <w:rsid w:val="00067128"/>
    <w:rsid w:val="00067415"/>
    <w:rsid w:val="000675CD"/>
    <w:rsid w:val="00067872"/>
    <w:rsid w:val="000678AC"/>
    <w:rsid w:val="00067D46"/>
    <w:rsid w:val="000703B2"/>
    <w:rsid w:val="00070857"/>
    <w:rsid w:val="00070B4D"/>
    <w:rsid w:val="00070FBF"/>
    <w:rsid w:val="00071026"/>
    <w:rsid w:val="000711EE"/>
    <w:rsid w:val="000712B5"/>
    <w:rsid w:val="0007133D"/>
    <w:rsid w:val="0007180E"/>
    <w:rsid w:val="00071AE4"/>
    <w:rsid w:val="00071CB5"/>
    <w:rsid w:val="00071CCB"/>
    <w:rsid w:val="00071D03"/>
    <w:rsid w:val="0007232B"/>
    <w:rsid w:val="000724E6"/>
    <w:rsid w:val="00072E85"/>
    <w:rsid w:val="00072ED3"/>
    <w:rsid w:val="00072FDF"/>
    <w:rsid w:val="000735A2"/>
    <w:rsid w:val="00073886"/>
    <w:rsid w:val="00073932"/>
    <w:rsid w:val="00074270"/>
    <w:rsid w:val="000745AB"/>
    <w:rsid w:val="00074DEA"/>
    <w:rsid w:val="0007517E"/>
    <w:rsid w:val="00075D10"/>
    <w:rsid w:val="00075FE1"/>
    <w:rsid w:val="00076667"/>
    <w:rsid w:val="00076CF1"/>
    <w:rsid w:val="00076DCF"/>
    <w:rsid w:val="00077381"/>
    <w:rsid w:val="0007740E"/>
    <w:rsid w:val="00077473"/>
    <w:rsid w:val="00077481"/>
    <w:rsid w:val="000775ED"/>
    <w:rsid w:val="000776F9"/>
    <w:rsid w:val="00077BF2"/>
    <w:rsid w:val="00077C2A"/>
    <w:rsid w:val="00077CB8"/>
    <w:rsid w:val="00077CEF"/>
    <w:rsid w:val="00077EE0"/>
    <w:rsid w:val="000802F9"/>
    <w:rsid w:val="00080E5E"/>
    <w:rsid w:val="0008145A"/>
    <w:rsid w:val="0008162D"/>
    <w:rsid w:val="00081EE0"/>
    <w:rsid w:val="000827D0"/>
    <w:rsid w:val="000828D5"/>
    <w:rsid w:val="00082977"/>
    <w:rsid w:val="00082F37"/>
    <w:rsid w:val="00082FC2"/>
    <w:rsid w:val="000831C8"/>
    <w:rsid w:val="000836C9"/>
    <w:rsid w:val="000837E8"/>
    <w:rsid w:val="00083A17"/>
    <w:rsid w:val="00083F5E"/>
    <w:rsid w:val="00084988"/>
    <w:rsid w:val="00084FDB"/>
    <w:rsid w:val="0008505C"/>
    <w:rsid w:val="0008509A"/>
    <w:rsid w:val="000850A1"/>
    <w:rsid w:val="00085A72"/>
    <w:rsid w:val="00085C46"/>
    <w:rsid w:val="00085DEC"/>
    <w:rsid w:val="00085E7C"/>
    <w:rsid w:val="00086643"/>
    <w:rsid w:val="0008686A"/>
    <w:rsid w:val="000868A2"/>
    <w:rsid w:val="000869B4"/>
    <w:rsid w:val="00086EA7"/>
    <w:rsid w:val="00087175"/>
    <w:rsid w:val="000874CE"/>
    <w:rsid w:val="00087D35"/>
    <w:rsid w:val="00090AEF"/>
    <w:rsid w:val="00090BB7"/>
    <w:rsid w:val="00090F6A"/>
    <w:rsid w:val="00091796"/>
    <w:rsid w:val="00091BA2"/>
    <w:rsid w:val="00091CB0"/>
    <w:rsid w:val="00092056"/>
    <w:rsid w:val="00092462"/>
    <w:rsid w:val="00092CAE"/>
    <w:rsid w:val="00092D7C"/>
    <w:rsid w:val="00093B5C"/>
    <w:rsid w:val="00094344"/>
    <w:rsid w:val="000943F2"/>
    <w:rsid w:val="00094486"/>
    <w:rsid w:val="00094754"/>
    <w:rsid w:val="000952E0"/>
    <w:rsid w:val="000953C6"/>
    <w:rsid w:val="000953F4"/>
    <w:rsid w:val="0009590C"/>
    <w:rsid w:val="00095919"/>
    <w:rsid w:val="000959E7"/>
    <w:rsid w:val="00095E7D"/>
    <w:rsid w:val="00096166"/>
    <w:rsid w:val="000964DE"/>
    <w:rsid w:val="000972AB"/>
    <w:rsid w:val="00097771"/>
    <w:rsid w:val="000978E8"/>
    <w:rsid w:val="00097B40"/>
    <w:rsid w:val="00097D0E"/>
    <w:rsid w:val="00097D2E"/>
    <w:rsid w:val="000A0201"/>
    <w:rsid w:val="000A021E"/>
    <w:rsid w:val="000A09C7"/>
    <w:rsid w:val="000A0AAF"/>
    <w:rsid w:val="000A0B74"/>
    <w:rsid w:val="000A10E8"/>
    <w:rsid w:val="000A130F"/>
    <w:rsid w:val="000A17EA"/>
    <w:rsid w:val="000A1C7A"/>
    <w:rsid w:val="000A2345"/>
    <w:rsid w:val="000A2394"/>
    <w:rsid w:val="000A2A18"/>
    <w:rsid w:val="000A2F11"/>
    <w:rsid w:val="000A31C1"/>
    <w:rsid w:val="000A32C5"/>
    <w:rsid w:val="000A3411"/>
    <w:rsid w:val="000A34CA"/>
    <w:rsid w:val="000A3CC6"/>
    <w:rsid w:val="000A426F"/>
    <w:rsid w:val="000A4559"/>
    <w:rsid w:val="000A45FD"/>
    <w:rsid w:val="000A477B"/>
    <w:rsid w:val="000A4BCF"/>
    <w:rsid w:val="000A51A4"/>
    <w:rsid w:val="000A558D"/>
    <w:rsid w:val="000A5611"/>
    <w:rsid w:val="000A563C"/>
    <w:rsid w:val="000A59C5"/>
    <w:rsid w:val="000A5A70"/>
    <w:rsid w:val="000A5AB1"/>
    <w:rsid w:val="000A5DEA"/>
    <w:rsid w:val="000A5EBD"/>
    <w:rsid w:val="000A618D"/>
    <w:rsid w:val="000A7086"/>
    <w:rsid w:val="000A7658"/>
    <w:rsid w:val="000A7F0F"/>
    <w:rsid w:val="000A7F4C"/>
    <w:rsid w:val="000B02BC"/>
    <w:rsid w:val="000B0498"/>
    <w:rsid w:val="000B0DE6"/>
    <w:rsid w:val="000B0F36"/>
    <w:rsid w:val="000B0F76"/>
    <w:rsid w:val="000B100D"/>
    <w:rsid w:val="000B1042"/>
    <w:rsid w:val="000B12B2"/>
    <w:rsid w:val="000B1634"/>
    <w:rsid w:val="000B1942"/>
    <w:rsid w:val="000B196F"/>
    <w:rsid w:val="000B1BED"/>
    <w:rsid w:val="000B202F"/>
    <w:rsid w:val="000B2240"/>
    <w:rsid w:val="000B2477"/>
    <w:rsid w:val="000B2600"/>
    <w:rsid w:val="000B2690"/>
    <w:rsid w:val="000B2A74"/>
    <w:rsid w:val="000B2D9E"/>
    <w:rsid w:val="000B3246"/>
    <w:rsid w:val="000B36F9"/>
    <w:rsid w:val="000B378F"/>
    <w:rsid w:val="000B3A1B"/>
    <w:rsid w:val="000B4074"/>
    <w:rsid w:val="000B41DF"/>
    <w:rsid w:val="000B42F2"/>
    <w:rsid w:val="000B4444"/>
    <w:rsid w:val="000B4732"/>
    <w:rsid w:val="000B4793"/>
    <w:rsid w:val="000B4BCD"/>
    <w:rsid w:val="000B56A8"/>
    <w:rsid w:val="000B5849"/>
    <w:rsid w:val="000B5F9B"/>
    <w:rsid w:val="000B6528"/>
    <w:rsid w:val="000B66DC"/>
    <w:rsid w:val="000B699A"/>
    <w:rsid w:val="000B6D1F"/>
    <w:rsid w:val="000B6FEC"/>
    <w:rsid w:val="000B707E"/>
    <w:rsid w:val="000B73A5"/>
    <w:rsid w:val="000B742A"/>
    <w:rsid w:val="000B761D"/>
    <w:rsid w:val="000B771E"/>
    <w:rsid w:val="000C0555"/>
    <w:rsid w:val="000C062F"/>
    <w:rsid w:val="000C0668"/>
    <w:rsid w:val="000C0821"/>
    <w:rsid w:val="000C0D07"/>
    <w:rsid w:val="000C14C3"/>
    <w:rsid w:val="000C17E7"/>
    <w:rsid w:val="000C2322"/>
    <w:rsid w:val="000C2AC4"/>
    <w:rsid w:val="000C2BE6"/>
    <w:rsid w:val="000C2F8A"/>
    <w:rsid w:val="000C2F90"/>
    <w:rsid w:val="000C3270"/>
    <w:rsid w:val="000C34B9"/>
    <w:rsid w:val="000C34F9"/>
    <w:rsid w:val="000C39D2"/>
    <w:rsid w:val="000C3ABC"/>
    <w:rsid w:val="000C552C"/>
    <w:rsid w:val="000C574D"/>
    <w:rsid w:val="000C577E"/>
    <w:rsid w:val="000C59B3"/>
    <w:rsid w:val="000C5C07"/>
    <w:rsid w:val="000C5F49"/>
    <w:rsid w:val="000C63E0"/>
    <w:rsid w:val="000C6E39"/>
    <w:rsid w:val="000C72A1"/>
    <w:rsid w:val="000C7311"/>
    <w:rsid w:val="000C7533"/>
    <w:rsid w:val="000C7811"/>
    <w:rsid w:val="000C795D"/>
    <w:rsid w:val="000C7FCE"/>
    <w:rsid w:val="000C7FD4"/>
    <w:rsid w:val="000D03DB"/>
    <w:rsid w:val="000D04BA"/>
    <w:rsid w:val="000D08A9"/>
    <w:rsid w:val="000D0AEC"/>
    <w:rsid w:val="000D0B6E"/>
    <w:rsid w:val="000D0D65"/>
    <w:rsid w:val="000D0D67"/>
    <w:rsid w:val="000D12E0"/>
    <w:rsid w:val="000D150B"/>
    <w:rsid w:val="000D1944"/>
    <w:rsid w:val="000D1BE5"/>
    <w:rsid w:val="000D1DD9"/>
    <w:rsid w:val="000D1EEE"/>
    <w:rsid w:val="000D2172"/>
    <w:rsid w:val="000D293C"/>
    <w:rsid w:val="000D2BC1"/>
    <w:rsid w:val="000D2F9D"/>
    <w:rsid w:val="000D337B"/>
    <w:rsid w:val="000D3517"/>
    <w:rsid w:val="000D385A"/>
    <w:rsid w:val="000D38C2"/>
    <w:rsid w:val="000D3CA7"/>
    <w:rsid w:val="000D4294"/>
    <w:rsid w:val="000D49AB"/>
    <w:rsid w:val="000D527D"/>
    <w:rsid w:val="000D5AD8"/>
    <w:rsid w:val="000D5B16"/>
    <w:rsid w:val="000D5C89"/>
    <w:rsid w:val="000D5FD6"/>
    <w:rsid w:val="000D61CC"/>
    <w:rsid w:val="000D6201"/>
    <w:rsid w:val="000D6321"/>
    <w:rsid w:val="000D6488"/>
    <w:rsid w:val="000D6820"/>
    <w:rsid w:val="000D69CE"/>
    <w:rsid w:val="000D6C7C"/>
    <w:rsid w:val="000D7088"/>
    <w:rsid w:val="000D7345"/>
    <w:rsid w:val="000D76FE"/>
    <w:rsid w:val="000D770B"/>
    <w:rsid w:val="000D788E"/>
    <w:rsid w:val="000D7EBF"/>
    <w:rsid w:val="000D7F0A"/>
    <w:rsid w:val="000E0131"/>
    <w:rsid w:val="000E0542"/>
    <w:rsid w:val="000E0598"/>
    <w:rsid w:val="000E0850"/>
    <w:rsid w:val="000E0E68"/>
    <w:rsid w:val="000E12B0"/>
    <w:rsid w:val="000E1AD7"/>
    <w:rsid w:val="000E1BC8"/>
    <w:rsid w:val="000E1D32"/>
    <w:rsid w:val="000E246A"/>
    <w:rsid w:val="000E26D8"/>
    <w:rsid w:val="000E2B94"/>
    <w:rsid w:val="000E2BE8"/>
    <w:rsid w:val="000E2DA3"/>
    <w:rsid w:val="000E3156"/>
    <w:rsid w:val="000E35B6"/>
    <w:rsid w:val="000E3604"/>
    <w:rsid w:val="000E3687"/>
    <w:rsid w:val="000E3BB8"/>
    <w:rsid w:val="000E3C90"/>
    <w:rsid w:val="000E3D9B"/>
    <w:rsid w:val="000E3DFD"/>
    <w:rsid w:val="000E3EEA"/>
    <w:rsid w:val="000E4261"/>
    <w:rsid w:val="000E441B"/>
    <w:rsid w:val="000E4697"/>
    <w:rsid w:val="000E4DE1"/>
    <w:rsid w:val="000E516F"/>
    <w:rsid w:val="000E5577"/>
    <w:rsid w:val="000E58C5"/>
    <w:rsid w:val="000E59D0"/>
    <w:rsid w:val="000E5DF7"/>
    <w:rsid w:val="000E6203"/>
    <w:rsid w:val="000E6397"/>
    <w:rsid w:val="000E64CB"/>
    <w:rsid w:val="000E6666"/>
    <w:rsid w:val="000E7196"/>
    <w:rsid w:val="000E722C"/>
    <w:rsid w:val="000E72A7"/>
    <w:rsid w:val="000E730A"/>
    <w:rsid w:val="000E755B"/>
    <w:rsid w:val="000E786F"/>
    <w:rsid w:val="000E7B94"/>
    <w:rsid w:val="000E7C31"/>
    <w:rsid w:val="000E7DA7"/>
    <w:rsid w:val="000E7FA0"/>
    <w:rsid w:val="000F00BA"/>
    <w:rsid w:val="000F012F"/>
    <w:rsid w:val="000F02F8"/>
    <w:rsid w:val="000F0409"/>
    <w:rsid w:val="000F049F"/>
    <w:rsid w:val="000F0642"/>
    <w:rsid w:val="000F07FA"/>
    <w:rsid w:val="000F0802"/>
    <w:rsid w:val="000F0B1D"/>
    <w:rsid w:val="000F0B5E"/>
    <w:rsid w:val="000F0C49"/>
    <w:rsid w:val="000F1081"/>
    <w:rsid w:val="000F1D43"/>
    <w:rsid w:val="000F1EC6"/>
    <w:rsid w:val="000F1FFF"/>
    <w:rsid w:val="000F20AA"/>
    <w:rsid w:val="000F25E8"/>
    <w:rsid w:val="000F2651"/>
    <w:rsid w:val="000F28F8"/>
    <w:rsid w:val="000F2BC2"/>
    <w:rsid w:val="000F2E1B"/>
    <w:rsid w:val="000F2F0C"/>
    <w:rsid w:val="000F2FE9"/>
    <w:rsid w:val="000F2FFA"/>
    <w:rsid w:val="000F348D"/>
    <w:rsid w:val="000F369A"/>
    <w:rsid w:val="000F3784"/>
    <w:rsid w:val="000F381E"/>
    <w:rsid w:val="000F3A5E"/>
    <w:rsid w:val="000F3C3A"/>
    <w:rsid w:val="000F4366"/>
    <w:rsid w:val="000F4463"/>
    <w:rsid w:val="000F4B81"/>
    <w:rsid w:val="000F4C5A"/>
    <w:rsid w:val="000F4EA5"/>
    <w:rsid w:val="000F5285"/>
    <w:rsid w:val="000F52E0"/>
    <w:rsid w:val="000F53A9"/>
    <w:rsid w:val="000F5D09"/>
    <w:rsid w:val="000F5E94"/>
    <w:rsid w:val="000F6145"/>
    <w:rsid w:val="000F6464"/>
    <w:rsid w:val="000F6628"/>
    <w:rsid w:val="000F6AE6"/>
    <w:rsid w:val="000F6C25"/>
    <w:rsid w:val="000F7327"/>
    <w:rsid w:val="000F76EB"/>
    <w:rsid w:val="000F78AE"/>
    <w:rsid w:val="000F7E25"/>
    <w:rsid w:val="0010021B"/>
    <w:rsid w:val="0010032B"/>
    <w:rsid w:val="001005C6"/>
    <w:rsid w:val="001007EE"/>
    <w:rsid w:val="00100C2F"/>
    <w:rsid w:val="00100F76"/>
    <w:rsid w:val="00100FB2"/>
    <w:rsid w:val="0010148E"/>
    <w:rsid w:val="00101595"/>
    <w:rsid w:val="0010194C"/>
    <w:rsid w:val="00101B07"/>
    <w:rsid w:val="00102315"/>
    <w:rsid w:val="0010253C"/>
    <w:rsid w:val="0010262A"/>
    <w:rsid w:val="00102651"/>
    <w:rsid w:val="00102BD1"/>
    <w:rsid w:val="00102CB9"/>
    <w:rsid w:val="00102E96"/>
    <w:rsid w:val="00103569"/>
    <w:rsid w:val="00103CC8"/>
    <w:rsid w:val="00103E5E"/>
    <w:rsid w:val="00103E79"/>
    <w:rsid w:val="00103F2A"/>
    <w:rsid w:val="001043BF"/>
    <w:rsid w:val="001046B6"/>
    <w:rsid w:val="0010486A"/>
    <w:rsid w:val="001048AB"/>
    <w:rsid w:val="00104940"/>
    <w:rsid w:val="00104C25"/>
    <w:rsid w:val="0010507B"/>
    <w:rsid w:val="0010518C"/>
    <w:rsid w:val="0010561C"/>
    <w:rsid w:val="0010582D"/>
    <w:rsid w:val="001059B2"/>
    <w:rsid w:val="00105C0F"/>
    <w:rsid w:val="00105D8B"/>
    <w:rsid w:val="00105E39"/>
    <w:rsid w:val="0010615F"/>
    <w:rsid w:val="00106561"/>
    <w:rsid w:val="00106AB7"/>
    <w:rsid w:val="00106B25"/>
    <w:rsid w:val="00106D63"/>
    <w:rsid w:val="001075F3"/>
    <w:rsid w:val="00107A01"/>
    <w:rsid w:val="00107C23"/>
    <w:rsid w:val="00110307"/>
    <w:rsid w:val="00110C7F"/>
    <w:rsid w:val="00110EE2"/>
    <w:rsid w:val="001110A6"/>
    <w:rsid w:val="00111358"/>
    <w:rsid w:val="0011161A"/>
    <w:rsid w:val="001116A5"/>
    <w:rsid w:val="001119BD"/>
    <w:rsid w:val="00111A88"/>
    <w:rsid w:val="0011207F"/>
    <w:rsid w:val="0011221A"/>
    <w:rsid w:val="00112AB9"/>
    <w:rsid w:val="00113283"/>
    <w:rsid w:val="001137AE"/>
    <w:rsid w:val="00113889"/>
    <w:rsid w:val="00113B20"/>
    <w:rsid w:val="00113EE1"/>
    <w:rsid w:val="001144EF"/>
    <w:rsid w:val="001147B3"/>
    <w:rsid w:val="001148F7"/>
    <w:rsid w:val="001149B2"/>
    <w:rsid w:val="00114C2D"/>
    <w:rsid w:val="00114CE9"/>
    <w:rsid w:val="00115125"/>
    <w:rsid w:val="001152F2"/>
    <w:rsid w:val="001152FF"/>
    <w:rsid w:val="001157D7"/>
    <w:rsid w:val="00115D51"/>
    <w:rsid w:val="001161BE"/>
    <w:rsid w:val="00116382"/>
    <w:rsid w:val="00116484"/>
    <w:rsid w:val="00116ACF"/>
    <w:rsid w:val="00116CBB"/>
    <w:rsid w:val="00116D5C"/>
    <w:rsid w:val="00116EF5"/>
    <w:rsid w:val="00116FF2"/>
    <w:rsid w:val="001172B2"/>
    <w:rsid w:val="00117F04"/>
    <w:rsid w:val="00117F9B"/>
    <w:rsid w:val="001203D9"/>
    <w:rsid w:val="001208DA"/>
    <w:rsid w:val="00121211"/>
    <w:rsid w:val="00121628"/>
    <w:rsid w:val="0012167D"/>
    <w:rsid w:val="0012197B"/>
    <w:rsid w:val="001220A7"/>
    <w:rsid w:val="00122189"/>
    <w:rsid w:val="00122280"/>
    <w:rsid w:val="001222CE"/>
    <w:rsid w:val="001224F4"/>
    <w:rsid w:val="00122AE2"/>
    <w:rsid w:val="00122D42"/>
    <w:rsid w:val="00122E0C"/>
    <w:rsid w:val="00122FDB"/>
    <w:rsid w:val="00123345"/>
    <w:rsid w:val="001237E3"/>
    <w:rsid w:val="001239A9"/>
    <w:rsid w:val="00123AE2"/>
    <w:rsid w:val="00123C46"/>
    <w:rsid w:val="00123D3B"/>
    <w:rsid w:val="0012465D"/>
    <w:rsid w:val="0012470B"/>
    <w:rsid w:val="00124827"/>
    <w:rsid w:val="00124E78"/>
    <w:rsid w:val="00124F35"/>
    <w:rsid w:val="00124FDE"/>
    <w:rsid w:val="00125C75"/>
    <w:rsid w:val="00125C7E"/>
    <w:rsid w:val="0012623E"/>
    <w:rsid w:val="001266C4"/>
    <w:rsid w:val="0012674C"/>
    <w:rsid w:val="001269A9"/>
    <w:rsid w:val="00126B68"/>
    <w:rsid w:val="00126D5A"/>
    <w:rsid w:val="00126DD5"/>
    <w:rsid w:val="001272E5"/>
    <w:rsid w:val="0012731C"/>
    <w:rsid w:val="00127945"/>
    <w:rsid w:val="00127D94"/>
    <w:rsid w:val="00127E90"/>
    <w:rsid w:val="00127FFE"/>
    <w:rsid w:val="001302C1"/>
    <w:rsid w:val="001306D3"/>
    <w:rsid w:val="0013076D"/>
    <w:rsid w:val="001308F4"/>
    <w:rsid w:val="001310BF"/>
    <w:rsid w:val="00131513"/>
    <w:rsid w:val="001315CB"/>
    <w:rsid w:val="00131EC2"/>
    <w:rsid w:val="001322FE"/>
    <w:rsid w:val="00132350"/>
    <w:rsid w:val="00132A08"/>
    <w:rsid w:val="00132DCF"/>
    <w:rsid w:val="0013326A"/>
    <w:rsid w:val="00133470"/>
    <w:rsid w:val="001334B4"/>
    <w:rsid w:val="00133CB4"/>
    <w:rsid w:val="00133E73"/>
    <w:rsid w:val="00133F58"/>
    <w:rsid w:val="00133FDB"/>
    <w:rsid w:val="00134C00"/>
    <w:rsid w:val="00134C79"/>
    <w:rsid w:val="00134F4A"/>
    <w:rsid w:val="0013521C"/>
    <w:rsid w:val="00135BC1"/>
    <w:rsid w:val="00135E4E"/>
    <w:rsid w:val="0013608C"/>
    <w:rsid w:val="0013614D"/>
    <w:rsid w:val="00136152"/>
    <w:rsid w:val="00136246"/>
    <w:rsid w:val="001362A1"/>
    <w:rsid w:val="001364D4"/>
    <w:rsid w:val="00136547"/>
    <w:rsid w:val="00136D1B"/>
    <w:rsid w:val="001370EF"/>
    <w:rsid w:val="001371C8"/>
    <w:rsid w:val="001372ED"/>
    <w:rsid w:val="0014001B"/>
    <w:rsid w:val="00141130"/>
    <w:rsid w:val="0014150B"/>
    <w:rsid w:val="00141C81"/>
    <w:rsid w:val="00141E61"/>
    <w:rsid w:val="00141F4A"/>
    <w:rsid w:val="00142767"/>
    <w:rsid w:val="00142877"/>
    <w:rsid w:val="00142B50"/>
    <w:rsid w:val="0014305E"/>
    <w:rsid w:val="0014368F"/>
    <w:rsid w:val="00143873"/>
    <w:rsid w:val="001439E9"/>
    <w:rsid w:val="00143C55"/>
    <w:rsid w:val="00144C6F"/>
    <w:rsid w:val="00145089"/>
    <w:rsid w:val="001451E7"/>
    <w:rsid w:val="00145550"/>
    <w:rsid w:val="00145C88"/>
    <w:rsid w:val="001462E3"/>
    <w:rsid w:val="0014720C"/>
    <w:rsid w:val="001472C2"/>
    <w:rsid w:val="00147458"/>
    <w:rsid w:val="00147E21"/>
    <w:rsid w:val="00150504"/>
    <w:rsid w:val="00150647"/>
    <w:rsid w:val="001506EA"/>
    <w:rsid w:val="00150831"/>
    <w:rsid w:val="00150BA8"/>
    <w:rsid w:val="00150D19"/>
    <w:rsid w:val="00151073"/>
    <w:rsid w:val="001516EF"/>
    <w:rsid w:val="001517D2"/>
    <w:rsid w:val="0015181B"/>
    <w:rsid w:val="00151A9F"/>
    <w:rsid w:val="00151DD8"/>
    <w:rsid w:val="00152213"/>
    <w:rsid w:val="00152959"/>
    <w:rsid w:val="00152984"/>
    <w:rsid w:val="001529F4"/>
    <w:rsid w:val="00152A66"/>
    <w:rsid w:val="00152B87"/>
    <w:rsid w:val="00153A96"/>
    <w:rsid w:val="00153D1C"/>
    <w:rsid w:val="0015438F"/>
    <w:rsid w:val="001543E2"/>
    <w:rsid w:val="001547C7"/>
    <w:rsid w:val="0015490E"/>
    <w:rsid w:val="00154BE3"/>
    <w:rsid w:val="00154C54"/>
    <w:rsid w:val="00154C9D"/>
    <w:rsid w:val="00154EA5"/>
    <w:rsid w:val="00155B43"/>
    <w:rsid w:val="0015603B"/>
    <w:rsid w:val="0015616A"/>
    <w:rsid w:val="0015634F"/>
    <w:rsid w:val="001565A2"/>
    <w:rsid w:val="001567C3"/>
    <w:rsid w:val="00156A12"/>
    <w:rsid w:val="00157577"/>
    <w:rsid w:val="00157730"/>
    <w:rsid w:val="00157B3F"/>
    <w:rsid w:val="00157F8A"/>
    <w:rsid w:val="001609A2"/>
    <w:rsid w:val="00160BF0"/>
    <w:rsid w:val="00160C3D"/>
    <w:rsid w:val="0016115E"/>
    <w:rsid w:val="00161B24"/>
    <w:rsid w:val="00161C41"/>
    <w:rsid w:val="00161DD5"/>
    <w:rsid w:val="00162342"/>
    <w:rsid w:val="00162597"/>
    <w:rsid w:val="001630C8"/>
    <w:rsid w:val="001633A4"/>
    <w:rsid w:val="00163446"/>
    <w:rsid w:val="001634D6"/>
    <w:rsid w:val="00163910"/>
    <w:rsid w:val="00163ABB"/>
    <w:rsid w:val="00163ED1"/>
    <w:rsid w:val="00164056"/>
    <w:rsid w:val="001648DD"/>
    <w:rsid w:val="00164985"/>
    <w:rsid w:val="00164C9F"/>
    <w:rsid w:val="001654D0"/>
    <w:rsid w:val="001656DC"/>
    <w:rsid w:val="00165705"/>
    <w:rsid w:val="001658FE"/>
    <w:rsid w:val="00165C38"/>
    <w:rsid w:val="00165DFE"/>
    <w:rsid w:val="00166389"/>
    <w:rsid w:val="00166BB6"/>
    <w:rsid w:val="00166E03"/>
    <w:rsid w:val="00166EC0"/>
    <w:rsid w:val="00167E4C"/>
    <w:rsid w:val="00170047"/>
    <w:rsid w:val="001704CA"/>
    <w:rsid w:val="0017132A"/>
    <w:rsid w:val="001713A7"/>
    <w:rsid w:val="00171449"/>
    <w:rsid w:val="0017199C"/>
    <w:rsid w:val="00171A0A"/>
    <w:rsid w:val="00171C7E"/>
    <w:rsid w:val="00171F35"/>
    <w:rsid w:val="00171F6C"/>
    <w:rsid w:val="001724A8"/>
    <w:rsid w:val="00172552"/>
    <w:rsid w:val="00172873"/>
    <w:rsid w:val="00172CF7"/>
    <w:rsid w:val="0017319E"/>
    <w:rsid w:val="00173A1F"/>
    <w:rsid w:val="00173BC3"/>
    <w:rsid w:val="00174128"/>
    <w:rsid w:val="00174149"/>
    <w:rsid w:val="001744E8"/>
    <w:rsid w:val="0017514C"/>
    <w:rsid w:val="00175C34"/>
    <w:rsid w:val="00175DC3"/>
    <w:rsid w:val="00175F9A"/>
    <w:rsid w:val="0017607A"/>
    <w:rsid w:val="001762A4"/>
    <w:rsid w:val="00176E98"/>
    <w:rsid w:val="00176F8B"/>
    <w:rsid w:val="001771D6"/>
    <w:rsid w:val="001772EA"/>
    <w:rsid w:val="00177432"/>
    <w:rsid w:val="00177630"/>
    <w:rsid w:val="00177996"/>
    <w:rsid w:val="00180B3F"/>
    <w:rsid w:val="00180C6D"/>
    <w:rsid w:val="00180C83"/>
    <w:rsid w:val="00180CE5"/>
    <w:rsid w:val="0018175B"/>
    <w:rsid w:val="001820A3"/>
    <w:rsid w:val="00182DF7"/>
    <w:rsid w:val="00182F04"/>
    <w:rsid w:val="00182FE5"/>
    <w:rsid w:val="0018332A"/>
    <w:rsid w:val="00183342"/>
    <w:rsid w:val="00183AA0"/>
    <w:rsid w:val="00183D80"/>
    <w:rsid w:val="00183DAF"/>
    <w:rsid w:val="00183F65"/>
    <w:rsid w:val="001842C8"/>
    <w:rsid w:val="00184E36"/>
    <w:rsid w:val="00184E70"/>
    <w:rsid w:val="00184FBE"/>
    <w:rsid w:val="00185044"/>
    <w:rsid w:val="001850C0"/>
    <w:rsid w:val="001850DB"/>
    <w:rsid w:val="0018599C"/>
    <w:rsid w:val="00185FB5"/>
    <w:rsid w:val="0018684D"/>
    <w:rsid w:val="001869EE"/>
    <w:rsid w:val="00186A73"/>
    <w:rsid w:val="00186BDA"/>
    <w:rsid w:val="00186D00"/>
    <w:rsid w:val="0018743A"/>
    <w:rsid w:val="00187791"/>
    <w:rsid w:val="00187CA9"/>
    <w:rsid w:val="00190A57"/>
    <w:rsid w:val="00190B3F"/>
    <w:rsid w:val="00190F03"/>
    <w:rsid w:val="0019122C"/>
    <w:rsid w:val="001918BB"/>
    <w:rsid w:val="00191908"/>
    <w:rsid w:val="00191DEE"/>
    <w:rsid w:val="001924F4"/>
    <w:rsid w:val="00192D94"/>
    <w:rsid w:val="00192DF3"/>
    <w:rsid w:val="0019301F"/>
    <w:rsid w:val="00193286"/>
    <w:rsid w:val="001932D7"/>
    <w:rsid w:val="0019338B"/>
    <w:rsid w:val="00193454"/>
    <w:rsid w:val="0019374B"/>
    <w:rsid w:val="001937B8"/>
    <w:rsid w:val="00193FD3"/>
    <w:rsid w:val="0019412D"/>
    <w:rsid w:val="00194731"/>
    <w:rsid w:val="00194A8F"/>
    <w:rsid w:val="00194BB7"/>
    <w:rsid w:val="00194CC5"/>
    <w:rsid w:val="00195042"/>
    <w:rsid w:val="001951B2"/>
    <w:rsid w:val="0019565D"/>
    <w:rsid w:val="001959DE"/>
    <w:rsid w:val="00196992"/>
    <w:rsid w:val="00196A96"/>
    <w:rsid w:val="00196F75"/>
    <w:rsid w:val="00196FF3"/>
    <w:rsid w:val="001970F2"/>
    <w:rsid w:val="00197331"/>
    <w:rsid w:val="00197564"/>
    <w:rsid w:val="00197597"/>
    <w:rsid w:val="00197EC2"/>
    <w:rsid w:val="00197ECE"/>
    <w:rsid w:val="001A0A7A"/>
    <w:rsid w:val="001A1371"/>
    <w:rsid w:val="001A1CED"/>
    <w:rsid w:val="001A279B"/>
    <w:rsid w:val="001A2884"/>
    <w:rsid w:val="001A2DC3"/>
    <w:rsid w:val="001A2E87"/>
    <w:rsid w:val="001A2F1D"/>
    <w:rsid w:val="001A2FCF"/>
    <w:rsid w:val="001A2FD7"/>
    <w:rsid w:val="001A30BC"/>
    <w:rsid w:val="001A37BD"/>
    <w:rsid w:val="001A3869"/>
    <w:rsid w:val="001A38C2"/>
    <w:rsid w:val="001A3D49"/>
    <w:rsid w:val="001A4047"/>
    <w:rsid w:val="001A4359"/>
    <w:rsid w:val="001A4581"/>
    <w:rsid w:val="001A4686"/>
    <w:rsid w:val="001A4891"/>
    <w:rsid w:val="001A580B"/>
    <w:rsid w:val="001A65C8"/>
    <w:rsid w:val="001A6FEF"/>
    <w:rsid w:val="001A7050"/>
    <w:rsid w:val="001A710D"/>
    <w:rsid w:val="001A732E"/>
    <w:rsid w:val="001A78C4"/>
    <w:rsid w:val="001A7F30"/>
    <w:rsid w:val="001B065A"/>
    <w:rsid w:val="001B06E2"/>
    <w:rsid w:val="001B08CE"/>
    <w:rsid w:val="001B0B29"/>
    <w:rsid w:val="001B0FBB"/>
    <w:rsid w:val="001B1028"/>
    <w:rsid w:val="001B103A"/>
    <w:rsid w:val="001B103D"/>
    <w:rsid w:val="001B13DF"/>
    <w:rsid w:val="001B1513"/>
    <w:rsid w:val="001B1767"/>
    <w:rsid w:val="001B2453"/>
    <w:rsid w:val="001B26E2"/>
    <w:rsid w:val="001B27C8"/>
    <w:rsid w:val="001B28B1"/>
    <w:rsid w:val="001B2F64"/>
    <w:rsid w:val="001B3222"/>
    <w:rsid w:val="001B353C"/>
    <w:rsid w:val="001B3D48"/>
    <w:rsid w:val="001B3FC5"/>
    <w:rsid w:val="001B4AC0"/>
    <w:rsid w:val="001B5AF9"/>
    <w:rsid w:val="001B61EE"/>
    <w:rsid w:val="001B6600"/>
    <w:rsid w:val="001B6B9B"/>
    <w:rsid w:val="001B6C27"/>
    <w:rsid w:val="001B7144"/>
    <w:rsid w:val="001B7238"/>
    <w:rsid w:val="001B778C"/>
    <w:rsid w:val="001B78F7"/>
    <w:rsid w:val="001B7B8A"/>
    <w:rsid w:val="001B7D86"/>
    <w:rsid w:val="001B7DB5"/>
    <w:rsid w:val="001B7E91"/>
    <w:rsid w:val="001C0074"/>
    <w:rsid w:val="001C03AC"/>
    <w:rsid w:val="001C072C"/>
    <w:rsid w:val="001C0748"/>
    <w:rsid w:val="001C08DB"/>
    <w:rsid w:val="001C0BF0"/>
    <w:rsid w:val="001C1471"/>
    <w:rsid w:val="001C147E"/>
    <w:rsid w:val="001C151B"/>
    <w:rsid w:val="001C1776"/>
    <w:rsid w:val="001C19E5"/>
    <w:rsid w:val="001C2885"/>
    <w:rsid w:val="001C2A68"/>
    <w:rsid w:val="001C2A72"/>
    <w:rsid w:val="001C314C"/>
    <w:rsid w:val="001C32D2"/>
    <w:rsid w:val="001C36D8"/>
    <w:rsid w:val="001C3800"/>
    <w:rsid w:val="001C3AE2"/>
    <w:rsid w:val="001C3C7B"/>
    <w:rsid w:val="001C417E"/>
    <w:rsid w:val="001C423B"/>
    <w:rsid w:val="001C44E9"/>
    <w:rsid w:val="001C457B"/>
    <w:rsid w:val="001C4C70"/>
    <w:rsid w:val="001C4ED5"/>
    <w:rsid w:val="001C54DE"/>
    <w:rsid w:val="001C5B02"/>
    <w:rsid w:val="001C5F26"/>
    <w:rsid w:val="001C6122"/>
    <w:rsid w:val="001C640C"/>
    <w:rsid w:val="001C6587"/>
    <w:rsid w:val="001C6678"/>
    <w:rsid w:val="001C6907"/>
    <w:rsid w:val="001C69BE"/>
    <w:rsid w:val="001C6C43"/>
    <w:rsid w:val="001C6CD8"/>
    <w:rsid w:val="001C6DB5"/>
    <w:rsid w:val="001C6E4B"/>
    <w:rsid w:val="001C71AC"/>
    <w:rsid w:val="001C7316"/>
    <w:rsid w:val="001C7AD1"/>
    <w:rsid w:val="001C7CF7"/>
    <w:rsid w:val="001C7E5C"/>
    <w:rsid w:val="001D00CC"/>
    <w:rsid w:val="001D0494"/>
    <w:rsid w:val="001D07B7"/>
    <w:rsid w:val="001D0D8E"/>
    <w:rsid w:val="001D1692"/>
    <w:rsid w:val="001D1719"/>
    <w:rsid w:val="001D171B"/>
    <w:rsid w:val="001D1732"/>
    <w:rsid w:val="001D1E2E"/>
    <w:rsid w:val="001D2203"/>
    <w:rsid w:val="001D24C9"/>
    <w:rsid w:val="001D255C"/>
    <w:rsid w:val="001D2802"/>
    <w:rsid w:val="001D2DEF"/>
    <w:rsid w:val="001D30BB"/>
    <w:rsid w:val="001D30C3"/>
    <w:rsid w:val="001D3B7F"/>
    <w:rsid w:val="001D3C6F"/>
    <w:rsid w:val="001D488C"/>
    <w:rsid w:val="001D4BA6"/>
    <w:rsid w:val="001D4CDF"/>
    <w:rsid w:val="001D4F88"/>
    <w:rsid w:val="001D524F"/>
    <w:rsid w:val="001D578D"/>
    <w:rsid w:val="001D5818"/>
    <w:rsid w:val="001D5C31"/>
    <w:rsid w:val="001D5C3A"/>
    <w:rsid w:val="001D5C90"/>
    <w:rsid w:val="001D615C"/>
    <w:rsid w:val="001D6300"/>
    <w:rsid w:val="001D6330"/>
    <w:rsid w:val="001D653A"/>
    <w:rsid w:val="001D710C"/>
    <w:rsid w:val="001D74E1"/>
    <w:rsid w:val="001D78F4"/>
    <w:rsid w:val="001D7922"/>
    <w:rsid w:val="001D7DEE"/>
    <w:rsid w:val="001E02CB"/>
    <w:rsid w:val="001E030E"/>
    <w:rsid w:val="001E0BBA"/>
    <w:rsid w:val="001E0D67"/>
    <w:rsid w:val="001E0F0B"/>
    <w:rsid w:val="001E14FD"/>
    <w:rsid w:val="001E180F"/>
    <w:rsid w:val="001E199D"/>
    <w:rsid w:val="001E1C64"/>
    <w:rsid w:val="001E1CEC"/>
    <w:rsid w:val="001E2840"/>
    <w:rsid w:val="001E2CBD"/>
    <w:rsid w:val="001E2ECB"/>
    <w:rsid w:val="001E3526"/>
    <w:rsid w:val="001E446B"/>
    <w:rsid w:val="001E4510"/>
    <w:rsid w:val="001E47DD"/>
    <w:rsid w:val="001E4940"/>
    <w:rsid w:val="001E4B64"/>
    <w:rsid w:val="001E5310"/>
    <w:rsid w:val="001E53AF"/>
    <w:rsid w:val="001E552A"/>
    <w:rsid w:val="001E55A5"/>
    <w:rsid w:val="001E57B9"/>
    <w:rsid w:val="001E57FB"/>
    <w:rsid w:val="001E6092"/>
    <w:rsid w:val="001E6E8D"/>
    <w:rsid w:val="001E75E3"/>
    <w:rsid w:val="001E79CC"/>
    <w:rsid w:val="001E7E07"/>
    <w:rsid w:val="001E7EE4"/>
    <w:rsid w:val="001E7F76"/>
    <w:rsid w:val="001F0164"/>
    <w:rsid w:val="001F0176"/>
    <w:rsid w:val="001F0252"/>
    <w:rsid w:val="001F0771"/>
    <w:rsid w:val="001F0B1F"/>
    <w:rsid w:val="001F0FAF"/>
    <w:rsid w:val="001F129A"/>
    <w:rsid w:val="001F139F"/>
    <w:rsid w:val="001F1594"/>
    <w:rsid w:val="001F1BD2"/>
    <w:rsid w:val="001F2805"/>
    <w:rsid w:val="001F2ACA"/>
    <w:rsid w:val="001F2CB5"/>
    <w:rsid w:val="001F2E79"/>
    <w:rsid w:val="001F2F07"/>
    <w:rsid w:val="001F3123"/>
    <w:rsid w:val="001F34B6"/>
    <w:rsid w:val="001F376D"/>
    <w:rsid w:val="001F3FC0"/>
    <w:rsid w:val="001F418C"/>
    <w:rsid w:val="001F4370"/>
    <w:rsid w:val="001F4B08"/>
    <w:rsid w:val="001F4B2D"/>
    <w:rsid w:val="001F4E95"/>
    <w:rsid w:val="001F4EE2"/>
    <w:rsid w:val="001F4F40"/>
    <w:rsid w:val="001F50E0"/>
    <w:rsid w:val="001F566D"/>
    <w:rsid w:val="001F572D"/>
    <w:rsid w:val="001F594C"/>
    <w:rsid w:val="001F5954"/>
    <w:rsid w:val="001F5C30"/>
    <w:rsid w:val="001F5CBC"/>
    <w:rsid w:val="001F664D"/>
    <w:rsid w:val="001F685E"/>
    <w:rsid w:val="001F6867"/>
    <w:rsid w:val="001F69FC"/>
    <w:rsid w:val="001F6D62"/>
    <w:rsid w:val="001F7675"/>
    <w:rsid w:val="001F784D"/>
    <w:rsid w:val="001F7918"/>
    <w:rsid w:val="001F7E79"/>
    <w:rsid w:val="00200042"/>
    <w:rsid w:val="00200691"/>
    <w:rsid w:val="0020098F"/>
    <w:rsid w:val="00200C01"/>
    <w:rsid w:val="00200FAE"/>
    <w:rsid w:val="00200FEA"/>
    <w:rsid w:val="0020102D"/>
    <w:rsid w:val="002010E2"/>
    <w:rsid w:val="00201B73"/>
    <w:rsid w:val="00202517"/>
    <w:rsid w:val="00202ADB"/>
    <w:rsid w:val="00202BB7"/>
    <w:rsid w:val="00202ECA"/>
    <w:rsid w:val="002034EA"/>
    <w:rsid w:val="0020352E"/>
    <w:rsid w:val="00203C62"/>
    <w:rsid w:val="002042F5"/>
    <w:rsid w:val="0020435B"/>
    <w:rsid w:val="00204533"/>
    <w:rsid w:val="002047C7"/>
    <w:rsid w:val="002048EE"/>
    <w:rsid w:val="00204F2D"/>
    <w:rsid w:val="00205566"/>
    <w:rsid w:val="00205C16"/>
    <w:rsid w:val="00205FF6"/>
    <w:rsid w:val="00206317"/>
    <w:rsid w:val="002063AA"/>
    <w:rsid w:val="0020655B"/>
    <w:rsid w:val="00207A26"/>
    <w:rsid w:val="00207A89"/>
    <w:rsid w:val="00207B76"/>
    <w:rsid w:val="00207E83"/>
    <w:rsid w:val="002100B8"/>
    <w:rsid w:val="0021035D"/>
    <w:rsid w:val="00210425"/>
    <w:rsid w:val="00210450"/>
    <w:rsid w:val="00210549"/>
    <w:rsid w:val="002105D6"/>
    <w:rsid w:val="0021069E"/>
    <w:rsid w:val="00210804"/>
    <w:rsid w:val="0021088F"/>
    <w:rsid w:val="002113FE"/>
    <w:rsid w:val="00211737"/>
    <w:rsid w:val="002117D3"/>
    <w:rsid w:val="0021181B"/>
    <w:rsid w:val="00211D09"/>
    <w:rsid w:val="0021230F"/>
    <w:rsid w:val="002125B0"/>
    <w:rsid w:val="0021262A"/>
    <w:rsid w:val="00212A82"/>
    <w:rsid w:val="002132C1"/>
    <w:rsid w:val="00213804"/>
    <w:rsid w:val="00213B4A"/>
    <w:rsid w:val="00213E7A"/>
    <w:rsid w:val="00213F67"/>
    <w:rsid w:val="00214EA2"/>
    <w:rsid w:val="00215E86"/>
    <w:rsid w:val="00215E99"/>
    <w:rsid w:val="00215FEA"/>
    <w:rsid w:val="002160FA"/>
    <w:rsid w:val="00216345"/>
    <w:rsid w:val="00216420"/>
    <w:rsid w:val="00216524"/>
    <w:rsid w:val="002166DD"/>
    <w:rsid w:val="002168A2"/>
    <w:rsid w:val="00216E7B"/>
    <w:rsid w:val="00217867"/>
    <w:rsid w:val="00217C4B"/>
    <w:rsid w:val="0022026E"/>
    <w:rsid w:val="002205E4"/>
    <w:rsid w:val="00220D67"/>
    <w:rsid w:val="00220D98"/>
    <w:rsid w:val="00220EBC"/>
    <w:rsid w:val="002213CB"/>
    <w:rsid w:val="002214CA"/>
    <w:rsid w:val="002215F8"/>
    <w:rsid w:val="002217A6"/>
    <w:rsid w:val="00221F80"/>
    <w:rsid w:val="00222211"/>
    <w:rsid w:val="0022273A"/>
    <w:rsid w:val="002227A6"/>
    <w:rsid w:val="00222D28"/>
    <w:rsid w:val="0022315A"/>
    <w:rsid w:val="0022341F"/>
    <w:rsid w:val="00223992"/>
    <w:rsid w:val="00223CF4"/>
    <w:rsid w:val="00224220"/>
    <w:rsid w:val="00224398"/>
    <w:rsid w:val="002246A6"/>
    <w:rsid w:val="0022475A"/>
    <w:rsid w:val="00224993"/>
    <w:rsid w:val="00224A81"/>
    <w:rsid w:val="00224AFB"/>
    <w:rsid w:val="00224E91"/>
    <w:rsid w:val="002257B8"/>
    <w:rsid w:val="002257CB"/>
    <w:rsid w:val="00225830"/>
    <w:rsid w:val="00225B4C"/>
    <w:rsid w:val="00225E1E"/>
    <w:rsid w:val="00225EDF"/>
    <w:rsid w:val="00226129"/>
    <w:rsid w:val="0022614D"/>
    <w:rsid w:val="00226380"/>
    <w:rsid w:val="00226520"/>
    <w:rsid w:val="00226984"/>
    <w:rsid w:val="00226AA2"/>
    <w:rsid w:val="00226CA6"/>
    <w:rsid w:val="00226F58"/>
    <w:rsid w:val="00226FD4"/>
    <w:rsid w:val="00227218"/>
    <w:rsid w:val="0022770A"/>
    <w:rsid w:val="00227740"/>
    <w:rsid w:val="00227BEE"/>
    <w:rsid w:val="00227D4A"/>
    <w:rsid w:val="00227E18"/>
    <w:rsid w:val="00227FB4"/>
    <w:rsid w:val="0023057E"/>
    <w:rsid w:val="00230B8D"/>
    <w:rsid w:val="002312BC"/>
    <w:rsid w:val="002318CC"/>
    <w:rsid w:val="00231917"/>
    <w:rsid w:val="00231B64"/>
    <w:rsid w:val="002322C4"/>
    <w:rsid w:val="00232DB5"/>
    <w:rsid w:val="00233311"/>
    <w:rsid w:val="002337E5"/>
    <w:rsid w:val="00233C06"/>
    <w:rsid w:val="00233ED2"/>
    <w:rsid w:val="00233F24"/>
    <w:rsid w:val="00234ADC"/>
    <w:rsid w:val="00234BBB"/>
    <w:rsid w:val="002356BD"/>
    <w:rsid w:val="002356F4"/>
    <w:rsid w:val="00235883"/>
    <w:rsid w:val="00235F02"/>
    <w:rsid w:val="002369FE"/>
    <w:rsid w:val="00236D28"/>
    <w:rsid w:val="00236FD2"/>
    <w:rsid w:val="0023790F"/>
    <w:rsid w:val="00237D1E"/>
    <w:rsid w:val="00237D4B"/>
    <w:rsid w:val="00237DA1"/>
    <w:rsid w:val="00237FE4"/>
    <w:rsid w:val="00240656"/>
    <w:rsid w:val="00240D3F"/>
    <w:rsid w:val="00240F7A"/>
    <w:rsid w:val="002410DF"/>
    <w:rsid w:val="00241333"/>
    <w:rsid w:val="00241610"/>
    <w:rsid w:val="00241AD7"/>
    <w:rsid w:val="00241AED"/>
    <w:rsid w:val="002422DF"/>
    <w:rsid w:val="00242350"/>
    <w:rsid w:val="00242722"/>
    <w:rsid w:val="00242CE1"/>
    <w:rsid w:val="00243182"/>
    <w:rsid w:val="00243928"/>
    <w:rsid w:val="00243946"/>
    <w:rsid w:val="00243BC5"/>
    <w:rsid w:val="00243C7D"/>
    <w:rsid w:val="00243E9A"/>
    <w:rsid w:val="002440DF"/>
    <w:rsid w:val="00244371"/>
    <w:rsid w:val="00244AF8"/>
    <w:rsid w:val="00244BC5"/>
    <w:rsid w:val="00244D8E"/>
    <w:rsid w:val="00244E68"/>
    <w:rsid w:val="00244F57"/>
    <w:rsid w:val="00245405"/>
    <w:rsid w:val="0024564C"/>
    <w:rsid w:val="002456C5"/>
    <w:rsid w:val="0024592C"/>
    <w:rsid w:val="00245ABE"/>
    <w:rsid w:val="00245C0B"/>
    <w:rsid w:val="002463DD"/>
    <w:rsid w:val="0024658E"/>
    <w:rsid w:val="00246A0B"/>
    <w:rsid w:val="00246EAE"/>
    <w:rsid w:val="00247116"/>
    <w:rsid w:val="002471E5"/>
    <w:rsid w:val="002478B3"/>
    <w:rsid w:val="0025002B"/>
    <w:rsid w:val="002509D7"/>
    <w:rsid w:val="00250CE8"/>
    <w:rsid w:val="002517A8"/>
    <w:rsid w:val="00251803"/>
    <w:rsid w:val="00251987"/>
    <w:rsid w:val="00251AFB"/>
    <w:rsid w:val="00251D01"/>
    <w:rsid w:val="00251EEE"/>
    <w:rsid w:val="00251F65"/>
    <w:rsid w:val="00252185"/>
    <w:rsid w:val="002525A0"/>
    <w:rsid w:val="00253177"/>
    <w:rsid w:val="002538B4"/>
    <w:rsid w:val="002538B8"/>
    <w:rsid w:val="0025396F"/>
    <w:rsid w:val="00253F5C"/>
    <w:rsid w:val="00254319"/>
    <w:rsid w:val="00254496"/>
    <w:rsid w:val="002548E0"/>
    <w:rsid w:val="00254DEE"/>
    <w:rsid w:val="0025539F"/>
    <w:rsid w:val="00255433"/>
    <w:rsid w:val="00255448"/>
    <w:rsid w:val="002554B8"/>
    <w:rsid w:val="00256041"/>
    <w:rsid w:val="00256388"/>
    <w:rsid w:val="002563E3"/>
    <w:rsid w:val="002564AB"/>
    <w:rsid w:val="00256529"/>
    <w:rsid w:val="00256E44"/>
    <w:rsid w:val="0025703A"/>
    <w:rsid w:val="002570E6"/>
    <w:rsid w:val="00257BAE"/>
    <w:rsid w:val="002604A6"/>
    <w:rsid w:val="002605D5"/>
    <w:rsid w:val="00260701"/>
    <w:rsid w:val="0026081F"/>
    <w:rsid w:val="00260880"/>
    <w:rsid w:val="00260919"/>
    <w:rsid w:val="002612FD"/>
    <w:rsid w:val="002613DC"/>
    <w:rsid w:val="002613EA"/>
    <w:rsid w:val="00261755"/>
    <w:rsid w:val="00261AAA"/>
    <w:rsid w:val="00261E07"/>
    <w:rsid w:val="00261EE0"/>
    <w:rsid w:val="00262097"/>
    <w:rsid w:val="002624AC"/>
    <w:rsid w:val="002624E0"/>
    <w:rsid w:val="002626D7"/>
    <w:rsid w:val="002629A8"/>
    <w:rsid w:val="00262A4A"/>
    <w:rsid w:val="00262D20"/>
    <w:rsid w:val="00262D47"/>
    <w:rsid w:val="002631BA"/>
    <w:rsid w:val="002634AB"/>
    <w:rsid w:val="00263657"/>
    <w:rsid w:val="002637F8"/>
    <w:rsid w:val="002638E0"/>
    <w:rsid w:val="00263939"/>
    <w:rsid w:val="00263C19"/>
    <w:rsid w:val="00263E9F"/>
    <w:rsid w:val="00264D6D"/>
    <w:rsid w:val="00264F03"/>
    <w:rsid w:val="00264F8F"/>
    <w:rsid w:val="0026509E"/>
    <w:rsid w:val="002655AE"/>
    <w:rsid w:val="00265765"/>
    <w:rsid w:val="0026591F"/>
    <w:rsid w:val="00265A65"/>
    <w:rsid w:val="0026602A"/>
    <w:rsid w:val="002660F0"/>
    <w:rsid w:val="00266561"/>
    <w:rsid w:val="002675B6"/>
    <w:rsid w:val="002679A4"/>
    <w:rsid w:val="00267A99"/>
    <w:rsid w:val="00267F23"/>
    <w:rsid w:val="00270271"/>
    <w:rsid w:val="00270D71"/>
    <w:rsid w:val="00271A2F"/>
    <w:rsid w:val="00271AAA"/>
    <w:rsid w:val="00271C4C"/>
    <w:rsid w:val="00271EEF"/>
    <w:rsid w:val="00272174"/>
    <w:rsid w:val="002721A6"/>
    <w:rsid w:val="002722E0"/>
    <w:rsid w:val="00272941"/>
    <w:rsid w:val="002730EC"/>
    <w:rsid w:val="00273100"/>
    <w:rsid w:val="002735CC"/>
    <w:rsid w:val="002738AD"/>
    <w:rsid w:val="00274319"/>
    <w:rsid w:val="002743DB"/>
    <w:rsid w:val="00274563"/>
    <w:rsid w:val="00274588"/>
    <w:rsid w:val="00274A67"/>
    <w:rsid w:val="00274AA2"/>
    <w:rsid w:val="00274CE7"/>
    <w:rsid w:val="002752F1"/>
    <w:rsid w:val="002754EA"/>
    <w:rsid w:val="002756A0"/>
    <w:rsid w:val="002756EF"/>
    <w:rsid w:val="00275708"/>
    <w:rsid w:val="00275AD6"/>
    <w:rsid w:val="0027601A"/>
    <w:rsid w:val="002763E2"/>
    <w:rsid w:val="002768CF"/>
    <w:rsid w:val="00276F82"/>
    <w:rsid w:val="002775C4"/>
    <w:rsid w:val="002776D2"/>
    <w:rsid w:val="00277B54"/>
    <w:rsid w:val="00277C8F"/>
    <w:rsid w:val="00277F7C"/>
    <w:rsid w:val="002801EC"/>
    <w:rsid w:val="002805DF"/>
    <w:rsid w:val="0028092D"/>
    <w:rsid w:val="00281069"/>
    <w:rsid w:val="002814B2"/>
    <w:rsid w:val="002815D9"/>
    <w:rsid w:val="00281ACC"/>
    <w:rsid w:val="00282172"/>
    <w:rsid w:val="00282317"/>
    <w:rsid w:val="00282D25"/>
    <w:rsid w:val="00282DF9"/>
    <w:rsid w:val="00282E5E"/>
    <w:rsid w:val="0028320B"/>
    <w:rsid w:val="00283346"/>
    <w:rsid w:val="002835B4"/>
    <w:rsid w:val="00283601"/>
    <w:rsid w:val="0028374B"/>
    <w:rsid w:val="00283A44"/>
    <w:rsid w:val="00285050"/>
    <w:rsid w:val="0028529F"/>
    <w:rsid w:val="00285687"/>
    <w:rsid w:val="002858A6"/>
    <w:rsid w:val="00285FEE"/>
    <w:rsid w:val="002865F0"/>
    <w:rsid w:val="002866F2"/>
    <w:rsid w:val="00286DD0"/>
    <w:rsid w:val="00286E42"/>
    <w:rsid w:val="00286F35"/>
    <w:rsid w:val="00286F55"/>
    <w:rsid w:val="00287096"/>
    <w:rsid w:val="002873F0"/>
    <w:rsid w:val="0028750F"/>
    <w:rsid w:val="00287649"/>
    <w:rsid w:val="002879BE"/>
    <w:rsid w:val="00287D9E"/>
    <w:rsid w:val="00287DAB"/>
    <w:rsid w:val="00287FB4"/>
    <w:rsid w:val="00287FB6"/>
    <w:rsid w:val="002900C5"/>
    <w:rsid w:val="002901E0"/>
    <w:rsid w:val="0029050C"/>
    <w:rsid w:val="0029075B"/>
    <w:rsid w:val="002907C3"/>
    <w:rsid w:val="002907E2"/>
    <w:rsid w:val="00290917"/>
    <w:rsid w:val="00290985"/>
    <w:rsid w:val="00290BB1"/>
    <w:rsid w:val="00290DF4"/>
    <w:rsid w:val="00291BC1"/>
    <w:rsid w:val="00291EB1"/>
    <w:rsid w:val="00291ED7"/>
    <w:rsid w:val="0029274F"/>
    <w:rsid w:val="00292DD9"/>
    <w:rsid w:val="002932DF"/>
    <w:rsid w:val="002933B9"/>
    <w:rsid w:val="002933CA"/>
    <w:rsid w:val="00293642"/>
    <w:rsid w:val="0029384A"/>
    <w:rsid w:val="00293A8F"/>
    <w:rsid w:val="002943A6"/>
    <w:rsid w:val="00294B2B"/>
    <w:rsid w:val="00294C79"/>
    <w:rsid w:val="00295155"/>
    <w:rsid w:val="00295AB2"/>
    <w:rsid w:val="00295CF5"/>
    <w:rsid w:val="00295D51"/>
    <w:rsid w:val="00296203"/>
    <w:rsid w:val="00296428"/>
    <w:rsid w:val="0029643D"/>
    <w:rsid w:val="002969F0"/>
    <w:rsid w:val="00296A94"/>
    <w:rsid w:val="00296AB3"/>
    <w:rsid w:val="00296C61"/>
    <w:rsid w:val="00296F24"/>
    <w:rsid w:val="0029706A"/>
    <w:rsid w:val="002972EE"/>
    <w:rsid w:val="00297925"/>
    <w:rsid w:val="00297C02"/>
    <w:rsid w:val="00297DB5"/>
    <w:rsid w:val="00297E6C"/>
    <w:rsid w:val="00297F01"/>
    <w:rsid w:val="00297F6A"/>
    <w:rsid w:val="002A008D"/>
    <w:rsid w:val="002A025D"/>
    <w:rsid w:val="002A052D"/>
    <w:rsid w:val="002A0B6A"/>
    <w:rsid w:val="002A0DF8"/>
    <w:rsid w:val="002A1928"/>
    <w:rsid w:val="002A1D6A"/>
    <w:rsid w:val="002A1D90"/>
    <w:rsid w:val="002A1F1F"/>
    <w:rsid w:val="002A21B5"/>
    <w:rsid w:val="002A2339"/>
    <w:rsid w:val="002A2631"/>
    <w:rsid w:val="002A28C1"/>
    <w:rsid w:val="002A2901"/>
    <w:rsid w:val="002A2A0C"/>
    <w:rsid w:val="002A2BB6"/>
    <w:rsid w:val="002A30E0"/>
    <w:rsid w:val="002A310C"/>
    <w:rsid w:val="002A3521"/>
    <w:rsid w:val="002A35C5"/>
    <w:rsid w:val="002A37E1"/>
    <w:rsid w:val="002A39FB"/>
    <w:rsid w:val="002A3B61"/>
    <w:rsid w:val="002A402A"/>
    <w:rsid w:val="002A4548"/>
    <w:rsid w:val="002A45AA"/>
    <w:rsid w:val="002A495B"/>
    <w:rsid w:val="002A4AB7"/>
    <w:rsid w:val="002A4B0B"/>
    <w:rsid w:val="002A4B6F"/>
    <w:rsid w:val="002A4FFF"/>
    <w:rsid w:val="002A533C"/>
    <w:rsid w:val="002A56E1"/>
    <w:rsid w:val="002A57C8"/>
    <w:rsid w:val="002A59BD"/>
    <w:rsid w:val="002A63D3"/>
    <w:rsid w:val="002A68DF"/>
    <w:rsid w:val="002A6952"/>
    <w:rsid w:val="002A6BC8"/>
    <w:rsid w:val="002A6E9D"/>
    <w:rsid w:val="002A7287"/>
    <w:rsid w:val="002A74F4"/>
    <w:rsid w:val="002A75CA"/>
    <w:rsid w:val="002A77EE"/>
    <w:rsid w:val="002A7889"/>
    <w:rsid w:val="002A799A"/>
    <w:rsid w:val="002A7E38"/>
    <w:rsid w:val="002B031A"/>
    <w:rsid w:val="002B072D"/>
    <w:rsid w:val="002B097D"/>
    <w:rsid w:val="002B11B2"/>
    <w:rsid w:val="002B157F"/>
    <w:rsid w:val="002B1715"/>
    <w:rsid w:val="002B17DD"/>
    <w:rsid w:val="002B18F7"/>
    <w:rsid w:val="002B1A0C"/>
    <w:rsid w:val="002B1C3F"/>
    <w:rsid w:val="002B1DDB"/>
    <w:rsid w:val="002B2016"/>
    <w:rsid w:val="002B2521"/>
    <w:rsid w:val="002B318F"/>
    <w:rsid w:val="002B3557"/>
    <w:rsid w:val="002B3D06"/>
    <w:rsid w:val="002B3ED7"/>
    <w:rsid w:val="002B4778"/>
    <w:rsid w:val="002B47E0"/>
    <w:rsid w:val="002B47E5"/>
    <w:rsid w:val="002B4D7F"/>
    <w:rsid w:val="002B4D8E"/>
    <w:rsid w:val="002B4E46"/>
    <w:rsid w:val="002B4F0F"/>
    <w:rsid w:val="002B51CF"/>
    <w:rsid w:val="002B54F4"/>
    <w:rsid w:val="002B58B0"/>
    <w:rsid w:val="002B5D41"/>
    <w:rsid w:val="002B5F3C"/>
    <w:rsid w:val="002B6BBE"/>
    <w:rsid w:val="002B75B2"/>
    <w:rsid w:val="002B79B7"/>
    <w:rsid w:val="002B7DA3"/>
    <w:rsid w:val="002C014D"/>
    <w:rsid w:val="002C07C3"/>
    <w:rsid w:val="002C09C3"/>
    <w:rsid w:val="002C0CD4"/>
    <w:rsid w:val="002C0EC4"/>
    <w:rsid w:val="002C1114"/>
    <w:rsid w:val="002C141D"/>
    <w:rsid w:val="002C19C0"/>
    <w:rsid w:val="002C1D6A"/>
    <w:rsid w:val="002C1FF9"/>
    <w:rsid w:val="002C2267"/>
    <w:rsid w:val="002C2485"/>
    <w:rsid w:val="002C24E6"/>
    <w:rsid w:val="002C25E0"/>
    <w:rsid w:val="002C28A6"/>
    <w:rsid w:val="002C2A2D"/>
    <w:rsid w:val="002C2CEC"/>
    <w:rsid w:val="002C2E8B"/>
    <w:rsid w:val="002C344D"/>
    <w:rsid w:val="002C3604"/>
    <w:rsid w:val="002C36C0"/>
    <w:rsid w:val="002C3928"/>
    <w:rsid w:val="002C3B33"/>
    <w:rsid w:val="002C4331"/>
    <w:rsid w:val="002C435E"/>
    <w:rsid w:val="002C43BB"/>
    <w:rsid w:val="002C4404"/>
    <w:rsid w:val="002C44AB"/>
    <w:rsid w:val="002C45F9"/>
    <w:rsid w:val="002C4D62"/>
    <w:rsid w:val="002C4E36"/>
    <w:rsid w:val="002C5770"/>
    <w:rsid w:val="002C5C72"/>
    <w:rsid w:val="002C5E1A"/>
    <w:rsid w:val="002C5E39"/>
    <w:rsid w:val="002C5FA2"/>
    <w:rsid w:val="002C6363"/>
    <w:rsid w:val="002C65E9"/>
    <w:rsid w:val="002C668B"/>
    <w:rsid w:val="002C6D31"/>
    <w:rsid w:val="002C6E9D"/>
    <w:rsid w:val="002C7A02"/>
    <w:rsid w:val="002C7BD4"/>
    <w:rsid w:val="002D0107"/>
    <w:rsid w:val="002D0180"/>
    <w:rsid w:val="002D0338"/>
    <w:rsid w:val="002D062E"/>
    <w:rsid w:val="002D0D43"/>
    <w:rsid w:val="002D10C4"/>
    <w:rsid w:val="002D15C2"/>
    <w:rsid w:val="002D1D38"/>
    <w:rsid w:val="002D213A"/>
    <w:rsid w:val="002D228F"/>
    <w:rsid w:val="002D2B10"/>
    <w:rsid w:val="002D2DC2"/>
    <w:rsid w:val="002D2FAC"/>
    <w:rsid w:val="002D3138"/>
    <w:rsid w:val="002D314B"/>
    <w:rsid w:val="002D343E"/>
    <w:rsid w:val="002D386A"/>
    <w:rsid w:val="002D38D9"/>
    <w:rsid w:val="002D3BED"/>
    <w:rsid w:val="002D3D24"/>
    <w:rsid w:val="002D3DEE"/>
    <w:rsid w:val="002D4100"/>
    <w:rsid w:val="002D477F"/>
    <w:rsid w:val="002D4F48"/>
    <w:rsid w:val="002D519B"/>
    <w:rsid w:val="002D58FF"/>
    <w:rsid w:val="002D5DFC"/>
    <w:rsid w:val="002D6203"/>
    <w:rsid w:val="002D621E"/>
    <w:rsid w:val="002D66DA"/>
    <w:rsid w:val="002D6B6D"/>
    <w:rsid w:val="002D7027"/>
    <w:rsid w:val="002D70DC"/>
    <w:rsid w:val="002D71DD"/>
    <w:rsid w:val="002D7471"/>
    <w:rsid w:val="002D758B"/>
    <w:rsid w:val="002D79BC"/>
    <w:rsid w:val="002D7E58"/>
    <w:rsid w:val="002E0677"/>
    <w:rsid w:val="002E0CC6"/>
    <w:rsid w:val="002E0D31"/>
    <w:rsid w:val="002E0EFA"/>
    <w:rsid w:val="002E1073"/>
    <w:rsid w:val="002E10EE"/>
    <w:rsid w:val="002E12EC"/>
    <w:rsid w:val="002E146D"/>
    <w:rsid w:val="002E1CAB"/>
    <w:rsid w:val="002E232F"/>
    <w:rsid w:val="002E2583"/>
    <w:rsid w:val="002E272B"/>
    <w:rsid w:val="002E29F8"/>
    <w:rsid w:val="002E2C42"/>
    <w:rsid w:val="002E2C52"/>
    <w:rsid w:val="002E2C9F"/>
    <w:rsid w:val="002E31E3"/>
    <w:rsid w:val="002E3406"/>
    <w:rsid w:val="002E342B"/>
    <w:rsid w:val="002E35DD"/>
    <w:rsid w:val="002E3B81"/>
    <w:rsid w:val="002E3C28"/>
    <w:rsid w:val="002E3D08"/>
    <w:rsid w:val="002E3E1D"/>
    <w:rsid w:val="002E3EEA"/>
    <w:rsid w:val="002E4594"/>
    <w:rsid w:val="002E4D08"/>
    <w:rsid w:val="002E4DA5"/>
    <w:rsid w:val="002E52B8"/>
    <w:rsid w:val="002E5643"/>
    <w:rsid w:val="002E5DBF"/>
    <w:rsid w:val="002E5E01"/>
    <w:rsid w:val="002E60F5"/>
    <w:rsid w:val="002E6536"/>
    <w:rsid w:val="002E69F5"/>
    <w:rsid w:val="002E6C81"/>
    <w:rsid w:val="002E6CAA"/>
    <w:rsid w:val="002E73EC"/>
    <w:rsid w:val="002E77C4"/>
    <w:rsid w:val="002E77DD"/>
    <w:rsid w:val="002E7943"/>
    <w:rsid w:val="002F023D"/>
    <w:rsid w:val="002F0311"/>
    <w:rsid w:val="002F0320"/>
    <w:rsid w:val="002F059E"/>
    <w:rsid w:val="002F0820"/>
    <w:rsid w:val="002F0A64"/>
    <w:rsid w:val="002F10EC"/>
    <w:rsid w:val="002F1136"/>
    <w:rsid w:val="002F1231"/>
    <w:rsid w:val="002F1521"/>
    <w:rsid w:val="002F15EE"/>
    <w:rsid w:val="002F161F"/>
    <w:rsid w:val="002F18FD"/>
    <w:rsid w:val="002F2787"/>
    <w:rsid w:val="002F2A71"/>
    <w:rsid w:val="002F2F76"/>
    <w:rsid w:val="002F3632"/>
    <w:rsid w:val="002F3AFB"/>
    <w:rsid w:val="002F3C41"/>
    <w:rsid w:val="002F3D2C"/>
    <w:rsid w:val="002F3D36"/>
    <w:rsid w:val="002F3F2B"/>
    <w:rsid w:val="002F42B6"/>
    <w:rsid w:val="002F4C8E"/>
    <w:rsid w:val="002F4E3E"/>
    <w:rsid w:val="002F5076"/>
    <w:rsid w:val="002F54F2"/>
    <w:rsid w:val="002F5697"/>
    <w:rsid w:val="002F5839"/>
    <w:rsid w:val="002F64D9"/>
    <w:rsid w:val="002F64ED"/>
    <w:rsid w:val="002F651D"/>
    <w:rsid w:val="002F6523"/>
    <w:rsid w:val="002F6648"/>
    <w:rsid w:val="002F6821"/>
    <w:rsid w:val="002F6C21"/>
    <w:rsid w:val="002F6E44"/>
    <w:rsid w:val="002F718B"/>
    <w:rsid w:val="002F74FD"/>
    <w:rsid w:val="002F77DC"/>
    <w:rsid w:val="002F787B"/>
    <w:rsid w:val="002F7974"/>
    <w:rsid w:val="002F7C41"/>
    <w:rsid w:val="002F7D01"/>
    <w:rsid w:val="002F7E25"/>
    <w:rsid w:val="002F7E2A"/>
    <w:rsid w:val="0030005C"/>
    <w:rsid w:val="00300369"/>
    <w:rsid w:val="00300EEA"/>
    <w:rsid w:val="00301D0A"/>
    <w:rsid w:val="0030245A"/>
    <w:rsid w:val="003027B8"/>
    <w:rsid w:val="0030293F"/>
    <w:rsid w:val="00302947"/>
    <w:rsid w:val="00302BED"/>
    <w:rsid w:val="00302C50"/>
    <w:rsid w:val="003031C2"/>
    <w:rsid w:val="003032E7"/>
    <w:rsid w:val="0030351C"/>
    <w:rsid w:val="00303692"/>
    <w:rsid w:val="003036F7"/>
    <w:rsid w:val="00303861"/>
    <w:rsid w:val="00303B5E"/>
    <w:rsid w:val="00303EA0"/>
    <w:rsid w:val="00304226"/>
    <w:rsid w:val="00304C0D"/>
    <w:rsid w:val="00304C7B"/>
    <w:rsid w:val="00304FFF"/>
    <w:rsid w:val="003053E4"/>
    <w:rsid w:val="00305557"/>
    <w:rsid w:val="0030561F"/>
    <w:rsid w:val="003058A8"/>
    <w:rsid w:val="00305CA3"/>
    <w:rsid w:val="003061D2"/>
    <w:rsid w:val="00306DA3"/>
    <w:rsid w:val="00306E5C"/>
    <w:rsid w:val="00307846"/>
    <w:rsid w:val="00307BA4"/>
    <w:rsid w:val="00307C19"/>
    <w:rsid w:val="00307F79"/>
    <w:rsid w:val="003104DC"/>
    <w:rsid w:val="00310732"/>
    <w:rsid w:val="00310BC9"/>
    <w:rsid w:val="00310DBD"/>
    <w:rsid w:val="00310F4F"/>
    <w:rsid w:val="00311527"/>
    <w:rsid w:val="00311762"/>
    <w:rsid w:val="00311DFC"/>
    <w:rsid w:val="00311E98"/>
    <w:rsid w:val="00312215"/>
    <w:rsid w:val="0031249C"/>
    <w:rsid w:val="003124AE"/>
    <w:rsid w:val="003125C3"/>
    <w:rsid w:val="00312896"/>
    <w:rsid w:val="00312A3A"/>
    <w:rsid w:val="00313505"/>
    <w:rsid w:val="003137E0"/>
    <w:rsid w:val="00313879"/>
    <w:rsid w:val="00313A56"/>
    <w:rsid w:val="00313EAC"/>
    <w:rsid w:val="003142F4"/>
    <w:rsid w:val="00314311"/>
    <w:rsid w:val="00314494"/>
    <w:rsid w:val="0031454E"/>
    <w:rsid w:val="00315338"/>
    <w:rsid w:val="00315499"/>
    <w:rsid w:val="003154A1"/>
    <w:rsid w:val="00315A6A"/>
    <w:rsid w:val="00315D9E"/>
    <w:rsid w:val="0031611F"/>
    <w:rsid w:val="00316D57"/>
    <w:rsid w:val="00317593"/>
    <w:rsid w:val="003178C9"/>
    <w:rsid w:val="00317A33"/>
    <w:rsid w:val="003200CC"/>
    <w:rsid w:val="00320339"/>
    <w:rsid w:val="0032040D"/>
    <w:rsid w:val="00320699"/>
    <w:rsid w:val="00320BCB"/>
    <w:rsid w:val="00320DC1"/>
    <w:rsid w:val="00321214"/>
    <w:rsid w:val="003213D5"/>
    <w:rsid w:val="00321F3D"/>
    <w:rsid w:val="003223CF"/>
    <w:rsid w:val="0032241C"/>
    <w:rsid w:val="003226E4"/>
    <w:rsid w:val="0032293E"/>
    <w:rsid w:val="00322BA5"/>
    <w:rsid w:val="003233FF"/>
    <w:rsid w:val="00323737"/>
    <w:rsid w:val="00323A79"/>
    <w:rsid w:val="00323AD6"/>
    <w:rsid w:val="00323F1C"/>
    <w:rsid w:val="00323F27"/>
    <w:rsid w:val="003242EF"/>
    <w:rsid w:val="003243D1"/>
    <w:rsid w:val="003245B0"/>
    <w:rsid w:val="00324BA2"/>
    <w:rsid w:val="00324BA4"/>
    <w:rsid w:val="00324D16"/>
    <w:rsid w:val="0032515B"/>
    <w:rsid w:val="003251C7"/>
    <w:rsid w:val="003252E8"/>
    <w:rsid w:val="00325339"/>
    <w:rsid w:val="003254B0"/>
    <w:rsid w:val="003255AA"/>
    <w:rsid w:val="003257C8"/>
    <w:rsid w:val="00325AF4"/>
    <w:rsid w:val="00325BE5"/>
    <w:rsid w:val="00325D08"/>
    <w:rsid w:val="00325D88"/>
    <w:rsid w:val="00326A45"/>
    <w:rsid w:val="00326DF3"/>
    <w:rsid w:val="00327E5D"/>
    <w:rsid w:val="00330482"/>
    <w:rsid w:val="00330A67"/>
    <w:rsid w:val="00330CAC"/>
    <w:rsid w:val="00330CDC"/>
    <w:rsid w:val="00331027"/>
    <w:rsid w:val="003314B6"/>
    <w:rsid w:val="003319EE"/>
    <w:rsid w:val="00331A20"/>
    <w:rsid w:val="00331E65"/>
    <w:rsid w:val="00332092"/>
    <w:rsid w:val="00333107"/>
    <w:rsid w:val="0033343B"/>
    <w:rsid w:val="00333452"/>
    <w:rsid w:val="003335C7"/>
    <w:rsid w:val="003336A1"/>
    <w:rsid w:val="0033393C"/>
    <w:rsid w:val="00333D3D"/>
    <w:rsid w:val="00333E5A"/>
    <w:rsid w:val="00333F50"/>
    <w:rsid w:val="003340CB"/>
    <w:rsid w:val="00334529"/>
    <w:rsid w:val="0033485C"/>
    <w:rsid w:val="00334D59"/>
    <w:rsid w:val="00334E9C"/>
    <w:rsid w:val="00335479"/>
    <w:rsid w:val="003357EE"/>
    <w:rsid w:val="00335868"/>
    <w:rsid w:val="00335878"/>
    <w:rsid w:val="00335961"/>
    <w:rsid w:val="00335D30"/>
    <w:rsid w:val="00335EF3"/>
    <w:rsid w:val="00336954"/>
    <w:rsid w:val="00336C0E"/>
    <w:rsid w:val="00337368"/>
    <w:rsid w:val="00337388"/>
    <w:rsid w:val="003373A5"/>
    <w:rsid w:val="003379A3"/>
    <w:rsid w:val="00337B4D"/>
    <w:rsid w:val="003407A9"/>
    <w:rsid w:val="00340BA3"/>
    <w:rsid w:val="00340BAF"/>
    <w:rsid w:val="00340C2B"/>
    <w:rsid w:val="00340F9A"/>
    <w:rsid w:val="00341018"/>
    <w:rsid w:val="00341B09"/>
    <w:rsid w:val="003420D9"/>
    <w:rsid w:val="003421E2"/>
    <w:rsid w:val="003423E0"/>
    <w:rsid w:val="003424E2"/>
    <w:rsid w:val="003425FB"/>
    <w:rsid w:val="003425FF"/>
    <w:rsid w:val="00342ABB"/>
    <w:rsid w:val="00342D3D"/>
    <w:rsid w:val="00342E1A"/>
    <w:rsid w:val="0034301A"/>
    <w:rsid w:val="0034368E"/>
    <w:rsid w:val="003438A5"/>
    <w:rsid w:val="00343D76"/>
    <w:rsid w:val="0034466A"/>
    <w:rsid w:val="003448FE"/>
    <w:rsid w:val="00344DFD"/>
    <w:rsid w:val="00344F4E"/>
    <w:rsid w:val="00344F9F"/>
    <w:rsid w:val="003451D3"/>
    <w:rsid w:val="003452E0"/>
    <w:rsid w:val="003453CC"/>
    <w:rsid w:val="003456B9"/>
    <w:rsid w:val="00345D25"/>
    <w:rsid w:val="00345E4E"/>
    <w:rsid w:val="00346631"/>
    <w:rsid w:val="00346AAD"/>
    <w:rsid w:val="00346D96"/>
    <w:rsid w:val="00346DFE"/>
    <w:rsid w:val="0034708D"/>
    <w:rsid w:val="0034736A"/>
    <w:rsid w:val="0034747C"/>
    <w:rsid w:val="00347644"/>
    <w:rsid w:val="003476AF"/>
    <w:rsid w:val="003478E2"/>
    <w:rsid w:val="003479B3"/>
    <w:rsid w:val="00347B6C"/>
    <w:rsid w:val="00347BB6"/>
    <w:rsid w:val="00347F1A"/>
    <w:rsid w:val="00350000"/>
    <w:rsid w:val="003501F8"/>
    <w:rsid w:val="003507E3"/>
    <w:rsid w:val="00350935"/>
    <w:rsid w:val="00350EEE"/>
    <w:rsid w:val="0035151C"/>
    <w:rsid w:val="003519AE"/>
    <w:rsid w:val="00351A4A"/>
    <w:rsid w:val="00351F52"/>
    <w:rsid w:val="00351FE6"/>
    <w:rsid w:val="00352017"/>
    <w:rsid w:val="00352165"/>
    <w:rsid w:val="00352254"/>
    <w:rsid w:val="003522A3"/>
    <w:rsid w:val="00352EF6"/>
    <w:rsid w:val="0035322E"/>
    <w:rsid w:val="00353661"/>
    <w:rsid w:val="00353929"/>
    <w:rsid w:val="00353CDD"/>
    <w:rsid w:val="00353CFC"/>
    <w:rsid w:val="00353DEF"/>
    <w:rsid w:val="00353F9E"/>
    <w:rsid w:val="003540D1"/>
    <w:rsid w:val="003545BF"/>
    <w:rsid w:val="003548F4"/>
    <w:rsid w:val="0035491C"/>
    <w:rsid w:val="00354EE2"/>
    <w:rsid w:val="0035586A"/>
    <w:rsid w:val="0035589D"/>
    <w:rsid w:val="00355D7E"/>
    <w:rsid w:val="0035611A"/>
    <w:rsid w:val="00356C3D"/>
    <w:rsid w:val="00356C43"/>
    <w:rsid w:val="00357650"/>
    <w:rsid w:val="0036003F"/>
    <w:rsid w:val="00360476"/>
    <w:rsid w:val="00360618"/>
    <w:rsid w:val="00360670"/>
    <w:rsid w:val="00360B75"/>
    <w:rsid w:val="00360C37"/>
    <w:rsid w:val="00360FB5"/>
    <w:rsid w:val="003612B4"/>
    <w:rsid w:val="0036151C"/>
    <w:rsid w:val="00361775"/>
    <w:rsid w:val="00361A9B"/>
    <w:rsid w:val="00361CDD"/>
    <w:rsid w:val="0036217A"/>
    <w:rsid w:val="00362274"/>
    <w:rsid w:val="0036275C"/>
    <w:rsid w:val="00362CCF"/>
    <w:rsid w:val="003631DB"/>
    <w:rsid w:val="0036362D"/>
    <w:rsid w:val="00363773"/>
    <w:rsid w:val="00363B9A"/>
    <w:rsid w:val="003640F6"/>
    <w:rsid w:val="00364424"/>
    <w:rsid w:val="0036451E"/>
    <w:rsid w:val="00364524"/>
    <w:rsid w:val="0036513A"/>
    <w:rsid w:val="00365237"/>
    <w:rsid w:val="0036536A"/>
    <w:rsid w:val="0036559C"/>
    <w:rsid w:val="003655FB"/>
    <w:rsid w:val="0036587E"/>
    <w:rsid w:val="00365930"/>
    <w:rsid w:val="00365B07"/>
    <w:rsid w:val="00365E42"/>
    <w:rsid w:val="003660CD"/>
    <w:rsid w:val="00366319"/>
    <w:rsid w:val="00366618"/>
    <w:rsid w:val="00366790"/>
    <w:rsid w:val="00366B08"/>
    <w:rsid w:val="00367496"/>
    <w:rsid w:val="00367537"/>
    <w:rsid w:val="003678BE"/>
    <w:rsid w:val="003700F8"/>
    <w:rsid w:val="00370164"/>
    <w:rsid w:val="00370949"/>
    <w:rsid w:val="00371649"/>
    <w:rsid w:val="0037174A"/>
    <w:rsid w:val="00371784"/>
    <w:rsid w:val="0037243B"/>
    <w:rsid w:val="0037251C"/>
    <w:rsid w:val="0037260E"/>
    <w:rsid w:val="00372670"/>
    <w:rsid w:val="0037272C"/>
    <w:rsid w:val="00372854"/>
    <w:rsid w:val="00372B9A"/>
    <w:rsid w:val="00372F9D"/>
    <w:rsid w:val="003731BF"/>
    <w:rsid w:val="00373B59"/>
    <w:rsid w:val="00374806"/>
    <w:rsid w:val="00374BF1"/>
    <w:rsid w:val="00375287"/>
    <w:rsid w:val="00375479"/>
    <w:rsid w:val="00375791"/>
    <w:rsid w:val="00375826"/>
    <w:rsid w:val="00375994"/>
    <w:rsid w:val="003759FA"/>
    <w:rsid w:val="00375A48"/>
    <w:rsid w:val="00375AB8"/>
    <w:rsid w:val="00375C59"/>
    <w:rsid w:val="00375E05"/>
    <w:rsid w:val="003763F9"/>
    <w:rsid w:val="003769DA"/>
    <w:rsid w:val="00376BB7"/>
    <w:rsid w:val="00376E5B"/>
    <w:rsid w:val="00376EEE"/>
    <w:rsid w:val="003770E2"/>
    <w:rsid w:val="003770E7"/>
    <w:rsid w:val="00377BA1"/>
    <w:rsid w:val="00377FF0"/>
    <w:rsid w:val="003803B7"/>
    <w:rsid w:val="00380616"/>
    <w:rsid w:val="00381022"/>
    <w:rsid w:val="003810A4"/>
    <w:rsid w:val="003814B8"/>
    <w:rsid w:val="00381C66"/>
    <w:rsid w:val="00382735"/>
    <w:rsid w:val="00382909"/>
    <w:rsid w:val="00382EE1"/>
    <w:rsid w:val="003833B4"/>
    <w:rsid w:val="00383436"/>
    <w:rsid w:val="00383448"/>
    <w:rsid w:val="00383587"/>
    <w:rsid w:val="00383B66"/>
    <w:rsid w:val="003841C3"/>
    <w:rsid w:val="00384258"/>
    <w:rsid w:val="00384558"/>
    <w:rsid w:val="00384DDB"/>
    <w:rsid w:val="00385131"/>
    <w:rsid w:val="00385171"/>
    <w:rsid w:val="003854F9"/>
    <w:rsid w:val="003858E8"/>
    <w:rsid w:val="00385DA8"/>
    <w:rsid w:val="00386002"/>
    <w:rsid w:val="003860F7"/>
    <w:rsid w:val="0038620B"/>
    <w:rsid w:val="003864C6"/>
    <w:rsid w:val="003873CB"/>
    <w:rsid w:val="00387647"/>
    <w:rsid w:val="0038791A"/>
    <w:rsid w:val="00387A42"/>
    <w:rsid w:val="00387A7E"/>
    <w:rsid w:val="00387AFD"/>
    <w:rsid w:val="00387CC6"/>
    <w:rsid w:val="00390056"/>
    <w:rsid w:val="00390213"/>
    <w:rsid w:val="00390448"/>
    <w:rsid w:val="0039055C"/>
    <w:rsid w:val="00390718"/>
    <w:rsid w:val="00390767"/>
    <w:rsid w:val="00390883"/>
    <w:rsid w:val="00390A45"/>
    <w:rsid w:val="00391403"/>
    <w:rsid w:val="00391470"/>
    <w:rsid w:val="003914B5"/>
    <w:rsid w:val="003916C4"/>
    <w:rsid w:val="003919F0"/>
    <w:rsid w:val="003920C4"/>
    <w:rsid w:val="00392184"/>
    <w:rsid w:val="00392311"/>
    <w:rsid w:val="00392652"/>
    <w:rsid w:val="00392B41"/>
    <w:rsid w:val="003932F0"/>
    <w:rsid w:val="003933DB"/>
    <w:rsid w:val="0039361B"/>
    <w:rsid w:val="00393A7F"/>
    <w:rsid w:val="00393F56"/>
    <w:rsid w:val="0039456F"/>
    <w:rsid w:val="003945C8"/>
    <w:rsid w:val="003947C3"/>
    <w:rsid w:val="0039480D"/>
    <w:rsid w:val="00394858"/>
    <w:rsid w:val="0039490F"/>
    <w:rsid w:val="003949B5"/>
    <w:rsid w:val="00395446"/>
    <w:rsid w:val="0039575D"/>
    <w:rsid w:val="00396725"/>
    <w:rsid w:val="00397227"/>
    <w:rsid w:val="00397A28"/>
    <w:rsid w:val="00397E94"/>
    <w:rsid w:val="00397F05"/>
    <w:rsid w:val="003A0442"/>
    <w:rsid w:val="003A0899"/>
    <w:rsid w:val="003A09F1"/>
    <w:rsid w:val="003A1510"/>
    <w:rsid w:val="003A1512"/>
    <w:rsid w:val="003A1EB7"/>
    <w:rsid w:val="003A22DE"/>
    <w:rsid w:val="003A23F3"/>
    <w:rsid w:val="003A2A2D"/>
    <w:rsid w:val="003A2D7B"/>
    <w:rsid w:val="003A2D82"/>
    <w:rsid w:val="003A337C"/>
    <w:rsid w:val="003A36DA"/>
    <w:rsid w:val="003A38F1"/>
    <w:rsid w:val="003A3A01"/>
    <w:rsid w:val="003A3D1B"/>
    <w:rsid w:val="003A3F39"/>
    <w:rsid w:val="003A40BB"/>
    <w:rsid w:val="003A4296"/>
    <w:rsid w:val="003A4549"/>
    <w:rsid w:val="003A4970"/>
    <w:rsid w:val="003A49B3"/>
    <w:rsid w:val="003A4FBD"/>
    <w:rsid w:val="003A5010"/>
    <w:rsid w:val="003A55B4"/>
    <w:rsid w:val="003A58F6"/>
    <w:rsid w:val="003A5E72"/>
    <w:rsid w:val="003A61B6"/>
    <w:rsid w:val="003A623F"/>
    <w:rsid w:val="003A6769"/>
    <w:rsid w:val="003A71AD"/>
    <w:rsid w:val="003A7D1D"/>
    <w:rsid w:val="003A7F94"/>
    <w:rsid w:val="003B0169"/>
    <w:rsid w:val="003B0EE7"/>
    <w:rsid w:val="003B1478"/>
    <w:rsid w:val="003B1688"/>
    <w:rsid w:val="003B1FA4"/>
    <w:rsid w:val="003B1FE6"/>
    <w:rsid w:val="003B2538"/>
    <w:rsid w:val="003B2813"/>
    <w:rsid w:val="003B2992"/>
    <w:rsid w:val="003B2EA1"/>
    <w:rsid w:val="003B3106"/>
    <w:rsid w:val="003B3151"/>
    <w:rsid w:val="003B3974"/>
    <w:rsid w:val="003B39E0"/>
    <w:rsid w:val="003B3BFF"/>
    <w:rsid w:val="003B3DAB"/>
    <w:rsid w:val="003B404D"/>
    <w:rsid w:val="003B419E"/>
    <w:rsid w:val="003B445E"/>
    <w:rsid w:val="003B4AD7"/>
    <w:rsid w:val="003B4B34"/>
    <w:rsid w:val="003B4CDA"/>
    <w:rsid w:val="003B4F2D"/>
    <w:rsid w:val="003B583C"/>
    <w:rsid w:val="003B5BD9"/>
    <w:rsid w:val="003B5E4F"/>
    <w:rsid w:val="003B64A3"/>
    <w:rsid w:val="003B6619"/>
    <w:rsid w:val="003B6B47"/>
    <w:rsid w:val="003B6CD1"/>
    <w:rsid w:val="003B6DB8"/>
    <w:rsid w:val="003B6FC8"/>
    <w:rsid w:val="003B72B9"/>
    <w:rsid w:val="003B7654"/>
    <w:rsid w:val="003B7706"/>
    <w:rsid w:val="003B7C1A"/>
    <w:rsid w:val="003C059F"/>
    <w:rsid w:val="003C0662"/>
    <w:rsid w:val="003C0887"/>
    <w:rsid w:val="003C08AF"/>
    <w:rsid w:val="003C0E01"/>
    <w:rsid w:val="003C1558"/>
    <w:rsid w:val="003C15AA"/>
    <w:rsid w:val="003C161F"/>
    <w:rsid w:val="003C1684"/>
    <w:rsid w:val="003C1B89"/>
    <w:rsid w:val="003C1C2F"/>
    <w:rsid w:val="003C1CCB"/>
    <w:rsid w:val="003C2100"/>
    <w:rsid w:val="003C26D7"/>
    <w:rsid w:val="003C2E3D"/>
    <w:rsid w:val="003C2EDD"/>
    <w:rsid w:val="003C3025"/>
    <w:rsid w:val="003C31BB"/>
    <w:rsid w:val="003C3220"/>
    <w:rsid w:val="003C3229"/>
    <w:rsid w:val="003C351A"/>
    <w:rsid w:val="003C368D"/>
    <w:rsid w:val="003C3A47"/>
    <w:rsid w:val="003C3A79"/>
    <w:rsid w:val="003C3B87"/>
    <w:rsid w:val="003C3D74"/>
    <w:rsid w:val="003C3E2B"/>
    <w:rsid w:val="003C488A"/>
    <w:rsid w:val="003C48F2"/>
    <w:rsid w:val="003C4D7A"/>
    <w:rsid w:val="003C4F28"/>
    <w:rsid w:val="003C5177"/>
    <w:rsid w:val="003C52B0"/>
    <w:rsid w:val="003C535A"/>
    <w:rsid w:val="003C563E"/>
    <w:rsid w:val="003C580C"/>
    <w:rsid w:val="003C58FA"/>
    <w:rsid w:val="003C5911"/>
    <w:rsid w:val="003C5A28"/>
    <w:rsid w:val="003C5CDB"/>
    <w:rsid w:val="003C60EE"/>
    <w:rsid w:val="003C6465"/>
    <w:rsid w:val="003C6570"/>
    <w:rsid w:val="003C65E4"/>
    <w:rsid w:val="003C6E51"/>
    <w:rsid w:val="003C7712"/>
    <w:rsid w:val="003C7862"/>
    <w:rsid w:val="003C7CE9"/>
    <w:rsid w:val="003C7ECD"/>
    <w:rsid w:val="003D007D"/>
    <w:rsid w:val="003D010C"/>
    <w:rsid w:val="003D01A1"/>
    <w:rsid w:val="003D03E6"/>
    <w:rsid w:val="003D04D6"/>
    <w:rsid w:val="003D04F6"/>
    <w:rsid w:val="003D05F3"/>
    <w:rsid w:val="003D0AE3"/>
    <w:rsid w:val="003D0EBF"/>
    <w:rsid w:val="003D1180"/>
    <w:rsid w:val="003D1625"/>
    <w:rsid w:val="003D18CC"/>
    <w:rsid w:val="003D1AC6"/>
    <w:rsid w:val="003D2048"/>
    <w:rsid w:val="003D21AE"/>
    <w:rsid w:val="003D22F2"/>
    <w:rsid w:val="003D2543"/>
    <w:rsid w:val="003D26EC"/>
    <w:rsid w:val="003D2DE9"/>
    <w:rsid w:val="003D2E3C"/>
    <w:rsid w:val="003D31AE"/>
    <w:rsid w:val="003D3583"/>
    <w:rsid w:val="003D391E"/>
    <w:rsid w:val="003D39B8"/>
    <w:rsid w:val="003D3B6F"/>
    <w:rsid w:val="003D3C89"/>
    <w:rsid w:val="003D3CCC"/>
    <w:rsid w:val="003D3D38"/>
    <w:rsid w:val="003D40E8"/>
    <w:rsid w:val="003D4208"/>
    <w:rsid w:val="003D44FC"/>
    <w:rsid w:val="003D455E"/>
    <w:rsid w:val="003D45CC"/>
    <w:rsid w:val="003D46DB"/>
    <w:rsid w:val="003D537C"/>
    <w:rsid w:val="003D5567"/>
    <w:rsid w:val="003D5704"/>
    <w:rsid w:val="003D5785"/>
    <w:rsid w:val="003D5A2D"/>
    <w:rsid w:val="003D5A9D"/>
    <w:rsid w:val="003D5DEC"/>
    <w:rsid w:val="003D6231"/>
    <w:rsid w:val="003D62C0"/>
    <w:rsid w:val="003D65F6"/>
    <w:rsid w:val="003D6911"/>
    <w:rsid w:val="003D6CAD"/>
    <w:rsid w:val="003D764D"/>
    <w:rsid w:val="003D77DA"/>
    <w:rsid w:val="003D7E4B"/>
    <w:rsid w:val="003E0035"/>
    <w:rsid w:val="003E0C14"/>
    <w:rsid w:val="003E0D6F"/>
    <w:rsid w:val="003E0F96"/>
    <w:rsid w:val="003E1591"/>
    <w:rsid w:val="003E1ACF"/>
    <w:rsid w:val="003E1E01"/>
    <w:rsid w:val="003E216C"/>
    <w:rsid w:val="003E22E5"/>
    <w:rsid w:val="003E236E"/>
    <w:rsid w:val="003E259D"/>
    <w:rsid w:val="003E26BA"/>
    <w:rsid w:val="003E2906"/>
    <w:rsid w:val="003E292E"/>
    <w:rsid w:val="003E2969"/>
    <w:rsid w:val="003E2993"/>
    <w:rsid w:val="003E2C1A"/>
    <w:rsid w:val="003E2DEB"/>
    <w:rsid w:val="003E330F"/>
    <w:rsid w:val="003E3478"/>
    <w:rsid w:val="003E35AF"/>
    <w:rsid w:val="003E3CFF"/>
    <w:rsid w:val="003E4502"/>
    <w:rsid w:val="003E4A71"/>
    <w:rsid w:val="003E4E74"/>
    <w:rsid w:val="003E5B5F"/>
    <w:rsid w:val="003E5D88"/>
    <w:rsid w:val="003E5F2A"/>
    <w:rsid w:val="003E5F7D"/>
    <w:rsid w:val="003E6520"/>
    <w:rsid w:val="003E6676"/>
    <w:rsid w:val="003E67E7"/>
    <w:rsid w:val="003E68B1"/>
    <w:rsid w:val="003E6B3C"/>
    <w:rsid w:val="003E6B95"/>
    <w:rsid w:val="003E6F29"/>
    <w:rsid w:val="003E70FF"/>
    <w:rsid w:val="003E78BB"/>
    <w:rsid w:val="003E7F1B"/>
    <w:rsid w:val="003E7FC0"/>
    <w:rsid w:val="003F040B"/>
    <w:rsid w:val="003F0469"/>
    <w:rsid w:val="003F0B41"/>
    <w:rsid w:val="003F167A"/>
    <w:rsid w:val="003F1A53"/>
    <w:rsid w:val="003F1D51"/>
    <w:rsid w:val="003F1E39"/>
    <w:rsid w:val="003F229D"/>
    <w:rsid w:val="003F2532"/>
    <w:rsid w:val="003F25F0"/>
    <w:rsid w:val="003F2D5B"/>
    <w:rsid w:val="003F2F8C"/>
    <w:rsid w:val="003F30A2"/>
    <w:rsid w:val="003F3E45"/>
    <w:rsid w:val="003F3F31"/>
    <w:rsid w:val="003F4EFC"/>
    <w:rsid w:val="003F546A"/>
    <w:rsid w:val="003F5AD2"/>
    <w:rsid w:val="003F5CA4"/>
    <w:rsid w:val="003F650C"/>
    <w:rsid w:val="003F6952"/>
    <w:rsid w:val="003F6D50"/>
    <w:rsid w:val="003F7006"/>
    <w:rsid w:val="003F7507"/>
    <w:rsid w:val="003F79EC"/>
    <w:rsid w:val="003F7BD8"/>
    <w:rsid w:val="003F7C72"/>
    <w:rsid w:val="003F7D10"/>
    <w:rsid w:val="00401000"/>
    <w:rsid w:val="004012AA"/>
    <w:rsid w:val="004012CA"/>
    <w:rsid w:val="0040144F"/>
    <w:rsid w:val="004016C6"/>
    <w:rsid w:val="0040179A"/>
    <w:rsid w:val="00401856"/>
    <w:rsid w:val="00401ED5"/>
    <w:rsid w:val="00401FF0"/>
    <w:rsid w:val="00402183"/>
    <w:rsid w:val="0040252B"/>
    <w:rsid w:val="004027B7"/>
    <w:rsid w:val="004028A2"/>
    <w:rsid w:val="00402E1F"/>
    <w:rsid w:val="00402FEB"/>
    <w:rsid w:val="00403344"/>
    <w:rsid w:val="004037CD"/>
    <w:rsid w:val="00403819"/>
    <w:rsid w:val="00403881"/>
    <w:rsid w:val="004038BB"/>
    <w:rsid w:val="00403C82"/>
    <w:rsid w:val="00403E97"/>
    <w:rsid w:val="0040403C"/>
    <w:rsid w:val="00404C44"/>
    <w:rsid w:val="00404EE8"/>
    <w:rsid w:val="00404F5A"/>
    <w:rsid w:val="0040510D"/>
    <w:rsid w:val="0040512D"/>
    <w:rsid w:val="0040589A"/>
    <w:rsid w:val="004059EF"/>
    <w:rsid w:val="00405DF1"/>
    <w:rsid w:val="00405F1C"/>
    <w:rsid w:val="0040602F"/>
    <w:rsid w:val="004062F0"/>
    <w:rsid w:val="004065C1"/>
    <w:rsid w:val="00406AFB"/>
    <w:rsid w:val="00406C91"/>
    <w:rsid w:val="00407382"/>
    <w:rsid w:val="00407384"/>
    <w:rsid w:val="0040741F"/>
    <w:rsid w:val="0040791B"/>
    <w:rsid w:val="0041032E"/>
    <w:rsid w:val="0041032F"/>
    <w:rsid w:val="00411454"/>
    <w:rsid w:val="00411958"/>
    <w:rsid w:val="00411B2A"/>
    <w:rsid w:val="00411FE3"/>
    <w:rsid w:val="00412973"/>
    <w:rsid w:val="00412CC0"/>
    <w:rsid w:val="00412D42"/>
    <w:rsid w:val="00412DA4"/>
    <w:rsid w:val="00412EB6"/>
    <w:rsid w:val="0041351F"/>
    <w:rsid w:val="004137C8"/>
    <w:rsid w:val="00413BF9"/>
    <w:rsid w:val="00413C25"/>
    <w:rsid w:val="00413E93"/>
    <w:rsid w:val="004147C8"/>
    <w:rsid w:val="004150EE"/>
    <w:rsid w:val="004153D4"/>
    <w:rsid w:val="00415531"/>
    <w:rsid w:val="00415BF1"/>
    <w:rsid w:val="00416330"/>
    <w:rsid w:val="0041664B"/>
    <w:rsid w:val="00416ABC"/>
    <w:rsid w:val="00416C51"/>
    <w:rsid w:val="00416D06"/>
    <w:rsid w:val="00417243"/>
    <w:rsid w:val="004176A2"/>
    <w:rsid w:val="004176C7"/>
    <w:rsid w:val="00417877"/>
    <w:rsid w:val="00417D9F"/>
    <w:rsid w:val="00420229"/>
    <w:rsid w:val="00420DBA"/>
    <w:rsid w:val="00421311"/>
    <w:rsid w:val="00421506"/>
    <w:rsid w:val="00421976"/>
    <w:rsid w:val="0042228B"/>
    <w:rsid w:val="0042288A"/>
    <w:rsid w:val="00422C05"/>
    <w:rsid w:val="00422E13"/>
    <w:rsid w:val="004231FA"/>
    <w:rsid w:val="0042350F"/>
    <w:rsid w:val="0042358E"/>
    <w:rsid w:val="00423599"/>
    <w:rsid w:val="0042384C"/>
    <w:rsid w:val="00423893"/>
    <w:rsid w:val="00423BC9"/>
    <w:rsid w:val="004246BB"/>
    <w:rsid w:val="004247CB"/>
    <w:rsid w:val="004247F9"/>
    <w:rsid w:val="00424FB1"/>
    <w:rsid w:val="00425012"/>
    <w:rsid w:val="00425173"/>
    <w:rsid w:val="00425189"/>
    <w:rsid w:val="004254D4"/>
    <w:rsid w:val="004255B4"/>
    <w:rsid w:val="004257BE"/>
    <w:rsid w:val="00426766"/>
    <w:rsid w:val="004267D0"/>
    <w:rsid w:val="00426D26"/>
    <w:rsid w:val="004274CF"/>
    <w:rsid w:val="004276CB"/>
    <w:rsid w:val="004276E2"/>
    <w:rsid w:val="004278EC"/>
    <w:rsid w:val="004279CA"/>
    <w:rsid w:val="00427A82"/>
    <w:rsid w:val="00427D6B"/>
    <w:rsid w:val="00427EA2"/>
    <w:rsid w:val="00430115"/>
    <w:rsid w:val="004303CA"/>
    <w:rsid w:val="0043082C"/>
    <w:rsid w:val="00430A4B"/>
    <w:rsid w:val="00431B5C"/>
    <w:rsid w:val="00431C46"/>
    <w:rsid w:val="00431E99"/>
    <w:rsid w:val="00432110"/>
    <w:rsid w:val="00432332"/>
    <w:rsid w:val="004327E6"/>
    <w:rsid w:val="00432865"/>
    <w:rsid w:val="00432941"/>
    <w:rsid w:val="004329DC"/>
    <w:rsid w:val="00432AC6"/>
    <w:rsid w:val="00433650"/>
    <w:rsid w:val="004343D6"/>
    <w:rsid w:val="00434C5E"/>
    <w:rsid w:val="00435765"/>
    <w:rsid w:val="00435B93"/>
    <w:rsid w:val="00435D3D"/>
    <w:rsid w:val="00435ED0"/>
    <w:rsid w:val="004360B6"/>
    <w:rsid w:val="004362E5"/>
    <w:rsid w:val="00436356"/>
    <w:rsid w:val="00436435"/>
    <w:rsid w:val="00436D68"/>
    <w:rsid w:val="00437610"/>
    <w:rsid w:val="004378A3"/>
    <w:rsid w:val="00437DE2"/>
    <w:rsid w:val="00437F87"/>
    <w:rsid w:val="0044029B"/>
    <w:rsid w:val="0044041E"/>
    <w:rsid w:val="00440722"/>
    <w:rsid w:val="00440DF5"/>
    <w:rsid w:val="00440F1B"/>
    <w:rsid w:val="0044193B"/>
    <w:rsid w:val="004425D9"/>
    <w:rsid w:val="00442DE2"/>
    <w:rsid w:val="00443244"/>
    <w:rsid w:val="0044330C"/>
    <w:rsid w:val="004434F4"/>
    <w:rsid w:val="004443EC"/>
    <w:rsid w:val="00444507"/>
    <w:rsid w:val="00444545"/>
    <w:rsid w:val="00444AF6"/>
    <w:rsid w:val="0044519D"/>
    <w:rsid w:val="00445463"/>
    <w:rsid w:val="00445544"/>
    <w:rsid w:val="004457FE"/>
    <w:rsid w:val="00445891"/>
    <w:rsid w:val="00445C0B"/>
    <w:rsid w:val="0044614A"/>
    <w:rsid w:val="00446195"/>
    <w:rsid w:val="004462F9"/>
    <w:rsid w:val="00447CD0"/>
    <w:rsid w:val="00447FC2"/>
    <w:rsid w:val="00450151"/>
    <w:rsid w:val="004501BB"/>
    <w:rsid w:val="004501E7"/>
    <w:rsid w:val="004502F4"/>
    <w:rsid w:val="004506F4"/>
    <w:rsid w:val="004509D1"/>
    <w:rsid w:val="00450A42"/>
    <w:rsid w:val="00450C7D"/>
    <w:rsid w:val="00450EC0"/>
    <w:rsid w:val="00450F1E"/>
    <w:rsid w:val="004513A5"/>
    <w:rsid w:val="00451634"/>
    <w:rsid w:val="004517D0"/>
    <w:rsid w:val="00451C67"/>
    <w:rsid w:val="00451D50"/>
    <w:rsid w:val="00452EC4"/>
    <w:rsid w:val="00453324"/>
    <w:rsid w:val="00453340"/>
    <w:rsid w:val="00453491"/>
    <w:rsid w:val="004535C0"/>
    <w:rsid w:val="00453775"/>
    <w:rsid w:val="00453890"/>
    <w:rsid w:val="00453895"/>
    <w:rsid w:val="004538E2"/>
    <w:rsid w:val="00453A7A"/>
    <w:rsid w:val="00454158"/>
    <w:rsid w:val="00454380"/>
    <w:rsid w:val="00454511"/>
    <w:rsid w:val="00454666"/>
    <w:rsid w:val="0045469E"/>
    <w:rsid w:val="0045470C"/>
    <w:rsid w:val="00454E26"/>
    <w:rsid w:val="004550AF"/>
    <w:rsid w:val="004551C1"/>
    <w:rsid w:val="004552C8"/>
    <w:rsid w:val="0045536C"/>
    <w:rsid w:val="004556BA"/>
    <w:rsid w:val="004556F3"/>
    <w:rsid w:val="00455A07"/>
    <w:rsid w:val="00455AEB"/>
    <w:rsid w:val="00455BB3"/>
    <w:rsid w:val="00455D8D"/>
    <w:rsid w:val="00455ED8"/>
    <w:rsid w:val="00455FD5"/>
    <w:rsid w:val="0045603C"/>
    <w:rsid w:val="00456053"/>
    <w:rsid w:val="00456068"/>
    <w:rsid w:val="00456358"/>
    <w:rsid w:val="004563D6"/>
    <w:rsid w:val="0045681A"/>
    <w:rsid w:val="00456896"/>
    <w:rsid w:val="00456ADA"/>
    <w:rsid w:val="00456B0D"/>
    <w:rsid w:val="00457004"/>
    <w:rsid w:val="0045770D"/>
    <w:rsid w:val="0045790F"/>
    <w:rsid w:val="00457B9B"/>
    <w:rsid w:val="00457D63"/>
    <w:rsid w:val="00457E21"/>
    <w:rsid w:val="0046007E"/>
    <w:rsid w:val="0046024B"/>
    <w:rsid w:val="00460E36"/>
    <w:rsid w:val="00460EB1"/>
    <w:rsid w:val="00460FD4"/>
    <w:rsid w:val="00461076"/>
    <w:rsid w:val="00461155"/>
    <w:rsid w:val="004612FD"/>
    <w:rsid w:val="004614BB"/>
    <w:rsid w:val="004616FE"/>
    <w:rsid w:val="00461DE6"/>
    <w:rsid w:val="00462059"/>
    <w:rsid w:val="0046218C"/>
    <w:rsid w:val="004623D4"/>
    <w:rsid w:val="004629AA"/>
    <w:rsid w:val="00462FCE"/>
    <w:rsid w:val="0046329A"/>
    <w:rsid w:val="00463944"/>
    <w:rsid w:val="00463DA5"/>
    <w:rsid w:val="00463E33"/>
    <w:rsid w:val="004645DE"/>
    <w:rsid w:val="00464AF8"/>
    <w:rsid w:val="00464F27"/>
    <w:rsid w:val="0046512A"/>
    <w:rsid w:val="00465234"/>
    <w:rsid w:val="004659B1"/>
    <w:rsid w:val="00465A6D"/>
    <w:rsid w:val="00465B24"/>
    <w:rsid w:val="00466858"/>
    <w:rsid w:val="00466D0F"/>
    <w:rsid w:val="00467091"/>
    <w:rsid w:val="004670CF"/>
    <w:rsid w:val="00467163"/>
    <w:rsid w:val="00467544"/>
    <w:rsid w:val="004676BA"/>
    <w:rsid w:val="0046784C"/>
    <w:rsid w:val="00467CC1"/>
    <w:rsid w:val="00467ECB"/>
    <w:rsid w:val="00467FC6"/>
    <w:rsid w:val="00470433"/>
    <w:rsid w:val="004707B0"/>
    <w:rsid w:val="00470858"/>
    <w:rsid w:val="00470865"/>
    <w:rsid w:val="00470CF5"/>
    <w:rsid w:val="00470DD2"/>
    <w:rsid w:val="00470E82"/>
    <w:rsid w:val="0047106E"/>
    <w:rsid w:val="004710C3"/>
    <w:rsid w:val="00471459"/>
    <w:rsid w:val="0047169C"/>
    <w:rsid w:val="004720E5"/>
    <w:rsid w:val="00472274"/>
    <w:rsid w:val="004722D4"/>
    <w:rsid w:val="004723DB"/>
    <w:rsid w:val="00472D9C"/>
    <w:rsid w:val="00473327"/>
    <w:rsid w:val="00473458"/>
    <w:rsid w:val="00473B60"/>
    <w:rsid w:val="00473F7E"/>
    <w:rsid w:val="004749D4"/>
    <w:rsid w:val="00474B05"/>
    <w:rsid w:val="00474DB6"/>
    <w:rsid w:val="00474FD0"/>
    <w:rsid w:val="0047568B"/>
    <w:rsid w:val="00475752"/>
    <w:rsid w:val="004759C7"/>
    <w:rsid w:val="00475A91"/>
    <w:rsid w:val="00475AFF"/>
    <w:rsid w:val="00475D30"/>
    <w:rsid w:val="004760F6"/>
    <w:rsid w:val="004765F4"/>
    <w:rsid w:val="00476651"/>
    <w:rsid w:val="00476779"/>
    <w:rsid w:val="00476783"/>
    <w:rsid w:val="0047686E"/>
    <w:rsid w:val="00476B4D"/>
    <w:rsid w:val="00476CBC"/>
    <w:rsid w:val="00476E6C"/>
    <w:rsid w:val="00477282"/>
    <w:rsid w:val="00477463"/>
    <w:rsid w:val="00477947"/>
    <w:rsid w:val="00477CD4"/>
    <w:rsid w:val="00477DDD"/>
    <w:rsid w:val="00480069"/>
    <w:rsid w:val="004803D5"/>
    <w:rsid w:val="00480406"/>
    <w:rsid w:val="004809AD"/>
    <w:rsid w:val="00480BB8"/>
    <w:rsid w:val="00480C4B"/>
    <w:rsid w:val="00480FA1"/>
    <w:rsid w:val="00481036"/>
    <w:rsid w:val="00481171"/>
    <w:rsid w:val="00481FD7"/>
    <w:rsid w:val="0048238F"/>
    <w:rsid w:val="004829A1"/>
    <w:rsid w:val="00482A59"/>
    <w:rsid w:val="00482DE5"/>
    <w:rsid w:val="00482E93"/>
    <w:rsid w:val="004831BB"/>
    <w:rsid w:val="00483266"/>
    <w:rsid w:val="0048352E"/>
    <w:rsid w:val="004836A9"/>
    <w:rsid w:val="00483B23"/>
    <w:rsid w:val="004840D7"/>
    <w:rsid w:val="0048414D"/>
    <w:rsid w:val="004842CD"/>
    <w:rsid w:val="00484452"/>
    <w:rsid w:val="00484476"/>
    <w:rsid w:val="00484698"/>
    <w:rsid w:val="004846F4"/>
    <w:rsid w:val="00484883"/>
    <w:rsid w:val="00484C76"/>
    <w:rsid w:val="00485B14"/>
    <w:rsid w:val="00485C26"/>
    <w:rsid w:val="00485EC0"/>
    <w:rsid w:val="004875E1"/>
    <w:rsid w:val="00487B37"/>
    <w:rsid w:val="0049022C"/>
    <w:rsid w:val="00490319"/>
    <w:rsid w:val="00490636"/>
    <w:rsid w:val="004908E7"/>
    <w:rsid w:val="00490FF0"/>
    <w:rsid w:val="00491090"/>
    <w:rsid w:val="004910FE"/>
    <w:rsid w:val="00491198"/>
    <w:rsid w:val="0049140A"/>
    <w:rsid w:val="004917E0"/>
    <w:rsid w:val="0049196D"/>
    <w:rsid w:val="00491BF6"/>
    <w:rsid w:val="00491FE5"/>
    <w:rsid w:val="00491FED"/>
    <w:rsid w:val="0049291D"/>
    <w:rsid w:val="00492ECE"/>
    <w:rsid w:val="00492EF8"/>
    <w:rsid w:val="00492F82"/>
    <w:rsid w:val="00492F96"/>
    <w:rsid w:val="00493053"/>
    <w:rsid w:val="0049308B"/>
    <w:rsid w:val="00493556"/>
    <w:rsid w:val="00493FE4"/>
    <w:rsid w:val="004943C2"/>
    <w:rsid w:val="00494918"/>
    <w:rsid w:val="00494C65"/>
    <w:rsid w:val="00494F0C"/>
    <w:rsid w:val="00495557"/>
    <w:rsid w:val="00495715"/>
    <w:rsid w:val="00495AA8"/>
    <w:rsid w:val="004960BC"/>
    <w:rsid w:val="0049618D"/>
    <w:rsid w:val="004965EF"/>
    <w:rsid w:val="00496ACC"/>
    <w:rsid w:val="0049719D"/>
    <w:rsid w:val="00497A97"/>
    <w:rsid w:val="00497ADA"/>
    <w:rsid w:val="00497F50"/>
    <w:rsid w:val="00497FCD"/>
    <w:rsid w:val="004A063E"/>
    <w:rsid w:val="004A068F"/>
    <w:rsid w:val="004A0AC9"/>
    <w:rsid w:val="004A0C23"/>
    <w:rsid w:val="004A0D1E"/>
    <w:rsid w:val="004A0E60"/>
    <w:rsid w:val="004A0E66"/>
    <w:rsid w:val="004A0EEC"/>
    <w:rsid w:val="004A130F"/>
    <w:rsid w:val="004A158A"/>
    <w:rsid w:val="004A17EF"/>
    <w:rsid w:val="004A190F"/>
    <w:rsid w:val="004A1BDA"/>
    <w:rsid w:val="004A1D48"/>
    <w:rsid w:val="004A2294"/>
    <w:rsid w:val="004A22DA"/>
    <w:rsid w:val="004A2700"/>
    <w:rsid w:val="004A36C8"/>
    <w:rsid w:val="004A3721"/>
    <w:rsid w:val="004A3742"/>
    <w:rsid w:val="004A37B8"/>
    <w:rsid w:val="004A3ED3"/>
    <w:rsid w:val="004A43D8"/>
    <w:rsid w:val="004A47BC"/>
    <w:rsid w:val="004A47EA"/>
    <w:rsid w:val="004A4AC6"/>
    <w:rsid w:val="004A5063"/>
    <w:rsid w:val="004A5413"/>
    <w:rsid w:val="004A548F"/>
    <w:rsid w:val="004A57CD"/>
    <w:rsid w:val="004A5970"/>
    <w:rsid w:val="004A6502"/>
    <w:rsid w:val="004A6599"/>
    <w:rsid w:val="004A66CB"/>
    <w:rsid w:val="004A682D"/>
    <w:rsid w:val="004A68E8"/>
    <w:rsid w:val="004A7C28"/>
    <w:rsid w:val="004A7F48"/>
    <w:rsid w:val="004A7FAB"/>
    <w:rsid w:val="004B006B"/>
    <w:rsid w:val="004B033D"/>
    <w:rsid w:val="004B043F"/>
    <w:rsid w:val="004B0C35"/>
    <w:rsid w:val="004B0E0A"/>
    <w:rsid w:val="004B1199"/>
    <w:rsid w:val="004B16C4"/>
    <w:rsid w:val="004B17B1"/>
    <w:rsid w:val="004B1867"/>
    <w:rsid w:val="004B19E4"/>
    <w:rsid w:val="004B2652"/>
    <w:rsid w:val="004B2A64"/>
    <w:rsid w:val="004B3073"/>
    <w:rsid w:val="004B325E"/>
    <w:rsid w:val="004B352E"/>
    <w:rsid w:val="004B40FD"/>
    <w:rsid w:val="004B41DA"/>
    <w:rsid w:val="004B4290"/>
    <w:rsid w:val="004B470D"/>
    <w:rsid w:val="004B4764"/>
    <w:rsid w:val="004B4846"/>
    <w:rsid w:val="004B5394"/>
    <w:rsid w:val="004B5398"/>
    <w:rsid w:val="004B5A7D"/>
    <w:rsid w:val="004B5B62"/>
    <w:rsid w:val="004B5BDD"/>
    <w:rsid w:val="004B5CF7"/>
    <w:rsid w:val="004B6E9E"/>
    <w:rsid w:val="004B6F83"/>
    <w:rsid w:val="004B7156"/>
    <w:rsid w:val="004B7700"/>
    <w:rsid w:val="004B7C29"/>
    <w:rsid w:val="004B7D24"/>
    <w:rsid w:val="004B7E6B"/>
    <w:rsid w:val="004C0314"/>
    <w:rsid w:val="004C06E5"/>
    <w:rsid w:val="004C071F"/>
    <w:rsid w:val="004C09E4"/>
    <w:rsid w:val="004C198D"/>
    <w:rsid w:val="004C1B7D"/>
    <w:rsid w:val="004C1CE6"/>
    <w:rsid w:val="004C1E3C"/>
    <w:rsid w:val="004C1EFF"/>
    <w:rsid w:val="004C2171"/>
    <w:rsid w:val="004C21D4"/>
    <w:rsid w:val="004C23F6"/>
    <w:rsid w:val="004C2413"/>
    <w:rsid w:val="004C25F0"/>
    <w:rsid w:val="004C26DD"/>
    <w:rsid w:val="004C2B5D"/>
    <w:rsid w:val="004C2D68"/>
    <w:rsid w:val="004C2F56"/>
    <w:rsid w:val="004C3356"/>
    <w:rsid w:val="004C339D"/>
    <w:rsid w:val="004C33E8"/>
    <w:rsid w:val="004C3EE0"/>
    <w:rsid w:val="004C3FB7"/>
    <w:rsid w:val="004C426D"/>
    <w:rsid w:val="004C4307"/>
    <w:rsid w:val="004C4309"/>
    <w:rsid w:val="004C48D8"/>
    <w:rsid w:val="004C49E3"/>
    <w:rsid w:val="004C4B96"/>
    <w:rsid w:val="004C4C74"/>
    <w:rsid w:val="004C4E8A"/>
    <w:rsid w:val="004C514A"/>
    <w:rsid w:val="004C5354"/>
    <w:rsid w:val="004C53B8"/>
    <w:rsid w:val="004C54AF"/>
    <w:rsid w:val="004C5690"/>
    <w:rsid w:val="004C5A91"/>
    <w:rsid w:val="004C633D"/>
    <w:rsid w:val="004C6572"/>
    <w:rsid w:val="004C6851"/>
    <w:rsid w:val="004C6CA3"/>
    <w:rsid w:val="004C6D4F"/>
    <w:rsid w:val="004C6E1C"/>
    <w:rsid w:val="004C6E4F"/>
    <w:rsid w:val="004C7541"/>
    <w:rsid w:val="004C7619"/>
    <w:rsid w:val="004C775F"/>
    <w:rsid w:val="004C7ADC"/>
    <w:rsid w:val="004D011E"/>
    <w:rsid w:val="004D152D"/>
    <w:rsid w:val="004D1DF5"/>
    <w:rsid w:val="004D1E71"/>
    <w:rsid w:val="004D2809"/>
    <w:rsid w:val="004D2CDF"/>
    <w:rsid w:val="004D2E24"/>
    <w:rsid w:val="004D2EEE"/>
    <w:rsid w:val="004D33CE"/>
    <w:rsid w:val="004D34F5"/>
    <w:rsid w:val="004D3902"/>
    <w:rsid w:val="004D3BAF"/>
    <w:rsid w:val="004D3CCE"/>
    <w:rsid w:val="004D3E6C"/>
    <w:rsid w:val="004D3EBE"/>
    <w:rsid w:val="004D4A5E"/>
    <w:rsid w:val="004D4A68"/>
    <w:rsid w:val="004D4AAE"/>
    <w:rsid w:val="004D517F"/>
    <w:rsid w:val="004D51D4"/>
    <w:rsid w:val="004D576C"/>
    <w:rsid w:val="004D590E"/>
    <w:rsid w:val="004D5EDB"/>
    <w:rsid w:val="004D5FE0"/>
    <w:rsid w:val="004D66C4"/>
    <w:rsid w:val="004D6901"/>
    <w:rsid w:val="004D727A"/>
    <w:rsid w:val="004D7558"/>
    <w:rsid w:val="004D77B1"/>
    <w:rsid w:val="004D7C21"/>
    <w:rsid w:val="004D7C2C"/>
    <w:rsid w:val="004D7C86"/>
    <w:rsid w:val="004E0197"/>
    <w:rsid w:val="004E08C7"/>
    <w:rsid w:val="004E0D2C"/>
    <w:rsid w:val="004E1122"/>
    <w:rsid w:val="004E1409"/>
    <w:rsid w:val="004E1631"/>
    <w:rsid w:val="004E16C8"/>
    <w:rsid w:val="004E18C6"/>
    <w:rsid w:val="004E1A87"/>
    <w:rsid w:val="004E1BB0"/>
    <w:rsid w:val="004E1CA9"/>
    <w:rsid w:val="004E27CE"/>
    <w:rsid w:val="004E3030"/>
    <w:rsid w:val="004E3185"/>
    <w:rsid w:val="004E3311"/>
    <w:rsid w:val="004E38EC"/>
    <w:rsid w:val="004E3933"/>
    <w:rsid w:val="004E3983"/>
    <w:rsid w:val="004E4156"/>
    <w:rsid w:val="004E4549"/>
    <w:rsid w:val="004E4C83"/>
    <w:rsid w:val="004E4D53"/>
    <w:rsid w:val="004E4D84"/>
    <w:rsid w:val="004E4EBC"/>
    <w:rsid w:val="004E5095"/>
    <w:rsid w:val="004E5104"/>
    <w:rsid w:val="004E579E"/>
    <w:rsid w:val="004E5B06"/>
    <w:rsid w:val="004E5C48"/>
    <w:rsid w:val="004E5F35"/>
    <w:rsid w:val="004E5FA8"/>
    <w:rsid w:val="004E6621"/>
    <w:rsid w:val="004E684C"/>
    <w:rsid w:val="004E6C58"/>
    <w:rsid w:val="004E6FA7"/>
    <w:rsid w:val="004E6FF1"/>
    <w:rsid w:val="004E726D"/>
    <w:rsid w:val="004E76DB"/>
    <w:rsid w:val="004E79DC"/>
    <w:rsid w:val="004F0565"/>
    <w:rsid w:val="004F0753"/>
    <w:rsid w:val="004F0BCE"/>
    <w:rsid w:val="004F0BEC"/>
    <w:rsid w:val="004F114E"/>
    <w:rsid w:val="004F1C15"/>
    <w:rsid w:val="004F1F90"/>
    <w:rsid w:val="004F2401"/>
    <w:rsid w:val="004F2A44"/>
    <w:rsid w:val="004F2DAD"/>
    <w:rsid w:val="004F2E65"/>
    <w:rsid w:val="004F3173"/>
    <w:rsid w:val="004F34F7"/>
    <w:rsid w:val="004F3AB4"/>
    <w:rsid w:val="004F424C"/>
    <w:rsid w:val="004F4D22"/>
    <w:rsid w:val="004F4E51"/>
    <w:rsid w:val="004F55D6"/>
    <w:rsid w:val="004F565A"/>
    <w:rsid w:val="004F571B"/>
    <w:rsid w:val="004F5F6A"/>
    <w:rsid w:val="004F64EB"/>
    <w:rsid w:val="004F69F0"/>
    <w:rsid w:val="004F735B"/>
    <w:rsid w:val="004F756C"/>
    <w:rsid w:val="004F79A3"/>
    <w:rsid w:val="004F7A74"/>
    <w:rsid w:val="004F7AA9"/>
    <w:rsid w:val="00500031"/>
    <w:rsid w:val="00500161"/>
    <w:rsid w:val="00500250"/>
    <w:rsid w:val="00500264"/>
    <w:rsid w:val="005003A5"/>
    <w:rsid w:val="00500824"/>
    <w:rsid w:val="005008C0"/>
    <w:rsid w:val="00500DAB"/>
    <w:rsid w:val="00500F0B"/>
    <w:rsid w:val="00501144"/>
    <w:rsid w:val="005013EF"/>
    <w:rsid w:val="005017A4"/>
    <w:rsid w:val="005019E0"/>
    <w:rsid w:val="00501DA9"/>
    <w:rsid w:val="00501EA2"/>
    <w:rsid w:val="0050211F"/>
    <w:rsid w:val="005022E7"/>
    <w:rsid w:val="00502A93"/>
    <w:rsid w:val="00502BAA"/>
    <w:rsid w:val="00502BE9"/>
    <w:rsid w:val="00502D7D"/>
    <w:rsid w:val="0050341F"/>
    <w:rsid w:val="005037F9"/>
    <w:rsid w:val="00503C74"/>
    <w:rsid w:val="00503D0A"/>
    <w:rsid w:val="0050464B"/>
    <w:rsid w:val="005048FD"/>
    <w:rsid w:val="00504C3C"/>
    <w:rsid w:val="00504F7C"/>
    <w:rsid w:val="0050510B"/>
    <w:rsid w:val="00505603"/>
    <w:rsid w:val="0050592C"/>
    <w:rsid w:val="00505B07"/>
    <w:rsid w:val="00506083"/>
    <w:rsid w:val="005068D6"/>
    <w:rsid w:val="00506B86"/>
    <w:rsid w:val="00506EEC"/>
    <w:rsid w:val="00506FD4"/>
    <w:rsid w:val="0050718C"/>
    <w:rsid w:val="0050722C"/>
    <w:rsid w:val="005074DF"/>
    <w:rsid w:val="00507790"/>
    <w:rsid w:val="00507E3E"/>
    <w:rsid w:val="00510439"/>
    <w:rsid w:val="00510664"/>
    <w:rsid w:val="005107FF"/>
    <w:rsid w:val="00510843"/>
    <w:rsid w:val="0051088F"/>
    <w:rsid w:val="00510A3C"/>
    <w:rsid w:val="00510B28"/>
    <w:rsid w:val="00510CBC"/>
    <w:rsid w:val="00510D2D"/>
    <w:rsid w:val="0051102D"/>
    <w:rsid w:val="0051126D"/>
    <w:rsid w:val="005112A5"/>
    <w:rsid w:val="00511509"/>
    <w:rsid w:val="00511849"/>
    <w:rsid w:val="00511F48"/>
    <w:rsid w:val="0051208C"/>
    <w:rsid w:val="00512448"/>
    <w:rsid w:val="0051253A"/>
    <w:rsid w:val="0051266C"/>
    <w:rsid w:val="00512B93"/>
    <w:rsid w:val="00512CE0"/>
    <w:rsid w:val="00512DB9"/>
    <w:rsid w:val="00512EC7"/>
    <w:rsid w:val="00512FE5"/>
    <w:rsid w:val="005130B1"/>
    <w:rsid w:val="00513B72"/>
    <w:rsid w:val="005151B5"/>
    <w:rsid w:val="00515277"/>
    <w:rsid w:val="005158C2"/>
    <w:rsid w:val="00515D89"/>
    <w:rsid w:val="0051620D"/>
    <w:rsid w:val="005169DE"/>
    <w:rsid w:val="00516B48"/>
    <w:rsid w:val="0051754D"/>
    <w:rsid w:val="00517693"/>
    <w:rsid w:val="0051785D"/>
    <w:rsid w:val="00517913"/>
    <w:rsid w:val="00517AF9"/>
    <w:rsid w:val="00517D85"/>
    <w:rsid w:val="00517F5B"/>
    <w:rsid w:val="0052005F"/>
    <w:rsid w:val="00520200"/>
    <w:rsid w:val="00520A76"/>
    <w:rsid w:val="00520B2B"/>
    <w:rsid w:val="00520E2D"/>
    <w:rsid w:val="00520F04"/>
    <w:rsid w:val="005211B8"/>
    <w:rsid w:val="00521717"/>
    <w:rsid w:val="0052190F"/>
    <w:rsid w:val="0052199C"/>
    <w:rsid w:val="00521FDA"/>
    <w:rsid w:val="005224A3"/>
    <w:rsid w:val="005224B2"/>
    <w:rsid w:val="00522673"/>
    <w:rsid w:val="00522DD3"/>
    <w:rsid w:val="005233EF"/>
    <w:rsid w:val="0052348E"/>
    <w:rsid w:val="005235F1"/>
    <w:rsid w:val="005236CB"/>
    <w:rsid w:val="00523B23"/>
    <w:rsid w:val="00523C8B"/>
    <w:rsid w:val="00523DFA"/>
    <w:rsid w:val="00523F3C"/>
    <w:rsid w:val="00524338"/>
    <w:rsid w:val="00524D5E"/>
    <w:rsid w:val="00524E80"/>
    <w:rsid w:val="00524F22"/>
    <w:rsid w:val="005254BC"/>
    <w:rsid w:val="005256FC"/>
    <w:rsid w:val="00525A1E"/>
    <w:rsid w:val="00525FFB"/>
    <w:rsid w:val="0052639A"/>
    <w:rsid w:val="0052670B"/>
    <w:rsid w:val="005268C5"/>
    <w:rsid w:val="00526C27"/>
    <w:rsid w:val="00526DFF"/>
    <w:rsid w:val="00526FB4"/>
    <w:rsid w:val="0052739A"/>
    <w:rsid w:val="00527473"/>
    <w:rsid w:val="00527C34"/>
    <w:rsid w:val="00527EF9"/>
    <w:rsid w:val="005305FF"/>
    <w:rsid w:val="00530C9B"/>
    <w:rsid w:val="00530CE4"/>
    <w:rsid w:val="00531271"/>
    <w:rsid w:val="005312C6"/>
    <w:rsid w:val="00531FC4"/>
    <w:rsid w:val="00532221"/>
    <w:rsid w:val="00532334"/>
    <w:rsid w:val="005324AF"/>
    <w:rsid w:val="00532CCF"/>
    <w:rsid w:val="00532D19"/>
    <w:rsid w:val="00532E7D"/>
    <w:rsid w:val="005333AA"/>
    <w:rsid w:val="0053383F"/>
    <w:rsid w:val="00533B4E"/>
    <w:rsid w:val="00533C0D"/>
    <w:rsid w:val="00533F0D"/>
    <w:rsid w:val="0053402C"/>
    <w:rsid w:val="00534090"/>
    <w:rsid w:val="005341E0"/>
    <w:rsid w:val="00534ABA"/>
    <w:rsid w:val="00534ABD"/>
    <w:rsid w:val="00534D7D"/>
    <w:rsid w:val="00534DA8"/>
    <w:rsid w:val="005351DC"/>
    <w:rsid w:val="00535349"/>
    <w:rsid w:val="00535368"/>
    <w:rsid w:val="005353D1"/>
    <w:rsid w:val="005357D1"/>
    <w:rsid w:val="00535AED"/>
    <w:rsid w:val="00535FFF"/>
    <w:rsid w:val="0053616F"/>
    <w:rsid w:val="00536801"/>
    <w:rsid w:val="005368AD"/>
    <w:rsid w:val="005368E8"/>
    <w:rsid w:val="0053699E"/>
    <w:rsid w:val="00536AFD"/>
    <w:rsid w:val="00536BE8"/>
    <w:rsid w:val="005370BC"/>
    <w:rsid w:val="0053732E"/>
    <w:rsid w:val="005379AD"/>
    <w:rsid w:val="00537B35"/>
    <w:rsid w:val="00537DE7"/>
    <w:rsid w:val="00537EC4"/>
    <w:rsid w:val="00537FE4"/>
    <w:rsid w:val="00540011"/>
    <w:rsid w:val="005400A7"/>
    <w:rsid w:val="0054027D"/>
    <w:rsid w:val="00540742"/>
    <w:rsid w:val="005407BF"/>
    <w:rsid w:val="00540A2A"/>
    <w:rsid w:val="00540D70"/>
    <w:rsid w:val="00541222"/>
    <w:rsid w:val="00541458"/>
    <w:rsid w:val="00541A8D"/>
    <w:rsid w:val="00541D4D"/>
    <w:rsid w:val="0054257E"/>
    <w:rsid w:val="00542693"/>
    <w:rsid w:val="0054309B"/>
    <w:rsid w:val="005433C3"/>
    <w:rsid w:val="005434BD"/>
    <w:rsid w:val="0054387A"/>
    <w:rsid w:val="0054410B"/>
    <w:rsid w:val="00544268"/>
    <w:rsid w:val="00544C18"/>
    <w:rsid w:val="00544DA0"/>
    <w:rsid w:val="005450B3"/>
    <w:rsid w:val="005453A1"/>
    <w:rsid w:val="0054544F"/>
    <w:rsid w:val="005454BD"/>
    <w:rsid w:val="005457E4"/>
    <w:rsid w:val="00545B46"/>
    <w:rsid w:val="00545D98"/>
    <w:rsid w:val="00545E7B"/>
    <w:rsid w:val="0054631F"/>
    <w:rsid w:val="005467DA"/>
    <w:rsid w:val="00546C49"/>
    <w:rsid w:val="00546E7F"/>
    <w:rsid w:val="00546F4D"/>
    <w:rsid w:val="00547D19"/>
    <w:rsid w:val="00550048"/>
    <w:rsid w:val="0055007D"/>
    <w:rsid w:val="0055010B"/>
    <w:rsid w:val="005502D3"/>
    <w:rsid w:val="00550D59"/>
    <w:rsid w:val="00550D66"/>
    <w:rsid w:val="0055110D"/>
    <w:rsid w:val="00551233"/>
    <w:rsid w:val="00551297"/>
    <w:rsid w:val="00551784"/>
    <w:rsid w:val="00551F81"/>
    <w:rsid w:val="0055210F"/>
    <w:rsid w:val="00552734"/>
    <w:rsid w:val="005527DF"/>
    <w:rsid w:val="00552AC0"/>
    <w:rsid w:val="00552BEB"/>
    <w:rsid w:val="00552CD7"/>
    <w:rsid w:val="00552E40"/>
    <w:rsid w:val="00552F51"/>
    <w:rsid w:val="00553000"/>
    <w:rsid w:val="005533BE"/>
    <w:rsid w:val="0055371C"/>
    <w:rsid w:val="005543B7"/>
    <w:rsid w:val="005543ED"/>
    <w:rsid w:val="005545C4"/>
    <w:rsid w:val="00554B30"/>
    <w:rsid w:val="00554FFB"/>
    <w:rsid w:val="005550BF"/>
    <w:rsid w:val="00556811"/>
    <w:rsid w:val="005568DE"/>
    <w:rsid w:val="0055699C"/>
    <w:rsid w:val="00556DEA"/>
    <w:rsid w:val="00557752"/>
    <w:rsid w:val="005578D1"/>
    <w:rsid w:val="00557C50"/>
    <w:rsid w:val="00560241"/>
    <w:rsid w:val="00560404"/>
    <w:rsid w:val="005606B6"/>
    <w:rsid w:val="005608D6"/>
    <w:rsid w:val="00560EBA"/>
    <w:rsid w:val="00560F19"/>
    <w:rsid w:val="00561405"/>
    <w:rsid w:val="00561821"/>
    <w:rsid w:val="0056193B"/>
    <w:rsid w:val="00561E6B"/>
    <w:rsid w:val="005621D2"/>
    <w:rsid w:val="005621E0"/>
    <w:rsid w:val="00562D90"/>
    <w:rsid w:val="0056314B"/>
    <w:rsid w:val="00563282"/>
    <w:rsid w:val="005632CE"/>
    <w:rsid w:val="0056376A"/>
    <w:rsid w:val="00563976"/>
    <w:rsid w:val="005639E1"/>
    <w:rsid w:val="005639E7"/>
    <w:rsid w:val="005639EB"/>
    <w:rsid w:val="00563A23"/>
    <w:rsid w:val="00563A5A"/>
    <w:rsid w:val="00563C61"/>
    <w:rsid w:val="00563D89"/>
    <w:rsid w:val="00563ECB"/>
    <w:rsid w:val="00563F47"/>
    <w:rsid w:val="005640BB"/>
    <w:rsid w:val="00564249"/>
    <w:rsid w:val="00564405"/>
    <w:rsid w:val="005645E9"/>
    <w:rsid w:val="00564767"/>
    <w:rsid w:val="00564C23"/>
    <w:rsid w:val="00565406"/>
    <w:rsid w:val="00565570"/>
    <w:rsid w:val="005657DD"/>
    <w:rsid w:val="00565B29"/>
    <w:rsid w:val="00565D69"/>
    <w:rsid w:val="0056615D"/>
    <w:rsid w:val="005664CC"/>
    <w:rsid w:val="0056664B"/>
    <w:rsid w:val="00566CEF"/>
    <w:rsid w:val="00566F99"/>
    <w:rsid w:val="00566FAF"/>
    <w:rsid w:val="00567079"/>
    <w:rsid w:val="005671EC"/>
    <w:rsid w:val="00567588"/>
    <w:rsid w:val="00567992"/>
    <w:rsid w:val="00567C32"/>
    <w:rsid w:val="00567C3C"/>
    <w:rsid w:val="00567D92"/>
    <w:rsid w:val="005702F8"/>
    <w:rsid w:val="00570940"/>
    <w:rsid w:val="00570CA3"/>
    <w:rsid w:val="0057109D"/>
    <w:rsid w:val="00571231"/>
    <w:rsid w:val="0057124B"/>
    <w:rsid w:val="005715B9"/>
    <w:rsid w:val="00571767"/>
    <w:rsid w:val="005717AA"/>
    <w:rsid w:val="00571A98"/>
    <w:rsid w:val="00571D4F"/>
    <w:rsid w:val="00571E44"/>
    <w:rsid w:val="00572191"/>
    <w:rsid w:val="00572CFD"/>
    <w:rsid w:val="00573E61"/>
    <w:rsid w:val="00573F88"/>
    <w:rsid w:val="00574068"/>
    <w:rsid w:val="0057409F"/>
    <w:rsid w:val="0057411B"/>
    <w:rsid w:val="00574525"/>
    <w:rsid w:val="00574778"/>
    <w:rsid w:val="0057479C"/>
    <w:rsid w:val="0057498F"/>
    <w:rsid w:val="00574AEF"/>
    <w:rsid w:val="00574CB7"/>
    <w:rsid w:val="00574DE9"/>
    <w:rsid w:val="00575598"/>
    <w:rsid w:val="00575CDA"/>
    <w:rsid w:val="00575DF4"/>
    <w:rsid w:val="00576367"/>
    <w:rsid w:val="00576560"/>
    <w:rsid w:val="005769C1"/>
    <w:rsid w:val="00576D65"/>
    <w:rsid w:val="005771FE"/>
    <w:rsid w:val="005775BF"/>
    <w:rsid w:val="0057765D"/>
    <w:rsid w:val="0057777D"/>
    <w:rsid w:val="005777FC"/>
    <w:rsid w:val="00580441"/>
    <w:rsid w:val="005808EB"/>
    <w:rsid w:val="00580D37"/>
    <w:rsid w:val="00580FCB"/>
    <w:rsid w:val="005816AB"/>
    <w:rsid w:val="00581C38"/>
    <w:rsid w:val="00581DF8"/>
    <w:rsid w:val="00581FA0"/>
    <w:rsid w:val="00582302"/>
    <w:rsid w:val="0058254C"/>
    <w:rsid w:val="00582863"/>
    <w:rsid w:val="00582B90"/>
    <w:rsid w:val="00582E25"/>
    <w:rsid w:val="00582FEC"/>
    <w:rsid w:val="005831A7"/>
    <w:rsid w:val="00583321"/>
    <w:rsid w:val="0058341E"/>
    <w:rsid w:val="005841E8"/>
    <w:rsid w:val="005848C5"/>
    <w:rsid w:val="00584B48"/>
    <w:rsid w:val="00584F3A"/>
    <w:rsid w:val="005850B9"/>
    <w:rsid w:val="005850C9"/>
    <w:rsid w:val="005853AB"/>
    <w:rsid w:val="00585748"/>
    <w:rsid w:val="005857B9"/>
    <w:rsid w:val="005859C5"/>
    <w:rsid w:val="00585A31"/>
    <w:rsid w:val="00585C79"/>
    <w:rsid w:val="00585DEA"/>
    <w:rsid w:val="00586144"/>
    <w:rsid w:val="00586891"/>
    <w:rsid w:val="00586A23"/>
    <w:rsid w:val="0058752A"/>
    <w:rsid w:val="00587728"/>
    <w:rsid w:val="00587785"/>
    <w:rsid w:val="0058788D"/>
    <w:rsid w:val="00587B8A"/>
    <w:rsid w:val="00587E29"/>
    <w:rsid w:val="00587FE6"/>
    <w:rsid w:val="0059058F"/>
    <w:rsid w:val="00590F1D"/>
    <w:rsid w:val="00590FF4"/>
    <w:rsid w:val="0059113B"/>
    <w:rsid w:val="00591418"/>
    <w:rsid w:val="005914B6"/>
    <w:rsid w:val="00591698"/>
    <w:rsid w:val="005916C3"/>
    <w:rsid w:val="005918DD"/>
    <w:rsid w:val="005921C3"/>
    <w:rsid w:val="005924FC"/>
    <w:rsid w:val="00592825"/>
    <w:rsid w:val="00592862"/>
    <w:rsid w:val="00593B87"/>
    <w:rsid w:val="00593C1C"/>
    <w:rsid w:val="00593E94"/>
    <w:rsid w:val="00594143"/>
    <w:rsid w:val="0059424F"/>
    <w:rsid w:val="00594543"/>
    <w:rsid w:val="00594612"/>
    <w:rsid w:val="0059466E"/>
    <w:rsid w:val="005946DE"/>
    <w:rsid w:val="005949EC"/>
    <w:rsid w:val="00595690"/>
    <w:rsid w:val="00595873"/>
    <w:rsid w:val="00595CDD"/>
    <w:rsid w:val="005964BB"/>
    <w:rsid w:val="0059660F"/>
    <w:rsid w:val="005966B7"/>
    <w:rsid w:val="00596834"/>
    <w:rsid w:val="005969A9"/>
    <w:rsid w:val="00596A70"/>
    <w:rsid w:val="00596BD3"/>
    <w:rsid w:val="00596BE7"/>
    <w:rsid w:val="00596C3E"/>
    <w:rsid w:val="005977DD"/>
    <w:rsid w:val="00597A80"/>
    <w:rsid w:val="00597B15"/>
    <w:rsid w:val="00597CB5"/>
    <w:rsid w:val="005A0038"/>
    <w:rsid w:val="005A0433"/>
    <w:rsid w:val="005A04BD"/>
    <w:rsid w:val="005A0A3F"/>
    <w:rsid w:val="005A0CAC"/>
    <w:rsid w:val="005A0D38"/>
    <w:rsid w:val="005A0D97"/>
    <w:rsid w:val="005A0DBD"/>
    <w:rsid w:val="005A114F"/>
    <w:rsid w:val="005A15EA"/>
    <w:rsid w:val="005A15F9"/>
    <w:rsid w:val="005A1ABC"/>
    <w:rsid w:val="005A1F49"/>
    <w:rsid w:val="005A2364"/>
    <w:rsid w:val="005A2480"/>
    <w:rsid w:val="005A251C"/>
    <w:rsid w:val="005A2B2C"/>
    <w:rsid w:val="005A2C07"/>
    <w:rsid w:val="005A2D6B"/>
    <w:rsid w:val="005A3252"/>
    <w:rsid w:val="005A33F7"/>
    <w:rsid w:val="005A37C1"/>
    <w:rsid w:val="005A3DF6"/>
    <w:rsid w:val="005A3FE7"/>
    <w:rsid w:val="005A40CF"/>
    <w:rsid w:val="005A4A0A"/>
    <w:rsid w:val="005A4A9C"/>
    <w:rsid w:val="005A4BAE"/>
    <w:rsid w:val="005A4F39"/>
    <w:rsid w:val="005A4FAE"/>
    <w:rsid w:val="005A502E"/>
    <w:rsid w:val="005A574D"/>
    <w:rsid w:val="005A58CF"/>
    <w:rsid w:val="005A5AD9"/>
    <w:rsid w:val="005A5B5C"/>
    <w:rsid w:val="005A6039"/>
    <w:rsid w:val="005A65F5"/>
    <w:rsid w:val="005A6CCA"/>
    <w:rsid w:val="005A6E93"/>
    <w:rsid w:val="005A707A"/>
    <w:rsid w:val="005A7340"/>
    <w:rsid w:val="005A7B00"/>
    <w:rsid w:val="005A7F93"/>
    <w:rsid w:val="005B045E"/>
    <w:rsid w:val="005B07EA"/>
    <w:rsid w:val="005B0A41"/>
    <w:rsid w:val="005B0B20"/>
    <w:rsid w:val="005B0BD6"/>
    <w:rsid w:val="005B0C0E"/>
    <w:rsid w:val="005B0E05"/>
    <w:rsid w:val="005B0EFB"/>
    <w:rsid w:val="005B1060"/>
    <w:rsid w:val="005B12B9"/>
    <w:rsid w:val="005B17C1"/>
    <w:rsid w:val="005B188D"/>
    <w:rsid w:val="005B1C0E"/>
    <w:rsid w:val="005B34D4"/>
    <w:rsid w:val="005B3737"/>
    <w:rsid w:val="005B3A42"/>
    <w:rsid w:val="005B3C0E"/>
    <w:rsid w:val="005B3E81"/>
    <w:rsid w:val="005B44F8"/>
    <w:rsid w:val="005B4E4D"/>
    <w:rsid w:val="005B4EA9"/>
    <w:rsid w:val="005B53E6"/>
    <w:rsid w:val="005B5596"/>
    <w:rsid w:val="005B5D40"/>
    <w:rsid w:val="005B5EFA"/>
    <w:rsid w:val="005B5EFC"/>
    <w:rsid w:val="005B63A3"/>
    <w:rsid w:val="005B6412"/>
    <w:rsid w:val="005B6493"/>
    <w:rsid w:val="005B6615"/>
    <w:rsid w:val="005B6698"/>
    <w:rsid w:val="005B68A7"/>
    <w:rsid w:val="005B6AC3"/>
    <w:rsid w:val="005B753E"/>
    <w:rsid w:val="005B7777"/>
    <w:rsid w:val="005C0040"/>
    <w:rsid w:val="005C031B"/>
    <w:rsid w:val="005C034C"/>
    <w:rsid w:val="005C055E"/>
    <w:rsid w:val="005C0FA1"/>
    <w:rsid w:val="005C132F"/>
    <w:rsid w:val="005C1381"/>
    <w:rsid w:val="005C1615"/>
    <w:rsid w:val="005C189E"/>
    <w:rsid w:val="005C18B1"/>
    <w:rsid w:val="005C1D98"/>
    <w:rsid w:val="005C1DA5"/>
    <w:rsid w:val="005C2395"/>
    <w:rsid w:val="005C2559"/>
    <w:rsid w:val="005C2873"/>
    <w:rsid w:val="005C28AB"/>
    <w:rsid w:val="005C2919"/>
    <w:rsid w:val="005C29EF"/>
    <w:rsid w:val="005C34FC"/>
    <w:rsid w:val="005C3B5C"/>
    <w:rsid w:val="005C3C7F"/>
    <w:rsid w:val="005C3DB2"/>
    <w:rsid w:val="005C42AC"/>
    <w:rsid w:val="005C4382"/>
    <w:rsid w:val="005C4675"/>
    <w:rsid w:val="005C5143"/>
    <w:rsid w:val="005C5639"/>
    <w:rsid w:val="005C5742"/>
    <w:rsid w:val="005C6348"/>
    <w:rsid w:val="005C68C5"/>
    <w:rsid w:val="005C6A0D"/>
    <w:rsid w:val="005C6CB7"/>
    <w:rsid w:val="005C6D30"/>
    <w:rsid w:val="005C760E"/>
    <w:rsid w:val="005C7885"/>
    <w:rsid w:val="005C7E9E"/>
    <w:rsid w:val="005D0025"/>
    <w:rsid w:val="005D07FE"/>
    <w:rsid w:val="005D0B32"/>
    <w:rsid w:val="005D0C80"/>
    <w:rsid w:val="005D13B4"/>
    <w:rsid w:val="005D18C9"/>
    <w:rsid w:val="005D1B72"/>
    <w:rsid w:val="005D1C9C"/>
    <w:rsid w:val="005D1CC4"/>
    <w:rsid w:val="005D1D75"/>
    <w:rsid w:val="005D217E"/>
    <w:rsid w:val="005D23BD"/>
    <w:rsid w:val="005D2471"/>
    <w:rsid w:val="005D24BD"/>
    <w:rsid w:val="005D252D"/>
    <w:rsid w:val="005D25A3"/>
    <w:rsid w:val="005D2779"/>
    <w:rsid w:val="005D2E2A"/>
    <w:rsid w:val="005D3242"/>
    <w:rsid w:val="005D3E49"/>
    <w:rsid w:val="005D4511"/>
    <w:rsid w:val="005D45D8"/>
    <w:rsid w:val="005D4D99"/>
    <w:rsid w:val="005D5113"/>
    <w:rsid w:val="005D5AA2"/>
    <w:rsid w:val="005D60CA"/>
    <w:rsid w:val="005D610C"/>
    <w:rsid w:val="005D65CD"/>
    <w:rsid w:val="005D664D"/>
    <w:rsid w:val="005D6F93"/>
    <w:rsid w:val="005D70A8"/>
    <w:rsid w:val="005D74E7"/>
    <w:rsid w:val="005D76BE"/>
    <w:rsid w:val="005D7F7B"/>
    <w:rsid w:val="005E1F8C"/>
    <w:rsid w:val="005E22A5"/>
    <w:rsid w:val="005E232C"/>
    <w:rsid w:val="005E25AD"/>
    <w:rsid w:val="005E37C3"/>
    <w:rsid w:val="005E398C"/>
    <w:rsid w:val="005E3BCD"/>
    <w:rsid w:val="005E3EEC"/>
    <w:rsid w:val="005E4161"/>
    <w:rsid w:val="005E4492"/>
    <w:rsid w:val="005E456E"/>
    <w:rsid w:val="005E4665"/>
    <w:rsid w:val="005E4A87"/>
    <w:rsid w:val="005E4C48"/>
    <w:rsid w:val="005E4DA5"/>
    <w:rsid w:val="005E503E"/>
    <w:rsid w:val="005E5110"/>
    <w:rsid w:val="005E520F"/>
    <w:rsid w:val="005E59C7"/>
    <w:rsid w:val="005E5B38"/>
    <w:rsid w:val="005E5E7B"/>
    <w:rsid w:val="005E6095"/>
    <w:rsid w:val="005E67C9"/>
    <w:rsid w:val="005E6A3F"/>
    <w:rsid w:val="005E6D9B"/>
    <w:rsid w:val="005E6DB8"/>
    <w:rsid w:val="005E6ED6"/>
    <w:rsid w:val="005E7228"/>
    <w:rsid w:val="005E7284"/>
    <w:rsid w:val="005E740B"/>
    <w:rsid w:val="005E7AE1"/>
    <w:rsid w:val="005E7BAC"/>
    <w:rsid w:val="005F0382"/>
    <w:rsid w:val="005F0C3E"/>
    <w:rsid w:val="005F0DB3"/>
    <w:rsid w:val="005F0E5C"/>
    <w:rsid w:val="005F134E"/>
    <w:rsid w:val="005F1365"/>
    <w:rsid w:val="005F14BF"/>
    <w:rsid w:val="005F1555"/>
    <w:rsid w:val="005F2228"/>
    <w:rsid w:val="005F2640"/>
    <w:rsid w:val="005F2C1F"/>
    <w:rsid w:val="005F2E44"/>
    <w:rsid w:val="005F3690"/>
    <w:rsid w:val="005F3986"/>
    <w:rsid w:val="005F3D67"/>
    <w:rsid w:val="005F4C57"/>
    <w:rsid w:val="005F5634"/>
    <w:rsid w:val="005F5788"/>
    <w:rsid w:val="005F588E"/>
    <w:rsid w:val="005F5BDF"/>
    <w:rsid w:val="005F6774"/>
    <w:rsid w:val="005F67FF"/>
    <w:rsid w:val="005F6AE0"/>
    <w:rsid w:val="005F7111"/>
    <w:rsid w:val="005F76C9"/>
    <w:rsid w:val="005F784A"/>
    <w:rsid w:val="005F79AA"/>
    <w:rsid w:val="005F7DBE"/>
    <w:rsid w:val="0060044B"/>
    <w:rsid w:val="006013D7"/>
    <w:rsid w:val="006014DB"/>
    <w:rsid w:val="00601587"/>
    <w:rsid w:val="00601E61"/>
    <w:rsid w:val="00602079"/>
    <w:rsid w:val="006022F3"/>
    <w:rsid w:val="00602444"/>
    <w:rsid w:val="00602540"/>
    <w:rsid w:val="00602579"/>
    <w:rsid w:val="00602BA4"/>
    <w:rsid w:val="00602CED"/>
    <w:rsid w:val="00602D5A"/>
    <w:rsid w:val="00602DA2"/>
    <w:rsid w:val="00602FF4"/>
    <w:rsid w:val="0060311B"/>
    <w:rsid w:val="006031CA"/>
    <w:rsid w:val="00603228"/>
    <w:rsid w:val="00603519"/>
    <w:rsid w:val="00603C19"/>
    <w:rsid w:val="00604655"/>
    <w:rsid w:val="006049CC"/>
    <w:rsid w:val="00604ACD"/>
    <w:rsid w:val="00604C15"/>
    <w:rsid w:val="00604C29"/>
    <w:rsid w:val="00604DC2"/>
    <w:rsid w:val="00604DE6"/>
    <w:rsid w:val="006058A8"/>
    <w:rsid w:val="00605A95"/>
    <w:rsid w:val="00605ABD"/>
    <w:rsid w:val="00605E36"/>
    <w:rsid w:val="00605EDB"/>
    <w:rsid w:val="006060C4"/>
    <w:rsid w:val="0060644F"/>
    <w:rsid w:val="0060672C"/>
    <w:rsid w:val="006069F6"/>
    <w:rsid w:val="00606C09"/>
    <w:rsid w:val="00607C35"/>
    <w:rsid w:val="00607EA7"/>
    <w:rsid w:val="006100DB"/>
    <w:rsid w:val="00610106"/>
    <w:rsid w:val="0061155E"/>
    <w:rsid w:val="00611777"/>
    <w:rsid w:val="006117CD"/>
    <w:rsid w:val="0061189F"/>
    <w:rsid w:val="00611ED3"/>
    <w:rsid w:val="00611F03"/>
    <w:rsid w:val="0061219B"/>
    <w:rsid w:val="0061247D"/>
    <w:rsid w:val="00612C54"/>
    <w:rsid w:val="00612D05"/>
    <w:rsid w:val="0061383E"/>
    <w:rsid w:val="00613858"/>
    <w:rsid w:val="00613B1B"/>
    <w:rsid w:val="00613FB6"/>
    <w:rsid w:val="006140C6"/>
    <w:rsid w:val="00614134"/>
    <w:rsid w:val="00614241"/>
    <w:rsid w:val="0061428D"/>
    <w:rsid w:val="006144AD"/>
    <w:rsid w:val="00614849"/>
    <w:rsid w:val="00614E5B"/>
    <w:rsid w:val="00615411"/>
    <w:rsid w:val="006157DA"/>
    <w:rsid w:val="0061599E"/>
    <w:rsid w:val="00615AC7"/>
    <w:rsid w:val="006162E6"/>
    <w:rsid w:val="00616A18"/>
    <w:rsid w:val="00616D84"/>
    <w:rsid w:val="00617161"/>
    <w:rsid w:val="006171A5"/>
    <w:rsid w:val="00617A74"/>
    <w:rsid w:val="00617AB6"/>
    <w:rsid w:val="00620309"/>
    <w:rsid w:val="00620417"/>
    <w:rsid w:val="00620502"/>
    <w:rsid w:val="00620D7E"/>
    <w:rsid w:val="00620DC7"/>
    <w:rsid w:val="00620E38"/>
    <w:rsid w:val="0062159D"/>
    <w:rsid w:val="00621680"/>
    <w:rsid w:val="00621EC5"/>
    <w:rsid w:val="006223E0"/>
    <w:rsid w:val="006224D0"/>
    <w:rsid w:val="00622AC0"/>
    <w:rsid w:val="00622B7E"/>
    <w:rsid w:val="00622BCE"/>
    <w:rsid w:val="00622E29"/>
    <w:rsid w:val="00623276"/>
    <w:rsid w:val="00623643"/>
    <w:rsid w:val="006237D8"/>
    <w:rsid w:val="006239DF"/>
    <w:rsid w:val="00624018"/>
    <w:rsid w:val="00624056"/>
    <w:rsid w:val="006240C4"/>
    <w:rsid w:val="0062441A"/>
    <w:rsid w:val="006244F2"/>
    <w:rsid w:val="006246E0"/>
    <w:rsid w:val="00625142"/>
    <w:rsid w:val="00625304"/>
    <w:rsid w:val="00625538"/>
    <w:rsid w:val="0062581B"/>
    <w:rsid w:val="00625F11"/>
    <w:rsid w:val="006261F4"/>
    <w:rsid w:val="00626354"/>
    <w:rsid w:val="006264AE"/>
    <w:rsid w:val="00626539"/>
    <w:rsid w:val="00626952"/>
    <w:rsid w:val="0062760C"/>
    <w:rsid w:val="006301D2"/>
    <w:rsid w:val="0063131B"/>
    <w:rsid w:val="0063164E"/>
    <w:rsid w:val="0063191D"/>
    <w:rsid w:val="00632718"/>
    <w:rsid w:val="00633036"/>
    <w:rsid w:val="00633224"/>
    <w:rsid w:val="00633488"/>
    <w:rsid w:val="00633581"/>
    <w:rsid w:val="006339AF"/>
    <w:rsid w:val="00633AC5"/>
    <w:rsid w:val="00633B81"/>
    <w:rsid w:val="00633C47"/>
    <w:rsid w:val="00633E7B"/>
    <w:rsid w:val="0063475B"/>
    <w:rsid w:val="006348E6"/>
    <w:rsid w:val="006348F7"/>
    <w:rsid w:val="0063512D"/>
    <w:rsid w:val="006358FB"/>
    <w:rsid w:val="00635AE2"/>
    <w:rsid w:val="00635E1E"/>
    <w:rsid w:val="0063613D"/>
    <w:rsid w:val="0063660C"/>
    <w:rsid w:val="0063677C"/>
    <w:rsid w:val="00636972"/>
    <w:rsid w:val="00636B69"/>
    <w:rsid w:val="00636BC2"/>
    <w:rsid w:val="006370CD"/>
    <w:rsid w:val="00637C22"/>
    <w:rsid w:val="00637C50"/>
    <w:rsid w:val="00637CF8"/>
    <w:rsid w:val="00640300"/>
    <w:rsid w:val="006403D5"/>
    <w:rsid w:val="006404D1"/>
    <w:rsid w:val="00640870"/>
    <w:rsid w:val="00640F43"/>
    <w:rsid w:val="006412BE"/>
    <w:rsid w:val="006412CA"/>
    <w:rsid w:val="006415AB"/>
    <w:rsid w:val="00641718"/>
    <w:rsid w:val="0064181B"/>
    <w:rsid w:val="00641EB9"/>
    <w:rsid w:val="00642093"/>
    <w:rsid w:val="006420DA"/>
    <w:rsid w:val="00642145"/>
    <w:rsid w:val="00642A0A"/>
    <w:rsid w:val="00642AEB"/>
    <w:rsid w:val="00643AC1"/>
    <w:rsid w:val="00643D62"/>
    <w:rsid w:val="00643EF1"/>
    <w:rsid w:val="006440D4"/>
    <w:rsid w:val="006443B2"/>
    <w:rsid w:val="00644A5E"/>
    <w:rsid w:val="00644A6C"/>
    <w:rsid w:val="00644D69"/>
    <w:rsid w:val="00644E76"/>
    <w:rsid w:val="00645142"/>
    <w:rsid w:val="006457A8"/>
    <w:rsid w:val="00645EA0"/>
    <w:rsid w:val="00645F76"/>
    <w:rsid w:val="006462CE"/>
    <w:rsid w:val="00646CE6"/>
    <w:rsid w:val="00646EB0"/>
    <w:rsid w:val="0064714D"/>
    <w:rsid w:val="0064727D"/>
    <w:rsid w:val="006476C4"/>
    <w:rsid w:val="00647B32"/>
    <w:rsid w:val="00647C27"/>
    <w:rsid w:val="00650E22"/>
    <w:rsid w:val="00651317"/>
    <w:rsid w:val="006519E6"/>
    <w:rsid w:val="00651A60"/>
    <w:rsid w:val="00651CDE"/>
    <w:rsid w:val="00652326"/>
    <w:rsid w:val="006528B0"/>
    <w:rsid w:val="00652907"/>
    <w:rsid w:val="00652A05"/>
    <w:rsid w:val="00652E06"/>
    <w:rsid w:val="00653989"/>
    <w:rsid w:val="00653FC4"/>
    <w:rsid w:val="0065414A"/>
    <w:rsid w:val="006545F0"/>
    <w:rsid w:val="00654A80"/>
    <w:rsid w:val="00654B46"/>
    <w:rsid w:val="00654F91"/>
    <w:rsid w:val="00655361"/>
    <w:rsid w:val="00655C57"/>
    <w:rsid w:val="00655E86"/>
    <w:rsid w:val="00656253"/>
    <w:rsid w:val="0065649A"/>
    <w:rsid w:val="00656799"/>
    <w:rsid w:val="00656954"/>
    <w:rsid w:val="00656B77"/>
    <w:rsid w:val="00656E72"/>
    <w:rsid w:val="006570B1"/>
    <w:rsid w:val="00657845"/>
    <w:rsid w:val="006578A1"/>
    <w:rsid w:val="006578A6"/>
    <w:rsid w:val="00657AE1"/>
    <w:rsid w:val="00657BDB"/>
    <w:rsid w:val="006609CB"/>
    <w:rsid w:val="006609D7"/>
    <w:rsid w:val="006610F6"/>
    <w:rsid w:val="0066137B"/>
    <w:rsid w:val="00661399"/>
    <w:rsid w:val="0066174E"/>
    <w:rsid w:val="00661977"/>
    <w:rsid w:val="00661BBB"/>
    <w:rsid w:val="00661E57"/>
    <w:rsid w:val="006626E8"/>
    <w:rsid w:val="006629E4"/>
    <w:rsid w:val="00662FED"/>
    <w:rsid w:val="006635BB"/>
    <w:rsid w:val="00663783"/>
    <w:rsid w:val="006637C6"/>
    <w:rsid w:val="00663E47"/>
    <w:rsid w:val="00663F07"/>
    <w:rsid w:val="00664276"/>
    <w:rsid w:val="006644A7"/>
    <w:rsid w:val="00664B50"/>
    <w:rsid w:val="00664BC0"/>
    <w:rsid w:val="00664BDE"/>
    <w:rsid w:val="00665000"/>
    <w:rsid w:val="00665456"/>
    <w:rsid w:val="0066565B"/>
    <w:rsid w:val="006658EA"/>
    <w:rsid w:val="00665C44"/>
    <w:rsid w:val="00666284"/>
    <w:rsid w:val="006667F3"/>
    <w:rsid w:val="006672E4"/>
    <w:rsid w:val="00667AEA"/>
    <w:rsid w:val="0067001E"/>
    <w:rsid w:val="006704FA"/>
    <w:rsid w:val="00670687"/>
    <w:rsid w:val="00670C55"/>
    <w:rsid w:val="00670DC5"/>
    <w:rsid w:val="00671652"/>
    <w:rsid w:val="00671FAA"/>
    <w:rsid w:val="00672013"/>
    <w:rsid w:val="00672516"/>
    <w:rsid w:val="00672584"/>
    <w:rsid w:val="006729F6"/>
    <w:rsid w:val="00672AF1"/>
    <w:rsid w:val="00672B3B"/>
    <w:rsid w:val="00672DAC"/>
    <w:rsid w:val="00673AE8"/>
    <w:rsid w:val="00673F17"/>
    <w:rsid w:val="00674066"/>
    <w:rsid w:val="00674276"/>
    <w:rsid w:val="006742FD"/>
    <w:rsid w:val="00674548"/>
    <w:rsid w:val="00674605"/>
    <w:rsid w:val="00674E63"/>
    <w:rsid w:val="006758E2"/>
    <w:rsid w:val="00675DA5"/>
    <w:rsid w:val="00676FFD"/>
    <w:rsid w:val="00677BA5"/>
    <w:rsid w:val="00677D4C"/>
    <w:rsid w:val="00677E67"/>
    <w:rsid w:val="006803C7"/>
    <w:rsid w:val="00680482"/>
    <w:rsid w:val="006804BA"/>
    <w:rsid w:val="006807C6"/>
    <w:rsid w:val="006808A0"/>
    <w:rsid w:val="006808DC"/>
    <w:rsid w:val="00680E28"/>
    <w:rsid w:val="006816B6"/>
    <w:rsid w:val="006816CB"/>
    <w:rsid w:val="006816FB"/>
    <w:rsid w:val="006820EB"/>
    <w:rsid w:val="00682128"/>
    <w:rsid w:val="0068220C"/>
    <w:rsid w:val="006827EC"/>
    <w:rsid w:val="00682A10"/>
    <w:rsid w:val="00682AB1"/>
    <w:rsid w:val="00682E9F"/>
    <w:rsid w:val="00682FB2"/>
    <w:rsid w:val="00683170"/>
    <w:rsid w:val="00683252"/>
    <w:rsid w:val="0068343A"/>
    <w:rsid w:val="006834AD"/>
    <w:rsid w:val="006834D4"/>
    <w:rsid w:val="00683D52"/>
    <w:rsid w:val="0068413D"/>
    <w:rsid w:val="006844BA"/>
    <w:rsid w:val="006845A2"/>
    <w:rsid w:val="00684615"/>
    <w:rsid w:val="00684BF8"/>
    <w:rsid w:val="00684D9B"/>
    <w:rsid w:val="00685092"/>
    <w:rsid w:val="0068522E"/>
    <w:rsid w:val="006858AA"/>
    <w:rsid w:val="006859F6"/>
    <w:rsid w:val="00685BCF"/>
    <w:rsid w:val="006864E3"/>
    <w:rsid w:val="006867C7"/>
    <w:rsid w:val="0068685A"/>
    <w:rsid w:val="0068703C"/>
    <w:rsid w:val="006871D0"/>
    <w:rsid w:val="0068751F"/>
    <w:rsid w:val="006878A7"/>
    <w:rsid w:val="00687AAE"/>
    <w:rsid w:val="006900D1"/>
    <w:rsid w:val="00690297"/>
    <w:rsid w:val="006904E5"/>
    <w:rsid w:val="006904EF"/>
    <w:rsid w:val="006907BF"/>
    <w:rsid w:val="006910A3"/>
    <w:rsid w:val="0069115A"/>
    <w:rsid w:val="006912F1"/>
    <w:rsid w:val="00691387"/>
    <w:rsid w:val="006915DB"/>
    <w:rsid w:val="0069186F"/>
    <w:rsid w:val="00691DFF"/>
    <w:rsid w:val="0069202E"/>
    <w:rsid w:val="0069222D"/>
    <w:rsid w:val="00692747"/>
    <w:rsid w:val="006927F2"/>
    <w:rsid w:val="00692990"/>
    <w:rsid w:val="00692F65"/>
    <w:rsid w:val="00693071"/>
    <w:rsid w:val="006931E1"/>
    <w:rsid w:val="00693430"/>
    <w:rsid w:val="006937F5"/>
    <w:rsid w:val="00693E29"/>
    <w:rsid w:val="00693FCC"/>
    <w:rsid w:val="00694211"/>
    <w:rsid w:val="00694310"/>
    <w:rsid w:val="00694700"/>
    <w:rsid w:val="00694803"/>
    <w:rsid w:val="006949C1"/>
    <w:rsid w:val="00694CE8"/>
    <w:rsid w:val="00694DED"/>
    <w:rsid w:val="006950A7"/>
    <w:rsid w:val="0069569E"/>
    <w:rsid w:val="006956C6"/>
    <w:rsid w:val="00696537"/>
    <w:rsid w:val="006968B1"/>
    <w:rsid w:val="00696AE2"/>
    <w:rsid w:val="00696EE3"/>
    <w:rsid w:val="0069715D"/>
    <w:rsid w:val="00697231"/>
    <w:rsid w:val="00697392"/>
    <w:rsid w:val="006973E5"/>
    <w:rsid w:val="00697664"/>
    <w:rsid w:val="00697681"/>
    <w:rsid w:val="006976B2"/>
    <w:rsid w:val="0069770C"/>
    <w:rsid w:val="00697768"/>
    <w:rsid w:val="006978DD"/>
    <w:rsid w:val="006A068B"/>
    <w:rsid w:val="006A08F2"/>
    <w:rsid w:val="006A12D3"/>
    <w:rsid w:val="006A151A"/>
    <w:rsid w:val="006A16AF"/>
    <w:rsid w:val="006A19B6"/>
    <w:rsid w:val="006A1C8B"/>
    <w:rsid w:val="006A1E62"/>
    <w:rsid w:val="006A23C8"/>
    <w:rsid w:val="006A28E5"/>
    <w:rsid w:val="006A2A12"/>
    <w:rsid w:val="006A2E9C"/>
    <w:rsid w:val="006A2F1A"/>
    <w:rsid w:val="006A3159"/>
    <w:rsid w:val="006A35E0"/>
    <w:rsid w:val="006A377F"/>
    <w:rsid w:val="006A384A"/>
    <w:rsid w:val="006A3875"/>
    <w:rsid w:val="006A395E"/>
    <w:rsid w:val="006A39D6"/>
    <w:rsid w:val="006A3D40"/>
    <w:rsid w:val="006A4770"/>
    <w:rsid w:val="006A49A4"/>
    <w:rsid w:val="006A5342"/>
    <w:rsid w:val="006A561D"/>
    <w:rsid w:val="006A5966"/>
    <w:rsid w:val="006A5A0C"/>
    <w:rsid w:val="006A5BA0"/>
    <w:rsid w:val="006A5BB1"/>
    <w:rsid w:val="006A5F56"/>
    <w:rsid w:val="006A5F88"/>
    <w:rsid w:val="006A6539"/>
    <w:rsid w:val="006A66E2"/>
    <w:rsid w:val="006A6AB9"/>
    <w:rsid w:val="006A700A"/>
    <w:rsid w:val="006A7D95"/>
    <w:rsid w:val="006B01B2"/>
    <w:rsid w:val="006B02BA"/>
    <w:rsid w:val="006B0A6C"/>
    <w:rsid w:val="006B0EA2"/>
    <w:rsid w:val="006B0EA6"/>
    <w:rsid w:val="006B120D"/>
    <w:rsid w:val="006B13C1"/>
    <w:rsid w:val="006B172B"/>
    <w:rsid w:val="006B27AA"/>
    <w:rsid w:val="006B2CC7"/>
    <w:rsid w:val="006B2EBE"/>
    <w:rsid w:val="006B3540"/>
    <w:rsid w:val="006B3AF9"/>
    <w:rsid w:val="006B4158"/>
    <w:rsid w:val="006B44C5"/>
    <w:rsid w:val="006B4783"/>
    <w:rsid w:val="006B4A55"/>
    <w:rsid w:val="006B4B6D"/>
    <w:rsid w:val="006B5018"/>
    <w:rsid w:val="006B528F"/>
    <w:rsid w:val="006B555F"/>
    <w:rsid w:val="006B6034"/>
    <w:rsid w:val="006B613D"/>
    <w:rsid w:val="006B6242"/>
    <w:rsid w:val="006B6C7C"/>
    <w:rsid w:val="006B6EA4"/>
    <w:rsid w:val="006B73D1"/>
    <w:rsid w:val="006B77BB"/>
    <w:rsid w:val="006B7F8F"/>
    <w:rsid w:val="006B7FC5"/>
    <w:rsid w:val="006C0034"/>
    <w:rsid w:val="006C0409"/>
    <w:rsid w:val="006C055E"/>
    <w:rsid w:val="006C0D13"/>
    <w:rsid w:val="006C12E5"/>
    <w:rsid w:val="006C1814"/>
    <w:rsid w:val="006C187F"/>
    <w:rsid w:val="006C18C8"/>
    <w:rsid w:val="006C19BC"/>
    <w:rsid w:val="006C19D5"/>
    <w:rsid w:val="006C1B44"/>
    <w:rsid w:val="006C1DB1"/>
    <w:rsid w:val="006C1F2B"/>
    <w:rsid w:val="006C1F33"/>
    <w:rsid w:val="006C1F77"/>
    <w:rsid w:val="006C2211"/>
    <w:rsid w:val="006C289F"/>
    <w:rsid w:val="006C29E1"/>
    <w:rsid w:val="006C2DA8"/>
    <w:rsid w:val="006C3031"/>
    <w:rsid w:val="006C3607"/>
    <w:rsid w:val="006C37C2"/>
    <w:rsid w:val="006C3990"/>
    <w:rsid w:val="006C3ED2"/>
    <w:rsid w:val="006C3F95"/>
    <w:rsid w:val="006C4233"/>
    <w:rsid w:val="006C42E7"/>
    <w:rsid w:val="006C4422"/>
    <w:rsid w:val="006C4C97"/>
    <w:rsid w:val="006C5185"/>
    <w:rsid w:val="006C5327"/>
    <w:rsid w:val="006C5CCA"/>
    <w:rsid w:val="006C625F"/>
    <w:rsid w:val="006C6332"/>
    <w:rsid w:val="006C65FA"/>
    <w:rsid w:val="006C6835"/>
    <w:rsid w:val="006C6C3F"/>
    <w:rsid w:val="006C6D54"/>
    <w:rsid w:val="006C75AA"/>
    <w:rsid w:val="006C7747"/>
    <w:rsid w:val="006C78A6"/>
    <w:rsid w:val="006C7AA3"/>
    <w:rsid w:val="006C7AB4"/>
    <w:rsid w:val="006D006B"/>
    <w:rsid w:val="006D0846"/>
    <w:rsid w:val="006D08A6"/>
    <w:rsid w:val="006D0AC7"/>
    <w:rsid w:val="006D0DC2"/>
    <w:rsid w:val="006D1001"/>
    <w:rsid w:val="006D105C"/>
    <w:rsid w:val="006D18E7"/>
    <w:rsid w:val="006D2B80"/>
    <w:rsid w:val="006D2E8E"/>
    <w:rsid w:val="006D30E7"/>
    <w:rsid w:val="006D359A"/>
    <w:rsid w:val="006D3D35"/>
    <w:rsid w:val="006D4681"/>
    <w:rsid w:val="006D48E7"/>
    <w:rsid w:val="006D4947"/>
    <w:rsid w:val="006D49FD"/>
    <w:rsid w:val="006D5B14"/>
    <w:rsid w:val="006D5F16"/>
    <w:rsid w:val="006D635B"/>
    <w:rsid w:val="006D63AD"/>
    <w:rsid w:val="006D6764"/>
    <w:rsid w:val="006D67D9"/>
    <w:rsid w:val="006D6BF9"/>
    <w:rsid w:val="006D6C93"/>
    <w:rsid w:val="006D7573"/>
    <w:rsid w:val="006D7820"/>
    <w:rsid w:val="006E0340"/>
    <w:rsid w:val="006E06F9"/>
    <w:rsid w:val="006E07A9"/>
    <w:rsid w:val="006E085F"/>
    <w:rsid w:val="006E0A47"/>
    <w:rsid w:val="006E0D91"/>
    <w:rsid w:val="006E1706"/>
    <w:rsid w:val="006E1CC8"/>
    <w:rsid w:val="006E200A"/>
    <w:rsid w:val="006E2508"/>
    <w:rsid w:val="006E2E45"/>
    <w:rsid w:val="006E30E0"/>
    <w:rsid w:val="006E31DA"/>
    <w:rsid w:val="006E354E"/>
    <w:rsid w:val="006E3CB2"/>
    <w:rsid w:val="006E3DA8"/>
    <w:rsid w:val="006E4A1F"/>
    <w:rsid w:val="006E4ACA"/>
    <w:rsid w:val="006E4ADA"/>
    <w:rsid w:val="006E5DAA"/>
    <w:rsid w:val="006E6338"/>
    <w:rsid w:val="006E7006"/>
    <w:rsid w:val="006E73D4"/>
    <w:rsid w:val="006E746F"/>
    <w:rsid w:val="006F00E7"/>
    <w:rsid w:val="006F0164"/>
    <w:rsid w:val="006F01DE"/>
    <w:rsid w:val="006F03C3"/>
    <w:rsid w:val="006F0F6E"/>
    <w:rsid w:val="006F1A17"/>
    <w:rsid w:val="006F1B22"/>
    <w:rsid w:val="006F1BA4"/>
    <w:rsid w:val="006F1F06"/>
    <w:rsid w:val="006F2151"/>
    <w:rsid w:val="006F2259"/>
    <w:rsid w:val="006F23E1"/>
    <w:rsid w:val="006F2F8F"/>
    <w:rsid w:val="006F2FDA"/>
    <w:rsid w:val="006F2FE5"/>
    <w:rsid w:val="006F3386"/>
    <w:rsid w:val="006F3460"/>
    <w:rsid w:val="006F34FE"/>
    <w:rsid w:val="006F3615"/>
    <w:rsid w:val="006F3FA3"/>
    <w:rsid w:val="006F4217"/>
    <w:rsid w:val="006F4516"/>
    <w:rsid w:val="006F48BA"/>
    <w:rsid w:val="006F4AF9"/>
    <w:rsid w:val="006F4ECB"/>
    <w:rsid w:val="006F53AC"/>
    <w:rsid w:val="006F54EB"/>
    <w:rsid w:val="006F59EE"/>
    <w:rsid w:val="006F5C1F"/>
    <w:rsid w:val="006F5CC1"/>
    <w:rsid w:val="006F6440"/>
    <w:rsid w:val="006F67A5"/>
    <w:rsid w:val="006F73E1"/>
    <w:rsid w:val="006F762D"/>
    <w:rsid w:val="007000DB"/>
    <w:rsid w:val="00700492"/>
    <w:rsid w:val="007004C7"/>
    <w:rsid w:val="00700E67"/>
    <w:rsid w:val="00701043"/>
    <w:rsid w:val="0070167E"/>
    <w:rsid w:val="00701968"/>
    <w:rsid w:val="00701A02"/>
    <w:rsid w:val="00701AE9"/>
    <w:rsid w:val="00701E1B"/>
    <w:rsid w:val="0070241A"/>
    <w:rsid w:val="00702ED0"/>
    <w:rsid w:val="00702ED7"/>
    <w:rsid w:val="0070364D"/>
    <w:rsid w:val="007039AA"/>
    <w:rsid w:val="00703C09"/>
    <w:rsid w:val="0070434A"/>
    <w:rsid w:val="00704613"/>
    <w:rsid w:val="007048C4"/>
    <w:rsid w:val="00704CC4"/>
    <w:rsid w:val="00705076"/>
    <w:rsid w:val="00705345"/>
    <w:rsid w:val="0070582D"/>
    <w:rsid w:val="007059CE"/>
    <w:rsid w:val="00705C2D"/>
    <w:rsid w:val="00705DF0"/>
    <w:rsid w:val="0070604A"/>
    <w:rsid w:val="0070638D"/>
    <w:rsid w:val="007063B8"/>
    <w:rsid w:val="007068F9"/>
    <w:rsid w:val="00706CE0"/>
    <w:rsid w:val="00706DBF"/>
    <w:rsid w:val="007074FF"/>
    <w:rsid w:val="0070797B"/>
    <w:rsid w:val="00707A59"/>
    <w:rsid w:val="00710000"/>
    <w:rsid w:val="0071046B"/>
    <w:rsid w:val="007104CB"/>
    <w:rsid w:val="00710AC6"/>
    <w:rsid w:val="00710C1D"/>
    <w:rsid w:val="0071105C"/>
    <w:rsid w:val="007110A3"/>
    <w:rsid w:val="00711108"/>
    <w:rsid w:val="00711213"/>
    <w:rsid w:val="00711225"/>
    <w:rsid w:val="0071125F"/>
    <w:rsid w:val="007112A1"/>
    <w:rsid w:val="007114A1"/>
    <w:rsid w:val="007116A6"/>
    <w:rsid w:val="00711996"/>
    <w:rsid w:val="00711B3B"/>
    <w:rsid w:val="00711BA3"/>
    <w:rsid w:val="00711C9D"/>
    <w:rsid w:val="00711FE2"/>
    <w:rsid w:val="00712B71"/>
    <w:rsid w:val="00712C16"/>
    <w:rsid w:val="00712C7D"/>
    <w:rsid w:val="00712E55"/>
    <w:rsid w:val="00712ED1"/>
    <w:rsid w:val="00713023"/>
    <w:rsid w:val="0071322C"/>
    <w:rsid w:val="00713779"/>
    <w:rsid w:val="007138E4"/>
    <w:rsid w:val="00713989"/>
    <w:rsid w:val="00713DCF"/>
    <w:rsid w:val="00714004"/>
    <w:rsid w:val="0071415A"/>
    <w:rsid w:val="0071458E"/>
    <w:rsid w:val="007145C9"/>
    <w:rsid w:val="00714631"/>
    <w:rsid w:val="00714B6E"/>
    <w:rsid w:val="00714C68"/>
    <w:rsid w:val="0071512F"/>
    <w:rsid w:val="007154CE"/>
    <w:rsid w:val="0071559D"/>
    <w:rsid w:val="00716937"/>
    <w:rsid w:val="00716945"/>
    <w:rsid w:val="007169AC"/>
    <w:rsid w:val="007169DD"/>
    <w:rsid w:val="00716A01"/>
    <w:rsid w:val="00716F05"/>
    <w:rsid w:val="0071710B"/>
    <w:rsid w:val="0071710D"/>
    <w:rsid w:val="00717679"/>
    <w:rsid w:val="00717A7D"/>
    <w:rsid w:val="00717B67"/>
    <w:rsid w:val="00720488"/>
    <w:rsid w:val="0072051C"/>
    <w:rsid w:val="007206A2"/>
    <w:rsid w:val="00720B38"/>
    <w:rsid w:val="00720CA7"/>
    <w:rsid w:val="00720E7F"/>
    <w:rsid w:val="00720FED"/>
    <w:rsid w:val="0072147B"/>
    <w:rsid w:val="0072181E"/>
    <w:rsid w:val="00722267"/>
    <w:rsid w:val="007227CA"/>
    <w:rsid w:val="0072285E"/>
    <w:rsid w:val="007229F6"/>
    <w:rsid w:val="00722B2E"/>
    <w:rsid w:val="00722C62"/>
    <w:rsid w:val="0072321F"/>
    <w:rsid w:val="00723295"/>
    <w:rsid w:val="007234B4"/>
    <w:rsid w:val="007238E2"/>
    <w:rsid w:val="007239B4"/>
    <w:rsid w:val="00724446"/>
    <w:rsid w:val="007244BF"/>
    <w:rsid w:val="00724584"/>
    <w:rsid w:val="00724AA1"/>
    <w:rsid w:val="00724BF8"/>
    <w:rsid w:val="00724D39"/>
    <w:rsid w:val="00725A19"/>
    <w:rsid w:val="00725CF7"/>
    <w:rsid w:val="00725F77"/>
    <w:rsid w:val="00725FDE"/>
    <w:rsid w:val="00726356"/>
    <w:rsid w:val="007263B0"/>
    <w:rsid w:val="0072677D"/>
    <w:rsid w:val="0072687B"/>
    <w:rsid w:val="007268C7"/>
    <w:rsid w:val="00726AAB"/>
    <w:rsid w:val="00726C2C"/>
    <w:rsid w:val="00727061"/>
    <w:rsid w:val="00727077"/>
    <w:rsid w:val="007275D7"/>
    <w:rsid w:val="007276A3"/>
    <w:rsid w:val="00730D02"/>
    <w:rsid w:val="00730E2D"/>
    <w:rsid w:val="00730EA6"/>
    <w:rsid w:val="00731408"/>
    <w:rsid w:val="00731730"/>
    <w:rsid w:val="00731733"/>
    <w:rsid w:val="007318AE"/>
    <w:rsid w:val="00731C00"/>
    <w:rsid w:val="00731C15"/>
    <w:rsid w:val="00731F50"/>
    <w:rsid w:val="00732045"/>
    <w:rsid w:val="0073208F"/>
    <w:rsid w:val="007322A0"/>
    <w:rsid w:val="00732447"/>
    <w:rsid w:val="007326CB"/>
    <w:rsid w:val="007329CB"/>
    <w:rsid w:val="007329FB"/>
    <w:rsid w:val="00732C1A"/>
    <w:rsid w:val="0073336D"/>
    <w:rsid w:val="00733377"/>
    <w:rsid w:val="007333A2"/>
    <w:rsid w:val="00733985"/>
    <w:rsid w:val="00733AC2"/>
    <w:rsid w:val="00733CDC"/>
    <w:rsid w:val="00733D3F"/>
    <w:rsid w:val="00734B9A"/>
    <w:rsid w:val="00735695"/>
    <w:rsid w:val="00735863"/>
    <w:rsid w:val="00735B52"/>
    <w:rsid w:val="007360CB"/>
    <w:rsid w:val="00736236"/>
    <w:rsid w:val="007362AA"/>
    <w:rsid w:val="0073653E"/>
    <w:rsid w:val="007370BF"/>
    <w:rsid w:val="00737559"/>
    <w:rsid w:val="0073755E"/>
    <w:rsid w:val="00737566"/>
    <w:rsid w:val="007376AC"/>
    <w:rsid w:val="00737D9E"/>
    <w:rsid w:val="00740147"/>
    <w:rsid w:val="00740459"/>
    <w:rsid w:val="007404DE"/>
    <w:rsid w:val="007406D4"/>
    <w:rsid w:val="00740C64"/>
    <w:rsid w:val="007410E0"/>
    <w:rsid w:val="00741BA2"/>
    <w:rsid w:val="00741CF4"/>
    <w:rsid w:val="00741DCC"/>
    <w:rsid w:val="00741DE2"/>
    <w:rsid w:val="00741FC0"/>
    <w:rsid w:val="007421A1"/>
    <w:rsid w:val="00742325"/>
    <w:rsid w:val="00742375"/>
    <w:rsid w:val="007425C0"/>
    <w:rsid w:val="00742764"/>
    <w:rsid w:val="007427FE"/>
    <w:rsid w:val="00742C26"/>
    <w:rsid w:val="00742C51"/>
    <w:rsid w:val="00743445"/>
    <w:rsid w:val="00743C59"/>
    <w:rsid w:val="00743DA7"/>
    <w:rsid w:val="0074419E"/>
    <w:rsid w:val="00744F0A"/>
    <w:rsid w:val="00745054"/>
    <w:rsid w:val="00745E01"/>
    <w:rsid w:val="00745FFF"/>
    <w:rsid w:val="007460CB"/>
    <w:rsid w:val="007460E8"/>
    <w:rsid w:val="0074666B"/>
    <w:rsid w:val="007468D6"/>
    <w:rsid w:val="00746B51"/>
    <w:rsid w:val="00746BFF"/>
    <w:rsid w:val="00746EA0"/>
    <w:rsid w:val="007473E1"/>
    <w:rsid w:val="00747897"/>
    <w:rsid w:val="00747922"/>
    <w:rsid w:val="00747E47"/>
    <w:rsid w:val="00747ED2"/>
    <w:rsid w:val="00750192"/>
    <w:rsid w:val="007504E1"/>
    <w:rsid w:val="00750544"/>
    <w:rsid w:val="00750804"/>
    <w:rsid w:val="007509AB"/>
    <w:rsid w:val="007511E4"/>
    <w:rsid w:val="0075130F"/>
    <w:rsid w:val="007515F7"/>
    <w:rsid w:val="00751689"/>
    <w:rsid w:val="007524AA"/>
    <w:rsid w:val="0075257B"/>
    <w:rsid w:val="00752A2A"/>
    <w:rsid w:val="00753744"/>
    <w:rsid w:val="00753A93"/>
    <w:rsid w:val="0075419C"/>
    <w:rsid w:val="00754401"/>
    <w:rsid w:val="00754A58"/>
    <w:rsid w:val="00754D90"/>
    <w:rsid w:val="007555F1"/>
    <w:rsid w:val="00755663"/>
    <w:rsid w:val="00755964"/>
    <w:rsid w:val="00756386"/>
    <w:rsid w:val="00756461"/>
    <w:rsid w:val="00756603"/>
    <w:rsid w:val="0075664C"/>
    <w:rsid w:val="00756C90"/>
    <w:rsid w:val="00756F36"/>
    <w:rsid w:val="00757569"/>
    <w:rsid w:val="007575C0"/>
    <w:rsid w:val="0075781E"/>
    <w:rsid w:val="00757AAF"/>
    <w:rsid w:val="00757D2F"/>
    <w:rsid w:val="0076000E"/>
    <w:rsid w:val="0076082F"/>
    <w:rsid w:val="00760A7C"/>
    <w:rsid w:val="00760C00"/>
    <w:rsid w:val="00760D50"/>
    <w:rsid w:val="00760F73"/>
    <w:rsid w:val="007610E9"/>
    <w:rsid w:val="007611ED"/>
    <w:rsid w:val="007611F5"/>
    <w:rsid w:val="00761728"/>
    <w:rsid w:val="00761C6C"/>
    <w:rsid w:val="007629F8"/>
    <w:rsid w:val="00762B72"/>
    <w:rsid w:val="00763102"/>
    <w:rsid w:val="00763777"/>
    <w:rsid w:val="00763A5D"/>
    <w:rsid w:val="00763CCB"/>
    <w:rsid w:val="00763DB9"/>
    <w:rsid w:val="007640DA"/>
    <w:rsid w:val="007642B4"/>
    <w:rsid w:val="00764C45"/>
    <w:rsid w:val="00764D06"/>
    <w:rsid w:val="00765760"/>
    <w:rsid w:val="00765A07"/>
    <w:rsid w:val="00765E11"/>
    <w:rsid w:val="00765F22"/>
    <w:rsid w:val="00766277"/>
    <w:rsid w:val="0076632D"/>
    <w:rsid w:val="0076656A"/>
    <w:rsid w:val="007665CA"/>
    <w:rsid w:val="00766701"/>
    <w:rsid w:val="00766911"/>
    <w:rsid w:val="00766BC4"/>
    <w:rsid w:val="00767793"/>
    <w:rsid w:val="007677DB"/>
    <w:rsid w:val="007677ED"/>
    <w:rsid w:val="007679D8"/>
    <w:rsid w:val="00770070"/>
    <w:rsid w:val="00770544"/>
    <w:rsid w:val="00770803"/>
    <w:rsid w:val="00771319"/>
    <w:rsid w:val="007713E8"/>
    <w:rsid w:val="00771794"/>
    <w:rsid w:val="00771CCF"/>
    <w:rsid w:val="00771F7D"/>
    <w:rsid w:val="00772187"/>
    <w:rsid w:val="00772A23"/>
    <w:rsid w:val="00772B56"/>
    <w:rsid w:val="00772C3E"/>
    <w:rsid w:val="00772FE4"/>
    <w:rsid w:val="007730F4"/>
    <w:rsid w:val="00773494"/>
    <w:rsid w:val="00773695"/>
    <w:rsid w:val="007736E8"/>
    <w:rsid w:val="00774019"/>
    <w:rsid w:val="00774167"/>
    <w:rsid w:val="007746FA"/>
    <w:rsid w:val="00774813"/>
    <w:rsid w:val="00774ACE"/>
    <w:rsid w:val="00775823"/>
    <w:rsid w:val="0077587D"/>
    <w:rsid w:val="007758F2"/>
    <w:rsid w:val="00775F57"/>
    <w:rsid w:val="00775FE5"/>
    <w:rsid w:val="00776344"/>
    <w:rsid w:val="00776372"/>
    <w:rsid w:val="00776584"/>
    <w:rsid w:val="007769EF"/>
    <w:rsid w:val="00776A8E"/>
    <w:rsid w:val="00776D4F"/>
    <w:rsid w:val="00776DDC"/>
    <w:rsid w:val="007770F9"/>
    <w:rsid w:val="00777179"/>
    <w:rsid w:val="00777837"/>
    <w:rsid w:val="00777945"/>
    <w:rsid w:val="00777D40"/>
    <w:rsid w:val="00780B8D"/>
    <w:rsid w:val="00780B8E"/>
    <w:rsid w:val="00780C5C"/>
    <w:rsid w:val="00780FE4"/>
    <w:rsid w:val="0078141F"/>
    <w:rsid w:val="00781649"/>
    <w:rsid w:val="00781693"/>
    <w:rsid w:val="00781D7D"/>
    <w:rsid w:val="007823D6"/>
    <w:rsid w:val="0078254E"/>
    <w:rsid w:val="00782628"/>
    <w:rsid w:val="00782686"/>
    <w:rsid w:val="007826AB"/>
    <w:rsid w:val="00782B44"/>
    <w:rsid w:val="00782E23"/>
    <w:rsid w:val="007834E8"/>
    <w:rsid w:val="007836C6"/>
    <w:rsid w:val="007840E2"/>
    <w:rsid w:val="00784A1A"/>
    <w:rsid w:val="0078569F"/>
    <w:rsid w:val="00785709"/>
    <w:rsid w:val="0078577D"/>
    <w:rsid w:val="00785803"/>
    <w:rsid w:val="00785B60"/>
    <w:rsid w:val="00785EB4"/>
    <w:rsid w:val="0078609A"/>
    <w:rsid w:val="007864D1"/>
    <w:rsid w:val="00786F85"/>
    <w:rsid w:val="0078731A"/>
    <w:rsid w:val="00787487"/>
    <w:rsid w:val="0079043F"/>
    <w:rsid w:val="007906F1"/>
    <w:rsid w:val="00790796"/>
    <w:rsid w:val="00790A68"/>
    <w:rsid w:val="00790EDA"/>
    <w:rsid w:val="00791254"/>
    <w:rsid w:val="00791349"/>
    <w:rsid w:val="007915F1"/>
    <w:rsid w:val="0079175F"/>
    <w:rsid w:val="00791778"/>
    <w:rsid w:val="0079187F"/>
    <w:rsid w:val="00791D85"/>
    <w:rsid w:val="00791DAF"/>
    <w:rsid w:val="00791E16"/>
    <w:rsid w:val="007924CA"/>
    <w:rsid w:val="00792D21"/>
    <w:rsid w:val="007937CE"/>
    <w:rsid w:val="00793A18"/>
    <w:rsid w:val="00793C54"/>
    <w:rsid w:val="00793F0A"/>
    <w:rsid w:val="00793F72"/>
    <w:rsid w:val="00794CBF"/>
    <w:rsid w:val="00795365"/>
    <w:rsid w:val="0079567E"/>
    <w:rsid w:val="0079572B"/>
    <w:rsid w:val="007957BD"/>
    <w:rsid w:val="00795EF1"/>
    <w:rsid w:val="007960E0"/>
    <w:rsid w:val="007961D5"/>
    <w:rsid w:val="00796A6F"/>
    <w:rsid w:val="00796C5D"/>
    <w:rsid w:val="007974FA"/>
    <w:rsid w:val="007979B8"/>
    <w:rsid w:val="00797B06"/>
    <w:rsid w:val="00797B9C"/>
    <w:rsid w:val="007A0483"/>
    <w:rsid w:val="007A1065"/>
    <w:rsid w:val="007A108D"/>
    <w:rsid w:val="007A111D"/>
    <w:rsid w:val="007A1D86"/>
    <w:rsid w:val="007A1F0E"/>
    <w:rsid w:val="007A242B"/>
    <w:rsid w:val="007A2786"/>
    <w:rsid w:val="007A2858"/>
    <w:rsid w:val="007A2A97"/>
    <w:rsid w:val="007A2CDC"/>
    <w:rsid w:val="007A3025"/>
    <w:rsid w:val="007A36B2"/>
    <w:rsid w:val="007A36E8"/>
    <w:rsid w:val="007A371B"/>
    <w:rsid w:val="007A37AB"/>
    <w:rsid w:val="007A3832"/>
    <w:rsid w:val="007A3A0F"/>
    <w:rsid w:val="007A3A81"/>
    <w:rsid w:val="007A3E60"/>
    <w:rsid w:val="007A3F53"/>
    <w:rsid w:val="007A407D"/>
    <w:rsid w:val="007A41C2"/>
    <w:rsid w:val="007A4381"/>
    <w:rsid w:val="007A464F"/>
    <w:rsid w:val="007A4A78"/>
    <w:rsid w:val="007A5050"/>
    <w:rsid w:val="007A59AE"/>
    <w:rsid w:val="007A5E98"/>
    <w:rsid w:val="007A6196"/>
    <w:rsid w:val="007A63D5"/>
    <w:rsid w:val="007A689A"/>
    <w:rsid w:val="007A68EA"/>
    <w:rsid w:val="007A6B7D"/>
    <w:rsid w:val="007A70CE"/>
    <w:rsid w:val="007A7533"/>
    <w:rsid w:val="007A7629"/>
    <w:rsid w:val="007A7AD8"/>
    <w:rsid w:val="007A7B10"/>
    <w:rsid w:val="007A7B44"/>
    <w:rsid w:val="007B0454"/>
    <w:rsid w:val="007B0672"/>
    <w:rsid w:val="007B1027"/>
    <w:rsid w:val="007B157F"/>
    <w:rsid w:val="007B1691"/>
    <w:rsid w:val="007B174F"/>
    <w:rsid w:val="007B1812"/>
    <w:rsid w:val="007B1863"/>
    <w:rsid w:val="007B18C5"/>
    <w:rsid w:val="007B1925"/>
    <w:rsid w:val="007B21D6"/>
    <w:rsid w:val="007B22E0"/>
    <w:rsid w:val="007B2319"/>
    <w:rsid w:val="007B28CA"/>
    <w:rsid w:val="007B2AF0"/>
    <w:rsid w:val="007B2EB3"/>
    <w:rsid w:val="007B358D"/>
    <w:rsid w:val="007B3850"/>
    <w:rsid w:val="007B3C08"/>
    <w:rsid w:val="007B45DD"/>
    <w:rsid w:val="007B4FC9"/>
    <w:rsid w:val="007B518E"/>
    <w:rsid w:val="007B5255"/>
    <w:rsid w:val="007B5401"/>
    <w:rsid w:val="007B5FB4"/>
    <w:rsid w:val="007B6022"/>
    <w:rsid w:val="007B6B2B"/>
    <w:rsid w:val="007B725A"/>
    <w:rsid w:val="007B7949"/>
    <w:rsid w:val="007B7A33"/>
    <w:rsid w:val="007B7D30"/>
    <w:rsid w:val="007B7DC0"/>
    <w:rsid w:val="007C0577"/>
    <w:rsid w:val="007C0637"/>
    <w:rsid w:val="007C0B7E"/>
    <w:rsid w:val="007C0FA9"/>
    <w:rsid w:val="007C11B2"/>
    <w:rsid w:val="007C15BE"/>
    <w:rsid w:val="007C1709"/>
    <w:rsid w:val="007C191C"/>
    <w:rsid w:val="007C2413"/>
    <w:rsid w:val="007C24DC"/>
    <w:rsid w:val="007C25AE"/>
    <w:rsid w:val="007C26A7"/>
    <w:rsid w:val="007C2B1C"/>
    <w:rsid w:val="007C2D4E"/>
    <w:rsid w:val="007C30F7"/>
    <w:rsid w:val="007C3152"/>
    <w:rsid w:val="007C333B"/>
    <w:rsid w:val="007C3779"/>
    <w:rsid w:val="007C3914"/>
    <w:rsid w:val="007C3CEA"/>
    <w:rsid w:val="007C3D92"/>
    <w:rsid w:val="007C3E6F"/>
    <w:rsid w:val="007C3E98"/>
    <w:rsid w:val="007C4549"/>
    <w:rsid w:val="007C48DF"/>
    <w:rsid w:val="007C4E81"/>
    <w:rsid w:val="007C4FA0"/>
    <w:rsid w:val="007C53FE"/>
    <w:rsid w:val="007C59CE"/>
    <w:rsid w:val="007C5A8F"/>
    <w:rsid w:val="007C5B38"/>
    <w:rsid w:val="007C5C56"/>
    <w:rsid w:val="007C5EC7"/>
    <w:rsid w:val="007C6313"/>
    <w:rsid w:val="007C658A"/>
    <w:rsid w:val="007C755E"/>
    <w:rsid w:val="007C76E8"/>
    <w:rsid w:val="007C7E98"/>
    <w:rsid w:val="007D01E6"/>
    <w:rsid w:val="007D035E"/>
    <w:rsid w:val="007D0396"/>
    <w:rsid w:val="007D0644"/>
    <w:rsid w:val="007D1020"/>
    <w:rsid w:val="007D14E1"/>
    <w:rsid w:val="007D1801"/>
    <w:rsid w:val="007D18C1"/>
    <w:rsid w:val="007D1CAD"/>
    <w:rsid w:val="007D1FC2"/>
    <w:rsid w:val="007D1FE0"/>
    <w:rsid w:val="007D20B0"/>
    <w:rsid w:val="007D20BB"/>
    <w:rsid w:val="007D261E"/>
    <w:rsid w:val="007D2D61"/>
    <w:rsid w:val="007D2E9C"/>
    <w:rsid w:val="007D2EE6"/>
    <w:rsid w:val="007D2F61"/>
    <w:rsid w:val="007D3004"/>
    <w:rsid w:val="007D337D"/>
    <w:rsid w:val="007D3C83"/>
    <w:rsid w:val="007D3D0E"/>
    <w:rsid w:val="007D3D33"/>
    <w:rsid w:val="007D3F29"/>
    <w:rsid w:val="007D3F65"/>
    <w:rsid w:val="007D405B"/>
    <w:rsid w:val="007D41C2"/>
    <w:rsid w:val="007D4567"/>
    <w:rsid w:val="007D4EC0"/>
    <w:rsid w:val="007D4F02"/>
    <w:rsid w:val="007D5274"/>
    <w:rsid w:val="007D5876"/>
    <w:rsid w:val="007D5C6E"/>
    <w:rsid w:val="007D674C"/>
    <w:rsid w:val="007D6B7B"/>
    <w:rsid w:val="007D6CF1"/>
    <w:rsid w:val="007D7131"/>
    <w:rsid w:val="007D7BEC"/>
    <w:rsid w:val="007D7CE3"/>
    <w:rsid w:val="007E00CF"/>
    <w:rsid w:val="007E051A"/>
    <w:rsid w:val="007E0798"/>
    <w:rsid w:val="007E0B51"/>
    <w:rsid w:val="007E159C"/>
    <w:rsid w:val="007E18B4"/>
    <w:rsid w:val="007E1B72"/>
    <w:rsid w:val="007E1FFA"/>
    <w:rsid w:val="007E2050"/>
    <w:rsid w:val="007E250B"/>
    <w:rsid w:val="007E265D"/>
    <w:rsid w:val="007E28FE"/>
    <w:rsid w:val="007E29C8"/>
    <w:rsid w:val="007E2BE2"/>
    <w:rsid w:val="007E31FC"/>
    <w:rsid w:val="007E3C62"/>
    <w:rsid w:val="007E3EAF"/>
    <w:rsid w:val="007E3EE3"/>
    <w:rsid w:val="007E43DE"/>
    <w:rsid w:val="007E4770"/>
    <w:rsid w:val="007E4791"/>
    <w:rsid w:val="007E48DD"/>
    <w:rsid w:val="007E495C"/>
    <w:rsid w:val="007E4EE1"/>
    <w:rsid w:val="007E57DE"/>
    <w:rsid w:val="007E5902"/>
    <w:rsid w:val="007E6102"/>
    <w:rsid w:val="007E6230"/>
    <w:rsid w:val="007E6274"/>
    <w:rsid w:val="007E6719"/>
    <w:rsid w:val="007E688C"/>
    <w:rsid w:val="007E68ED"/>
    <w:rsid w:val="007E69ED"/>
    <w:rsid w:val="007E70D1"/>
    <w:rsid w:val="007E7576"/>
    <w:rsid w:val="007E79CB"/>
    <w:rsid w:val="007E7B2D"/>
    <w:rsid w:val="007E7B3A"/>
    <w:rsid w:val="007F0029"/>
    <w:rsid w:val="007F0221"/>
    <w:rsid w:val="007F034B"/>
    <w:rsid w:val="007F07B9"/>
    <w:rsid w:val="007F0892"/>
    <w:rsid w:val="007F0928"/>
    <w:rsid w:val="007F0A17"/>
    <w:rsid w:val="007F1537"/>
    <w:rsid w:val="007F15CE"/>
    <w:rsid w:val="007F1E88"/>
    <w:rsid w:val="007F1ECD"/>
    <w:rsid w:val="007F25E2"/>
    <w:rsid w:val="007F2637"/>
    <w:rsid w:val="007F29CE"/>
    <w:rsid w:val="007F2CD7"/>
    <w:rsid w:val="007F2CFD"/>
    <w:rsid w:val="007F3568"/>
    <w:rsid w:val="007F401C"/>
    <w:rsid w:val="007F422D"/>
    <w:rsid w:val="007F4BDF"/>
    <w:rsid w:val="007F4DBA"/>
    <w:rsid w:val="007F519C"/>
    <w:rsid w:val="007F534D"/>
    <w:rsid w:val="007F54A2"/>
    <w:rsid w:val="007F54FE"/>
    <w:rsid w:val="007F5535"/>
    <w:rsid w:val="007F5B7A"/>
    <w:rsid w:val="007F5D32"/>
    <w:rsid w:val="007F72DC"/>
    <w:rsid w:val="007F7622"/>
    <w:rsid w:val="007F7802"/>
    <w:rsid w:val="007F795F"/>
    <w:rsid w:val="00800018"/>
    <w:rsid w:val="00800331"/>
    <w:rsid w:val="008003F7"/>
    <w:rsid w:val="0080069C"/>
    <w:rsid w:val="008006FD"/>
    <w:rsid w:val="008009CE"/>
    <w:rsid w:val="00800A5E"/>
    <w:rsid w:val="0080148D"/>
    <w:rsid w:val="0080156B"/>
    <w:rsid w:val="00801915"/>
    <w:rsid w:val="00801A3A"/>
    <w:rsid w:val="00801F0F"/>
    <w:rsid w:val="008020F0"/>
    <w:rsid w:val="008025B5"/>
    <w:rsid w:val="0080264B"/>
    <w:rsid w:val="00802708"/>
    <w:rsid w:val="00802B3F"/>
    <w:rsid w:val="00802FE8"/>
    <w:rsid w:val="00803281"/>
    <w:rsid w:val="00803388"/>
    <w:rsid w:val="00803524"/>
    <w:rsid w:val="00803707"/>
    <w:rsid w:val="00803E18"/>
    <w:rsid w:val="00804114"/>
    <w:rsid w:val="0080448C"/>
    <w:rsid w:val="00804634"/>
    <w:rsid w:val="008047E8"/>
    <w:rsid w:val="00804A57"/>
    <w:rsid w:val="00804C59"/>
    <w:rsid w:val="0080531E"/>
    <w:rsid w:val="00805789"/>
    <w:rsid w:val="0080595F"/>
    <w:rsid w:val="00805BBF"/>
    <w:rsid w:val="00805C3D"/>
    <w:rsid w:val="008060CE"/>
    <w:rsid w:val="00806F1D"/>
    <w:rsid w:val="008077ED"/>
    <w:rsid w:val="00807A09"/>
    <w:rsid w:val="00807B6F"/>
    <w:rsid w:val="00807D92"/>
    <w:rsid w:val="00807E93"/>
    <w:rsid w:val="00810172"/>
    <w:rsid w:val="008104DF"/>
    <w:rsid w:val="00810762"/>
    <w:rsid w:val="00810858"/>
    <w:rsid w:val="00810B5E"/>
    <w:rsid w:val="00810B7C"/>
    <w:rsid w:val="00810EFF"/>
    <w:rsid w:val="00811314"/>
    <w:rsid w:val="008117DB"/>
    <w:rsid w:val="008118A5"/>
    <w:rsid w:val="00811A39"/>
    <w:rsid w:val="00811E6B"/>
    <w:rsid w:val="00811F6F"/>
    <w:rsid w:val="0081222C"/>
    <w:rsid w:val="00812293"/>
    <w:rsid w:val="00812350"/>
    <w:rsid w:val="0081291B"/>
    <w:rsid w:val="00812B0E"/>
    <w:rsid w:val="00813622"/>
    <w:rsid w:val="00813C4E"/>
    <w:rsid w:val="00813C7E"/>
    <w:rsid w:val="00813DCF"/>
    <w:rsid w:val="00813FAB"/>
    <w:rsid w:val="00814048"/>
    <w:rsid w:val="0081405C"/>
    <w:rsid w:val="0081420B"/>
    <w:rsid w:val="0081498C"/>
    <w:rsid w:val="008149D1"/>
    <w:rsid w:val="00814AE1"/>
    <w:rsid w:val="00815B2E"/>
    <w:rsid w:val="00815C13"/>
    <w:rsid w:val="00815D31"/>
    <w:rsid w:val="0081601F"/>
    <w:rsid w:val="00816064"/>
    <w:rsid w:val="00816D88"/>
    <w:rsid w:val="00817201"/>
    <w:rsid w:val="008174B2"/>
    <w:rsid w:val="00817658"/>
    <w:rsid w:val="008177DD"/>
    <w:rsid w:val="00817B8F"/>
    <w:rsid w:val="00817CFF"/>
    <w:rsid w:val="00817E19"/>
    <w:rsid w:val="00817EF3"/>
    <w:rsid w:val="0082000D"/>
    <w:rsid w:val="0082037E"/>
    <w:rsid w:val="00820770"/>
    <w:rsid w:val="00820C9C"/>
    <w:rsid w:val="00820F55"/>
    <w:rsid w:val="00821572"/>
    <w:rsid w:val="00821645"/>
    <w:rsid w:val="0082174D"/>
    <w:rsid w:val="00821901"/>
    <w:rsid w:val="00821919"/>
    <w:rsid w:val="00821D9C"/>
    <w:rsid w:val="00821FA6"/>
    <w:rsid w:val="008222BC"/>
    <w:rsid w:val="00822310"/>
    <w:rsid w:val="00822523"/>
    <w:rsid w:val="008230A1"/>
    <w:rsid w:val="00823794"/>
    <w:rsid w:val="008237B3"/>
    <w:rsid w:val="008237F4"/>
    <w:rsid w:val="00823F67"/>
    <w:rsid w:val="00824022"/>
    <w:rsid w:val="008244ED"/>
    <w:rsid w:val="0082451F"/>
    <w:rsid w:val="0082483A"/>
    <w:rsid w:val="00824A81"/>
    <w:rsid w:val="008257B8"/>
    <w:rsid w:val="00825F98"/>
    <w:rsid w:val="00826071"/>
    <w:rsid w:val="008260ED"/>
    <w:rsid w:val="008265DB"/>
    <w:rsid w:val="0082699D"/>
    <w:rsid w:val="00826CB0"/>
    <w:rsid w:val="00826D93"/>
    <w:rsid w:val="00826E6B"/>
    <w:rsid w:val="00826FEF"/>
    <w:rsid w:val="008275FD"/>
    <w:rsid w:val="008278F9"/>
    <w:rsid w:val="00827A52"/>
    <w:rsid w:val="00830916"/>
    <w:rsid w:val="0083097D"/>
    <w:rsid w:val="00830BA1"/>
    <w:rsid w:val="00830EB2"/>
    <w:rsid w:val="00830FF2"/>
    <w:rsid w:val="00831652"/>
    <w:rsid w:val="0083202E"/>
    <w:rsid w:val="00832F4F"/>
    <w:rsid w:val="0083304F"/>
    <w:rsid w:val="0083334E"/>
    <w:rsid w:val="008334C9"/>
    <w:rsid w:val="00833876"/>
    <w:rsid w:val="00833AA6"/>
    <w:rsid w:val="00834086"/>
    <w:rsid w:val="00834122"/>
    <w:rsid w:val="008342E2"/>
    <w:rsid w:val="008347D8"/>
    <w:rsid w:val="00834A65"/>
    <w:rsid w:val="00834E64"/>
    <w:rsid w:val="00834F2E"/>
    <w:rsid w:val="008352C5"/>
    <w:rsid w:val="008353C4"/>
    <w:rsid w:val="008356A0"/>
    <w:rsid w:val="008358A6"/>
    <w:rsid w:val="008358E3"/>
    <w:rsid w:val="008359FB"/>
    <w:rsid w:val="00835C56"/>
    <w:rsid w:val="00835CA2"/>
    <w:rsid w:val="00835F0B"/>
    <w:rsid w:val="008360FC"/>
    <w:rsid w:val="008364A3"/>
    <w:rsid w:val="008365F8"/>
    <w:rsid w:val="0083683B"/>
    <w:rsid w:val="00836B41"/>
    <w:rsid w:val="00836E81"/>
    <w:rsid w:val="0083720B"/>
    <w:rsid w:val="0083735D"/>
    <w:rsid w:val="008377C1"/>
    <w:rsid w:val="00837BED"/>
    <w:rsid w:val="00837C90"/>
    <w:rsid w:val="00837EB1"/>
    <w:rsid w:val="0084042B"/>
    <w:rsid w:val="00840725"/>
    <w:rsid w:val="008409BB"/>
    <w:rsid w:val="008409D4"/>
    <w:rsid w:val="00840A88"/>
    <w:rsid w:val="00840E51"/>
    <w:rsid w:val="008412D6"/>
    <w:rsid w:val="00841586"/>
    <w:rsid w:val="0084167F"/>
    <w:rsid w:val="0084184A"/>
    <w:rsid w:val="008418CA"/>
    <w:rsid w:val="00841D3D"/>
    <w:rsid w:val="008423F2"/>
    <w:rsid w:val="00842A30"/>
    <w:rsid w:val="00842F71"/>
    <w:rsid w:val="00843179"/>
    <w:rsid w:val="0084386A"/>
    <w:rsid w:val="00843C79"/>
    <w:rsid w:val="00843E0E"/>
    <w:rsid w:val="008442EA"/>
    <w:rsid w:val="0084448A"/>
    <w:rsid w:val="00844589"/>
    <w:rsid w:val="00844794"/>
    <w:rsid w:val="00844FE7"/>
    <w:rsid w:val="00845655"/>
    <w:rsid w:val="0084575E"/>
    <w:rsid w:val="00845969"/>
    <w:rsid w:val="00845A12"/>
    <w:rsid w:val="00845C27"/>
    <w:rsid w:val="00845F37"/>
    <w:rsid w:val="00845FF5"/>
    <w:rsid w:val="00846001"/>
    <w:rsid w:val="0084615D"/>
    <w:rsid w:val="00846173"/>
    <w:rsid w:val="00846279"/>
    <w:rsid w:val="008463DF"/>
    <w:rsid w:val="0084642A"/>
    <w:rsid w:val="008465C4"/>
    <w:rsid w:val="00846632"/>
    <w:rsid w:val="00846656"/>
    <w:rsid w:val="00846710"/>
    <w:rsid w:val="00846A37"/>
    <w:rsid w:val="008472D2"/>
    <w:rsid w:val="00847548"/>
    <w:rsid w:val="0084764F"/>
    <w:rsid w:val="008478ED"/>
    <w:rsid w:val="00847CE5"/>
    <w:rsid w:val="008502AD"/>
    <w:rsid w:val="0085118C"/>
    <w:rsid w:val="00851547"/>
    <w:rsid w:val="00851728"/>
    <w:rsid w:val="00851B5C"/>
    <w:rsid w:val="00851CCB"/>
    <w:rsid w:val="00851DFF"/>
    <w:rsid w:val="00852266"/>
    <w:rsid w:val="00852911"/>
    <w:rsid w:val="00852AF1"/>
    <w:rsid w:val="00853064"/>
    <w:rsid w:val="00853084"/>
    <w:rsid w:val="00853142"/>
    <w:rsid w:val="008531FD"/>
    <w:rsid w:val="0085335F"/>
    <w:rsid w:val="008538A8"/>
    <w:rsid w:val="008540A6"/>
    <w:rsid w:val="00854233"/>
    <w:rsid w:val="008542C5"/>
    <w:rsid w:val="00854420"/>
    <w:rsid w:val="00854481"/>
    <w:rsid w:val="00854792"/>
    <w:rsid w:val="00854F98"/>
    <w:rsid w:val="0085506C"/>
    <w:rsid w:val="0085561D"/>
    <w:rsid w:val="008559BA"/>
    <w:rsid w:val="00855AEB"/>
    <w:rsid w:val="008565E1"/>
    <w:rsid w:val="00856D9B"/>
    <w:rsid w:val="00857591"/>
    <w:rsid w:val="0085789D"/>
    <w:rsid w:val="00857E88"/>
    <w:rsid w:val="00857F09"/>
    <w:rsid w:val="0086052E"/>
    <w:rsid w:val="0086062D"/>
    <w:rsid w:val="00860FCB"/>
    <w:rsid w:val="008612DB"/>
    <w:rsid w:val="00861B57"/>
    <w:rsid w:val="00861DBB"/>
    <w:rsid w:val="00861E88"/>
    <w:rsid w:val="00862AC4"/>
    <w:rsid w:val="00862D35"/>
    <w:rsid w:val="00862EF0"/>
    <w:rsid w:val="0086316E"/>
    <w:rsid w:val="008633A5"/>
    <w:rsid w:val="008633AC"/>
    <w:rsid w:val="008634E3"/>
    <w:rsid w:val="008638A3"/>
    <w:rsid w:val="00863E18"/>
    <w:rsid w:val="00864627"/>
    <w:rsid w:val="00864635"/>
    <w:rsid w:val="00864678"/>
    <w:rsid w:val="00864C1A"/>
    <w:rsid w:val="00864C3B"/>
    <w:rsid w:val="00864F59"/>
    <w:rsid w:val="00865217"/>
    <w:rsid w:val="00865290"/>
    <w:rsid w:val="00865443"/>
    <w:rsid w:val="00865852"/>
    <w:rsid w:val="008658AA"/>
    <w:rsid w:val="008659D0"/>
    <w:rsid w:val="00865AFF"/>
    <w:rsid w:val="00865B64"/>
    <w:rsid w:val="00865CBD"/>
    <w:rsid w:val="00865ED8"/>
    <w:rsid w:val="00865F59"/>
    <w:rsid w:val="00865F8A"/>
    <w:rsid w:val="00866009"/>
    <w:rsid w:val="0086665C"/>
    <w:rsid w:val="008667CB"/>
    <w:rsid w:val="00866BD0"/>
    <w:rsid w:val="00866E37"/>
    <w:rsid w:val="00866F9E"/>
    <w:rsid w:val="00867003"/>
    <w:rsid w:val="008671E6"/>
    <w:rsid w:val="008672E2"/>
    <w:rsid w:val="00867414"/>
    <w:rsid w:val="0086793D"/>
    <w:rsid w:val="0086797C"/>
    <w:rsid w:val="00867993"/>
    <w:rsid w:val="008679DC"/>
    <w:rsid w:val="00867A84"/>
    <w:rsid w:val="00867B1C"/>
    <w:rsid w:val="00867BF2"/>
    <w:rsid w:val="00867C71"/>
    <w:rsid w:val="0087057B"/>
    <w:rsid w:val="008713D6"/>
    <w:rsid w:val="008715CA"/>
    <w:rsid w:val="00871643"/>
    <w:rsid w:val="00871864"/>
    <w:rsid w:val="00871F5B"/>
    <w:rsid w:val="00872016"/>
    <w:rsid w:val="0087281D"/>
    <w:rsid w:val="00872828"/>
    <w:rsid w:val="00872A94"/>
    <w:rsid w:val="00872E01"/>
    <w:rsid w:val="0087317E"/>
    <w:rsid w:val="008732D8"/>
    <w:rsid w:val="00873377"/>
    <w:rsid w:val="008733B8"/>
    <w:rsid w:val="00873577"/>
    <w:rsid w:val="00873A5A"/>
    <w:rsid w:val="00873E30"/>
    <w:rsid w:val="0087409F"/>
    <w:rsid w:val="008743D9"/>
    <w:rsid w:val="00874C42"/>
    <w:rsid w:val="00874D58"/>
    <w:rsid w:val="00874F8E"/>
    <w:rsid w:val="008750D2"/>
    <w:rsid w:val="0087510C"/>
    <w:rsid w:val="00875400"/>
    <w:rsid w:val="0087591E"/>
    <w:rsid w:val="00875AB5"/>
    <w:rsid w:val="00875C91"/>
    <w:rsid w:val="00875F85"/>
    <w:rsid w:val="00876130"/>
    <w:rsid w:val="0087614E"/>
    <w:rsid w:val="0087693B"/>
    <w:rsid w:val="00876C3B"/>
    <w:rsid w:val="00876C6B"/>
    <w:rsid w:val="00876DC9"/>
    <w:rsid w:val="00877125"/>
    <w:rsid w:val="0087718F"/>
    <w:rsid w:val="008777C2"/>
    <w:rsid w:val="008778CD"/>
    <w:rsid w:val="00877A77"/>
    <w:rsid w:val="00877B7C"/>
    <w:rsid w:val="008805E8"/>
    <w:rsid w:val="00880675"/>
    <w:rsid w:val="0088067F"/>
    <w:rsid w:val="00880A3A"/>
    <w:rsid w:val="0088139B"/>
    <w:rsid w:val="00881511"/>
    <w:rsid w:val="008816B1"/>
    <w:rsid w:val="0088194A"/>
    <w:rsid w:val="00882448"/>
    <w:rsid w:val="00882537"/>
    <w:rsid w:val="00882B97"/>
    <w:rsid w:val="00882F1D"/>
    <w:rsid w:val="0088375D"/>
    <w:rsid w:val="0088386A"/>
    <w:rsid w:val="00883A4D"/>
    <w:rsid w:val="00883B21"/>
    <w:rsid w:val="00883E9A"/>
    <w:rsid w:val="00883F8F"/>
    <w:rsid w:val="00884023"/>
    <w:rsid w:val="00884235"/>
    <w:rsid w:val="00884B2A"/>
    <w:rsid w:val="00884EF7"/>
    <w:rsid w:val="00885251"/>
    <w:rsid w:val="00885285"/>
    <w:rsid w:val="00885985"/>
    <w:rsid w:val="00885A57"/>
    <w:rsid w:val="00885D04"/>
    <w:rsid w:val="00885E22"/>
    <w:rsid w:val="00885E2C"/>
    <w:rsid w:val="00885EDB"/>
    <w:rsid w:val="0088600C"/>
    <w:rsid w:val="00886536"/>
    <w:rsid w:val="00886699"/>
    <w:rsid w:val="00886A21"/>
    <w:rsid w:val="00886FCD"/>
    <w:rsid w:val="0088709A"/>
    <w:rsid w:val="0088710E"/>
    <w:rsid w:val="00887114"/>
    <w:rsid w:val="008879B2"/>
    <w:rsid w:val="00890183"/>
    <w:rsid w:val="0089036D"/>
    <w:rsid w:val="008903FA"/>
    <w:rsid w:val="00890479"/>
    <w:rsid w:val="00890891"/>
    <w:rsid w:val="0089199F"/>
    <w:rsid w:val="00891C32"/>
    <w:rsid w:val="00891D7F"/>
    <w:rsid w:val="00891E1E"/>
    <w:rsid w:val="008920F0"/>
    <w:rsid w:val="00892221"/>
    <w:rsid w:val="00892265"/>
    <w:rsid w:val="0089232B"/>
    <w:rsid w:val="0089233E"/>
    <w:rsid w:val="0089274D"/>
    <w:rsid w:val="00892B4B"/>
    <w:rsid w:val="00892D20"/>
    <w:rsid w:val="0089330E"/>
    <w:rsid w:val="00893323"/>
    <w:rsid w:val="008938C2"/>
    <w:rsid w:val="00893A07"/>
    <w:rsid w:val="00893A8E"/>
    <w:rsid w:val="00893E27"/>
    <w:rsid w:val="008945F7"/>
    <w:rsid w:val="0089463D"/>
    <w:rsid w:val="0089544E"/>
    <w:rsid w:val="0089554F"/>
    <w:rsid w:val="008955E6"/>
    <w:rsid w:val="00895B5F"/>
    <w:rsid w:val="008960D4"/>
    <w:rsid w:val="0089637C"/>
    <w:rsid w:val="0089656C"/>
    <w:rsid w:val="00896712"/>
    <w:rsid w:val="00896870"/>
    <w:rsid w:val="008969BD"/>
    <w:rsid w:val="00897A8B"/>
    <w:rsid w:val="00897CAB"/>
    <w:rsid w:val="008A126D"/>
    <w:rsid w:val="008A1274"/>
    <w:rsid w:val="008A13BD"/>
    <w:rsid w:val="008A1596"/>
    <w:rsid w:val="008A1A50"/>
    <w:rsid w:val="008A1EDF"/>
    <w:rsid w:val="008A23BC"/>
    <w:rsid w:val="008A23F8"/>
    <w:rsid w:val="008A2695"/>
    <w:rsid w:val="008A2DC9"/>
    <w:rsid w:val="008A2EEE"/>
    <w:rsid w:val="008A2FF1"/>
    <w:rsid w:val="008A31B8"/>
    <w:rsid w:val="008A32D4"/>
    <w:rsid w:val="008A34BA"/>
    <w:rsid w:val="008A35EB"/>
    <w:rsid w:val="008A367F"/>
    <w:rsid w:val="008A37AF"/>
    <w:rsid w:val="008A3D62"/>
    <w:rsid w:val="008A3F9B"/>
    <w:rsid w:val="008A448D"/>
    <w:rsid w:val="008A4990"/>
    <w:rsid w:val="008A4A55"/>
    <w:rsid w:val="008A4C87"/>
    <w:rsid w:val="008A506F"/>
    <w:rsid w:val="008A528A"/>
    <w:rsid w:val="008A5298"/>
    <w:rsid w:val="008A535A"/>
    <w:rsid w:val="008A5858"/>
    <w:rsid w:val="008A5C6D"/>
    <w:rsid w:val="008A5D89"/>
    <w:rsid w:val="008A5E5D"/>
    <w:rsid w:val="008A636C"/>
    <w:rsid w:val="008A6434"/>
    <w:rsid w:val="008A6816"/>
    <w:rsid w:val="008A6A8D"/>
    <w:rsid w:val="008A6CD1"/>
    <w:rsid w:val="008A720F"/>
    <w:rsid w:val="008A79A2"/>
    <w:rsid w:val="008A7C72"/>
    <w:rsid w:val="008A7ED4"/>
    <w:rsid w:val="008B039D"/>
    <w:rsid w:val="008B04F2"/>
    <w:rsid w:val="008B0504"/>
    <w:rsid w:val="008B0753"/>
    <w:rsid w:val="008B09BA"/>
    <w:rsid w:val="008B0D0E"/>
    <w:rsid w:val="008B0F3A"/>
    <w:rsid w:val="008B12BB"/>
    <w:rsid w:val="008B1411"/>
    <w:rsid w:val="008B1553"/>
    <w:rsid w:val="008B1795"/>
    <w:rsid w:val="008B17A2"/>
    <w:rsid w:val="008B1B82"/>
    <w:rsid w:val="008B1F3F"/>
    <w:rsid w:val="008B25F2"/>
    <w:rsid w:val="008B2643"/>
    <w:rsid w:val="008B26A5"/>
    <w:rsid w:val="008B2FAE"/>
    <w:rsid w:val="008B3097"/>
    <w:rsid w:val="008B3317"/>
    <w:rsid w:val="008B3BC7"/>
    <w:rsid w:val="008B414B"/>
    <w:rsid w:val="008B4E0E"/>
    <w:rsid w:val="008B4FB9"/>
    <w:rsid w:val="008B51AF"/>
    <w:rsid w:val="008B51EE"/>
    <w:rsid w:val="008B56D0"/>
    <w:rsid w:val="008B5715"/>
    <w:rsid w:val="008B573D"/>
    <w:rsid w:val="008B58FF"/>
    <w:rsid w:val="008B5A2D"/>
    <w:rsid w:val="008B5BC2"/>
    <w:rsid w:val="008B60BB"/>
    <w:rsid w:val="008B62FB"/>
    <w:rsid w:val="008B6732"/>
    <w:rsid w:val="008B68EC"/>
    <w:rsid w:val="008B68F1"/>
    <w:rsid w:val="008B6EF9"/>
    <w:rsid w:val="008B711E"/>
    <w:rsid w:val="008B735E"/>
    <w:rsid w:val="008C0095"/>
    <w:rsid w:val="008C03E5"/>
    <w:rsid w:val="008C042F"/>
    <w:rsid w:val="008C0443"/>
    <w:rsid w:val="008C047D"/>
    <w:rsid w:val="008C057B"/>
    <w:rsid w:val="008C0CAC"/>
    <w:rsid w:val="008C113D"/>
    <w:rsid w:val="008C1290"/>
    <w:rsid w:val="008C13B4"/>
    <w:rsid w:val="008C1557"/>
    <w:rsid w:val="008C1815"/>
    <w:rsid w:val="008C19FC"/>
    <w:rsid w:val="008C1B8C"/>
    <w:rsid w:val="008C2306"/>
    <w:rsid w:val="008C26D1"/>
    <w:rsid w:val="008C29A0"/>
    <w:rsid w:val="008C2B7F"/>
    <w:rsid w:val="008C326E"/>
    <w:rsid w:val="008C36AC"/>
    <w:rsid w:val="008C3BA9"/>
    <w:rsid w:val="008C3C77"/>
    <w:rsid w:val="008C4711"/>
    <w:rsid w:val="008C4953"/>
    <w:rsid w:val="008C4B19"/>
    <w:rsid w:val="008C4E44"/>
    <w:rsid w:val="008C4F2F"/>
    <w:rsid w:val="008C53BB"/>
    <w:rsid w:val="008C57B5"/>
    <w:rsid w:val="008C5D67"/>
    <w:rsid w:val="008C6255"/>
    <w:rsid w:val="008C6455"/>
    <w:rsid w:val="008C684B"/>
    <w:rsid w:val="008C68F0"/>
    <w:rsid w:val="008C6ABD"/>
    <w:rsid w:val="008C6F18"/>
    <w:rsid w:val="008C6F95"/>
    <w:rsid w:val="008C7685"/>
    <w:rsid w:val="008C7AFF"/>
    <w:rsid w:val="008D007A"/>
    <w:rsid w:val="008D07DE"/>
    <w:rsid w:val="008D0831"/>
    <w:rsid w:val="008D08C3"/>
    <w:rsid w:val="008D0AE4"/>
    <w:rsid w:val="008D0B04"/>
    <w:rsid w:val="008D0E40"/>
    <w:rsid w:val="008D19F3"/>
    <w:rsid w:val="008D1D0C"/>
    <w:rsid w:val="008D1E7F"/>
    <w:rsid w:val="008D2367"/>
    <w:rsid w:val="008D242F"/>
    <w:rsid w:val="008D29B0"/>
    <w:rsid w:val="008D2E1D"/>
    <w:rsid w:val="008D2F18"/>
    <w:rsid w:val="008D2F33"/>
    <w:rsid w:val="008D2F86"/>
    <w:rsid w:val="008D3199"/>
    <w:rsid w:val="008D35D9"/>
    <w:rsid w:val="008D36AF"/>
    <w:rsid w:val="008D3D2D"/>
    <w:rsid w:val="008D427A"/>
    <w:rsid w:val="008D4748"/>
    <w:rsid w:val="008D4DD5"/>
    <w:rsid w:val="008D5657"/>
    <w:rsid w:val="008D569E"/>
    <w:rsid w:val="008D5F2F"/>
    <w:rsid w:val="008D6075"/>
    <w:rsid w:val="008D6752"/>
    <w:rsid w:val="008D69E7"/>
    <w:rsid w:val="008D6E12"/>
    <w:rsid w:val="008D6FC1"/>
    <w:rsid w:val="008D7D9B"/>
    <w:rsid w:val="008D7FDA"/>
    <w:rsid w:val="008E0140"/>
    <w:rsid w:val="008E047B"/>
    <w:rsid w:val="008E0688"/>
    <w:rsid w:val="008E07BF"/>
    <w:rsid w:val="008E080F"/>
    <w:rsid w:val="008E0932"/>
    <w:rsid w:val="008E0991"/>
    <w:rsid w:val="008E0BEF"/>
    <w:rsid w:val="008E10AF"/>
    <w:rsid w:val="008E1D56"/>
    <w:rsid w:val="008E1E11"/>
    <w:rsid w:val="008E266D"/>
    <w:rsid w:val="008E26C6"/>
    <w:rsid w:val="008E28A1"/>
    <w:rsid w:val="008E2F0C"/>
    <w:rsid w:val="008E35A1"/>
    <w:rsid w:val="008E37FD"/>
    <w:rsid w:val="008E39A4"/>
    <w:rsid w:val="008E3A00"/>
    <w:rsid w:val="008E3BC6"/>
    <w:rsid w:val="008E3E23"/>
    <w:rsid w:val="008E4055"/>
    <w:rsid w:val="008E4B06"/>
    <w:rsid w:val="008E5103"/>
    <w:rsid w:val="008E52DA"/>
    <w:rsid w:val="008E547B"/>
    <w:rsid w:val="008E54C2"/>
    <w:rsid w:val="008E5B6C"/>
    <w:rsid w:val="008E5DF8"/>
    <w:rsid w:val="008E5E88"/>
    <w:rsid w:val="008E60C3"/>
    <w:rsid w:val="008E682C"/>
    <w:rsid w:val="008E68A4"/>
    <w:rsid w:val="008E6E11"/>
    <w:rsid w:val="008E70DB"/>
    <w:rsid w:val="008E71BA"/>
    <w:rsid w:val="008E7B47"/>
    <w:rsid w:val="008E7C9E"/>
    <w:rsid w:val="008F0250"/>
    <w:rsid w:val="008F0D24"/>
    <w:rsid w:val="008F11F4"/>
    <w:rsid w:val="008F165E"/>
    <w:rsid w:val="008F1952"/>
    <w:rsid w:val="008F1BA8"/>
    <w:rsid w:val="008F1E3D"/>
    <w:rsid w:val="008F1EF5"/>
    <w:rsid w:val="008F1F23"/>
    <w:rsid w:val="008F22CC"/>
    <w:rsid w:val="008F254D"/>
    <w:rsid w:val="008F30B9"/>
    <w:rsid w:val="008F310B"/>
    <w:rsid w:val="008F3121"/>
    <w:rsid w:val="008F322B"/>
    <w:rsid w:val="008F33C3"/>
    <w:rsid w:val="008F34CB"/>
    <w:rsid w:val="008F3512"/>
    <w:rsid w:val="008F3519"/>
    <w:rsid w:val="008F3718"/>
    <w:rsid w:val="008F38BD"/>
    <w:rsid w:val="008F3A77"/>
    <w:rsid w:val="008F3AD3"/>
    <w:rsid w:val="008F3C8B"/>
    <w:rsid w:val="008F3CA7"/>
    <w:rsid w:val="008F3F52"/>
    <w:rsid w:val="008F443F"/>
    <w:rsid w:val="008F5174"/>
    <w:rsid w:val="008F5D71"/>
    <w:rsid w:val="008F5DE5"/>
    <w:rsid w:val="008F5E42"/>
    <w:rsid w:val="008F63B1"/>
    <w:rsid w:val="008F65A2"/>
    <w:rsid w:val="008F6973"/>
    <w:rsid w:val="008F6C73"/>
    <w:rsid w:val="008F6E6A"/>
    <w:rsid w:val="008F7407"/>
    <w:rsid w:val="008F7444"/>
    <w:rsid w:val="008F7AA7"/>
    <w:rsid w:val="008F7D05"/>
    <w:rsid w:val="009002FD"/>
    <w:rsid w:val="00900474"/>
    <w:rsid w:val="00900935"/>
    <w:rsid w:val="00900947"/>
    <w:rsid w:val="00900EA3"/>
    <w:rsid w:val="00900EB8"/>
    <w:rsid w:val="00900FBA"/>
    <w:rsid w:val="00901B08"/>
    <w:rsid w:val="00901D76"/>
    <w:rsid w:val="00901F59"/>
    <w:rsid w:val="00901FBF"/>
    <w:rsid w:val="00902C08"/>
    <w:rsid w:val="00902DB0"/>
    <w:rsid w:val="00902E5B"/>
    <w:rsid w:val="00903226"/>
    <w:rsid w:val="00903825"/>
    <w:rsid w:val="00903ADE"/>
    <w:rsid w:val="00903FD9"/>
    <w:rsid w:val="009044DD"/>
    <w:rsid w:val="00904992"/>
    <w:rsid w:val="00904CF5"/>
    <w:rsid w:val="009050D7"/>
    <w:rsid w:val="009051B7"/>
    <w:rsid w:val="00905259"/>
    <w:rsid w:val="00905501"/>
    <w:rsid w:val="0090556C"/>
    <w:rsid w:val="00905620"/>
    <w:rsid w:val="00905633"/>
    <w:rsid w:val="00905764"/>
    <w:rsid w:val="00905C30"/>
    <w:rsid w:val="00905CAC"/>
    <w:rsid w:val="00905EAE"/>
    <w:rsid w:val="009060C4"/>
    <w:rsid w:val="00906297"/>
    <w:rsid w:val="00906A1A"/>
    <w:rsid w:val="00906C91"/>
    <w:rsid w:val="00906C95"/>
    <w:rsid w:val="009071D3"/>
    <w:rsid w:val="00907370"/>
    <w:rsid w:val="009073AA"/>
    <w:rsid w:val="00907618"/>
    <w:rsid w:val="00907656"/>
    <w:rsid w:val="0090797E"/>
    <w:rsid w:val="0090799C"/>
    <w:rsid w:val="00907E47"/>
    <w:rsid w:val="00910208"/>
    <w:rsid w:val="00910450"/>
    <w:rsid w:val="009107BA"/>
    <w:rsid w:val="00911091"/>
    <w:rsid w:val="00911120"/>
    <w:rsid w:val="009111D7"/>
    <w:rsid w:val="009113B3"/>
    <w:rsid w:val="009113E6"/>
    <w:rsid w:val="009115EF"/>
    <w:rsid w:val="009116DD"/>
    <w:rsid w:val="00911F3A"/>
    <w:rsid w:val="009123C5"/>
    <w:rsid w:val="009127CB"/>
    <w:rsid w:val="00912AB1"/>
    <w:rsid w:val="00912ABC"/>
    <w:rsid w:val="00912D1C"/>
    <w:rsid w:val="00912EA4"/>
    <w:rsid w:val="00913019"/>
    <w:rsid w:val="0091356B"/>
    <w:rsid w:val="009138FF"/>
    <w:rsid w:val="00913F1E"/>
    <w:rsid w:val="00913FB2"/>
    <w:rsid w:val="009140C4"/>
    <w:rsid w:val="009144A9"/>
    <w:rsid w:val="0091468B"/>
    <w:rsid w:val="00914BE3"/>
    <w:rsid w:val="00914DB2"/>
    <w:rsid w:val="009151D3"/>
    <w:rsid w:val="0091526F"/>
    <w:rsid w:val="009152C5"/>
    <w:rsid w:val="009153D2"/>
    <w:rsid w:val="00916286"/>
    <w:rsid w:val="00916477"/>
    <w:rsid w:val="00916595"/>
    <w:rsid w:val="00916B21"/>
    <w:rsid w:val="00916C47"/>
    <w:rsid w:val="009171AD"/>
    <w:rsid w:val="00917569"/>
    <w:rsid w:val="009175CB"/>
    <w:rsid w:val="009177CD"/>
    <w:rsid w:val="00920174"/>
    <w:rsid w:val="00920B88"/>
    <w:rsid w:val="00920F48"/>
    <w:rsid w:val="00921017"/>
    <w:rsid w:val="009212F6"/>
    <w:rsid w:val="0092186F"/>
    <w:rsid w:val="009219D2"/>
    <w:rsid w:val="00921A4E"/>
    <w:rsid w:val="00921E37"/>
    <w:rsid w:val="00921EB6"/>
    <w:rsid w:val="00922511"/>
    <w:rsid w:val="009228E5"/>
    <w:rsid w:val="00922F07"/>
    <w:rsid w:val="00923463"/>
    <w:rsid w:val="00923CC7"/>
    <w:rsid w:val="00923EF1"/>
    <w:rsid w:val="00923F0D"/>
    <w:rsid w:val="0092414D"/>
    <w:rsid w:val="0092428E"/>
    <w:rsid w:val="009246E4"/>
    <w:rsid w:val="00925238"/>
    <w:rsid w:val="0092528F"/>
    <w:rsid w:val="009254A3"/>
    <w:rsid w:val="009256D9"/>
    <w:rsid w:val="00925ACF"/>
    <w:rsid w:val="0092615D"/>
    <w:rsid w:val="009262E6"/>
    <w:rsid w:val="0092638C"/>
    <w:rsid w:val="009263B1"/>
    <w:rsid w:val="00926546"/>
    <w:rsid w:val="009265A1"/>
    <w:rsid w:val="00926E57"/>
    <w:rsid w:val="00926EA3"/>
    <w:rsid w:val="009275BF"/>
    <w:rsid w:val="00927700"/>
    <w:rsid w:val="0092789E"/>
    <w:rsid w:val="009278CC"/>
    <w:rsid w:val="009301C8"/>
    <w:rsid w:val="009302A3"/>
    <w:rsid w:val="0093036E"/>
    <w:rsid w:val="00930DAF"/>
    <w:rsid w:val="00930E4D"/>
    <w:rsid w:val="00931171"/>
    <w:rsid w:val="00931224"/>
    <w:rsid w:val="0093168F"/>
    <w:rsid w:val="00931C91"/>
    <w:rsid w:val="00931F9B"/>
    <w:rsid w:val="0093219D"/>
    <w:rsid w:val="009328BE"/>
    <w:rsid w:val="009333D3"/>
    <w:rsid w:val="009339A0"/>
    <w:rsid w:val="009339B6"/>
    <w:rsid w:val="00933B4C"/>
    <w:rsid w:val="00933DC4"/>
    <w:rsid w:val="0093431B"/>
    <w:rsid w:val="009343F2"/>
    <w:rsid w:val="009346D6"/>
    <w:rsid w:val="00934743"/>
    <w:rsid w:val="0093487E"/>
    <w:rsid w:val="00934B4F"/>
    <w:rsid w:val="00934FF7"/>
    <w:rsid w:val="00934FFE"/>
    <w:rsid w:val="00935DF2"/>
    <w:rsid w:val="00936405"/>
    <w:rsid w:val="00936973"/>
    <w:rsid w:val="00936B64"/>
    <w:rsid w:val="00936F76"/>
    <w:rsid w:val="00937953"/>
    <w:rsid w:val="009379C4"/>
    <w:rsid w:val="00937AFD"/>
    <w:rsid w:val="0094041A"/>
    <w:rsid w:val="009404EB"/>
    <w:rsid w:val="00940D32"/>
    <w:rsid w:val="0094190D"/>
    <w:rsid w:val="00941DDC"/>
    <w:rsid w:val="00942354"/>
    <w:rsid w:val="00942681"/>
    <w:rsid w:val="00942AC8"/>
    <w:rsid w:val="0094376A"/>
    <w:rsid w:val="00943A7E"/>
    <w:rsid w:val="00943E42"/>
    <w:rsid w:val="00943E5D"/>
    <w:rsid w:val="00943F47"/>
    <w:rsid w:val="009440DC"/>
    <w:rsid w:val="00944499"/>
    <w:rsid w:val="00944728"/>
    <w:rsid w:val="00944E0C"/>
    <w:rsid w:val="00944EF3"/>
    <w:rsid w:val="009453E8"/>
    <w:rsid w:val="009455B6"/>
    <w:rsid w:val="00945664"/>
    <w:rsid w:val="00945AD1"/>
    <w:rsid w:val="00946ECB"/>
    <w:rsid w:val="00947069"/>
    <w:rsid w:val="00947268"/>
    <w:rsid w:val="0094750E"/>
    <w:rsid w:val="00947C94"/>
    <w:rsid w:val="00947CB2"/>
    <w:rsid w:val="009507C8"/>
    <w:rsid w:val="0095115E"/>
    <w:rsid w:val="00951185"/>
    <w:rsid w:val="0095118A"/>
    <w:rsid w:val="00951B6E"/>
    <w:rsid w:val="0095244A"/>
    <w:rsid w:val="00952468"/>
    <w:rsid w:val="009525ED"/>
    <w:rsid w:val="009526CA"/>
    <w:rsid w:val="00953095"/>
    <w:rsid w:val="00953857"/>
    <w:rsid w:val="00954767"/>
    <w:rsid w:val="0095487A"/>
    <w:rsid w:val="009548FB"/>
    <w:rsid w:val="00955291"/>
    <w:rsid w:val="0095536B"/>
    <w:rsid w:val="0095538B"/>
    <w:rsid w:val="0095587E"/>
    <w:rsid w:val="00955BFA"/>
    <w:rsid w:val="009562B6"/>
    <w:rsid w:val="009564BE"/>
    <w:rsid w:val="00956645"/>
    <w:rsid w:val="0095695D"/>
    <w:rsid w:val="00956A2B"/>
    <w:rsid w:val="00956E3C"/>
    <w:rsid w:val="009576FC"/>
    <w:rsid w:val="00957AF7"/>
    <w:rsid w:val="00960ACA"/>
    <w:rsid w:val="00960C4F"/>
    <w:rsid w:val="00960FB2"/>
    <w:rsid w:val="009616E7"/>
    <w:rsid w:val="00961C81"/>
    <w:rsid w:val="0096217C"/>
    <w:rsid w:val="00962441"/>
    <w:rsid w:val="009624C6"/>
    <w:rsid w:val="00963277"/>
    <w:rsid w:val="00963CD4"/>
    <w:rsid w:val="00963D89"/>
    <w:rsid w:val="00964B53"/>
    <w:rsid w:val="00964C3F"/>
    <w:rsid w:val="00964C6C"/>
    <w:rsid w:val="00965176"/>
    <w:rsid w:val="009651A5"/>
    <w:rsid w:val="00965240"/>
    <w:rsid w:val="009654F4"/>
    <w:rsid w:val="00965847"/>
    <w:rsid w:val="00965A3E"/>
    <w:rsid w:val="00965C48"/>
    <w:rsid w:val="00965C79"/>
    <w:rsid w:val="00965D52"/>
    <w:rsid w:val="00966277"/>
    <w:rsid w:val="0096689A"/>
    <w:rsid w:val="00966996"/>
    <w:rsid w:val="00966D9D"/>
    <w:rsid w:val="00966E4A"/>
    <w:rsid w:val="00967041"/>
    <w:rsid w:val="00967383"/>
    <w:rsid w:val="0096768A"/>
    <w:rsid w:val="00967B2A"/>
    <w:rsid w:val="00967EF0"/>
    <w:rsid w:val="00967F2D"/>
    <w:rsid w:val="00970320"/>
    <w:rsid w:val="00970377"/>
    <w:rsid w:val="009705F6"/>
    <w:rsid w:val="009706DD"/>
    <w:rsid w:val="00970918"/>
    <w:rsid w:val="0097099E"/>
    <w:rsid w:val="00970D41"/>
    <w:rsid w:val="009711BA"/>
    <w:rsid w:val="009714D1"/>
    <w:rsid w:val="00971761"/>
    <w:rsid w:val="00971C66"/>
    <w:rsid w:val="00971F1B"/>
    <w:rsid w:val="0097216F"/>
    <w:rsid w:val="009729A3"/>
    <w:rsid w:val="00972C3B"/>
    <w:rsid w:val="00972EF6"/>
    <w:rsid w:val="00973057"/>
    <w:rsid w:val="00973604"/>
    <w:rsid w:val="00973ABC"/>
    <w:rsid w:val="009742D7"/>
    <w:rsid w:val="00974D50"/>
    <w:rsid w:val="009750B0"/>
    <w:rsid w:val="00975167"/>
    <w:rsid w:val="009751AF"/>
    <w:rsid w:val="00975326"/>
    <w:rsid w:val="009757C3"/>
    <w:rsid w:val="00975926"/>
    <w:rsid w:val="00975D62"/>
    <w:rsid w:val="00975DEA"/>
    <w:rsid w:val="00976F17"/>
    <w:rsid w:val="009778A2"/>
    <w:rsid w:val="00977954"/>
    <w:rsid w:val="00977CDF"/>
    <w:rsid w:val="0098043F"/>
    <w:rsid w:val="00981038"/>
    <w:rsid w:val="0098106E"/>
    <w:rsid w:val="00981511"/>
    <w:rsid w:val="00981C1E"/>
    <w:rsid w:val="00981CA1"/>
    <w:rsid w:val="00981D1C"/>
    <w:rsid w:val="00981E1C"/>
    <w:rsid w:val="00982118"/>
    <w:rsid w:val="0098262F"/>
    <w:rsid w:val="00982B8F"/>
    <w:rsid w:val="00982BB4"/>
    <w:rsid w:val="00982C62"/>
    <w:rsid w:val="00982C91"/>
    <w:rsid w:val="00982EDF"/>
    <w:rsid w:val="00982F76"/>
    <w:rsid w:val="00982FA3"/>
    <w:rsid w:val="00983024"/>
    <w:rsid w:val="009833CE"/>
    <w:rsid w:val="00983B30"/>
    <w:rsid w:val="00983B51"/>
    <w:rsid w:val="00983E65"/>
    <w:rsid w:val="00984079"/>
    <w:rsid w:val="009840FD"/>
    <w:rsid w:val="00984272"/>
    <w:rsid w:val="00984436"/>
    <w:rsid w:val="00984701"/>
    <w:rsid w:val="00984847"/>
    <w:rsid w:val="00984A7A"/>
    <w:rsid w:val="00984BEC"/>
    <w:rsid w:val="00985058"/>
    <w:rsid w:val="0098525E"/>
    <w:rsid w:val="009853C3"/>
    <w:rsid w:val="00985510"/>
    <w:rsid w:val="009855AE"/>
    <w:rsid w:val="009858C5"/>
    <w:rsid w:val="00985A38"/>
    <w:rsid w:val="00985AF2"/>
    <w:rsid w:val="00985BD4"/>
    <w:rsid w:val="00985EB8"/>
    <w:rsid w:val="00985FB3"/>
    <w:rsid w:val="00985FFE"/>
    <w:rsid w:val="009863A2"/>
    <w:rsid w:val="00986566"/>
    <w:rsid w:val="009867D4"/>
    <w:rsid w:val="00986ACA"/>
    <w:rsid w:val="00986CC1"/>
    <w:rsid w:val="00986ED0"/>
    <w:rsid w:val="00986F30"/>
    <w:rsid w:val="00986F4E"/>
    <w:rsid w:val="00987191"/>
    <w:rsid w:val="00987A5A"/>
    <w:rsid w:val="00987C5E"/>
    <w:rsid w:val="00987C8A"/>
    <w:rsid w:val="00987CB4"/>
    <w:rsid w:val="00987E35"/>
    <w:rsid w:val="00990525"/>
    <w:rsid w:val="009907B6"/>
    <w:rsid w:val="0099097E"/>
    <w:rsid w:val="00990E40"/>
    <w:rsid w:val="009911CA"/>
    <w:rsid w:val="0099193A"/>
    <w:rsid w:val="00991AD0"/>
    <w:rsid w:val="00991C15"/>
    <w:rsid w:val="00991D3C"/>
    <w:rsid w:val="009921FC"/>
    <w:rsid w:val="0099272B"/>
    <w:rsid w:val="00992A0E"/>
    <w:rsid w:val="0099399E"/>
    <w:rsid w:val="00993A27"/>
    <w:rsid w:val="0099413C"/>
    <w:rsid w:val="00994230"/>
    <w:rsid w:val="009946DA"/>
    <w:rsid w:val="0099479E"/>
    <w:rsid w:val="00994A92"/>
    <w:rsid w:val="00994D02"/>
    <w:rsid w:val="009951D8"/>
    <w:rsid w:val="00995254"/>
    <w:rsid w:val="0099530D"/>
    <w:rsid w:val="00995355"/>
    <w:rsid w:val="0099586F"/>
    <w:rsid w:val="0099603D"/>
    <w:rsid w:val="00996416"/>
    <w:rsid w:val="009964D6"/>
    <w:rsid w:val="009968FB"/>
    <w:rsid w:val="00996D1F"/>
    <w:rsid w:val="0099719E"/>
    <w:rsid w:val="009978FF"/>
    <w:rsid w:val="00997C57"/>
    <w:rsid w:val="009A0169"/>
    <w:rsid w:val="009A0598"/>
    <w:rsid w:val="009A195C"/>
    <w:rsid w:val="009A1B56"/>
    <w:rsid w:val="009A20A2"/>
    <w:rsid w:val="009A24DC"/>
    <w:rsid w:val="009A2C7D"/>
    <w:rsid w:val="009A2E67"/>
    <w:rsid w:val="009A2F5E"/>
    <w:rsid w:val="009A3309"/>
    <w:rsid w:val="009A333D"/>
    <w:rsid w:val="009A3B9E"/>
    <w:rsid w:val="009A3C93"/>
    <w:rsid w:val="009A3FD0"/>
    <w:rsid w:val="009A42D1"/>
    <w:rsid w:val="009A445B"/>
    <w:rsid w:val="009A47F0"/>
    <w:rsid w:val="009A51C7"/>
    <w:rsid w:val="009A596C"/>
    <w:rsid w:val="009A59EC"/>
    <w:rsid w:val="009A5C56"/>
    <w:rsid w:val="009A5CA8"/>
    <w:rsid w:val="009A5DC0"/>
    <w:rsid w:val="009A668A"/>
    <w:rsid w:val="009A6854"/>
    <w:rsid w:val="009A6882"/>
    <w:rsid w:val="009A6ED0"/>
    <w:rsid w:val="009A706A"/>
    <w:rsid w:val="009A71AB"/>
    <w:rsid w:val="009A7745"/>
    <w:rsid w:val="009A7C3D"/>
    <w:rsid w:val="009B0156"/>
    <w:rsid w:val="009B0295"/>
    <w:rsid w:val="009B029D"/>
    <w:rsid w:val="009B05BA"/>
    <w:rsid w:val="009B06BE"/>
    <w:rsid w:val="009B0CCD"/>
    <w:rsid w:val="009B0D0F"/>
    <w:rsid w:val="009B14E2"/>
    <w:rsid w:val="009B1B0E"/>
    <w:rsid w:val="009B1C26"/>
    <w:rsid w:val="009B2596"/>
    <w:rsid w:val="009B260C"/>
    <w:rsid w:val="009B2856"/>
    <w:rsid w:val="009B2C37"/>
    <w:rsid w:val="009B2D13"/>
    <w:rsid w:val="009B33EB"/>
    <w:rsid w:val="009B36AE"/>
    <w:rsid w:val="009B411B"/>
    <w:rsid w:val="009B42B6"/>
    <w:rsid w:val="009B42CC"/>
    <w:rsid w:val="009B43D6"/>
    <w:rsid w:val="009B4F16"/>
    <w:rsid w:val="009B5081"/>
    <w:rsid w:val="009B5B4B"/>
    <w:rsid w:val="009B5C29"/>
    <w:rsid w:val="009B6985"/>
    <w:rsid w:val="009B69B3"/>
    <w:rsid w:val="009B7011"/>
    <w:rsid w:val="009B71E4"/>
    <w:rsid w:val="009B725E"/>
    <w:rsid w:val="009B7B55"/>
    <w:rsid w:val="009C037B"/>
    <w:rsid w:val="009C03E8"/>
    <w:rsid w:val="009C04EE"/>
    <w:rsid w:val="009C062E"/>
    <w:rsid w:val="009C0CD4"/>
    <w:rsid w:val="009C0D5F"/>
    <w:rsid w:val="009C0E38"/>
    <w:rsid w:val="009C0F61"/>
    <w:rsid w:val="009C115D"/>
    <w:rsid w:val="009C15E7"/>
    <w:rsid w:val="009C1776"/>
    <w:rsid w:val="009C17C8"/>
    <w:rsid w:val="009C1FBF"/>
    <w:rsid w:val="009C22C1"/>
    <w:rsid w:val="009C2E55"/>
    <w:rsid w:val="009C385B"/>
    <w:rsid w:val="009C3BE4"/>
    <w:rsid w:val="009C3CF7"/>
    <w:rsid w:val="009C3E3C"/>
    <w:rsid w:val="009C4353"/>
    <w:rsid w:val="009C43C7"/>
    <w:rsid w:val="009C47B2"/>
    <w:rsid w:val="009C49C2"/>
    <w:rsid w:val="009C4E2D"/>
    <w:rsid w:val="009C505A"/>
    <w:rsid w:val="009C52B9"/>
    <w:rsid w:val="009C62C0"/>
    <w:rsid w:val="009C6A88"/>
    <w:rsid w:val="009C6BE0"/>
    <w:rsid w:val="009C765D"/>
    <w:rsid w:val="009C787E"/>
    <w:rsid w:val="009C7ADA"/>
    <w:rsid w:val="009C7BEE"/>
    <w:rsid w:val="009C7DFA"/>
    <w:rsid w:val="009D000A"/>
    <w:rsid w:val="009D01F4"/>
    <w:rsid w:val="009D0661"/>
    <w:rsid w:val="009D08E8"/>
    <w:rsid w:val="009D0ED8"/>
    <w:rsid w:val="009D1A86"/>
    <w:rsid w:val="009D1E12"/>
    <w:rsid w:val="009D1FAB"/>
    <w:rsid w:val="009D20CB"/>
    <w:rsid w:val="009D2783"/>
    <w:rsid w:val="009D2D54"/>
    <w:rsid w:val="009D2DA9"/>
    <w:rsid w:val="009D2E93"/>
    <w:rsid w:val="009D2EA9"/>
    <w:rsid w:val="009D3038"/>
    <w:rsid w:val="009D3085"/>
    <w:rsid w:val="009D3256"/>
    <w:rsid w:val="009D34C0"/>
    <w:rsid w:val="009D34F4"/>
    <w:rsid w:val="009D35C8"/>
    <w:rsid w:val="009D35FB"/>
    <w:rsid w:val="009D41AB"/>
    <w:rsid w:val="009D4244"/>
    <w:rsid w:val="009D4341"/>
    <w:rsid w:val="009D47E4"/>
    <w:rsid w:val="009D4BBE"/>
    <w:rsid w:val="009D4D87"/>
    <w:rsid w:val="009D4E16"/>
    <w:rsid w:val="009D507C"/>
    <w:rsid w:val="009D5893"/>
    <w:rsid w:val="009D5A66"/>
    <w:rsid w:val="009D5AE0"/>
    <w:rsid w:val="009D5BED"/>
    <w:rsid w:val="009D6620"/>
    <w:rsid w:val="009D66B1"/>
    <w:rsid w:val="009D6C54"/>
    <w:rsid w:val="009D6FA7"/>
    <w:rsid w:val="009D7068"/>
    <w:rsid w:val="009D72B0"/>
    <w:rsid w:val="009D77CE"/>
    <w:rsid w:val="009D7BBB"/>
    <w:rsid w:val="009D7CF6"/>
    <w:rsid w:val="009D7DE3"/>
    <w:rsid w:val="009D7FA7"/>
    <w:rsid w:val="009E004A"/>
    <w:rsid w:val="009E0518"/>
    <w:rsid w:val="009E066B"/>
    <w:rsid w:val="009E0EFC"/>
    <w:rsid w:val="009E12D9"/>
    <w:rsid w:val="009E1515"/>
    <w:rsid w:val="009E1CFF"/>
    <w:rsid w:val="009E1E69"/>
    <w:rsid w:val="009E1FEE"/>
    <w:rsid w:val="009E23EA"/>
    <w:rsid w:val="009E28F1"/>
    <w:rsid w:val="009E2D24"/>
    <w:rsid w:val="009E2DDF"/>
    <w:rsid w:val="009E2E5D"/>
    <w:rsid w:val="009E2EA0"/>
    <w:rsid w:val="009E305F"/>
    <w:rsid w:val="009E3286"/>
    <w:rsid w:val="009E3417"/>
    <w:rsid w:val="009E36FF"/>
    <w:rsid w:val="009E37D3"/>
    <w:rsid w:val="009E39A4"/>
    <w:rsid w:val="009E3CC0"/>
    <w:rsid w:val="009E3DE7"/>
    <w:rsid w:val="009E45A1"/>
    <w:rsid w:val="009E475B"/>
    <w:rsid w:val="009E477B"/>
    <w:rsid w:val="009E47D1"/>
    <w:rsid w:val="009E484D"/>
    <w:rsid w:val="009E5028"/>
    <w:rsid w:val="009E503C"/>
    <w:rsid w:val="009E50FB"/>
    <w:rsid w:val="009E5280"/>
    <w:rsid w:val="009E5386"/>
    <w:rsid w:val="009E5DD1"/>
    <w:rsid w:val="009E60AD"/>
    <w:rsid w:val="009E6125"/>
    <w:rsid w:val="009E6225"/>
    <w:rsid w:val="009E6248"/>
    <w:rsid w:val="009E6402"/>
    <w:rsid w:val="009E6761"/>
    <w:rsid w:val="009E68C8"/>
    <w:rsid w:val="009E6AB5"/>
    <w:rsid w:val="009E6DAB"/>
    <w:rsid w:val="009E6DCF"/>
    <w:rsid w:val="009E6F4B"/>
    <w:rsid w:val="009E703C"/>
    <w:rsid w:val="009E70F1"/>
    <w:rsid w:val="009E75A4"/>
    <w:rsid w:val="009E7E4C"/>
    <w:rsid w:val="009E7EBB"/>
    <w:rsid w:val="009F0540"/>
    <w:rsid w:val="009F06C9"/>
    <w:rsid w:val="009F08F5"/>
    <w:rsid w:val="009F0956"/>
    <w:rsid w:val="009F0EE5"/>
    <w:rsid w:val="009F11B8"/>
    <w:rsid w:val="009F1264"/>
    <w:rsid w:val="009F168D"/>
    <w:rsid w:val="009F1721"/>
    <w:rsid w:val="009F1751"/>
    <w:rsid w:val="009F1AA1"/>
    <w:rsid w:val="009F23C1"/>
    <w:rsid w:val="009F245B"/>
    <w:rsid w:val="009F24E5"/>
    <w:rsid w:val="009F25E6"/>
    <w:rsid w:val="009F26CE"/>
    <w:rsid w:val="009F274C"/>
    <w:rsid w:val="009F2BE8"/>
    <w:rsid w:val="009F2C8F"/>
    <w:rsid w:val="009F2F09"/>
    <w:rsid w:val="009F3213"/>
    <w:rsid w:val="009F374B"/>
    <w:rsid w:val="009F389F"/>
    <w:rsid w:val="009F39A7"/>
    <w:rsid w:val="009F3AAA"/>
    <w:rsid w:val="009F40B7"/>
    <w:rsid w:val="009F4188"/>
    <w:rsid w:val="009F4302"/>
    <w:rsid w:val="009F4393"/>
    <w:rsid w:val="009F45D2"/>
    <w:rsid w:val="009F4874"/>
    <w:rsid w:val="009F4BE9"/>
    <w:rsid w:val="009F5626"/>
    <w:rsid w:val="009F5A1C"/>
    <w:rsid w:val="009F5F09"/>
    <w:rsid w:val="009F62D3"/>
    <w:rsid w:val="009F64AE"/>
    <w:rsid w:val="009F65E3"/>
    <w:rsid w:val="009F6A2F"/>
    <w:rsid w:val="009F7628"/>
    <w:rsid w:val="009F77D1"/>
    <w:rsid w:val="00A0004F"/>
    <w:rsid w:val="00A00112"/>
    <w:rsid w:val="00A0079A"/>
    <w:rsid w:val="00A008B5"/>
    <w:rsid w:val="00A00BED"/>
    <w:rsid w:val="00A0107A"/>
    <w:rsid w:val="00A010D6"/>
    <w:rsid w:val="00A013E7"/>
    <w:rsid w:val="00A01420"/>
    <w:rsid w:val="00A017B4"/>
    <w:rsid w:val="00A01C53"/>
    <w:rsid w:val="00A01D38"/>
    <w:rsid w:val="00A02414"/>
    <w:rsid w:val="00A025B9"/>
    <w:rsid w:val="00A02623"/>
    <w:rsid w:val="00A02D44"/>
    <w:rsid w:val="00A0355C"/>
    <w:rsid w:val="00A036FB"/>
    <w:rsid w:val="00A03A13"/>
    <w:rsid w:val="00A03D60"/>
    <w:rsid w:val="00A040CD"/>
    <w:rsid w:val="00A042B4"/>
    <w:rsid w:val="00A04429"/>
    <w:rsid w:val="00A04B68"/>
    <w:rsid w:val="00A04CCA"/>
    <w:rsid w:val="00A05889"/>
    <w:rsid w:val="00A05898"/>
    <w:rsid w:val="00A05DEF"/>
    <w:rsid w:val="00A06412"/>
    <w:rsid w:val="00A06446"/>
    <w:rsid w:val="00A06697"/>
    <w:rsid w:val="00A06C40"/>
    <w:rsid w:val="00A0705C"/>
    <w:rsid w:val="00A071D6"/>
    <w:rsid w:val="00A072DB"/>
    <w:rsid w:val="00A07C75"/>
    <w:rsid w:val="00A1005A"/>
    <w:rsid w:val="00A10586"/>
    <w:rsid w:val="00A10A48"/>
    <w:rsid w:val="00A10B8B"/>
    <w:rsid w:val="00A10E59"/>
    <w:rsid w:val="00A10EF6"/>
    <w:rsid w:val="00A110DA"/>
    <w:rsid w:val="00A11235"/>
    <w:rsid w:val="00A1132B"/>
    <w:rsid w:val="00A116C8"/>
    <w:rsid w:val="00A118A3"/>
    <w:rsid w:val="00A11930"/>
    <w:rsid w:val="00A11B54"/>
    <w:rsid w:val="00A11CDC"/>
    <w:rsid w:val="00A11DCD"/>
    <w:rsid w:val="00A11EA2"/>
    <w:rsid w:val="00A12210"/>
    <w:rsid w:val="00A1238C"/>
    <w:rsid w:val="00A124CB"/>
    <w:rsid w:val="00A1263D"/>
    <w:rsid w:val="00A12AF2"/>
    <w:rsid w:val="00A12D8A"/>
    <w:rsid w:val="00A12E6C"/>
    <w:rsid w:val="00A12F79"/>
    <w:rsid w:val="00A136D0"/>
    <w:rsid w:val="00A13D1A"/>
    <w:rsid w:val="00A13D82"/>
    <w:rsid w:val="00A14017"/>
    <w:rsid w:val="00A141E0"/>
    <w:rsid w:val="00A14DC2"/>
    <w:rsid w:val="00A14DD6"/>
    <w:rsid w:val="00A15143"/>
    <w:rsid w:val="00A15CA4"/>
    <w:rsid w:val="00A15D5E"/>
    <w:rsid w:val="00A16123"/>
    <w:rsid w:val="00A161F8"/>
    <w:rsid w:val="00A166D4"/>
    <w:rsid w:val="00A169FA"/>
    <w:rsid w:val="00A16D77"/>
    <w:rsid w:val="00A1766A"/>
    <w:rsid w:val="00A1796C"/>
    <w:rsid w:val="00A17A57"/>
    <w:rsid w:val="00A200F4"/>
    <w:rsid w:val="00A20123"/>
    <w:rsid w:val="00A20324"/>
    <w:rsid w:val="00A203C8"/>
    <w:rsid w:val="00A206C9"/>
    <w:rsid w:val="00A20878"/>
    <w:rsid w:val="00A2095F"/>
    <w:rsid w:val="00A20C06"/>
    <w:rsid w:val="00A20C27"/>
    <w:rsid w:val="00A20E7D"/>
    <w:rsid w:val="00A20F09"/>
    <w:rsid w:val="00A2122D"/>
    <w:rsid w:val="00A2146E"/>
    <w:rsid w:val="00A216BC"/>
    <w:rsid w:val="00A21955"/>
    <w:rsid w:val="00A21D26"/>
    <w:rsid w:val="00A22587"/>
    <w:rsid w:val="00A22898"/>
    <w:rsid w:val="00A22B20"/>
    <w:rsid w:val="00A23931"/>
    <w:rsid w:val="00A23D94"/>
    <w:rsid w:val="00A23FD6"/>
    <w:rsid w:val="00A24387"/>
    <w:rsid w:val="00A244E1"/>
    <w:rsid w:val="00A25317"/>
    <w:rsid w:val="00A2563A"/>
    <w:rsid w:val="00A25706"/>
    <w:rsid w:val="00A25AF7"/>
    <w:rsid w:val="00A25C26"/>
    <w:rsid w:val="00A25C40"/>
    <w:rsid w:val="00A25D08"/>
    <w:rsid w:val="00A25D84"/>
    <w:rsid w:val="00A26029"/>
    <w:rsid w:val="00A262E4"/>
    <w:rsid w:val="00A2638F"/>
    <w:rsid w:val="00A2642E"/>
    <w:rsid w:val="00A264B9"/>
    <w:rsid w:val="00A26573"/>
    <w:rsid w:val="00A267C2"/>
    <w:rsid w:val="00A268EA"/>
    <w:rsid w:val="00A26C5E"/>
    <w:rsid w:val="00A2703A"/>
    <w:rsid w:val="00A300FF"/>
    <w:rsid w:val="00A31389"/>
    <w:rsid w:val="00A316BF"/>
    <w:rsid w:val="00A319E1"/>
    <w:rsid w:val="00A31AE8"/>
    <w:rsid w:val="00A31CE0"/>
    <w:rsid w:val="00A31E21"/>
    <w:rsid w:val="00A31FA9"/>
    <w:rsid w:val="00A3229C"/>
    <w:rsid w:val="00A324FC"/>
    <w:rsid w:val="00A333BF"/>
    <w:rsid w:val="00A3363D"/>
    <w:rsid w:val="00A33825"/>
    <w:rsid w:val="00A3398F"/>
    <w:rsid w:val="00A33A8E"/>
    <w:rsid w:val="00A34598"/>
    <w:rsid w:val="00A34A29"/>
    <w:rsid w:val="00A34E20"/>
    <w:rsid w:val="00A35233"/>
    <w:rsid w:val="00A35583"/>
    <w:rsid w:val="00A35DAA"/>
    <w:rsid w:val="00A35ED9"/>
    <w:rsid w:val="00A360F4"/>
    <w:rsid w:val="00A361B0"/>
    <w:rsid w:val="00A363EF"/>
    <w:rsid w:val="00A365C5"/>
    <w:rsid w:val="00A365C7"/>
    <w:rsid w:val="00A36DFE"/>
    <w:rsid w:val="00A36E87"/>
    <w:rsid w:val="00A370FD"/>
    <w:rsid w:val="00A37713"/>
    <w:rsid w:val="00A3798C"/>
    <w:rsid w:val="00A37DD9"/>
    <w:rsid w:val="00A40301"/>
    <w:rsid w:val="00A40705"/>
    <w:rsid w:val="00A40ED7"/>
    <w:rsid w:val="00A40F83"/>
    <w:rsid w:val="00A412BA"/>
    <w:rsid w:val="00A41416"/>
    <w:rsid w:val="00A419EC"/>
    <w:rsid w:val="00A41F26"/>
    <w:rsid w:val="00A4200D"/>
    <w:rsid w:val="00A4234A"/>
    <w:rsid w:val="00A424BF"/>
    <w:rsid w:val="00A4258E"/>
    <w:rsid w:val="00A42704"/>
    <w:rsid w:val="00A42C7C"/>
    <w:rsid w:val="00A432D1"/>
    <w:rsid w:val="00A434E0"/>
    <w:rsid w:val="00A4354D"/>
    <w:rsid w:val="00A43592"/>
    <w:rsid w:val="00A43716"/>
    <w:rsid w:val="00A43814"/>
    <w:rsid w:val="00A441C1"/>
    <w:rsid w:val="00A442C5"/>
    <w:rsid w:val="00A44712"/>
    <w:rsid w:val="00A4477C"/>
    <w:rsid w:val="00A4486A"/>
    <w:rsid w:val="00A44AF5"/>
    <w:rsid w:val="00A44B8B"/>
    <w:rsid w:val="00A44DDE"/>
    <w:rsid w:val="00A45118"/>
    <w:rsid w:val="00A45367"/>
    <w:rsid w:val="00A45611"/>
    <w:rsid w:val="00A456A8"/>
    <w:rsid w:val="00A45EC4"/>
    <w:rsid w:val="00A4630E"/>
    <w:rsid w:val="00A4655F"/>
    <w:rsid w:val="00A4679F"/>
    <w:rsid w:val="00A46C89"/>
    <w:rsid w:val="00A46F5C"/>
    <w:rsid w:val="00A470EC"/>
    <w:rsid w:val="00A47212"/>
    <w:rsid w:val="00A474EA"/>
    <w:rsid w:val="00A501B2"/>
    <w:rsid w:val="00A5034A"/>
    <w:rsid w:val="00A50EAF"/>
    <w:rsid w:val="00A50FFA"/>
    <w:rsid w:val="00A51128"/>
    <w:rsid w:val="00A51751"/>
    <w:rsid w:val="00A51E7F"/>
    <w:rsid w:val="00A52799"/>
    <w:rsid w:val="00A52A67"/>
    <w:rsid w:val="00A52C98"/>
    <w:rsid w:val="00A533AE"/>
    <w:rsid w:val="00A53683"/>
    <w:rsid w:val="00A53847"/>
    <w:rsid w:val="00A539D1"/>
    <w:rsid w:val="00A53B97"/>
    <w:rsid w:val="00A53F69"/>
    <w:rsid w:val="00A54DAE"/>
    <w:rsid w:val="00A550FD"/>
    <w:rsid w:val="00A5514D"/>
    <w:rsid w:val="00A55AD4"/>
    <w:rsid w:val="00A55E4A"/>
    <w:rsid w:val="00A56017"/>
    <w:rsid w:val="00A56295"/>
    <w:rsid w:val="00A5683A"/>
    <w:rsid w:val="00A56B70"/>
    <w:rsid w:val="00A56D3B"/>
    <w:rsid w:val="00A5706A"/>
    <w:rsid w:val="00A57173"/>
    <w:rsid w:val="00A57450"/>
    <w:rsid w:val="00A57479"/>
    <w:rsid w:val="00A57C08"/>
    <w:rsid w:val="00A600D9"/>
    <w:rsid w:val="00A604CD"/>
    <w:rsid w:val="00A60F11"/>
    <w:rsid w:val="00A60F47"/>
    <w:rsid w:val="00A6126F"/>
    <w:rsid w:val="00A61B81"/>
    <w:rsid w:val="00A61DFD"/>
    <w:rsid w:val="00A61F35"/>
    <w:rsid w:val="00A622B7"/>
    <w:rsid w:val="00A62878"/>
    <w:rsid w:val="00A62BA2"/>
    <w:rsid w:val="00A62D36"/>
    <w:rsid w:val="00A636CE"/>
    <w:rsid w:val="00A637A0"/>
    <w:rsid w:val="00A63ECD"/>
    <w:rsid w:val="00A64093"/>
    <w:rsid w:val="00A640EB"/>
    <w:rsid w:val="00A6412F"/>
    <w:rsid w:val="00A6443F"/>
    <w:rsid w:val="00A64815"/>
    <w:rsid w:val="00A64C63"/>
    <w:rsid w:val="00A65043"/>
    <w:rsid w:val="00A65780"/>
    <w:rsid w:val="00A65EDA"/>
    <w:rsid w:val="00A6611E"/>
    <w:rsid w:val="00A66CEF"/>
    <w:rsid w:val="00A66DF9"/>
    <w:rsid w:val="00A703A7"/>
    <w:rsid w:val="00A703F7"/>
    <w:rsid w:val="00A704E4"/>
    <w:rsid w:val="00A705A4"/>
    <w:rsid w:val="00A706FC"/>
    <w:rsid w:val="00A70889"/>
    <w:rsid w:val="00A70B45"/>
    <w:rsid w:val="00A70BD2"/>
    <w:rsid w:val="00A70C99"/>
    <w:rsid w:val="00A71244"/>
    <w:rsid w:val="00A7136A"/>
    <w:rsid w:val="00A71C44"/>
    <w:rsid w:val="00A72296"/>
    <w:rsid w:val="00A72DA7"/>
    <w:rsid w:val="00A72F22"/>
    <w:rsid w:val="00A73268"/>
    <w:rsid w:val="00A7388E"/>
    <w:rsid w:val="00A7446A"/>
    <w:rsid w:val="00A744C7"/>
    <w:rsid w:val="00A74544"/>
    <w:rsid w:val="00A74548"/>
    <w:rsid w:val="00A74A6C"/>
    <w:rsid w:val="00A74DF2"/>
    <w:rsid w:val="00A74E4D"/>
    <w:rsid w:val="00A7592E"/>
    <w:rsid w:val="00A76C1F"/>
    <w:rsid w:val="00A770B1"/>
    <w:rsid w:val="00A77449"/>
    <w:rsid w:val="00A7786F"/>
    <w:rsid w:val="00A803BF"/>
    <w:rsid w:val="00A803FC"/>
    <w:rsid w:val="00A8071A"/>
    <w:rsid w:val="00A80C4B"/>
    <w:rsid w:val="00A80DD9"/>
    <w:rsid w:val="00A80FCA"/>
    <w:rsid w:val="00A811BD"/>
    <w:rsid w:val="00A81CBC"/>
    <w:rsid w:val="00A824E6"/>
    <w:rsid w:val="00A82506"/>
    <w:rsid w:val="00A8279D"/>
    <w:rsid w:val="00A82C36"/>
    <w:rsid w:val="00A82D4F"/>
    <w:rsid w:val="00A837CE"/>
    <w:rsid w:val="00A83DB5"/>
    <w:rsid w:val="00A83FBA"/>
    <w:rsid w:val="00A84560"/>
    <w:rsid w:val="00A845CA"/>
    <w:rsid w:val="00A84636"/>
    <w:rsid w:val="00A84FE1"/>
    <w:rsid w:val="00A85080"/>
    <w:rsid w:val="00A850AE"/>
    <w:rsid w:val="00A853F0"/>
    <w:rsid w:val="00A85ABC"/>
    <w:rsid w:val="00A85AED"/>
    <w:rsid w:val="00A86406"/>
    <w:rsid w:val="00A86853"/>
    <w:rsid w:val="00A86AFF"/>
    <w:rsid w:val="00A86B75"/>
    <w:rsid w:val="00A86C20"/>
    <w:rsid w:val="00A86E75"/>
    <w:rsid w:val="00A86F33"/>
    <w:rsid w:val="00A87457"/>
    <w:rsid w:val="00A878FA"/>
    <w:rsid w:val="00A87AF9"/>
    <w:rsid w:val="00A87C0F"/>
    <w:rsid w:val="00A90447"/>
    <w:rsid w:val="00A9065F"/>
    <w:rsid w:val="00A9090F"/>
    <w:rsid w:val="00A90B0E"/>
    <w:rsid w:val="00A911DB"/>
    <w:rsid w:val="00A91AA1"/>
    <w:rsid w:val="00A91C8C"/>
    <w:rsid w:val="00A91F0D"/>
    <w:rsid w:val="00A922E6"/>
    <w:rsid w:val="00A9235A"/>
    <w:rsid w:val="00A92423"/>
    <w:rsid w:val="00A92AAD"/>
    <w:rsid w:val="00A92DAC"/>
    <w:rsid w:val="00A92FF7"/>
    <w:rsid w:val="00A93069"/>
    <w:rsid w:val="00A93092"/>
    <w:rsid w:val="00A9355E"/>
    <w:rsid w:val="00A93670"/>
    <w:rsid w:val="00A93CC0"/>
    <w:rsid w:val="00A93D73"/>
    <w:rsid w:val="00A93D85"/>
    <w:rsid w:val="00A9468F"/>
    <w:rsid w:val="00A9498D"/>
    <w:rsid w:val="00A95335"/>
    <w:rsid w:val="00A9566B"/>
    <w:rsid w:val="00A95AC2"/>
    <w:rsid w:val="00A9657F"/>
    <w:rsid w:val="00A968ED"/>
    <w:rsid w:val="00A972CA"/>
    <w:rsid w:val="00A9797D"/>
    <w:rsid w:val="00A97F17"/>
    <w:rsid w:val="00AA015F"/>
    <w:rsid w:val="00AA0280"/>
    <w:rsid w:val="00AA039A"/>
    <w:rsid w:val="00AA0C01"/>
    <w:rsid w:val="00AA0C3A"/>
    <w:rsid w:val="00AA0F9E"/>
    <w:rsid w:val="00AA1723"/>
    <w:rsid w:val="00AA190D"/>
    <w:rsid w:val="00AA1928"/>
    <w:rsid w:val="00AA1AD9"/>
    <w:rsid w:val="00AA1B36"/>
    <w:rsid w:val="00AA1FDD"/>
    <w:rsid w:val="00AA22C3"/>
    <w:rsid w:val="00AA230D"/>
    <w:rsid w:val="00AA2503"/>
    <w:rsid w:val="00AA27D2"/>
    <w:rsid w:val="00AA2A62"/>
    <w:rsid w:val="00AA2B4F"/>
    <w:rsid w:val="00AA3253"/>
    <w:rsid w:val="00AA3BEA"/>
    <w:rsid w:val="00AA40AD"/>
    <w:rsid w:val="00AA4941"/>
    <w:rsid w:val="00AA4952"/>
    <w:rsid w:val="00AA49E9"/>
    <w:rsid w:val="00AA4F49"/>
    <w:rsid w:val="00AA538B"/>
    <w:rsid w:val="00AA5475"/>
    <w:rsid w:val="00AA5876"/>
    <w:rsid w:val="00AA595F"/>
    <w:rsid w:val="00AA5B7F"/>
    <w:rsid w:val="00AA64DE"/>
    <w:rsid w:val="00AA6A80"/>
    <w:rsid w:val="00AA6A8A"/>
    <w:rsid w:val="00AA6D51"/>
    <w:rsid w:val="00AA6DD8"/>
    <w:rsid w:val="00AA6FA3"/>
    <w:rsid w:val="00AA70BB"/>
    <w:rsid w:val="00AA74AB"/>
    <w:rsid w:val="00AA757C"/>
    <w:rsid w:val="00AA7846"/>
    <w:rsid w:val="00AA7F10"/>
    <w:rsid w:val="00AB0391"/>
    <w:rsid w:val="00AB06B4"/>
    <w:rsid w:val="00AB15DA"/>
    <w:rsid w:val="00AB162D"/>
    <w:rsid w:val="00AB2085"/>
    <w:rsid w:val="00AB2151"/>
    <w:rsid w:val="00AB235B"/>
    <w:rsid w:val="00AB2453"/>
    <w:rsid w:val="00AB2514"/>
    <w:rsid w:val="00AB2C59"/>
    <w:rsid w:val="00AB2C71"/>
    <w:rsid w:val="00AB2C8A"/>
    <w:rsid w:val="00AB4106"/>
    <w:rsid w:val="00AB42B6"/>
    <w:rsid w:val="00AB43A3"/>
    <w:rsid w:val="00AB48CB"/>
    <w:rsid w:val="00AB48D1"/>
    <w:rsid w:val="00AB4BEF"/>
    <w:rsid w:val="00AB4D15"/>
    <w:rsid w:val="00AB4D67"/>
    <w:rsid w:val="00AB51A6"/>
    <w:rsid w:val="00AB545C"/>
    <w:rsid w:val="00AB545D"/>
    <w:rsid w:val="00AB549A"/>
    <w:rsid w:val="00AB54D7"/>
    <w:rsid w:val="00AB57D3"/>
    <w:rsid w:val="00AB5F32"/>
    <w:rsid w:val="00AB63CE"/>
    <w:rsid w:val="00AB687E"/>
    <w:rsid w:val="00AB6886"/>
    <w:rsid w:val="00AB69D3"/>
    <w:rsid w:val="00AB6AE4"/>
    <w:rsid w:val="00AB6E00"/>
    <w:rsid w:val="00AB6EC5"/>
    <w:rsid w:val="00AB6F37"/>
    <w:rsid w:val="00AB7241"/>
    <w:rsid w:val="00AB769E"/>
    <w:rsid w:val="00AB7D55"/>
    <w:rsid w:val="00AC0077"/>
    <w:rsid w:val="00AC0312"/>
    <w:rsid w:val="00AC03D6"/>
    <w:rsid w:val="00AC0681"/>
    <w:rsid w:val="00AC0964"/>
    <w:rsid w:val="00AC1009"/>
    <w:rsid w:val="00AC1064"/>
    <w:rsid w:val="00AC1338"/>
    <w:rsid w:val="00AC154B"/>
    <w:rsid w:val="00AC1B72"/>
    <w:rsid w:val="00AC1FD2"/>
    <w:rsid w:val="00AC24BC"/>
    <w:rsid w:val="00AC26FE"/>
    <w:rsid w:val="00AC3014"/>
    <w:rsid w:val="00AC30FC"/>
    <w:rsid w:val="00AC350D"/>
    <w:rsid w:val="00AC3568"/>
    <w:rsid w:val="00AC3688"/>
    <w:rsid w:val="00AC3CF2"/>
    <w:rsid w:val="00AC4282"/>
    <w:rsid w:val="00AC4497"/>
    <w:rsid w:val="00AC47EC"/>
    <w:rsid w:val="00AC4D05"/>
    <w:rsid w:val="00AC4E5D"/>
    <w:rsid w:val="00AC4ECE"/>
    <w:rsid w:val="00AC5CF5"/>
    <w:rsid w:val="00AC632A"/>
    <w:rsid w:val="00AC6C53"/>
    <w:rsid w:val="00AC6E85"/>
    <w:rsid w:val="00AC7284"/>
    <w:rsid w:val="00AC7CC8"/>
    <w:rsid w:val="00AC7CE6"/>
    <w:rsid w:val="00AC7D72"/>
    <w:rsid w:val="00AC7FE8"/>
    <w:rsid w:val="00AD0066"/>
    <w:rsid w:val="00AD013A"/>
    <w:rsid w:val="00AD02DB"/>
    <w:rsid w:val="00AD04F6"/>
    <w:rsid w:val="00AD0828"/>
    <w:rsid w:val="00AD0A8D"/>
    <w:rsid w:val="00AD0B13"/>
    <w:rsid w:val="00AD0E69"/>
    <w:rsid w:val="00AD0E8F"/>
    <w:rsid w:val="00AD0ECB"/>
    <w:rsid w:val="00AD103D"/>
    <w:rsid w:val="00AD154D"/>
    <w:rsid w:val="00AD159C"/>
    <w:rsid w:val="00AD16EC"/>
    <w:rsid w:val="00AD1747"/>
    <w:rsid w:val="00AD17FA"/>
    <w:rsid w:val="00AD19EC"/>
    <w:rsid w:val="00AD1BD4"/>
    <w:rsid w:val="00AD200A"/>
    <w:rsid w:val="00AD20F9"/>
    <w:rsid w:val="00AD2265"/>
    <w:rsid w:val="00AD251B"/>
    <w:rsid w:val="00AD2717"/>
    <w:rsid w:val="00AD30F1"/>
    <w:rsid w:val="00AD3644"/>
    <w:rsid w:val="00AD3ACB"/>
    <w:rsid w:val="00AD3C99"/>
    <w:rsid w:val="00AD3DC4"/>
    <w:rsid w:val="00AD3F8C"/>
    <w:rsid w:val="00AD4550"/>
    <w:rsid w:val="00AD4A46"/>
    <w:rsid w:val="00AD4FF4"/>
    <w:rsid w:val="00AD5089"/>
    <w:rsid w:val="00AD531D"/>
    <w:rsid w:val="00AD570A"/>
    <w:rsid w:val="00AD576D"/>
    <w:rsid w:val="00AD5A56"/>
    <w:rsid w:val="00AD5E65"/>
    <w:rsid w:val="00AD600C"/>
    <w:rsid w:val="00AD62B1"/>
    <w:rsid w:val="00AD63D6"/>
    <w:rsid w:val="00AD6601"/>
    <w:rsid w:val="00AD6CD5"/>
    <w:rsid w:val="00AD718E"/>
    <w:rsid w:val="00AD726F"/>
    <w:rsid w:val="00AD72CD"/>
    <w:rsid w:val="00AD733B"/>
    <w:rsid w:val="00AD743D"/>
    <w:rsid w:val="00AD7750"/>
    <w:rsid w:val="00AD7CA7"/>
    <w:rsid w:val="00AE0040"/>
    <w:rsid w:val="00AE03DB"/>
    <w:rsid w:val="00AE04E6"/>
    <w:rsid w:val="00AE1010"/>
    <w:rsid w:val="00AE184D"/>
    <w:rsid w:val="00AE1C03"/>
    <w:rsid w:val="00AE23E3"/>
    <w:rsid w:val="00AE28EC"/>
    <w:rsid w:val="00AE2F65"/>
    <w:rsid w:val="00AE2FBF"/>
    <w:rsid w:val="00AE317E"/>
    <w:rsid w:val="00AE342E"/>
    <w:rsid w:val="00AE35A5"/>
    <w:rsid w:val="00AE3944"/>
    <w:rsid w:val="00AE3C45"/>
    <w:rsid w:val="00AE4E2A"/>
    <w:rsid w:val="00AE56A2"/>
    <w:rsid w:val="00AE59D9"/>
    <w:rsid w:val="00AE5CF9"/>
    <w:rsid w:val="00AE5DB6"/>
    <w:rsid w:val="00AE6344"/>
    <w:rsid w:val="00AE66B6"/>
    <w:rsid w:val="00AE689E"/>
    <w:rsid w:val="00AE6C04"/>
    <w:rsid w:val="00AE6C3C"/>
    <w:rsid w:val="00AE702E"/>
    <w:rsid w:val="00AE73E0"/>
    <w:rsid w:val="00AE73E4"/>
    <w:rsid w:val="00AE749B"/>
    <w:rsid w:val="00AE7BC1"/>
    <w:rsid w:val="00AF03C0"/>
    <w:rsid w:val="00AF07E4"/>
    <w:rsid w:val="00AF166F"/>
    <w:rsid w:val="00AF1C03"/>
    <w:rsid w:val="00AF3936"/>
    <w:rsid w:val="00AF394D"/>
    <w:rsid w:val="00AF39AF"/>
    <w:rsid w:val="00AF39DF"/>
    <w:rsid w:val="00AF3E3B"/>
    <w:rsid w:val="00AF3E5A"/>
    <w:rsid w:val="00AF41EF"/>
    <w:rsid w:val="00AF454F"/>
    <w:rsid w:val="00AF46FE"/>
    <w:rsid w:val="00AF486F"/>
    <w:rsid w:val="00AF49D9"/>
    <w:rsid w:val="00AF537F"/>
    <w:rsid w:val="00AF548B"/>
    <w:rsid w:val="00AF55E0"/>
    <w:rsid w:val="00AF5666"/>
    <w:rsid w:val="00AF57E5"/>
    <w:rsid w:val="00AF5870"/>
    <w:rsid w:val="00AF58D1"/>
    <w:rsid w:val="00AF592B"/>
    <w:rsid w:val="00AF5AAF"/>
    <w:rsid w:val="00AF5D6F"/>
    <w:rsid w:val="00AF5E0D"/>
    <w:rsid w:val="00AF6279"/>
    <w:rsid w:val="00AF6381"/>
    <w:rsid w:val="00AF6409"/>
    <w:rsid w:val="00AF6619"/>
    <w:rsid w:val="00AF6B3B"/>
    <w:rsid w:val="00AF6CA4"/>
    <w:rsid w:val="00AF6CFD"/>
    <w:rsid w:val="00AF7723"/>
    <w:rsid w:val="00AF7DC1"/>
    <w:rsid w:val="00B000AE"/>
    <w:rsid w:val="00B0040B"/>
    <w:rsid w:val="00B00830"/>
    <w:rsid w:val="00B00A4F"/>
    <w:rsid w:val="00B00AB5"/>
    <w:rsid w:val="00B00CC0"/>
    <w:rsid w:val="00B00F5C"/>
    <w:rsid w:val="00B019C1"/>
    <w:rsid w:val="00B0236E"/>
    <w:rsid w:val="00B02506"/>
    <w:rsid w:val="00B02ABD"/>
    <w:rsid w:val="00B02ACE"/>
    <w:rsid w:val="00B02F38"/>
    <w:rsid w:val="00B03913"/>
    <w:rsid w:val="00B03AEF"/>
    <w:rsid w:val="00B03E91"/>
    <w:rsid w:val="00B0430B"/>
    <w:rsid w:val="00B04932"/>
    <w:rsid w:val="00B04CE3"/>
    <w:rsid w:val="00B04CEA"/>
    <w:rsid w:val="00B0542E"/>
    <w:rsid w:val="00B05607"/>
    <w:rsid w:val="00B0565F"/>
    <w:rsid w:val="00B059AA"/>
    <w:rsid w:val="00B059E3"/>
    <w:rsid w:val="00B05A08"/>
    <w:rsid w:val="00B05AFA"/>
    <w:rsid w:val="00B05C65"/>
    <w:rsid w:val="00B05F14"/>
    <w:rsid w:val="00B0632C"/>
    <w:rsid w:val="00B0646C"/>
    <w:rsid w:val="00B06737"/>
    <w:rsid w:val="00B06DB3"/>
    <w:rsid w:val="00B077C4"/>
    <w:rsid w:val="00B0784C"/>
    <w:rsid w:val="00B07CE9"/>
    <w:rsid w:val="00B07E0C"/>
    <w:rsid w:val="00B07FCF"/>
    <w:rsid w:val="00B10128"/>
    <w:rsid w:val="00B101D5"/>
    <w:rsid w:val="00B10633"/>
    <w:rsid w:val="00B107A1"/>
    <w:rsid w:val="00B10B08"/>
    <w:rsid w:val="00B10FFA"/>
    <w:rsid w:val="00B111CA"/>
    <w:rsid w:val="00B11329"/>
    <w:rsid w:val="00B11398"/>
    <w:rsid w:val="00B114AB"/>
    <w:rsid w:val="00B11592"/>
    <w:rsid w:val="00B1172B"/>
    <w:rsid w:val="00B11A78"/>
    <w:rsid w:val="00B11CFB"/>
    <w:rsid w:val="00B12111"/>
    <w:rsid w:val="00B12804"/>
    <w:rsid w:val="00B12A1F"/>
    <w:rsid w:val="00B12B49"/>
    <w:rsid w:val="00B133A0"/>
    <w:rsid w:val="00B13417"/>
    <w:rsid w:val="00B13E01"/>
    <w:rsid w:val="00B13E18"/>
    <w:rsid w:val="00B14109"/>
    <w:rsid w:val="00B1419A"/>
    <w:rsid w:val="00B14410"/>
    <w:rsid w:val="00B1486D"/>
    <w:rsid w:val="00B14C59"/>
    <w:rsid w:val="00B1501F"/>
    <w:rsid w:val="00B150D6"/>
    <w:rsid w:val="00B15373"/>
    <w:rsid w:val="00B15639"/>
    <w:rsid w:val="00B15D15"/>
    <w:rsid w:val="00B15E42"/>
    <w:rsid w:val="00B15EEE"/>
    <w:rsid w:val="00B15F12"/>
    <w:rsid w:val="00B16198"/>
    <w:rsid w:val="00B161B3"/>
    <w:rsid w:val="00B16425"/>
    <w:rsid w:val="00B166E2"/>
    <w:rsid w:val="00B16A2C"/>
    <w:rsid w:val="00B16FB6"/>
    <w:rsid w:val="00B17022"/>
    <w:rsid w:val="00B17046"/>
    <w:rsid w:val="00B20171"/>
    <w:rsid w:val="00B20317"/>
    <w:rsid w:val="00B2067B"/>
    <w:rsid w:val="00B20954"/>
    <w:rsid w:val="00B20BCD"/>
    <w:rsid w:val="00B20CE9"/>
    <w:rsid w:val="00B20FD1"/>
    <w:rsid w:val="00B21109"/>
    <w:rsid w:val="00B214CF"/>
    <w:rsid w:val="00B21736"/>
    <w:rsid w:val="00B218B1"/>
    <w:rsid w:val="00B21A33"/>
    <w:rsid w:val="00B21E9D"/>
    <w:rsid w:val="00B21FFC"/>
    <w:rsid w:val="00B224AA"/>
    <w:rsid w:val="00B226B2"/>
    <w:rsid w:val="00B22998"/>
    <w:rsid w:val="00B229FE"/>
    <w:rsid w:val="00B22ACB"/>
    <w:rsid w:val="00B22C5D"/>
    <w:rsid w:val="00B22FB1"/>
    <w:rsid w:val="00B2302B"/>
    <w:rsid w:val="00B236D6"/>
    <w:rsid w:val="00B24363"/>
    <w:rsid w:val="00B2456E"/>
    <w:rsid w:val="00B24979"/>
    <w:rsid w:val="00B24CBF"/>
    <w:rsid w:val="00B250A5"/>
    <w:rsid w:val="00B25635"/>
    <w:rsid w:val="00B25651"/>
    <w:rsid w:val="00B25C21"/>
    <w:rsid w:val="00B25E2B"/>
    <w:rsid w:val="00B26343"/>
    <w:rsid w:val="00B2659A"/>
    <w:rsid w:val="00B26937"/>
    <w:rsid w:val="00B269A2"/>
    <w:rsid w:val="00B278CD"/>
    <w:rsid w:val="00B30243"/>
    <w:rsid w:val="00B30421"/>
    <w:rsid w:val="00B30A89"/>
    <w:rsid w:val="00B30DC8"/>
    <w:rsid w:val="00B310B7"/>
    <w:rsid w:val="00B315BB"/>
    <w:rsid w:val="00B316ED"/>
    <w:rsid w:val="00B31977"/>
    <w:rsid w:val="00B31B15"/>
    <w:rsid w:val="00B31EBF"/>
    <w:rsid w:val="00B321C7"/>
    <w:rsid w:val="00B3235A"/>
    <w:rsid w:val="00B32742"/>
    <w:rsid w:val="00B3297C"/>
    <w:rsid w:val="00B33202"/>
    <w:rsid w:val="00B333FE"/>
    <w:rsid w:val="00B3382B"/>
    <w:rsid w:val="00B33FBE"/>
    <w:rsid w:val="00B349E3"/>
    <w:rsid w:val="00B34C8B"/>
    <w:rsid w:val="00B34D02"/>
    <w:rsid w:val="00B34D89"/>
    <w:rsid w:val="00B35094"/>
    <w:rsid w:val="00B350F0"/>
    <w:rsid w:val="00B3574E"/>
    <w:rsid w:val="00B357AC"/>
    <w:rsid w:val="00B35992"/>
    <w:rsid w:val="00B35AAB"/>
    <w:rsid w:val="00B35E4B"/>
    <w:rsid w:val="00B35FCC"/>
    <w:rsid w:val="00B36461"/>
    <w:rsid w:val="00B36518"/>
    <w:rsid w:val="00B36735"/>
    <w:rsid w:val="00B3689A"/>
    <w:rsid w:val="00B37754"/>
    <w:rsid w:val="00B378CC"/>
    <w:rsid w:val="00B37BDA"/>
    <w:rsid w:val="00B405A2"/>
    <w:rsid w:val="00B41042"/>
    <w:rsid w:val="00B415E6"/>
    <w:rsid w:val="00B41615"/>
    <w:rsid w:val="00B41B45"/>
    <w:rsid w:val="00B41FD8"/>
    <w:rsid w:val="00B420DF"/>
    <w:rsid w:val="00B428E2"/>
    <w:rsid w:val="00B42A2C"/>
    <w:rsid w:val="00B42A5C"/>
    <w:rsid w:val="00B42A98"/>
    <w:rsid w:val="00B42C64"/>
    <w:rsid w:val="00B432BE"/>
    <w:rsid w:val="00B438D5"/>
    <w:rsid w:val="00B43AFA"/>
    <w:rsid w:val="00B448EF"/>
    <w:rsid w:val="00B44FC9"/>
    <w:rsid w:val="00B45DE6"/>
    <w:rsid w:val="00B4654A"/>
    <w:rsid w:val="00B46BB2"/>
    <w:rsid w:val="00B46BD8"/>
    <w:rsid w:val="00B4705B"/>
    <w:rsid w:val="00B4730D"/>
    <w:rsid w:val="00B47493"/>
    <w:rsid w:val="00B474C8"/>
    <w:rsid w:val="00B474DF"/>
    <w:rsid w:val="00B47855"/>
    <w:rsid w:val="00B47915"/>
    <w:rsid w:val="00B47A1B"/>
    <w:rsid w:val="00B501C4"/>
    <w:rsid w:val="00B50526"/>
    <w:rsid w:val="00B50637"/>
    <w:rsid w:val="00B50E18"/>
    <w:rsid w:val="00B513A9"/>
    <w:rsid w:val="00B51568"/>
    <w:rsid w:val="00B51610"/>
    <w:rsid w:val="00B5167B"/>
    <w:rsid w:val="00B51B61"/>
    <w:rsid w:val="00B51D51"/>
    <w:rsid w:val="00B520E3"/>
    <w:rsid w:val="00B52336"/>
    <w:rsid w:val="00B5314C"/>
    <w:rsid w:val="00B53340"/>
    <w:rsid w:val="00B5342A"/>
    <w:rsid w:val="00B5388C"/>
    <w:rsid w:val="00B53D8E"/>
    <w:rsid w:val="00B53D9F"/>
    <w:rsid w:val="00B540F4"/>
    <w:rsid w:val="00B547E2"/>
    <w:rsid w:val="00B54A04"/>
    <w:rsid w:val="00B54FAA"/>
    <w:rsid w:val="00B55094"/>
    <w:rsid w:val="00B556BA"/>
    <w:rsid w:val="00B55CED"/>
    <w:rsid w:val="00B55D57"/>
    <w:rsid w:val="00B55F80"/>
    <w:rsid w:val="00B5614F"/>
    <w:rsid w:val="00B56480"/>
    <w:rsid w:val="00B565D6"/>
    <w:rsid w:val="00B5669A"/>
    <w:rsid w:val="00B56A07"/>
    <w:rsid w:val="00B56D66"/>
    <w:rsid w:val="00B57393"/>
    <w:rsid w:val="00B575FC"/>
    <w:rsid w:val="00B576A4"/>
    <w:rsid w:val="00B57998"/>
    <w:rsid w:val="00B579D1"/>
    <w:rsid w:val="00B57A57"/>
    <w:rsid w:val="00B57CD0"/>
    <w:rsid w:val="00B57DA9"/>
    <w:rsid w:val="00B57E14"/>
    <w:rsid w:val="00B57EA8"/>
    <w:rsid w:val="00B57FA1"/>
    <w:rsid w:val="00B60177"/>
    <w:rsid w:val="00B60639"/>
    <w:rsid w:val="00B614E7"/>
    <w:rsid w:val="00B62557"/>
    <w:rsid w:val="00B62B95"/>
    <w:rsid w:val="00B62D91"/>
    <w:rsid w:val="00B62DA9"/>
    <w:rsid w:val="00B6308E"/>
    <w:rsid w:val="00B630C8"/>
    <w:rsid w:val="00B63827"/>
    <w:rsid w:val="00B63D58"/>
    <w:rsid w:val="00B64C10"/>
    <w:rsid w:val="00B64E8A"/>
    <w:rsid w:val="00B65588"/>
    <w:rsid w:val="00B658D1"/>
    <w:rsid w:val="00B65AD0"/>
    <w:rsid w:val="00B66064"/>
    <w:rsid w:val="00B661BA"/>
    <w:rsid w:val="00B66557"/>
    <w:rsid w:val="00B668B9"/>
    <w:rsid w:val="00B66995"/>
    <w:rsid w:val="00B671A1"/>
    <w:rsid w:val="00B675A6"/>
    <w:rsid w:val="00B6794D"/>
    <w:rsid w:val="00B67B55"/>
    <w:rsid w:val="00B67C6C"/>
    <w:rsid w:val="00B706F3"/>
    <w:rsid w:val="00B7091E"/>
    <w:rsid w:val="00B70C61"/>
    <w:rsid w:val="00B70E5A"/>
    <w:rsid w:val="00B70F03"/>
    <w:rsid w:val="00B71269"/>
    <w:rsid w:val="00B71604"/>
    <w:rsid w:val="00B71761"/>
    <w:rsid w:val="00B71F9C"/>
    <w:rsid w:val="00B7220D"/>
    <w:rsid w:val="00B728E3"/>
    <w:rsid w:val="00B72BEA"/>
    <w:rsid w:val="00B72C5E"/>
    <w:rsid w:val="00B7419C"/>
    <w:rsid w:val="00B743F1"/>
    <w:rsid w:val="00B74729"/>
    <w:rsid w:val="00B749B6"/>
    <w:rsid w:val="00B74F4A"/>
    <w:rsid w:val="00B7509A"/>
    <w:rsid w:val="00B75934"/>
    <w:rsid w:val="00B75A60"/>
    <w:rsid w:val="00B7613E"/>
    <w:rsid w:val="00B766C1"/>
    <w:rsid w:val="00B76966"/>
    <w:rsid w:val="00B76B19"/>
    <w:rsid w:val="00B76B96"/>
    <w:rsid w:val="00B76D15"/>
    <w:rsid w:val="00B76E01"/>
    <w:rsid w:val="00B76E65"/>
    <w:rsid w:val="00B76EFB"/>
    <w:rsid w:val="00B76F71"/>
    <w:rsid w:val="00B77129"/>
    <w:rsid w:val="00B7776B"/>
    <w:rsid w:val="00B77AA8"/>
    <w:rsid w:val="00B77C37"/>
    <w:rsid w:val="00B77DE2"/>
    <w:rsid w:val="00B800FE"/>
    <w:rsid w:val="00B804A2"/>
    <w:rsid w:val="00B807BF"/>
    <w:rsid w:val="00B8081A"/>
    <w:rsid w:val="00B809B1"/>
    <w:rsid w:val="00B80B4C"/>
    <w:rsid w:val="00B80D04"/>
    <w:rsid w:val="00B80F2E"/>
    <w:rsid w:val="00B810DB"/>
    <w:rsid w:val="00B81179"/>
    <w:rsid w:val="00B816C6"/>
    <w:rsid w:val="00B8170B"/>
    <w:rsid w:val="00B81E35"/>
    <w:rsid w:val="00B82543"/>
    <w:rsid w:val="00B82998"/>
    <w:rsid w:val="00B82C94"/>
    <w:rsid w:val="00B82D1D"/>
    <w:rsid w:val="00B82DAF"/>
    <w:rsid w:val="00B831BB"/>
    <w:rsid w:val="00B834B0"/>
    <w:rsid w:val="00B8363E"/>
    <w:rsid w:val="00B837F6"/>
    <w:rsid w:val="00B83B43"/>
    <w:rsid w:val="00B83DAE"/>
    <w:rsid w:val="00B83E80"/>
    <w:rsid w:val="00B83F45"/>
    <w:rsid w:val="00B8453B"/>
    <w:rsid w:val="00B84BBC"/>
    <w:rsid w:val="00B84C49"/>
    <w:rsid w:val="00B84FB4"/>
    <w:rsid w:val="00B85227"/>
    <w:rsid w:val="00B85B68"/>
    <w:rsid w:val="00B85BA2"/>
    <w:rsid w:val="00B85E12"/>
    <w:rsid w:val="00B85FE6"/>
    <w:rsid w:val="00B86733"/>
    <w:rsid w:val="00B8685C"/>
    <w:rsid w:val="00B869CB"/>
    <w:rsid w:val="00B8756E"/>
    <w:rsid w:val="00B87A7D"/>
    <w:rsid w:val="00B87DF9"/>
    <w:rsid w:val="00B90654"/>
    <w:rsid w:val="00B9072E"/>
    <w:rsid w:val="00B90BFD"/>
    <w:rsid w:val="00B9194D"/>
    <w:rsid w:val="00B91951"/>
    <w:rsid w:val="00B91A58"/>
    <w:rsid w:val="00B91EAD"/>
    <w:rsid w:val="00B920B9"/>
    <w:rsid w:val="00B922C9"/>
    <w:rsid w:val="00B92D76"/>
    <w:rsid w:val="00B930D2"/>
    <w:rsid w:val="00B9310B"/>
    <w:rsid w:val="00B93715"/>
    <w:rsid w:val="00B937CD"/>
    <w:rsid w:val="00B938BC"/>
    <w:rsid w:val="00B93997"/>
    <w:rsid w:val="00B93C98"/>
    <w:rsid w:val="00B95887"/>
    <w:rsid w:val="00B9641C"/>
    <w:rsid w:val="00B96892"/>
    <w:rsid w:val="00B968D9"/>
    <w:rsid w:val="00B96B17"/>
    <w:rsid w:val="00B96F67"/>
    <w:rsid w:val="00B97601"/>
    <w:rsid w:val="00B976BB"/>
    <w:rsid w:val="00B97833"/>
    <w:rsid w:val="00B97835"/>
    <w:rsid w:val="00B97C8B"/>
    <w:rsid w:val="00B97FB2"/>
    <w:rsid w:val="00BA002F"/>
    <w:rsid w:val="00BA01A7"/>
    <w:rsid w:val="00BA0224"/>
    <w:rsid w:val="00BA05C8"/>
    <w:rsid w:val="00BA09AA"/>
    <w:rsid w:val="00BA0AD5"/>
    <w:rsid w:val="00BA0CA0"/>
    <w:rsid w:val="00BA0E3C"/>
    <w:rsid w:val="00BA1274"/>
    <w:rsid w:val="00BA12E2"/>
    <w:rsid w:val="00BA1A50"/>
    <w:rsid w:val="00BA1A7A"/>
    <w:rsid w:val="00BA1F54"/>
    <w:rsid w:val="00BA1F74"/>
    <w:rsid w:val="00BA1FE7"/>
    <w:rsid w:val="00BA2192"/>
    <w:rsid w:val="00BA286F"/>
    <w:rsid w:val="00BA2B1D"/>
    <w:rsid w:val="00BA37EB"/>
    <w:rsid w:val="00BA386F"/>
    <w:rsid w:val="00BA3CA6"/>
    <w:rsid w:val="00BA3D14"/>
    <w:rsid w:val="00BA435A"/>
    <w:rsid w:val="00BA54BA"/>
    <w:rsid w:val="00BA5603"/>
    <w:rsid w:val="00BA56D9"/>
    <w:rsid w:val="00BA57BE"/>
    <w:rsid w:val="00BA5F97"/>
    <w:rsid w:val="00BA6194"/>
    <w:rsid w:val="00BA625B"/>
    <w:rsid w:val="00BA6CE3"/>
    <w:rsid w:val="00BA6E05"/>
    <w:rsid w:val="00BA73E4"/>
    <w:rsid w:val="00BA791F"/>
    <w:rsid w:val="00BA7E65"/>
    <w:rsid w:val="00BA7E90"/>
    <w:rsid w:val="00BA7EEE"/>
    <w:rsid w:val="00BB105E"/>
    <w:rsid w:val="00BB2008"/>
    <w:rsid w:val="00BB26E6"/>
    <w:rsid w:val="00BB29B6"/>
    <w:rsid w:val="00BB29DF"/>
    <w:rsid w:val="00BB2CB7"/>
    <w:rsid w:val="00BB2CFC"/>
    <w:rsid w:val="00BB34DC"/>
    <w:rsid w:val="00BB35D0"/>
    <w:rsid w:val="00BB3620"/>
    <w:rsid w:val="00BB3883"/>
    <w:rsid w:val="00BB3AC4"/>
    <w:rsid w:val="00BB3C32"/>
    <w:rsid w:val="00BB3F65"/>
    <w:rsid w:val="00BB4128"/>
    <w:rsid w:val="00BB44D4"/>
    <w:rsid w:val="00BB44F0"/>
    <w:rsid w:val="00BB4541"/>
    <w:rsid w:val="00BB4999"/>
    <w:rsid w:val="00BB4BCD"/>
    <w:rsid w:val="00BB4E36"/>
    <w:rsid w:val="00BB4F69"/>
    <w:rsid w:val="00BB52B6"/>
    <w:rsid w:val="00BB56C7"/>
    <w:rsid w:val="00BB591E"/>
    <w:rsid w:val="00BB59CF"/>
    <w:rsid w:val="00BB5B62"/>
    <w:rsid w:val="00BB64BA"/>
    <w:rsid w:val="00BB6502"/>
    <w:rsid w:val="00BB6B41"/>
    <w:rsid w:val="00BB6BCD"/>
    <w:rsid w:val="00BB70F9"/>
    <w:rsid w:val="00BB758E"/>
    <w:rsid w:val="00BB763B"/>
    <w:rsid w:val="00BB79E3"/>
    <w:rsid w:val="00BB7C9B"/>
    <w:rsid w:val="00BC0A3B"/>
    <w:rsid w:val="00BC1501"/>
    <w:rsid w:val="00BC1527"/>
    <w:rsid w:val="00BC1848"/>
    <w:rsid w:val="00BC18FA"/>
    <w:rsid w:val="00BC1936"/>
    <w:rsid w:val="00BC19FD"/>
    <w:rsid w:val="00BC1CCC"/>
    <w:rsid w:val="00BC2306"/>
    <w:rsid w:val="00BC23D5"/>
    <w:rsid w:val="00BC269A"/>
    <w:rsid w:val="00BC2CAD"/>
    <w:rsid w:val="00BC2F31"/>
    <w:rsid w:val="00BC316E"/>
    <w:rsid w:val="00BC356C"/>
    <w:rsid w:val="00BC369B"/>
    <w:rsid w:val="00BC3E0C"/>
    <w:rsid w:val="00BC4036"/>
    <w:rsid w:val="00BC4081"/>
    <w:rsid w:val="00BC4544"/>
    <w:rsid w:val="00BC4894"/>
    <w:rsid w:val="00BC4BAE"/>
    <w:rsid w:val="00BC4F0A"/>
    <w:rsid w:val="00BC509F"/>
    <w:rsid w:val="00BC51D2"/>
    <w:rsid w:val="00BC5363"/>
    <w:rsid w:val="00BC555E"/>
    <w:rsid w:val="00BC571A"/>
    <w:rsid w:val="00BC64BE"/>
    <w:rsid w:val="00BC6E2D"/>
    <w:rsid w:val="00BC7155"/>
    <w:rsid w:val="00BC7550"/>
    <w:rsid w:val="00BC7E58"/>
    <w:rsid w:val="00BD00F2"/>
    <w:rsid w:val="00BD0688"/>
    <w:rsid w:val="00BD0B72"/>
    <w:rsid w:val="00BD0C80"/>
    <w:rsid w:val="00BD0FEF"/>
    <w:rsid w:val="00BD1054"/>
    <w:rsid w:val="00BD19F1"/>
    <w:rsid w:val="00BD1B1F"/>
    <w:rsid w:val="00BD2668"/>
    <w:rsid w:val="00BD31EA"/>
    <w:rsid w:val="00BD3860"/>
    <w:rsid w:val="00BD3924"/>
    <w:rsid w:val="00BD394B"/>
    <w:rsid w:val="00BD3C33"/>
    <w:rsid w:val="00BD3CA7"/>
    <w:rsid w:val="00BD450F"/>
    <w:rsid w:val="00BD4512"/>
    <w:rsid w:val="00BD4850"/>
    <w:rsid w:val="00BD4B4A"/>
    <w:rsid w:val="00BD4B4C"/>
    <w:rsid w:val="00BD4DBF"/>
    <w:rsid w:val="00BD5145"/>
    <w:rsid w:val="00BD52AA"/>
    <w:rsid w:val="00BD5584"/>
    <w:rsid w:val="00BD56FA"/>
    <w:rsid w:val="00BD57A1"/>
    <w:rsid w:val="00BD58F4"/>
    <w:rsid w:val="00BD5972"/>
    <w:rsid w:val="00BD6382"/>
    <w:rsid w:val="00BD68BF"/>
    <w:rsid w:val="00BD6F43"/>
    <w:rsid w:val="00BD730F"/>
    <w:rsid w:val="00BD741E"/>
    <w:rsid w:val="00BD7C27"/>
    <w:rsid w:val="00BD7FF4"/>
    <w:rsid w:val="00BE00C8"/>
    <w:rsid w:val="00BE0685"/>
    <w:rsid w:val="00BE1061"/>
    <w:rsid w:val="00BE1321"/>
    <w:rsid w:val="00BE1963"/>
    <w:rsid w:val="00BE19D4"/>
    <w:rsid w:val="00BE1B41"/>
    <w:rsid w:val="00BE1CD1"/>
    <w:rsid w:val="00BE2526"/>
    <w:rsid w:val="00BE254E"/>
    <w:rsid w:val="00BE2893"/>
    <w:rsid w:val="00BE2EB4"/>
    <w:rsid w:val="00BE2ED5"/>
    <w:rsid w:val="00BE2F5A"/>
    <w:rsid w:val="00BE3001"/>
    <w:rsid w:val="00BE3217"/>
    <w:rsid w:val="00BE3364"/>
    <w:rsid w:val="00BE357D"/>
    <w:rsid w:val="00BE37D3"/>
    <w:rsid w:val="00BE3E7F"/>
    <w:rsid w:val="00BE4098"/>
    <w:rsid w:val="00BE4B20"/>
    <w:rsid w:val="00BE522A"/>
    <w:rsid w:val="00BE57B5"/>
    <w:rsid w:val="00BE5ABE"/>
    <w:rsid w:val="00BE5C59"/>
    <w:rsid w:val="00BE6297"/>
    <w:rsid w:val="00BE6886"/>
    <w:rsid w:val="00BE68DD"/>
    <w:rsid w:val="00BE6A8E"/>
    <w:rsid w:val="00BE6E80"/>
    <w:rsid w:val="00BE7158"/>
    <w:rsid w:val="00BE76DD"/>
    <w:rsid w:val="00BE77DA"/>
    <w:rsid w:val="00BE794C"/>
    <w:rsid w:val="00BE7A7C"/>
    <w:rsid w:val="00BF0239"/>
    <w:rsid w:val="00BF027E"/>
    <w:rsid w:val="00BF0A44"/>
    <w:rsid w:val="00BF0CEC"/>
    <w:rsid w:val="00BF0D74"/>
    <w:rsid w:val="00BF0DD2"/>
    <w:rsid w:val="00BF1185"/>
    <w:rsid w:val="00BF185F"/>
    <w:rsid w:val="00BF1A44"/>
    <w:rsid w:val="00BF1E73"/>
    <w:rsid w:val="00BF1EDF"/>
    <w:rsid w:val="00BF200C"/>
    <w:rsid w:val="00BF238D"/>
    <w:rsid w:val="00BF248B"/>
    <w:rsid w:val="00BF26DE"/>
    <w:rsid w:val="00BF27B6"/>
    <w:rsid w:val="00BF3C8E"/>
    <w:rsid w:val="00BF3E95"/>
    <w:rsid w:val="00BF40EE"/>
    <w:rsid w:val="00BF421B"/>
    <w:rsid w:val="00BF4D3D"/>
    <w:rsid w:val="00BF4F51"/>
    <w:rsid w:val="00BF54A7"/>
    <w:rsid w:val="00BF569C"/>
    <w:rsid w:val="00BF595E"/>
    <w:rsid w:val="00BF5B8C"/>
    <w:rsid w:val="00BF5EFA"/>
    <w:rsid w:val="00BF641A"/>
    <w:rsid w:val="00BF66B7"/>
    <w:rsid w:val="00BF6A68"/>
    <w:rsid w:val="00BF7152"/>
    <w:rsid w:val="00BF73F0"/>
    <w:rsid w:val="00BF75B1"/>
    <w:rsid w:val="00BF75C9"/>
    <w:rsid w:val="00BF7BD3"/>
    <w:rsid w:val="00C00352"/>
    <w:rsid w:val="00C00669"/>
    <w:rsid w:val="00C007CE"/>
    <w:rsid w:val="00C00A22"/>
    <w:rsid w:val="00C00EB6"/>
    <w:rsid w:val="00C00F18"/>
    <w:rsid w:val="00C00F8C"/>
    <w:rsid w:val="00C013B6"/>
    <w:rsid w:val="00C01ADD"/>
    <w:rsid w:val="00C01D39"/>
    <w:rsid w:val="00C0200C"/>
    <w:rsid w:val="00C020A8"/>
    <w:rsid w:val="00C02DC2"/>
    <w:rsid w:val="00C034A4"/>
    <w:rsid w:val="00C0352B"/>
    <w:rsid w:val="00C03DD0"/>
    <w:rsid w:val="00C04445"/>
    <w:rsid w:val="00C04705"/>
    <w:rsid w:val="00C047B0"/>
    <w:rsid w:val="00C04A7F"/>
    <w:rsid w:val="00C04C36"/>
    <w:rsid w:val="00C04D12"/>
    <w:rsid w:val="00C04E2B"/>
    <w:rsid w:val="00C051AA"/>
    <w:rsid w:val="00C05612"/>
    <w:rsid w:val="00C0586B"/>
    <w:rsid w:val="00C05B80"/>
    <w:rsid w:val="00C060A0"/>
    <w:rsid w:val="00C0678C"/>
    <w:rsid w:val="00C069DF"/>
    <w:rsid w:val="00C07187"/>
    <w:rsid w:val="00C075C9"/>
    <w:rsid w:val="00C07606"/>
    <w:rsid w:val="00C07DB2"/>
    <w:rsid w:val="00C07FAD"/>
    <w:rsid w:val="00C10258"/>
    <w:rsid w:val="00C1059E"/>
    <w:rsid w:val="00C106C4"/>
    <w:rsid w:val="00C1090E"/>
    <w:rsid w:val="00C10FD6"/>
    <w:rsid w:val="00C111EA"/>
    <w:rsid w:val="00C1167E"/>
    <w:rsid w:val="00C119AD"/>
    <w:rsid w:val="00C1228D"/>
    <w:rsid w:val="00C122D3"/>
    <w:rsid w:val="00C12515"/>
    <w:rsid w:val="00C12819"/>
    <w:rsid w:val="00C12853"/>
    <w:rsid w:val="00C12C0E"/>
    <w:rsid w:val="00C12CA8"/>
    <w:rsid w:val="00C137AD"/>
    <w:rsid w:val="00C13BF9"/>
    <w:rsid w:val="00C13FED"/>
    <w:rsid w:val="00C14682"/>
    <w:rsid w:val="00C14E7D"/>
    <w:rsid w:val="00C15722"/>
    <w:rsid w:val="00C16103"/>
    <w:rsid w:val="00C16234"/>
    <w:rsid w:val="00C162C0"/>
    <w:rsid w:val="00C16897"/>
    <w:rsid w:val="00C16AB4"/>
    <w:rsid w:val="00C16B4E"/>
    <w:rsid w:val="00C17088"/>
    <w:rsid w:val="00C17285"/>
    <w:rsid w:val="00C176F3"/>
    <w:rsid w:val="00C17A92"/>
    <w:rsid w:val="00C17BAC"/>
    <w:rsid w:val="00C17C4F"/>
    <w:rsid w:val="00C17E76"/>
    <w:rsid w:val="00C17F44"/>
    <w:rsid w:val="00C200C9"/>
    <w:rsid w:val="00C2023D"/>
    <w:rsid w:val="00C202D1"/>
    <w:rsid w:val="00C206AC"/>
    <w:rsid w:val="00C2086E"/>
    <w:rsid w:val="00C2169B"/>
    <w:rsid w:val="00C21AB2"/>
    <w:rsid w:val="00C21D8E"/>
    <w:rsid w:val="00C21E8E"/>
    <w:rsid w:val="00C22525"/>
    <w:rsid w:val="00C22560"/>
    <w:rsid w:val="00C22F21"/>
    <w:rsid w:val="00C23500"/>
    <w:rsid w:val="00C235CC"/>
    <w:rsid w:val="00C23746"/>
    <w:rsid w:val="00C238AF"/>
    <w:rsid w:val="00C23D3E"/>
    <w:rsid w:val="00C23DBB"/>
    <w:rsid w:val="00C23FE1"/>
    <w:rsid w:val="00C2410D"/>
    <w:rsid w:val="00C24591"/>
    <w:rsid w:val="00C24BAF"/>
    <w:rsid w:val="00C24DFE"/>
    <w:rsid w:val="00C25F8B"/>
    <w:rsid w:val="00C265C0"/>
    <w:rsid w:val="00C2682B"/>
    <w:rsid w:val="00C26B1D"/>
    <w:rsid w:val="00C26B9E"/>
    <w:rsid w:val="00C26CD6"/>
    <w:rsid w:val="00C272EF"/>
    <w:rsid w:val="00C2732B"/>
    <w:rsid w:val="00C274A0"/>
    <w:rsid w:val="00C2753F"/>
    <w:rsid w:val="00C276A8"/>
    <w:rsid w:val="00C27963"/>
    <w:rsid w:val="00C27975"/>
    <w:rsid w:val="00C27C0D"/>
    <w:rsid w:val="00C27FB3"/>
    <w:rsid w:val="00C3001E"/>
    <w:rsid w:val="00C300BC"/>
    <w:rsid w:val="00C30457"/>
    <w:rsid w:val="00C3065D"/>
    <w:rsid w:val="00C3081C"/>
    <w:rsid w:val="00C30CE1"/>
    <w:rsid w:val="00C31427"/>
    <w:rsid w:val="00C3167A"/>
    <w:rsid w:val="00C316EE"/>
    <w:rsid w:val="00C318F7"/>
    <w:rsid w:val="00C319D2"/>
    <w:rsid w:val="00C31F85"/>
    <w:rsid w:val="00C32534"/>
    <w:rsid w:val="00C326EE"/>
    <w:rsid w:val="00C32951"/>
    <w:rsid w:val="00C32C02"/>
    <w:rsid w:val="00C32F09"/>
    <w:rsid w:val="00C33235"/>
    <w:rsid w:val="00C33677"/>
    <w:rsid w:val="00C33735"/>
    <w:rsid w:val="00C33A5B"/>
    <w:rsid w:val="00C34137"/>
    <w:rsid w:val="00C3476B"/>
    <w:rsid w:val="00C347A2"/>
    <w:rsid w:val="00C347EF"/>
    <w:rsid w:val="00C34CC9"/>
    <w:rsid w:val="00C35240"/>
    <w:rsid w:val="00C35294"/>
    <w:rsid w:val="00C35CBC"/>
    <w:rsid w:val="00C35CE3"/>
    <w:rsid w:val="00C367E7"/>
    <w:rsid w:val="00C368B3"/>
    <w:rsid w:val="00C36AA4"/>
    <w:rsid w:val="00C36C12"/>
    <w:rsid w:val="00C36D6C"/>
    <w:rsid w:val="00C36DF4"/>
    <w:rsid w:val="00C36F07"/>
    <w:rsid w:val="00C37214"/>
    <w:rsid w:val="00C372E8"/>
    <w:rsid w:val="00C37581"/>
    <w:rsid w:val="00C4026E"/>
    <w:rsid w:val="00C406E0"/>
    <w:rsid w:val="00C409DC"/>
    <w:rsid w:val="00C40B1B"/>
    <w:rsid w:val="00C40D50"/>
    <w:rsid w:val="00C40E88"/>
    <w:rsid w:val="00C416A3"/>
    <w:rsid w:val="00C416D9"/>
    <w:rsid w:val="00C41785"/>
    <w:rsid w:val="00C41872"/>
    <w:rsid w:val="00C41E97"/>
    <w:rsid w:val="00C41FC1"/>
    <w:rsid w:val="00C423A1"/>
    <w:rsid w:val="00C42746"/>
    <w:rsid w:val="00C434C2"/>
    <w:rsid w:val="00C43940"/>
    <w:rsid w:val="00C44342"/>
    <w:rsid w:val="00C4448A"/>
    <w:rsid w:val="00C44694"/>
    <w:rsid w:val="00C44744"/>
    <w:rsid w:val="00C44C4D"/>
    <w:rsid w:val="00C44EAD"/>
    <w:rsid w:val="00C44F39"/>
    <w:rsid w:val="00C457C1"/>
    <w:rsid w:val="00C461F5"/>
    <w:rsid w:val="00C46248"/>
    <w:rsid w:val="00C464E3"/>
    <w:rsid w:val="00C46625"/>
    <w:rsid w:val="00C46731"/>
    <w:rsid w:val="00C46870"/>
    <w:rsid w:val="00C46A6F"/>
    <w:rsid w:val="00C46BEE"/>
    <w:rsid w:val="00C4753C"/>
    <w:rsid w:val="00C47545"/>
    <w:rsid w:val="00C47593"/>
    <w:rsid w:val="00C50085"/>
    <w:rsid w:val="00C5044B"/>
    <w:rsid w:val="00C506BD"/>
    <w:rsid w:val="00C50C57"/>
    <w:rsid w:val="00C50E29"/>
    <w:rsid w:val="00C50E55"/>
    <w:rsid w:val="00C51426"/>
    <w:rsid w:val="00C51622"/>
    <w:rsid w:val="00C51BEC"/>
    <w:rsid w:val="00C51FB3"/>
    <w:rsid w:val="00C5207D"/>
    <w:rsid w:val="00C5223C"/>
    <w:rsid w:val="00C52643"/>
    <w:rsid w:val="00C52A35"/>
    <w:rsid w:val="00C52B1D"/>
    <w:rsid w:val="00C52E85"/>
    <w:rsid w:val="00C5307B"/>
    <w:rsid w:val="00C53213"/>
    <w:rsid w:val="00C53917"/>
    <w:rsid w:val="00C541DE"/>
    <w:rsid w:val="00C541F1"/>
    <w:rsid w:val="00C54566"/>
    <w:rsid w:val="00C54BBF"/>
    <w:rsid w:val="00C54C11"/>
    <w:rsid w:val="00C54C67"/>
    <w:rsid w:val="00C54D26"/>
    <w:rsid w:val="00C54E65"/>
    <w:rsid w:val="00C56324"/>
    <w:rsid w:val="00C5653B"/>
    <w:rsid w:val="00C5658D"/>
    <w:rsid w:val="00C565A3"/>
    <w:rsid w:val="00C56B6C"/>
    <w:rsid w:val="00C56B70"/>
    <w:rsid w:val="00C570B1"/>
    <w:rsid w:val="00C57733"/>
    <w:rsid w:val="00C577C2"/>
    <w:rsid w:val="00C577F7"/>
    <w:rsid w:val="00C57B12"/>
    <w:rsid w:val="00C57BF3"/>
    <w:rsid w:val="00C6000B"/>
    <w:rsid w:val="00C60667"/>
    <w:rsid w:val="00C60CCE"/>
    <w:rsid w:val="00C60EF3"/>
    <w:rsid w:val="00C612F3"/>
    <w:rsid w:val="00C61438"/>
    <w:rsid w:val="00C61AB9"/>
    <w:rsid w:val="00C61F84"/>
    <w:rsid w:val="00C62FF7"/>
    <w:rsid w:val="00C6304E"/>
    <w:rsid w:val="00C63135"/>
    <w:rsid w:val="00C637DC"/>
    <w:rsid w:val="00C638F1"/>
    <w:rsid w:val="00C63EE8"/>
    <w:rsid w:val="00C6432E"/>
    <w:rsid w:val="00C643CB"/>
    <w:rsid w:val="00C64D7A"/>
    <w:rsid w:val="00C6520C"/>
    <w:rsid w:val="00C65718"/>
    <w:rsid w:val="00C65B95"/>
    <w:rsid w:val="00C65C81"/>
    <w:rsid w:val="00C666D1"/>
    <w:rsid w:val="00C66772"/>
    <w:rsid w:val="00C66984"/>
    <w:rsid w:val="00C66D2B"/>
    <w:rsid w:val="00C66F06"/>
    <w:rsid w:val="00C66F6A"/>
    <w:rsid w:val="00C66FE3"/>
    <w:rsid w:val="00C670AA"/>
    <w:rsid w:val="00C67112"/>
    <w:rsid w:val="00C6754A"/>
    <w:rsid w:val="00C67580"/>
    <w:rsid w:val="00C6781C"/>
    <w:rsid w:val="00C67C1F"/>
    <w:rsid w:val="00C67EA1"/>
    <w:rsid w:val="00C705F8"/>
    <w:rsid w:val="00C70A10"/>
    <w:rsid w:val="00C70AEE"/>
    <w:rsid w:val="00C70B10"/>
    <w:rsid w:val="00C71000"/>
    <w:rsid w:val="00C71543"/>
    <w:rsid w:val="00C7161B"/>
    <w:rsid w:val="00C71D15"/>
    <w:rsid w:val="00C7234C"/>
    <w:rsid w:val="00C7234D"/>
    <w:rsid w:val="00C7244E"/>
    <w:rsid w:val="00C726C9"/>
    <w:rsid w:val="00C72801"/>
    <w:rsid w:val="00C72C0A"/>
    <w:rsid w:val="00C72FC8"/>
    <w:rsid w:val="00C73E51"/>
    <w:rsid w:val="00C73E67"/>
    <w:rsid w:val="00C73FAD"/>
    <w:rsid w:val="00C74971"/>
    <w:rsid w:val="00C74AE1"/>
    <w:rsid w:val="00C757B8"/>
    <w:rsid w:val="00C75C70"/>
    <w:rsid w:val="00C760FB"/>
    <w:rsid w:val="00C764A5"/>
    <w:rsid w:val="00C765E8"/>
    <w:rsid w:val="00C766AE"/>
    <w:rsid w:val="00C76906"/>
    <w:rsid w:val="00C76B7C"/>
    <w:rsid w:val="00C76CC7"/>
    <w:rsid w:val="00C76F81"/>
    <w:rsid w:val="00C77063"/>
    <w:rsid w:val="00C776A4"/>
    <w:rsid w:val="00C77843"/>
    <w:rsid w:val="00C800DD"/>
    <w:rsid w:val="00C80347"/>
    <w:rsid w:val="00C8086B"/>
    <w:rsid w:val="00C80920"/>
    <w:rsid w:val="00C809DA"/>
    <w:rsid w:val="00C80B03"/>
    <w:rsid w:val="00C8118D"/>
    <w:rsid w:val="00C81243"/>
    <w:rsid w:val="00C81B7C"/>
    <w:rsid w:val="00C81F19"/>
    <w:rsid w:val="00C8243F"/>
    <w:rsid w:val="00C8289B"/>
    <w:rsid w:val="00C82A70"/>
    <w:rsid w:val="00C82C4B"/>
    <w:rsid w:val="00C82D54"/>
    <w:rsid w:val="00C82F3B"/>
    <w:rsid w:val="00C837C4"/>
    <w:rsid w:val="00C83829"/>
    <w:rsid w:val="00C83C0B"/>
    <w:rsid w:val="00C83CCB"/>
    <w:rsid w:val="00C83EDD"/>
    <w:rsid w:val="00C840C3"/>
    <w:rsid w:val="00C8419D"/>
    <w:rsid w:val="00C84505"/>
    <w:rsid w:val="00C8495F"/>
    <w:rsid w:val="00C849BF"/>
    <w:rsid w:val="00C84A0B"/>
    <w:rsid w:val="00C84BF1"/>
    <w:rsid w:val="00C84CA2"/>
    <w:rsid w:val="00C84F70"/>
    <w:rsid w:val="00C857E0"/>
    <w:rsid w:val="00C85A36"/>
    <w:rsid w:val="00C85B8A"/>
    <w:rsid w:val="00C85CD1"/>
    <w:rsid w:val="00C85E40"/>
    <w:rsid w:val="00C85EE1"/>
    <w:rsid w:val="00C85F4F"/>
    <w:rsid w:val="00C86C56"/>
    <w:rsid w:val="00C8773E"/>
    <w:rsid w:val="00C877EF"/>
    <w:rsid w:val="00C9021A"/>
    <w:rsid w:val="00C9048A"/>
    <w:rsid w:val="00C90601"/>
    <w:rsid w:val="00C9073B"/>
    <w:rsid w:val="00C90B02"/>
    <w:rsid w:val="00C90D16"/>
    <w:rsid w:val="00C9116A"/>
    <w:rsid w:val="00C914C1"/>
    <w:rsid w:val="00C91C0F"/>
    <w:rsid w:val="00C91DAF"/>
    <w:rsid w:val="00C9265D"/>
    <w:rsid w:val="00C92824"/>
    <w:rsid w:val="00C92D2A"/>
    <w:rsid w:val="00C92FF5"/>
    <w:rsid w:val="00C937BA"/>
    <w:rsid w:val="00C93AA3"/>
    <w:rsid w:val="00C942E5"/>
    <w:rsid w:val="00C9477C"/>
    <w:rsid w:val="00C949FC"/>
    <w:rsid w:val="00C94B5C"/>
    <w:rsid w:val="00C954AE"/>
    <w:rsid w:val="00C959E4"/>
    <w:rsid w:val="00C95EB8"/>
    <w:rsid w:val="00C95F47"/>
    <w:rsid w:val="00C960CF"/>
    <w:rsid w:val="00C963AE"/>
    <w:rsid w:val="00C96551"/>
    <w:rsid w:val="00C96672"/>
    <w:rsid w:val="00C96678"/>
    <w:rsid w:val="00C96772"/>
    <w:rsid w:val="00C9685A"/>
    <w:rsid w:val="00C96CFA"/>
    <w:rsid w:val="00C96E35"/>
    <w:rsid w:val="00C96E5A"/>
    <w:rsid w:val="00C96EB5"/>
    <w:rsid w:val="00C97ABD"/>
    <w:rsid w:val="00CA0257"/>
    <w:rsid w:val="00CA0309"/>
    <w:rsid w:val="00CA036E"/>
    <w:rsid w:val="00CA03BD"/>
    <w:rsid w:val="00CA072D"/>
    <w:rsid w:val="00CA0755"/>
    <w:rsid w:val="00CA0917"/>
    <w:rsid w:val="00CA102B"/>
    <w:rsid w:val="00CA10D9"/>
    <w:rsid w:val="00CA1584"/>
    <w:rsid w:val="00CA1CE1"/>
    <w:rsid w:val="00CA283D"/>
    <w:rsid w:val="00CA29D1"/>
    <w:rsid w:val="00CA2C9F"/>
    <w:rsid w:val="00CA2DD6"/>
    <w:rsid w:val="00CA3247"/>
    <w:rsid w:val="00CA3651"/>
    <w:rsid w:val="00CA36BC"/>
    <w:rsid w:val="00CA3752"/>
    <w:rsid w:val="00CA3999"/>
    <w:rsid w:val="00CA39C0"/>
    <w:rsid w:val="00CA3E39"/>
    <w:rsid w:val="00CA3F15"/>
    <w:rsid w:val="00CA4004"/>
    <w:rsid w:val="00CA4A5D"/>
    <w:rsid w:val="00CA4B2B"/>
    <w:rsid w:val="00CA5111"/>
    <w:rsid w:val="00CA5429"/>
    <w:rsid w:val="00CA58C0"/>
    <w:rsid w:val="00CA5AD3"/>
    <w:rsid w:val="00CA5E84"/>
    <w:rsid w:val="00CA61D9"/>
    <w:rsid w:val="00CA62DD"/>
    <w:rsid w:val="00CA6774"/>
    <w:rsid w:val="00CA694A"/>
    <w:rsid w:val="00CA69BA"/>
    <w:rsid w:val="00CA7135"/>
    <w:rsid w:val="00CA75F5"/>
    <w:rsid w:val="00CA7CC5"/>
    <w:rsid w:val="00CA7DE6"/>
    <w:rsid w:val="00CB0339"/>
    <w:rsid w:val="00CB110E"/>
    <w:rsid w:val="00CB11F8"/>
    <w:rsid w:val="00CB13B8"/>
    <w:rsid w:val="00CB1624"/>
    <w:rsid w:val="00CB1D27"/>
    <w:rsid w:val="00CB1F38"/>
    <w:rsid w:val="00CB2098"/>
    <w:rsid w:val="00CB225B"/>
    <w:rsid w:val="00CB252B"/>
    <w:rsid w:val="00CB2AC6"/>
    <w:rsid w:val="00CB2EF5"/>
    <w:rsid w:val="00CB33E4"/>
    <w:rsid w:val="00CB35DF"/>
    <w:rsid w:val="00CB3692"/>
    <w:rsid w:val="00CB38E9"/>
    <w:rsid w:val="00CB3B3A"/>
    <w:rsid w:val="00CB4230"/>
    <w:rsid w:val="00CB431B"/>
    <w:rsid w:val="00CB435C"/>
    <w:rsid w:val="00CB4655"/>
    <w:rsid w:val="00CB4A77"/>
    <w:rsid w:val="00CB4C31"/>
    <w:rsid w:val="00CB4C9A"/>
    <w:rsid w:val="00CB4D6C"/>
    <w:rsid w:val="00CB4EA5"/>
    <w:rsid w:val="00CB557F"/>
    <w:rsid w:val="00CB592B"/>
    <w:rsid w:val="00CB5A61"/>
    <w:rsid w:val="00CB5C5F"/>
    <w:rsid w:val="00CB5DA7"/>
    <w:rsid w:val="00CB5DCA"/>
    <w:rsid w:val="00CB5DDE"/>
    <w:rsid w:val="00CB600E"/>
    <w:rsid w:val="00CB65B8"/>
    <w:rsid w:val="00CB6CDF"/>
    <w:rsid w:val="00CB7253"/>
    <w:rsid w:val="00CB7264"/>
    <w:rsid w:val="00CB730F"/>
    <w:rsid w:val="00CB74BD"/>
    <w:rsid w:val="00CB761C"/>
    <w:rsid w:val="00CB76B5"/>
    <w:rsid w:val="00CB793A"/>
    <w:rsid w:val="00CB7AD6"/>
    <w:rsid w:val="00CC0495"/>
    <w:rsid w:val="00CC0A5A"/>
    <w:rsid w:val="00CC0AC4"/>
    <w:rsid w:val="00CC0B10"/>
    <w:rsid w:val="00CC110F"/>
    <w:rsid w:val="00CC11B8"/>
    <w:rsid w:val="00CC128B"/>
    <w:rsid w:val="00CC1808"/>
    <w:rsid w:val="00CC1AF9"/>
    <w:rsid w:val="00CC1C60"/>
    <w:rsid w:val="00CC20E0"/>
    <w:rsid w:val="00CC220D"/>
    <w:rsid w:val="00CC2236"/>
    <w:rsid w:val="00CC2818"/>
    <w:rsid w:val="00CC2879"/>
    <w:rsid w:val="00CC29B2"/>
    <w:rsid w:val="00CC2A1A"/>
    <w:rsid w:val="00CC2F7A"/>
    <w:rsid w:val="00CC3325"/>
    <w:rsid w:val="00CC3A70"/>
    <w:rsid w:val="00CC4033"/>
    <w:rsid w:val="00CC40B8"/>
    <w:rsid w:val="00CC4A26"/>
    <w:rsid w:val="00CC4DEA"/>
    <w:rsid w:val="00CC4E99"/>
    <w:rsid w:val="00CC4EF4"/>
    <w:rsid w:val="00CC510F"/>
    <w:rsid w:val="00CC5444"/>
    <w:rsid w:val="00CC5534"/>
    <w:rsid w:val="00CC5631"/>
    <w:rsid w:val="00CC5E6C"/>
    <w:rsid w:val="00CC62A6"/>
    <w:rsid w:val="00CC6409"/>
    <w:rsid w:val="00CC676C"/>
    <w:rsid w:val="00CC67E8"/>
    <w:rsid w:val="00CC73A3"/>
    <w:rsid w:val="00CC745B"/>
    <w:rsid w:val="00CC7A11"/>
    <w:rsid w:val="00CC7C04"/>
    <w:rsid w:val="00CD04A8"/>
    <w:rsid w:val="00CD051B"/>
    <w:rsid w:val="00CD140B"/>
    <w:rsid w:val="00CD1DB1"/>
    <w:rsid w:val="00CD22B5"/>
    <w:rsid w:val="00CD22F4"/>
    <w:rsid w:val="00CD25E1"/>
    <w:rsid w:val="00CD2928"/>
    <w:rsid w:val="00CD2B97"/>
    <w:rsid w:val="00CD367C"/>
    <w:rsid w:val="00CD44F0"/>
    <w:rsid w:val="00CD454A"/>
    <w:rsid w:val="00CD499A"/>
    <w:rsid w:val="00CD4CAE"/>
    <w:rsid w:val="00CD4F54"/>
    <w:rsid w:val="00CD4FFE"/>
    <w:rsid w:val="00CD5571"/>
    <w:rsid w:val="00CD57FA"/>
    <w:rsid w:val="00CD5A6E"/>
    <w:rsid w:val="00CD5DCB"/>
    <w:rsid w:val="00CD6836"/>
    <w:rsid w:val="00CD6865"/>
    <w:rsid w:val="00CD711F"/>
    <w:rsid w:val="00CD74A7"/>
    <w:rsid w:val="00CD79B2"/>
    <w:rsid w:val="00CE00AD"/>
    <w:rsid w:val="00CE0595"/>
    <w:rsid w:val="00CE098E"/>
    <w:rsid w:val="00CE0C2C"/>
    <w:rsid w:val="00CE1132"/>
    <w:rsid w:val="00CE157C"/>
    <w:rsid w:val="00CE1665"/>
    <w:rsid w:val="00CE1AF6"/>
    <w:rsid w:val="00CE2298"/>
    <w:rsid w:val="00CE28D9"/>
    <w:rsid w:val="00CE3064"/>
    <w:rsid w:val="00CE39E4"/>
    <w:rsid w:val="00CE3A1A"/>
    <w:rsid w:val="00CE3F9B"/>
    <w:rsid w:val="00CE4180"/>
    <w:rsid w:val="00CE4282"/>
    <w:rsid w:val="00CE443B"/>
    <w:rsid w:val="00CE4A3A"/>
    <w:rsid w:val="00CE4EFD"/>
    <w:rsid w:val="00CE4F7C"/>
    <w:rsid w:val="00CE5010"/>
    <w:rsid w:val="00CE52EC"/>
    <w:rsid w:val="00CE54E1"/>
    <w:rsid w:val="00CE55B6"/>
    <w:rsid w:val="00CE5856"/>
    <w:rsid w:val="00CE5BDE"/>
    <w:rsid w:val="00CE6173"/>
    <w:rsid w:val="00CE6A10"/>
    <w:rsid w:val="00CE6A6D"/>
    <w:rsid w:val="00CE6A94"/>
    <w:rsid w:val="00CE74A8"/>
    <w:rsid w:val="00CE774C"/>
    <w:rsid w:val="00CE7C9C"/>
    <w:rsid w:val="00CE7F95"/>
    <w:rsid w:val="00CF012E"/>
    <w:rsid w:val="00CF018E"/>
    <w:rsid w:val="00CF04D4"/>
    <w:rsid w:val="00CF087F"/>
    <w:rsid w:val="00CF0B4C"/>
    <w:rsid w:val="00CF1634"/>
    <w:rsid w:val="00CF1680"/>
    <w:rsid w:val="00CF1BD7"/>
    <w:rsid w:val="00CF1E21"/>
    <w:rsid w:val="00CF21A5"/>
    <w:rsid w:val="00CF2518"/>
    <w:rsid w:val="00CF2DDE"/>
    <w:rsid w:val="00CF2F92"/>
    <w:rsid w:val="00CF33F1"/>
    <w:rsid w:val="00CF344A"/>
    <w:rsid w:val="00CF368E"/>
    <w:rsid w:val="00CF39A0"/>
    <w:rsid w:val="00CF3C58"/>
    <w:rsid w:val="00CF3D1C"/>
    <w:rsid w:val="00CF406A"/>
    <w:rsid w:val="00CF4713"/>
    <w:rsid w:val="00CF4A66"/>
    <w:rsid w:val="00CF4B12"/>
    <w:rsid w:val="00CF555A"/>
    <w:rsid w:val="00CF58FE"/>
    <w:rsid w:val="00CF59EA"/>
    <w:rsid w:val="00CF5EBE"/>
    <w:rsid w:val="00CF644D"/>
    <w:rsid w:val="00CF6A03"/>
    <w:rsid w:val="00CF783B"/>
    <w:rsid w:val="00CF7D97"/>
    <w:rsid w:val="00CF7EEC"/>
    <w:rsid w:val="00D001C2"/>
    <w:rsid w:val="00D002D2"/>
    <w:rsid w:val="00D00377"/>
    <w:rsid w:val="00D00779"/>
    <w:rsid w:val="00D009D8"/>
    <w:rsid w:val="00D00CC6"/>
    <w:rsid w:val="00D00D7F"/>
    <w:rsid w:val="00D012E1"/>
    <w:rsid w:val="00D01318"/>
    <w:rsid w:val="00D01665"/>
    <w:rsid w:val="00D01BDB"/>
    <w:rsid w:val="00D01D1E"/>
    <w:rsid w:val="00D020B2"/>
    <w:rsid w:val="00D02512"/>
    <w:rsid w:val="00D02580"/>
    <w:rsid w:val="00D025AB"/>
    <w:rsid w:val="00D02C5E"/>
    <w:rsid w:val="00D02F10"/>
    <w:rsid w:val="00D0330B"/>
    <w:rsid w:val="00D03655"/>
    <w:rsid w:val="00D03BF7"/>
    <w:rsid w:val="00D03CDE"/>
    <w:rsid w:val="00D03E37"/>
    <w:rsid w:val="00D03F1E"/>
    <w:rsid w:val="00D04089"/>
    <w:rsid w:val="00D04096"/>
    <w:rsid w:val="00D0428E"/>
    <w:rsid w:val="00D04426"/>
    <w:rsid w:val="00D04634"/>
    <w:rsid w:val="00D047FD"/>
    <w:rsid w:val="00D0482F"/>
    <w:rsid w:val="00D04A33"/>
    <w:rsid w:val="00D04B5E"/>
    <w:rsid w:val="00D04BB7"/>
    <w:rsid w:val="00D04E23"/>
    <w:rsid w:val="00D0504F"/>
    <w:rsid w:val="00D050E8"/>
    <w:rsid w:val="00D05136"/>
    <w:rsid w:val="00D05511"/>
    <w:rsid w:val="00D05892"/>
    <w:rsid w:val="00D062B3"/>
    <w:rsid w:val="00D06824"/>
    <w:rsid w:val="00D06C03"/>
    <w:rsid w:val="00D07001"/>
    <w:rsid w:val="00D07070"/>
    <w:rsid w:val="00D075E7"/>
    <w:rsid w:val="00D076A8"/>
    <w:rsid w:val="00D1037A"/>
    <w:rsid w:val="00D105BB"/>
    <w:rsid w:val="00D10D09"/>
    <w:rsid w:val="00D110E7"/>
    <w:rsid w:val="00D11317"/>
    <w:rsid w:val="00D1148A"/>
    <w:rsid w:val="00D1163E"/>
    <w:rsid w:val="00D11EC4"/>
    <w:rsid w:val="00D12362"/>
    <w:rsid w:val="00D1249C"/>
    <w:rsid w:val="00D126F6"/>
    <w:rsid w:val="00D12A4F"/>
    <w:rsid w:val="00D13600"/>
    <w:rsid w:val="00D137DE"/>
    <w:rsid w:val="00D13911"/>
    <w:rsid w:val="00D13DF0"/>
    <w:rsid w:val="00D14512"/>
    <w:rsid w:val="00D146CC"/>
    <w:rsid w:val="00D1499E"/>
    <w:rsid w:val="00D14C15"/>
    <w:rsid w:val="00D14C56"/>
    <w:rsid w:val="00D14CDB"/>
    <w:rsid w:val="00D159B9"/>
    <w:rsid w:val="00D15A7F"/>
    <w:rsid w:val="00D15C2D"/>
    <w:rsid w:val="00D15CB3"/>
    <w:rsid w:val="00D15EE8"/>
    <w:rsid w:val="00D15F51"/>
    <w:rsid w:val="00D163A2"/>
    <w:rsid w:val="00D16599"/>
    <w:rsid w:val="00D1660E"/>
    <w:rsid w:val="00D1661C"/>
    <w:rsid w:val="00D167BE"/>
    <w:rsid w:val="00D16ED5"/>
    <w:rsid w:val="00D171C6"/>
    <w:rsid w:val="00D17837"/>
    <w:rsid w:val="00D202B1"/>
    <w:rsid w:val="00D2049A"/>
    <w:rsid w:val="00D20662"/>
    <w:rsid w:val="00D21048"/>
    <w:rsid w:val="00D21291"/>
    <w:rsid w:val="00D212A0"/>
    <w:rsid w:val="00D212CE"/>
    <w:rsid w:val="00D21360"/>
    <w:rsid w:val="00D21510"/>
    <w:rsid w:val="00D2152A"/>
    <w:rsid w:val="00D217D4"/>
    <w:rsid w:val="00D21B1B"/>
    <w:rsid w:val="00D21C8A"/>
    <w:rsid w:val="00D21F6D"/>
    <w:rsid w:val="00D2297E"/>
    <w:rsid w:val="00D22C3F"/>
    <w:rsid w:val="00D22CDC"/>
    <w:rsid w:val="00D22DE5"/>
    <w:rsid w:val="00D233BD"/>
    <w:rsid w:val="00D233D7"/>
    <w:rsid w:val="00D23744"/>
    <w:rsid w:val="00D239AC"/>
    <w:rsid w:val="00D23B9F"/>
    <w:rsid w:val="00D23CBB"/>
    <w:rsid w:val="00D23E29"/>
    <w:rsid w:val="00D23EE3"/>
    <w:rsid w:val="00D24257"/>
    <w:rsid w:val="00D25806"/>
    <w:rsid w:val="00D258B5"/>
    <w:rsid w:val="00D25912"/>
    <w:rsid w:val="00D25E9D"/>
    <w:rsid w:val="00D25F1C"/>
    <w:rsid w:val="00D260AD"/>
    <w:rsid w:val="00D26246"/>
    <w:rsid w:val="00D26A13"/>
    <w:rsid w:val="00D26DE6"/>
    <w:rsid w:val="00D26EE7"/>
    <w:rsid w:val="00D27893"/>
    <w:rsid w:val="00D305F7"/>
    <w:rsid w:val="00D30718"/>
    <w:rsid w:val="00D30804"/>
    <w:rsid w:val="00D309B3"/>
    <w:rsid w:val="00D314DE"/>
    <w:rsid w:val="00D317EB"/>
    <w:rsid w:val="00D318F7"/>
    <w:rsid w:val="00D31BD4"/>
    <w:rsid w:val="00D31C7A"/>
    <w:rsid w:val="00D322FB"/>
    <w:rsid w:val="00D32423"/>
    <w:rsid w:val="00D32475"/>
    <w:rsid w:val="00D32C72"/>
    <w:rsid w:val="00D32C8E"/>
    <w:rsid w:val="00D32EC3"/>
    <w:rsid w:val="00D32EF4"/>
    <w:rsid w:val="00D33147"/>
    <w:rsid w:val="00D33212"/>
    <w:rsid w:val="00D334B4"/>
    <w:rsid w:val="00D334E9"/>
    <w:rsid w:val="00D33B6B"/>
    <w:rsid w:val="00D33F81"/>
    <w:rsid w:val="00D34850"/>
    <w:rsid w:val="00D3486B"/>
    <w:rsid w:val="00D348E8"/>
    <w:rsid w:val="00D35060"/>
    <w:rsid w:val="00D369D4"/>
    <w:rsid w:val="00D36AD7"/>
    <w:rsid w:val="00D36ED3"/>
    <w:rsid w:val="00D370F4"/>
    <w:rsid w:val="00D3735B"/>
    <w:rsid w:val="00D373E9"/>
    <w:rsid w:val="00D379D5"/>
    <w:rsid w:val="00D37C61"/>
    <w:rsid w:val="00D37F2B"/>
    <w:rsid w:val="00D401E8"/>
    <w:rsid w:val="00D403FF"/>
    <w:rsid w:val="00D404C4"/>
    <w:rsid w:val="00D40CE9"/>
    <w:rsid w:val="00D40D0B"/>
    <w:rsid w:val="00D4165A"/>
    <w:rsid w:val="00D41B61"/>
    <w:rsid w:val="00D41E34"/>
    <w:rsid w:val="00D41FA0"/>
    <w:rsid w:val="00D42115"/>
    <w:rsid w:val="00D42EFD"/>
    <w:rsid w:val="00D4312E"/>
    <w:rsid w:val="00D435EE"/>
    <w:rsid w:val="00D43695"/>
    <w:rsid w:val="00D43762"/>
    <w:rsid w:val="00D443D5"/>
    <w:rsid w:val="00D4490A"/>
    <w:rsid w:val="00D453BB"/>
    <w:rsid w:val="00D457D1"/>
    <w:rsid w:val="00D458AA"/>
    <w:rsid w:val="00D45931"/>
    <w:rsid w:val="00D46009"/>
    <w:rsid w:val="00D46338"/>
    <w:rsid w:val="00D46356"/>
    <w:rsid w:val="00D4678E"/>
    <w:rsid w:val="00D46BA2"/>
    <w:rsid w:val="00D46F97"/>
    <w:rsid w:val="00D47234"/>
    <w:rsid w:val="00D47281"/>
    <w:rsid w:val="00D473ED"/>
    <w:rsid w:val="00D47581"/>
    <w:rsid w:val="00D50295"/>
    <w:rsid w:val="00D5069A"/>
    <w:rsid w:val="00D50D2F"/>
    <w:rsid w:val="00D50E43"/>
    <w:rsid w:val="00D50FCF"/>
    <w:rsid w:val="00D50FDF"/>
    <w:rsid w:val="00D51469"/>
    <w:rsid w:val="00D5182D"/>
    <w:rsid w:val="00D52B45"/>
    <w:rsid w:val="00D52DC9"/>
    <w:rsid w:val="00D530EB"/>
    <w:rsid w:val="00D53393"/>
    <w:rsid w:val="00D535B6"/>
    <w:rsid w:val="00D53DCF"/>
    <w:rsid w:val="00D5451D"/>
    <w:rsid w:val="00D54C7C"/>
    <w:rsid w:val="00D54C81"/>
    <w:rsid w:val="00D55235"/>
    <w:rsid w:val="00D5525E"/>
    <w:rsid w:val="00D55846"/>
    <w:rsid w:val="00D559C0"/>
    <w:rsid w:val="00D55B40"/>
    <w:rsid w:val="00D55B7C"/>
    <w:rsid w:val="00D55D78"/>
    <w:rsid w:val="00D56D44"/>
    <w:rsid w:val="00D56FA1"/>
    <w:rsid w:val="00D57071"/>
    <w:rsid w:val="00D5714E"/>
    <w:rsid w:val="00D572B2"/>
    <w:rsid w:val="00D57312"/>
    <w:rsid w:val="00D57A36"/>
    <w:rsid w:val="00D57D9E"/>
    <w:rsid w:val="00D57F53"/>
    <w:rsid w:val="00D60CAB"/>
    <w:rsid w:val="00D610FD"/>
    <w:rsid w:val="00D612AF"/>
    <w:rsid w:val="00D61639"/>
    <w:rsid w:val="00D616FE"/>
    <w:rsid w:val="00D619F3"/>
    <w:rsid w:val="00D61A67"/>
    <w:rsid w:val="00D62774"/>
    <w:rsid w:val="00D62A5B"/>
    <w:rsid w:val="00D62AD4"/>
    <w:rsid w:val="00D62B41"/>
    <w:rsid w:val="00D62B43"/>
    <w:rsid w:val="00D62DD7"/>
    <w:rsid w:val="00D62ECD"/>
    <w:rsid w:val="00D63446"/>
    <w:rsid w:val="00D63541"/>
    <w:rsid w:val="00D63748"/>
    <w:rsid w:val="00D639F0"/>
    <w:rsid w:val="00D63B4D"/>
    <w:rsid w:val="00D63B54"/>
    <w:rsid w:val="00D63C1B"/>
    <w:rsid w:val="00D63D76"/>
    <w:rsid w:val="00D640A2"/>
    <w:rsid w:val="00D644C1"/>
    <w:rsid w:val="00D6455F"/>
    <w:rsid w:val="00D64894"/>
    <w:rsid w:val="00D649F4"/>
    <w:rsid w:val="00D64B44"/>
    <w:rsid w:val="00D64BFF"/>
    <w:rsid w:val="00D64DE1"/>
    <w:rsid w:val="00D64E13"/>
    <w:rsid w:val="00D64E3F"/>
    <w:rsid w:val="00D64FE1"/>
    <w:rsid w:val="00D653D0"/>
    <w:rsid w:val="00D65804"/>
    <w:rsid w:val="00D6619A"/>
    <w:rsid w:val="00D666D7"/>
    <w:rsid w:val="00D6692A"/>
    <w:rsid w:val="00D66E55"/>
    <w:rsid w:val="00D674E9"/>
    <w:rsid w:val="00D6799A"/>
    <w:rsid w:val="00D67F60"/>
    <w:rsid w:val="00D7009C"/>
    <w:rsid w:val="00D70156"/>
    <w:rsid w:val="00D7076F"/>
    <w:rsid w:val="00D70F17"/>
    <w:rsid w:val="00D712DA"/>
    <w:rsid w:val="00D719EF"/>
    <w:rsid w:val="00D72327"/>
    <w:rsid w:val="00D72470"/>
    <w:rsid w:val="00D727E0"/>
    <w:rsid w:val="00D72B87"/>
    <w:rsid w:val="00D72C08"/>
    <w:rsid w:val="00D72C72"/>
    <w:rsid w:val="00D72EA9"/>
    <w:rsid w:val="00D72FCB"/>
    <w:rsid w:val="00D733C5"/>
    <w:rsid w:val="00D73456"/>
    <w:rsid w:val="00D74160"/>
    <w:rsid w:val="00D74411"/>
    <w:rsid w:val="00D744CC"/>
    <w:rsid w:val="00D74758"/>
    <w:rsid w:val="00D748C6"/>
    <w:rsid w:val="00D7592E"/>
    <w:rsid w:val="00D75AD6"/>
    <w:rsid w:val="00D75D22"/>
    <w:rsid w:val="00D75DA5"/>
    <w:rsid w:val="00D75F5D"/>
    <w:rsid w:val="00D7610C"/>
    <w:rsid w:val="00D761F0"/>
    <w:rsid w:val="00D766B7"/>
    <w:rsid w:val="00D766DC"/>
    <w:rsid w:val="00D76C58"/>
    <w:rsid w:val="00D76CF2"/>
    <w:rsid w:val="00D76D1E"/>
    <w:rsid w:val="00D76E05"/>
    <w:rsid w:val="00D76E7C"/>
    <w:rsid w:val="00D76EF7"/>
    <w:rsid w:val="00D7745C"/>
    <w:rsid w:val="00D7799A"/>
    <w:rsid w:val="00D77EA1"/>
    <w:rsid w:val="00D80B40"/>
    <w:rsid w:val="00D81453"/>
    <w:rsid w:val="00D8155B"/>
    <w:rsid w:val="00D81853"/>
    <w:rsid w:val="00D81899"/>
    <w:rsid w:val="00D81C87"/>
    <w:rsid w:val="00D81E79"/>
    <w:rsid w:val="00D821B7"/>
    <w:rsid w:val="00D825A5"/>
    <w:rsid w:val="00D825B7"/>
    <w:rsid w:val="00D8290E"/>
    <w:rsid w:val="00D82AD1"/>
    <w:rsid w:val="00D82E6E"/>
    <w:rsid w:val="00D83040"/>
    <w:rsid w:val="00D8323B"/>
    <w:rsid w:val="00D83489"/>
    <w:rsid w:val="00D83598"/>
    <w:rsid w:val="00D83996"/>
    <w:rsid w:val="00D83D13"/>
    <w:rsid w:val="00D841AC"/>
    <w:rsid w:val="00D8491E"/>
    <w:rsid w:val="00D84941"/>
    <w:rsid w:val="00D85523"/>
    <w:rsid w:val="00D8589D"/>
    <w:rsid w:val="00D85A01"/>
    <w:rsid w:val="00D85A81"/>
    <w:rsid w:val="00D85C27"/>
    <w:rsid w:val="00D85F47"/>
    <w:rsid w:val="00D8606A"/>
    <w:rsid w:val="00D86424"/>
    <w:rsid w:val="00D86466"/>
    <w:rsid w:val="00D866B1"/>
    <w:rsid w:val="00D86A1F"/>
    <w:rsid w:val="00D86A68"/>
    <w:rsid w:val="00D870E8"/>
    <w:rsid w:val="00D87423"/>
    <w:rsid w:val="00D87452"/>
    <w:rsid w:val="00D87485"/>
    <w:rsid w:val="00D87E58"/>
    <w:rsid w:val="00D907CB"/>
    <w:rsid w:val="00D90B9A"/>
    <w:rsid w:val="00D90FD2"/>
    <w:rsid w:val="00D91179"/>
    <w:rsid w:val="00D9192F"/>
    <w:rsid w:val="00D919B4"/>
    <w:rsid w:val="00D91BF2"/>
    <w:rsid w:val="00D91C07"/>
    <w:rsid w:val="00D9252C"/>
    <w:rsid w:val="00D926DB"/>
    <w:rsid w:val="00D931D7"/>
    <w:rsid w:val="00D93873"/>
    <w:rsid w:val="00D93C1C"/>
    <w:rsid w:val="00D9401A"/>
    <w:rsid w:val="00D94026"/>
    <w:rsid w:val="00D94120"/>
    <w:rsid w:val="00D94768"/>
    <w:rsid w:val="00D94979"/>
    <w:rsid w:val="00D94E98"/>
    <w:rsid w:val="00D951DD"/>
    <w:rsid w:val="00D9522A"/>
    <w:rsid w:val="00D952ED"/>
    <w:rsid w:val="00D957FA"/>
    <w:rsid w:val="00D960E4"/>
    <w:rsid w:val="00D964FB"/>
    <w:rsid w:val="00D9664C"/>
    <w:rsid w:val="00D96D1D"/>
    <w:rsid w:val="00D9713B"/>
    <w:rsid w:val="00D97404"/>
    <w:rsid w:val="00D975A3"/>
    <w:rsid w:val="00D9796E"/>
    <w:rsid w:val="00D979D0"/>
    <w:rsid w:val="00D97F1B"/>
    <w:rsid w:val="00D97F45"/>
    <w:rsid w:val="00DA0440"/>
    <w:rsid w:val="00DA054B"/>
    <w:rsid w:val="00DA068D"/>
    <w:rsid w:val="00DA08CA"/>
    <w:rsid w:val="00DA0E94"/>
    <w:rsid w:val="00DA0F22"/>
    <w:rsid w:val="00DA0F37"/>
    <w:rsid w:val="00DA101A"/>
    <w:rsid w:val="00DA10A9"/>
    <w:rsid w:val="00DA113D"/>
    <w:rsid w:val="00DA122C"/>
    <w:rsid w:val="00DA1284"/>
    <w:rsid w:val="00DA1D09"/>
    <w:rsid w:val="00DA1FA3"/>
    <w:rsid w:val="00DA2056"/>
    <w:rsid w:val="00DA25FB"/>
    <w:rsid w:val="00DA2D6E"/>
    <w:rsid w:val="00DA2FD5"/>
    <w:rsid w:val="00DA414A"/>
    <w:rsid w:val="00DA47C6"/>
    <w:rsid w:val="00DA4838"/>
    <w:rsid w:val="00DA4989"/>
    <w:rsid w:val="00DA49AD"/>
    <w:rsid w:val="00DA4C92"/>
    <w:rsid w:val="00DA52C0"/>
    <w:rsid w:val="00DA5721"/>
    <w:rsid w:val="00DA57BE"/>
    <w:rsid w:val="00DA5E1C"/>
    <w:rsid w:val="00DA6173"/>
    <w:rsid w:val="00DA6E93"/>
    <w:rsid w:val="00DA703F"/>
    <w:rsid w:val="00DA7477"/>
    <w:rsid w:val="00DA7573"/>
    <w:rsid w:val="00DA7BD4"/>
    <w:rsid w:val="00DB0191"/>
    <w:rsid w:val="00DB01B4"/>
    <w:rsid w:val="00DB0359"/>
    <w:rsid w:val="00DB057C"/>
    <w:rsid w:val="00DB0EF6"/>
    <w:rsid w:val="00DB0F8A"/>
    <w:rsid w:val="00DB1A08"/>
    <w:rsid w:val="00DB1CA6"/>
    <w:rsid w:val="00DB26A8"/>
    <w:rsid w:val="00DB27CF"/>
    <w:rsid w:val="00DB28E0"/>
    <w:rsid w:val="00DB2C9B"/>
    <w:rsid w:val="00DB2F38"/>
    <w:rsid w:val="00DB324C"/>
    <w:rsid w:val="00DB3293"/>
    <w:rsid w:val="00DB3FD3"/>
    <w:rsid w:val="00DB41DB"/>
    <w:rsid w:val="00DB4202"/>
    <w:rsid w:val="00DB46AD"/>
    <w:rsid w:val="00DB594B"/>
    <w:rsid w:val="00DB59B1"/>
    <w:rsid w:val="00DB5A48"/>
    <w:rsid w:val="00DB5EDB"/>
    <w:rsid w:val="00DB5F2A"/>
    <w:rsid w:val="00DB5F7B"/>
    <w:rsid w:val="00DB6D86"/>
    <w:rsid w:val="00DB6F1F"/>
    <w:rsid w:val="00DB6F45"/>
    <w:rsid w:val="00DB72B7"/>
    <w:rsid w:val="00DB739F"/>
    <w:rsid w:val="00DB7546"/>
    <w:rsid w:val="00DB7833"/>
    <w:rsid w:val="00DC027E"/>
    <w:rsid w:val="00DC0624"/>
    <w:rsid w:val="00DC0FC3"/>
    <w:rsid w:val="00DC169C"/>
    <w:rsid w:val="00DC1A58"/>
    <w:rsid w:val="00DC1AC0"/>
    <w:rsid w:val="00DC1CDD"/>
    <w:rsid w:val="00DC1D8E"/>
    <w:rsid w:val="00DC1E15"/>
    <w:rsid w:val="00DC1FC0"/>
    <w:rsid w:val="00DC20C3"/>
    <w:rsid w:val="00DC227A"/>
    <w:rsid w:val="00DC2360"/>
    <w:rsid w:val="00DC26B8"/>
    <w:rsid w:val="00DC26E4"/>
    <w:rsid w:val="00DC2BAE"/>
    <w:rsid w:val="00DC2CEE"/>
    <w:rsid w:val="00DC2E45"/>
    <w:rsid w:val="00DC3119"/>
    <w:rsid w:val="00DC3257"/>
    <w:rsid w:val="00DC3279"/>
    <w:rsid w:val="00DC3361"/>
    <w:rsid w:val="00DC346F"/>
    <w:rsid w:val="00DC392A"/>
    <w:rsid w:val="00DC3A97"/>
    <w:rsid w:val="00DC3BF1"/>
    <w:rsid w:val="00DC3E2B"/>
    <w:rsid w:val="00DC3F39"/>
    <w:rsid w:val="00DC4D1D"/>
    <w:rsid w:val="00DC4D87"/>
    <w:rsid w:val="00DC54EB"/>
    <w:rsid w:val="00DC580A"/>
    <w:rsid w:val="00DC5879"/>
    <w:rsid w:val="00DC5B50"/>
    <w:rsid w:val="00DC5C29"/>
    <w:rsid w:val="00DC5C81"/>
    <w:rsid w:val="00DC5E95"/>
    <w:rsid w:val="00DC6351"/>
    <w:rsid w:val="00DC66BC"/>
    <w:rsid w:val="00DC68FA"/>
    <w:rsid w:val="00DC727F"/>
    <w:rsid w:val="00DC7292"/>
    <w:rsid w:val="00DC7902"/>
    <w:rsid w:val="00DC7AE9"/>
    <w:rsid w:val="00DC7E78"/>
    <w:rsid w:val="00DD008B"/>
    <w:rsid w:val="00DD0493"/>
    <w:rsid w:val="00DD07ED"/>
    <w:rsid w:val="00DD0924"/>
    <w:rsid w:val="00DD0AA4"/>
    <w:rsid w:val="00DD0CBF"/>
    <w:rsid w:val="00DD0EC2"/>
    <w:rsid w:val="00DD1071"/>
    <w:rsid w:val="00DD10AD"/>
    <w:rsid w:val="00DD127A"/>
    <w:rsid w:val="00DD12FD"/>
    <w:rsid w:val="00DD1576"/>
    <w:rsid w:val="00DD18FE"/>
    <w:rsid w:val="00DD1EF0"/>
    <w:rsid w:val="00DD2893"/>
    <w:rsid w:val="00DD3BE1"/>
    <w:rsid w:val="00DD3F30"/>
    <w:rsid w:val="00DD4717"/>
    <w:rsid w:val="00DD4AA7"/>
    <w:rsid w:val="00DD4F74"/>
    <w:rsid w:val="00DD501B"/>
    <w:rsid w:val="00DD531F"/>
    <w:rsid w:val="00DD556C"/>
    <w:rsid w:val="00DD5737"/>
    <w:rsid w:val="00DD5E3A"/>
    <w:rsid w:val="00DD5E81"/>
    <w:rsid w:val="00DD65F5"/>
    <w:rsid w:val="00DD6699"/>
    <w:rsid w:val="00DD6C46"/>
    <w:rsid w:val="00DD6C7A"/>
    <w:rsid w:val="00DD6F34"/>
    <w:rsid w:val="00DD6F44"/>
    <w:rsid w:val="00DD70B5"/>
    <w:rsid w:val="00DD7266"/>
    <w:rsid w:val="00DD7571"/>
    <w:rsid w:val="00DD75EA"/>
    <w:rsid w:val="00DD76C8"/>
    <w:rsid w:val="00DD79BD"/>
    <w:rsid w:val="00DD7CCA"/>
    <w:rsid w:val="00DD7ED7"/>
    <w:rsid w:val="00DE0663"/>
    <w:rsid w:val="00DE0789"/>
    <w:rsid w:val="00DE0A4F"/>
    <w:rsid w:val="00DE0BDE"/>
    <w:rsid w:val="00DE0C59"/>
    <w:rsid w:val="00DE10BC"/>
    <w:rsid w:val="00DE10CF"/>
    <w:rsid w:val="00DE1270"/>
    <w:rsid w:val="00DE159D"/>
    <w:rsid w:val="00DE1717"/>
    <w:rsid w:val="00DE1E13"/>
    <w:rsid w:val="00DE1E1E"/>
    <w:rsid w:val="00DE223E"/>
    <w:rsid w:val="00DE2447"/>
    <w:rsid w:val="00DE2AC8"/>
    <w:rsid w:val="00DE2D33"/>
    <w:rsid w:val="00DE323C"/>
    <w:rsid w:val="00DE34EB"/>
    <w:rsid w:val="00DE3592"/>
    <w:rsid w:val="00DE35DC"/>
    <w:rsid w:val="00DE376F"/>
    <w:rsid w:val="00DE377A"/>
    <w:rsid w:val="00DE3E78"/>
    <w:rsid w:val="00DE41E7"/>
    <w:rsid w:val="00DE41F8"/>
    <w:rsid w:val="00DE4482"/>
    <w:rsid w:val="00DE4A25"/>
    <w:rsid w:val="00DE4B9D"/>
    <w:rsid w:val="00DE50EA"/>
    <w:rsid w:val="00DE5116"/>
    <w:rsid w:val="00DE5198"/>
    <w:rsid w:val="00DE52EE"/>
    <w:rsid w:val="00DE52FE"/>
    <w:rsid w:val="00DE545C"/>
    <w:rsid w:val="00DE58EC"/>
    <w:rsid w:val="00DE5915"/>
    <w:rsid w:val="00DE5C9F"/>
    <w:rsid w:val="00DE5F8B"/>
    <w:rsid w:val="00DE6FCF"/>
    <w:rsid w:val="00DE734E"/>
    <w:rsid w:val="00DE77E0"/>
    <w:rsid w:val="00DE782C"/>
    <w:rsid w:val="00DE7887"/>
    <w:rsid w:val="00DE7A29"/>
    <w:rsid w:val="00DE7BF8"/>
    <w:rsid w:val="00DF0183"/>
    <w:rsid w:val="00DF0988"/>
    <w:rsid w:val="00DF0D7A"/>
    <w:rsid w:val="00DF0DC3"/>
    <w:rsid w:val="00DF14F9"/>
    <w:rsid w:val="00DF1A1A"/>
    <w:rsid w:val="00DF1C1F"/>
    <w:rsid w:val="00DF1C2D"/>
    <w:rsid w:val="00DF1FAE"/>
    <w:rsid w:val="00DF2678"/>
    <w:rsid w:val="00DF2AD9"/>
    <w:rsid w:val="00DF3A07"/>
    <w:rsid w:val="00DF4777"/>
    <w:rsid w:val="00DF51D1"/>
    <w:rsid w:val="00DF54D0"/>
    <w:rsid w:val="00DF580C"/>
    <w:rsid w:val="00DF5AA5"/>
    <w:rsid w:val="00DF5BA9"/>
    <w:rsid w:val="00DF5C0F"/>
    <w:rsid w:val="00DF5C1A"/>
    <w:rsid w:val="00DF5D6A"/>
    <w:rsid w:val="00DF5E9F"/>
    <w:rsid w:val="00DF6706"/>
    <w:rsid w:val="00DF679A"/>
    <w:rsid w:val="00DF67F4"/>
    <w:rsid w:val="00DF690D"/>
    <w:rsid w:val="00DF6BCB"/>
    <w:rsid w:val="00DF6D04"/>
    <w:rsid w:val="00DF6D45"/>
    <w:rsid w:val="00DF7042"/>
    <w:rsid w:val="00DF78FD"/>
    <w:rsid w:val="00DF7CB3"/>
    <w:rsid w:val="00DF7EFE"/>
    <w:rsid w:val="00E00E15"/>
    <w:rsid w:val="00E00F63"/>
    <w:rsid w:val="00E01210"/>
    <w:rsid w:val="00E0195A"/>
    <w:rsid w:val="00E01D50"/>
    <w:rsid w:val="00E020D4"/>
    <w:rsid w:val="00E023BE"/>
    <w:rsid w:val="00E02664"/>
    <w:rsid w:val="00E02C4D"/>
    <w:rsid w:val="00E031A5"/>
    <w:rsid w:val="00E03249"/>
    <w:rsid w:val="00E03250"/>
    <w:rsid w:val="00E032E6"/>
    <w:rsid w:val="00E0340A"/>
    <w:rsid w:val="00E0341B"/>
    <w:rsid w:val="00E0348F"/>
    <w:rsid w:val="00E035A6"/>
    <w:rsid w:val="00E038F5"/>
    <w:rsid w:val="00E03C4B"/>
    <w:rsid w:val="00E03D67"/>
    <w:rsid w:val="00E04138"/>
    <w:rsid w:val="00E04510"/>
    <w:rsid w:val="00E04784"/>
    <w:rsid w:val="00E04C97"/>
    <w:rsid w:val="00E05320"/>
    <w:rsid w:val="00E05569"/>
    <w:rsid w:val="00E05A6C"/>
    <w:rsid w:val="00E05F59"/>
    <w:rsid w:val="00E0655D"/>
    <w:rsid w:val="00E069AC"/>
    <w:rsid w:val="00E069E9"/>
    <w:rsid w:val="00E06B9A"/>
    <w:rsid w:val="00E0746F"/>
    <w:rsid w:val="00E0765A"/>
    <w:rsid w:val="00E0795A"/>
    <w:rsid w:val="00E07A1A"/>
    <w:rsid w:val="00E07B5A"/>
    <w:rsid w:val="00E101E1"/>
    <w:rsid w:val="00E1024A"/>
    <w:rsid w:val="00E10652"/>
    <w:rsid w:val="00E10802"/>
    <w:rsid w:val="00E10B17"/>
    <w:rsid w:val="00E10B67"/>
    <w:rsid w:val="00E10E17"/>
    <w:rsid w:val="00E11D24"/>
    <w:rsid w:val="00E12029"/>
    <w:rsid w:val="00E12742"/>
    <w:rsid w:val="00E12AB9"/>
    <w:rsid w:val="00E12B67"/>
    <w:rsid w:val="00E12EE9"/>
    <w:rsid w:val="00E12F2D"/>
    <w:rsid w:val="00E13D81"/>
    <w:rsid w:val="00E141D3"/>
    <w:rsid w:val="00E1430F"/>
    <w:rsid w:val="00E14941"/>
    <w:rsid w:val="00E14C9A"/>
    <w:rsid w:val="00E14D3D"/>
    <w:rsid w:val="00E1526B"/>
    <w:rsid w:val="00E1534B"/>
    <w:rsid w:val="00E15373"/>
    <w:rsid w:val="00E15408"/>
    <w:rsid w:val="00E15743"/>
    <w:rsid w:val="00E15ABF"/>
    <w:rsid w:val="00E15C52"/>
    <w:rsid w:val="00E15EDA"/>
    <w:rsid w:val="00E15F0B"/>
    <w:rsid w:val="00E160E8"/>
    <w:rsid w:val="00E16199"/>
    <w:rsid w:val="00E16311"/>
    <w:rsid w:val="00E166E3"/>
    <w:rsid w:val="00E1683E"/>
    <w:rsid w:val="00E16E52"/>
    <w:rsid w:val="00E1702C"/>
    <w:rsid w:val="00E176ED"/>
    <w:rsid w:val="00E178C3"/>
    <w:rsid w:val="00E2063B"/>
    <w:rsid w:val="00E20CC5"/>
    <w:rsid w:val="00E21140"/>
    <w:rsid w:val="00E21ACA"/>
    <w:rsid w:val="00E21ECC"/>
    <w:rsid w:val="00E22236"/>
    <w:rsid w:val="00E228E0"/>
    <w:rsid w:val="00E22B80"/>
    <w:rsid w:val="00E22C0E"/>
    <w:rsid w:val="00E22CFF"/>
    <w:rsid w:val="00E231CD"/>
    <w:rsid w:val="00E231E1"/>
    <w:rsid w:val="00E23201"/>
    <w:rsid w:val="00E2343F"/>
    <w:rsid w:val="00E234F3"/>
    <w:rsid w:val="00E23888"/>
    <w:rsid w:val="00E23B9C"/>
    <w:rsid w:val="00E23CE3"/>
    <w:rsid w:val="00E23CF7"/>
    <w:rsid w:val="00E23E2B"/>
    <w:rsid w:val="00E23E76"/>
    <w:rsid w:val="00E2406C"/>
    <w:rsid w:val="00E2464F"/>
    <w:rsid w:val="00E247D3"/>
    <w:rsid w:val="00E24938"/>
    <w:rsid w:val="00E249DB"/>
    <w:rsid w:val="00E24BC2"/>
    <w:rsid w:val="00E24D92"/>
    <w:rsid w:val="00E24DA4"/>
    <w:rsid w:val="00E24DDC"/>
    <w:rsid w:val="00E253A3"/>
    <w:rsid w:val="00E25402"/>
    <w:rsid w:val="00E259B0"/>
    <w:rsid w:val="00E25AF8"/>
    <w:rsid w:val="00E25DA1"/>
    <w:rsid w:val="00E26247"/>
    <w:rsid w:val="00E266C7"/>
    <w:rsid w:val="00E2679E"/>
    <w:rsid w:val="00E26AEC"/>
    <w:rsid w:val="00E26B95"/>
    <w:rsid w:val="00E26CD6"/>
    <w:rsid w:val="00E26D2D"/>
    <w:rsid w:val="00E26D76"/>
    <w:rsid w:val="00E26E4B"/>
    <w:rsid w:val="00E26EAB"/>
    <w:rsid w:val="00E2757B"/>
    <w:rsid w:val="00E2792D"/>
    <w:rsid w:val="00E27ADA"/>
    <w:rsid w:val="00E27F75"/>
    <w:rsid w:val="00E3024B"/>
    <w:rsid w:val="00E304AB"/>
    <w:rsid w:val="00E30828"/>
    <w:rsid w:val="00E30B37"/>
    <w:rsid w:val="00E30C0F"/>
    <w:rsid w:val="00E3109C"/>
    <w:rsid w:val="00E311D1"/>
    <w:rsid w:val="00E31B3A"/>
    <w:rsid w:val="00E31C2D"/>
    <w:rsid w:val="00E31E33"/>
    <w:rsid w:val="00E321E6"/>
    <w:rsid w:val="00E3226D"/>
    <w:rsid w:val="00E32432"/>
    <w:rsid w:val="00E327CA"/>
    <w:rsid w:val="00E32B4D"/>
    <w:rsid w:val="00E32B98"/>
    <w:rsid w:val="00E33009"/>
    <w:rsid w:val="00E33A4D"/>
    <w:rsid w:val="00E33B1E"/>
    <w:rsid w:val="00E34100"/>
    <w:rsid w:val="00E34277"/>
    <w:rsid w:val="00E3439A"/>
    <w:rsid w:val="00E351E3"/>
    <w:rsid w:val="00E35C6C"/>
    <w:rsid w:val="00E35E17"/>
    <w:rsid w:val="00E3618D"/>
    <w:rsid w:val="00E3621B"/>
    <w:rsid w:val="00E369C5"/>
    <w:rsid w:val="00E36B92"/>
    <w:rsid w:val="00E36D6F"/>
    <w:rsid w:val="00E36E5B"/>
    <w:rsid w:val="00E36F43"/>
    <w:rsid w:val="00E371AD"/>
    <w:rsid w:val="00E37492"/>
    <w:rsid w:val="00E37C0C"/>
    <w:rsid w:val="00E37F0C"/>
    <w:rsid w:val="00E40247"/>
    <w:rsid w:val="00E40ADF"/>
    <w:rsid w:val="00E41716"/>
    <w:rsid w:val="00E418E3"/>
    <w:rsid w:val="00E41F8B"/>
    <w:rsid w:val="00E423DE"/>
    <w:rsid w:val="00E42459"/>
    <w:rsid w:val="00E42460"/>
    <w:rsid w:val="00E4296F"/>
    <w:rsid w:val="00E42991"/>
    <w:rsid w:val="00E42F07"/>
    <w:rsid w:val="00E43031"/>
    <w:rsid w:val="00E4370F"/>
    <w:rsid w:val="00E43D11"/>
    <w:rsid w:val="00E44318"/>
    <w:rsid w:val="00E4441D"/>
    <w:rsid w:val="00E44479"/>
    <w:rsid w:val="00E44C72"/>
    <w:rsid w:val="00E44E24"/>
    <w:rsid w:val="00E453AB"/>
    <w:rsid w:val="00E456C4"/>
    <w:rsid w:val="00E46115"/>
    <w:rsid w:val="00E46208"/>
    <w:rsid w:val="00E462E6"/>
    <w:rsid w:val="00E463A0"/>
    <w:rsid w:val="00E465B5"/>
    <w:rsid w:val="00E46B4B"/>
    <w:rsid w:val="00E470C9"/>
    <w:rsid w:val="00E4715C"/>
    <w:rsid w:val="00E47839"/>
    <w:rsid w:val="00E502B6"/>
    <w:rsid w:val="00E506A8"/>
    <w:rsid w:val="00E513CF"/>
    <w:rsid w:val="00E51AC3"/>
    <w:rsid w:val="00E51CDE"/>
    <w:rsid w:val="00E51E9B"/>
    <w:rsid w:val="00E52030"/>
    <w:rsid w:val="00E5210B"/>
    <w:rsid w:val="00E525C7"/>
    <w:rsid w:val="00E52CB8"/>
    <w:rsid w:val="00E53631"/>
    <w:rsid w:val="00E5388F"/>
    <w:rsid w:val="00E54239"/>
    <w:rsid w:val="00E54272"/>
    <w:rsid w:val="00E542BC"/>
    <w:rsid w:val="00E54521"/>
    <w:rsid w:val="00E545A9"/>
    <w:rsid w:val="00E54617"/>
    <w:rsid w:val="00E5484B"/>
    <w:rsid w:val="00E54893"/>
    <w:rsid w:val="00E54E58"/>
    <w:rsid w:val="00E55183"/>
    <w:rsid w:val="00E551B2"/>
    <w:rsid w:val="00E56023"/>
    <w:rsid w:val="00E56471"/>
    <w:rsid w:val="00E56947"/>
    <w:rsid w:val="00E56BC2"/>
    <w:rsid w:val="00E56D6E"/>
    <w:rsid w:val="00E56FEF"/>
    <w:rsid w:val="00E57019"/>
    <w:rsid w:val="00E57430"/>
    <w:rsid w:val="00E57601"/>
    <w:rsid w:val="00E577F9"/>
    <w:rsid w:val="00E57877"/>
    <w:rsid w:val="00E57944"/>
    <w:rsid w:val="00E57AA7"/>
    <w:rsid w:val="00E57B43"/>
    <w:rsid w:val="00E57FB5"/>
    <w:rsid w:val="00E60E46"/>
    <w:rsid w:val="00E60F14"/>
    <w:rsid w:val="00E61AC4"/>
    <w:rsid w:val="00E61B23"/>
    <w:rsid w:val="00E625BE"/>
    <w:rsid w:val="00E6284B"/>
    <w:rsid w:val="00E62D07"/>
    <w:rsid w:val="00E62DF6"/>
    <w:rsid w:val="00E630FB"/>
    <w:rsid w:val="00E63368"/>
    <w:rsid w:val="00E63A22"/>
    <w:rsid w:val="00E63B8F"/>
    <w:rsid w:val="00E63F00"/>
    <w:rsid w:val="00E63FA5"/>
    <w:rsid w:val="00E6456D"/>
    <w:rsid w:val="00E646B5"/>
    <w:rsid w:val="00E652EF"/>
    <w:rsid w:val="00E65427"/>
    <w:rsid w:val="00E6543F"/>
    <w:rsid w:val="00E655EF"/>
    <w:rsid w:val="00E659FD"/>
    <w:rsid w:val="00E661C0"/>
    <w:rsid w:val="00E663F5"/>
    <w:rsid w:val="00E66448"/>
    <w:rsid w:val="00E66700"/>
    <w:rsid w:val="00E66A64"/>
    <w:rsid w:val="00E66E43"/>
    <w:rsid w:val="00E66E97"/>
    <w:rsid w:val="00E67F35"/>
    <w:rsid w:val="00E70608"/>
    <w:rsid w:val="00E70BD6"/>
    <w:rsid w:val="00E70FA0"/>
    <w:rsid w:val="00E71083"/>
    <w:rsid w:val="00E711DE"/>
    <w:rsid w:val="00E71305"/>
    <w:rsid w:val="00E72383"/>
    <w:rsid w:val="00E723FD"/>
    <w:rsid w:val="00E7240A"/>
    <w:rsid w:val="00E724D2"/>
    <w:rsid w:val="00E72D9F"/>
    <w:rsid w:val="00E732B8"/>
    <w:rsid w:val="00E732C3"/>
    <w:rsid w:val="00E73467"/>
    <w:rsid w:val="00E735B9"/>
    <w:rsid w:val="00E73C41"/>
    <w:rsid w:val="00E73E5E"/>
    <w:rsid w:val="00E742DD"/>
    <w:rsid w:val="00E74612"/>
    <w:rsid w:val="00E74688"/>
    <w:rsid w:val="00E747B5"/>
    <w:rsid w:val="00E74933"/>
    <w:rsid w:val="00E74EDC"/>
    <w:rsid w:val="00E754B2"/>
    <w:rsid w:val="00E75597"/>
    <w:rsid w:val="00E75737"/>
    <w:rsid w:val="00E757F7"/>
    <w:rsid w:val="00E75875"/>
    <w:rsid w:val="00E75886"/>
    <w:rsid w:val="00E75D6E"/>
    <w:rsid w:val="00E75E6D"/>
    <w:rsid w:val="00E76007"/>
    <w:rsid w:val="00E76181"/>
    <w:rsid w:val="00E7634A"/>
    <w:rsid w:val="00E76478"/>
    <w:rsid w:val="00E764D3"/>
    <w:rsid w:val="00E7669B"/>
    <w:rsid w:val="00E770F2"/>
    <w:rsid w:val="00E77C5E"/>
    <w:rsid w:val="00E77EAC"/>
    <w:rsid w:val="00E800F6"/>
    <w:rsid w:val="00E80934"/>
    <w:rsid w:val="00E81069"/>
    <w:rsid w:val="00E8140C"/>
    <w:rsid w:val="00E817AD"/>
    <w:rsid w:val="00E817EF"/>
    <w:rsid w:val="00E8184F"/>
    <w:rsid w:val="00E8192B"/>
    <w:rsid w:val="00E81CB1"/>
    <w:rsid w:val="00E81E13"/>
    <w:rsid w:val="00E82741"/>
    <w:rsid w:val="00E828AD"/>
    <w:rsid w:val="00E828C0"/>
    <w:rsid w:val="00E828D5"/>
    <w:rsid w:val="00E8293F"/>
    <w:rsid w:val="00E829FD"/>
    <w:rsid w:val="00E82D81"/>
    <w:rsid w:val="00E82DB0"/>
    <w:rsid w:val="00E83259"/>
    <w:rsid w:val="00E83913"/>
    <w:rsid w:val="00E839BE"/>
    <w:rsid w:val="00E839F6"/>
    <w:rsid w:val="00E83C2C"/>
    <w:rsid w:val="00E83CAC"/>
    <w:rsid w:val="00E8482E"/>
    <w:rsid w:val="00E84C89"/>
    <w:rsid w:val="00E84D54"/>
    <w:rsid w:val="00E85476"/>
    <w:rsid w:val="00E85E56"/>
    <w:rsid w:val="00E860DD"/>
    <w:rsid w:val="00E8673F"/>
    <w:rsid w:val="00E8713D"/>
    <w:rsid w:val="00E87916"/>
    <w:rsid w:val="00E90329"/>
    <w:rsid w:val="00E9074C"/>
    <w:rsid w:val="00E90DDE"/>
    <w:rsid w:val="00E90EA9"/>
    <w:rsid w:val="00E910D5"/>
    <w:rsid w:val="00E91748"/>
    <w:rsid w:val="00E9192B"/>
    <w:rsid w:val="00E92243"/>
    <w:rsid w:val="00E922C4"/>
    <w:rsid w:val="00E94272"/>
    <w:rsid w:val="00E94366"/>
    <w:rsid w:val="00E943AE"/>
    <w:rsid w:val="00E94444"/>
    <w:rsid w:val="00E947B0"/>
    <w:rsid w:val="00E94947"/>
    <w:rsid w:val="00E94C7A"/>
    <w:rsid w:val="00E9567C"/>
    <w:rsid w:val="00E95D82"/>
    <w:rsid w:val="00E95F21"/>
    <w:rsid w:val="00E96273"/>
    <w:rsid w:val="00E96D93"/>
    <w:rsid w:val="00E96E97"/>
    <w:rsid w:val="00E97AEC"/>
    <w:rsid w:val="00E97D49"/>
    <w:rsid w:val="00E97D4A"/>
    <w:rsid w:val="00EA0251"/>
    <w:rsid w:val="00EA038A"/>
    <w:rsid w:val="00EA0E22"/>
    <w:rsid w:val="00EA1065"/>
    <w:rsid w:val="00EA1434"/>
    <w:rsid w:val="00EA1587"/>
    <w:rsid w:val="00EA16B6"/>
    <w:rsid w:val="00EA1738"/>
    <w:rsid w:val="00EA17D2"/>
    <w:rsid w:val="00EA2154"/>
    <w:rsid w:val="00EA2335"/>
    <w:rsid w:val="00EA2A5C"/>
    <w:rsid w:val="00EA3183"/>
    <w:rsid w:val="00EA322E"/>
    <w:rsid w:val="00EA3C3E"/>
    <w:rsid w:val="00EA3F57"/>
    <w:rsid w:val="00EA41AF"/>
    <w:rsid w:val="00EA42BA"/>
    <w:rsid w:val="00EA432C"/>
    <w:rsid w:val="00EA4694"/>
    <w:rsid w:val="00EA4875"/>
    <w:rsid w:val="00EA48D3"/>
    <w:rsid w:val="00EA4F06"/>
    <w:rsid w:val="00EA542C"/>
    <w:rsid w:val="00EA546B"/>
    <w:rsid w:val="00EA57C5"/>
    <w:rsid w:val="00EA583C"/>
    <w:rsid w:val="00EA5A0E"/>
    <w:rsid w:val="00EA5D7E"/>
    <w:rsid w:val="00EA5F31"/>
    <w:rsid w:val="00EA5F92"/>
    <w:rsid w:val="00EA6233"/>
    <w:rsid w:val="00EA64B4"/>
    <w:rsid w:val="00EA65F1"/>
    <w:rsid w:val="00EA65F9"/>
    <w:rsid w:val="00EA6665"/>
    <w:rsid w:val="00EA6935"/>
    <w:rsid w:val="00EA6967"/>
    <w:rsid w:val="00EA6F44"/>
    <w:rsid w:val="00EA70AE"/>
    <w:rsid w:val="00EA7426"/>
    <w:rsid w:val="00EA7613"/>
    <w:rsid w:val="00EA793B"/>
    <w:rsid w:val="00EA7A7E"/>
    <w:rsid w:val="00EB05DA"/>
    <w:rsid w:val="00EB0D3E"/>
    <w:rsid w:val="00EB10D1"/>
    <w:rsid w:val="00EB190F"/>
    <w:rsid w:val="00EB1E53"/>
    <w:rsid w:val="00EB235B"/>
    <w:rsid w:val="00EB2EF9"/>
    <w:rsid w:val="00EB2F95"/>
    <w:rsid w:val="00EB31A3"/>
    <w:rsid w:val="00EB325B"/>
    <w:rsid w:val="00EB3E1A"/>
    <w:rsid w:val="00EB3E22"/>
    <w:rsid w:val="00EB411A"/>
    <w:rsid w:val="00EB43BE"/>
    <w:rsid w:val="00EB43DE"/>
    <w:rsid w:val="00EB4430"/>
    <w:rsid w:val="00EB4ADB"/>
    <w:rsid w:val="00EB5D9F"/>
    <w:rsid w:val="00EB693B"/>
    <w:rsid w:val="00EB69C6"/>
    <w:rsid w:val="00EB749C"/>
    <w:rsid w:val="00EB7BA9"/>
    <w:rsid w:val="00EB7D54"/>
    <w:rsid w:val="00EB7D75"/>
    <w:rsid w:val="00EB7E9F"/>
    <w:rsid w:val="00EC0552"/>
    <w:rsid w:val="00EC0B20"/>
    <w:rsid w:val="00EC0BA3"/>
    <w:rsid w:val="00EC0EE7"/>
    <w:rsid w:val="00EC1739"/>
    <w:rsid w:val="00EC1C3A"/>
    <w:rsid w:val="00EC1E74"/>
    <w:rsid w:val="00EC1F51"/>
    <w:rsid w:val="00EC2075"/>
    <w:rsid w:val="00EC22F7"/>
    <w:rsid w:val="00EC23B2"/>
    <w:rsid w:val="00EC2B1D"/>
    <w:rsid w:val="00EC2B70"/>
    <w:rsid w:val="00EC3440"/>
    <w:rsid w:val="00EC395E"/>
    <w:rsid w:val="00EC4233"/>
    <w:rsid w:val="00EC44C2"/>
    <w:rsid w:val="00EC4544"/>
    <w:rsid w:val="00EC4A85"/>
    <w:rsid w:val="00EC4D9A"/>
    <w:rsid w:val="00EC534E"/>
    <w:rsid w:val="00EC539C"/>
    <w:rsid w:val="00EC566D"/>
    <w:rsid w:val="00EC56C5"/>
    <w:rsid w:val="00EC57B2"/>
    <w:rsid w:val="00EC58F4"/>
    <w:rsid w:val="00EC650B"/>
    <w:rsid w:val="00EC71EC"/>
    <w:rsid w:val="00EC7761"/>
    <w:rsid w:val="00EC7808"/>
    <w:rsid w:val="00EC7BFA"/>
    <w:rsid w:val="00EC7E6D"/>
    <w:rsid w:val="00ED042E"/>
    <w:rsid w:val="00ED06D1"/>
    <w:rsid w:val="00ED07F9"/>
    <w:rsid w:val="00ED1295"/>
    <w:rsid w:val="00ED146C"/>
    <w:rsid w:val="00ED1E60"/>
    <w:rsid w:val="00ED2357"/>
    <w:rsid w:val="00ED2725"/>
    <w:rsid w:val="00ED28FA"/>
    <w:rsid w:val="00ED2F9A"/>
    <w:rsid w:val="00ED34D1"/>
    <w:rsid w:val="00ED352D"/>
    <w:rsid w:val="00ED3589"/>
    <w:rsid w:val="00ED367F"/>
    <w:rsid w:val="00ED3890"/>
    <w:rsid w:val="00ED3B35"/>
    <w:rsid w:val="00ED4206"/>
    <w:rsid w:val="00ED4235"/>
    <w:rsid w:val="00ED49A8"/>
    <w:rsid w:val="00ED58A2"/>
    <w:rsid w:val="00ED58C3"/>
    <w:rsid w:val="00ED5C71"/>
    <w:rsid w:val="00ED5EEE"/>
    <w:rsid w:val="00ED6118"/>
    <w:rsid w:val="00ED636E"/>
    <w:rsid w:val="00ED6569"/>
    <w:rsid w:val="00ED667C"/>
    <w:rsid w:val="00ED69F5"/>
    <w:rsid w:val="00ED6AB2"/>
    <w:rsid w:val="00ED6BAA"/>
    <w:rsid w:val="00ED6BD3"/>
    <w:rsid w:val="00ED6DD0"/>
    <w:rsid w:val="00ED7966"/>
    <w:rsid w:val="00ED7A93"/>
    <w:rsid w:val="00ED7CFB"/>
    <w:rsid w:val="00EE01CC"/>
    <w:rsid w:val="00EE02A8"/>
    <w:rsid w:val="00EE03AB"/>
    <w:rsid w:val="00EE04EE"/>
    <w:rsid w:val="00EE05EF"/>
    <w:rsid w:val="00EE0786"/>
    <w:rsid w:val="00EE13EB"/>
    <w:rsid w:val="00EE1436"/>
    <w:rsid w:val="00EE1760"/>
    <w:rsid w:val="00EE188E"/>
    <w:rsid w:val="00EE18B6"/>
    <w:rsid w:val="00EE1A99"/>
    <w:rsid w:val="00EE1C1B"/>
    <w:rsid w:val="00EE2132"/>
    <w:rsid w:val="00EE25E3"/>
    <w:rsid w:val="00EE287D"/>
    <w:rsid w:val="00EE2B4F"/>
    <w:rsid w:val="00EE2E17"/>
    <w:rsid w:val="00EE32BA"/>
    <w:rsid w:val="00EE35F5"/>
    <w:rsid w:val="00EE3639"/>
    <w:rsid w:val="00EE39C7"/>
    <w:rsid w:val="00EE3B32"/>
    <w:rsid w:val="00EE3CFF"/>
    <w:rsid w:val="00EE3F39"/>
    <w:rsid w:val="00EE3FBA"/>
    <w:rsid w:val="00EE414C"/>
    <w:rsid w:val="00EE4489"/>
    <w:rsid w:val="00EE44FE"/>
    <w:rsid w:val="00EE5088"/>
    <w:rsid w:val="00EE5255"/>
    <w:rsid w:val="00EE5406"/>
    <w:rsid w:val="00EE5509"/>
    <w:rsid w:val="00EE5EF8"/>
    <w:rsid w:val="00EE6926"/>
    <w:rsid w:val="00EE6964"/>
    <w:rsid w:val="00EE6A1D"/>
    <w:rsid w:val="00EE6D18"/>
    <w:rsid w:val="00EE70D6"/>
    <w:rsid w:val="00EE72DF"/>
    <w:rsid w:val="00EE7407"/>
    <w:rsid w:val="00EE77AA"/>
    <w:rsid w:val="00EE7E7A"/>
    <w:rsid w:val="00EF1122"/>
    <w:rsid w:val="00EF1230"/>
    <w:rsid w:val="00EF1397"/>
    <w:rsid w:val="00EF1967"/>
    <w:rsid w:val="00EF1B83"/>
    <w:rsid w:val="00EF223B"/>
    <w:rsid w:val="00EF2973"/>
    <w:rsid w:val="00EF29DE"/>
    <w:rsid w:val="00EF32AF"/>
    <w:rsid w:val="00EF3451"/>
    <w:rsid w:val="00EF3655"/>
    <w:rsid w:val="00EF3945"/>
    <w:rsid w:val="00EF3978"/>
    <w:rsid w:val="00EF3A1D"/>
    <w:rsid w:val="00EF3AAC"/>
    <w:rsid w:val="00EF3C70"/>
    <w:rsid w:val="00EF3DD2"/>
    <w:rsid w:val="00EF4775"/>
    <w:rsid w:val="00EF4ACB"/>
    <w:rsid w:val="00EF4D42"/>
    <w:rsid w:val="00EF4FD1"/>
    <w:rsid w:val="00EF5318"/>
    <w:rsid w:val="00EF58C9"/>
    <w:rsid w:val="00EF599F"/>
    <w:rsid w:val="00EF5E0B"/>
    <w:rsid w:val="00EF61F2"/>
    <w:rsid w:val="00EF6464"/>
    <w:rsid w:val="00EF708A"/>
    <w:rsid w:val="00EF7091"/>
    <w:rsid w:val="00EF70B8"/>
    <w:rsid w:val="00EF72C3"/>
    <w:rsid w:val="00EF7521"/>
    <w:rsid w:val="00EF79CE"/>
    <w:rsid w:val="00EF7E0D"/>
    <w:rsid w:val="00F00152"/>
    <w:rsid w:val="00F00352"/>
    <w:rsid w:val="00F00951"/>
    <w:rsid w:val="00F00997"/>
    <w:rsid w:val="00F00A68"/>
    <w:rsid w:val="00F00B1B"/>
    <w:rsid w:val="00F00E37"/>
    <w:rsid w:val="00F010EE"/>
    <w:rsid w:val="00F01383"/>
    <w:rsid w:val="00F0167D"/>
    <w:rsid w:val="00F016C2"/>
    <w:rsid w:val="00F0177A"/>
    <w:rsid w:val="00F018A3"/>
    <w:rsid w:val="00F019D5"/>
    <w:rsid w:val="00F02090"/>
    <w:rsid w:val="00F020E4"/>
    <w:rsid w:val="00F02500"/>
    <w:rsid w:val="00F02BF0"/>
    <w:rsid w:val="00F02C71"/>
    <w:rsid w:val="00F02C76"/>
    <w:rsid w:val="00F032E2"/>
    <w:rsid w:val="00F037E3"/>
    <w:rsid w:val="00F03A2F"/>
    <w:rsid w:val="00F03B24"/>
    <w:rsid w:val="00F03FF2"/>
    <w:rsid w:val="00F045FA"/>
    <w:rsid w:val="00F04721"/>
    <w:rsid w:val="00F047F0"/>
    <w:rsid w:val="00F04D2F"/>
    <w:rsid w:val="00F04F9E"/>
    <w:rsid w:val="00F05161"/>
    <w:rsid w:val="00F05477"/>
    <w:rsid w:val="00F06135"/>
    <w:rsid w:val="00F0694E"/>
    <w:rsid w:val="00F06A47"/>
    <w:rsid w:val="00F06BC4"/>
    <w:rsid w:val="00F06C16"/>
    <w:rsid w:val="00F0700C"/>
    <w:rsid w:val="00F0713F"/>
    <w:rsid w:val="00F0717F"/>
    <w:rsid w:val="00F072B1"/>
    <w:rsid w:val="00F0747A"/>
    <w:rsid w:val="00F07824"/>
    <w:rsid w:val="00F07849"/>
    <w:rsid w:val="00F07882"/>
    <w:rsid w:val="00F07883"/>
    <w:rsid w:val="00F07915"/>
    <w:rsid w:val="00F07C62"/>
    <w:rsid w:val="00F07E90"/>
    <w:rsid w:val="00F10177"/>
    <w:rsid w:val="00F1051A"/>
    <w:rsid w:val="00F10851"/>
    <w:rsid w:val="00F10B09"/>
    <w:rsid w:val="00F10BD8"/>
    <w:rsid w:val="00F10D83"/>
    <w:rsid w:val="00F11637"/>
    <w:rsid w:val="00F1196B"/>
    <w:rsid w:val="00F11A6A"/>
    <w:rsid w:val="00F11E76"/>
    <w:rsid w:val="00F120C2"/>
    <w:rsid w:val="00F12102"/>
    <w:rsid w:val="00F1266A"/>
    <w:rsid w:val="00F1268D"/>
    <w:rsid w:val="00F126BD"/>
    <w:rsid w:val="00F13433"/>
    <w:rsid w:val="00F134FC"/>
    <w:rsid w:val="00F1350E"/>
    <w:rsid w:val="00F13608"/>
    <w:rsid w:val="00F13715"/>
    <w:rsid w:val="00F1392B"/>
    <w:rsid w:val="00F139EF"/>
    <w:rsid w:val="00F14321"/>
    <w:rsid w:val="00F14419"/>
    <w:rsid w:val="00F1453B"/>
    <w:rsid w:val="00F1470E"/>
    <w:rsid w:val="00F147A5"/>
    <w:rsid w:val="00F14AA7"/>
    <w:rsid w:val="00F14C32"/>
    <w:rsid w:val="00F15884"/>
    <w:rsid w:val="00F15B8E"/>
    <w:rsid w:val="00F16182"/>
    <w:rsid w:val="00F16665"/>
    <w:rsid w:val="00F16D0F"/>
    <w:rsid w:val="00F16FB0"/>
    <w:rsid w:val="00F1733B"/>
    <w:rsid w:val="00F17474"/>
    <w:rsid w:val="00F201CC"/>
    <w:rsid w:val="00F20487"/>
    <w:rsid w:val="00F2052C"/>
    <w:rsid w:val="00F2057F"/>
    <w:rsid w:val="00F20F65"/>
    <w:rsid w:val="00F20FF7"/>
    <w:rsid w:val="00F2106D"/>
    <w:rsid w:val="00F222BC"/>
    <w:rsid w:val="00F22337"/>
    <w:rsid w:val="00F22782"/>
    <w:rsid w:val="00F22A47"/>
    <w:rsid w:val="00F22D65"/>
    <w:rsid w:val="00F23175"/>
    <w:rsid w:val="00F231C2"/>
    <w:rsid w:val="00F23298"/>
    <w:rsid w:val="00F2353B"/>
    <w:rsid w:val="00F238EC"/>
    <w:rsid w:val="00F23FB0"/>
    <w:rsid w:val="00F241BF"/>
    <w:rsid w:val="00F2427C"/>
    <w:rsid w:val="00F2480A"/>
    <w:rsid w:val="00F24891"/>
    <w:rsid w:val="00F2498F"/>
    <w:rsid w:val="00F249DB"/>
    <w:rsid w:val="00F24ABD"/>
    <w:rsid w:val="00F24B9F"/>
    <w:rsid w:val="00F24CA6"/>
    <w:rsid w:val="00F24D52"/>
    <w:rsid w:val="00F2515C"/>
    <w:rsid w:val="00F254F1"/>
    <w:rsid w:val="00F256AE"/>
    <w:rsid w:val="00F25773"/>
    <w:rsid w:val="00F257FA"/>
    <w:rsid w:val="00F2595B"/>
    <w:rsid w:val="00F26004"/>
    <w:rsid w:val="00F2604C"/>
    <w:rsid w:val="00F263BF"/>
    <w:rsid w:val="00F27088"/>
    <w:rsid w:val="00F270E8"/>
    <w:rsid w:val="00F27233"/>
    <w:rsid w:val="00F27EF5"/>
    <w:rsid w:val="00F27FC0"/>
    <w:rsid w:val="00F27FDB"/>
    <w:rsid w:val="00F30251"/>
    <w:rsid w:val="00F302C9"/>
    <w:rsid w:val="00F305CC"/>
    <w:rsid w:val="00F3111B"/>
    <w:rsid w:val="00F3179A"/>
    <w:rsid w:val="00F31C3D"/>
    <w:rsid w:val="00F31D54"/>
    <w:rsid w:val="00F32357"/>
    <w:rsid w:val="00F32AF8"/>
    <w:rsid w:val="00F32B40"/>
    <w:rsid w:val="00F32C70"/>
    <w:rsid w:val="00F32E5A"/>
    <w:rsid w:val="00F33B23"/>
    <w:rsid w:val="00F344A8"/>
    <w:rsid w:val="00F3475A"/>
    <w:rsid w:val="00F348F3"/>
    <w:rsid w:val="00F34E02"/>
    <w:rsid w:val="00F3549E"/>
    <w:rsid w:val="00F35AA8"/>
    <w:rsid w:val="00F3608C"/>
    <w:rsid w:val="00F365A7"/>
    <w:rsid w:val="00F3681C"/>
    <w:rsid w:val="00F3706A"/>
    <w:rsid w:val="00F371C1"/>
    <w:rsid w:val="00F3760C"/>
    <w:rsid w:val="00F3769D"/>
    <w:rsid w:val="00F37E14"/>
    <w:rsid w:val="00F37F3A"/>
    <w:rsid w:val="00F37F47"/>
    <w:rsid w:val="00F37FB4"/>
    <w:rsid w:val="00F404F4"/>
    <w:rsid w:val="00F4050B"/>
    <w:rsid w:val="00F40D20"/>
    <w:rsid w:val="00F41075"/>
    <w:rsid w:val="00F4130E"/>
    <w:rsid w:val="00F41327"/>
    <w:rsid w:val="00F4143E"/>
    <w:rsid w:val="00F414A2"/>
    <w:rsid w:val="00F41853"/>
    <w:rsid w:val="00F4191B"/>
    <w:rsid w:val="00F41CC5"/>
    <w:rsid w:val="00F41D25"/>
    <w:rsid w:val="00F42015"/>
    <w:rsid w:val="00F42246"/>
    <w:rsid w:val="00F423C2"/>
    <w:rsid w:val="00F4270C"/>
    <w:rsid w:val="00F42B2C"/>
    <w:rsid w:val="00F42E4F"/>
    <w:rsid w:val="00F42E84"/>
    <w:rsid w:val="00F433E4"/>
    <w:rsid w:val="00F433E8"/>
    <w:rsid w:val="00F433F8"/>
    <w:rsid w:val="00F433FE"/>
    <w:rsid w:val="00F43627"/>
    <w:rsid w:val="00F43781"/>
    <w:rsid w:val="00F43DF7"/>
    <w:rsid w:val="00F4463C"/>
    <w:rsid w:val="00F4472C"/>
    <w:rsid w:val="00F45116"/>
    <w:rsid w:val="00F455DD"/>
    <w:rsid w:val="00F4599F"/>
    <w:rsid w:val="00F45CC1"/>
    <w:rsid w:val="00F473A5"/>
    <w:rsid w:val="00F473F3"/>
    <w:rsid w:val="00F474B8"/>
    <w:rsid w:val="00F474CF"/>
    <w:rsid w:val="00F478CA"/>
    <w:rsid w:val="00F47CE2"/>
    <w:rsid w:val="00F501DC"/>
    <w:rsid w:val="00F501F3"/>
    <w:rsid w:val="00F508DD"/>
    <w:rsid w:val="00F50A98"/>
    <w:rsid w:val="00F50DC5"/>
    <w:rsid w:val="00F50E5F"/>
    <w:rsid w:val="00F50ED2"/>
    <w:rsid w:val="00F50F54"/>
    <w:rsid w:val="00F51396"/>
    <w:rsid w:val="00F51460"/>
    <w:rsid w:val="00F51667"/>
    <w:rsid w:val="00F51EFB"/>
    <w:rsid w:val="00F521C3"/>
    <w:rsid w:val="00F521DC"/>
    <w:rsid w:val="00F525D9"/>
    <w:rsid w:val="00F5282B"/>
    <w:rsid w:val="00F5285C"/>
    <w:rsid w:val="00F53105"/>
    <w:rsid w:val="00F53199"/>
    <w:rsid w:val="00F5359C"/>
    <w:rsid w:val="00F53CD0"/>
    <w:rsid w:val="00F541A1"/>
    <w:rsid w:val="00F54B09"/>
    <w:rsid w:val="00F54BEA"/>
    <w:rsid w:val="00F54E1F"/>
    <w:rsid w:val="00F54E8A"/>
    <w:rsid w:val="00F55386"/>
    <w:rsid w:val="00F55749"/>
    <w:rsid w:val="00F559A8"/>
    <w:rsid w:val="00F55C21"/>
    <w:rsid w:val="00F55E5F"/>
    <w:rsid w:val="00F55F6D"/>
    <w:rsid w:val="00F564F5"/>
    <w:rsid w:val="00F56B40"/>
    <w:rsid w:val="00F571F9"/>
    <w:rsid w:val="00F5736B"/>
    <w:rsid w:val="00F5746A"/>
    <w:rsid w:val="00F574FB"/>
    <w:rsid w:val="00F577C7"/>
    <w:rsid w:val="00F57880"/>
    <w:rsid w:val="00F604BD"/>
    <w:rsid w:val="00F606F3"/>
    <w:rsid w:val="00F608AB"/>
    <w:rsid w:val="00F60A60"/>
    <w:rsid w:val="00F60B6E"/>
    <w:rsid w:val="00F60BE7"/>
    <w:rsid w:val="00F60E3A"/>
    <w:rsid w:val="00F60F81"/>
    <w:rsid w:val="00F61069"/>
    <w:rsid w:val="00F6150C"/>
    <w:rsid w:val="00F6159C"/>
    <w:rsid w:val="00F61714"/>
    <w:rsid w:val="00F61A15"/>
    <w:rsid w:val="00F61AF2"/>
    <w:rsid w:val="00F6238F"/>
    <w:rsid w:val="00F62AF2"/>
    <w:rsid w:val="00F62D1C"/>
    <w:rsid w:val="00F62E03"/>
    <w:rsid w:val="00F6347E"/>
    <w:rsid w:val="00F63523"/>
    <w:rsid w:val="00F638DC"/>
    <w:rsid w:val="00F63E59"/>
    <w:rsid w:val="00F63ED9"/>
    <w:rsid w:val="00F64915"/>
    <w:rsid w:val="00F64BE0"/>
    <w:rsid w:val="00F64F02"/>
    <w:rsid w:val="00F6521C"/>
    <w:rsid w:val="00F6593E"/>
    <w:rsid w:val="00F65B68"/>
    <w:rsid w:val="00F65F7A"/>
    <w:rsid w:val="00F66616"/>
    <w:rsid w:val="00F6684D"/>
    <w:rsid w:val="00F66CAA"/>
    <w:rsid w:val="00F671EE"/>
    <w:rsid w:val="00F67846"/>
    <w:rsid w:val="00F678C8"/>
    <w:rsid w:val="00F67B42"/>
    <w:rsid w:val="00F70B72"/>
    <w:rsid w:val="00F70DEF"/>
    <w:rsid w:val="00F70EA3"/>
    <w:rsid w:val="00F70FE1"/>
    <w:rsid w:val="00F71398"/>
    <w:rsid w:val="00F71BF2"/>
    <w:rsid w:val="00F720A8"/>
    <w:rsid w:val="00F72128"/>
    <w:rsid w:val="00F7285F"/>
    <w:rsid w:val="00F7294C"/>
    <w:rsid w:val="00F72A2D"/>
    <w:rsid w:val="00F72BC2"/>
    <w:rsid w:val="00F72C35"/>
    <w:rsid w:val="00F72C5F"/>
    <w:rsid w:val="00F7330B"/>
    <w:rsid w:val="00F73514"/>
    <w:rsid w:val="00F73549"/>
    <w:rsid w:val="00F73AB3"/>
    <w:rsid w:val="00F73B26"/>
    <w:rsid w:val="00F73B88"/>
    <w:rsid w:val="00F73FB2"/>
    <w:rsid w:val="00F73FCB"/>
    <w:rsid w:val="00F740E4"/>
    <w:rsid w:val="00F7451B"/>
    <w:rsid w:val="00F74B63"/>
    <w:rsid w:val="00F74BD5"/>
    <w:rsid w:val="00F750D1"/>
    <w:rsid w:val="00F752B3"/>
    <w:rsid w:val="00F754FB"/>
    <w:rsid w:val="00F756FA"/>
    <w:rsid w:val="00F75782"/>
    <w:rsid w:val="00F759E0"/>
    <w:rsid w:val="00F75B03"/>
    <w:rsid w:val="00F75B4C"/>
    <w:rsid w:val="00F75FA4"/>
    <w:rsid w:val="00F760CA"/>
    <w:rsid w:val="00F765B4"/>
    <w:rsid w:val="00F769AC"/>
    <w:rsid w:val="00F76BB5"/>
    <w:rsid w:val="00F776CE"/>
    <w:rsid w:val="00F77B0B"/>
    <w:rsid w:val="00F80382"/>
    <w:rsid w:val="00F8072E"/>
    <w:rsid w:val="00F80C1D"/>
    <w:rsid w:val="00F81130"/>
    <w:rsid w:val="00F8125B"/>
    <w:rsid w:val="00F81469"/>
    <w:rsid w:val="00F818F7"/>
    <w:rsid w:val="00F81D49"/>
    <w:rsid w:val="00F82762"/>
    <w:rsid w:val="00F82B57"/>
    <w:rsid w:val="00F82DA4"/>
    <w:rsid w:val="00F82DB5"/>
    <w:rsid w:val="00F83092"/>
    <w:rsid w:val="00F8325D"/>
    <w:rsid w:val="00F832A9"/>
    <w:rsid w:val="00F832B0"/>
    <w:rsid w:val="00F83307"/>
    <w:rsid w:val="00F833A5"/>
    <w:rsid w:val="00F83ABC"/>
    <w:rsid w:val="00F844D3"/>
    <w:rsid w:val="00F84629"/>
    <w:rsid w:val="00F84B71"/>
    <w:rsid w:val="00F84CAD"/>
    <w:rsid w:val="00F84D50"/>
    <w:rsid w:val="00F84F0E"/>
    <w:rsid w:val="00F8519E"/>
    <w:rsid w:val="00F851E2"/>
    <w:rsid w:val="00F85313"/>
    <w:rsid w:val="00F85892"/>
    <w:rsid w:val="00F85FF5"/>
    <w:rsid w:val="00F86AE9"/>
    <w:rsid w:val="00F86BB4"/>
    <w:rsid w:val="00F86E69"/>
    <w:rsid w:val="00F870F5"/>
    <w:rsid w:val="00F877F5"/>
    <w:rsid w:val="00F878F4"/>
    <w:rsid w:val="00F90192"/>
    <w:rsid w:val="00F902D2"/>
    <w:rsid w:val="00F909F6"/>
    <w:rsid w:val="00F90B12"/>
    <w:rsid w:val="00F90CBD"/>
    <w:rsid w:val="00F90D98"/>
    <w:rsid w:val="00F90E23"/>
    <w:rsid w:val="00F9108D"/>
    <w:rsid w:val="00F9109E"/>
    <w:rsid w:val="00F91207"/>
    <w:rsid w:val="00F914C3"/>
    <w:rsid w:val="00F9177E"/>
    <w:rsid w:val="00F9197E"/>
    <w:rsid w:val="00F91A7C"/>
    <w:rsid w:val="00F91E4F"/>
    <w:rsid w:val="00F91FDF"/>
    <w:rsid w:val="00F920D7"/>
    <w:rsid w:val="00F92AA1"/>
    <w:rsid w:val="00F92ECB"/>
    <w:rsid w:val="00F92FDC"/>
    <w:rsid w:val="00F931D2"/>
    <w:rsid w:val="00F933BB"/>
    <w:rsid w:val="00F93431"/>
    <w:rsid w:val="00F93A4A"/>
    <w:rsid w:val="00F93BBD"/>
    <w:rsid w:val="00F93D27"/>
    <w:rsid w:val="00F9482F"/>
    <w:rsid w:val="00F94CA4"/>
    <w:rsid w:val="00F94E64"/>
    <w:rsid w:val="00F94FD8"/>
    <w:rsid w:val="00F95603"/>
    <w:rsid w:val="00F95A5D"/>
    <w:rsid w:val="00F95DD6"/>
    <w:rsid w:val="00F95E2F"/>
    <w:rsid w:val="00F96370"/>
    <w:rsid w:val="00F9644F"/>
    <w:rsid w:val="00F9781A"/>
    <w:rsid w:val="00F97940"/>
    <w:rsid w:val="00F97BA3"/>
    <w:rsid w:val="00F97D92"/>
    <w:rsid w:val="00F97EA2"/>
    <w:rsid w:val="00F97F0D"/>
    <w:rsid w:val="00F97F17"/>
    <w:rsid w:val="00FA020E"/>
    <w:rsid w:val="00FA07E8"/>
    <w:rsid w:val="00FA08B0"/>
    <w:rsid w:val="00FA08E8"/>
    <w:rsid w:val="00FA0B0A"/>
    <w:rsid w:val="00FA0C86"/>
    <w:rsid w:val="00FA121C"/>
    <w:rsid w:val="00FA1407"/>
    <w:rsid w:val="00FA1501"/>
    <w:rsid w:val="00FA1A68"/>
    <w:rsid w:val="00FA1B1A"/>
    <w:rsid w:val="00FA1CDA"/>
    <w:rsid w:val="00FA2747"/>
    <w:rsid w:val="00FA2A33"/>
    <w:rsid w:val="00FA2B8D"/>
    <w:rsid w:val="00FA2C8F"/>
    <w:rsid w:val="00FA2CF7"/>
    <w:rsid w:val="00FA2E3F"/>
    <w:rsid w:val="00FA2E81"/>
    <w:rsid w:val="00FA3410"/>
    <w:rsid w:val="00FA360B"/>
    <w:rsid w:val="00FA3860"/>
    <w:rsid w:val="00FA3A50"/>
    <w:rsid w:val="00FA3B6F"/>
    <w:rsid w:val="00FA43DA"/>
    <w:rsid w:val="00FA4668"/>
    <w:rsid w:val="00FA4763"/>
    <w:rsid w:val="00FA4830"/>
    <w:rsid w:val="00FA5032"/>
    <w:rsid w:val="00FA516C"/>
    <w:rsid w:val="00FA523E"/>
    <w:rsid w:val="00FA52EB"/>
    <w:rsid w:val="00FA5B12"/>
    <w:rsid w:val="00FA62B5"/>
    <w:rsid w:val="00FA6366"/>
    <w:rsid w:val="00FA6980"/>
    <w:rsid w:val="00FA69D3"/>
    <w:rsid w:val="00FA6CDF"/>
    <w:rsid w:val="00FA7052"/>
    <w:rsid w:val="00FA7BB5"/>
    <w:rsid w:val="00FA7C85"/>
    <w:rsid w:val="00FB012A"/>
    <w:rsid w:val="00FB042A"/>
    <w:rsid w:val="00FB04E9"/>
    <w:rsid w:val="00FB0EDB"/>
    <w:rsid w:val="00FB121E"/>
    <w:rsid w:val="00FB12AC"/>
    <w:rsid w:val="00FB12D8"/>
    <w:rsid w:val="00FB13B9"/>
    <w:rsid w:val="00FB176A"/>
    <w:rsid w:val="00FB1B5C"/>
    <w:rsid w:val="00FB1CDC"/>
    <w:rsid w:val="00FB1F25"/>
    <w:rsid w:val="00FB238A"/>
    <w:rsid w:val="00FB2446"/>
    <w:rsid w:val="00FB2C81"/>
    <w:rsid w:val="00FB2E1D"/>
    <w:rsid w:val="00FB35CD"/>
    <w:rsid w:val="00FB3946"/>
    <w:rsid w:val="00FB3BC4"/>
    <w:rsid w:val="00FB3C49"/>
    <w:rsid w:val="00FB3F9C"/>
    <w:rsid w:val="00FB3FDE"/>
    <w:rsid w:val="00FB452F"/>
    <w:rsid w:val="00FB4581"/>
    <w:rsid w:val="00FB4676"/>
    <w:rsid w:val="00FB52A0"/>
    <w:rsid w:val="00FB5552"/>
    <w:rsid w:val="00FB5789"/>
    <w:rsid w:val="00FB5946"/>
    <w:rsid w:val="00FB5F3A"/>
    <w:rsid w:val="00FB6026"/>
    <w:rsid w:val="00FB6743"/>
    <w:rsid w:val="00FB6AA9"/>
    <w:rsid w:val="00FB6AD4"/>
    <w:rsid w:val="00FB71AA"/>
    <w:rsid w:val="00FB7464"/>
    <w:rsid w:val="00FB77D5"/>
    <w:rsid w:val="00FB79E6"/>
    <w:rsid w:val="00FB7F22"/>
    <w:rsid w:val="00FC00F3"/>
    <w:rsid w:val="00FC047B"/>
    <w:rsid w:val="00FC0A33"/>
    <w:rsid w:val="00FC0B3D"/>
    <w:rsid w:val="00FC0BF0"/>
    <w:rsid w:val="00FC0CC7"/>
    <w:rsid w:val="00FC1294"/>
    <w:rsid w:val="00FC133F"/>
    <w:rsid w:val="00FC1416"/>
    <w:rsid w:val="00FC149D"/>
    <w:rsid w:val="00FC14B2"/>
    <w:rsid w:val="00FC1823"/>
    <w:rsid w:val="00FC1860"/>
    <w:rsid w:val="00FC1FCC"/>
    <w:rsid w:val="00FC2198"/>
    <w:rsid w:val="00FC23C5"/>
    <w:rsid w:val="00FC26A4"/>
    <w:rsid w:val="00FC2990"/>
    <w:rsid w:val="00FC2C93"/>
    <w:rsid w:val="00FC325A"/>
    <w:rsid w:val="00FC32C3"/>
    <w:rsid w:val="00FC33ED"/>
    <w:rsid w:val="00FC346D"/>
    <w:rsid w:val="00FC35D4"/>
    <w:rsid w:val="00FC3687"/>
    <w:rsid w:val="00FC3E09"/>
    <w:rsid w:val="00FC43AD"/>
    <w:rsid w:val="00FC5876"/>
    <w:rsid w:val="00FC5B29"/>
    <w:rsid w:val="00FC6136"/>
    <w:rsid w:val="00FC62F5"/>
    <w:rsid w:val="00FC731E"/>
    <w:rsid w:val="00FC7D73"/>
    <w:rsid w:val="00FC7F3E"/>
    <w:rsid w:val="00FD013D"/>
    <w:rsid w:val="00FD035A"/>
    <w:rsid w:val="00FD03D7"/>
    <w:rsid w:val="00FD0936"/>
    <w:rsid w:val="00FD0CF0"/>
    <w:rsid w:val="00FD0EE2"/>
    <w:rsid w:val="00FD1123"/>
    <w:rsid w:val="00FD1382"/>
    <w:rsid w:val="00FD14CB"/>
    <w:rsid w:val="00FD19F1"/>
    <w:rsid w:val="00FD1A7E"/>
    <w:rsid w:val="00FD2004"/>
    <w:rsid w:val="00FD2696"/>
    <w:rsid w:val="00FD2899"/>
    <w:rsid w:val="00FD2CC3"/>
    <w:rsid w:val="00FD31BF"/>
    <w:rsid w:val="00FD3CC7"/>
    <w:rsid w:val="00FD3D1F"/>
    <w:rsid w:val="00FD3E70"/>
    <w:rsid w:val="00FD3FDF"/>
    <w:rsid w:val="00FD4148"/>
    <w:rsid w:val="00FD4493"/>
    <w:rsid w:val="00FD4A56"/>
    <w:rsid w:val="00FD4D4A"/>
    <w:rsid w:val="00FD4D5B"/>
    <w:rsid w:val="00FD58F7"/>
    <w:rsid w:val="00FD6453"/>
    <w:rsid w:val="00FD67FD"/>
    <w:rsid w:val="00FD69B2"/>
    <w:rsid w:val="00FD6C75"/>
    <w:rsid w:val="00FD6E18"/>
    <w:rsid w:val="00FD7CB2"/>
    <w:rsid w:val="00FD7D46"/>
    <w:rsid w:val="00FD7D8B"/>
    <w:rsid w:val="00FD7DED"/>
    <w:rsid w:val="00FD7E2C"/>
    <w:rsid w:val="00FE056B"/>
    <w:rsid w:val="00FE0AF2"/>
    <w:rsid w:val="00FE0B58"/>
    <w:rsid w:val="00FE0CD3"/>
    <w:rsid w:val="00FE0E43"/>
    <w:rsid w:val="00FE0E83"/>
    <w:rsid w:val="00FE1C47"/>
    <w:rsid w:val="00FE1F48"/>
    <w:rsid w:val="00FE2093"/>
    <w:rsid w:val="00FE210A"/>
    <w:rsid w:val="00FE22DD"/>
    <w:rsid w:val="00FE2A79"/>
    <w:rsid w:val="00FE2B67"/>
    <w:rsid w:val="00FE2CFB"/>
    <w:rsid w:val="00FE2E57"/>
    <w:rsid w:val="00FE3754"/>
    <w:rsid w:val="00FE3D2D"/>
    <w:rsid w:val="00FE447F"/>
    <w:rsid w:val="00FE4562"/>
    <w:rsid w:val="00FE4598"/>
    <w:rsid w:val="00FE4A60"/>
    <w:rsid w:val="00FE4B7E"/>
    <w:rsid w:val="00FE4D47"/>
    <w:rsid w:val="00FE4DF3"/>
    <w:rsid w:val="00FE4F91"/>
    <w:rsid w:val="00FE54E0"/>
    <w:rsid w:val="00FE55F0"/>
    <w:rsid w:val="00FE58DD"/>
    <w:rsid w:val="00FE5ED9"/>
    <w:rsid w:val="00FE5F1A"/>
    <w:rsid w:val="00FE5F68"/>
    <w:rsid w:val="00FE6331"/>
    <w:rsid w:val="00FE651A"/>
    <w:rsid w:val="00FE685B"/>
    <w:rsid w:val="00FE6C12"/>
    <w:rsid w:val="00FE7128"/>
    <w:rsid w:val="00FE785C"/>
    <w:rsid w:val="00FE7894"/>
    <w:rsid w:val="00FE7985"/>
    <w:rsid w:val="00FE7B02"/>
    <w:rsid w:val="00FE7E90"/>
    <w:rsid w:val="00FF0003"/>
    <w:rsid w:val="00FF00C8"/>
    <w:rsid w:val="00FF01FA"/>
    <w:rsid w:val="00FF0543"/>
    <w:rsid w:val="00FF10BB"/>
    <w:rsid w:val="00FF1472"/>
    <w:rsid w:val="00FF1F36"/>
    <w:rsid w:val="00FF21B5"/>
    <w:rsid w:val="00FF21C3"/>
    <w:rsid w:val="00FF2A11"/>
    <w:rsid w:val="00FF2A79"/>
    <w:rsid w:val="00FF2AA0"/>
    <w:rsid w:val="00FF2C50"/>
    <w:rsid w:val="00FF2D92"/>
    <w:rsid w:val="00FF32A5"/>
    <w:rsid w:val="00FF3ADE"/>
    <w:rsid w:val="00FF3CC9"/>
    <w:rsid w:val="00FF3F6C"/>
    <w:rsid w:val="00FF447E"/>
    <w:rsid w:val="00FF4603"/>
    <w:rsid w:val="00FF4B07"/>
    <w:rsid w:val="00FF4BBC"/>
    <w:rsid w:val="00FF4BFC"/>
    <w:rsid w:val="00FF4C11"/>
    <w:rsid w:val="00FF4D76"/>
    <w:rsid w:val="00FF4EBA"/>
    <w:rsid w:val="00FF4EC5"/>
    <w:rsid w:val="00FF51AC"/>
    <w:rsid w:val="00FF5233"/>
    <w:rsid w:val="00FF56B9"/>
    <w:rsid w:val="00FF57E8"/>
    <w:rsid w:val="00FF58C0"/>
    <w:rsid w:val="00FF5948"/>
    <w:rsid w:val="00FF5AF2"/>
    <w:rsid w:val="00FF5F80"/>
    <w:rsid w:val="00FF6418"/>
    <w:rsid w:val="00FF6B27"/>
    <w:rsid w:val="00FF6B71"/>
    <w:rsid w:val="00FF6DD0"/>
    <w:rsid w:val="00FF6EDF"/>
    <w:rsid w:val="00FF6EEA"/>
    <w:rsid w:val="00FF710D"/>
    <w:rsid w:val="00FF721B"/>
    <w:rsid w:val="00FF77DF"/>
    <w:rsid w:val="00FF7ABB"/>
    <w:rsid w:val="00FF7B99"/>
    <w:rsid w:val="011A967C"/>
    <w:rsid w:val="0171A743"/>
    <w:rsid w:val="01B231F0"/>
    <w:rsid w:val="01C906D7"/>
    <w:rsid w:val="01F60426"/>
    <w:rsid w:val="020EA527"/>
    <w:rsid w:val="02101233"/>
    <w:rsid w:val="022F804C"/>
    <w:rsid w:val="0240B4D7"/>
    <w:rsid w:val="028C7380"/>
    <w:rsid w:val="028E5828"/>
    <w:rsid w:val="0290EE41"/>
    <w:rsid w:val="029561C0"/>
    <w:rsid w:val="031EA50E"/>
    <w:rsid w:val="03424DAB"/>
    <w:rsid w:val="036BE08A"/>
    <w:rsid w:val="0380ADA0"/>
    <w:rsid w:val="03B51786"/>
    <w:rsid w:val="03EE9CAB"/>
    <w:rsid w:val="0406D931"/>
    <w:rsid w:val="0410DCB1"/>
    <w:rsid w:val="0477F22F"/>
    <w:rsid w:val="04829834"/>
    <w:rsid w:val="04B95B00"/>
    <w:rsid w:val="04C4150A"/>
    <w:rsid w:val="04DB0A9C"/>
    <w:rsid w:val="05293893"/>
    <w:rsid w:val="059CAEB5"/>
    <w:rsid w:val="05B911A7"/>
    <w:rsid w:val="05B9850D"/>
    <w:rsid w:val="05C1FC92"/>
    <w:rsid w:val="05D6C8A2"/>
    <w:rsid w:val="063053F6"/>
    <w:rsid w:val="06636795"/>
    <w:rsid w:val="06787B9A"/>
    <w:rsid w:val="067D0E90"/>
    <w:rsid w:val="0693AE0F"/>
    <w:rsid w:val="06A099CD"/>
    <w:rsid w:val="0707A5FD"/>
    <w:rsid w:val="0711EF64"/>
    <w:rsid w:val="07B4B5BB"/>
    <w:rsid w:val="081A44C9"/>
    <w:rsid w:val="08691A5A"/>
    <w:rsid w:val="087E1692"/>
    <w:rsid w:val="08C11558"/>
    <w:rsid w:val="091B7D7D"/>
    <w:rsid w:val="0920C7E6"/>
    <w:rsid w:val="0925AAC3"/>
    <w:rsid w:val="09277117"/>
    <w:rsid w:val="0950255D"/>
    <w:rsid w:val="096518CA"/>
    <w:rsid w:val="098FF164"/>
    <w:rsid w:val="09968315"/>
    <w:rsid w:val="09977F15"/>
    <w:rsid w:val="09BBB3A4"/>
    <w:rsid w:val="09D65EA5"/>
    <w:rsid w:val="0A1D3AA7"/>
    <w:rsid w:val="0A5FC400"/>
    <w:rsid w:val="0A621E2F"/>
    <w:rsid w:val="0B31D651"/>
    <w:rsid w:val="0B3FC9EC"/>
    <w:rsid w:val="0B65FD20"/>
    <w:rsid w:val="0B6E966D"/>
    <w:rsid w:val="0BA81AA8"/>
    <w:rsid w:val="0C3C55CE"/>
    <w:rsid w:val="0C4EF908"/>
    <w:rsid w:val="0CA316A5"/>
    <w:rsid w:val="0CBF3921"/>
    <w:rsid w:val="0CC4A5D5"/>
    <w:rsid w:val="0D700624"/>
    <w:rsid w:val="0D797ACA"/>
    <w:rsid w:val="0DC8A74C"/>
    <w:rsid w:val="0E0A7D56"/>
    <w:rsid w:val="0E26F0DA"/>
    <w:rsid w:val="0FEAE6DD"/>
    <w:rsid w:val="10C8B60D"/>
    <w:rsid w:val="1107FB64"/>
    <w:rsid w:val="1155E185"/>
    <w:rsid w:val="11822CF5"/>
    <w:rsid w:val="11A39B35"/>
    <w:rsid w:val="11ACF3D8"/>
    <w:rsid w:val="11B80CBC"/>
    <w:rsid w:val="11C3927E"/>
    <w:rsid w:val="11D67FA7"/>
    <w:rsid w:val="11E8C9F1"/>
    <w:rsid w:val="121D10E6"/>
    <w:rsid w:val="122103ED"/>
    <w:rsid w:val="125B11C3"/>
    <w:rsid w:val="13464BB8"/>
    <w:rsid w:val="13718CC4"/>
    <w:rsid w:val="13C7D06B"/>
    <w:rsid w:val="1400B894"/>
    <w:rsid w:val="14738802"/>
    <w:rsid w:val="15035EE9"/>
    <w:rsid w:val="1530D4C3"/>
    <w:rsid w:val="154F2953"/>
    <w:rsid w:val="15DC9FF1"/>
    <w:rsid w:val="162EF3A6"/>
    <w:rsid w:val="163960DD"/>
    <w:rsid w:val="16932F76"/>
    <w:rsid w:val="16D81E55"/>
    <w:rsid w:val="16E73B7E"/>
    <w:rsid w:val="1717FAC9"/>
    <w:rsid w:val="1744B076"/>
    <w:rsid w:val="17942572"/>
    <w:rsid w:val="17E28B79"/>
    <w:rsid w:val="183311B9"/>
    <w:rsid w:val="1890881A"/>
    <w:rsid w:val="1899459A"/>
    <w:rsid w:val="18D5E2C8"/>
    <w:rsid w:val="18EBE919"/>
    <w:rsid w:val="19AEEB9F"/>
    <w:rsid w:val="19B1F187"/>
    <w:rsid w:val="19F6CD07"/>
    <w:rsid w:val="1A5C4B4F"/>
    <w:rsid w:val="1A9DC07A"/>
    <w:rsid w:val="1ACC4F0D"/>
    <w:rsid w:val="1AD71465"/>
    <w:rsid w:val="1AE02268"/>
    <w:rsid w:val="1B1DDC65"/>
    <w:rsid w:val="1B3902A7"/>
    <w:rsid w:val="1B401673"/>
    <w:rsid w:val="1B5F836C"/>
    <w:rsid w:val="1B997C3E"/>
    <w:rsid w:val="1BAF72B7"/>
    <w:rsid w:val="1BBF9754"/>
    <w:rsid w:val="1BCA8509"/>
    <w:rsid w:val="1BDB8B95"/>
    <w:rsid w:val="1BEB9F92"/>
    <w:rsid w:val="1C02858F"/>
    <w:rsid w:val="1D173E72"/>
    <w:rsid w:val="1D1CFACD"/>
    <w:rsid w:val="1D478DEA"/>
    <w:rsid w:val="1DBF0FFA"/>
    <w:rsid w:val="1DC8FBBC"/>
    <w:rsid w:val="1DF4E921"/>
    <w:rsid w:val="1E220839"/>
    <w:rsid w:val="1E523AC4"/>
    <w:rsid w:val="1EEE06A9"/>
    <w:rsid w:val="1F4905FE"/>
    <w:rsid w:val="1F857418"/>
    <w:rsid w:val="1FA08DF8"/>
    <w:rsid w:val="1FCA37E2"/>
    <w:rsid w:val="1FD7FC6E"/>
    <w:rsid w:val="1FDEF474"/>
    <w:rsid w:val="2053596D"/>
    <w:rsid w:val="20C6C1EE"/>
    <w:rsid w:val="21458CDC"/>
    <w:rsid w:val="21713D0B"/>
    <w:rsid w:val="218AEAF5"/>
    <w:rsid w:val="218E3DD9"/>
    <w:rsid w:val="22348F06"/>
    <w:rsid w:val="223DF8C6"/>
    <w:rsid w:val="224809B8"/>
    <w:rsid w:val="225794E9"/>
    <w:rsid w:val="2299A8F2"/>
    <w:rsid w:val="23513129"/>
    <w:rsid w:val="23695137"/>
    <w:rsid w:val="237C6271"/>
    <w:rsid w:val="240A188F"/>
    <w:rsid w:val="24362699"/>
    <w:rsid w:val="2454F2CD"/>
    <w:rsid w:val="24D59AE4"/>
    <w:rsid w:val="24EA0F16"/>
    <w:rsid w:val="250DD722"/>
    <w:rsid w:val="25A9C761"/>
    <w:rsid w:val="26013473"/>
    <w:rsid w:val="261BBF30"/>
    <w:rsid w:val="26449DDB"/>
    <w:rsid w:val="26E4E7E8"/>
    <w:rsid w:val="27549F92"/>
    <w:rsid w:val="27D09342"/>
    <w:rsid w:val="27F54093"/>
    <w:rsid w:val="282B034D"/>
    <w:rsid w:val="282B0C4E"/>
    <w:rsid w:val="28536B90"/>
    <w:rsid w:val="289D9ED6"/>
    <w:rsid w:val="28AB50A3"/>
    <w:rsid w:val="28CBBF0A"/>
    <w:rsid w:val="28F10744"/>
    <w:rsid w:val="295237E5"/>
    <w:rsid w:val="29741552"/>
    <w:rsid w:val="29B24E3C"/>
    <w:rsid w:val="29B83A99"/>
    <w:rsid w:val="2A08509C"/>
    <w:rsid w:val="2A1FABB2"/>
    <w:rsid w:val="2A6D8EBA"/>
    <w:rsid w:val="2A7C98EE"/>
    <w:rsid w:val="2AAFE40E"/>
    <w:rsid w:val="2AB004E1"/>
    <w:rsid w:val="2B157881"/>
    <w:rsid w:val="2B840BD6"/>
    <w:rsid w:val="2B8F599B"/>
    <w:rsid w:val="2BCDAF7E"/>
    <w:rsid w:val="2BD3EEA2"/>
    <w:rsid w:val="2C0EDCEB"/>
    <w:rsid w:val="2C1851AC"/>
    <w:rsid w:val="2C572DAD"/>
    <w:rsid w:val="2C5CDFCC"/>
    <w:rsid w:val="2C6637DC"/>
    <w:rsid w:val="2C67905F"/>
    <w:rsid w:val="2C8637AE"/>
    <w:rsid w:val="2C91B027"/>
    <w:rsid w:val="2CBCE3D4"/>
    <w:rsid w:val="2CC1F67A"/>
    <w:rsid w:val="2D7A56AE"/>
    <w:rsid w:val="2DB4AC5B"/>
    <w:rsid w:val="2E2D4232"/>
    <w:rsid w:val="2E42EE42"/>
    <w:rsid w:val="2E6F3022"/>
    <w:rsid w:val="2E8C6D36"/>
    <w:rsid w:val="2E965003"/>
    <w:rsid w:val="2EEA21EF"/>
    <w:rsid w:val="2F178A05"/>
    <w:rsid w:val="2F54D9F4"/>
    <w:rsid w:val="2FBE8BF3"/>
    <w:rsid w:val="2FD6C3FF"/>
    <w:rsid w:val="30035B3A"/>
    <w:rsid w:val="3040F160"/>
    <w:rsid w:val="305F45F9"/>
    <w:rsid w:val="3075CECD"/>
    <w:rsid w:val="30895842"/>
    <w:rsid w:val="309B3098"/>
    <w:rsid w:val="30E80E61"/>
    <w:rsid w:val="30F33106"/>
    <w:rsid w:val="312AE33A"/>
    <w:rsid w:val="313E562A"/>
    <w:rsid w:val="31B6A453"/>
    <w:rsid w:val="32A815BA"/>
    <w:rsid w:val="32B8BBE2"/>
    <w:rsid w:val="32D69095"/>
    <w:rsid w:val="32E3640C"/>
    <w:rsid w:val="33B27CB0"/>
    <w:rsid w:val="33BBCE0C"/>
    <w:rsid w:val="33BCA9E1"/>
    <w:rsid w:val="33DFDBAE"/>
    <w:rsid w:val="33EE8D2B"/>
    <w:rsid w:val="3429B1AD"/>
    <w:rsid w:val="34331C1E"/>
    <w:rsid w:val="3530FFF2"/>
    <w:rsid w:val="35783236"/>
    <w:rsid w:val="35949CAD"/>
    <w:rsid w:val="35E83BDC"/>
    <w:rsid w:val="3611A62A"/>
    <w:rsid w:val="36FB2745"/>
    <w:rsid w:val="370C183D"/>
    <w:rsid w:val="3766EE88"/>
    <w:rsid w:val="3804D655"/>
    <w:rsid w:val="381887FF"/>
    <w:rsid w:val="3822512D"/>
    <w:rsid w:val="3863F5BD"/>
    <w:rsid w:val="39581BA7"/>
    <w:rsid w:val="3959695C"/>
    <w:rsid w:val="396F26BC"/>
    <w:rsid w:val="39747A43"/>
    <w:rsid w:val="39AEFFC2"/>
    <w:rsid w:val="3A2F8B95"/>
    <w:rsid w:val="3A768291"/>
    <w:rsid w:val="3AA30543"/>
    <w:rsid w:val="3AC23519"/>
    <w:rsid w:val="3AC2CDF4"/>
    <w:rsid w:val="3AEB7AD6"/>
    <w:rsid w:val="3AEE1063"/>
    <w:rsid w:val="3B08E8C0"/>
    <w:rsid w:val="3BA0EB84"/>
    <w:rsid w:val="3BAFD5EA"/>
    <w:rsid w:val="3BFAAFEA"/>
    <w:rsid w:val="3C60F3B3"/>
    <w:rsid w:val="3C7F50A5"/>
    <w:rsid w:val="3CBCB705"/>
    <w:rsid w:val="3CCD1887"/>
    <w:rsid w:val="3D21B8EF"/>
    <w:rsid w:val="3D8B6B98"/>
    <w:rsid w:val="3D951A28"/>
    <w:rsid w:val="3DB0321E"/>
    <w:rsid w:val="3DB0B9F0"/>
    <w:rsid w:val="3DD65826"/>
    <w:rsid w:val="3DF8B18F"/>
    <w:rsid w:val="3E0D6312"/>
    <w:rsid w:val="3E5B2784"/>
    <w:rsid w:val="3F13335B"/>
    <w:rsid w:val="3F39086E"/>
    <w:rsid w:val="3F5628E7"/>
    <w:rsid w:val="3F62BB6B"/>
    <w:rsid w:val="3F8464A9"/>
    <w:rsid w:val="3F87D9E1"/>
    <w:rsid w:val="3F919A7C"/>
    <w:rsid w:val="3FB7614A"/>
    <w:rsid w:val="401C25B5"/>
    <w:rsid w:val="401EEA19"/>
    <w:rsid w:val="40283A93"/>
    <w:rsid w:val="405A29B5"/>
    <w:rsid w:val="40637BAF"/>
    <w:rsid w:val="40C3C2E0"/>
    <w:rsid w:val="4100DE3D"/>
    <w:rsid w:val="410C0010"/>
    <w:rsid w:val="41395BD3"/>
    <w:rsid w:val="415B913A"/>
    <w:rsid w:val="41B3A971"/>
    <w:rsid w:val="41CABD17"/>
    <w:rsid w:val="41F92E45"/>
    <w:rsid w:val="421EA7D8"/>
    <w:rsid w:val="4253422A"/>
    <w:rsid w:val="42701932"/>
    <w:rsid w:val="42D78862"/>
    <w:rsid w:val="435A6F05"/>
    <w:rsid w:val="4381B853"/>
    <w:rsid w:val="43EDFD74"/>
    <w:rsid w:val="43F6EAA2"/>
    <w:rsid w:val="44501B6A"/>
    <w:rsid w:val="450A8BA5"/>
    <w:rsid w:val="455B8130"/>
    <w:rsid w:val="45A87E9E"/>
    <w:rsid w:val="45E737FD"/>
    <w:rsid w:val="45FAC02D"/>
    <w:rsid w:val="46273ECB"/>
    <w:rsid w:val="46A7E26D"/>
    <w:rsid w:val="46ADE1A0"/>
    <w:rsid w:val="46E52EAC"/>
    <w:rsid w:val="470194C3"/>
    <w:rsid w:val="473C60C8"/>
    <w:rsid w:val="474FADA8"/>
    <w:rsid w:val="47617C84"/>
    <w:rsid w:val="478916F9"/>
    <w:rsid w:val="483804D8"/>
    <w:rsid w:val="48843150"/>
    <w:rsid w:val="48E093DA"/>
    <w:rsid w:val="4943B4F9"/>
    <w:rsid w:val="49713185"/>
    <w:rsid w:val="49C6FDE6"/>
    <w:rsid w:val="49DE76BC"/>
    <w:rsid w:val="4A2E4D1C"/>
    <w:rsid w:val="4AE28AF9"/>
    <w:rsid w:val="4B14C2A2"/>
    <w:rsid w:val="4B1C546D"/>
    <w:rsid w:val="4B65A27F"/>
    <w:rsid w:val="4B82ACF0"/>
    <w:rsid w:val="4BDF0B7E"/>
    <w:rsid w:val="4BE282C3"/>
    <w:rsid w:val="4C112D29"/>
    <w:rsid w:val="4C938134"/>
    <w:rsid w:val="4CBCDCA2"/>
    <w:rsid w:val="4D191E57"/>
    <w:rsid w:val="4DCE8763"/>
    <w:rsid w:val="4EAF0810"/>
    <w:rsid w:val="4F6EF772"/>
    <w:rsid w:val="4FACA2AA"/>
    <w:rsid w:val="4FB94637"/>
    <w:rsid w:val="5017B1A0"/>
    <w:rsid w:val="5038E2F3"/>
    <w:rsid w:val="50B438D9"/>
    <w:rsid w:val="50FE0671"/>
    <w:rsid w:val="51734CF9"/>
    <w:rsid w:val="517B4131"/>
    <w:rsid w:val="518BB681"/>
    <w:rsid w:val="518DBFDF"/>
    <w:rsid w:val="519E81A8"/>
    <w:rsid w:val="519F5415"/>
    <w:rsid w:val="51AF2D32"/>
    <w:rsid w:val="51C87E5A"/>
    <w:rsid w:val="5204457B"/>
    <w:rsid w:val="52061036"/>
    <w:rsid w:val="5218C94B"/>
    <w:rsid w:val="522EB671"/>
    <w:rsid w:val="52D6CDC8"/>
    <w:rsid w:val="5309D981"/>
    <w:rsid w:val="531D95BC"/>
    <w:rsid w:val="531F4828"/>
    <w:rsid w:val="53A19F99"/>
    <w:rsid w:val="546DAA7A"/>
    <w:rsid w:val="549B50B0"/>
    <w:rsid w:val="54CD8340"/>
    <w:rsid w:val="55034290"/>
    <w:rsid w:val="55178B04"/>
    <w:rsid w:val="5551058C"/>
    <w:rsid w:val="556659C9"/>
    <w:rsid w:val="55BE32A5"/>
    <w:rsid w:val="55D94834"/>
    <w:rsid w:val="5623534C"/>
    <w:rsid w:val="563F6B2D"/>
    <w:rsid w:val="5674A126"/>
    <w:rsid w:val="568631B9"/>
    <w:rsid w:val="56A0ED99"/>
    <w:rsid w:val="570F43F3"/>
    <w:rsid w:val="57DB3EFC"/>
    <w:rsid w:val="57E00C56"/>
    <w:rsid w:val="57F1A7D8"/>
    <w:rsid w:val="58CD4DCB"/>
    <w:rsid w:val="5916AD1D"/>
    <w:rsid w:val="5923EE5D"/>
    <w:rsid w:val="5A38DDAA"/>
    <w:rsid w:val="5A50848C"/>
    <w:rsid w:val="5A5EBC9B"/>
    <w:rsid w:val="5A6A86BF"/>
    <w:rsid w:val="5A91DBDE"/>
    <w:rsid w:val="5AE11D37"/>
    <w:rsid w:val="5AE76422"/>
    <w:rsid w:val="5AFFD37B"/>
    <w:rsid w:val="5B4A45BB"/>
    <w:rsid w:val="5B8BF04D"/>
    <w:rsid w:val="5B92118E"/>
    <w:rsid w:val="5C77816E"/>
    <w:rsid w:val="5CD71559"/>
    <w:rsid w:val="5D1CC8BA"/>
    <w:rsid w:val="5D613173"/>
    <w:rsid w:val="5D912F5F"/>
    <w:rsid w:val="5DCCC169"/>
    <w:rsid w:val="5DE94067"/>
    <w:rsid w:val="5E0620FF"/>
    <w:rsid w:val="5E24085C"/>
    <w:rsid w:val="5EC6A5AE"/>
    <w:rsid w:val="5EE39A32"/>
    <w:rsid w:val="5EF70F29"/>
    <w:rsid w:val="5F2E7E8F"/>
    <w:rsid w:val="5F33E3CD"/>
    <w:rsid w:val="5F4BE83B"/>
    <w:rsid w:val="5F555CA0"/>
    <w:rsid w:val="5F5E56C4"/>
    <w:rsid w:val="5F6A77F9"/>
    <w:rsid w:val="5F9F708E"/>
    <w:rsid w:val="5FA6FA34"/>
    <w:rsid w:val="5FAC5E01"/>
    <w:rsid w:val="5FF17289"/>
    <w:rsid w:val="5FFAED7B"/>
    <w:rsid w:val="60058368"/>
    <w:rsid w:val="603BA770"/>
    <w:rsid w:val="60788106"/>
    <w:rsid w:val="60890C63"/>
    <w:rsid w:val="61431A9D"/>
    <w:rsid w:val="62213B9A"/>
    <w:rsid w:val="62B8145D"/>
    <w:rsid w:val="62B9A1A9"/>
    <w:rsid w:val="62F4C21E"/>
    <w:rsid w:val="631E2C1D"/>
    <w:rsid w:val="6332C118"/>
    <w:rsid w:val="63560E33"/>
    <w:rsid w:val="636441AE"/>
    <w:rsid w:val="636B39FC"/>
    <w:rsid w:val="6387C4FA"/>
    <w:rsid w:val="63E167AB"/>
    <w:rsid w:val="643388A2"/>
    <w:rsid w:val="64DC7F2D"/>
    <w:rsid w:val="650684C2"/>
    <w:rsid w:val="65249DC9"/>
    <w:rsid w:val="6578FF46"/>
    <w:rsid w:val="662D897E"/>
    <w:rsid w:val="66857AF0"/>
    <w:rsid w:val="6691A2A9"/>
    <w:rsid w:val="66ADEE1F"/>
    <w:rsid w:val="66CED404"/>
    <w:rsid w:val="66DBBCBC"/>
    <w:rsid w:val="6738C2E5"/>
    <w:rsid w:val="6740469B"/>
    <w:rsid w:val="67706CEB"/>
    <w:rsid w:val="67B8F2AF"/>
    <w:rsid w:val="67BCB39A"/>
    <w:rsid w:val="67C1F0F0"/>
    <w:rsid w:val="68022A1C"/>
    <w:rsid w:val="681C13ED"/>
    <w:rsid w:val="6826B288"/>
    <w:rsid w:val="684A7260"/>
    <w:rsid w:val="68A8FF05"/>
    <w:rsid w:val="68CC3703"/>
    <w:rsid w:val="68E5E8A9"/>
    <w:rsid w:val="68F52562"/>
    <w:rsid w:val="68F8A76F"/>
    <w:rsid w:val="6964D07E"/>
    <w:rsid w:val="697AD64D"/>
    <w:rsid w:val="698F486B"/>
    <w:rsid w:val="69C5F953"/>
    <w:rsid w:val="69E39FBD"/>
    <w:rsid w:val="69FB8F31"/>
    <w:rsid w:val="69FD6E56"/>
    <w:rsid w:val="6A61E705"/>
    <w:rsid w:val="6AA8D3A7"/>
    <w:rsid w:val="6AC3D70D"/>
    <w:rsid w:val="6AF96411"/>
    <w:rsid w:val="6B026338"/>
    <w:rsid w:val="6B647403"/>
    <w:rsid w:val="6B861D8C"/>
    <w:rsid w:val="6BC6746B"/>
    <w:rsid w:val="6BCFD137"/>
    <w:rsid w:val="6D2BC03E"/>
    <w:rsid w:val="6D42AAC3"/>
    <w:rsid w:val="6DAB9A94"/>
    <w:rsid w:val="6DC60016"/>
    <w:rsid w:val="6E0EB193"/>
    <w:rsid w:val="6E7A086F"/>
    <w:rsid w:val="6E941F0B"/>
    <w:rsid w:val="6EA1A887"/>
    <w:rsid w:val="6EC80E91"/>
    <w:rsid w:val="6F1EB455"/>
    <w:rsid w:val="6F4CC6D9"/>
    <w:rsid w:val="6FA9F317"/>
    <w:rsid w:val="6FBE6037"/>
    <w:rsid w:val="6FF7E5BE"/>
    <w:rsid w:val="6FF84121"/>
    <w:rsid w:val="6FFB4225"/>
    <w:rsid w:val="70132E3A"/>
    <w:rsid w:val="701C9436"/>
    <w:rsid w:val="706A71F8"/>
    <w:rsid w:val="70A18F03"/>
    <w:rsid w:val="70F64A4C"/>
    <w:rsid w:val="71585223"/>
    <w:rsid w:val="71B23AEB"/>
    <w:rsid w:val="71B3168A"/>
    <w:rsid w:val="7204EC3F"/>
    <w:rsid w:val="723E7DFE"/>
    <w:rsid w:val="7287263B"/>
    <w:rsid w:val="7296A7A5"/>
    <w:rsid w:val="72A30D8B"/>
    <w:rsid w:val="72EA3D63"/>
    <w:rsid w:val="7301326D"/>
    <w:rsid w:val="7326155D"/>
    <w:rsid w:val="732949F6"/>
    <w:rsid w:val="7340093C"/>
    <w:rsid w:val="735FC2B5"/>
    <w:rsid w:val="73B9B58D"/>
    <w:rsid w:val="73C8E36A"/>
    <w:rsid w:val="73CE5299"/>
    <w:rsid w:val="74037AD4"/>
    <w:rsid w:val="740F5BC8"/>
    <w:rsid w:val="742D4DDA"/>
    <w:rsid w:val="74E0F306"/>
    <w:rsid w:val="74E220E4"/>
    <w:rsid w:val="74E2CE90"/>
    <w:rsid w:val="74E8B068"/>
    <w:rsid w:val="750562CF"/>
    <w:rsid w:val="75144098"/>
    <w:rsid w:val="7518405E"/>
    <w:rsid w:val="752A67A4"/>
    <w:rsid w:val="758CFE56"/>
    <w:rsid w:val="75C2EB2F"/>
    <w:rsid w:val="75C310C6"/>
    <w:rsid w:val="75F68C3D"/>
    <w:rsid w:val="7623DC4D"/>
    <w:rsid w:val="76A7E83A"/>
    <w:rsid w:val="76DB5360"/>
    <w:rsid w:val="76F42EEB"/>
    <w:rsid w:val="7785A68C"/>
    <w:rsid w:val="77BAADB7"/>
    <w:rsid w:val="78340C4B"/>
    <w:rsid w:val="78730433"/>
    <w:rsid w:val="78D9BBAA"/>
    <w:rsid w:val="793C616D"/>
    <w:rsid w:val="7956DD90"/>
    <w:rsid w:val="796D0D91"/>
    <w:rsid w:val="79A67A13"/>
    <w:rsid w:val="79B10C55"/>
    <w:rsid w:val="79EC9CDA"/>
    <w:rsid w:val="7A03CC96"/>
    <w:rsid w:val="7A145AB4"/>
    <w:rsid w:val="7A43B351"/>
    <w:rsid w:val="7A4445B2"/>
    <w:rsid w:val="7AC55CCE"/>
    <w:rsid w:val="7B000CD6"/>
    <w:rsid w:val="7B35A4AF"/>
    <w:rsid w:val="7BC31925"/>
    <w:rsid w:val="7BEA4A99"/>
    <w:rsid w:val="7C0345EE"/>
    <w:rsid w:val="7C3E6785"/>
    <w:rsid w:val="7C9AD4E4"/>
    <w:rsid w:val="7CC096E1"/>
    <w:rsid w:val="7CCB1293"/>
    <w:rsid w:val="7D238FCC"/>
    <w:rsid w:val="7D487D33"/>
    <w:rsid w:val="7D603931"/>
    <w:rsid w:val="7D65C450"/>
    <w:rsid w:val="7D8E55BB"/>
    <w:rsid w:val="7E24F910"/>
    <w:rsid w:val="7E2916BF"/>
    <w:rsid w:val="7E4C6040"/>
    <w:rsid w:val="7F06175B"/>
    <w:rsid w:val="7F963DFB"/>
    <w:rsid w:val="7FF890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A1057"/>
  <w15:docId w15:val="{2D183FB4-E9CB-4805-A1DE-D0167580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CA6"/>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F10B09"/>
    <w:pPr>
      <w:keepNext/>
      <w:tabs>
        <w:tab w:val="left" w:pos="851"/>
      </w:tabs>
      <w:spacing w:before="240" w:after="0" w:line="360" w:lineRule="atLeas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F10B09"/>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F10B09"/>
    <w:rPr>
      <w:rFonts w:ascii="Georgia" w:eastAsiaTheme="majorEastAsia" w:hAnsi="Georgia" w:cstheme="majorBidi"/>
      <w:b/>
      <w:bCs/>
      <w:sz w:val="28"/>
      <w:szCs w:val="22"/>
    </w:rPr>
  </w:style>
  <w:style w:type="character" w:customStyle="1" w:styleId="Heading4Char">
    <w:name w:val="Heading 4 Char"/>
    <w:link w:val="Heading4"/>
    <w:rsid w:val="00F10B09"/>
    <w:rPr>
      <w:rFonts w:ascii="Georgia" w:eastAsiaTheme="majorEastAsia" w:hAnsi="Georgia" w:cstheme="majorBidi"/>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38"/>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34"/>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4278EC"/>
    <w:rPr>
      <w:rFonts w:ascii="Calibri" w:hAnsi="Calibri"/>
      <w:color w:val="auto"/>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E551B2"/>
    <w:pPr>
      <w:spacing w:before="0" w:after="240" w:line="680" w:lineRule="atLeast"/>
      <w:ind w:right="-23"/>
      <w:jc w:val="left"/>
    </w:pPr>
    <w:rPr>
      <w:rFonts w:ascii="Georgia" w:hAnsi="Georgia"/>
      <w:b/>
      <w:color w:val="FFFFFF" w:themeColor="background1"/>
      <w:sz w:val="56"/>
      <w:szCs w:val="56"/>
    </w:rPr>
  </w:style>
  <w:style w:type="character" w:customStyle="1" w:styleId="TitleChar">
    <w:name w:val="Title Char"/>
    <w:link w:val="Title"/>
    <w:uiPriority w:val="2"/>
    <w:rsid w:val="00E551B2"/>
    <w:rPr>
      <w:rFonts w:ascii="Georgia" w:eastAsia="Times New Roman" w:hAnsi="Georgia"/>
      <w:b/>
      <w:color w:val="FFFFFF" w:themeColor="background1"/>
      <w:sz w:val="56"/>
      <w:szCs w:val="56"/>
    </w:rPr>
  </w:style>
  <w:style w:type="paragraph" w:styleId="Subtitle">
    <w:name w:val="Subtitle"/>
    <w:basedOn w:val="Normal"/>
    <w:link w:val="SubtitleChar"/>
    <w:uiPriority w:val="2"/>
    <w:qFormat/>
    <w:rsid w:val="0070582D"/>
    <w:pPr>
      <w:spacing w:after="840"/>
      <w:contextualSpacing/>
      <w:jc w:val="left"/>
    </w:pPr>
    <w:rPr>
      <w:rFonts w:ascii="Georgia" w:hAnsi="Georgia"/>
      <w:b/>
      <w:bCs/>
      <w:color w:val="FFFFFF" w:themeColor="background1"/>
      <w:sz w:val="36"/>
      <w:szCs w:val="36"/>
    </w:rPr>
  </w:style>
  <w:style w:type="character" w:customStyle="1" w:styleId="SubtitleChar">
    <w:name w:val="Subtitle Char"/>
    <w:link w:val="Subtitle"/>
    <w:uiPriority w:val="2"/>
    <w:rsid w:val="0070582D"/>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7326CB"/>
    <w:pPr>
      <w:spacing w:before="60" w:after="60" w:line="240" w:lineRule="atLeast"/>
      <w:jc w:val="left"/>
    </w:pPr>
    <w:rPr>
      <w:sz w:val="18"/>
    </w:rPr>
  </w:style>
  <w:style w:type="paragraph" w:customStyle="1" w:styleId="TableTextbold">
    <w:name w:val="TableText bold"/>
    <w:basedOn w:val="Normal"/>
    <w:qFormat/>
    <w:rsid w:val="0095536B"/>
    <w:pPr>
      <w:spacing w:before="60" w:after="60" w:line="240" w:lineRule="atLeast"/>
      <w:jc w:val="left"/>
    </w:pPr>
    <w:rPr>
      <w:b/>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ind w:left="397" w:hanging="397"/>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List-Accent5">
    <w:name w:val="Light List Accent 5"/>
    <w:basedOn w:val="TableNormal"/>
    <w:uiPriority w:val="61"/>
    <w:rsid w:val="00EA64B4"/>
    <w:tblPr/>
    <w:tblStylePr w:type="firstRow">
      <w:pPr>
        <w:spacing w:before="0" w:after="0" w:line="240" w:lineRule="auto"/>
      </w:pPr>
      <w:rPr>
        <w:b/>
        <w:bCs/>
        <w:color w:val="FFFFFF"/>
      </w:rPr>
    </w:tblStylePr>
    <w:tblStylePr w:type="lastRow">
      <w:pPr>
        <w:spacing w:before="0" w:after="0" w:line="240" w:lineRule="auto"/>
      </w:pPr>
      <w:rPr>
        <w:b/>
        <w:bCs/>
      </w:rPr>
    </w:tblStylePr>
    <w:tblStylePr w:type="firstCol">
      <w:rPr>
        <w:b/>
        <w:bCs/>
      </w:rPr>
    </w:tblStylePr>
    <w:tblStylePr w:type="lastCol">
      <w:rPr>
        <w:b/>
        <w:bCs/>
      </w:r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SimSun-ExtG" w:eastAsia="Times New Roman" w:hAnsi="@SimSun-ExtG"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SimSun-ExtG" w:eastAsia="Times New Roman" w:hAnsi="@SimSun-ExtG"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SimSun-ExtG" w:eastAsia="Times New Roman" w:hAnsi="@SimSun-ExtG" w:cs="Times New Roman"/>
        <w:b/>
        <w:bCs/>
      </w:rPr>
    </w:tblStylePr>
    <w:tblStylePr w:type="lastCol">
      <w:rPr>
        <w:rFonts w:ascii="@SimSun-ExtG" w:eastAsia="Times New Roman" w:hAnsi="@SimSun-ExtG"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825F98"/>
    <w:pPr>
      <w:spacing w:before="60" w:after="60" w:line="240" w:lineRule="atLeast"/>
    </w:pPr>
    <w:rPr>
      <w:sz w:val="18"/>
    </w:rPr>
    <w:tblPr>
      <w:tblStyleRowBandSize w:val="1"/>
      <w:tblStyleColBandSize w:val="1"/>
    </w:tblPr>
    <w:tcPr>
      <w:tcBorders>
        <w:left w:val="single" w:sz="8" w:space="0" w:color="1C556C"/>
        <w:bottom w:val="single" w:sz="8" w:space="0" w:color="1C556C"/>
        <w:right w:val="single" w:sz="8" w:space="0" w:color="1C556C"/>
      </w:tcBorders>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SimSun-ExtG" w:eastAsia="Times New Roman" w:hAnsi="@SimSun-ExtG" w:cs="Times New Roman"/>
        <w:b/>
        <w:bCs/>
      </w:r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cPr>
      <w:tcBorders>
        <w:top w:val="single" w:sz="6" w:space="0" w:color="000000"/>
      </w:tcBorders>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StylePr>
    <w:tblStylePr w:type="firstCol">
      <w:rPr>
        <w:b/>
        <w:bCs/>
      </w:rPr>
    </w:tblStylePr>
    <w:tblStylePr w:type="lastCol">
      <w:rPr>
        <w:b/>
        <w:bCs/>
      </w:r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cs="Times New Roman"/>
      <w:b/>
      <w:szCs w:val="20"/>
      <w:lang w:val="en-AU"/>
    </w:rPr>
  </w:style>
  <w:style w:type="character" w:customStyle="1" w:styleId="Heading7Char">
    <w:name w:val="Heading 7 Char"/>
    <w:link w:val="Heading7"/>
    <w:semiHidden/>
    <w:rsid w:val="00EA64B4"/>
    <w:rPr>
      <w:rFonts w:ascii="Times New Roman" w:eastAsia="Times New Roman" w:hAnsi="Times New Roman" w:cs="Times New Roman"/>
      <w:szCs w:val="20"/>
      <w:lang w:val="en-AU"/>
    </w:rPr>
  </w:style>
  <w:style w:type="character" w:customStyle="1" w:styleId="Heading8Char">
    <w:name w:val="Heading 8 Char"/>
    <w:link w:val="Heading8"/>
    <w:semiHidden/>
    <w:rsid w:val="00EA64B4"/>
    <w:rPr>
      <w:rFonts w:ascii="Times New Roman" w:eastAsia="Times New Roman" w:hAnsi="Times New Roman" w:cs="Times New Roman"/>
      <w:i/>
      <w:szCs w:val="20"/>
      <w:lang w:val="en-AU"/>
    </w:rPr>
  </w:style>
  <w:style w:type="character" w:customStyle="1" w:styleId="Heading9Char">
    <w:name w:val="Heading 9 Char"/>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33"/>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paragraph" w:styleId="CommentText">
    <w:name w:val="annotation text"/>
    <w:basedOn w:val="Normal"/>
    <w:link w:val="CommentTextChar"/>
    <w:uiPriority w:val="99"/>
    <w:semiHidden/>
    <w:rsid w:val="00363B9A"/>
    <w:pPr>
      <w:spacing w:line="240" w:lineRule="auto"/>
    </w:pPr>
    <w:rPr>
      <w:sz w:val="20"/>
      <w:szCs w:val="20"/>
    </w:rPr>
  </w:style>
  <w:style w:type="character" w:customStyle="1" w:styleId="CommentTextChar">
    <w:name w:val="Comment Text Char"/>
    <w:basedOn w:val="DefaultParagraphFont"/>
    <w:link w:val="CommentText"/>
    <w:uiPriority w:val="99"/>
    <w:semiHidden/>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39"/>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cPr>
      <w:tcBorders>
        <w:left w:val="single" w:sz="4" w:space="0" w:color="D5EBE8" w:themeColor="accent3"/>
        <w:right w:val="single" w:sz="4" w:space="0" w:color="D5EBE8" w:themeColor="accent3"/>
      </w:tcBorders>
      <w:shd w:val="clear" w:color="auto" w:fill="D5EBE8" w:themeFill="accent3"/>
    </w:tcPr>
    <w:tblStylePr w:type="firstRow">
      <w:rPr>
        <w:rFonts w:ascii="Calibri" w:hAnsi="Calibri"/>
        <w:sz w:val="18"/>
      </w:r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StylePr>
    <w:tblStylePr w:type="firstCol">
      <w:rPr>
        <w:b/>
        <w:bCs/>
      </w:rPr>
    </w:tblStylePr>
    <w:tblStylePr w:type="lastCol">
      <w:rPr>
        <w:b/>
        <w:bCs/>
      </w:rPr>
    </w:tblStylePr>
  </w:style>
  <w:style w:type="table" w:styleId="TableGrid3">
    <w:name w:val="Table Grid 3"/>
    <w:basedOn w:val="TableNormal"/>
    <w:uiPriority w:val="99"/>
    <w:semiHidden/>
    <w:unhideWhenUsed/>
    <w:rsid w:val="00A2703A"/>
    <w:pPr>
      <w:spacing w:before="120" w:after="120" w:line="280" w:lineRule="atLeast"/>
      <w:jc w:val="both"/>
    </w:pPr>
    <w:tblPr/>
    <w:tcPr>
      <w:tcBorders>
        <w:bottom w:val="single" w:sz="6" w:space="0" w:color="000000"/>
      </w:tcBorders>
      <w:shd w:val="clear" w:color="auto" w:fill="auto"/>
    </w:tcPr>
    <w:tblStylePr w:type="lastRow">
      <w:rPr>
        <w:b/>
        <w:bCs/>
      </w:rPr>
    </w:tblStylePr>
    <w:tblStylePr w:type="lastCol">
      <w:rPr>
        <w:b/>
        <w:bCs/>
      </w:rPr>
    </w:tblStylePr>
  </w:style>
  <w:style w:type="paragraph" w:customStyle="1" w:styleId="Title-Mori">
    <w:name w:val="Title - Māori"/>
    <w:basedOn w:val="Title"/>
    <w:qFormat/>
    <w:rsid w:val="00B50526"/>
    <w:rPr>
      <w:b w:val="0"/>
      <w:bCs/>
    </w:rPr>
  </w:style>
  <w:style w:type="paragraph" w:customStyle="1" w:styleId="Intro">
    <w:name w:val="Intro"/>
    <w:basedOn w:val="BodyText"/>
    <w:qFormat/>
    <w:rsid w:val="006637C6"/>
    <w:pPr>
      <w:spacing w:line="400" w:lineRule="atLeast"/>
    </w:pPr>
    <w:rPr>
      <w:color w:val="32809C" w:themeColor="accent2"/>
      <w:sz w:val="32"/>
      <w:szCs w:val="32"/>
    </w:rPr>
  </w:style>
  <w:style w:type="table" w:styleId="TableGrid1">
    <w:name w:val="Table Grid 1"/>
    <w:basedOn w:val="TableNormal"/>
    <w:uiPriority w:val="99"/>
    <w:semiHidden/>
    <w:unhideWhenUsed/>
    <w:rsid w:val="00825F98"/>
    <w:pPr>
      <w:spacing w:before="60" w:after="60" w:line="240" w:lineRule="atLeast"/>
    </w:pPr>
    <w:rPr>
      <w:sz w:val="18"/>
    </w:rPr>
    <w:tblPr/>
    <w:tblStylePr w:type="lastRow">
      <w:rPr>
        <w:i/>
        <w:iCs/>
      </w:rPr>
    </w:tblStylePr>
    <w:tblStylePr w:type="lastCol">
      <w:rPr>
        <w:i/>
        <w:iCs/>
      </w:rPr>
    </w:tblStylePr>
  </w:style>
  <w:style w:type="character" w:styleId="Mention">
    <w:name w:val="Mention"/>
    <w:basedOn w:val="DefaultParagraphFont"/>
    <w:uiPriority w:val="99"/>
    <w:unhideWhenUsed/>
    <w:rsid w:val="006907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3926">
      <w:bodyDiv w:val="1"/>
      <w:marLeft w:val="0"/>
      <w:marRight w:val="0"/>
      <w:marTop w:val="0"/>
      <w:marBottom w:val="0"/>
      <w:divBdr>
        <w:top w:val="none" w:sz="0" w:space="0" w:color="auto"/>
        <w:left w:val="none" w:sz="0" w:space="0" w:color="auto"/>
        <w:bottom w:val="none" w:sz="0" w:space="0" w:color="auto"/>
        <w:right w:val="none" w:sz="0" w:space="0" w:color="auto"/>
      </w:divBdr>
    </w:div>
    <w:div w:id="119492201">
      <w:bodyDiv w:val="1"/>
      <w:marLeft w:val="0"/>
      <w:marRight w:val="0"/>
      <w:marTop w:val="0"/>
      <w:marBottom w:val="0"/>
      <w:divBdr>
        <w:top w:val="none" w:sz="0" w:space="0" w:color="auto"/>
        <w:left w:val="none" w:sz="0" w:space="0" w:color="auto"/>
        <w:bottom w:val="none" w:sz="0" w:space="0" w:color="auto"/>
        <w:right w:val="none" w:sz="0" w:space="0" w:color="auto"/>
      </w:divBdr>
    </w:div>
    <w:div w:id="160583024">
      <w:bodyDiv w:val="1"/>
      <w:marLeft w:val="0"/>
      <w:marRight w:val="0"/>
      <w:marTop w:val="0"/>
      <w:marBottom w:val="0"/>
      <w:divBdr>
        <w:top w:val="none" w:sz="0" w:space="0" w:color="auto"/>
        <w:left w:val="none" w:sz="0" w:space="0" w:color="auto"/>
        <w:bottom w:val="none" w:sz="0" w:space="0" w:color="auto"/>
        <w:right w:val="none" w:sz="0" w:space="0" w:color="auto"/>
      </w:divBdr>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325792946">
      <w:bodyDiv w:val="1"/>
      <w:marLeft w:val="0"/>
      <w:marRight w:val="0"/>
      <w:marTop w:val="0"/>
      <w:marBottom w:val="0"/>
      <w:divBdr>
        <w:top w:val="none" w:sz="0" w:space="0" w:color="auto"/>
        <w:left w:val="none" w:sz="0" w:space="0" w:color="auto"/>
        <w:bottom w:val="none" w:sz="0" w:space="0" w:color="auto"/>
        <w:right w:val="none" w:sz="0" w:space="0" w:color="auto"/>
      </w:divBdr>
    </w:div>
    <w:div w:id="394742453">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728646490">
      <w:bodyDiv w:val="1"/>
      <w:marLeft w:val="0"/>
      <w:marRight w:val="0"/>
      <w:marTop w:val="0"/>
      <w:marBottom w:val="0"/>
      <w:divBdr>
        <w:top w:val="none" w:sz="0" w:space="0" w:color="auto"/>
        <w:left w:val="none" w:sz="0" w:space="0" w:color="auto"/>
        <w:bottom w:val="none" w:sz="0" w:space="0" w:color="auto"/>
        <w:right w:val="none" w:sz="0" w:space="0" w:color="auto"/>
      </w:divBdr>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788861239">
      <w:bodyDiv w:val="1"/>
      <w:marLeft w:val="0"/>
      <w:marRight w:val="0"/>
      <w:marTop w:val="0"/>
      <w:marBottom w:val="0"/>
      <w:divBdr>
        <w:top w:val="none" w:sz="0" w:space="0" w:color="auto"/>
        <w:left w:val="none" w:sz="0" w:space="0" w:color="auto"/>
        <w:bottom w:val="none" w:sz="0" w:space="0" w:color="auto"/>
        <w:right w:val="none" w:sz="0" w:space="0" w:color="auto"/>
      </w:divBdr>
    </w:div>
    <w:div w:id="876896383">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130241206">
      <w:bodyDiv w:val="1"/>
      <w:marLeft w:val="0"/>
      <w:marRight w:val="0"/>
      <w:marTop w:val="0"/>
      <w:marBottom w:val="0"/>
      <w:divBdr>
        <w:top w:val="none" w:sz="0" w:space="0" w:color="auto"/>
        <w:left w:val="none" w:sz="0" w:space="0" w:color="auto"/>
        <w:bottom w:val="none" w:sz="0" w:space="0" w:color="auto"/>
        <w:right w:val="none" w:sz="0" w:space="0" w:color="auto"/>
      </w:divBdr>
    </w:div>
    <w:div w:id="1132134691">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23350843">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574317855">
      <w:bodyDiv w:val="1"/>
      <w:marLeft w:val="0"/>
      <w:marRight w:val="0"/>
      <w:marTop w:val="0"/>
      <w:marBottom w:val="0"/>
      <w:divBdr>
        <w:top w:val="none" w:sz="0" w:space="0" w:color="auto"/>
        <w:left w:val="none" w:sz="0" w:space="0" w:color="auto"/>
        <w:bottom w:val="none" w:sz="0" w:space="0" w:color="auto"/>
        <w:right w:val="none" w:sz="0" w:space="0" w:color="auto"/>
      </w:divBdr>
    </w:div>
    <w:div w:id="1586574582">
      <w:bodyDiv w:val="1"/>
      <w:marLeft w:val="0"/>
      <w:marRight w:val="0"/>
      <w:marTop w:val="0"/>
      <w:marBottom w:val="0"/>
      <w:divBdr>
        <w:top w:val="none" w:sz="0" w:space="0" w:color="auto"/>
        <w:left w:val="none" w:sz="0" w:space="0" w:color="auto"/>
        <w:bottom w:val="none" w:sz="0" w:space="0" w:color="auto"/>
        <w:right w:val="none" w:sz="0" w:space="0" w:color="auto"/>
      </w:divBdr>
    </w:div>
    <w:div w:id="1634170203">
      <w:bodyDiv w:val="1"/>
      <w:marLeft w:val="0"/>
      <w:marRight w:val="0"/>
      <w:marTop w:val="0"/>
      <w:marBottom w:val="0"/>
      <w:divBdr>
        <w:top w:val="none" w:sz="0" w:space="0" w:color="auto"/>
        <w:left w:val="none" w:sz="0" w:space="0" w:color="auto"/>
        <w:bottom w:val="none" w:sz="0" w:space="0" w:color="auto"/>
        <w:right w:val="none" w:sz="0" w:space="0" w:color="auto"/>
      </w:divBdr>
    </w:div>
    <w:div w:id="1658142310">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Information%20sheet%20template.dotm" TargetMode="Externa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D4F9C212FC3064B84007D13652F5FB0" ma:contentTypeVersion="3" ma:contentTypeDescription="Create a new document." ma:contentTypeScope="" ma:versionID="932219c2c8cdc4e9e89f59d246baef5a">
  <xsd:schema xmlns:xsd="http://www.w3.org/2001/XMLSchema" xmlns:xs="http://www.w3.org/2001/XMLSchema" xmlns:p="http://schemas.microsoft.com/office/2006/metadata/properties" xmlns:ns2="58a6f171-52cb-4404-b47d-af1c8daf8fd1" xmlns:ns3="439d6640-64dd-4a77-8110-101251cc78c6" targetNamespace="http://schemas.microsoft.com/office/2006/metadata/properties" ma:root="true" ma:fieldsID="d13bfb63e9b2af27c6215928712f2c2a" ns2:_="" ns3:_="">
    <xsd:import namespace="58a6f171-52cb-4404-b47d-af1c8daf8fd1"/>
    <xsd:import namespace="439d6640-64dd-4a77-8110-101251cc78c6"/>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39d6640-64dd-4a77-8110-101251cc78c6"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8a6f171-52cb-4404-b47d-af1c8daf8fd1">ECM-685556006-34072</_dlc_DocId>
    <_dlc_DocIdUrl xmlns="58a6f171-52cb-4404-b47d-af1c8daf8fd1">
      <Url>https://ministryforenvironment.sharepoint.com/sites/ECM-Pol-RM/_layouts/15/DocIdRedir.aspx?ID=ECM-685556006-34072</Url>
      <Description>ECM-685556006-34072</Description>
    </_dlc_DocIdUrl>
    <lcf76f155ced4ddcb4097134ff3c332f xmlns="439d6640-64dd-4a77-8110-101251cc78c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2.xml><?xml version="1.0" encoding="utf-8"?>
<ds:datastoreItem xmlns:ds="http://schemas.openxmlformats.org/officeDocument/2006/customXml" ds:itemID="{F7802FD3-727E-41C8-8BA3-D55CC9F8A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6f171-52cb-4404-b47d-af1c8daf8fd1"/>
    <ds:schemaRef ds:uri="439d6640-64dd-4a77-8110-101251cc7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82A9D-DC48-4629-895C-D762F7C3ACF5}">
  <ds:schemaRefs>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http://schemas.microsoft.com/office/2006/metadata/properties"/>
    <ds:schemaRef ds:uri="http://purl.org/dc/elements/1.1/"/>
    <ds:schemaRef ds:uri="439d6640-64dd-4a77-8110-101251cc78c6"/>
    <ds:schemaRef ds:uri="http://schemas.openxmlformats.org/package/2006/metadata/core-properties"/>
    <ds:schemaRef ds:uri="58a6f171-52cb-4404-b47d-af1c8daf8fd1"/>
  </ds:schemaRefs>
</ds:datastoreItem>
</file>

<file path=customXml/itemProps4.xml><?xml version="1.0" encoding="utf-8"?>
<ds:datastoreItem xmlns:ds="http://schemas.openxmlformats.org/officeDocument/2006/customXml" ds:itemID="{04E19D66-749F-4E11-8B87-ADE5AA59C4FC}">
  <ds:schemaRefs>
    <ds:schemaRef ds:uri="http://schemas.microsoft.com/sharepoint/events"/>
  </ds:schemaRefs>
</ds:datastoreItem>
</file>

<file path=customXml/itemProps5.xml><?xml version="1.0" encoding="utf-8"?>
<ds:datastoreItem xmlns:ds="http://schemas.openxmlformats.org/officeDocument/2006/customXml" ds:itemID="{55ADF132-DBC6-4DD4-A271-C9E872C318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MfE Information sheet template</Template>
  <TotalTime>1</TotalTime>
  <Pages>14</Pages>
  <Words>5630</Words>
  <Characters>32097</Characters>
  <Application>Microsoft Office Word</Application>
  <DocSecurity>0</DocSecurity>
  <Lines>267</Lines>
  <Paragraphs>75</Paragraphs>
  <ScaleCrop>false</ScaleCrop>
  <Company/>
  <LinksUpToDate>false</LinksUpToDate>
  <CharactersWithSpaces>37652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Cleasby</dc:creator>
  <cp:keywords/>
  <cp:lastModifiedBy>Stephen Minchin</cp:lastModifiedBy>
  <cp:revision>2</cp:revision>
  <cp:lastPrinted>2025-12-10T01:19:00Z</cp:lastPrinted>
  <dcterms:created xsi:type="dcterms:W3CDTF">2025-12-09T06:03:00Z</dcterms:created>
  <dcterms:modified xsi:type="dcterms:W3CDTF">2025-12-09T06:03:00Z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0x0101000D4F9C212FC3064B84007D13652F5FB0</vt:lpwstr>
  </property>
  <property fmtid="{D5CDD505-2E9C-101B-9397-08002B2CF9AE}" pid="3" name="_dlc_DocIdItemGuid">
    <vt:lpwstr>80a5da9f-1f88-4080-b4ce-01bad66fa261</vt:lpwstr>
  </property>
  <property fmtid="{D5CDD505-2E9C-101B-9397-08002B2CF9AE}" pid="4" name="MediaServiceImageTags">
    <vt:lpwstr/>
  </property>
  <property fmtid="{D5CDD505-2E9C-101B-9397-08002B2CF9AE}" pid="5" name="ClassificationContentMarkingHeaderShapeIds">
    <vt:lpwstr>219db5b8,5398079e,5d4cb1f2</vt:lpwstr>
  </property>
  <property fmtid="{D5CDD505-2E9C-101B-9397-08002B2CF9AE}" pid="6" name="ClassificationContentMarkingHeaderFontProps">
    <vt:lpwstr>#000000,9,Calibri</vt:lpwstr>
  </property>
  <property fmtid="{D5CDD505-2E9C-101B-9397-08002B2CF9AE}" pid="7" name="ClassificationContentMarkingHeaderText">
    <vt:lpwstr>[IN-CONFIDENCE]</vt:lpwstr>
  </property>
  <property fmtid="{D5CDD505-2E9C-101B-9397-08002B2CF9AE}" pid="8" name="ClassificationContentMarkingFooterShapeIds">
    <vt:lpwstr>4e2e784c,47680fa0,77aeaba3</vt:lpwstr>
  </property>
  <property fmtid="{D5CDD505-2E9C-101B-9397-08002B2CF9AE}" pid="9" name="ClassificationContentMarkingFooterFontProps">
    <vt:lpwstr>#000000,9,Calibri</vt:lpwstr>
  </property>
  <property fmtid="{D5CDD505-2E9C-101B-9397-08002B2CF9AE}" pid="10" name="ClassificationContentMarkingFooterText">
    <vt:lpwstr>[IN-CONFIDENCE]</vt:lpwstr>
  </property>
  <property fmtid="{D5CDD505-2E9C-101B-9397-08002B2CF9AE}" pid="11" name="MSIP_Label_8cd314b8-d49f-4f88-9385-4c72a13ca99b_Enabled">
    <vt:lpwstr>true</vt:lpwstr>
  </property>
  <property fmtid="{D5CDD505-2E9C-101B-9397-08002B2CF9AE}" pid="12" name="MSIP_Label_8cd314b8-d49f-4f88-9385-4c72a13ca99b_SetDate">
    <vt:lpwstr>2025-08-31T21:15:23Z</vt:lpwstr>
  </property>
  <property fmtid="{D5CDD505-2E9C-101B-9397-08002B2CF9AE}" pid="13" name="MSIP_Label_8cd314b8-d49f-4f88-9385-4c72a13ca99b_Method">
    <vt:lpwstr>Privileged</vt:lpwstr>
  </property>
  <property fmtid="{D5CDD505-2E9C-101B-9397-08002B2CF9AE}" pid="14" name="MSIP_Label_8cd314b8-d49f-4f88-9385-4c72a13ca99b_Name">
    <vt:lpwstr>[IN-CONFIDENCE]</vt:lpwstr>
  </property>
  <property fmtid="{D5CDD505-2E9C-101B-9397-08002B2CF9AE}" pid="15" name="MSIP_Label_8cd314b8-d49f-4f88-9385-4c72a13ca99b_SiteId">
    <vt:lpwstr>761dd003-d4ff-4049-8a72-8549b20fcbb1</vt:lpwstr>
  </property>
  <property fmtid="{D5CDD505-2E9C-101B-9397-08002B2CF9AE}" pid="16" name="MSIP_Label_8cd314b8-d49f-4f88-9385-4c72a13ca99b_ActionId">
    <vt:lpwstr>5f3e4c0d-3b13-40f2-9aaf-df28e968e789</vt:lpwstr>
  </property>
  <property fmtid="{D5CDD505-2E9C-101B-9397-08002B2CF9AE}" pid="17" name="MSIP_Label_8cd314b8-d49f-4f88-9385-4c72a13ca99b_ContentBits">
    <vt:lpwstr>3</vt:lpwstr>
  </property>
  <property fmtid="{D5CDD505-2E9C-101B-9397-08002B2CF9AE}" pid="18" name="MSIP_Label_8cd314b8-d49f-4f88-9385-4c72a13ca99b_Tag">
    <vt:lpwstr>10, 0, 1, 1</vt:lpwstr>
  </property>
  <property fmtid="{D5CDD505-2E9C-101B-9397-08002B2CF9AE}" pid="19" name="lf7518d201de45faae79fa4d3bf21edf0">
    <vt:lpwstr/>
  </property>
  <property fmtid="{D5CDD505-2E9C-101B-9397-08002B2CF9AE}" pid="20" name="Region">
    <vt:lpwstr/>
  </property>
  <property fmtid="{D5CDD505-2E9C-101B-9397-08002B2CF9AE}" pid="21" name="Information_x0020_Type">
    <vt:lpwstr/>
  </property>
  <property fmtid="{D5CDD505-2E9C-101B-9397-08002B2CF9AE}" pid="22" name="e7f33ac2bcf34a98a1a12d5ea12272080">
    <vt:lpwstr>Working|d06a98b1-1a97-4ea9-8f1a-99c9398f1724</vt:lpwstr>
  </property>
  <property fmtid="{D5CDD505-2E9C-101B-9397-08002B2CF9AE}" pid="23" name="Document_x0020_Status">
    <vt:lpwstr>1;#Working|d06a98b1-1a97-4ea9-8f1a-99c9398f1724</vt:lpwstr>
  </property>
  <property fmtid="{D5CDD505-2E9C-101B-9397-08002B2CF9AE}" pid="24" name="haadd125f0f544c688ad70259b1ca1e00">
    <vt:lpwstr/>
  </property>
  <property fmtid="{D5CDD505-2E9C-101B-9397-08002B2CF9AE}" pid="25" name="Portfolio">
    <vt:lpwstr/>
  </property>
  <property fmtid="{D5CDD505-2E9C-101B-9397-08002B2CF9AE}" pid="26" name="n7f4fccded934506baac470c1eab08ef0">
    <vt:lpwstr/>
  </property>
  <property fmtid="{D5CDD505-2E9C-101B-9397-08002B2CF9AE}" pid="27" name="TaxCatchAll">
    <vt:lpwstr>1;#Working|d06a98b1-1a97-4ea9-8f1a-99c9398f1724</vt:lpwstr>
  </property>
  <property fmtid="{D5CDD505-2E9C-101B-9397-08002B2CF9AE}" pid="28" name="ff5959d5451949f1b63b39e969520c2e0">
    <vt:lpwstr/>
  </property>
  <property fmtid="{D5CDD505-2E9C-101B-9397-08002B2CF9AE}" pid="29" name="FY">
    <vt:lpwstr/>
  </property>
  <property fmtid="{D5CDD505-2E9C-101B-9397-08002B2CF9AE}" pid="30" name="Information Type">
    <vt:lpwstr/>
  </property>
  <property fmtid="{D5CDD505-2E9C-101B-9397-08002B2CF9AE}" pid="31" name="Document Status">
    <vt:lpwstr>1;#Working|d06a98b1-1a97-4ea9-8f1a-99c9398f1724</vt:lpwstr>
  </property>
  <property fmtid="{D5CDD505-2E9C-101B-9397-08002B2CF9AE}" pid="32" name="docLang">
    <vt:lpwstr>en</vt:lpwstr>
  </property>
</Properties>
</file>