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A59718" w14:textId="3408C299" w:rsidR="00E8658B" w:rsidRPr="00726F69" w:rsidRDefault="00CC2E3D" w:rsidP="00FE3DFF">
      <w:pPr>
        <w:pStyle w:val="BodyText"/>
        <w:spacing w:before="240"/>
        <w:rPr>
          <w:b/>
          <w:bCs/>
          <w:sz w:val="32"/>
          <w:szCs w:val="32"/>
        </w:rPr>
      </w:pPr>
      <w:r w:rsidRPr="00726F69">
        <w:rPr>
          <w:b/>
          <w:bCs/>
          <w:sz w:val="32"/>
          <w:szCs w:val="32"/>
        </w:rPr>
        <w:t xml:space="preserve">Attachment </w:t>
      </w:r>
      <w:r w:rsidR="00013122">
        <w:rPr>
          <w:b/>
          <w:bCs/>
          <w:sz w:val="32"/>
          <w:szCs w:val="32"/>
        </w:rPr>
        <w:t>1.</w:t>
      </w:r>
      <w:r w:rsidR="000075F7">
        <w:rPr>
          <w:b/>
          <w:bCs/>
          <w:sz w:val="32"/>
          <w:szCs w:val="32"/>
        </w:rPr>
        <w:t>5</w:t>
      </w:r>
    </w:p>
    <w:p w14:paraId="529BF850" w14:textId="26ECBD4B" w:rsidR="00041D0F" w:rsidRPr="00646082" w:rsidRDefault="00041D0F" w:rsidP="005057D6">
      <w:pPr>
        <w:pStyle w:val="Title"/>
        <w:rPr>
          <w:sz w:val="52"/>
          <w:szCs w:val="52"/>
        </w:rPr>
      </w:pPr>
      <w:r w:rsidRPr="00646082">
        <w:rPr>
          <w:sz w:val="52"/>
          <w:szCs w:val="52"/>
        </w:rPr>
        <w:t xml:space="preserve">Proposed provisions </w:t>
      </w:r>
      <w:r w:rsidR="00434FD1" w:rsidRPr="00646082">
        <w:rPr>
          <w:sz w:val="52"/>
          <w:szCs w:val="52"/>
        </w:rPr>
        <w:t>–</w:t>
      </w:r>
      <w:r w:rsidR="01154654" w:rsidRPr="00646082">
        <w:rPr>
          <w:sz w:val="52"/>
          <w:szCs w:val="52"/>
        </w:rPr>
        <w:t xml:space="preserve"> </w:t>
      </w:r>
      <w:r w:rsidR="00446460" w:rsidRPr="00646082">
        <w:rPr>
          <w:sz w:val="52"/>
          <w:szCs w:val="52"/>
        </w:rPr>
        <w:t>Amendments to the Resource Management (National Environmental Standards for Telecommunication Facilities) Regulations 2016</w:t>
      </w:r>
    </w:p>
    <w:p w14:paraId="1B7A9C36" w14:textId="62B51255" w:rsidR="00546D00" w:rsidRPr="00726F69" w:rsidRDefault="00546D00" w:rsidP="005057D6">
      <w:pPr>
        <w:pStyle w:val="Subtitle"/>
        <w:spacing w:after="360"/>
      </w:pPr>
      <w:r w:rsidRPr="00726F69">
        <w:t>National direction consultation</w:t>
      </w:r>
      <w:r w:rsidR="00EE26D8">
        <w:t xml:space="preserve"> –</w:t>
      </w:r>
      <w:r w:rsidRPr="00726F69">
        <w:t xml:space="preserve"> </w:t>
      </w:r>
      <w:r w:rsidR="006046D6">
        <w:t xml:space="preserve">Package 1: </w:t>
      </w:r>
      <w:r w:rsidR="008B5725" w:rsidRPr="008B5725">
        <w:t>Infrastructure and development</w:t>
      </w:r>
    </w:p>
    <w:tbl>
      <w:tblPr>
        <w:tblStyle w:val="TableGrid"/>
        <w:tblW w:w="1451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shd w:val="clear" w:color="auto" w:fill="D9D9D9" w:themeFill="background1" w:themeFillShade="D9"/>
        <w:tblLayout w:type="fixed"/>
        <w:tblLook w:val="04A0" w:firstRow="1" w:lastRow="0" w:firstColumn="1" w:lastColumn="0" w:noHBand="0" w:noVBand="1"/>
      </w:tblPr>
      <w:tblGrid>
        <w:gridCol w:w="14515"/>
      </w:tblGrid>
      <w:tr w:rsidR="3A05F541" w:rsidRPr="00726F69" w14:paraId="598739DC" w14:textId="77777777" w:rsidTr="00C63479">
        <w:tc>
          <w:tcPr>
            <w:tcW w:w="13235" w:type="dxa"/>
            <w:shd w:val="clear" w:color="auto" w:fill="D9D9D9" w:themeFill="background1" w:themeFillShade="D9"/>
            <w:tcMar>
              <w:left w:w="108" w:type="dxa"/>
              <w:right w:w="108" w:type="dxa"/>
            </w:tcMar>
          </w:tcPr>
          <w:p w14:paraId="66F52928" w14:textId="1D9F4A97" w:rsidR="3A05F541" w:rsidRPr="00726F69" w:rsidRDefault="3A05F541" w:rsidP="005052CA">
            <w:pPr>
              <w:pStyle w:val="Boxheading"/>
              <w:spacing w:after="80"/>
            </w:pPr>
            <w:r w:rsidRPr="00726F69">
              <w:t>Instrument topic:</w:t>
            </w:r>
            <w:r w:rsidR="009E65BD">
              <w:t xml:space="preserve"> </w:t>
            </w:r>
            <w:r w:rsidR="004372DC" w:rsidRPr="004372DC">
              <w:t xml:space="preserve">Proposed </w:t>
            </w:r>
            <w:r w:rsidR="00B72775">
              <w:t>amendments</w:t>
            </w:r>
            <w:r w:rsidR="00B72775" w:rsidRPr="004372DC">
              <w:t xml:space="preserve"> </w:t>
            </w:r>
            <w:r w:rsidR="004372DC" w:rsidRPr="004372DC">
              <w:t>to the National Environmental Standards for Telecommunication Facilities (NES-TF)</w:t>
            </w:r>
          </w:p>
        </w:tc>
      </w:tr>
      <w:tr w:rsidR="3A05F541" w:rsidRPr="00726F69" w14:paraId="36AE3CF6" w14:textId="77777777" w:rsidTr="00C63479">
        <w:tc>
          <w:tcPr>
            <w:tcW w:w="13235" w:type="dxa"/>
            <w:shd w:val="clear" w:color="auto" w:fill="D9D9D9" w:themeFill="background1" w:themeFillShade="D9"/>
            <w:tcMar>
              <w:left w:w="108" w:type="dxa"/>
              <w:right w:w="108" w:type="dxa"/>
            </w:tcMar>
          </w:tcPr>
          <w:p w14:paraId="7584DB47" w14:textId="454327A4" w:rsidR="00726786" w:rsidRDefault="002013C2" w:rsidP="00726786">
            <w:pPr>
              <w:pStyle w:val="Boxbullet"/>
            </w:pPr>
            <w:r>
              <w:t xml:space="preserve">The </w:t>
            </w:r>
            <w:r w:rsidR="00726786">
              <w:t xml:space="preserve">proposed </w:t>
            </w:r>
            <w:r>
              <w:t>provisions are</w:t>
            </w:r>
            <w:r w:rsidR="00726786">
              <w:t xml:space="preserve"> for consultation purposes and do not represent the </w:t>
            </w:r>
            <w:r w:rsidR="007E369F">
              <w:t xml:space="preserve">proposed </w:t>
            </w:r>
            <w:r w:rsidR="00726786">
              <w:t>National Environmental Standards (NES) wording</w:t>
            </w:r>
            <w:r w:rsidR="00260D23">
              <w:t>,</w:t>
            </w:r>
            <w:r w:rsidR="00726786">
              <w:t xml:space="preserve"> which will be drafted after the consultation phase. For changes where the accompanying discussion document includes options, this </w:t>
            </w:r>
            <w:r w:rsidR="007E369F">
              <w:t xml:space="preserve">document </w:t>
            </w:r>
            <w:r w:rsidR="00726786">
              <w:t>includes the Government’s preferred option and the alternative option.</w:t>
            </w:r>
          </w:p>
          <w:p w14:paraId="04DD32B3" w14:textId="77777777" w:rsidR="00726786" w:rsidRDefault="00726786" w:rsidP="00726786">
            <w:pPr>
              <w:pStyle w:val="Boxbullet"/>
            </w:pPr>
            <w:r>
              <w:t>No other existing provisions of the NES-TF are open to public consultation and submission.</w:t>
            </w:r>
          </w:p>
          <w:p w14:paraId="150AD966" w14:textId="3E99AD7A" w:rsidR="3A05F541" w:rsidRPr="00726F69" w:rsidRDefault="00726786" w:rsidP="00726786">
            <w:pPr>
              <w:pStyle w:val="Boxbullet"/>
            </w:pPr>
            <w:r>
              <w:t xml:space="preserve">The NES-TF follows a different approach to other NES when referring to permitted activities and permitted activity standards. Under regulation 10 it specifies that a person must not use land for a regulated activity unless it is carried out under a permitted activity rule in </w:t>
            </w:r>
            <w:r w:rsidR="0027541E">
              <w:t xml:space="preserve">the </w:t>
            </w:r>
            <w:r>
              <w:t>NES-</w:t>
            </w:r>
            <w:proofErr w:type="gramStart"/>
            <w:r>
              <w:t>TF</w:t>
            </w:r>
            <w:proofErr w:type="gramEnd"/>
            <w:r>
              <w:t xml:space="preserve"> or a resource consent is granted. This document refers to the terms used in </w:t>
            </w:r>
            <w:r w:rsidR="0027541E">
              <w:t xml:space="preserve">the </w:t>
            </w:r>
            <w:r>
              <w:t>NES-TF.</w:t>
            </w:r>
          </w:p>
        </w:tc>
      </w:tr>
    </w:tbl>
    <w:p w14:paraId="354E9AFC" w14:textId="77777777" w:rsidR="00AD44DB" w:rsidRPr="00726F69" w:rsidRDefault="00AD44DB" w:rsidP="0053671E">
      <w:pPr>
        <w:pStyle w:val="BodyText"/>
      </w:pPr>
    </w:p>
    <w:tbl>
      <w:tblPr>
        <w:tblStyle w:val="TableGrid"/>
        <w:tblW w:w="1451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CellMar>
          <w:right w:w="85" w:type="dxa"/>
        </w:tblCellMar>
        <w:tblLook w:val="04A0" w:firstRow="1" w:lastRow="0" w:firstColumn="1" w:lastColumn="0" w:noHBand="0" w:noVBand="1"/>
      </w:tblPr>
      <w:tblGrid>
        <w:gridCol w:w="2798"/>
        <w:gridCol w:w="5753"/>
        <w:gridCol w:w="5964"/>
      </w:tblGrid>
      <w:tr w:rsidR="005F77C5" w:rsidRPr="005F77C5" w14:paraId="10959226" w14:textId="77777777" w:rsidTr="00E807FC">
        <w:tc>
          <w:tcPr>
            <w:tcW w:w="2798" w:type="dxa"/>
            <w:shd w:val="clear" w:color="auto" w:fill="1B556B" w:themeFill="text2"/>
          </w:tcPr>
          <w:p w14:paraId="316CDA97" w14:textId="77777777" w:rsidR="00CB1FD9" w:rsidRPr="005F77C5" w:rsidRDefault="00CB1FD9" w:rsidP="00E807FC">
            <w:pPr>
              <w:pStyle w:val="TableTextbold"/>
              <w:keepNext/>
              <w:rPr>
                <w:color w:val="FFFFFF" w:themeColor="background1"/>
              </w:rPr>
            </w:pPr>
            <w:r w:rsidRPr="005F77C5">
              <w:rPr>
                <w:color w:val="FFFFFF" w:themeColor="background1"/>
              </w:rPr>
              <w:t>Application</w:t>
            </w:r>
          </w:p>
        </w:tc>
        <w:tc>
          <w:tcPr>
            <w:tcW w:w="5753" w:type="dxa"/>
            <w:shd w:val="clear" w:color="auto" w:fill="1B556B" w:themeFill="text2"/>
          </w:tcPr>
          <w:p w14:paraId="380AA62D" w14:textId="77777777" w:rsidR="00CB1FD9" w:rsidRPr="005F77C5" w:rsidRDefault="00CB1FD9" w:rsidP="00E807FC">
            <w:pPr>
              <w:pStyle w:val="TableTextbold"/>
              <w:keepNext/>
              <w:rPr>
                <w:color w:val="FFFFFF" w:themeColor="background1"/>
              </w:rPr>
            </w:pPr>
            <w:r w:rsidRPr="005F77C5">
              <w:rPr>
                <w:color w:val="FFFFFF" w:themeColor="background1"/>
              </w:rPr>
              <w:t>Proposal</w:t>
            </w:r>
          </w:p>
        </w:tc>
        <w:tc>
          <w:tcPr>
            <w:tcW w:w="5964" w:type="dxa"/>
            <w:shd w:val="clear" w:color="auto" w:fill="1B556B" w:themeFill="text2"/>
          </w:tcPr>
          <w:p w14:paraId="0B95E597" w14:textId="0D57429F" w:rsidR="00CB1FD9" w:rsidRPr="005F77C5" w:rsidRDefault="00CB1FD9" w:rsidP="00E807FC">
            <w:pPr>
              <w:pStyle w:val="TableTextbold"/>
              <w:keepNext/>
              <w:rPr>
                <w:color w:val="FFFFFF" w:themeColor="background1"/>
              </w:rPr>
            </w:pPr>
            <w:r w:rsidRPr="005F77C5">
              <w:rPr>
                <w:color w:val="FFFFFF" w:themeColor="background1"/>
              </w:rPr>
              <w:t>Reason</w:t>
            </w:r>
          </w:p>
        </w:tc>
      </w:tr>
      <w:tr w:rsidR="00CB1FD9" w:rsidRPr="00177A2C" w14:paraId="0D9B3832" w14:textId="77777777" w:rsidTr="00E807FC">
        <w:tc>
          <w:tcPr>
            <w:tcW w:w="2798" w:type="dxa"/>
            <w:tcBorders>
              <w:bottom w:val="single" w:sz="4" w:space="0" w:color="1C556C" w:themeColor="accent1"/>
            </w:tcBorders>
            <w:shd w:val="clear" w:color="auto" w:fill="auto"/>
          </w:tcPr>
          <w:p w14:paraId="5514696F" w14:textId="77777777" w:rsidR="00CB1FD9" w:rsidRPr="00177A2C" w:rsidRDefault="00CB1FD9" w:rsidP="005F77C5">
            <w:pPr>
              <w:pStyle w:val="TableTextbold"/>
            </w:pPr>
            <w:r w:rsidRPr="000A46CC">
              <w:t>Where will NES-TF apply</w:t>
            </w:r>
            <w:r w:rsidRPr="00177A2C">
              <w:t xml:space="preserve">? </w:t>
            </w:r>
          </w:p>
        </w:tc>
        <w:tc>
          <w:tcPr>
            <w:tcW w:w="5753" w:type="dxa"/>
            <w:tcBorders>
              <w:bottom w:val="single" w:sz="4" w:space="0" w:color="1C556C" w:themeColor="accent1"/>
            </w:tcBorders>
            <w:shd w:val="clear" w:color="auto" w:fill="auto"/>
          </w:tcPr>
          <w:p w14:paraId="0B1DB8EB" w14:textId="77777777" w:rsidR="00CB1FD9" w:rsidRPr="00177A2C" w:rsidRDefault="00CB1FD9" w:rsidP="005F77C5">
            <w:pPr>
              <w:pStyle w:val="TableText"/>
            </w:pPr>
            <w:r w:rsidRPr="00177A2C">
              <w:t>No change</w:t>
            </w:r>
            <w:r>
              <w:t>.</w:t>
            </w:r>
            <w:r w:rsidRPr="00177A2C">
              <w:t xml:space="preserve"> </w:t>
            </w:r>
            <w:r>
              <w:t xml:space="preserve">The </w:t>
            </w:r>
            <w:r w:rsidRPr="00177A2C">
              <w:t>NES</w:t>
            </w:r>
            <w:r>
              <w:t>-</w:t>
            </w:r>
            <w:r w:rsidRPr="00177A2C">
              <w:t>TF will continue to apply nationwide to all districts to support national consistency for telecommunication infrastructure.</w:t>
            </w:r>
          </w:p>
        </w:tc>
        <w:tc>
          <w:tcPr>
            <w:tcW w:w="5964" w:type="dxa"/>
            <w:tcBorders>
              <w:bottom w:val="single" w:sz="4" w:space="0" w:color="1C556C" w:themeColor="accent1"/>
            </w:tcBorders>
            <w:shd w:val="clear" w:color="auto" w:fill="auto"/>
          </w:tcPr>
          <w:p w14:paraId="0E4BD0F0" w14:textId="77777777" w:rsidR="00CB1FD9" w:rsidRPr="00177A2C" w:rsidRDefault="00CB1FD9" w:rsidP="005F77C5">
            <w:pPr>
              <w:pStyle w:val="TableText"/>
              <w:rPr>
                <w:b/>
                <w:bCs/>
              </w:rPr>
            </w:pPr>
            <w:r w:rsidRPr="00177A2C">
              <w:t xml:space="preserve">The deployment and upgrade of telecommunication infrastructure </w:t>
            </w:r>
            <w:r>
              <w:t xml:space="preserve">will continue to be </w:t>
            </w:r>
            <w:r w:rsidRPr="00177A2C">
              <w:t>a nation-wide issue.</w:t>
            </w:r>
          </w:p>
        </w:tc>
      </w:tr>
    </w:tbl>
    <w:p w14:paraId="5438F562" w14:textId="77777777" w:rsidR="00E807FC" w:rsidRDefault="00E807FC" w:rsidP="00FE4AA4">
      <w:pPr>
        <w:pStyle w:val="BodyText"/>
        <w:spacing w:before="0" w:after="0"/>
      </w:pPr>
    </w:p>
    <w:tbl>
      <w:tblPr>
        <w:tblStyle w:val="TableGrid"/>
        <w:tblW w:w="1451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CellMar>
          <w:right w:w="85" w:type="dxa"/>
        </w:tblCellMar>
        <w:tblLook w:val="04A0" w:firstRow="1" w:lastRow="0" w:firstColumn="1" w:lastColumn="0" w:noHBand="0" w:noVBand="1"/>
      </w:tblPr>
      <w:tblGrid>
        <w:gridCol w:w="2798"/>
        <w:gridCol w:w="5753"/>
        <w:gridCol w:w="5964"/>
      </w:tblGrid>
      <w:tr w:rsidR="005F77C5" w:rsidRPr="005F77C5" w14:paraId="7EC777F4" w14:textId="77777777" w:rsidTr="00FE4AA4">
        <w:trPr>
          <w:tblHeader/>
        </w:trPr>
        <w:tc>
          <w:tcPr>
            <w:tcW w:w="14515" w:type="dxa"/>
            <w:gridSpan w:val="3"/>
            <w:shd w:val="clear" w:color="auto" w:fill="1B556B" w:themeFill="text2"/>
          </w:tcPr>
          <w:p w14:paraId="16C781B3" w14:textId="1296677F" w:rsidR="00CB1FD9" w:rsidRPr="005F77C5" w:rsidDel="00447D21" w:rsidRDefault="00CB1FD9" w:rsidP="005F77C5">
            <w:pPr>
              <w:pStyle w:val="TableTextbold"/>
              <w:spacing w:after="0"/>
              <w:rPr>
                <w:color w:val="FFFFFF" w:themeColor="background1"/>
              </w:rPr>
            </w:pPr>
            <w:r w:rsidRPr="005F77C5">
              <w:rPr>
                <w:color w:val="FFFFFF" w:themeColor="background1"/>
              </w:rPr>
              <w:lastRenderedPageBreak/>
              <w:t>PART 1</w:t>
            </w:r>
            <w:r w:rsidR="0027541E">
              <w:rPr>
                <w:color w:val="FFFFFF" w:themeColor="background1"/>
              </w:rPr>
              <w:t>:</w:t>
            </w:r>
            <w:r w:rsidRPr="005F77C5">
              <w:rPr>
                <w:color w:val="FFFFFF" w:themeColor="background1"/>
              </w:rPr>
              <w:t xml:space="preserve"> PRELIMINARY MATTERS</w:t>
            </w:r>
          </w:p>
        </w:tc>
      </w:tr>
      <w:tr w:rsidR="00FE4AA4" w:rsidRPr="005F77C5" w14:paraId="229187CB" w14:textId="77777777" w:rsidTr="00FE4AA4">
        <w:trPr>
          <w:tblHeader/>
        </w:trPr>
        <w:tc>
          <w:tcPr>
            <w:tcW w:w="8551" w:type="dxa"/>
            <w:gridSpan w:val="2"/>
            <w:shd w:val="clear" w:color="auto" w:fill="1B556B" w:themeFill="text2"/>
          </w:tcPr>
          <w:p w14:paraId="702DD662" w14:textId="2F0D3599" w:rsidR="00FE4AA4" w:rsidRPr="005F77C5" w:rsidRDefault="00FE4AA4" w:rsidP="00FE4AA4">
            <w:pPr>
              <w:pStyle w:val="TableTextbold"/>
              <w:spacing w:after="0"/>
              <w:rPr>
                <w:color w:val="FFFFFF" w:themeColor="background1"/>
              </w:rPr>
            </w:pPr>
            <w:r w:rsidRPr="005F77C5">
              <w:rPr>
                <w:color w:val="FFFFFF" w:themeColor="background1"/>
              </w:rPr>
              <w:t>Section 4 Interpretation (definitions)</w:t>
            </w:r>
          </w:p>
        </w:tc>
        <w:tc>
          <w:tcPr>
            <w:tcW w:w="5964" w:type="dxa"/>
            <w:shd w:val="clear" w:color="auto" w:fill="1B556B" w:themeFill="text2"/>
          </w:tcPr>
          <w:p w14:paraId="29865C59" w14:textId="28CE0CD8" w:rsidR="00FE4AA4" w:rsidRPr="005F77C5" w:rsidRDefault="00FE4AA4" w:rsidP="005F77C5">
            <w:pPr>
              <w:pStyle w:val="TableTextbold"/>
              <w:spacing w:after="0"/>
              <w:rPr>
                <w:color w:val="FFFFFF" w:themeColor="background1"/>
              </w:rPr>
            </w:pPr>
          </w:p>
        </w:tc>
      </w:tr>
      <w:tr w:rsidR="00FE4AA4" w:rsidRPr="00177A2C" w14:paraId="400178B9" w14:textId="77777777" w:rsidTr="00FE4AA4">
        <w:trPr>
          <w:tblHeader/>
        </w:trPr>
        <w:tc>
          <w:tcPr>
            <w:tcW w:w="2798" w:type="dxa"/>
            <w:shd w:val="clear" w:color="auto" w:fill="1B556B" w:themeFill="text2"/>
          </w:tcPr>
          <w:p w14:paraId="190E530B" w14:textId="7F644A30" w:rsidR="00FE4AA4" w:rsidRPr="00FE4AA4" w:rsidRDefault="00FE4AA4" w:rsidP="00FE4AA4">
            <w:pPr>
              <w:pStyle w:val="TableTextbold"/>
              <w:rPr>
                <w:color w:val="FFFFFF" w:themeColor="background1"/>
              </w:rPr>
            </w:pPr>
            <w:r w:rsidRPr="005F77C5">
              <w:rPr>
                <w:color w:val="FFFFFF" w:themeColor="background1"/>
              </w:rPr>
              <w:t>Proposed amended definitions</w:t>
            </w:r>
          </w:p>
        </w:tc>
        <w:tc>
          <w:tcPr>
            <w:tcW w:w="5753" w:type="dxa"/>
            <w:shd w:val="clear" w:color="auto" w:fill="1B556B" w:themeFill="text2"/>
          </w:tcPr>
          <w:p w14:paraId="55948351" w14:textId="3EE80102" w:rsidR="00FE4AA4" w:rsidRPr="00FE4AA4" w:rsidRDefault="00233303" w:rsidP="00FE4AA4">
            <w:pPr>
              <w:pStyle w:val="TableTextbold"/>
              <w:rPr>
                <w:color w:val="FFFFFF" w:themeColor="background1"/>
              </w:rPr>
            </w:pPr>
            <w:r w:rsidRPr="005F77C5">
              <w:rPr>
                <w:color w:val="FFFFFF" w:themeColor="background1"/>
              </w:rPr>
              <w:t>Propos</w:t>
            </w:r>
            <w:r>
              <w:rPr>
                <w:color w:val="FFFFFF" w:themeColor="background1"/>
              </w:rPr>
              <w:t>ed provisions</w:t>
            </w:r>
          </w:p>
        </w:tc>
        <w:tc>
          <w:tcPr>
            <w:tcW w:w="5964" w:type="dxa"/>
            <w:shd w:val="clear" w:color="auto" w:fill="1B556B" w:themeFill="text2"/>
          </w:tcPr>
          <w:p w14:paraId="3D7EAEB7" w14:textId="03CF8148" w:rsidR="00FE4AA4" w:rsidRPr="00FE4AA4" w:rsidRDefault="00FE4AA4" w:rsidP="00FE4AA4">
            <w:pPr>
              <w:pStyle w:val="TableTextbold"/>
              <w:rPr>
                <w:color w:val="FFFFFF" w:themeColor="background1"/>
              </w:rPr>
            </w:pPr>
            <w:r w:rsidRPr="005F77C5">
              <w:rPr>
                <w:color w:val="FFFFFF" w:themeColor="background1"/>
              </w:rPr>
              <w:t>Reason</w:t>
            </w:r>
            <w:r w:rsidR="0027541E">
              <w:rPr>
                <w:color w:val="FFFFFF" w:themeColor="background1"/>
              </w:rPr>
              <w:t>s</w:t>
            </w:r>
            <w:r w:rsidRPr="005F77C5">
              <w:rPr>
                <w:color w:val="FFFFFF" w:themeColor="background1"/>
              </w:rPr>
              <w:t xml:space="preserve"> </w:t>
            </w:r>
          </w:p>
        </w:tc>
      </w:tr>
      <w:tr w:rsidR="00FE4AA4" w:rsidRPr="00177A2C" w14:paraId="43FAF316" w14:textId="77777777" w:rsidTr="00E807FC">
        <w:tc>
          <w:tcPr>
            <w:tcW w:w="2798" w:type="dxa"/>
            <w:shd w:val="clear" w:color="auto" w:fill="auto"/>
          </w:tcPr>
          <w:p w14:paraId="0C36714F" w14:textId="77777777" w:rsidR="00FE4AA4" w:rsidRPr="000A46CC" w:rsidRDefault="00FE4AA4" w:rsidP="00FE4AA4">
            <w:pPr>
              <w:pStyle w:val="TableTextbold"/>
            </w:pPr>
            <w:r w:rsidRPr="000A46CC">
              <w:t xml:space="preserve">Ancillary equipment </w:t>
            </w:r>
          </w:p>
        </w:tc>
        <w:tc>
          <w:tcPr>
            <w:tcW w:w="5753" w:type="dxa"/>
            <w:shd w:val="clear" w:color="auto" w:fill="auto"/>
          </w:tcPr>
          <w:p w14:paraId="1FA5AE41" w14:textId="77777777" w:rsidR="00FE4AA4" w:rsidRPr="00177A2C" w:rsidRDefault="00FE4AA4" w:rsidP="00FE4AA4">
            <w:pPr>
              <w:pStyle w:val="TableText"/>
            </w:pPr>
            <w:r w:rsidRPr="00177A2C">
              <w:t xml:space="preserve">Amend the definition to </w:t>
            </w:r>
            <w:r w:rsidRPr="003929B7">
              <w:t>include ‘accessory buildings (as defined in the National Policy Statement 2019), fencing</w:t>
            </w:r>
            <w:r>
              <w:t xml:space="preserve">, </w:t>
            </w:r>
            <w:r w:rsidRPr="00177A2C">
              <w:t>guy wires and associated anchor structures, and security devices/cameras’ within scope of the definition of ancillary equipment.</w:t>
            </w:r>
          </w:p>
        </w:tc>
        <w:tc>
          <w:tcPr>
            <w:tcW w:w="5964" w:type="dxa"/>
            <w:shd w:val="clear" w:color="auto" w:fill="auto"/>
          </w:tcPr>
          <w:p w14:paraId="321AC330" w14:textId="77777777" w:rsidR="00FE4AA4" w:rsidRDefault="00FE4AA4" w:rsidP="00FE4AA4">
            <w:pPr>
              <w:pStyle w:val="TableText"/>
            </w:pPr>
            <w:r w:rsidRPr="00177A2C">
              <w:t xml:space="preserve">The meaning of ancillary equipment has been interpreted differently across the country. The proposed change will clarify the meaning and assist in the interpretation of regulated activities and standards. </w:t>
            </w:r>
          </w:p>
          <w:p w14:paraId="006BD5EF" w14:textId="7F829001" w:rsidR="00FE4AA4" w:rsidRPr="00177A2C" w:rsidRDefault="00FE4AA4" w:rsidP="00FE4AA4">
            <w:pPr>
              <w:pStyle w:val="TableText"/>
            </w:pPr>
            <w:r>
              <w:t xml:space="preserve">Accessory buildings would enable telecommunication providers to construct shelters, necessary at remote telecommunication facilities </w:t>
            </w:r>
            <w:r w:rsidRPr="0089077C">
              <w:t>to store equipment or provide shelter for personnel undertaking maintenance</w:t>
            </w:r>
            <w:r>
              <w:t>. G</w:t>
            </w:r>
            <w:r w:rsidRPr="00177A2C">
              <w:t xml:space="preserve">uy wires are necessary for taller poles in rural sites to provide stability. Fencing and security devices are necessary to </w:t>
            </w:r>
            <w:r>
              <w:t>reduce the risk of</w:t>
            </w:r>
            <w:r w:rsidRPr="00177A2C">
              <w:t xml:space="preserve"> telecommunication facilities being vandalised and minimise the risk of disruption. </w:t>
            </w:r>
          </w:p>
        </w:tc>
      </w:tr>
      <w:tr w:rsidR="00FE4AA4" w:rsidRPr="00177A2C" w14:paraId="463B92BA" w14:textId="77777777" w:rsidTr="00E807FC">
        <w:tc>
          <w:tcPr>
            <w:tcW w:w="2798" w:type="dxa"/>
            <w:shd w:val="clear" w:color="auto" w:fill="auto"/>
          </w:tcPr>
          <w:p w14:paraId="0D4C74DA" w14:textId="77777777" w:rsidR="00FE4AA4" w:rsidRPr="00F927D6" w:rsidRDefault="00FE4AA4" w:rsidP="00FE4AA4">
            <w:pPr>
              <w:pStyle w:val="TableTextbold"/>
            </w:pPr>
            <w:r w:rsidRPr="00F927D6">
              <w:t>Facility</w:t>
            </w:r>
          </w:p>
        </w:tc>
        <w:tc>
          <w:tcPr>
            <w:tcW w:w="5753" w:type="dxa"/>
            <w:shd w:val="clear" w:color="auto" w:fill="auto"/>
          </w:tcPr>
          <w:p w14:paraId="492B96AD" w14:textId="4A9F4D38" w:rsidR="00FE4AA4" w:rsidRPr="00177A2C" w:rsidRDefault="00FE4AA4" w:rsidP="00FE4AA4">
            <w:pPr>
              <w:pStyle w:val="TableText"/>
            </w:pPr>
            <w:r w:rsidRPr="00177A2C">
              <w:t>A facility in</w:t>
            </w:r>
            <w:r w:rsidR="009773A1">
              <w:t xml:space="preserve"> the</w:t>
            </w:r>
            <w:r w:rsidRPr="00177A2C">
              <w:t xml:space="preserve"> NES</w:t>
            </w:r>
            <w:r>
              <w:t>-</w:t>
            </w:r>
            <w:r w:rsidRPr="00177A2C">
              <w:t>TF currently means an antenna, cabinet, telecommunication line, or small cell unit. The proposed amended definition will refer to a ‘telecommunication facility’ and will include a pole and ancillary equipment.</w:t>
            </w:r>
          </w:p>
        </w:tc>
        <w:tc>
          <w:tcPr>
            <w:tcW w:w="5964" w:type="dxa"/>
            <w:shd w:val="clear" w:color="auto" w:fill="auto"/>
          </w:tcPr>
          <w:p w14:paraId="28404FA1" w14:textId="5C6241AC" w:rsidR="00FE4AA4" w:rsidRPr="00177A2C" w:rsidRDefault="00FE4AA4" w:rsidP="00FE4AA4">
            <w:pPr>
              <w:pStyle w:val="TableText"/>
            </w:pPr>
            <w:r w:rsidRPr="00177A2C">
              <w:t>To ensure that all parts of a telecommunication facility are included in the definition.</w:t>
            </w:r>
          </w:p>
        </w:tc>
      </w:tr>
      <w:tr w:rsidR="00FE4AA4" w:rsidRPr="00177A2C" w14:paraId="7D44B405" w14:textId="77777777" w:rsidTr="00E807FC">
        <w:tc>
          <w:tcPr>
            <w:tcW w:w="2798" w:type="dxa"/>
            <w:shd w:val="clear" w:color="auto" w:fill="auto"/>
          </w:tcPr>
          <w:p w14:paraId="7678CF18" w14:textId="77777777" w:rsidR="00FE4AA4" w:rsidRPr="00F927D6" w:rsidRDefault="00FE4AA4" w:rsidP="00FE4AA4">
            <w:pPr>
              <w:pStyle w:val="TableTextbold"/>
            </w:pPr>
            <w:r w:rsidRPr="00F927D6">
              <w:t>Flange</w:t>
            </w:r>
          </w:p>
        </w:tc>
        <w:tc>
          <w:tcPr>
            <w:tcW w:w="5753" w:type="dxa"/>
            <w:shd w:val="clear" w:color="auto" w:fill="auto"/>
          </w:tcPr>
          <w:p w14:paraId="13ADD0A5" w14:textId="5CADE3E7" w:rsidR="00FE4AA4" w:rsidRPr="00177A2C" w:rsidRDefault="00FE4AA4" w:rsidP="00FE4AA4">
            <w:pPr>
              <w:pStyle w:val="TableText"/>
            </w:pPr>
            <w:r>
              <w:t>T</w:t>
            </w:r>
            <w:r w:rsidRPr="000176C2">
              <w:t xml:space="preserve">he projecting part at the base of the pole to strengthen and secure it to the </w:t>
            </w:r>
            <w:r w:rsidRPr="00C3458D">
              <w:t xml:space="preserve">ground </w:t>
            </w:r>
            <w:r w:rsidRPr="00D1667E">
              <w:t xml:space="preserve">(see </w:t>
            </w:r>
            <w:r w:rsidR="00A73B24">
              <w:t>f</w:t>
            </w:r>
            <w:r w:rsidRPr="00D1667E">
              <w:t xml:space="preserve">igure 8 in Attachment </w:t>
            </w:r>
            <w:r w:rsidR="002A3CA3">
              <w:t>1</w:t>
            </w:r>
            <w:r w:rsidRPr="00D1667E">
              <w:t>.5</w:t>
            </w:r>
            <w:r w:rsidR="00BA62B1">
              <w:t>.</w:t>
            </w:r>
            <w:r w:rsidRPr="00D1667E">
              <w:t>1</w:t>
            </w:r>
            <w:r>
              <w:t>).</w:t>
            </w:r>
          </w:p>
        </w:tc>
        <w:tc>
          <w:tcPr>
            <w:tcW w:w="5964" w:type="dxa"/>
            <w:shd w:val="clear" w:color="auto" w:fill="auto"/>
          </w:tcPr>
          <w:p w14:paraId="0E2A0669" w14:textId="160D0CBB" w:rsidR="00FE4AA4" w:rsidRPr="00177A2C" w:rsidRDefault="00FE4AA4" w:rsidP="00FE4AA4">
            <w:pPr>
              <w:pStyle w:val="TableText"/>
            </w:pPr>
            <w:r>
              <w:t xml:space="preserve">This new definition will accompany changes to </w:t>
            </w:r>
            <w:r w:rsidR="00BA62B1">
              <w:t>r</w:t>
            </w:r>
            <w:r>
              <w:t>egulation 7 to help provide greater national consistency on how the width of a pole is measured.</w:t>
            </w:r>
          </w:p>
        </w:tc>
      </w:tr>
      <w:tr w:rsidR="00FE4AA4" w:rsidRPr="00177A2C" w14:paraId="1845EBBB" w14:textId="77777777" w:rsidTr="00E807FC">
        <w:tc>
          <w:tcPr>
            <w:tcW w:w="2798" w:type="dxa"/>
            <w:shd w:val="clear" w:color="auto" w:fill="auto"/>
          </w:tcPr>
          <w:p w14:paraId="4FBB27C4" w14:textId="77777777" w:rsidR="00FE4AA4" w:rsidRPr="00F927D6" w:rsidRDefault="00FE4AA4" w:rsidP="00FE4AA4">
            <w:pPr>
              <w:pStyle w:val="TableTextbold"/>
            </w:pPr>
            <w:r w:rsidRPr="00F927D6">
              <w:t>Headframe</w:t>
            </w:r>
          </w:p>
        </w:tc>
        <w:tc>
          <w:tcPr>
            <w:tcW w:w="5753" w:type="dxa"/>
            <w:shd w:val="clear" w:color="auto" w:fill="auto"/>
          </w:tcPr>
          <w:p w14:paraId="59F15F18" w14:textId="79F7F40C" w:rsidR="00FE4AA4" w:rsidRPr="00247A5F" w:rsidRDefault="00FE4AA4" w:rsidP="00FE4AA4">
            <w:pPr>
              <w:pStyle w:val="TableText"/>
              <w:rPr>
                <w:szCs w:val="18"/>
              </w:rPr>
            </w:pPr>
            <w:r w:rsidRPr="00247A5F">
              <w:rPr>
                <w:szCs w:val="18"/>
              </w:rPr>
              <w:t>Currently</w:t>
            </w:r>
            <w:r w:rsidR="00247A5F" w:rsidRPr="00247A5F">
              <w:rPr>
                <w:szCs w:val="18"/>
              </w:rPr>
              <w:t>,</w:t>
            </w:r>
            <w:r w:rsidRPr="00247A5F">
              <w:rPr>
                <w:szCs w:val="18"/>
              </w:rPr>
              <w:t xml:space="preserve"> a headframe means a structure attached to a pole that enables more than one antenna to be attached, and results in a notional envelope</w:t>
            </w:r>
            <w:r w:rsidRPr="00247A5F">
              <w:rPr>
                <w:rStyle w:val="FootnoteReference"/>
                <w:rFonts w:cs="Calibri"/>
                <w:sz w:val="18"/>
                <w:szCs w:val="18"/>
              </w:rPr>
              <w:footnoteReference w:id="2"/>
            </w:r>
            <w:r w:rsidRPr="00247A5F">
              <w:rPr>
                <w:szCs w:val="18"/>
              </w:rPr>
              <w:t xml:space="preserve"> of the pole being larger than 0.7</w:t>
            </w:r>
            <w:r w:rsidR="00294102">
              <w:rPr>
                <w:szCs w:val="18"/>
              </w:rPr>
              <w:t> </w:t>
            </w:r>
            <w:r w:rsidRPr="00247A5F">
              <w:rPr>
                <w:szCs w:val="18"/>
              </w:rPr>
              <w:t>m in diameter. The proposed amended definition will increase this minimum notional envelope to 1.2</w:t>
            </w:r>
            <w:r w:rsidR="00294102">
              <w:rPr>
                <w:szCs w:val="18"/>
              </w:rPr>
              <w:t> </w:t>
            </w:r>
            <w:r w:rsidRPr="00247A5F">
              <w:rPr>
                <w:szCs w:val="18"/>
              </w:rPr>
              <w:t xml:space="preserve">m. </w:t>
            </w:r>
          </w:p>
        </w:tc>
        <w:tc>
          <w:tcPr>
            <w:tcW w:w="5964" w:type="dxa"/>
            <w:shd w:val="clear" w:color="auto" w:fill="auto"/>
          </w:tcPr>
          <w:p w14:paraId="1BDA1435" w14:textId="13C94D13" w:rsidR="00FE4AA4" w:rsidRPr="00177A2C" w:rsidRDefault="00FE4AA4" w:rsidP="00FE4AA4">
            <w:pPr>
              <w:pStyle w:val="TableText"/>
            </w:pPr>
            <w:r w:rsidRPr="00177A2C">
              <w:t xml:space="preserve">This amended definition will align with the proposed increase in the permitted diameter for the notional envelope of poles in the road </w:t>
            </w:r>
            <w:r>
              <w:t>reserve without a headframe. The increase in notional envelope for antenna is necessary to support the roll-out of 5G services and reduce the number of consents required</w:t>
            </w:r>
            <w:r w:rsidRPr="5B34B71A">
              <w:t xml:space="preserve"> for low</w:t>
            </w:r>
            <w:r w:rsidR="006662C6">
              <w:t>-</w:t>
            </w:r>
            <w:r w:rsidRPr="5B34B71A">
              <w:t>impact upgrades</w:t>
            </w:r>
            <w:r>
              <w:t>.</w:t>
            </w:r>
          </w:p>
        </w:tc>
      </w:tr>
      <w:tr w:rsidR="00FE4AA4" w:rsidRPr="00177A2C" w14:paraId="180C3321" w14:textId="77777777" w:rsidTr="00E807FC">
        <w:tc>
          <w:tcPr>
            <w:tcW w:w="2798" w:type="dxa"/>
            <w:shd w:val="clear" w:color="auto" w:fill="auto"/>
          </w:tcPr>
          <w:p w14:paraId="4D711A6F" w14:textId="77777777" w:rsidR="00FE4AA4" w:rsidRPr="00F927D6" w:rsidRDefault="00FE4AA4" w:rsidP="00FE4AA4">
            <w:pPr>
              <w:pStyle w:val="TableTextbold"/>
            </w:pPr>
            <w:r w:rsidRPr="00F927D6">
              <w:t>RFG (radiofrequency generation) facility</w:t>
            </w:r>
          </w:p>
        </w:tc>
        <w:tc>
          <w:tcPr>
            <w:tcW w:w="5753" w:type="dxa"/>
            <w:shd w:val="clear" w:color="auto" w:fill="auto"/>
          </w:tcPr>
          <w:p w14:paraId="070FE254" w14:textId="2C9E915E" w:rsidR="00FE4AA4" w:rsidRPr="00177A2C" w:rsidRDefault="00FE4AA4" w:rsidP="00FE4AA4">
            <w:pPr>
              <w:pStyle w:val="TableText"/>
            </w:pPr>
            <w:r w:rsidRPr="00177A2C">
              <w:t>Currently</w:t>
            </w:r>
            <w:r w:rsidR="00C95A29">
              <w:t>,</w:t>
            </w:r>
            <w:r w:rsidRPr="00177A2C">
              <w:t xml:space="preserve"> an RFG facility is defined as an antenna or a small cell unit, if it generates radiofrequency fields or will do so when it is in operation; or a cabinet, if the equipment in the cabinet generates radiofrequency fields</w:t>
            </w:r>
            <w:r>
              <w:t>,</w:t>
            </w:r>
            <w:r w:rsidRPr="00177A2C">
              <w:t xml:space="preserve"> or will do so when the equipment is in operation. The proposed amended definition is ‘a facility that generates radiofrequency fields or will do so when it is in operation</w:t>
            </w:r>
            <w:r w:rsidR="00B4767B">
              <w:t>’</w:t>
            </w:r>
            <w:r w:rsidRPr="00177A2C">
              <w:t>.</w:t>
            </w:r>
          </w:p>
        </w:tc>
        <w:tc>
          <w:tcPr>
            <w:tcW w:w="5964" w:type="dxa"/>
            <w:shd w:val="clear" w:color="auto" w:fill="auto"/>
          </w:tcPr>
          <w:p w14:paraId="076A675E" w14:textId="5A3B9737" w:rsidR="00FE4AA4" w:rsidRPr="00177A2C" w:rsidRDefault="00FE4AA4" w:rsidP="00FE4AA4">
            <w:pPr>
              <w:pStyle w:val="TableText"/>
            </w:pPr>
            <w:r w:rsidRPr="76DB9C11">
              <w:t xml:space="preserve">The current definition limits what is captured by an RFG facility and </w:t>
            </w:r>
            <w:r>
              <w:t xml:space="preserve">can </w:t>
            </w:r>
            <w:r w:rsidRPr="76DB9C11">
              <w:t>creat</w:t>
            </w:r>
            <w:r>
              <w:t>e</w:t>
            </w:r>
            <w:r w:rsidRPr="76DB9C11">
              <w:t xml:space="preserve"> confusion. The proposed change will capture all necessary equipment for a telecommunication facility that generates radio frequency fields. This will also ensure all components of a facility that generates radio frequency fields are captured by the radio frequency fields’ safety standards.</w:t>
            </w:r>
          </w:p>
        </w:tc>
      </w:tr>
      <w:tr w:rsidR="00FE4AA4" w:rsidRPr="00177A2C" w14:paraId="0AE6D1F3" w14:textId="77777777" w:rsidTr="00E807FC">
        <w:tc>
          <w:tcPr>
            <w:tcW w:w="2798" w:type="dxa"/>
            <w:tcBorders>
              <w:bottom w:val="single" w:sz="4" w:space="0" w:color="1C556C" w:themeColor="accent1"/>
            </w:tcBorders>
            <w:shd w:val="clear" w:color="auto" w:fill="auto"/>
          </w:tcPr>
          <w:p w14:paraId="27123263" w14:textId="77777777" w:rsidR="00FE4AA4" w:rsidRPr="00F927D6" w:rsidRDefault="00FE4AA4" w:rsidP="00FE4AA4">
            <w:pPr>
              <w:pStyle w:val="TableTextbold"/>
            </w:pPr>
            <w:r w:rsidRPr="00F927D6">
              <w:lastRenderedPageBreak/>
              <w:t>Small cell unit</w:t>
            </w:r>
          </w:p>
        </w:tc>
        <w:tc>
          <w:tcPr>
            <w:tcW w:w="5753" w:type="dxa"/>
            <w:tcBorders>
              <w:bottom w:val="single" w:sz="4" w:space="0" w:color="1C556C" w:themeColor="accent1"/>
            </w:tcBorders>
            <w:shd w:val="clear" w:color="auto" w:fill="auto"/>
          </w:tcPr>
          <w:p w14:paraId="0023B8B1" w14:textId="5808FABE" w:rsidR="00FE4AA4" w:rsidRPr="00177A2C" w:rsidRDefault="00FE4AA4" w:rsidP="00FE4AA4">
            <w:pPr>
              <w:pStyle w:val="TableText"/>
            </w:pPr>
            <w:r w:rsidRPr="00177A2C">
              <w:t>Amend the definition by increasing the volume</w:t>
            </w:r>
            <w:r>
              <w:t xml:space="preserve"> of a small cell unit</w:t>
            </w:r>
            <w:r w:rsidRPr="00177A2C">
              <w:t xml:space="preserve"> from </w:t>
            </w:r>
            <w:r w:rsidRPr="00177A2C">
              <w:rPr>
                <w:color w:val="000000"/>
                <w:shd w:val="clear" w:color="auto" w:fill="FFFFFF"/>
              </w:rPr>
              <w:t>0.11</w:t>
            </w:r>
            <w:r w:rsidR="00397873">
              <w:rPr>
                <w:color w:val="000000"/>
                <w:shd w:val="clear" w:color="auto" w:fill="FFFFFF"/>
              </w:rPr>
              <w:t> </w:t>
            </w:r>
            <w:r w:rsidRPr="00177A2C">
              <w:rPr>
                <w:color w:val="000000"/>
                <w:shd w:val="clear" w:color="auto" w:fill="FFFFFF"/>
              </w:rPr>
              <w:t>m</w:t>
            </w:r>
            <w:r w:rsidRPr="00177A2C">
              <w:rPr>
                <w:color w:val="000000"/>
                <w:bdr w:val="none" w:sz="0" w:space="0" w:color="auto" w:frame="1"/>
                <w:vertAlign w:val="superscript"/>
              </w:rPr>
              <w:t>3</w:t>
            </w:r>
            <w:r w:rsidRPr="00397873">
              <w:rPr>
                <w:color w:val="000000"/>
                <w:bdr w:val="none" w:sz="0" w:space="0" w:color="auto" w:frame="1"/>
              </w:rPr>
              <w:t xml:space="preserve"> </w:t>
            </w:r>
            <w:r w:rsidRPr="00177A2C">
              <w:t xml:space="preserve">to </w:t>
            </w:r>
            <w:r>
              <w:t>0.33</w:t>
            </w:r>
            <w:r w:rsidR="00397873">
              <w:t> </w:t>
            </w:r>
            <w:r w:rsidRPr="00177A2C">
              <w:rPr>
                <w:color w:val="000000"/>
                <w:shd w:val="clear" w:color="auto" w:fill="FFFFFF"/>
              </w:rPr>
              <w:t>m</w:t>
            </w:r>
            <w:r w:rsidRPr="00177A2C">
              <w:rPr>
                <w:color w:val="000000"/>
                <w:bdr w:val="none" w:sz="0" w:space="0" w:color="auto" w:frame="1"/>
                <w:vertAlign w:val="superscript"/>
              </w:rPr>
              <w:t>3</w:t>
            </w:r>
            <w:r w:rsidRPr="00177A2C">
              <w:t xml:space="preserve">. </w:t>
            </w:r>
          </w:p>
        </w:tc>
        <w:tc>
          <w:tcPr>
            <w:tcW w:w="5964" w:type="dxa"/>
            <w:tcBorders>
              <w:bottom w:val="single" w:sz="4" w:space="0" w:color="1C556C" w:themeColor="accent1"/>
            </w:tcBorders>
            <w:shd w:val="clear" w:color="auto" w:fill="auto"/>
          </w:tcPr>
          <w:p w14:paraId="7570FEAB" w14:textId="181EBEF1" w:rsidR="00FE4AA4" w:rsidRPr="00177A2C" w:rsidRDefault="00FE4AA4" w:rsidP="00FE4AA4">
            <w:pPr>
              <w:pStyle w:val="TableText"/>
            </w:pPr>
            <w:r w:rsidRPr="00177A2C">
              <w:t>This increases the size of small cell units to align with changes to small cell unit technology. The telecommunication industry has indicated that the current definition is too constraining</w:t>
            </w:r>
            <w:r>
              <w:t xml:space="preserve"> and does not allow for cabling and casing (which reduce visual impact)</w:t>
            </w:r>
            <w:r w:rsidRPr="00177A2C">
              <w:t>. Small cell units are expected to become more necessary in dense urban areas to provide sufficient capacity, including for example as part of the 5G network.</w:t>
            </w:r>
          </w:p>
        </w:tc>
      </w:tr>
    </w:tbl>
    <w:p w14:paraId="14F3C32E" w14:textId="77777777" w:rsidR="00AD54E1" w:rsidRDefault="00AD54E1" w:rsidP="00AD54E1">
      <w:pPr>
        <w:spacing w:after="0"/>
      </w:pPr>
    </w:p>
    <w:tbl>
      <w:tblPr>
        <w:tblStyle w:val="TableGrid"/>
        <w:tblW w:w="1451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CellMar>
          <w:right w:w="85" w:type="dxa"/>
        </w:tblCellMar>
        <w:tblLook w:val="04A0" w:firstRow="1" w:lastRow="0" w:firstColumn="1" w:lastColumn="0" w:noHBand="0" w:noVBand="1"/>
      </w:tblPr>
      <w:tblGrid>
        <w:gridCol w:w="2798"/>
        <w:gridCol w:w="5753"/>
        <w:gridCol w:w="5964"/>
      </w:tblGrid>
      <w:tr w:rsidR="00FE4AA4" w:rsidRPr="009A3544" w14:paraId="2B71EFD3" w14:textId="77777777" w:rsidTr="00AD54E1">
        <w:trPr>
          <w:tblHeader/>
        </w:trPr>
        <w:tc>
          <w:tcPr>
            <w:tcW w:w="14515" w:type="dxa"/>
            <w:gridSpan w:val="3"/>
            <w:shd w:val="clear" w:color="auto" w:fill="1B556B" w:themeFill="text2"/>
          </w:tcPr>
          <w:p w14:paraId="54110176" w14:textId="2E62AFE5" w:rsidR="00FE4AA4" w:rsidRPr="009A3544" w:rsidRDefault="002104E6" w:rsidP="00AD54E1">
            <w:pPr>
              <w:pStyle w:val="TableTextbold"/>
              <w:spacing w:after="0"/>
              <w:rPr>
                <w:color w:val="FFFFFF" w:themeColor="background1"/>
              </w:rPr>
            </w:pPr>
            <w:r w:rsidRPr="00AB4D31">
              <w:rPr>
                <w:color w:val="FFFFFF" w:themeColor="background1"/>
              </w:rPr>
              <w:t>Section 4 Inter</w:t>
            </w:r>
            <w:r w:rsidR="00297269" w:rsidRPr="00AB4D31">
              <w:rPr>
                <w:color w:val="FFFFFF" w:themeColor="background1"/>
              </w:rPr>
              <w:t>pretation (definitions)</w:t>
            </w:r>
          </w:p>
        </w:tc>
      </w:tr>
      <w:tr w:rsidR="00AD54E1" w:rsidRPr="00177A2C" w14:paraId="30D6F87B" w14:textId="77777777" w:rsidTr="00AD54E1">
        <w:trPr>
          <w:tblHeader/>
        </w:trPr>
        <w:tc>
          <w:tcPr>
            <w:tcW w:w="2798" w:type="dxa"/>
            <w:shd w:val="clear" w:color="auto" w:fill="1B556B" w:themeFill="text2"/>
          </w:tcPr>
          <w:p w14:paraId="6F9C2AD3" w14:textId="55F851E4" w:rsidR="00AD54E1" w:rsidRPr="00FE4AA4" w:rsidRDefault="00AD54E1" w:rsidP="002F2DCF">
            <w:pPr>
              <w:pStyle w:val="TableTextbold"/>
              <w:rPr>
                <w:color w:val="FFFFFF" w:themeColor="background1"/>
              </w:rPr>
            </w:pPr>
            <w:r w:rsidRPr="005F77C5">
              <w:rPr>
                <w:color w:val="FFFFFF" w:themeColor="background1"/>
              </w:rPr>
              <w:t>Proposed definitions</w:t>
            </w:r>
          </w:p>
        </w:tc>
        <w:tc>
          <w:tcPr>
            <w:tcW w:w="5753" w:type="dxa"/>
            <w:shd w:val="clear" w:color="auto" w:fill="1B556B" w:themeFill="text2"/>
          </w:tcPr>
          <w:p w14:paraId="5523D3E4" w14:textId="4AFC3754" w:rsidR="00AD54E1" w:rsidRPr="00FE4AA4" w:rsidRDefault="00233303" w:rsidP="002F2DCF">
            <w:pPr>
              <w:pStyle w:val="TableTextbold"/>
              <w:rPr>
                <w:color w:val="FFFFFF" w:themeColor="background1"/>
              </w:rPr>
            </w:pPr>
            <w:r w:rsidRPr="005F77C5">
              <w:rPr>
                <w:color w:val="FFFFFF" w:themeColor="background1"/>
              </w:rPr>
              <w:t>Propos</w:t>
            </w:r>
            <w:r>
              <w:rPr>
                <w:color w:val="FFFFFF" w:themeColor="background1"/>
              </w:rPr>
              <w:t>ed provisions</w:t>
            </w:r>
          </w:p>
        </w:tc>
        <w:tc>
          <w:tcPr>
            <w:tcW w:w="5964" w:type="dxa"/>
            <w:shd w:val="clear" w:color="auto" w:fill="1B556B" w:themeFill="text2"/>
          </w:tcPr>
          <w:p w14:paraId="5A84B9C1" w14:textId="1EE87CD7" w:rsidR="00AD54E1" w:rsidRPr="00FE4AA4" w:rsidRDefault="00AD54E1" w:rsidP="002F2DCF">
            <w:pPr>
              <w:pStyle w:val="TableTextbold"/>
              <w:rPr>
                <w:color w:val="FFFFFF" w:themeColor="background1"/>
              </w:rPr>
            </w:pPr>
            <w:r w:rsidRPr="005F77C5">
              <w:rPr>
                <w:color w:val="FFFFFF" w:themeColor="background1"/>
              </w:rPr>
              <w:t>Reason</w:t>
            </w:r>
            <w:r w:rsidR="000710C4">
              <w:rPr>
                <w:color w:val="FFFFFF" w:themeColor="background1"/>
              </w:rPr>
              <w:t>s</w:t>
            </w:r>
            <w:r w:rsidRPr="005F77C5">
              <w:rPr>
                <w:color w:val="FFFFFF" w:themeColor="background1"/>
              </w:rPr>
              <w:t xml:space="preserve"> </w:t>
            </w:r>
          </w:p>
        </w:tc>
      </w:tr>
      <w:tr w:rsidR="00FE4AA4" w:rsidRPr="00177A2C" w14:paraId="73AE3D47" w14:textId="77777777" w:rsidTr="00E807FC">
        <w:tc>
          <w:tcPr>
            <w:tcW w:w="2798" w:type="dxa"/>
            <w:shd w:val="clear" w:color="auto" w:fill="auto"/>
          </w:tcPr>
          <w:p w14:paraId="4D0A30F7" w14:textId="77777777" w:rsidR="00FE4AA4" w:rsidRPr="00F927D6" w:rsidRDefault="00FE4AA4" w:rsidP="00FE4AA4">
            <w:pPr>
              <w:pStyle w:val="TableTextbold"/>
            </w:pPr>
            <w:r>
              <w:t xml:space="preserve">D1 </w:t>
            </w:r>
            <w:r w:rsidRPr="00F927D6">
              <w:t>Area adjoining road reserve</w:t>
            </w:r>
          </w:p>
        </w:tc>
        <w:tc>
          <w:tcPr>
            <w:tcW w:w="5753" w:type="dxa"/>
            <w:shd w:val="clear" w:color="auto" w:fill="auto"/>
          </w:tcPr>
          <w:p w14:paraId="1B05603B" w14:textId="77777777" w:rsidR="00FE4AA4" w:rsidRPr="00177A2C" w:rsidRDefault="00FE4AA4" w:rsidP="00FE4AA4">
            <w:pPr>
              <w:pStyle w:val="TableText"/>
            </w:pPr>
            <w:r w:rsidRPr="3ACD3F02">
              <w:t xml:space="preserve">Add a new definition to refer to the area on each side of a road and up to the legal boundary of the adjoining land. </w:t>
            </w:r>
          </w:p>
        </w:tc>
        <w:tc>
          <w:tcPr>
            <w:tcW w:w="5964" w:type="dxa"/>
            <w:shd w:val="clear" w:color="auto" w:fill="auto"/>
          </w:tcPr>
          <w:p w14:paraId="38496B82" w14:textId="116BE0CE" w:rsidR="00FE4AA4" w:rsidRPr="00177A2C" w:rsidRDefault="00FE4AA4" w:rsidP="00FE4AA4">
            <w:pPr>
              <w:pStyle w:val="TableText"/>
            </w:pPr>
            <w:r w:rsidRPr="00177A2C">
              <w:t>A new definition is required to clarify that</w:t>
            </w:r>
            <w:r w:rsidR="00E02F98">
              <w:t>,</w:t>
            </w:r>
            <w:r w:rsidRPr="00177A2C">
              <w:t xml:space="preserve"> where a road is also a boundary between two zones</w:t>
            </w:r>
            <w:r>
              <w:t xml:space="preserve"> with distinct permitted activity standards in NES-TF</w:t>
            </w:r>
            <w:r w:rsidRPr="00177A2C">
              <w:t xml:space="preserve">, each side of the road </w:t>
            </w:r>
            <w:r>
              <w:t>adopts</w:t>
            </w:r>
            <w:r w:rsidRPr="00177A2C">
              <w:t xml:space="preserve"> </w:t>
            </w:r>
            <w:r>
              <w:t>each zone’s</w:t>
            </w:r>
            <w:r w:rsidRPr="00177A2C">
              <w:t xml:space="preserve"> distinct </w:t>
            </w:r>
            <w:r>
              <w:t>rules (for example, pole heights may be taller on one side of the road in a commercial zone than the other side in a residential zone).</w:t>
            </w:r>
            <w:r w:rsidRPr="00177A2C">
              <w:t xml:space="preserve"> </w:t>
            </w:r>
          </w:p>
        </w:tc>
      </w:tr>
      <w:tr w:rsidR="00FE4AA4" w:rsidRPr="00177A2C" w14:paraId="53246446" w14:textId="77777777" w:rsidTr="00E807FC">
        <w:tc>
          <w:tcPr>
            <w:tcW w:w="2798" w:type="dxa"/>
            <w:shd w:val="clear" w:color="auto" w:fill="auto"/>
          </w:tcPr>
          <w:p w14:paraId="7E71D1F0" w14:textId="77777777" w:rsidR="00FE4AA4" w:rsidRPr="00F927D6" w:rsidRDefault="00FE4AA4" w:rsidP="00FE4AA4">
            <w:pPr>
              <w:pStyle w:val="TableTextbold"/>
            </w:pPr>
            <w:r>
              <w:t xml:space="preserve">D2 </w:t>
            </w:r>
            <w:r w:rsidRPr="00F927D6">
              <w:t>Renewable electricity generation activity</w:t>
            </w:r>
          </w:p>
        </w:tc>
        <w:tc>
          <w:tcPr>
            <w:tcW w:w="5753" w:type="dxa"/>
            <w:shd w:val="clear" w:color="auto" w:fill="auto"/>
          </w:tcPr>
          <w:p w14:paraId="6F8FDBD8" w14:textId="10A81CD9" w:rsidR="00FE4AA4" w:rsidRPr="00177A2C" w:rsidRDefault="00FE4AA4" w:rsidP="00FE4AA4">
            <w:pPr>
              <w:pStyle w:val="TableText"/>
            </w:pPr>
            <w:r w:rsidRPr="00177A2C">
              <w:t>Add a new definition</w:t>
            </w:r>
            <w:r>
              <w:t xml:space="preserve"> for </w:t>
            </w:r>
            <w:r w:rsidRPr="00177A2C">
              <w:t>structures and equipment associated with renewable electricity generation from solar and wind energy sources for telecommunication facilities</w:t>
            </w:r>
            <w:r>
              <w:t xml:space="preserve"> </w:t>
            </w:r>
            <w:r w:rsidRPr="00177A2C">
              <w:t xml:space="preserve">(freestanding or </w:t>
            </w:r>
            <w:r>
              <w:t>surface-</w:t>
            </w:r>
            <w:r w:rsidRPr="00177A2C">
              <w:t>mounted on a building). This includes any cables or ancillary equipment connecting to the facility</w:t>
            </w:r>
            <w:r>
              <w:t>. This new definition will accompany changes to regulation 5 to include self-contained power units as part of installing an</w:t>
            </w:r>
            <w:r w:rsidR="00E64A6A">
              <w:t>d</w:t>
            </w:r>
            <w:r>
              <w:t xml:space="preserve"> operating a facility subject to complying with new regulated activity standards.</w:t>
            </w:r>
          </w:p>
        </w:tc>
        <w:tc>
          <w:tcPr>
            <w:tcW w:w="5964" w:type="dxa"/>
            <w:shd w:val="clear" w:color="auto" w:fill="auto"/>
          </w:tcPr>
          <w:p w14:paraId="7CF1F0D1" w14:textId="639A7982" w:rsidR="00FE4AA4" w:rsidRDefault="000D1F19" w:rsidP="00FE4AA4">
            <w:pPr>
              <w:pStyle w:val="TableText"/>
            </w:pPr>
            <w:r>
              <w:t xml:space="preserve">The </w:t>
            </w:r>
            <w:r w:rsidR="00FE4AA4" w:rsidRPr="00177A2C">
              <w:t>NES</w:t>
            </w:r>
            <w:r w:rsidR="00FE4AA4">
              <w:t>-</w:t>
            </w:r>
            <w:r w:rsidR="00FE4AA4" w:rsidRPr="00177A2C">
              <w:t>TF does not currently define, or make provision for, the installation and operation of renewable electricity generators for telecommunication facilities. These are often needed to provide electricity for telecommunication facilities in more remote parts of the country that are off-grid</w:t>
            </w:r>
            <w:r w:rsidR="00FE4AA4">
              <w:t>,</w:t>
            </w:r>
            <w:r w:rsidR="00FE4AA4" w:rsidRPr="00177A2C">
              <w:t xml:space="preserve"> or to provide resilience in the event of a mains power outage.</w:t>
            </w:r>
          </w:p>
          <w:p w14:paraId="68B06BCC" w14:textId="28203F5F" w:rsidR="00FE4AA4" w:rsidRPr="76DB9C11" w:rsidRDefault="00FE4AA4" w:rsidP="00FE4AA4">
            <w:pPr>
              <w:pStyle w:val="TableText"/>
            </w:pPr>
            <w:r w:rsidRPr="005832FD">
              <w:t>The new definition will align with the definition in the proposed National Policy Statement for Renewable Electricity Generation for community generators.</w:t>
            </w:r>
          </w:p>
        </w:tc>
      </w:tr>
      <w:tr w:rsidR="00FE4AA4" w:rsidRPr="00177A2C" w14:paraId="7B599ECD" w14:textId="77777777" w:rsidTr="00E807FC">
        <w:tc>
          <w:tcPr>
            <w:tcW w:w="2798" w:type="dxa"/>
            <w:shd w:val="clear" w:color="auto" w:fill="auto"/>
          </w:tcPr>
          <w:p w14:paraId="3627B23D" w14:textId="77777777" w:rsidR="00FE4AA4" w:rsidRPr="00F927D6" w:rsidRDefault="00FE4AA4" w:rsidP="00FE4AA4">
            <w:pPr>
              <w:pStyle w:val="TableTextbold"/>
            </w:pPr>
            <w:r>
              <w:t xml:space="preserve">D3 </w:t>
            </w:r>
            <w:r w:rsidRPr="00F927D6">
              <w:t xml:space="preserve">Sensitive activities </w:t>
            </w:r>
          </w:p>
        </w:tc>
        <w:tc>
          <w:tcPr>
            <w:tcW w:w="5753" w:type="dxa"/>
            <w:shd w:val="clear" w:color="auto" w:fill="auto"/>
          </w:tcPr>
          <w:p w14:paraId="2BED9BB6" w14:textId="38346258" w:rsidR="00FE4AA4" w:rsidRPr="00177A2C" w:rsidRDefault="00FE4AA4" w:rsidP="00FE4AA4">
            <w:pPr>
              <w:pStyle w:val="TableText"/>
            </w:pPr>
            <w:r w:rsidRPr="00177A2C">
              <w:t xml:space="preserve">Add a new definition for sensitive activities </w:t>
            </w:r>
            <w:r w:rsidR="000D1F19">
              <w:t>that</w:t>
            </w:r>
            <w:r w:rsidR="000D1F19" w:rsidRPr="00177A2C">
              <w:t xml:space="preserve"> </w:t>
            </w:r>
            <w:r w:rsidRPr="00177A2C">
              <w:t xml:space="preserve">includes residential buildings (including visitor accommodation and retirement accommodation), care facilities, childcare facilities, schools, hospitals, custodial or supervised accommodation where residents are detained on site, marae, or </w:t>
            </w:r>
            <w:r>
              <w:t xml:space="preserve">a </w:t>
            </w:r>
            <w:r w:rsidRPr="00177A2C">
              <w:t>place of worship.</w:t>
            </w:r>
          </w:p>
        </w:tc>
        <w:tc>
          <w:tcPr>
            <w:tcW w:w="5964" w:type="dxa"/>
            <w:shd w:val="clear" w:color="auto" w:fill="auto"/>
          </w:tcPr>
          <w:p w14:paraId="557B6EE1" w14:textId="3A5E45CC" w:rsidR="00FE4AA4" w:rsidRPr="00177A2C" w:rsidRDefault="007F0975" w:rsidP="00FE4AA4">
            <w:pPr>
              <w:pStyle w:val="TableText"/>
            </w:pPr>
            <w:r>
              <w:t xml:space="preserve">The </w:t>
            </w:r>
            <w:r w:rsidR="00FE4AA4" w:rsidRPr="76DB9C11">
              <w:t>NES</w:t>
            </w:r>
            <w:r w:rsidR="00FE4AA4">
              <w:t>-</w:t>
            </w:r>
            <w:r w:rsidR="00FE4AA4" w:rsidRPr="76DB9C11">
              <w:t>TF currently specifies that new poles outside of the road reserve in rural zones must be at least 50</w:t>
            </w:r>
            <w:r>
              <w:t> </w:t>
            </w:r>
            <w:r w:rsidR="00FE4AA4">
              <w:t xml:space="preserve">m </w:t>
            </w:r>
            <w:r w:rsidR="00FE4AA4" w:rsidRPr="76DB9C11">
              <w:t>from buildings</w:t>
            </w:r>
            <w:r w:rsidR="00FE4AA4">
              <w:t xml:space="preserve"> used</w:t>
            </w:r>
            <w:r w:rsidR="00FE4AA4" w:rsidRPr="76DB9C11">
              <w:t xml:space="preserve"> for residential or educational purposes. There are differing interpretations of this rule by local authorities. These changes clarify </w:t>
            </w:r>
            <w:r w:rsidR="00FE4AA4">
              <w:t>what constitutes ‘</w:t>
            </w:r>
            <w:r w:rsidR="00FE4AA4" w:rsidRPr="76DB9C11">
              <w:t xml:space="preserve">sensitive </w:t>
            </w:r>
            <w:r w:rsidR="00FE4AA4">
              <w:t xml:space="preserve">activities’ </w:t>
            </w:r>
            <w:r w:rsidR="00FE4AA4" w:rsidRPr="76DB9C11">
              <w:t xml:space="preserve">and </w:t>
            </w:r>
            <w:r w:rsidR="00FE4AA4" w:rsidRPr="005832FD">
              <w:t>align with the wording and intent in the proposed N</w:t>
            </w:r>
            <w:r w:rsidR="002F605E">
              <w:t xml:space="preserve">ational </w:t>
            </w:r>
            <w:r w:rsidR="00FE4AA4" w:rsidRPr="005832FD">
              <w:t>P</w:t>
            </w:r>
            <w:r w:rsidR="002F605E">
              <w:t xml:space="preserve">olicy </w:t>
            </w:r>
            <w:r w:rsidR="00FE4AA4" w:rsidRPr="005832FD">
              <w:t>S</w:t>
            </w:r>
            <w:r w:rsidR="002F605E">
              <w:t>tatement</w:t>
            </w:r>
            <w:r w:rsidR="00FE4AA4" w:rsidRPr="005832FD">
              <w:t xml:space="preserve"> for Electricity Networks.</w:t>
            </w:r>
          </w:p>
        </w:tc>
      </w:tr>
      <w:tr w:rsidR="00FE4AA4" w:rsidRPr="00177A2C" w14:paraId="1AB02DD5" w14:textId="77777777" w:rsidTr="00E807FC">
        <w:tc>
          <w:tcPr>
            <w:tcW w:w="2798" w:type="dxa"/>
            <w:tcBorders>
              <w:bottom w:val="single" w:sz="4" w:space="0" w:color="1C556C" w:themeColor="accent1"/>
            </w:tcBorders>
            <w:shd w:val="clear" w:color="auto" w:fill="auto"/>
          </w:tcPr>
          <w:p w14:paraId="382E2259" w14:textId="77777777" w:rsidR="00FE4AA4" w:rsidRPr="00F927D6" w:rsidRDefault="00FE4AA4" w:rsidP="00FE4AA4">
            <w:pPr>
              <w:pStyle w:val="TableTextbold"/>
              <w:rPr>
                <w:i/>
                <w:iCs/>
              </w:rPr>
            </w:pPr>
            <w:r>
              <w:lastRenderedPageBreak/>
              <w:t xml:space="preserve">D4 </w:t>
            </w:r>
            <w:r w:rsidRPr="00F927D6">
              <w:t xml:space="preserve">Temporary telecommunication facility </w:t>
            </w:r>
          </w:p>
        </w:tc>
        <w:tc>
          <w:tcPr>
            <w:tcW w:w="5753" w:type="dxa"/>
            <w:tcBorders>
              <w:bottom w:val="single" w:sz="4" w:space="0" w:color="1C556C" w:themeColor="accent1"/>
            </w:tcBorders>
            <w:shd w:val="clear" w:color="auto" w:fill="auto"/>
          </w:tcPr>
          <w:p w14:paraId="5CE87E2E" w14:textId="4DA877A1" w:rsidR="00FE4AA4" w:rsidRPr="00177A2C" w:rsidRDefault="00FE4AA4" w:rsidP="00FE4AA4">
            <w:pPr>
              <w:pStyle w:val="TableText"/>
            </w:pPr>
            <w:r w:rsidRPr="00177A2C">
              <w:t xml:space="preserve">Add a new definition for </w:t>
            </w:r>
            <w:r w:rsidR="0084106F">
              <w:t xml:space="preserve">a </w:t>
            </w:r>
            <w:r w:rsidRPr="00177A2C">
              <w:t>temporary telecommunication facility</w:t>
            </w:r>
            <w:r w:rsidR="002D4223">
              <w:t xml:space="preserve"> that</w:t>
            </w:r>
            <w:r>
              <w:t xml:space="preserve"> </w:t>
            </w:r>
            <w:r w:rsidRPr="00177A2C">
              <w:t>provide</w:t>
            </w:r>
            <w:r w:rsidR="00093D54">
              <w:t>s</w:t>
            </w:r>
            <w:r w:rsidRPr="00177A2C">
              <w:t xml:space="preserve"> </w:t>
            </w:r>
            <w:r w:rsidRPr="5B34B71A">
              <w:t xml:space="preserve">network </w:t>
            </w:r>
            <w:r w:rsidRPr="00177A2C">
              <w:t>coverage or capacity for the following specified timeframes and circumstances:</w:t>
            </w:r>
          </w:p>
          <w:p w14:paraId="5E3DA059" w14:textId="53023121" w:rsidR="00FE4AA4" w:rsidRPr="00177A2C" w:rsidRDefault="00FE4AA4" w:rsidP="002B4B23">
            <w:pPr>
              <w:pStyle w:val="TableText"/>
              <w:numPr>
                <w:ilvl w:val="0"/>
                <w:numId w:val="18"/>
              </w:numPr>
              <w:spacing w:before="0"/>
            </w:pPr>
            <w:r w:rsidRPr="00177A2C">
              <w:t xml:space="preserve">during or post emergency event for up to six months from the point a local, regional, or national state of emergency is </w:t>
            </w:r>
            <w:proofErr w:type="gramStart"/>
            <w:r w:rsidRPr="00177A2C">
              <w:t>declared</w:t>
            </w:r>
            <w:r w:rsidR="003277A5">
              <w:t>;</w:t>
            </w:r>
            <w:proofErr w:type="gramEnd"/>
          </w:p>
          <w:p w14:paraId="7D3D56E9" w14:textId="1623B06F" w:rsidR="00FE4AA4" w:rsidRDefault="00FE4AA4" w:rsidP="002B4B23">
            <w:pPr>
              <w:pStyle w:val="TableText"/>
              <w:numPr>
                <w:ilvl w:val="0"/>
                <w:numId w:val="18"/>
              </w:numPr>
              <w:spacing w:before="0"/>
            </w:pPr>
            <w:r w:rsidRPr="76DB9C11">
              <w:t>during routine maintenance</w:t>
            </w:r>
            <w:r>
              <w:t>, replacement or upgrading</w:t>
            </w:r>
            <w:r w:rsidRPr="76DB9C11">
              <w:t xml:space="preserve"> of an existing facility</w:t>
            </w:r>
            <w:r>
              <w:t>,</w:t>
            </w:r>
            <w:r w:rsidRPr="76DB9C11">
              <w:t xml:space="preserve"> or an unplanned outage to an existing facility, for a period of up to six months, where the temporary telecommunication facility is located within 100</w:t>
            </w:r>
            <w:r w:rsidR="00B83A4A">
              <w:t> </w:t>
            </w:r>
            <w:r w:rsidRPr="76DB9C11">
              <w:t>m of the existing facility</w:t>
            </w:r>
            <w:r w:rsidR="00021A87">
              <w:t>;</w:t>
            </w:r>
            <w:r w:rsidR="00AC6D63">
              <w:t xml:space="preserve"> and</w:t>
            </w:r>
          </w:p>
          <w:p w14:paraId="353C2E05" w14:textId="77777777" w:rsidR="00FE4AA4" w:rsidRPr="00906BDC" w:rsidRDefault="00FE4AA4" w:rsidP="002B4B23">
            <w:pPr>
              <w:pStyle w:val="TableText"/>
              <w:numPr>
                <w:ilvl w:val="0"/>
                <w:numId w:val="18"/>
              </w:numPr>
              <w:spacing w:before="0"/>
            </w:pPr>
            <w:r w:rsidRPr="00177A2C">
              <w:t>for an event</w:t>
            </w:r>
            <w:r>
              <w:t>,</w:t>
            </w:r>
            <w:r w:rsidRPr="00177A2C">
              <w:t xml:space="preserve"> or during high</w:t>
            </w:r>
            <w:r>
              <w:t xml:space="preserve">-capacity </w:t>
            </w:r>
            <w:r w:rsidRPr="00177A2C">
              <w:t>demand holiday periods</w:t>
            </w:r>
            <w:r>
              <w:t>,</w:t>
            </w:r>
            <w:r w:rsidRPr="00177A2C">
              <w:t xml:space="preserve"> for up to three months.</w:t>
            </w:r>
          </w:p>
        </w:tc>
        <w:tc>
          <w:tcPr>
            <w:tcW w:w="5964" w:type="dxa"/>
            <w:tcBorders>
              <w:bottom w:val="single" w:sz="4" w:space="0" w:color="1C556C" w:themeColor="accent1"/>
            </w:tcBorders>
            <w:shd w:val="clear" w:color="auto" w:fill="auto"/>
          </w:tcPr>
          <w:p w14:paraId="7C1A5EB5" w14:textId="0A25A59B" w:rsidR="00FE4AA4" w:rsidRPr="009A3544" w:rsidRDefault="00FE4AA4" w:rsidP="00FE4AA4">
            <w:pPr>
              <w:pStyle w:val="TableText"/>
            </w:pPr>
            <w:r w:rsidRPr="76DB9C11">
              <w:t xml:space="preserve">A new definition is needed </w:t>
            </w:r>
            <w:r w:rsidR="00B83A4A">
              <w:t>because</w:t>
            </w:r>
            <w:r w:rsidRPr="00177A2C">
              <w:t xml:space="preserve"> temporary telecommunication facilit</w:t>
            </w:r>
            <w:r>
              <w:t xml:space="preserve">ies are necessary for telecommunication providers to provide network </w:t>
            </w:r>
            <w:r w:rsidRPr="76DB9C11">
              <w:t>coverage or additional capacity</w:t>
            </w:r>
            <w:r>
              <w:t xml:space="preserve"> in a range of scenarios. </w:t>
            </w:r>
            <w:r w:rsidRPr="00E94043">
              <w:t xml:space="preserve">Figure 7 in Attachment </w:t>
            </w:r>
            <w:r w:rsidR="002A3CA3">
              <w:t>1</w:t>
            </w:r>
            <w:r w:rsidRPr="00E94043">
              <w:t>.5</w:t>
            </w:r>
            <w:r w:rsidR="00F05AD0">
              <w:t>.</w:t>
            </w:r>
            <w:r w:rsidRPr="00E94043">
              <w:t>1</w:t>
            </w:r>
            <w:r w:rsidRPr="76DB9C11">
              <w:t xml:space="preserve"> shows an example of a ‘cell-on-wheels</w:t>
            </w:r>
            <w:r w:rsidR="00F05AD0">
              <w:t>’</w:t>
            </w:r>
            <w:r w:rsidRPr="76DB9C11">
              <w:t xml:space="preserve"> attached to a trailer.</w:t>
            </w:r>
            <w:r w:rsidRPr="76DB9C11">
              <w:rPr>
                <w:noProof/>
              </w:rPr>
              <w:t xml:space="preserve"> </w:t>
            </w:r>
            <w:r>
              <w:rPr>
                <w:noProof/>
              </w:rPr>
              <w:t>Leniency provisions will enable district councils to permit temporary telecommunication facilities for a longer duration tha</w:t>
            </w:r>
            <w:r w:rsidR="006C7251">
              <w:rPr>
                <w:noProof/>
              </w:rPr>
              <w:t>n</w:t>
            </w:r>
            <w:r>
              <w:rPr>
                <w:noProof/>
              </w:rPr>
              <w:t xml:space="preserve"> the timeframes specified in the new definition.</w:t>
            </w:r>
          </w:p>
        </w:tc>
      </w:tr>
    </w:tbl>
    <w:p w14:paraId="45C8D271" w14:textId="77777777" w:rsidR="00AD54E1" w:rsidRDefault="00AD54E1" w:rsidP="00AD54E1">
      <w:pPr>
        <w:spacing w:after="0"/>
      </w:pPr>
    </w:p>
    <w:tbl>
      <w:tblPr>
        <w:tblStyle w:val="TableGrid"/>
        <w:tblW w:w="1451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CellMar>
          <w:right w:w="85" w:type="dxa"/>
        </w:tblCellMar>
        <w:tblLook w:val="04A0" w:firstRow="1" w:lastRow="0" w:firstColumn="1" w:lastColumn="0" w:noHBand="0" w:noVBand="1"/>
      </w:tblPr>
      <w:tblGrid>
        <w:gridCol w:w="2798"/>
        <w:gridCol w:w="5753"/>
        <w:gridCol w:w="5964"/>
      </w:tblGrid>
      <w:tr w:rsidR="00FE4AA4" w:rsidRPr="009A3544" w14:paraId="341E0A51" w14:textId="77777777" w:rsidTr="00AD54E1">
        <w:trPr>
          <w:tblHeader/>
        </w:trPr>
        <w:tc>
          <w:tcPr>
            <w:tcW w:w="14515" w:type="dxa"/>
            <w:gridSpan w:val="3"/>
            <w:shd w:val="clear" w:color="auto" w:fill="1B556B" w:themeFill="text2"/>
          </w:tcPr>
          <w:p w14:paraId="73DB0364" w14:textId="77777777" w:rsidR="00FE4AA4" w:rsidRPr="009A3544" w:rsidDel="00B10D9B" w:rsidRDefault="00FE4AA4" w:rsidP="00AD54E1">
            <w:pPr>
              <w:pStyle w:val="TableTextbold"/>
              <w:spacing w:after="0"/>
              <w:rPr>
                <w:color w:val="FFFFFF" w:themeColor="background1"/>
              </w:rPr>
            </w:pPr>
            <w:r w:rsidRPr="009A3544">
              <w:rPr>
                <w:color w:val="FFFFFF" w:themeColor="background1"/>
              </w:rPr>
              <w:t>AMENDMENTS PROPOSED TO REGULATIONS</w:t>
            </w:r>
          </w:p>
        </w:tc>
      </w:tr>
      <w:tr w:rsidR="00FE4AA4" w:rsidRPr="009A3544" w14:paraId="0C7C3E16" w14:textId="77777777" w:rsidTr="00AD54E1">
        <w:trPr>
          <w:tblHeader/>
        </w:trPr>
        <w:tc>
          <w:tcPr>
            <w:tcW w:w="2798" w:type="dxa"/>
            <w:shd w:val="clear" w:color="auto" w:fill="1B556B" w:themeFill="text2"/>
          </w:tcPr>
          <w:p w14:paraId="7F7E89FB" w14:textId="5445BB36" w:rsidR="00FE4AA4" w:rsidRPr="009A3544" w:rsidDel="0051444E" w:rsidRDefault="00FE4AA4" w:rsidP="00FE4AA4">
            <w:pPr>
              <w:pStyle w:val="TableTextbold"/>
              <w:rPr>
                <w:color w:val="FFFFFF" w:themeColor="background1"/>
              </w:rPr>
            </w:pPr>
            <w:r w:rsidRPr="009A3544">
              <w:rPr>
                <w:color w:val="FFFFFF" w:themeColor="background1"/>
              </w:rPr>
              <w:t>Regulation</w:t>
            </w:r>
            <w:r w:rsidR="003B3116" w:rsidRPr="00AB4D31">
              <w:rPr>
                <w:color w:val="FFFFFF" w:themeColor="background1"/>
              </w:rPr>
              <w:t>s</w:t>
            </w:r>
          </w:p>
        </w:tc>
        <w:tc>
          <w:tcPr>
            <w:tcW w:w="5753" w:type="dxa"/>
            <w:shd w:val="clear" w:color="auto" w:fill="1B556B" w:themeFill="text2"/>
          </w:tcPr>
          <w:p w14:paraId="34806A1B" w14:textId="3304A3C0" w:rsidR="00FE4AA4" w:rsidRPr="009A3544" w:rsidRDefault="00233303" w:rsidP="00FE4AA4">
            <w:pPr>
              <w:pStyle w:val="TableTextbold"/>
              <w:rPr>
                <w:color w:val="FFFFFF" w:themeColor="background1"/>
              </w:rPr>
            </w:pPr>
            <w:r w:rsidRPr="009A3544">
              <w:rPr>
                <w:color w:val="FFFFFF" w:themeColor="background1"/>
              </w:rPr>
              <w:t>Propos</w:t>
            </w:r>
            <w:r>
              <w:rPr>
                <w:color w:val="FFFFFF" w:themeColor="background1"/>
              </w:rPr>
              <w:t>ed provisions</w:t>
            </w:r>
          </w:p>
        </w:tc>
        <w:tc>
          <w:tcPr>
            <w:tcW w:w="5964" w:type="dxa"/>
            <w:shd w:val="clear" w:color="auto" w:fill="1B556B" w:themeFill="text2"/>
          </w:tcPr>
          <w:p w14:paraId="3D735477" w14:textId="2B638412" w:rsidR="00FE4AA4" w:rsidRPr="009A3544" w:rsidDel="00F4468A" w:rsidRDefault="00FE4AA4" w:rsidP="00FE4AA4">
            <w:pPr>
              <w:pStyle w:val="TableTextbold"/>
              <w:rPr>
                <w:color w:val="FFFFFF" w:themeColor="background1"/>
              </w:rPr>
            </w:pPr>
            <w:r w:rsidRPr="009A3544">
              <w:rPr>
                <w:color w:val="FFFFFF" w:themeColor="background1"/>
              </w:rPr>
              <w:t>Reason</w:t>
            </w:r>
            <w:r w:rsidR="00564129">
              <w:rPr>
                <w:color w:val="FFFFFF" w:themeColor="background1"/>
              </w:rPr>
              <w:t>s</w:t>
            </w:r>
            <w:r w:rsidRPr="009A3544">
              <w:rPr>
                <w:color w:val="FFFFFF" w:themeColor="background1"/>
              </w:rPr>
              <w:t xml:space="preserve"> </w:t>
            </w:r>
          </w:p>
        </w:tc>
      </w:tr>
      <w:tr w:rsidR="00FE4AA4" w:rsidRPr="00177A2C" w14:paraId="33E1E9A3" w14:textId="77777777" w:rsidTr="00E807FC">
        <w:tc>
          <w:tcPr>
            <w:tcW w:w="2798" w:type="dxa"/>
            <w:vMerge w:val="restart"/>
            <w:shd w:val="clear" w:color="auto" w:fill="auto"/>
          </w:tcPr>
          <w:p w14:paraId="15669834" w14:textId="0DF2DB98" w:rsidR="00FE4AA4" w:rsidRPr="00F927D6" w:rsidRDefault="00FE4AA4" w:rsidP="00FE4AA4">
            <w:pPr>
              <w:pStyle w:val="TableTextbold"/>
            </w:pPr>
            <w:r w:rsidRPr="00F927D6">
              <w:t xml:space="preserve">Regulation </w:t>
            </w:r>
            <w:hyperlink r:id="rId12" w:history="1">
              <w:r w:rsidRPr="003F7046">
                <w:rPr>
                  <w:rStyle w:val="Hyperlink"/>
                </w:rPr>
                <w:t xml:space="preserve">5(1) and </w:t>
              </w:r>
              <w:r w:rsidR="00174241" w:rsidRPr="003F7046">
                <w:rPr>
                  <w:rStyle w:val="Hyperlink"/>
                </w:rPr>
                <w:t>5</w:t>
              </w:r>
              <w:r w:rsidRPr="003F7046">
                <w:rPr>
                  <w:rStyle w:val="Hyperlink"/>
                </w:rPr>
                <w:t>(2)</w:t>
              </w:r>
            </w:hyperlink>
            <w:r w:rsidRPr="00F927D6">
              <w:t xml:space="preserve"> </w:t>
            </w:r>
            <w:r w:rsidR="000E6500">
              <w:t xml:space="preserve">– </w:t>
            </w:r>
            <w:r w:rsidRPr="00F927D6">
              <w:t>Installing and operating a facility</w:t>
            </w:r>
          </w:p>
        </w:tc>
        <w:tc>
          <w:tcPr>
            <w:tcW w:w="5753" w:type="dxa"/>
            <w:shd w:val="clear" w:color="auto" w:fill="auto"/>
          </w:tcPr>
          <w:p w14:paraId="1BE9BDF0" w14:textId="67A3301D" w:rsidR="00FE4AA4" w:rsidRPr="00177A2C" w:rsidRDefault="00FE4AA4" w:rsidP="00FE4AA4">
            <w:pPr>
              <w:pStyle w:val="TableText"/>
            </w:pPr>
            <w:r w:rsidRPr="00177A2C">
              <w:t xml:space="preserve">Amend </w:t>
            </w:r>
            <w:r>
              <w:t>regulation</w:t>
            </w:r>
            <w:r w:rsidRPr="00177A2C">
              <w:t xml:space="preserve"> 5(1)(b) to include installation and operations of structures and equipment for renewable electricity generation activities. Amend </w:t>
            </w:r>
            <w:r>
              <w:t>regulation</w:t>
            </w:r>
            <w:r w:rsidRPr="00177A2C">
              <w:t xml:space="preserve"> 5(2)(a) to clarify that a facility can include a self-contained power unit. </w:t>
            </w:r>
          </w:p>
        </w:tc>
        <w:tc>
          <w:tcPr>
            <w:tcW w:w="5964" w:type="dxa"/>
            <w:shd w:val="clear" w:color="auto" w:fill="auto"/>
          </w:tcPr>
          <w:p w14:paraId="712858C1" w14:textId="2BC0BBB9" w:rsidR="00FE4AA4" w:rsidRPr="00177A2C" w:rsidRDefault="00FE4AA4" w:rsidP="00FE4AA4">
            <w:pPr>
              <w:pStyle w:val="TableText"/>
            </w:pPr>
            <w:r w:rsidRPr="00177A2C">
              <w:t xml:space="preserve">The current regulations regarding installing a facility exclude self-contained power units (which include renewable and non-renewable electricity generation). This </w:t>
            </w:r>
            <w:r>
              <w:t>regulation</w:t>
            </w:r>
            <w:r w:rsidRPr="00177A2C">
              <w:t xml:space="preserve"> will be amended to enable new standards for renewable electricity generation activities and self-contained power units </w:t>
            </w:r>
            <w:r>
              <w:t xml:space="preserve">as back-up for renewable electricity generators and </w:t>
            </w:r>
            <w:r w:rsidRPr="00177A2C">
              <w:t>for temporary telecommunication facilities</w:t>
            </w:r>
            <w:r>
              <w:t xml:space="preserve"> (which may include a generator).</w:t>
            </w:r>
          </w:p>
        </w:tc>
      </w:tr>
      <w:tr w:rsidR="00FE4AA4" w:rsidRPr="00177A2C" w14:paraId="0676672D" w14:textId="77777777" w:rsidTr="00E807FC">
        <w:tc>
          <w:tcPr>
            <w:tcW w:w="2798" w:type="dxa"/>
            <w:vMerge/>
          </w:tcPr>
          <w:p w14:paraId="7CCCE010" w14:textId="77777777" w:rsidR="00FE4AA4" w:rsidRPr="00F927D6" w:rsidRDefault="00FE4AA4" w:rsidP="00FE4AA4">
            <w:pPr>
              <w:pStyle w:val="TableTextbold"/>
            </w:pPr>
          </w:p>
        </w:tc>
        <w:tc>
          <w:tcPr>
            <w:tcW w:w="5753" w:type="dxa"/>
            <w:shd w:val="clear" w:color="auto" w:fill="auto"/>
          </w:tcPr>
          <w:p w14:paraId="5ABCBB73" w14:textId="77777777" w:rsidR="00FE4AA4" w:rsidRPr="00177A2C" w:rsidRDefault="00FE4AA4" w:rsidP="00FE4AA4">
            <w:pPr>
              <w:pStyle w:val="TableText"/>
            </w:pPr>
            <w:r>
              <w:t>Clarify that i</w:t>
            </w:r>
            <w:r w:rsidRPr="00042414">
              <w:t>nstalling and operating a facility</w:t>
            </w:r>
            <w:r>
              <w:t xml:space="preserve"> includes</w:t>
            </w:r>
            <w:r w:rsidRPr="00042414">
              <w:t xml:space="preserve"> </w:t>
            </w:r>
            <w:r>
              <w:t>‘</w:t>
            </w:r>
            <w:r w:rsidRPr="00042414">
              <w:t>upgrad</w:t>
            </w:r>
            <w:r>
              <w:t>ing,</w:t>
            </w:r>
            <w:r w:rsidRPr="00042414">
              <w:t xml:space="preserve"> expan</w:t>
            </w:r>
            <w:r>
              <w:t>ding</w:t>
            </w:r>
            <w:r w:rsidRPr="00042414">
              <w:t>, replac</w:t>
            </w:r>
            <w:r>
              <w:t>ing</w:t>
            </w:r>
            <w:r w:rsidRPr="00042414">
              <w:t>, remov</w:t>
            </w:r>
            <w:r>
              <w:t>ing</w:t>
            </w:r>
            <w:r w:rsidRPr="00042414">
              <w:t xml:space="preserve"> and decommissioning</w:t>
            </w:r>
            <w:r>
              <w:t>’</w:t>
            </w:r>
            <w:r w:rsidRPr="00042414">
              <w:t xml:space="preserve"> a </w:t>
            </w:r>
            <w:r>
              <w:t xml:space="preserve">telecommunication </w:t>
            </w:r>
            <w:r w:rsidRPr="00042414">
              <w:t>facility.</w:t>
            </w:r>
          </w:p>
        </w:tc>
        <w:tc>
          <w:tcPr>
            <w:tcW w:w="5964" w:type="dxa"/>
            <w:shd w:val="clear" w:color="auto" w:fill="auto"/>
          </w:tcPr>
          <w:p w14:paraId="15700B83" w14:textId="6B1CABAA" w:rsidR="00FE4AA4" w:rsidRPr="00177A2C" w:rsidRDefault="00FE4AA4" w:rsidP="00FE4AA4">
            <w:pPr>
              <w:pStyle w:val="TableText"/>
            </w:pPr>
            <w:r>
              <w:t xml:space="preserve">There is currently ambiguity about whether the NES-TF permits several necessary activities as part of installing and operating a facility, for example, upgrading or removing. These changes clarify that these activities are captured as part of installing and operating any telecommunication facility that is a regulated activity in </w:t>
            </w:r>
            <w:r w:rsidR="00F24BF9">
              <w:t xml:space="preserve">the </w:t>
            </w:r>
            <w:r>
              <w:t>NES-TF.</w:t>
            </w:r>
          </w:p>
        </w:tc>
      </w:tr>
      <w:tr w:rsidR="00FE4AA4" w:rsidRPr="00177A2C" w14:paraId="3F984EAC" w14:textId="77777777" w:rsidTr="00E807FC">
        <w:tc>
          <w:tcPr>
            <w:tcW w:w="2798" w:type="dxa"/>
            <w:shd w:val="clear" w:color="auto" w:fill="auto"/>
          </w:tcPr>
          <w:p w14:paraId="0760E0E0" w14:textId="5FF7EBC4" w:rsidR="00FE4AA4" w:rsidRPr="00F927D6" w:rsidDel="0051444E" w:rsidRDefault="00FE4AA4" w:rsidP="00FE4AA4">
            <w:pPr>
              <w:pStyle w:val="TableTextbold"/>
              <w:rPr>
                <w:highlight w:val="yellow"/>
              </w:rPr>
            </w:pPr>
            <w:hyperlink r:id="rId13" w:history="1">
              <w:r w:rsidRPr="00173900">
                <w:rPr>
                  <w:rStyle w:val="Hyperlink"/>
                </w:rPr>
                <w:t xml:space="preserve">Regulation 6 </w:t>
              </w:r>
              <w:r w:rsidR="000E6500" w:rsidRPr="00173900">
                <w:rPr>
                  <w:rStyle w:val="Hyperlink"/>
                </w:rPr>
                <w:t xml:space="preserve">– </w:t>
              </w:r>
              <w:r w:rsidRPr="00173900">
                <w:rPr>
                  <w:rStyle w:val="Hyperlink"/>
                </w:rPr>
                <w:t>Meaning of baseline pole and baseline date</w:t>
              </w:r>
            </w:hyperlink>
          </w:p>
        </w:tc>
        <w:tc>
          <w:tcPr>
            <w:tcW w:w="5753" w:type="dxa"/>
            <w:shd w:val="clear" w:color="auto" w:fill="auto"/>
          </w:tcPr>
          <w:p w14:paraId="2A9F9558" w14:textId="1BEE795B" w:rsidR="00FE4AA4" w:rsidRPr="00177A2C" w:rsidRDefault="00FE4AA4" w:rsidP="00FE4AA4">
            <w:pPr>
              <w:pStyle w:val="TableText"/>
            </w:pPr>
            <w:r w:rsidRPr="00177A2C">
              <w:t xml:space="preserve">Amend </w:t>
            </w:r>
            <w:r>
              <w:t>regulation</w:t>
            </w:r>
            <w:r w:rsidRPr="00177A2C">
              <w:t>s 6(1) to (4) to remove references to ‘pole A’</w:t>
            </w:r>
            <w:r w:rsidR="00A730BA">
              <w:t>,</w:t>
            </w:r>
            <w:r w:rsidRPr="00177A2C">
              <w:t xml:space="preserve"> which relates to replacing existing poles in the road reserve. </w:t>
            </w:r>
          </w:p>
        </w:tc>
        <w:tc>
          <w:tcPr>
            <w:tcW w:w="5964" w:type="dxa"/>
            <w:shd w:val="clear" w:color="auto" w:fill="auto"/>
          </w:tcPr>
          <w:p w14:paraId="47310BA3" w14:textId="78BECE4F" w:rsidR="00FE4AA4" w:rsidRPr="00177A2C" w:rsidDel="00F4468A" w:rsidRDefault="00FE4AA4" w:rsidP="00FE4AA4">
            <w:pPr>
              <w:pStyle w:val="TableText"/>
            </w:pPr>
            <w:r w:rsidRPr="76DB9C11">
              <w:t>Replacing existing poles in the road reserve will no longer be tied to the height and width of existing poles but to specific dimension limits set by zone (</w:t>
            </w:r>
            <w:proofErr w:type="spellStart"/>
            <w:r w:rsidRPr="76DB9C11">
              <w:t>ie</w:t>
            </w:r>
            <w:proofErr w:type="spellEnd"/>
            <w:r w:rsidR="003D22BD">
              <w:t>,</w:t>
            </w:r>
            <w:r w:rsidRPr="76DB9C11">
              <w:t xml:space="preserve"> a height cap). Therefore, there is no longer a need for poles in the road reserve to reference the height of existing poles at a specified date</w:t>
            </w:r>
            <w:r>
              <w:t>.</w:t>
            </w:r>
          </w:p>
        </w:tc>
      </w:tr>
      <w:tr w:rsidR="00FE4AA4" w:rsidRPr="00177A2C" w14:paraId="62D5E18F" w14:textId="77777777" w:rsidTr="00E807FC">
        <w:tc>
          <w:tcPr>
            <w:tcW w:w="2798" w:type="dxa"/>
            <w:tcBorders>
              <w:bottom w:val="single" w:sz="4" w:space="0" w:color="1C556C" w:themeColor="accent1"/>
            </w:tcBorders>
            <w:shd w:val="clear" w:color="auto" w:fill="auto"/>
          </w:tcPr>
          <w:p w14:paraId="510EE9E2" w14:textId="1D1FC26F" w:rsidR="00FE4AA4" w:rsidRPr="00F927D6" w:rsidRDefault="00FE4AA4" w:rsidP="00FE4AA4">
            <w:pPr>
              <w:pStyle w:val="TableTextbold"/>
            </w:pPr>
            <w:hyperlink r:id="rId14" w:history="1">
              <w:r w:rsidRPr="004931AC">
                <w:rPr>
                  <w:rStyle w:val="Hyperlink"/>
                </w:rPr>
                <w:t xml:space="preserve">Regulation 7 </w:t>
              </w:r>
              <w:r w:rsidR="004931AC" w:rsidRPr="004931AC">
                <w:rPr>
                  <w:rStyle w:val="Hyperlink"/>
                </w:rPr>
                <w:t xml:space="preserve">– </w:t>
              </w:r>
              <w:r w:rsidRPr="004931AC">
                <w:rPr>
                  <w:rStyle w:val="Hyperlink"/>
                </w:rPr>
                <w:t>Measurements</w:t>
              </w:r>
            </w:hyperlink>
          </w:p>
        </w:tc>
        <w:tc>
          <w:tcPr>
            <w:tcW w:w="5753" w:type="dxa"/>
            <w:tcBorders>
              <w:bottom w:val="single" w:sz="4" w:space="0" w:color="1C556C" w:themeColor="accent1"/>
            </w:tcBorders>
            <w:shd w:val="clear" w:color="auto" w:fill="auto"/>
          </w:tcPr>
          <w:p w14:paraId="442F754B" w14:textId="0A9F4960" w:rsidR="00FE4AA4" w:rsidRPr="00177A2C" w:rsidRDefault="00FE4AA4" w:rsidP="00FE4AA4">
            <w:pPr>
              <w:pStyle w:val="TableText"/>
            </w:pPr>
            <w:r w:rsidRPr="00177A2C">
              <w:t>Amend clause 7(2) to clarify how the width of a pole is to be measured</w:t>
            </w:r>
            <w:r>
              <w:t xml:space="preserve"> for the purpose of ensuring compliance with </w:t>
            </w:r>
            <w:r w:rsidR="003D22BD">
              <w:t xml:space="preserve">the </w:t>
            </w:r>
            <w:r>
              <w:t xml:space="preserve">NES-TF. </w:t>
            </w:r>
            <w:r w:rsidRPr="00177A2C">
              <w:t>This proposed change will clarify that the flange</w:t>
            </w:r>
            <w:r>
              <w:t xml:space="preserve"> (new definition above</w:t>
            </w:r>
            <w:r w:rsidRPr="00177A2C">
              <w:t>)</w:t>
            </w:r>
            <w:r>
              <w:t xml:space="preserve"> and any ancillary equipment are</w:t>
            </w:r>
            <w:r w:rsidRPr="00177A2C">
              <w:t xml:space="preserve"> not part of the measurement for the width of a pole.</w:t>
            </w:r>
          </w:p>
        </w:tc>
        <w:tc>
          <w:tcPr>
            <w:tcW w:w="5964" w:type="dxa"/>
            <w:tcBorders>
              <w:bottom w:val="single" w:sz="4" w:space="0" w:color="1C556C" w:themeColor="accent1"/>
            </w:tcBorders>
            <w:shd w:val="clear" w:color="auto" w:fill="auto"/>
          </w:tcPr>
          <w:p w14:paraId="6BB39130" w14:textId="1BCE9B35" w:rsidR="00FE4AA4" w:rsidRPr="00177A2C" w:rsidRDefault="00FE4AA4" w:rsidP="00FE4AA4">
            <w:pPr>
              <w:pStyle w:val="TableText"/>
            </w:pPr>
            <w:r w:rsidRPr="00177A2C">
              <w:t xml:space="preserve">There is inconsistency between district plans </w:t>
            </w:r>
            <w:r>
              <w:t xml:space="preserve">in </w:t>
            </w:r>
            <w:r w:rsidRPr="00177A2C">
              <w:t xml:space="preserve">how this </w:t>
            </w:r>
            <w:r>
              <w:t xml:space="preserve">regulation </w:t>
            </w:r>
            <w:r w:rsidRPr="00177A2C">
              <w:t xml:space="preserve">is interpreted currently. </w:t>
            </w:r>
            <w:r>
              <w:t>There is no discernible visual effect from the flange</w:t>
            </w:r>
            <w:r w:rsidR="0011432C">
              <w:t>,</w:t>
            </w:r>
            <w:r>
              <w:t xml:space="preserve"> which is necessary for the structural integrity of a pole.</w:t>
            </w:r>
          </w:p>
        </w:tc>
      </w:tr>
    </w:tbl>
    <w:p w14:paraId="32E63FE2" w14:textId="77777777" w:rsidR="00AD54E1" w:rsidRDefault="00AD54E1" w:rsidP="00AD54E1">
      <w:pPr>
        <w:spacing w:after="0"/>
      </w:pPr>
    </w:p>
    <w:tbl>
      <w:tblPr>
        <w:tblStyle w:val="TableGrid"/>
        <w:tblW w:w="1451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CellMar>
          <w:right w:w="85" w:type="dxa"/>
        </w:tblCellMar>
        <w:tblLook w:val="04A0" w:firstRow="1" w:lastRow="0" w:firstColumn="1" w:lastColumn="0" w:noHBand="0" w:noVBand="1"/>
      </w:tblPr>
      <w:tblGrid>
        <w:gridCol w:w="2798"/>
        <w:gridCol w:w="5753"/>
        <w:gridCol w:w="5964"/>
      </w:tblGrid>
      <w:tr w:rsidR="00FE4AA4" w:rsidRPr="009A3544" w14:paraId="723B511D" w14:textId="77777777" w:rsidTr="00E807FC">
        <w:tc>
          <w:tcPr>
            <w:tcW w:w="14515" w:type="dxa"/>
            <w:gridSpan w:val="3"/>
            <w:shd w:val="clear" w:color="auto" w:fill="1B556B" w:themeFill="text2"/>
          </w:tcPr>
          <w:p w14:paraId="423B265B" w14:textId="3FBB9FC8" w:rsidR="00FE4AA4" w:rsidRPr="009A3544" w:rsidRDefault="00FE4AA4" w:rsidP="00AD54E1">
            <w:pPr>
              <w:pStyle w:val="TableTextbold"/>
              <w:spacing w:after="0"/>
              <w:rPr>
                <w:color w:val="FFFFFF" w:themeColor="background1"/>
              </w:rPr>
            </w:pPr>
            <w:r w:rsidRPr="009A3544">
              <w:rPr>
                <w:color w:val="FFFFFF" w:themeColor="background1"/>
              </w:rPr>
              <w:t>PART 2</w:t>
            </w:r>
            <w:r w:rsidR="0011432C">
              <w:rPr>
                <w:color w:val="FFFFFF" w:themeColor="background1"/>
              </w:rPr>
              <w:t>:</w:t>
            </w:r>
            <w:r w:rsidRPr="009A3544">
              <w:rPr>
                <w:color w:val="FFFFFF" w:themeColor="background1"/>
              </w:rPr>
              <w:t xml:space="preserve"> CARRYING OUT OF REGULATED ACTIVITIES</w:t>
            </w:r>
          </w:p>
        </w:tc>
      </w:tr>
      <w:tr w:rsidR="004B1E9A" w:rsidRPr="00177A2C" w14:paraId="736C4EBA" w14:textId="77777777" w:rsidTr="004B1E9A">
        <w:tc>
          <w:tcPr>
            <w:tcW w:w="2798" w:type="dxa"/>
            <w:tcBorders>
              <w:bottom w:val="single" w:sz="4" w:space="0" w:color="1C556C" w:themeColor="accent1"/>
            </w:tcBorders>
            <w:shd w:val="clear" w:color="auto" w:fill="1B556B" w:themeFill="text2"/>
          </w:tcPr>
          <w:p w14:paraId="642B555A" w14:textId="04C94115" w:rsidR="004B1E9A" w:rsidRDefault="00A61872" w:rsidP="00FE4AA4">
            <w:pPr>
              <w:pStyle w:val="TableTextbold"/>
            </w:pPr>
            <w:r>
              <w:rPr>
                <w:color w:val="FFFFFF" w:themeColor="background1"/>
              </w:rPr>
              <w:t>Proposed</w:t>
            </w:r>
            <w:r w:rsidRPr="009A3544">
              <w:rPr>
                <w:color w:val="FFFFFF" w:themeColor="background1"/>
              </w:rPr>
              <w:t xml:space="preserve"> </w:t>
            </w:r>
            <w:r w:rsidR="004B1E9A">
              <w:rPr>
                <w:color w:val="FFFFFF" w:themeColor="background1"/>
              </w:rPr>
              <w:t>r</w:t>
            </w:r>
            <w:r w:rsidR="004B1E9A" w:rsidRPr="009A3544">
              <w:rPr>
                <w:color w:val="FFFFFF" w:themeColor="background1"/>
              </w:rPr>
              <w:t>egulation</w:t>
            </w:r>
          </w:p>
        </w:tc>
        <w:tc>
          <w:tcPr>
            <w:tcW w:w="5753" w:type="dxa"/>
            <w:tcBorders>
              <w:bottom w:val="single" w:sz="4" w:space="0" w:color="1C556C" w:themeColor="accent1"/>
            </w:tcBorders>
            <w:shd w:val="clear" w:color="auto" w:fill="1B556B" w:themeFill="text2"/>
          </w:tcPr>
          <w:p w14:paraId="6D7643AC" w14:textId="2CA41539" w:rsidR="004B1E9A" w:rsidRPr="004B1E9A" w:rsidRDefault="00233303" w:rsidP="004B1E9A">
            <w:pPr>
              <w:pStyle w:val="TableTextbold"/>
              <w:rPr>
                <w:color w:val="FFFFFF" w:themeColor="background1"/>
              </w:rPr>
            </w:pPr>
            <w:r w:rsidRPr="004B1E9A">
              <w:rPr>
                <w:color w:val="FFFFFF" w:themeColor="background1"/>
              </w:rPr>
              <w:t>Propos</w:t>
            </w:r>
            <w:r>
              <w:rPr>
                <w:color w:val="FFFFFF" w:themeColor="background1"/>
              </w:rPr>
              <w:t>ed provisions</w:t>
            </w:r>
          </w:p>
        </w:tc>
        <w:tc>
          <w:tcPr>
            <w:tcW w:w="5964" w:type="dxa"/>
            <w:tcBorders>
              <w:bottom w:val="single" w:sz="4" w:space="0" w:color="1C556C" w:themeColor="accent1"/>
            </w:tcBorders>
            <w:shd w:val="clear" w:color="auto" w:fill="1B556B" w:themeFill="text2"/>
          </w:tcPr>
          <w:p w14:paraId="6D0EFF7D" w14:textId="37D27F2C" w:rsidR="004B1E9A" w:rsidRPr="004B1E9A" w:rsidRDefault="004B1E9A" w:rsidP="004B1E9A">
            <w:pPr>
              <w:pStyle w:val="TableTextbold"/>
              <w:rPr>
                <w:color w:val="FFFFFF" w:themeColor="background1"/>
              </w:rPr>
            </w:pPr>
            <w:r w:rsidRPr="004B1E9A">
              <w:rPr>
                <w:color w:val="FFFFFF" w:themeColor="background1"/>
              </w:rPr>
              <w:t xml:space="preserve">Reasons </w:t>
            </w:r>
          </w:p>
        </w:tc>
      </w:tr>
      <w:tr w:rsidR="00FE4AA4" w:rsidRPr="00177A2C" w14:paraId="20543CC5" w14:textId="77777777" w:rsidTr="00E807FC">
        <w:tc>
          <w:tcPr>
            <w:tcW w:w="2798" w:type="dxa"/>
            <w:tcBorders>
              <w:bottom w:val="single" w:sz="4" w:space="0" w:color="1C556C" w:themeColor="accent1"/>
            </w:tcBorders>
            <w:shd w:val="clear" w:color="auto" w:fill="auto"/>
          </w:tcPr>
          <w:p w14:paraId="792C42CA" w14:textId="77777777" w:rsidR="00FE4AA4" w:rsidRPr="00F927D6" w:rsidDel="00F53C83" w:rsidRDefault="00FE4AA4" w:rsidP="00FE4AA4">
            <w:pPr>
              <w:pStyle w:val="TableTextbold"/>
            </w:pPr>
            <w:r>
              <w:t>R1</w:t>
            </w:r>
            <w:r w:rsidRPr="00F927D6">
              <w:t xml:space="preserve"> </w:t>
            </w:r>
            <w:r>
              <w:t>L</w:t>
            </w:r>
            <w:r w:rsidRPr="00F927D6">
              <w:t xml:space="preserve">eniency provisions </w:t>
            </w:r>
          </w:p>
        </w:tc>
        <w:tc>
          <w:tcPr>
            <w:tcW w:w="5753" w:type="dxa"/>
            <w:tcBorders>
              <w:bottom w:val="single" w:sz="4" w:space="0" w:color="1C556C" w:themeColor="accent1"/>
            </w:tcBorders>
            <w:shd w:val="clear" w:color="auto" w:fill="auto"/>
          </w:tcPr>
          <w:p w14:paraId="320B3BFD" w14:textId="635E69D8" w:rsidR="00FE4AA4" w:rsidRPr="00177A2C" w:rsidRDefault="00FE4AA4" w:rsidP="00FE4AA4">
            <w:pPr>
              <w:pStyle w:val="TableText"/>
            </w:pPr>
            <w:r>
              <w:t xml:space="preserve">Insert new leniency provisions specifying that the definition of </w:t>
            </w:r>
            <w:r w:rsidR="0011432C">
              <w:t xml:space="preserve">a </w:t>
            </w:r>
            <w:r>
              <w:t>temporary telecommunication facility can permit their operation for longer than the proposed timeframes in the new NES-TF definition.</w:t>
            </w:r>
          </w:p>
        </w:tc>
        <w:tc>
          <w:tcPr>
            <w:tcW w:w="5964" w:type="dxa"/>
            <w:tcBorders>
              <w:bottom w:val="single" w:sz="4" w:space="0" w:color="1C556C" w:themeColor="accent1"/>
            </w:tcBorders>
            <w:shd w:val="clear" w:color="auto" w:fill="auto"/>
          </w:tcPr>
          <w:p w14:paraId="74093572" w14:textId="21658BD6" w:rsidR="00FE4AA4" w:rsidRPr="00177A2C" w:rsidRDefault="00FE4AA4" w:rsidP="00FE4AA4">
            <w:pPr>
              <w:pStyle w:val="TableText"/>
            </w:pPr>
            <w:r w:rsidRPr="74690B41">
              <w:t>Currently</w:t>
            </w:r>
            <w:r w:rsidR="00D925A1">
              <w:t>,</w:t>
            </w:r>
            <w:r w:rsidRPr="74690B41">
              <w:t xml:space="preserve"> </w:t>
            </w:r>
            <w:r>
              <w:t>if a</w:t>
            </w:r>
            <w:r w:rsidRPr="74690B41">
              <w:t xml:space="preserve"> regulated activity is not carried out in accordance with NES</w:t>
            </w:r>
            <w:r>
              <w:t>-</w:t>
            </w:r>
            <w:r w:rsidRPr="74690B41">
              <w:t>TF</w:t>
            </w:r>
            <w:r>
              <w:t xml:space="preserve"> standards</w:t>
            </w:r>
            <w:r w:rsidRPr="74690B41">
              <w:t xml:space="preserve"> </w:t>
            </w:r>
            <w:r>
              <w:t xml:space="preserve">but is a permitted activity in a </w:t>
            </w:r>
            <w:r w:rsidRPr="74690B41">
              <w:t>district plan</w:t>
            </w:r>
            <w:r>
              <w:t xml:space="preserve">, it is still classified as requiring a controlled activity resource consent. </w:t>
            </w:r>
            <w:r w:rsidRPr="74690B41">
              <w:t xml:space="preserve">This amendment will remove the need for a controlled activity resource consent for </w:t>
            </w:r>
            <w:r w:rsidRPr="002C7B73">
              <w:t>temporary telecommunication facilit</w:t>
            </w:r>
            <w:r>
              <w:t>ies permitted by some district plans for a longer duration than those in the proposed NES-TF changes,</w:t>
            </w:r>
            <w:r w:rsidRPr="74690B41">
              <w:t xml:space="preserve"> reducing consenting costs.</w:t>
            </w:r>
            <w:r>
              <w:t xml:space="preserve"> Some councils permit temporary telecommunication facilities for up to 12 months, and so these leniency provisions will mean this longer timeframe would continue to be permitted.</w:t>
            </w:r>
          </w:p>
        </w:tc>
      </w:tr>
    </w:tbl>
    <w:p w14:paraId="78A5E5C3" w14:textId="77777777" w:rsidR="00AD54E1" w:rsidRDefault="00AD54E1"/>
    <w:tbl>
      <w:tblPr>
        <w:tblStyle w:val="TableGrid"/>
        <w:tblW w:w="1451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CellMar>
          <w:right w:w="85" w:type="dxa"/>
        </w:tblCellMar>
        <w:tblLook w:val="04A0" w:firstRow="1" w:lastRow="0" w:firstColumn="1" w:lastColumn="0" w:noHBand="0" w:noVBand="1"/>
      </w:tblPr>
      <w:tblGrid>
        <w:gridCol w:w="2798"/>
        <w:gridCol w:w="5753"/>
        <w:gridCol w:w="5964"/>
      </w:tblGrid>
      <w:tr w:rsidR="00FE4AA4" w:rsidRPr="009A3544" w14:paraId="15024065" w14:textId="77777777" w:rsidTr="00A11347">
        <w:trPr>
          <w:tblHeader/>
        </w:trPr>
        <w:tc>
          <w:tcPr>
            <w:tcW w:w="14515" w:type="dxa"/>
            <w:gridSpan w:val="3"/>
            <w:shd w:val="clear" w:color="auto" w:fill="1B556B" w:themeFill="text2"/>
          </w:tcPr>
          <w:p w14:paraId="5AAC09D6" w14:textId="77777777" w:rsidR="00FE4AA4" w:rsidRPr="009A3544" w:rsidRDefault="00FE4AA4" w:rsidP="00AD54E1">
            <w:pPr>
              <w:pStyle w:val="TableTextbold"/>
              <w:keepNext/>
              <w:spacing w:after="0"/>
              <w:rPr>
                <w:color w:val="FFFFFF" w:themeColor="background1"/>
              </w:rPr>
            </w:pPr>
            <w:bookmarkStart w:id="0" w:name="_Hlk194318100"/>
            <w:r w:rsidRPr="009A3544">
              <w:rPr>
                <w:color w:val="FFFFFF" w:themeColor="background1"/>
              </w:rPr>
              <w:t>PART 3: REGULATED ACTIVITIES AND STANDARDS</w:t>
            </w:r>
          </w:p>
        </w:tc>
      </w:tr>
      <w:tr w:rsidR="00FE4AA4" w:rsidRPr="009A3544" w14:paraId="7E9EF9CA" w14:textId="77777777" w:rsidTr="00A11347">
        <w:trPr>
          <w:tblHeader/>
        </w:trPr>
        <w:tc>
          <w:tcPr>
            <w:tcW w:w="14515" w:type="dxa"/>
            <w:gridSpan w:val="3"/>
            <w:shd w:val="clear" w:color="auto" w:fill="1B556B" w:themeFill="text2"/>
          </w:tcPr>
          <w:p w14:paraId="126D1A84" w14:textId="4FB243D8" w:rsidR="00FE4AA4" w:rsidRPr="009A3544" w:rsidRDefault="00FE4AA4" w:rsidP="00AD54E1">
            <w:pPr>
              <w:pStyle w:val="TableTextbold"/>
              <w:keepNext/>
              <w:spacing w:after="0"/>
              <w:rPr>
                <w:color w:val="FFFFFF" w:themeColor="background1"/>
              </w:rPr>
            </w:pPr>
            <w:r w:rsidRPr="009A3544">
              <w:rPr>
                <w:color w:val="FFFFFF" w:themeColor="background1"/>
              </w:rPr>
              <w:t xml:space="preserve">Subpart 1 </w:t>
            </w:r>
            <w:r w:rsidR="00E35EC6">
              <w:rPr>
                <w:color w:val="FFFFFF" w:themeColor="background1"/>
              </w:rPr>
              <w:t>–</w:t>
            </w:r>
            <w:r w:rsidRPr="009A3544">
              <w:rPr>
                <w:color w:val="FFFFFF" w:themeColor="background1"/>
              </w:rPr>
              <w:t xml:space="preserve"> Cabinets</w:t>
            </w:r>
          </w:p>
        </w:tc>
      </w:tr>
      <w:tr w:rsidR="00FE4AA4" w:rsidRPr="009A3544" w14:paraId="745B6E46" w14:textId="77777777" w:rsidTr="00A11347">
        <w:trPr>
          <w:tblHeader/>
        </w:trPr>
        <w:tc>
          <w:tcPr>
            <w:tcW w:w="14515" w:type="dxa"/>
            <w:gridSpan w:val="3"/>
            <w:shd w:val="clear" w:color="auto" w:fill="1B556B" w:themeFill="text2"/>
          </w:tcPr>
          <w:p w14:paraId="33E1B14C" w14:textId="77777777" w:rsidR="00FE4AA4" w:rsidRPr="009A3544" w:rsidRDefault="00FE4AA4" w:rsidP="00AD54E1">
            <w:pPr>
              <w:pStyle w:val="TableTextbold"/>
              <w:keepNext/>
              <w:spacing w:after="0"/>
              <w:rPr>
                <w:color w:val="FFFFFF" w:themeColor="background1"/>
              </w:rPr>
            </w:pPr>
            <w:r w:rsidRPr="009A3544">
              <w:rPr>
                <w:color w:val="FFFFFF" w:themeColor="background1"/>
              </w:rPr>
              <w:t>Amendments to existing provisions</w:t>
            </w:r>
          </w:p>
        </w:tc>
      </w:tr>
      <w:tr w:rsidR="00FE4AA4" w:rsidRPr="009A3544" w14:paraId="63F7FC7E" w14:textId="77777777" w:rsidTr="00A11347">
        <w:trPr>
          <w:tblHeader/>
        </w:trPr>
        <w:tc>
          <w:tcPr>
            <w:tcW w:w="2798" w:type="dxa"/>
            <w:shd w:val="clear" w:color="auto" w:fill="1B556B" w:themeFill="text2"/>
          </w:tcPr>
          <w:p w14:paraId="72A26013" w14:textId="75A47342" w:rsidR="00FE4AA4" w:rsidRPr="009A3544" w:rsidRDefault="00FE4AA4" w:rsidP="00FE4AA4">
            <w:pPr>
              <w:pStyle w:val="TableTextbold"/>
              <w:rPr>
                <w:color w:val="FFFFFF" w:themeColor="background1"/>
              </w:rPr>
            </w:pPr>
            <w:r w:rsidRPr="009A3544">
              <w:rPr>
                <w:color w:val="FFFFFF" w:themeColor="background1"/>
              </w:rPr>
              <w:t>Regulation</w:t>
            </w:r>
            <w:r w:rsidR="00A614E9" w:rsidRPr="00AB4D31">
              <w:rPr>
                <w:color w:val="FFFFFF" w:themeColor="background1"/>
              </w:rPr>
              <w:t>s</w:t>
            </w:r>
          </w:p>
        </w:tc>
        <w:tc>
          <w:tcPr>
            <w:tcW w:w="5753" w:type="dxa"/>
            <w:shd w:val="clear" w:color="auto" w:fill="1B556B" w:themeFill="text2"/>
          </w:tcPr>
          <w:p w14:paraId="5A4CA16D" w14:textId="741C9D3E" w:rsidR="00FE4AA4" w:rsidRPr="009A3544" w:rsidRDefault="00233303" w:rsidP="00FE4AA4">
            <w:pPr>
              <w:pStyle w:val="TableTextbold"/>
              <w:rPr>
                <w:color w:val="FFFFFF" w:themeColor="background1"/>
              </w:rPr>
            </w:pPr>
            <w:r w:rsidRPr="009A3544">
              <w:rPr>
                <w:color w:val="FFFFFF" w:themeColor="background1"/>
              </w:rPr>
              <w:t>Propos</w:t>
            </w:r>
            <w:r>
              <w:rPr>
                <w:color w:val="FFFFFF" w:themeColor="background1"/>
              </w:rPr>
              <w:t>ed provisions</w:t>
            </w:r>
          </w:p>
        </w:tc>
        <w:tc>
          <w:tcPr>
            <w:tcW w:w="5964" w:type="dxa"/>
            <w:shd w:val="clear" w:color="auto" w:fill="1B556B" w:themeFill="text2"/>
          </w:tcPr>
          <w:p w14:paraId="48D9BB6C" w14:textId="2C2C5393" w:rsidR="00FE4AA4" w:rsidRPr="009A3544" w:rsidRDefault="00FE4AA4" w:rsidP="00FE4AA4">
            <w:pPr>
              <w:pStyle w:val="TableTextbold"/>
              <w:rPr>
                <w:color w:val="FFFFFF" w:themeColor="background1"/>
              </w:rPr>
            </w:pPr>
            <w:r w:rsidRPr="009A3544">
              <w:rPr>
                <w:color w:val="FFFFFF" w:themeColor="background1"/>
              </w:rPr>
              <w:t>Reason</w:t>
            </w:r>
            <w:r w:rsidR="00A61872">
              <w:rPr>
                <w:color w:val="FFFFFF" w:themeColor="background1"/>
              </w:rPr>
              <w:t>s</w:t>
            </w:r>
            <w:r w:rsidRPr="009A3544">
              <w:rPr>
                <w:color w:val="FFFFFF" w:themeColor="background1"/>
              </w:rPr>
              <w:t xml:space="preserve"> </w:t>
            </w:r>
          </w:p>
        </w:tc>
      </w:tr>
      <w:tr w:rsidR="00FE4AA4" w:rsidRPr="00177A2C" w14:paraId="2F51C672" w14:textId="77777777" w:rsidTr="00E807FC">
        <w:tc>
          <w:tcPr>
            <w:tcW w:w="2798" w:type="dxa"/>
          </w:tcPr>
          <w:p w14:paraId="3B9E5AF2" w14:textId="1C8B38A7" w:rsidR="00FE4AA4" w:rsidRPr="00F927D6" w:rsidRDefault="00FE4AA4" w:rsidP="00FE4AA4">
            <w:pPr>
              <w:pStyle w:val="TableTextbold"/>
              <w:rPr>
                <w:i/>
                <w:iCs/>
              </w:rPr>
            </w:pPr>
            <w:hyperlink r:id="rId15" w:history="1">
              <w:r w:rsidRPr="000D1197">
                <w:rPr>
                  <w:rStyle w:val="Hyperlink"/>
                </w:rPr>
                <w:t xml:space="preserve">Regulations 20(3)(a) and </w:t>
              </w:r>
              <w:r w:rsidR="00023739" w:rsidRPr="000D1197">
                <w:rPr>
                  <w:rStyle w:val="Hyperlink"/>
                </w:rPr>
                <w:t>20(3)</w:t>
              </w:r>
              <w:r w:rsidRPr="000D1197">
                <w:rPr>
                  <w:rStyle w:val="Hyperlink"/>
                </w:rPr>
                <w:t xml:space="preserve">(b) </w:t>
              </w:r>
              <w:r w:rsidR="00D37D2F" w:rsidRPr="000D1197">
                <w:rPr>
                  <w:rStyle w:val="Hyperlink"/>
                </w:rPr>
                <w:t>–</w:t>
              </w:r>
              <w:r w:rsidRPr="000D1197">
                <w:rPr>
                  <w:rStyle w:val="Hyperlink"/>
                </w:rPr>
                <w:t>Cabinet not servicing antenna on building</w:t>
              </w:r>
            </w:hyperlink>
            <w:r w:rsidRPr="00F927D6">
              <w:rPr>
                <w:i/>
                <w:iCs/>
              </w:rPr>
              <w:t xml:space="preserve"> </w:t>
            </w:r>
          </w:p>
        </w:tc>
        <w:tc>
          <w:tcPr>
            <w:tcW w:w="5753" w:type="dxa"/>
          </w:tcPr>
          <w:p w14:paraId="4513C257" w14:textId="77777777" w:rsidR="00FE4AA4" w:rsidRPr="00177A2C" w:rsidRDefault="00FE4AA4" w:rsidP="00FE4AA4">
            <w:pPr>
              <w:pStyle w:val="TableText"/>
            </w:pPr>
            <w:r w:rsidRPr="00177A2C">
              <w:t xml:space="preserve">Amend the height and dimension conditions for cabinets not servicing antenna on buildings as follows: </w:t>
            </w:r>
          </w:p>
          <w:p w14:paraId="221367F0" w14:textId="32E582AA" w:rsidR="00FE4AA4" w:rsidRPr="00177A2C" w:rsidRDefault="00FE4AA4" w:rsidP="006B1BDA">
            <w:pPr>
              <w:pStyle w:val="TableText"/>
              <w:numPr>
                <w:ilvl w:val="0"/>
                <w:numId w:val="19"/>
              </w:numPr>
              <w:spacing w:before="0"/>
            </w:pPr>
            <w:r w:rsidRPr="00177A2C">
              <w:rPr>
                <w:i/>
                <w:iCs/>
              </w:rPr>
              <w:t xml:space="preserve">in </w:t>
            </w:r>
            <w:r>
              <w:rPr>
                <w:i/>
                <w:iCs/>
              </w:rPr>
              <w:t>a</w:t>
            </w:r>
            <w:r w:rsidRPr="00177A2C">
              <w:rPr>
                <w:i/>
                <w:iCs/>
              </w:rPr>
              <w:t xml:space="preserve"> road reserve adjacent to </w:t>
            </w:r>
            <w:r>
              <w:rPr>
                <w:i/>
                <w:iCs/>
              </w:rPr>
              <w:t xml:space="preserve">a </w:t>
            </w:r>
            <w:r w:rsidRPr="00177A2C">
              <w:rPr>
                <w:i/>
                <w:iCs/>
              </w:rPr>
              <w:t>residential zone</w:t>
            </w:r>
            <w:r w:rsidRPr="00177A2C">
              <w:t xml:space="preserve">: increasing </w:t>
            </w:r>
            <w:r w:rsidR="007374B7">
              <w:t xml:space="preserve">the </w:t>
            </w:r>
            <w:r>
              <w:t xml:space="preserve">cabinet </w:t>
            </w:r>
            <w:r w:rsidRPr="00177A2C">
              <w:t>height from 1.8</w:t>
            </w:r>
            <w:r w:rsidR="000D0818">
              <w:t> </w:t>
            </w:r>
            <w:r>
              <w:t>m</w:t>
            </w:r>
            <w:r w:rsidRPr="00177A2C">
              <w:t xml:space="preserve"> to 2.0</w:t>
            </w:r>
            <w:r w:rsidR="000D0818">
              <w:t> </w:t>
            </w:r>
            <w:r>
              <w:t>m</w:t>
            </w:r>
            <w:r w:rsidRPr="00177A2C">
              <w:t xml:space="preserve"> and the footprint from 1.4</w:t>
            </w:r>
            <w:r w:rsidR="000D0818">
              <w:t> </w:t>
            </w:r>
            <w:r>
              <w:t>m</w:t>
            </w:r>
            <w:r w:rsidRPr="00177A2C">
              <w:rPr>
                <w:vertAlign w:val="superscript"/>
              </w:rPr>
              <w:t>2</w:t>
            </w:r>
            <w:r w:rsidRPr="00177A2C">
              <w:t xml:space="preserve"> to 2.0</w:t>
            </w:r>
            <w:r w:rsidR="000D0818">
              <w:t> </w:t>
            </w:r>
            <w:proofErr w:type="gramStart"/>
            <w:r>
              <w:t>m</w:t>
            </w:r>
            <w:r w:rsidRPr="00177A2C">
              <w:rPr>
                <w:vertAlign w:val="superscript"/>
              </w:rPr>
              <w:t>2</w:t>
            </w:r>
            <w:r w:rsidR="00551AA9">
              <w:t>;</w:t>
            </w:r>
            <w:proofErr w:type="gramEnd"/>
            <w:r w:rsidR="00BF46E1">
              <w:t xml:space="preserve"> </w:t>
            </w:r>
          </w:p>
          <w:p w14:paraId="5D871DFB" w14:textId="375D5B22" w:rsidR="00FE4AA4" w:rsidRPr="00177A2C" w:rsidRDefault="00FE4AA4" w:rsidP="006B1BDA">
            <w:pPr>
              <w:pStyle w:val="TableText"/>
              <w:numPr>
                <w:ilvl w:val="0"/>
                <w:numId w:val="19"/>
              </w:numPr>
              <w:spacing w:before="0"/>
            </w:pPr>
            <w:r w:rsidRPr="00177A2C">
              <w:rPr>
                <w:i/>
                <w:iCs/>
              </w:rPr>
              <w:t xml:space="preserve">in </w:t>
            </w:r>
            <w:r>
              <w:rPr>
                <w:i/>
                <w:iCs/>
              </w:rPr>
              <w:t>a</w:t>
            </w:r>
            <w:r w:rsidRPr="00177A2C">
              <w:rPr>
                <w:i/>
                <w:iCs/>
              </w:rPr>
              <w:t xml:space="preserve"> road reserve adjacent to any other zone</w:t>
            </w:r>
            <w:r w:rsidRPr="00177A2C">
              <w:t xml:space="preserve">: increasing </w:t>
            </w:r>
            <w:r w:rsidR="005616A1">
              <w:t xml:space="preserve">the </w:t>
            </w:r>
            <w:r>
              <w:t xml:space="preserve">cabinet </w:t>
            </w:r>
            <w:r w:rsidRPr="00177A2C">
              <w:t>footprint from 2.0</w:t>
            </w:r>
            <w:r w:rsidR="005616A1">
              <w:t> </w:t>
            </w:r>
            <w:r>
              <w:t>m</w:t>
            </w:r>
            <w:r w:rsidRPr="00177A2C">
              <w:rPr>
                <w:vertAlign w:val="superscript"/>
              </w:rPr>
              <w:t>2</w:t>
            </w:r>
            <w:r w:rsidRPr="00177A2C">
              <w:t xml:space="preserve"> to 3.0</w:t>
            </w:r>
            <w:r w:rsidR="005616A1">
              <w:t> </w:t>
            </w:r>
            <w:r>
              <w:t>m</w:t>
            </w:r>
            <w:r w:rsidRPr="00177A2C">
              <w:rPr>
                <w:vertAlign w:val="superscript"/>
              </w:rPr>
              <w:t>2</w:t>
            </w:r>
            <w:r w:rsidRPr="00177A2C">
              <w:t>.</w:t>
            </w:r>
          </w:p>
        </w:tc>
        <w:tc>
          <w:tcPr>
            <w:tcW w:w="5964" w:type="dxa"/>
            <w:vMerge w:val="restart"/>
          </w:tcPr>
          <w:p w14:paraId="2395FE14" w14:textId="77629CA4" w:rsidR="00FE4AA4" w:rsidRDefault="00FE4AA4" w:rsidP="00FE4AA4">
            <w:pPr>
              <w:pStyle w:val="TableText"/>
            </w:pPr>
            <w:r w:rsidRPr="00177A2C">
              <w:t>Cabinets need to increase in size to store additional back</w:t>
            </w:r>
            <w:r w:rsidR="00A92C5D">
              <w:t>-</w:t>
            </w:r>
            <w:r w:rsidRPr="00177A2C">
              <w:t xml:space="preserve">up batteries and additional equipment to support new technologies (for example the deployment of 5G mobile services). </w:t>
            </w:r>
          </w:p>
          <w:p w14:paraId="4C40FB37" w14:textId="77777777" w:rsidR="00FE4AA4" w:rsidRDefault="00FE4AA4" w:rsidP="00FE4AA4">
            <w:pPr>
              <w:pStyle w:val="TableText"/>
            </w:pPr>
            <w:r w:rsidRPr="00177A2C">
              <w:t>Bigger cabinets also increase airflow resulting in lower temperatures and less cooling needed from fans</w:t>
            </w:r>
            <w:r>
              <w:t>,</w:t>
            </w:r>
            <w:r w:rsidRPr="00177A2C">
              <w:t xml:space="preserve"> which in turn reduces the noise from the cabinets.</w:t>
            </w:r>
            <w:r>
              <w:t xml:space="preserve"> </w:t>
            </w:r>
          </w:p>
          <w:p w14:paraId="73F23E6D" w14:textId="5FDB812A" w:rsidR="00FE4AA4" w:rsidRPr="000479C1" w:rsidRDefault="00FE4AA4" w:rsidP="00FE4AA4">
            <w:pPr>
              <w:pStyle w:val="TableText"/>
            </w:pPr>
            <w:r>
              <w:lastRenderedPageBreak/>
              <w:t xml:space="preserve">The larger permitted groups of cabinets for multiple facility operators support co-location of equipment and network optimisation. </w:t>
            </w:r>
            <w:r w:rsidRPr="0088318C">
              <w:t xml:space="preserve">This means </w:t>
            </w:r>
            <w:r w:rsidRPr="5B34B71A">
              <w:t>mobile network operators and tower companies</w:t>
            </w:r>
            <w:r w:rsidRPr="0088318C">
              <w:t xml:space="preserve"> can roll out fewer but taller towers and reduce the footprint of the network (with a corresponding trade-off in visual and amenity effects).</w:t>
            </w:r>
            <w:r>
              <w:t xml:space="preserve"> This would only apply outside of a residential zone, where the amenity and visual impact of larger groups of cabinets </w:t>
            </w:r>
            <w:r w:rsidR="00D23140">
              <w:t>are</w:t>
            </w:r>
            <w:r>
              <w:t xml:space="preserve"> considered low.</w:t>
            </w:r>
          </w:p>
        </w:tc>
      </w:tr>
      <w:tr w:rsidR="00FE4AA4" w:rsidRPr="00177A2C" w14:paraId="6F46D80B" w14:textId="77777777" w:rsidTr="00E807FC">
        <w:tc>
          <w:tcPr>
            <w:tcW w:w="2798" w:type="dxa"/>
          </w:tcPr>
          <w:p w14:paraId="6F36DE26" w14:textId="2EFF0287" w:rsidR="00FE4AA4" w:rsidRPr="00F927D6" w:rsidRDefault="00FE4AA4" w:rsidP="00FE4AA4">
            <w:pPr>
              <w:pStyle w:val="TableTextbold"/>
            </w:pPr>
            <w:hyperlink r:id="rId16" w:history="1">
              <w:r w:rsidRPr="006D1BD5">
                <w:rPr>
                  <w:rStyle w:val="Hyperlink"/>
                </w:rPr>
                <w:t xml:space="preserve">Regulation 21(3)(a)(ii) </w:t>
              </w:r>
              <w:r w:rsidR="006D1BD5" w:rsidRPr="006D1BD5">
                <w:rPr>
                  <w:rStyle w:val="Hyperlink"/>
                </w:rPr>
                <w:t xml:space="preserve">– </w:t>
              </w:r>
              <w:r w:rsidRPr="006D1BD5">
                <w:rPr>
                  <w:rStyle w:val="Hyperlink"/>
                </w:rPr>
                <w:t>Cabinet servicing antenna on building</w:t>
              </w:r>
            </w:hyperlink>
          </w:p>
        </w:tc>
        <w:tc>
          <w:tcPr>
            <w:tcW w:w="5753" w:type="dxa"/>
          </w:tcPr>
          <w:p w14:paraId="26F556BC" w14:textId="1325FCDD" w:rsidR="00FE4AA4" w:rsidRPr="00177A2C" w:rsidRDefault="00FE4AA4" w:rsidP="00FE4AA4">
            <w:pPr>
              <w:pStyle w:val="TableText"/>
            </w:pPr>
            <w:r w:rsidRPr="00177A2C">
              <w:t>Amend the footprint dimension conditions for cabinets servicing buildings by increasing from 2.0</w:t>
            </w:r>
            <w:r w:rsidR="00B40C7C">
              <w:t> </w:t>
            </w:r>
            <w:r>
              <w:t>m</w:t>
            </w:r>
            <w:r w:rsidRPr="00177A2C">
              <w:rPr>
                <w:vertAlign w:val="superscript"/>
              </w:rPr>
              <w:t>2</w:t>
            </w:r>
            <w:r w:rsidRPr="00177A2C">
              <w:t xml:space="preserve"> to 3.0 m</w:t>
            </w:r>
            <w:bookmarkStart w:id="1" w:name="_Hlk194057512"/>
            <w:r w:rsidRPr="00177A2C">
              <w:rPr>
                <w:vertAlign w:val="superscript"/>
              </w:rPr>
              <w:t>2</w:t>
            </w:r>
            <w:bookmarkEnd w:id="1"/>
            <w:r w:rsidRPr="00177A2C">
              <w:t>.</w:t>
            </w:r>
          </w:p>
        </w:tc>
        <w:tc>
          <w:tcPr>
            <w:tcW w:w="5964" w:type="dxa"/>
            <w:vMerge/>
          </w:tcPr>
          <w:p w14:paraId="2D0D38C0" w14:textId="77777777" w:rsidR="00FE4AA4" w:rsidRPr="00177A2C" w:rsidRDefault="00FE4AA4" w:rsidP="00FE4AA4">
            <w:pPr>
              <w:rPr>
                <w:rFonts w:ascii="Calibri" w:hAnsi="Calibri" w:cs="Calibri"/>
              </w:rPr>
            </w:pPr>
          </w:p>
        </w:tc>
      </w:tr>
      <w:tr w:rsidR="00FE4AA4" w:rsidRPr="00177A2C" w14:paraId="12A45864" w14:textId="77777777" w:rsidTr="00E807FC">
        <w:tc>
          <w:tcPr>
            <w:tcW w:w="2798" w:type="dxa"/>
          </w:tcPr>
          <w:p w14:paraId="69A36D01" w14:textId="5661EA01" w:rsidR="00FE4AA4" w:rsidRDefault="00764643" w:rsidP="00FE4AA4">
            <w:pPr>
              <w:pStyle w:val="TableTextbold"/>
            </w:pPr>
            <w:hyperlink r:id="rId17" w:history="1">
              <w:r>
                <w:rPr>
                  <w:rStyle w:val="Hyperlink"/>
                </w:rPr>
                <w:t xml:space="preserve">Regulation 22(1)(b)(ii) </w:t>
              </w:r>
            </w:hyperlink>
          </w:p>
          <w:p w14:paraId="0BDB03FA" w14:textId="6C4BA848" w:rsidR="00FE4AA4" w:rsidRPr="00F927D6" w:rsidRDefault="00764643" w:rsidP="00FE4AA4">
            <w:pPr>
              <w:pStyle w:val="TableTextbold"/>
            </w:pPr>
            <w:r w:rsidRPr="00764643">
              <w:t>Footprint rules for groups of cabinets in road reserves</w:t>
            </w:r>
          </w:p>
        </w:tc>
        <w:tc>
          <w:tcPr>
            <w:tcW w:w="5753" w:type="dxa"/>
          </w:tcPr>
          <w:p w14:paraId="6C344989" w14:textId="0C872337" w:rsidR="00FE4AA4" w:rsidRDefault="00FE4AA4" w:rsidP="00FE4AA4">
            <w:pPr>
              <w:pStyle w:val="TableText"/>
            </w:pPr>
            <w:r w:rsidRPr="00177A2C">
              <w:t>Amend the dimension conditions for</w:t>
            </w:r>
            <w:r>
              <w:t xml:space="preserve"> groups of</w:t>
            </w:r>
            <w:r w:rsidRPr="00177A2C">
              <w:t xml:space="preserve"> cabinets</w:t>
            </w:r>
            <w:r>
              <w:t xml:space="preserve"> in road reserves </w:t>
            </w:r>
            <w:r w:rsidRPr="00177A2C">
              <w:t xml:space="preserve">by increasing </w:t>
            </w:r>
            <w:r>
              <w:t xml:space="preserve">the footprint of a group of cabinets </w:t>
            </w:r>
            <w:r w:rsidRPr="00177A2C">
              <w:t>from 2.0</w:t>
            </w:r>
            <w:r w:rsidR="00675466">
              <w:t> </w:t>
            </w:r>
            <w:r>
              <w:t>m</w:t>
            </w:r>
            <w:r w:rsidRPr="00177A2C">
              <w:rPr>
                <w:vertAlign w:val="superscript"/>
              </w:rPr>
              <w:t>2</w:t>
            </w:r>
            <w:r w:rsidRPr="00177A2C">
              <w:t xml:space="preserve"> to 3.0</w:t>
            </w:r>
            <w:r w:rsidR="00675466">
              <w:t> </w:t>
            </w:r>
            <w:r w:rsidRPr="00177A2C">
              <w:t>m</w:t>
            </w:r>
            <w:r w:rsidRPr="00177A2C">
              <w:rPr>
                <w:vertAlign w:val="superscript"/>
              </w:rPr>
              <w:t>2</w:t>
            </w:r>
            <w:r>
              <w:t>.</w:t>
            </w:r>
          </w:p>
          <w:p w14:paraId="2CF6040F" w14:textId="25D3FDBB" w:rsidR="00FE4AA4" w:rsidRPr="00177A2C" w:rsidRDefault="00FE4AA4" w:rsidP="00FE4AA4">
            <w:pPr>
              <w:pStyle w:val="TableText"/>
            </w:pPr>
            <w:r w:rsidRPr="138BE0F8">
              <w:t>Amend the dimension for groups of cabinets in the road reserve for co</w:t>
            </w:r>
            <w:r w:rsidR="00675466">
              <w:noBreakHyphen/>
            </w:r>
            <w:r w:rsidRPr="138BE0F8">
              <w:t>location to 6.0</w:t>
            </w:r>
            <w:r w:rsidR="00675466">
              <w:t> </w:t>
            </w:r>
            <w:r w:rsidRPr="138BE0F8">
              <w:t>m</w:t>
            </w:r>
            <w:r w:rsidRPr="138BE0F8">
              <w:rPr>
                <w:vertAlign w:val="superscript"/>
              </w:rPr>
              <w:t>2</w:t>
            </w:r>
            <w:r w:rsidRPr="00675466">
              <w:t xml:space="preserve"> </w:t>
            </w:r>
            <w:r w:rsidRPr="138BE0F8">
              <w:t>where the group of cabinets support two facility operators, and 9.0</w:t>
            </w:r>
            <w:r w:rsidR="00675466">
              <w:t> </w:t>
            </w:r>
            <w:r w:rsidRPr="138BE0F8">
              <w:t>m</w:t>
            </w:r>
            <w:r w:rsidRPr="138BE0F8">
              <w:rPr>
                <w:vertAlign w:val="superscript"/>
              </w:rPr>
              <w:t>2</w:t>
            </w:r>
            <w:r w:rsidRPr="138BE0F8">
              <w:t xml:space="preserve"> for three or more facility operators.</w:t>
            </w:r>
          </w:p>
        </w:tc>
        <w:tc>
          <w:tcPr>
            <w:tcW w:w="5964" w:type="dxa"/>
            <w:vMerge/>
          </w:tcPr>
          <w:p w14:paraId="75066D84" w14:textId="77777777" w:rsidR="00FE4AA4" w:rsidRPr="00177A2C" w:rsidRDefault="00FE4AA4" w:rsidP="00FE4AA4">
            <w:pPr>
              <w:rPr>
                <w:rFonts w:ascii="Calibri" w:hAnsi="Calibri" w:cs="Calibri"/>
              </w:rPr>
            </w:pPr>
          </w:p>
        </w:tc>
      </w:tr>
      <w:tr w:rsidR="00FE4AA4" w:rsidRPr="00177A2C" w14:paraId="7E9861B8" w14:textId="77777777" w:rsidTr="00E807FC">
        <w:tc>
          <w:tcPr>
            <w:tcW w:w="2798" w:type="dxa"/>
          </w:tcPr>
          <w:p w14:paraId="45DFBC7C" w14:textId="4184B7A7" w:rsidR="00FE4AA4" w:rsidRPr="00F927D6" w:rsidRDefault="00FE4AA4" w:rsidP="00FE4AA4">
            <w:pPr>
              <w:pStyle w:val="TableTextbold"/>
            </w:pPr>
            <w:hyperlink r:id="rId18" w:history="1">
              <w:r w:rsidRPr="002D1CDB">
                <w:rPr>
                  <w:rStyle w:val="Hyperlink"/>
                </w:rPr>
                <w:t>Regulations 22</w:t>
              </w:r>
              <w:r w:rsidR="0053304C" w:rsidRPr="002D1CDB">
                <w:rPr>
                  <w:rStyle w:val="Hyperlink"/>
                </w:rPr>
                <w:t>(1)</w:t>
              </w:r>
              <w:r w:rsidRPr="002D1CDB">
                <w:rPr>
                  <w:rStyle w:val="Hyperlink"/>
                </w:rPr>
                <w:t>(a)(</w:t>
              </w:r>
              <w:proofErr w:type="spellStart"/>
              <w:r w:rsidRPr="002D1CDB">
                <w:rPr>
                  <w:rStyle w:val="Hyperlink"/>
                </w:rPr>
                <w:t>i</w:t>
              </w:r>
              <w:proofErr w:type="spellEnd"/>
              <w:r w:rsidRPr="002D1CDB">
                <w:rPr>
                  <w:rStyle w:val="Hyperlink"/>
                </w:rPr>
                <w:t xml:space="preserve">) and </w:t>
              </w:r>
              <w:r w:rsidR="00B95071" w:rsidRPr="002D1CDB">
                <w:rPr>
                  <w:rStyle w:val="Hyperlink"/>
                </w:rPr>
                <w:t>22</w:t>
              </w:r>
              <w:r w:rsidR="00F26320" w:rsidRPr="002D1CDB">
                <w:rPr>
                  <w:rStyle w:val="Hyperlink"/>
                </w:rPr>
                <w:t xml:space="preserve">(1) </w:t>
              </w:r>
              <w:r w:rsidRPr="002D1CDB">
                <w:rPr>
                  <w:rStyle w:val="Hyperlink"/>
                </w:rPr>
                <w:t>(b)(</w:t>
              </w:r>
              <w:proofErr w:type="spellStart"/>
              <w:r w:rsidRPr="002D1CDB">
                <w:rPr>
                  <w:rStyle w:val="Hyperlink"/>
                </w:rPr>
                <w:t>i</w:t>
              </w:r>
              <w:proofErr w:type="spellEnd"/>
              <w:r w:rsidRPr="002D1CDB">
                <w:rPr>
                  <w:rStyle w:val="Hyperlink"/>
                </w:rPr>
                <w:t xml:space="preserve">) </w:t>
              </w:r>
              <w:r w:rsidR="00612CED" w:rsidRPr="002D1CDB">
                <w:rPr>
                  <w:rStyle w:val="Hyperlink"/>
                </w:rPr>
                <w:t xml:space="preserve">– </w:t>
              </w:r>
              <w:r w:rsidRPr="002D1CDB">
                <w:rPr>
                  <w:rStyle w:val="Hyperlink"/>
                </w:rPr>
                <w:t>Group rules for cabinets in road reserves</w:t>
              </w:r>
            </w:hyperlink>
            <w:r w:rsidRPr="00BF5D3F">
              <w:t xml:space="preserve"> </w:t>
            </w:r>
          </w:p>
        </w:tc>
        <w:tc>
          <w:tcPr>
            <w:tcW w:w="5753" w:type="dxa"/>
          </w:tcPr>
          <w:p w14:paraId="334EB7D1" w14:textId="12FA01E9" w:rsidR="00FE4AA4" w:rsidRDefault="00FE4AA4" w:rsidP="00FE4AA4">
            <w:pPr>
              <w:pStyle w:val="TableText"/>
            </w:pPr>
            <w:r w:rsidRPr="00177A2C">
              <w:t xml:space="preserve">Reduce </w:t>
            </w:r>
            <w:r w:rsidR="008D637C">
              <w:t xml:space="preserve">the </w:t>
            </w:r>
            <w:r>
              <w:t xml:space="preserve">minimum distance that </w:t>
            </w:r>
            <w:r w:rsidRPr="00177A2C">
              <w:t>separate</w:t>
            </w:r>
            <w:r>
              <w:t>s</w:t>
            </w:r>
            <w:r w:rsidRPr="00177A2C">
              <w:t xml:space="preserve"> groups of cabinets from 30</w:t>
            </w:r>
            <w:r w:rsidR="001A0659">
              <w:t> </w:t>
            </w:r>
            <w:r>
              <w:t>m</w:t>
            </w:r>
            <w:r w:rsidRPr="00177A2C">
              <w:t xml:space="preserve"> to 10</w:t>
            </w:r>
            <w:r w:rsidR="001A0659">
              <w:t> </w:t>
            </w:r>
            <w:r>
              <w:t>m</w:t>
            </w:r>
            <w:r w:rsidRPr="00177A2C">
              <w:t>.</w:t>
            </w:r>
            <w:r>
              <w:t xml:space="preserve"> </w:t>
            </w:r>
          </w:p>
          <w:p w14:paraId="6DEE8D70" w14:textId="77777777" w:rsidR="00FE4AA4" w:rsidRPr="00177A2C" w:rsidRDefault="00FE4AA4" w:rsidP="00FE4AA4">
            <w:pPr>
              <w:pStyle w:val="TableText"/>
            </w:pPr>
            <w:r w:rsidRPr="000F0994">
              <w:t xml:space="preserve">If the cabinets are to support more than one </w:t>
            </w:r>
            <w:r>
              <w:t xml:space="preserve">facility </w:t>
            </w:r>
            <w:r w:rsidRPr="000F0994">
              <w:t>operator on a single facility, the</w:t>
            </w:r>
            <w:r>
              <w:t>n n</w:t>
            </w:r>
            <w:r w:rsidRPr="000F0994">
              <w:t>o separation between the groups of cabinets for each facility operator is required</w:t>
            </w:r>
            <w:r>
              <w:t>.</w:t>
            </w:r>
          </w:p>
        </w:tc>
        <w:tc>
          <w:tcPr>
            <w:tcW w:w="5964" w:type="dxa"/>
          </w:tcPr>
          <w:p w14:paraId="73B4EA96" w14:textId="70AED374" w:rsidR="00FE4AA4" w:rsidRPr="00177A2C" w:rsidRDefault="00FE4AA4" w:rsidP="00FE4AA4">
            <w:pPr>
              <w:pStyle w:val="TableText"/>
            </w:pPr>
            <w:r w:rsidRPr="00177A2C">
              <w:t>Currently</w:t>
            </w:r>
            <w:r w:rsidR="001A0659">
              <w:t>,</w:t>
            </w:r>
            <w:r w:rsidRPr="00177A2C">
              <w:t xml:space="preserve"> cabinets</w:t>
            </w:r>
            <w:r>
              <w:t xml:space="preserve"> or groups of cabinets</w:t>
            </w:r>
            <w:r w:rsidRPr="00177A2C">
              <w:t xml:space="preserve"> in the road reserve need to be at least 30</w:t>
            </w:r>
            <w:r w:rsidR="001A0659">
              <w:t> </w:t>
            </w:r>
            <w:r>
              <w:t xml:space="preserve">m </w:t>
            </w:r>
            <w:r w:rsidRPr="00177A2C">
              <w:t xml:space="preserve">away from any other </w:t>
            </w:r>
            <w:r>
              <w:t xml:space="preserve">telecommunication </w:t>
            </w:r>
            <w:r w:rsidRPr="00177A2C">
              <w:t xml:space="preserve">cabinet or group of </w:t>
            </w:r>
            <w:r>
              <w:t xml:space="preserve">telecommunication </w:t>
            </w:r>
            <w:r w:rsidRPr="00177A2C">
              <w:t>cabinets. Changes to the cabinet grouping rules are needed to support co-location and network optimisation. As cabinets increase in size</w:t>
            </w:r>
            <w:r w:rsidR="00B32039">
              <w:t>,</w:t>
            </w:r>
            <w:r w:rsidRPr="00177A2C">
              <w:t xml:space="preserve"> it would be difficult to place them close enough to the cell tower under existing rules, which leads to signal and power loss.</w:t>
            </w:r>
          </w:p>
        </w:tc>
      </w:tr>
      <w:tr w:rsidR="00FE4AA4" w:rsidRPr="00177A2C" w14:paraId="13A19747" w14:textId="77777777" w:rsidTr="00E807FC">
        <w:tc>
          <w:tcPr>
            <w:tcW w:w="2798" w:type="dxa"/>
            <w:tcBorders>
              <w:bottom w:val="single" w:sz="4" w:space="0" w:color="1C556C" w:themeColor="accent1"/>
            </w:tcBorders>
          </w:tcPr>
          <w:p w14:paraId="36E9B8F8" w14:textId="5A97E6DE" w:rsidR="00FE4AA4" w:rsidRPr="00F927D6" w:rsidRDefault="00FE4AA4" w:rsidP="00FE4AA4">
            <w:pPr>
              <w:pStyle w:val="TableTextbold"/>
              <w:rPr>
                <w:i/>
                <w:iCs/>
              </w:rPr>
            </w:pPr>
            <w:hyperlink r:id="rId19" w:history="1">
              <w:r w:rsidRPr="00AF6CF3">
                <w:rPr>
                  <w:rStyle w:val="Hyperlink"/>
                </w:rPr>
                <w:t xml:space="preserve">Regulation 25 </w:t>
              </w:r>
              <w:r w:rsidR="002D1CDB" w:rsidRPr="00AF6CF3">
                <w:rPr>
                  <w:rStyle w:val="Hyperlink"/>
                </w:rPr>
                <w:t xml:space="preserve">– </w:t>
              </w:r>
              <w:r w:rsidRPr="00AF6CF3">
                <w:rPr>
                  <w:rStyle w:val="Hyperlink"/>
                </w:rPr>
                <w:t>Noise limits for cabinet not in road reserve</w:t>
              </w:r>
            </w:hyperlink>
          </w:p>
        </w:tc>
        <w:tc>
          <w:tcPr>
            <w:tcW w:w="5753" w:type="dxa"/>
            <w:tcBorders>
              <w:bottom w:val="single" w:sz="4" w:space="0" w:color="1C556C" w:themeColor="accent1"/>
            </w:tcBorders>
          </w:tcPr>
          <w:p w14:paraId="3F69D5F0" w14:textId="5B0C7440" w:rsidR="00FE4AA4" w:rsidRPr="00177A2C" w:rsidRDefault="00FE4AA4" w:rsidP="00AD54E1">
            <w:pPr>
              <w:pStyle w:val="TableText"/>
            </w:pPr>
            <w:r>
              <w:t xml:space="preserve">Amend the point of measurement for the noise of a cabinet not in the road reserve (currently set in district plans) so that it is consistent with the point of measurement that applies to cabinets in the road reserve under </w:t>
            </w:r>
            <w:r w:rsidR="007401D9">
              <w:t>r</w:t>
            </w:r>
            <w:r>
              <w:t>egulation 24.</w:t>
            </w:r>
          </w:p>
        </w:tc>
        <w:tc>
          <w:tcPr>
            <w:tcW w:w="5964" w:type="dxa"/>
            <w:tcBorders>
              <w:bottom w:val="single" w:sz="4" w:space="0" w:color="1C556C" w:themeColor="accent1"/>
            </w:tcBorders>
          </w:tcPr>
          <w:p w14:paraId="5A413BD7" w14:textId="77777777" w:rsidR="00FE4AA4" w:rsidRPr="00177A2C" w:rsidRDefault="00FE4AA4" w:rsidP="00AD54E1">
            <w:pPr>
              <w:pStyle w:val="TableText"/>
            </w:pPr>
            <w:r w:rsidRPr="00177A2C">
              <w:t xml:space="preserve">This enables the industry to have national consistency </w:t>
            </w:r>
            <w:r>
              <w:t>for</w:t>
            </w:r>
            <w:r w:rsidRPr="00177A2C">
              <w:t xml:space="preserve"> cabinet noise</w:t>
            </w:r>
            <w:r>
              <w:t xml:space="preserve"> measurements</w:t>
            </w:r>
            <w:r w:rsidRPr="00177A2C">
              <w:t xml:space="preserve">. Facility operators have standardised noise assessments </w:t>
            </w:r>
            <w:r>
              <w:t xml:space="preserve">and reports </w:t>
            </w:r>
            <w:r w:rsidRPr="00177A2C">
              <w:t>for the various cabinet configurations of cabinets in the road reserve and have sought to apply these to cabinets outside of the road reserve.</w:t>
            </w:r>
          </w:p>
        </w:tc>
      </w:tr>
    </w:tbl>
    <w:p w14:paraId="1FE8AB6C" w14:textId="77777777" w:rsidR="00AD54E1" w:rsidRDefault="00AD54E1" w:rsidP="00AD54E1">
      <w:pPr>
        <w:spacing w:after="0"/>
      </w:pPr>
    </w:p>
    <w:tbl>
      <w:tblPr>
        <w:tblStyle w:val="TableGrid"/>
        <w:tblW w:w="14736"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CellMar>
          <w:right w:w="85" w:type="dxa"/>
        </w:tblCellMar>
        <w:tblLook w:val="04A0" w:firstRow="1" w:lastRow="0" w:firstColumn="1" w:lastColumn="0" w:noHBand="0" w:noVBand="1"/>
      </w:tblPr>
      <w:tblGrid>
        <w:gridCol w:w="2835"/>
        <w:gridCol w:w="5670"/>
        <w:gridCol w:w="6223"/>
        <w:gridCol w:w="8"/>
      </w:tblGrid>
      <w:tr w:rsidR="00FE4AA4" w:rsidRPr="009A3544" w14:paraId="485AB84D" w14:textId="77777777" w:rsidTr="00062E8C">
        <w:trPr>
          <w:tblHeader/>
        </w:trPr>
        <w:tc>
          <w:tcPr>
            <w:tcW w:w="14736" w:type="dxa"/>
            <w:gridSpan w:val="4"/>
            <w:shd w:val="clear" w:color="auto" w:fill="1B556B" w:themeFill="text2"/>
          </w:tcPr>
          <w:bookmarkEnd w:id="0"/>
          <w:p w14:paraId="39352F0C" w14:textId="77777777" w:rsidR="00FE4AA4" w:rsidRPr="009A3544" w:rsidRDefault="00FE4AA4" w:rsidP="00875026">
            <w:pPr>
              <w:pStyle w:val="TableTextbold"/>
              <w:keepNext/>
              <w:spacing w:after="0"/>
              <w:rPr>
                <w:color w:val="FFFFFF" w:themeColor="background1"/>
              </w:rPr>
            </w:pPr>
            <w:r w:rsidRPr="009A3544">
              <w:rPr>
                <w:color w:val="FFFFFF" w:themeColor="background1"/>
              </w:rPr>
              <w:t>Subpart 2 – Antennas on poles in the road reserve</w:t>
            </w:r>
          </w:p>
        </w:tc>
      </w:tr>
      <w:tr w:rsidR="00FE4AA4" w:rsidRPr="009A3544" w14:paraId="6B3EEDE7" w14:textId="77777777" w:rsidTr="00134495">
        <w:trPr>
          <w:gridAfter w:val="1"/>
          <w:wAfter w:w="8" w:type="dxa"/>
          <w:tblHeader/>
        </w:trPr>
        <w:tc>
          <w:tcPr>
            <w:tcW w:w="2835" w:type="dxa"/>
            <w:shd w:val="clear" w:color="auto" w:fill="1B556B" w:themeFill="text2"/>
          </w:tcPr>
          <w:p w14:paraId="5B5D2CC0" w14:textId="2C398292" w:rsidR="00FE4AA4" w:rsidRPr="009A3544" w:rsidRDefault="00FE4AA4" w:rsidP="00AD54E1">
            <w:pPr>
              <w:pStyle w:val="TableTextbold"/>
              <w:keepNext/>
              <w:rPr>
                <w:color w:val="FFFFFF" w:themeColor="background1"/>
              </w:rPr>
            </w:pPr>
            <w:r w:rsidRPr="009A3544">
              <w:rPr>
                <w:color w:val="FFFFFF" w:themeColor="background1"/>
              </w:rPr>
              <w:t>Regulation</w:t>
            </w:r>
            <w:r w:rsidR="00A614E9" w:rsidRPr="00AB4D31">
              <w:rPr>
                <w:color w:val="FFFFFF" w:themeColor="background1"/>
              </w:rPr>
              <w:t>s</w:t>
            </w:r>
            <w:r w:rsidRPr="009A3544">
              <w:rPr>
                <w:color w:val="FFFFFF" w:themeColor="background1"/>
              </w:rPr>
              <w:t xml:space="preserve"> </w:t>
            </w:r>
          </w:p>
        </w:tc>
        <w:tc>
          <w:tcPr>
            <w:tcW w:w="5670" w:type="dxa"/>
            <w:shd w:val="clear" w:color="auto" w:fill="1B556B" w:themeFill="text2"/>
          </w:tcPr>
          <w:p w14:paraId="208AA63B" w14:textId="75E6EA99" w:rsidR="00FE4AA4" w:rsidRPr="009A3544" w:rsidRDefault="00233303" w:rsidP="00AD54E1">
            <w:pPr>
              <w:pStyle w:val="TableTextbold"/>
              <w:keepNext/>
              <w:rPr>
                <w:color w:val="FFFFFF" w:themeColor="background1"/>
              </w:rPr>
            </w:pPr>
            <w:r w:rsidRPr="009A3544">
              <w:rPr>
                <w:color w:val="FFFFFF" w:themeColor="background1"/>
              </w:rPr>
              <w:t>Propos</w:t>
            </w:r>
            <w:r>
              <w:rPr>
                <w:color w:val="FFFFFF" w:themeColor="background1"/>
              </w:rPr>
              <w:t>ed provisions</w:t>
            </w:r>
          </w:p>
        </w:tc>
        <w:tc>
          <w:tcPr>
            <w:tcW w:w="6223" w:type="dxa"/>
            <w:shd w:val="clear" w:color="auto" w:fill="1B556B" w:themeFill="text2"/>
          </w:tcPr>
          <w:p w14:paraId="0217EF2B" w14:textId="60EA0854" w:rsidR="00FE4AA4" w:rsidRPr="009A3544" w:rsidRDefault="00FE4AA4" w:rsidP="00AD54E1">
            <w:pPr>
              <w:pStyle w:val="TableTextbold"/>
              <w:keepNext/>
              <w:rPr>
                <w:color w:val="FFFFFF" w:themeColor="background1"/>
              </w:rPr>
            </w:pPr>
            <w:r w:rsidRPr="009A3544">
              <w:rPr>
                <w:color w:val="FFFFFF" w:themeColor="background1"/>
              </w:rPr>
              <w:t>Reason</w:t>
            </w:r>
            <w:r w:rsidR="00A61872">
              <w:rPr>
                <w:color w:val="FFFFFF" w:themeColor="background1"/>
              </w:rPr>
              <w:t>s</w:t>
            </w:r>
            <w:r w:rsidRPr="009A3544">
              <w:rPr>
                <w:color w:val="FFFFFF" w:themeColor="background1"/>
              </w:rPr>
              <w:t xml:space="preserve"> </w:t>
            </w:r>
          </w:p>
        </w:tc>
      </w:tr>
      <w:tr w:rsidR="00FE4AA4" w:rsidRPr="00177A2C" w14:paraId="6054F353" w14:textId="77777777" w:rsidTr="00134495">
        <w:trPr>
          <w:gridAfter w:val="1"/>
          <w:wAfter w:w="8" w:type="dxa"/>
        </w:trPr>
        <w:tc>
          <w:tcPr>
            <w:tcW w:w="2835" w:type="dxa"/>
          </w:tcPr>
          <w:p w14:paraId="6839BA58" w14:textId="0D4E738F" w:rsidR="00FE4AA4" w:rsidRPr="00F927D6" w:rsidRDefault="00FE4AA4" w:rsidP="00FE4AA4">
            <w:pPr>
              <w:pStyle w:val="TableTextbold"/>
            </w:pPr>
            <w:r w:rsidRPr="00F927D6">
              <w:t xml:space="preserve">Regulations </w:t>
            </w:r>
            <w:hyperlink r:id="rId20" w:history="1">
              <w:r w:rsidRPr="00874F79">
                <w:rPr>
                  <w:rStyle w:val="Hyperlink"/>
                </w:rPr>
                <w:t>26(1)(b),</w:t>
              </w:r>
            </w:hyperlink>
            <w:r w:rsidRPr="00F927D6">
              <w:t xml:space="preserve"> </w:t>
            </w:r>
            <w:hyperlink r:id="rId21" w:history="1">
              <w:r w:rsidRPr="00762C07">
                <w:rPr>
                  <w:rStyle w:val="Hyperlink"/>
                </w:rPr>
                <w:t>27(2)(a)</w:t>
              </w:r>
            </w:hyperlink>
            <w:r w:rsidR="00762C07">
              <w:t xml:space="preserve"> </w:t>
            </w:r>
            <w:r w:rsidRPr="00F927D6">
              <w:t xml:space="preserve">, </w:t>
            </w:r>
            <w:hyperlink r:id="rId22" w:history="1">
              <w:r w:rsidRPr="00201B81">
                <w:rPr>
                  <w:rStyle w:val="Hyperlink"/>
                </w:rPr>
                <w:t>28(1)(a)</w:t>
              </w:r>
            </w:hyperlink>
            <w:r w:rsidRPr="00F927D6">
              <w:t xml:space="preserve"> and </w:t>
            </w:r>
            <w:hyperlink r:id="rId23" w:history="1">
              <w:r w:rsidRPr="00201B81">
                <w:rPr>
                  <w:rStyle w:val="Hyperlink"/>
                </w:rPr>
                <w:t>29(6)</w:t>
              </w:r>
            </w:hyperlink>
            <w:r w:rsidRPr="00F927D6">
              <w:t xml:space="preserve"> on new or existing poles in the road reserve</w:t>
            </w:r>
          </w:p>
        </w:tc>
        <w:tc>
          <w:tcPr>
            <w:tcW w:w="5670" w:type="dxa"/>
          </w:tcPr>
          <w:p w14:paraId="09AEA374" w14:textId="05CC910A" w:rsidR="00FE4AA4" w:rsidRPr="00177A2C" w:rsidRDefault="00FE4AA4" w:rsidP="00FE4AA4">
            <w:pPr>
              <w:pStyle w:val="TableText"/>
            </w:pPr>
            <w:r w:rsidRPr="76DB9C11">
              <w:t xml:space="preserve">Amend the regulated activity and standard to remove </w:t>
            </w:r>
            <w:r>
              <w:t xml:space="preserve">the current </w:t>
            </w:r>
            <w:r w:rsidRPr="76DB9C11">
              <w:t>limitations on the location of new or replacement poles in the road reserve. This will enable the installation of poles with antennas anywhere in the road reserve (</w:t>
            </w:r>
            <w:r>
              <w:t xml:space="preserve">noting </w:t>
            </w:r>
            <w:r w:rsidRPr="76DB9C11">
              <w:t xml:space="preserve">areas identified in district plans with special, natural or heritage significance as per Subpart 5 of </w:t>
            </w:r>
            <w:r w:rsidR="00643FA5">
              <w:t xml:space="preserve">the </w:t>
            </w:r>
            <w:r w:rsidRPr="76DB9C11">
              <w:t>NES</w:t>
            </w:r>
            <w:r w:rsidR="00643FA5">
              <w:noBreakHyphen/>
            </w:r>
            <w:r w:rsidRPr="76DB9C11">
              <w:t>TF</w:t>
            </w:r>
            <w:r>
              <w:t xml:space="preserve"> </w:t>
            </w:r>
            <w:r w:rsidRPr="76DB9C11">
              <w:t xml:space="preserve">would remain subject to district plan rules). </w:t>
            </w:r>
          </w:p>
        </w:tc>
        <w:tc>
          <w:tcPr>
            <w:tcW w:w="6223" w:type="dxa"/>
          </w:tcPr>
          <w:p w14:paraId="0BC158AF" w14:textId="305041A3" w:rsidR="00FE4AA4" w:rsidRDefault="00FE4AA4" w:rsidP="00FE4AA4">
            <w:pPr>
              <w:pStyle w:val="TableText"/>
            </w:pPr>
            <w:r w:rsidRPr="00177A2C">
              <w:t>Currently</w:t>
            </w:r>
            <w:r w:rsidR="00643FA5">
              <w:t>, the</w:t>
            </w:r>
            <w:r w:rsidRPr="00177A2C">
              <w:t xml:space="preserve"> NES</w:t>
            </w:r>
            <w:r>
              <w:t>-</w:t>
            </w:r>
            <w:r w:rsidRPr="00177A2C">
              <w:t>TF specifies that replacement poles in the road reserve must be within 5</w:t>
            </w:r>
            <w:r w:rsidR="00643FA5">
              <w:t> </w:t>
            </w:r>
            <w:r>
              <w:t xml:space="preserve">m </w:t>
            </w:r>
            <w:r w:rsidRPr="00177A2C">
              <w:t>of the original pole</w:t>
            </w:r>
            <w:r>
              <w:t xml:space="preserve"> it is replacing (</w:t>
            </w:r>
            <w:r w:rsidR="00643FA5">
              <w:t>r</w:t>
            </w:r>
            <w:r>
              <w:t>egulation 27)</w:t>
            </w:r>
            <w:r w:rsidRPr="00177A2C">
              <w:t>, and that new poles must be within 100</w:t>
            </w:r>
            <w:r w:rsidR="000710C4">
              <w:t> </w:t>
            </w:r>
            <w:r>
              <w:t xml:space="preserve">m </w:t>
            </w:r>
            <w:r w:rsidRPr="00177A2C">
              <w:t>of existing poles</w:t>
            </w:r>
            <w:r>
              <w:t xml:space="preserve"> (</w:t>
            </w:r>
            <w:r w:rsidR="000710C4">
              <w:t>r</w:t>
            </w:r>
            <w:r>
              <w:t>egulation 28)</w:t>
            </w:r>
            <w:r w:rsidRPr="00177A2C">
              <w:t>. Th</w:t>
            </w:r>
            <w:r>
              <w:t>ese distance requirements</w:t>
            </w:r>
            <w:r w:rsidRPr="00177A2C">
              <w:t xml:space="preserve"> impede</w:t>
            </w:r>
            <w:r>
              <w:t xml:space="preserve"> efficient</w:t>
            </w:r>
            <w:r w:rsidRPr="00177A2C">
              <w:t xml:space="preserve"> network design and optimisation. </w:t>
            </w:r>
            <w:r>
              <w:t>They incentivise telecommunication providers to group together new poles and, in some cases, prevent them from locating poles in areas that would have lower visual or amenity impacts.</w:t>
            </w:r>
          </w:p>
          <w:p w14:paraId="1373E640" w14:textId="2F39F645" w:rsidR="00FE4AA4" w:rsidRPr="00177A2C" w:rsidRDefault="00FE4AA4" w:rsidP="00FE4AA4">
            <w:pPr>
              <w:pStyle w:val="TableText"/>
            </w:pPr>
            <w:r>
              <w:lastRenderedPageBreak/>
              <w:t xml:space="preserve">Under this </w:t>
            </w:r>
            <w:r w:rsidRPr="00177A2C">
              <w:t>proposed change</w:t>
            </w:r>
            <w:r>
              <w:t>,</w:t>
            </w:r>
            <w:r w:rsidRPr="00177A2C">
              <w:t xml:space="preserve"> telecommunication providers </w:t>
            </w:r>
            <w:r>
              <w:t>will be able to more freely construct</w:t>
            </w:r>
            <w:r w:rsidRPr="00177A2C">
              <w:t xml:space="preserve"> new telecommunication </w:t>
            </w:r>
            <w:r>
              <w:t xml:space="preserve">poles in the road reserve without having to obtain a resource consent. Consequently, the placement of new poles can be based on network design requirements and </w:t>
            </w:r>
            <w:r w:rsidRPr="00177A2C">
              <w:t>commercial feasibility</w:t>
            </w:r>
            <w:r>
              <w:t xml:space="preserve"> and not be constrained by </w:t>
            </w:r>
            <w:r w:rsidRPr="00177A2C">
              <w:t>the location of existing infrastructure. This would particularly support connectivity solutions in transport corridors (</w:t>
            </w:r>
            <w:proofErr w:type="spellStart"/>
            <w:r w:rsidRPr="00177A2C">
              <w:t>eg</w:t>
            </w:r>
            <w:proofErr w:type="spellEnd"/>
            <w:r w:rsidRPr="00177A2C">
              <w:t xml:space="preserve">, </w:t>
            </w:r>
            <w:r w:rsidR="0030076C">
              <w:t>s</w:t>
            </w:r>
            <w:r w:rsidRPr="00177A2C">
              <w:t xml:space="preserve">tate </w:t>
            </w:r>
            <w:r w:rsidR="0030076C">
              <w:t>h</w:t>
            </w:r>
            <w:r w:rsidRPr="00177A2C">
              <w:t>ighways, local roads) where it</w:t>
            </w:r>
            <w:r w:rsidR="0030076C">
              <w:t xml:space="preserve"> i</w:t>
            </w:r>
            <w:r w:rsidRPr="00177A2C">
              <w:t>s likely to be easier to connect fibre backhaul.</w:t>
            </w:r>
          </w:p>
        </w:tc>
      </w:tr>
      <w:tr w:rsidR="00FE4AA4" w:rsidRPr="00177A2C" w14:paraId="1EC5E203" w14:textId="77777777" w:rsidTr="00134495">
        <w:trPr>
          <w:gridAfter w:val="1"/>
          <w:wAfter w:w="8" w:type="dxa"/>
        </w:trPr>
        <w:tc>
          <w:tcPr>
            <w:tcW w:w="2835" w:type="dxa"/>
          </w:tcPr>
          <w:p w14:paraId="36079B55" w14:textId="5DA971AF" w:rsidR="00FE4AA4" w:rsidRPr="00F927D6" w:rsidRDefault="00FE4AA4" w:rsidP="00FE4AA4">
            <w:pPr>
              <w:pStyle w:val="TableTextbold"/>
            </w:pPr>
            <w:r w:rsidRPr="00F927D6">
              <w:lastRenderedPageBreak/>
              <w:t xml:space="preserve">Regulations </w:t>
            </w:r>
            <w:hyperlink r:id="rId24" w:history="1">
              <w:r w:rsidRPr="00457C01">
                <w:rPr>
                  <w:rStyle w:val="Hyperlink"/>
                </w:rPr>
                <w:t>27(5)</w:t>
              </w:r>
            </w:hyperlink>
            <w:r w:rsidRPr="00F927D6">
              <w:t xml:space="preserve"> and </w:t>
            </w:r>
            <w:hyperlink r:id="rId25" w:history="1">
              <w:r w:rsidRPr="00457C01">
                <w:rPr>
                  <w:rStyle w:val="Hyperlink"/>
                </w:rPr>
                <w:t>29(4)</w:t>
              </w:r>
            </w:hyperlink>
            <w:r w:rsidRPr="00F927D6">
              <w:t xml:space="preserve"> on </w:t>
            </w:r>
            <w:r w:rsidRPr="0036575B">
              <w:t>the pole height rules</w:t>
            </w:r>
            <w:r w:rsidRPr="00F927D6">
              <w:t xml:space="preserve"> for new or existing poles in the road reserve</w:t>
            </w:r>
          </w:p>
        </w:tc>
        <w:tc>
          <w:tcPr>
            <w:tcW w:w="5670" w:type="dxa"/>
          </w:tcPr>
          <w:p w14:paraId="5CDEE019" w14:textId="487B1E64" w:rsidR="00FE4AA4" w:rsidRDefault="00FE4AA4" w:rsidP="00FE4AA4">
            <w:pPr>
              <w:pStyle w:val="TableText"/>
            </w:pPr>
            <w:bookmarkStart w:id="2" w:name="_Hlk194323690"/>
            <w:r w:rsidRPr="00177A2C">
              <w:t>Amend the permitted standard for the maximum permitted height for poles</w:t>
            </w:r>
            <w:r>
              <w:t xml:space="preserve"> adjoining the road reserve</w:t>
            </w:r>
            <w:r w:rsidRPr="00177A2C">
              <w:t xml:space="preserve"> </w:t>
            </w:r>
            <w:r>
              <w:t>so that they are more permissive. There are two options under consideration to achieve this</w:t>
            </w:r>
            <w:r w:rsidR="00347D8D">
              <w:t>.</w:t>
            </w:r>
          </w:p>
          <w:p w14:paraId="6D47FF36" w14:textId="77777777" w:rsidR="00FE4AA4" w:rsidRPr="00AB4D31" w:rsidRDefault="00FE4AA4" w:rsidP="00FE4AA4">
            <w:pPr>
              <w:pStyle w:val="TableTextbold"/>
            </w:pPr>
            <w:r w:rsidRPr="00AB4D31">
              <w:t>Option 1 [Government’s preferred option]:</w:t>
            </w:r>
          </w:p>
          <w:p w14:paraId="7E16BC8A" w14:textId="30DDCCED" w:rsidR="00FE4AA4" w:rsidRPr="00964625" w:rsidRDefault="00FE4AA4" w:rsidP="006B1BDA">
            <w:pPr>
              <w:pStyle w:val="TableText"/>
              <w:numPr>
                <w:ilvl w:val="0"/>
                <w:numId w:val="20"/>
              </w:numPr>
              <w:spacing w:before="0"/>
            </w:pPr>
            <w:r>
              <w:rPr>
                <w:i/>
                <w:iCs/>
              </w:rPr>
              <w:t>R</w:t>
            </w:r>
            <w:r w:rsidRPr="00964625">
              <w:rPr>
                <w:i/>
                <w:iCs/>
              </w:rPr>
              <w:t xml:space="preserve">esidential, local centre, neighbourhood centre zones </w:t>
            </w:r>
            <w:r w:rsidRPr="00964625">
              <w:t>– 20</w:t>
            </w:r>
            <w:r w:rsidR="00CA7825">
              <w:t> </w:t>
            </w:r>
            <w:r w:rsidRPr="00964625">
              <w:t>m.</w:t>
            </w:r>
          </w:p>
          <w:p w14:paraId="494BF923" w14:textId="2F83D7BA" w:rsidR="00FE4AA4" w:rsidRPr="00964625" w:rsidRDefault="00FE4AA4" w:rsidP="006B1BDA">
            <w:pPr>
              <w:pStyle w:val="TableText"/>
              <w:numPr>
                <w:ilvl w:val="0"/>
                <w:numId w:val="20"/>
              </w:numPr>
              <w:spacing w:before="0"/>
            </w:pPr>
            <w:r>
              <w:rPr>
                <w:i/>
                <w:iCs/>
              </w:rPr>
              <w:t>R</w:t>
            </w:r>
            <w:r w:rsidRPr="00964625">
              <w:rPr>
                <w:i/>
                <w:iCs/>
              </w:rPr>
              <w:t>ural zone</w:t>
            </w:r>
            <w:r>
              <w:rPr>
                <w:i/>
                <w:iCs/>
              </w:rPr>
              <w:t xml:space="preserve"> </w:t>
            </w:r>
            <w:r w:rsidRPr="00964625">
              <w:t>– 35</w:t>
            </w:r>
            <w:r w:rsidR="00CA7825">
              <w:t> </w:t>
            </w:r>
            <w:r w:rsidRPr="00964625">
              <w:t>m</w:t>
            </w:r>
            <w:r>
              <w:t xml:space="preserve">, </w:t>
            </w:r>
            <w:r w:rsidRPr="00964625">
              <w:t>increased from 25</w:t>
            </w:r>
            <w:r w:rsidR="00CA7825">
              <w:t> </w:t>
            </w:r>
            <w:r w:rsidRPr="00964625">
              <w:t>m</w:t>
            </w:r>
            <w:r>
              <w:t>. For new poles, a</w:t>
            </w:r>
            <w:r w:rsidRPr="00964625">
              <w:t>pply the 50</w:t>
            </w:r>
            <w:r w:rsidR="00CA7825">
              <w:t> </w:t>
            </w:r>
            <w:r w:rsidRPr="00964625">
              <w:t xml:space="preserve">m setback from buildings used for sensitive activities on a neighbouring property </w:t>
            </w:r>
            <w:r>
              <w:t>(</w:t>
            </w:r>
            <w:r w:rsidRPr="00964625">
              <w:t>as applied for new poles outside of the road reserve in a rural zone</w:t>
            </w:r>
            <w:r>
              <w:t>)</w:t>
            </w:r>
            <w:r w:rsidRPr="00964625">
              <w:t>.</w:t>
            </w:r>
          </w:p>
          <w:p w14:paraId="02A18910" w14:textId="7012EAE3" w:rsidR="00FE4AA4" w:rsidRDefault="00FE4AA4" w:rsidP="006B1BDA">
            <w:pPr>
              <w:pStyle w:val="TableText"/>
              <w:numPr>
                <w:ilvl w:val="0"/>
                <w:numId w:val="20"/>
              </w:numPr>
              <w:spacing w:before="0"/>
            </w:pPr>
            <w:r w:rsidRPr="00941106">
              <w:rPr>
                <w:i/>
                <w:iCs/>
              </w:rPr>
              <w:t>All other zones</w:t>
            </w:r>
            <w:r w:rsidRPr="00884700">
              <w:t xml:space="preserve"> </w:t>
            </w:r>
            <w:r>
              <w:t>–</w:t>
            </w:r>
            <w:r w:rsidRPr="00884700">
              <w:t xml:space="preserve"> 2</w:t>
            </w:r>
            <w:r>
              <w:t>5</w:t>
            </w:r>
            <w:r w:rsidR="00663246">
              <w:t> </w:t>
            </w:r>
            <w:r>
              <w:t>m</w:t>
            </w:r>
            <w:r w:rsidRPr="00884700">
              <w:t xml:space="preserve">. For clarity, this includes </w:t>
            </w:r>
            <w:r>
              <w:t xml:space="preserve">coastal </w:t>
            </w:r>
            <w:r w:rsidRPr="00884700">
              <w:t>settlement, commercial, mixed-use, industrial, metropolitan, open space</w:t>
            </w:r>
            <w:r>
              <w:t xml:space="preserve"> </w:t>
            </w:r>
            <w:r w:rsidRPr="00884700">
              <w:t xml:space="preserve">and special purpose zones, but noting areas identified in district plans with special, natural or heritage significance as per Subpart 5 of </w:t>
            </w:r>
            <w:r w:rsidR="00663246">
              <w:t xml:space="preserve">the </w:t>
            </w:r>
            <w:r w:rsidRPr="00884700">
              <w:t>NES</w:t>
            </w:r>
            <w:r>
              <w:t>-</w:t>
            </w:r>
            <w:r w:rsidRPr="00884700">
              <w:t>TF would remain subject to district plan rules.</w:t>
            </w:r>
            <w:r w:rsidR="00AD54E1">
              <w:br/>
            </w:r>
          </w:p>
          <w:p w14:paraId="0A13DA05" w14:textId="77777777" w:rsidR="00FE4AA4" w:rsidRPr="00AB4D31" w:rsidRDefault="00FE4AA4" w:rsidP="00A915FA">
            <w:pPr>
              <w:pStyle w:val="TableTextbold"/>
              <w:spacing w:after="0"/>
            </w:pPr>
            <w:r w:rsidRPr="00AB4D31">
              <w:t>Option 2:</w:t>
            </w:r>
          </w:p>
          <w:p w14:paraId="369FB5EE" w14:textId="3649B7AC" w:rsidR="00FE4AA4" w:rsidRPr="00B30E8F" w:rsidRDefault="00FE4AA4" w:rsidP="00FE4AA4">
            <w:pPr>
              <w:pStyle w:val="TableText"/>
            </w:pPr>
            <w:r w:rsidRPr="00B30E8F">
              <w:t xml:space="preserve">Permit caps to be the higher of either </w:t>
            </w:r>
            <w:r w:rsidR="00A915FA">
              <w:t xml:space="preserve">of </w:t>
            </w:r>
            <w:r w:rsidRPr="00B30E8F">
              <w:t>those proposed above in Option 1, or building zone height plus 5</w:t>
            </w:r>
            <w:r w:rsidR="00A915FA">
              <w:t> </w:t>
            </w:r>
            <w:r w:rsidRPr="00B30E8F">
              <w:t>m for poles in commercial zones (capped at 30</w:t>
            </w:r>
            <w:r w:rsidR="00A915FA">
              <w:t> </w:t>
            </w:r>
            <w:r w:rsidRPr="00B30E8F">
              <w:t>m), industrial zones and residential zones.</w:t>
            </w:r>
          </w:p>
          <w:p w14:paraId="28133A34" w14:textId="62574E77" w:rsidR="00FE4AA4" w:rsidRPr="00177A2C" w:rsidRDefault="00FE4AA4" w:rsidP="00FE4AA4">
            <w:pPr>
              <w:pStyle w:val="TableText"/>
            </w:pPr>
            <w:r>
              <w:t>For both options, a</w:t>
            </w:r>
            <w:r w:rsidRPr="00177A2C">
              <w:t xml:space="preserve"> further </w:t>
            </w:r>
            <w:r>
              <w:t>5</w:t>
            </w:r>
            <w:r w:rsidR="000B20A7">
              <w:t> </w:t>
            </w:r>
            <w:r>
              <w:t>m</w:t>
            </w:r>
            <w:r w:rsidRPr="00177A2C">
              <w:t xml:space="preserve"> height is afforded where two or more facility operators are co-located on the same pole</w:t>
            </w:r>
            <w:r>
              <w:t xml:space="preserve"> (excluding residential zones).</w:t>
            </w:r>
            <w:bookmarkEnd w:id="2"/>
          </w:p>
        </w:tc>
        <w:tc>
          <w:tcPr>
            <w:tcW w:w="6223" w:type="dxa"/>
          </w:tcPr>
          <w:p w14:paraId="04ACA3C7" w14:textId="55DF0F31" w:rsidR="00FE4AA4" w:rsidRPr="00177A2C" w:rsidRDefault="00FE4AA4" w:rsidP="00FE4AA4">
            <w:pPr>
              <w:pStyle w:val="TableText"/>
            </w:pPr>
            <w:r w:rsidRPr="00177A2C">
              <w:t>Currently</w:t>
            </w:r>
            <w:r w:rsidR="000B20A7">
              <w:t>,</w:t>
            </w:r>
            <w:r w:rsidRPr="00177A2C">
              <w:t xml:space="preserve"> the height of new or </w:t>
            </w:r>
            <w:r>
              <w:t>replacement</w:t>
            </w:r>
            <w:r w:rsidRPr="00177A2C">
              <w:t xml:space="preserve"> poles is tied to the height of existing poles in the road reserve. This often does not meet the operational need to provide and maintain coverage in the environment, meaning that telecommunication providers are increasingly reliant on seeking resource consents. It also makes network planning difficult, given the significant variation in </w:t>
            </w:r>
            <w:r>
              <w:t xml:space="preserve">legacy </w:t>
            </w:r>
            <w:r w:rsidRPr="00177A2C">
              <w:t xml:space="preserve">pole heights in different zones and parts of the country. </w:t>
            </w:r>
          </w:p>
          <w:p w14:paraId="6E13B653" w14:textId="4DB857AC" w:rsidR="00FE4AA4" w:rsidRDefault="00FE4AA4" w:rsidP="00FE4AA4">
            <w:pPr>
              <w:pStyle w:val="TableText"/>
            </w:pPr>
            <w:r w:rsidRPr="00177A2C">
              <w:t>In urban areas</w:t>
            </w:r>
            <w:r w:rsidR="0064442E">
              <w:t>,</w:t>
            </w:r>
            <w:r w:rsidRPr="00177A2C">
              <w:t xml:space="preserve"> the proposed changes support the housing intensification initiatives by addressing </w:t>
            </w:r>
            <w:r w:rsidRPr="00C3458D">
              <w:t xml:space="preserve">coverage gaps resulting from taller buildings being permitted. See </w:t>
            </w:r>
            <w:r w:rsidR="0064442E">
              <w:t>f</w:t>
            </w:r>
            <w:r w:rsidRPr="00E94043">
              <w:t xml:space="preserve">igure 9 in Attachment </w:t>
            </w:r>
            <w:r w:rsidR="002A3CA3">
              <w:t>1</w:t>
            </w:r>
            <w:r w:rsidRPr="00E94043">
              <w:t>.5</w:t>
            </w:r>
            <w:r w:rsidR="0064442E">
              <w:t>.</w:t>
            </w:r>
            <w:r w:rsidRPr="00E94043">
              <w:t>1</w:t>
            </w:r>
            <w:r w:rsidR="0064442E">
              <w:t>,</w:t>
            </w:r>
            <w:r w:rsidRPr="00E94043">
              <w:t xml:space="preserve"> </w:t>
            </w:r>
            <w:r w:rsidRPr="00C3458D">
              <w:t>which demonstrates how taller buildings are limiting coverage.</w:t>
            </w:r>
            <w:r>
              <w:t xml:space="preserve"> </w:t>
            </w:r>
            <w:r w:rsidRPr="00177A2C">
              <w:t>The proposed 35</w:t>
            </w:r>
            <w:r w:rsidR="00297AE1">
              <w:t> </w:t>
            </w:r>
            <w:r w:rsidRPr="00177A2C">
              <w:t xml:space="preserve">m maximum for poles in </w:t>
            </w:r>
            <w:r>
              <w:t xml:space="preserve">a </w:t>
            </w:r>
            <w:r w:rsidRPr="00177A2C">
              <w:t>rural zone supports rural connectivity by addressing coverage obstacles resulting from topography and overgrown shelter belts and trees.</w:t>
            </w:r>
          </w:p>
          <w:p w14:paraId="05466E5D" w14:textId="3A1DD93B" w:rsidR="00FE4AA4" w:rsidRDefault="00FE4AA4" w:rsidP="00FE4AA4">
            <w:pPr>
              <w:pStyle w:val="TableText"/>
            </w:pPr>
            <w:r w:rsidRPr="00177A2C">
              <w:t>The proposed changes</w:t>
            </w:r>
            <w:r>
              <w:t xml:space="preserve"> and additional 5</w:t>
            </w:r>
            <w:r w:rsidR="00297AE1">
              <w:t> </w:t>
            </w:r>
            <w:r>
              <w:t>m height</w:t>
            </w:r>
            <w:r w:rsidRPr="00177A2C">
              <w:t xml:space="preserve"> also support co-location and network optimisation </w:t>
            </w:r>
            <w:r w:rsidR="00926E00">
              <w:t>because</w:t>
            </w:r>
            <w:r w:rsidRPr="00177A2C">
              <w:t xml:space="preserve"> taller towers have more space at the top for multiple providers to co-locate </w:t>
            </w:r>
            <w:r>
              <w:t xml:space="preserve">their </w:t>
            </w:r>
            <w:r w:rsidRPr="00177A2C">
              <w:t>equipment</w:t>
            </w:r>
            <w:r>
              <w:t xml:space="preserve"> on the one pole</w:t>
            </w:r>
            <w:r w:rsidRPr="00177A2C">
              <w:t xml:space="preserve">. This means </w:t>
            </w:r>
            <w:r w:rsidRPr="5B34B71A">
              <w:t>telecomm</w:t>
            </w:r>
            <w:r>
              <w:t>unication</w:t>
            </w:r>
            <w:r w:rsidRPr="5B34B71A">
              <w:t xml:space="preserve"> providers</w:t>
            </w:r>
            <w:r w:rsidRPr="00177A2C">
              <w:t xml:space="preserve"> can roll out fewer</w:t>
            </w:r>
            <w:r>
              <w:t xml:space="preserve"> but </w:t>
            </w:r>
            <w:r w:rsidRPr="00177A2C">
              <w:t>taller towers</w:t>
            </w:r>
            <w:r>
              <w:t xml:space="preserve"> and reduce the footprint of the network </w:t>
            </w:r>
            <w:r w:rsidRPr="00177A2C">
              <w:t>(with a corresponding trade-off in visual</w:t>
            </w:r>
            <w:r>
              <w:t xml:space="preserve"> and amenity</w:t>
            </w:r>
            <w:r w:rsidRPr="00177A2C">
              <w:t xml:space="preserve"> </w:t>
            </w:r>
            <w:r>
              <w:t>effects</w:t>
            </w:r>
            <w:r w:rsidRPr="00177A2C">
              <w:t xml:space="preserve">). This </w:t>
            </w:r>
            <w:r>
              <w:t xml:space="preserve">can </w:t>
            </w:r>
            <w:r w:rsidRPr="00177A2C">
              <w:t>also have other environmental benefits</w:t>
            </w:r>
            <w:r w:rsidR="00781059">
              <w:t>,</w:t>
            </w:r>
            <w:r w:rsidRPr="00177A2C">
              <w:t xml:space="preserve"> with less materials required for more poles.</w:t>
            </w:r>
          </w:p>
          <w:p w14:paraId="7A04A1F3" w14:textId="3BB7DF0B" w:rsidR="00FE4AA4" w:rsidRPr="00177A2C" w:rsidRDefault="00FE4AA4" w:rsidP="00FE4AA4">
            <w:pPr>
              <w:pStyle w:val="TableText"/>
            </w:pPr>
            <w:r>
              <w:t>Option 1 provides greater certainty on the proposed caps being applied consistently in zones across the country, while Option 2 provides greater flexibility in some zones to permit taller poles to meet operational need in their built environment (now and in the future). Option 2</w:t>
            </w:r>
            <w:r w:rsidR="00907316">
              <w:t>,</w:t>
            </w:r>
            <w:r>
              <w:t xml:space="preserve"> however</w:t>
            </w:r>
            <w:r w:rsidR="00907316">
              <w:t>,</w:t>
            </w:r>
            <w:r>
              <w:t xml:space="preserve"> would permit much taller poles in some zones (</w:t>
            </w:r>
            <w:proofErr w:type="spellStart"/>
            <w:r w:rsidR="00907316">
              <w:t>eg</w:t>
            </w:r>
            <w:proofErr w:type="spellEnd"/>
            <w:r w:rsidR="00907316">
              <w:t>,</w:t>
            </w:r>
            <w:r>
              <w:t xml:space="preserve"> in high-density residential zones that permit 22</w:t>
            </w:r>
            <w:r w:rsidR="00907316">
              <w:t> </w:t>
            </w:r>
            <w:r>
              <w:t>m buildings</w:t>
            </w:r>
            <w:r w:rsidR="00A13311">
              <w:t>,</w:t>
            </w:r>
            <w:r>
              <w:t xml:space="preserve"> this would permit 27</w:t>
            </w:r>
            <w:r w:rsidR="00A13311">
              <w:t> </w:t>
            </w:r>
            <w:r>
              <w:t>m poles).</w:t>
            </w:r>
          </w:p>
        </w:tc>
      </w:tr>
      <w:tr w:rsidR="00FE4AA4" w:rsidRPr="00177A2C" w14:paraId="29443072" w14:textId="77777777" w:rsidTr="00134495">
        <w:trPr>
          <w:gridAfter w:val="1"/>
          <w:wAfter w:w="8" w:type="dxa"/>
        </w:trPr>
        <w:tc>
          <w:tcPr>
            <w:tcW w:w="2835" w:type="dxa"/>
          </w:tcPr>
          <w:p w14:paraId="287C54F3" w14:textId="17F4737A" w:rsidR="00FE4AA4" w:rsidRPr="00F927D6" w:rsidRDefault="00FE4AA4" w:rsidP="00FE4AA4">
            <w:pPr>
              <w:pStyle w:val="TableTextbold"/>
            </w:pPr>
            <w:r w:rsidRPr="00F927D6">
              <w:lastRenderedPageBreak/>
              <w:t xml:space="preserve">Regulations </w:t>
            </w:r>
            <w:hyperlink r:id="rId26" w:history="1">
              <w:r w:rsidRPr="00231E03">
                <w:rPr>
                  <w:rStyle w:val="Hyperlink"/>
                </w:rPr>
                <w:t>27(6)</w:t>
              </w:r>
            </w:hyperlink>
            <w:r w:rsidRPr="00F927D6">
              <w:t xml:space="preserve"> and </w:t>
            </w:r>
            <w:hyperlink r:id="rId27" w:history="1">
              <w:r w:rsidRPr="00231E03">
                <w:rPr>
                  <w:rStyle w:val="Hyperlink"/>
                </w:rPr>
                <w:t>29(5)</w:t>
              </w:r>
            </w:hyperlink>
            <w:r w:rsidRPr="00F927D6">
              <w:t xml:space="preserve"> on </w:t>
            </w:r>
            <w:r w:rsidRPr="0025072E">
              <w:t>the pole width rules</w:t>
            </w:r>
            <w:r w:rsidRPr="00F927D6">
              <w:t xml:space="preserve"> for new or existing poles in the road reserve</w:t>
            </w:r>
          </w:p>
        </w:tc>
        <w:tc>
          <w:tcPr>
            <w:tcW w:w="5670" w:type="dxa"/>
          </w:tcPr>
          <w:p w14:paraId="44D3A92C" w14:textId="7BADEA5A" w:rsidR="00FE4AA4" w:rsidRPr="00177A2C" w:rsidRDefault="00FE4AA4" w:rsidP="00FE4AA4">
            <w:pPr>
              <w:pStyle w:val="TableText"/>
            </w:pPr>
            <w:r w:rsidRPr="00177A2C">
              <w:t>Amend the permitted standard for the maximum pole width at the base to 0.9</w:t>
            </w:r>
            <w:r w:rsidR="00A13311">
              <w:t> </w:t>
            </w:r>
            <w:r>
              <w:t xml:space="preserve">m </w:t>
            </w:r>
            <w:r w:rsidRPr="00177A2C">
              <w:t xml:space="preserve">if </w:t>
            </w:r>
            <w:r w:rsidR="00A13311">
              <w:t xml:space="preserve">the </w:t>
            </w:r>
            <w:r w:rsidRPr="00177A2C">
              <w:t>road reserve is adjoining a residential zone, or otherwise 1.5</w:t>
            </w:r>
            <w:r w:rsidR="00A13311">
              <w:t> </w:t>
            </w:r>
            <w:r w:rsidRPr="00177A2C">
              <w:t>m for all other zones.</w:t>
            </w:r>
          </w:p>
        </w:tc>
        <w:tc>
          <w:tcPr>
            <w:tcW w:w="6223" w:type="dxa"/>
          </w:tcPr>
          <w:p w14:paraId="070DCDFC" w14:textId="24FA0C30" w:rsidR="00FE4AA4" w:rsidRPr="00177A2C" w:rsidRDefault="00FE4AA4" w:rsidP="00AD54E1">
            <w:pPr>
              <w:pStyle w:val="TableText"/>
            </w:pPr>
            <w:r w:rsidRPr="76DB9C11">
              <w:t>Currently</w:t>
            </w:r>
            <w:r w:rsidR="00A13311">
              <w:t>,</w:t>
            </w:r>
            <w:r w:rsidRPr="76DB9C11">
              <w:t xml:space="preserve"> the permitted standard for the maximum widths in these areas are complex</w:t>
            </w:r>
            <w:r>
              <w:t xml:space="preserve"> and</w:t>
            </w:r>
            <w:r w:rsidRPr="76DB9C11">
              <w:t xml:space="preserve"> tied to the </w:t>
            </w:r>
            <w:r>
              <w:t>width</w:t>
            </w:r>
            <w:r w:rsidRPr="76DB9C11">
              <w:t xml:space="preserve"> of a</w:t>
            </w:r>
            <w:r>
              <w:t>n existing</w:t>
            </w:r>
            <w:r w:rsidRPr="76DB9C11">
              <w:t xml:space="preserve"> pole. This amendment will simplify these standards.</w:t>
            </w:r>
          </w:p>
          <w:p w14:paraId="37A3FD96" w14:textId="77777777" w:rsidR="00FE4AA4" w:rsidRPr="00177A2C" w:rsidRDefault="00FE4AA4" w:rsidP="00AD54E1">
            <w:pPr>
              <w:pStyle w:val="TableText"/>
            </w:pPr>
            <w:r>
              <w:t>The proposed p</w:t>
            </w:r>
            <w:r w:rsidRPr="76DB9C11">
              <w:t>ole width</w:t>
            </w:r>
            <w:r>
              <w:t>s</w:t>
            </w:r>
            <w:r w:rsidRPr="76DB9C11">
              <w:t xml:space="preserve"> </w:t>
            </w:r>
            <w:r>
              <w:t>align</w:t>
            </w:r>
            <w:r w:rsidRPr="76DB9C11">
              <w:t xml:space="preserve"> with the increase in pole height</w:t>
            </w:r>
            <w:r>
              <w:t xml:space="preserve"> to</w:t>
            </w:r>
            <w:r w:rsidRPr="76DB9C11">
              <w:t xml:space="preserve"> meet engineering design specifications and load requirements for poles. The pole widths also support facility operators to co-locate equipment on poles</w:t>
            </w:r>
            <w:r>
              <w:t xml:space="preserve"> with an</w:t>
            </w:r>
            <w:r w:rsidRPr="76DB9C11">
              <w:t xml:space="preserve"> increased load from additional antennas.</w:t>
            </w:r>
          </w:p>
        </w:tc>
      </w:tr>
      <w:tr w:rsidR="00FE4AA4" w:rsidRPr="00177A2C" w14:paraId="0C89FAFC" w14:textId="77777777" w:rsidTr="00134495">
        <w:trPr>
          <w:gridAfter w:val="1"/>
          <w:wAfter w:w="8" w:type="dxa"/>
        </w:trPr>
        <w:tc>
          <w:tcPr>
            <w:tcW w:w="2835" w:type="dxa"/>
          </w:tcPr>
          <w:p w14:paraId="38034DCC" w14:textId="17FED7EE" w:rsidR="00FE4AA4" w:rsidRPr="00F927D6" w:rsidRDefault="00FE4AA4" w:rsidP="00FE4AA4">
            <w:pPr>
              <w:pStyle w:val="TableTextbold"/>
            </w:pPr>
            <w:r w:rsidRPr="00F927D6">
              <w:t xml:space="preserve">Regulations </w:t>
            </w:r>
            <w:hyperlink r:id="rId28" w:history="1">
              <w:r w:rsidRPr="00231E03">
                <w:rPr>
                  <w:rStyle w:val="Hyperlink"/>
                </w:rPr>
                <w:t>27(3)</w:t>
              </w:r>
            </w:hyperlink>
            <w:r w:rsidRPr="00F927D6">
              <w:t xml:space="preserve"> and </w:t>
            </w:r>
            <w:hyperlink r:id="rId29" w:history="1">
              <w:r w:rsidRPr="00231E03">
                <w:rPr>
                  <w:rStyle w:val="Hyperlink"/>
                </w:rPr>
                <w:t>29(3)</w:t>
              </w:r>
            </w:hyperlink>
            <w:r w:rsidRPr="00F927D6">
              <w:t xml:space="preserve"> on </w:t>
            </w:r>
            <w:r w:rsidRPr="0025072E">
              <w:t xml:space="preserve">the antenna size rules for non-dish </w:t>
            </w:r>
            <w:r w:rsidRPr="0025072E">
              <w:rPr>
                <w:szCs w:val="18"/>
              </w:rPr>
              <w:t>antenna</w:t>
            </w:r>
            <w:r w:rsidRPr="0025072E">
              <w:rPr>
                <w:rStyle w:val="FootnoteReference"/>
                <w:rFonts w:cs="Calibri"/>
                <w:bCs/>
                <w:sz w:val="18"/>
                <w:szCs w:val="18"/>
              </w:rPr>
              <w:footnoteReference w:id="3"/>
            </w:r>
            <w:r w:rsidRPr="0025072E">
              <w:rPr>
                <w:szCs w:val="18"/>
              </w:rPr>
              <w:t xml:space="preserve"> </w:t>
            </w:r>
            <w:r w:rsidRPr="00373766">
              <w:rPr>
                <w:szCs w:val="18"/>
              </w:rPr>
              <w:t>o</w:t>
            </w:r>
            <w:r w:rsidRPr="00F927D6">
              <w:t>n new or existing poles in the road reserve</w:t>
            </w:r>
          </w:p>
        </w:tc>
        <w:tc>
          <w:tcPr>
            <w:tcW w:w="5670" w:type="dxa"/>
          </w:tcPr>
          <w:p w14:paraId="71CC506A" w14:textId="26AE7950" w:rsidR="00FE4AA4" w:rsidRPr="00177A2C" w:rsidRDefault="00FE4AA4" w:rsidP="00FE4AA4">
            <w:pPr>
              <w:pStyle w:val="TableText"/>
            </w:pPr>
            <w:r w:rsidRPr="76DB9C11">
              <w:t xml:space="preserve">Amend the permitted standard for the notional envelope of </w:t>
            </w:r>
            <w:r>
              <w:t>non-dish</w:t>
            </w:r>
            <w:r w:rsidRPr="76DB9C11">
              <w:t xml:space="preserve"> antenna per facility operator for poles without a headframe to be </w:t>
            </w:r>
            <w:r>
              <w:t xml:space="preserve">no </w:t>
            </w:r>
            <w:r w:rsidRPr="76DB9C11">
              <w:t>larger than 5.0</w:t>
            </w:r>
            <w:r w:rsidR="00373766">
              <w:t> </w:t>
            </w:r>
            <w:r>
              <w:t xml:space="preserve">m </w:t>
            </w:r>
            <w:r w:rsidRPr="76DB9C11">
              <w:t>in length (increased from 3.5</w:t>
            </w:r>
            <w:r w:rsidR="00BE3EE6">
              <w:t> </w:t>
            </w:r>
            <w:r>
              <w:t>m</w:t>
            </w:r>
            <w:r w:rsidRPr="76DB9C11">
              <w:t>) and 1.2</w:t>
            </w:r>
            <w:r w:rsidR="00BE3EE6">
              <w:t> </w:t>
            </w:r>
            <w:r>
              <w:t>m</w:t>
            </w:r>
            <w:r w:rsidRPr="76DB9C11">
              <w:t xml:space="preserve"> in diameter (increased from 0.7</w:t>
            </w:r>
            <w:r w:rsidR="00BE3EE6">
              <w:t> </w:t>
            </w:r>
            <w:r>
              <w:t>m</w:t>
            </w:r>
            <w:r w:rsidRPr="76DB9C11">
              <w:t>)</w:t>
            </w:r>
            <w:r>
              <w:t xml:space="preserve">. Where the existing notional envelope of non-dish antennas on a pole </w:t>
            </w:r>
            <w:r w:rsidR="00BE3EE6">
              <w:t xml:space="preserve">is </w:t>
            </w:r>
            <w:r>
              <w:t xml:space="preserve">larger than these measurements, this will be the permitted maximum notional envelope. </w:t>
            </w:r>
          </w:p>
        </w:tc>
        <w:tc>
          <w:tcPr>
            <w:tcW w:w="6223" w:type="dxa"/>
          </w:tcPr>
          <w:p w14:paraId="4635F362" w14:textId="0E70C037" w:rsidR="00FE4AA4" w:rsidRPr="00177A2C" w:rsidRDefault="00FE4AA4" w:rsidP="00FE4AA4">
            <w:pPr>
              <w:pStyle w:val="TableText"/>
            </w:pPr>
            <w:r w:rsidRPr="76DB9C11">
              <w:t>The current NES</w:t>
            </w:r>
            <w:r>
              <w:t>-</w:t>
            </w:r>
            <w:r w:rsidRPr="76DB9C11">
              <w:t>TF notional envelope rules for poles in the road reserve do not support the roll-out of 5G services and do not provide enough flexibility to allow for future technologies.</w:t>
            </w:r>
            <w:r>
              <w:t xml:space="preserve"> </w:t>
            </w:r>
            <w:r w:rsidRPr="76DB9C11">
              <w:t>The changes will</w:t>
            </w:r>
            <w:r>
              <w:t xml:space="preserve"> </w:t>
            </w:r>
            <w:r w:rsidRPr="76DB9C11">
              <w:t>allow for telecommunication providers to stack sets of antennas (such as co-locating 4G and 5G antennas), which will support the roll</w:t>
            </w:r>
            <w:r w:rsidR="005E5487">
              <w:t>-</w:t>
            </w:r>
            <w:r w:rsidRPr="76DB9C11">
              <w:t>out of 5G services.</w:t>
            </w:r>
          </w:p>
          <w:p w14:paraId="1EC6E0A1" w14:textId="168AC2C4" w:rsidR="00FE4AA4" w:rsidRPr="00177A2C" w:rsidRDefault="00FE4AA4" w:rsidP="00FE4AA4">
            <w:pPr>
              <w:pStyle w:val="TableText"/>
            </w:pPr>
            <w:r w:rsidRPr="76DB9C11">
              <w:t xml:space="preserve">Furthermore, antennas may need to pivot to provide coverage in an area, which also increases the notional envelope. Pivot capability helps reduce mobile blackspots and maximises coverage from mobile sites. </w:t>
            </w:r>
          </w:p>
          <w:p w14:paraId="4EA434CA" w14:textId="31379875" w:rsidR="00FE4AA4" w:rsidRPr="00177A2C" w:rsidRDefault="00FE4AA4" w:rsidP="00FE4AA4">
            <w:pPr>
              <w:pStyle w:val="TableText"/>
              <w:rPr>
                <w:noProof/>
              </w:rPr>
            </w:pPr>
            <w:r w:rsidRPr="76DB9C11">
              <w:t>Providing a larger notional envelope width</w:t>
            </w:r>
            <w:r>
              <w:t xml:space="preserve"> also enables </w:t>
            </w:r>
            <w:r w:rsidRPr="76DB9C11">
              <w:t xml:space="preserve">telecommunication providers to install a shroud over antennas </w:t>
            </w:r>
            <w:r>
              <w:t xml:space="preserve">of greater size </w:t>
            </w:r>
            <w:r w:rsidRPr="76DB9C11">
              <w:t>without triggering resource consent. Visually</w:t>
            </w:r>
            <w:r w:rsidR="00EA5012">
              <w:t>,</w:t>
            </w:r>
            <w:r w:rsidRPr="76DB9C11">
              <w:t xml:space="preserve"> a shroud is more aesthetically </w:t>
            </w:r>
            <w:r>
              <w:t>acceptable</w:t>
            </w:r>
            <w:r w:rsidRPr="76DB9C11">
              <w:t xml:space="preserve"> </w:t>
            </w:r>
            <w:r w:rsidR="00EA5012">
              <w:t>because</w:t>
            </w:r>
            <w:r w:rsidRPr="76DB9C11">
              <w:t xml:space="preserve"> it conceals antennas and cabling (</w:t>
            </w:r>
            <w:r w:rsidRPr="00DB2CCF">
              <w:t xml:space="preserve">see </w:t>
            </w:r>
            <w:r w:rsidR="00EA5012" w:rsidRPr="00756CD1">
              <w:t>f</w:t>
            </w:r>
            <w:r w:rsidRPr="00756CD1">
              <w:t xml:space="preserve">igure 1 in Attachment </w:t>
            </w:r>
            <w:r w:rsidR="002A3CA3" w:rsidRPr="00756CD1">
              <w:t>1</w:t>
            </w:r>
            <w:r w:rsidRPr="00756CD1">
              <w:t>.5</w:t>
            </w:r>
            <w:r w:rsidR="00EA5012" w:rsidRPr="00756CD1">
              <w:t>.</w:t>
            </w:r>
            <w:r w:rsidRPr="00756CD1">
              <w:t>1</w:t>
            </w:r>
            <w:r w:rsidRPr="00DB2CCF">
              <w:t xml:space="preserve"> for an example of a shroud on a streetlight pole).</w:t>
            </w:r>
          </w:p>
        </w:tc>
      </w:tr>
      <w:tr w:rsidR="00FE4AA4" w:rsidRPr="00177A2C" w14:paraId="614C0D10" w14:textId="77777777" w:rsidTr="00134495">
        <w:trPr>
          <w:gridAfter w:val="1"/>
          <w:wAfter w:w="8" w:type="dxa"/>
        </w:trPr>
        <w:tc>
          <w:tcPr>
            <w:tcW w:w="2835" w:type="dxa"/>
          </w:tcPr>
          <w:p w14:paraId="246E419B" w14:textId="3CE089B6" w:rsidR="00FE4AA4" w:rsidRPr="00F927D6" w:rsidRDefault="00FE4AA4" w:rsidP="00FE4AA4">
            <w:pPr>
              <w:pStyle w:val="TableTextbold"/>
            </w:pPr>
            <w:r w:rsidRPr="00F927D6">
              <w:t xml:space="preserve">Regulations </w:t>
            </w:r>
            <w:hyperlink r:id="rId30" w:history="1">
              <w:r w:rsidRPr="00231E03">
                <w:rPr>
                  <w:rStyle w:val="Hyperlink"/>
                </w:rPr>
                <w:t>27(3)</w:t>
              </w:r>
            </w:hyperlink>
            <w:r w:rsidRPr="00F927D6">
              <w:t xml:space="preserve"> and </w:t>
            </w:r>
            <w:hyperlink r:id="rId31" w:history="1">
              <w:r w:rsidRPr="00984AF3">
                <w:rPr>
                  <w:rStyle w:val="Hyperlink"/>
                </w:rPr>
                <w:t>29(3)</w:t>
              </w:r>
            </w:hyperlink>
            <w:r w:rsidRPr="00F927D6">
              <w:t xml:space="preserve"> on </w:t>
            </w:r>
            <w:r w:rsidRPr="0025072E">
              <w:t>the antenna size rules for dish antenna</w:t>
            </w:r>
            <w:r w:rsidRPr="00F927D6">
              <w:t xml:space="preserve"> for new or existing poles in the road reserve</w:t>
            </w:r>
          </w:p>
        </w:tc>
        <w:tc>
          <w:tcPr>
            <w:tcW w:w="5670" w:type="dxa"/>
          </w:tcPr>
          <w:p w14:paraId="34D7A9A8" w14:textId="1055AD89" w:rsidR="00FE4AA4" w:rsidRDefault="00FE4AA4" w:rsidP="00AD54E1">
            <w:pPr>
              <w:pStyle w:val="TableText"/>
              <w:spacing w:line="236" w:lineRule="atLeast"/>
            </w:pPr>
            <w:r w:rsidRPr="76DB9C11">
              <w:t xml:space="preserve">Amend the permitted standard for the maximum diameter of a </w:t>
            </w:r>
            <w:r>
              <w:t xml:space="preserve">new or replacement </w:t>
            </w:r>
            <w:r w:rsidRPr="76DB9C11">
              <w:t>dish antenna from 0.38</w:t>
            </w:r>
            <w:r w:rsidR="00C117A5">
              <w:t> </w:t>
            </w:r>
            <w:r>
              <w:t xml:space="preserve">m </w:t>
            </w:r>
            <w:r w:rsidRPr="76DB9C11">
              <w:t>to 0.6</w:t>
            </w:r>
            <w:r w:rsidR="00C117A5">
              <w:t> </w:t>
            </w:r>
            <w:r>
              <w:t>m. Where the existing dish antennas on a pole are larger than these measurements, the existing diameter of dish antenna will be the maximum permitted diameter.</w:t>
            </w:r>
          </w:p>
          <w:p w14:paraId="50945D69" w14:textId="3807DC20" w:rsidR="00FE4AA4" w:rsidRPr="00177A2C" w:rsidRDefault="00FE4AA4" w:rsidP="00AD54E1">
            <w:pPr>
              <w:pStyle w:val="TableText"/>
              <w:spacing w:line="236" w:lineRule="atLeast"/>
            </w:pPr>
            <w:r w:rsidRPr="76DB9C11">
              <w:t xml:space="preserve">The protrusion distance </w:t>
            </w:r>
            <w:r>
              <w:t xml:space="preserve">for new and replacement </w:t>
            </w:r>
            <w:r w:rsidRPr="76DB9C11">
              <w:t>dish antenna would also increase from 0.6</w:t>
            </w:r>
            <w:r w:rsidR="00611176">
              <w:t> </w:t>
            </w:r>
            <w:r>
              <w:t xml:space="preserve">m </w:t>
            </w:r>
            <w:r w:rsidRPr="76DB9C11">
              <w:t>to 0.8</w:t>
            </w:r>
            <w:r w:rsidR="00611176">
              <w:t> </w:t>
            </w:r>
            <w:r>
              <w:t>m. Where the existing dish antenna</w:t>
            </w:r>
            <w:r w:rsidR="008C77CF">
              <w:t>’</w:t>
            </w:r>
            <w:r>
              <w:t>s protrusion distance on a pole exceeds this, the existing dish antenna</w:t>
            </w:r>
            <w:r w:rsidR="008C77CF">
              <w:t>’</w:t>
            </w:r>
            <w:r>
              <w:t>s protrusion distance will be the maximum permitted.</w:t>
            </w:r>
          </w:p>
        </w:tc>
        <w:tc>
          <w:tcPr>
            <w:tcW w:w="6223" w:type="dxa"/>
          </w:tcPr>
          <w:p w14:paraId="66D054A4" w14:textId="0D0FD05B" w:rsidR="00FE4AA4" w:rsidRPr="00177A2C" w:rsidRDefault="00FE4AA4" w:rsidP="00AD54E1">
            <w:pPr>
              <w:pStyle w:val="TableText"/>
            </w:pPr>
            <w:r w:rsidRPr="00177A2C">
              <w:t>Th</w:t>
            </w:r>
            <w:r>
              <w:t>ese</w:t>
            </w:r>
            <w:r w:rsidRPr="00177A2C">
              <w:t xml:space="preserve"> increase</w:t>
            </w:r>
            <w:r>
              <w:t>s</w:t>
            </w:r>
            <w:r w:rsidRPr="00177A2C">
              <w:t xml:space="preserve"> align with the need for larger dish antenna to increase the distance a signal can be sent (</w:t>
            </w:r>
            <w:proofErr w:type="spellStart"/>
            <w:r w:rsidR="00F34CB4">
              <w:t>eg</w:t>
            </w:r>
            <w:proofErr w:type="spellEnd"/>
            <w:r w:rsidRPr="00177A2C">
              <w:t xml:space="preserve">, </w:t>
            </w:r>
            <w:r>
              <w:t>via</w:t>
            </w:r>
            <w:r w:rsidRPr="00177A2C">
              <w:t xml:space="preserve"> Digital Microwave Radio). This is particularly relevant for rural and remote sites without fibre </w:t>
            </w:r>
            <w:proofErr w:type="gramStart"/>
            <w:r w:rsidRPr="00177A2C">
              <w:t>backhaul, but</w:t>
            </w:r>
            <w:proofErr w:type="gramEnd"/>
            <w:r w:rsidRPr="00177A2C">
              <w:t xml:space="preserve"> also can be used to provide resilience to telecommunication facilities in the event of damage to fibre backhaul. </w:t>
            </w:r>
          </w:p>
        </w:tc>
      </w:tr>
      <w:tr w:rsidR="00FE4AA4" w:rsidRPr="00177A2C" w14:paraId="181D1BD1" w14:textId="77777777" w:rsidTr="00134495">
        <w:trPr>
          <w:gridAfter w:val="1"/>
          <w:wAfter w:w="8" w:type="dxa"/>
        </w:trPr>
        <w:tc>
          <w:tcPr>
            <w:tcW w:w="2835" w:type="dxa"/>
            <w:tcBorders>
              <w:bottom w:val="single" w:sz="4" w:space="0" w:color="1C556C" w:themeColor="accent1"/>
            </w:tcBorders>
          </w:tcPr>
          <w:p w14:paraId="7504BA8A" w14:textId="32B8E03E" w:rsidR="00FE4AA4" w:rsidRPr="00F927D6" w:rsidRDefault="00FE4AA4" w:rsidP="00FE4AA4">
            <w:pPr>
              <w:pStyle w:val="TableTextbold"/>
              <w:rPr>
                <w:rFonts w:cs="Calibri"/>
                <w:b w:val="0"/>
                <w:bCs/>
              </w:rPr>
            </w:pPr>
            <w:r w:rsidRPr="00F927D6">
              <w:lastRenderedPageBreak/>
              <w:t xml:space="preserve">Regulations </w:t>
            </w:r>
            <w:hyperlink r:id="rId32" w:history="1">
              <w:r w:rsidRPr="00BD65DB">
                <w:rPr>
                  <w:rStyle w:val="Hyperlink"/>
                </w:rPr>
                <w:t>27(7)</w:t>
              </w:r>
            </w:hyperlink>
            <w:r w:rsidRPr="00F927D6">
              <w:t xml:space="preserve"> and </w:t>
            </w:r>
            <w:hyperlink r:id="rId33" w:history="1">
              <w:r w:rsidRPr="00BD65DB">
                <w:rPr>
                  <w:rStyle w:val="Hyperlink"/>
                </w:rPr>
                <w:t>29(2)(b)</w:t>
              </w:r>
            </w:hyperlink>
            <w:r w:rsidRPr="00F927D6">
              <w:t xml:space="preserve"> on </w:t>
            </w:r>
            <w:r w:rsidRPr="0025072E">
              <w:t>the headframe rules</w:t>
            </w:r>
            <w:r w:rsidRPr="00F927D6">
              <w:t xml:space="preserve"> for new or existing poles in the road reserve </w:t>
            </w:r>
          </w:p>
        </w:tc>
        <w:tc>
          <w:tcPr>
            <w:tcW w:w="5670" w:type="dxa"/>
            <w:tcBorders>
              <w:bottom w:val="single" w:sz="4" w:space="0" w:color="1C556C" w:themeColor="accent1"/>
            </w:tcBorders>
          </w:tcPr>
          <w:p w14:paraId="51752583" w14:textId="797F724D" w:rsidR="00FE4AA4" w:rsidRDefault="00FE4AA4" w:rsidP="00AD54E1">
            <w:pPr>
              <w:pStyle w:val="TableText"/>
              <w:spacing w:line="236" w:lineRule="atLeast"/>
            </w:pPr>
            <w:r w:rsidRPr="00177A2C">
              <w:t>Amend the regulated activity and permitted standards for installation of a headframe on new or existing poles in the road reserve</w:t>
            </w:r>
            <w:r>
              <w:t xml:space="preserve"> so that these rules are more permissive</w:t>
            </w:r>
            <w:r w:rsidRPr="00177A2C">
              <w:t xml:space="preserve">. </w:t>
            </w:r>
            <w:r>
              <w:t>There are two options under consideration to achieve this</w:t>
            </w:r>
            <w:r w:rsidR="00347D8D">
              <w:t>.</w:t>
            </w:r>
          </w:p>
          <w:p w14:paraId="162CE34A" w14:textId="2950F4A0" w:rsidR="00FE4AA4" w:rsidRPr="0036575B" w:rsidRDefault="00FE4AA4" w:rsidP="005A55C9">
            <w:pPr>
              <w:pStyle w:val="TableTextbold"/>
              <w:spacing w:after="0" w:line="236" w:lineRule="atLeast"/>
            </w:pPr>
            <w:r w:rsidRPr="0036575B">
              <w:t>Option 1 [Government’s preferred option]:</w:t>
            </w:r>
          </w:p>
          <w:p w14:paraId="53185969" w14:textId="42AC7396" w:rsidR="00FE4AA4" w:rsidRDefault="00FE4AA4" w:rsidP="00AD54E1">
            <w:pPr>
              <w:pStyle w:val="TableText"/>
              <w:spacing w:line="236" w:lineRule="atLeast"/>
            </w:pPr>
            <w:r w:rsidRPr="00F17132">
              <w:t>Permit the installation of 1.6</w:t>
            </w:r>
            <w:r w:rsidR="005A55C9">
              <w:t> </w:t>
            </w:r>
            <w:r w:rsidRPr="00F17132">
              <w:t>m headframes (excluding antennas) on poles in the road reserve in commercial, industrial, mixed-use and rural zones</w:t>
            </w:r>
            <w:r>
              <w:t xml:space="preserve"> </w:t>
            </w:r>
            <w:r w:rsidRPr="006D46C8">
              <w:t>where a pole is supporting co-location of multiple facility operators.</w:t>
            </w:r>
            <w:r>
              <w:t xml:space="preserve"> </w:t>
            </w:r>
            <w:r w:rsidRPr="00DB2CCF">
              <w:t xml:space="preserve">See </w:t>
            </w:r>
            <w:r w:rsidR="005A55C9" w:rsidRPr="00756CD1">
              <w:t>f</w:t>
            </w:r>
            <w:r w:rsidRPr="00756CD1">
              <w:t xml:space="preserve">igure 4 in Attachment </w:t>
            </w:r>
            <w:r w:rsidR="002A3CA3" w:rsidRPr="00756CD1">
              <w:t>1</w:t>
            </w:r>
            <w:r w:rsidRPr="00756CD1">
              <w:t>.5</w:t>
            </w:r>
            <w:r w:rsidR="005A55C9" w:rsidRPr="00756CD1">
              <w:t>.</w:t>
            </w:r>
            <w:r w:rsidRPr="00756CD1">
              <w:t>1</w:t>
            </w:r>
            <w:r>
              <w:t xml:space="preserve"> </w:t>
            </w:r>
            <w:r w:rsidRPr="00177A2C">
              <w:t xml:space="preserve">for an example of the proposed smaller </w:t>
            </w:r>
            <w:r>
              <w:t xml:space="preserve">1.6m wide </w:t>
            </w:r>
            <w:r w:rsidRPr="00177A2C">
              <w:t>headframe.</w:t>
            </w:r>
          </w:p>
          <w:p w14:paraId="682AEE94" w14:textId="77777777" w:rsidR="00FE4AA4" w:rsidRPr="0036575B" w:rsidRDefault="00FE4AA4" w:rsidP="005A55C9">
            <w:pPr>
              <w:pStyle w:val="TableTextbold"/>
              <w:spacing w:after="0" w:line="236" w:lineRule="atLeast"/>
            </w:pPr>
            <w:r w:rsidRPr="0036575B">
              <w:t>Option 2:</w:t>
            </w:r>
          </w:p>
          <w:p w14:paraId="520F9103" w14:textId="5D63348C" w:rsidR="00FE4AA4" w:rsidRDefault="00FE4AA4" w:rsidP="00AD54E1">
            <w:pPr>
              <w:pStyle w:val="TableText"/>
              <w:spacing w:line="236" w:lineRule="atLeast"/>
            </w:pPr>
            <w:r w:rsidRPr="00D730DC">
              <w:t>Permit the installation of 4.5</w:t>
            </w:r>
            <w:r w:rsidR="00621447">
              <w:t> </w:t>
            </w:r>
            <w:r w:rsidRPr="00D730DC">
              <w:t>m wide headframes on poles in the road reserve in commercial (excluding local centre or neighbourhood), industrial and rural zones (</w:t>
            </w:r>
            <w:r>
              <w:t>S</w:t>
            </w:r>
            <w:r w:rsidRPr="00D730DC">
              <w:t xml:space="preserve">ee </w:t>
            </w:r>
            <w:r w:rsidR="00101594">
              <w:t>f</w:t>
            </w:r>
            <w:r w:rsidRPr="00D730DC">
              <w:t xml:space="preserve">igure </w:t>
            </w:r>
            <w:r w:rsidRPr="5B34B71A">
              <w:t>3</w:t>
            </w:r>
            <w:r w:rsidRPr="00D730DC">
              <w:t xml:space="preserve"> in A</w:t>
            </w:r>
            <w:r>
              <w:t xml:space="preserve">ttachment </w:t>
            </w:r>
            <w:r w:rsidR="002A3CA3">
              <w:t>1</w:t>
            </w:r>
            <w:r w:rsidRPr="5B34B71A">
              <w:t>.5.1</w:t>
            </w:r>
            <w:r>
              <w:t xml:space="preserve"> for an example of a 4.5</w:t>
            </w:r>
            <w:r w:rsidR="00EC70CE">
              <w:t> </w:t>
            </w:r>
            <w:r>
              <w:t>m headframe</w:t>
            </w:r>
            <w:r w:rsidRPr="00D730DC">
              <w:t>). Permit 1.6</w:t>
            </w:r>
            <w:r w:rsidR="00EC70CE">
              <w:t> </w:t>
            </w:r>
            <w:r w:rsidRPr="00D730DC">
              <w:t xml:space="preserve">m headframes (excluding antennas) on poles in the road reserve in </w:t>
            </w:r>
            <w:r w:rsidRPr="5B34B71A">
              <w:t>residential, local centre, neighbourhood centre and mixed-use</w:t>
            </w:r>
            <w:r>
              <w:t xml:space="preserve"> </w:t>
            </w:r>
            <w:r w:rsidRPr="5B34B71A">
              <w:t>zones</w:t>
            </w:r>
            <w:r w:rsidRPr="00D730DC">
              <w:t xml:space="preserve"> where a pole is at least 15</w:t>
            </w:r>
            <w:r w:rsidR="00EC70CE">
              <w:t> </w:t>
            </w:r>
            <w:r w:rsidRPr="00D730DC">
              <w:t xml:space="preserve">m in </w:t>
            </w:r>
            <w:proofErr w:type="gramStart"/>
            <w:r w:rsidRPr="00D730DC">
              <w:t>height</w:t>
            </w:r>
            <w:proofErr w:type="gramEnd"/>
            <w:r w:rsidRPr="00D730DC">
              <w:t xml:space="preserve"> and this is to support co-location of multiple facility operators.</w:t>
            </w:r>
          </w:p>
          <w:p w14:paraId="3A3AF37C" w14:textId="7654A4F8" w:rsidR="00FE4AA4" w:rsidRPr="002E6AC3" w:rsidRDefault="00FE4AA4" w:rsidP="00FE4AA4">
            <w:pPr>
              <w:pStyle w:val="TableText"/>
            </w:pPr>
            <w:r>
              <w:t>Under both options</w:t>
            </w:r>
            <w:r w:rsidR="00335651">
              <w:t>, the</w:t>
            </w:r>
            <w:r>
              <w:t xml:space="preserve"> NES-TF will continue to permit replacement of existing headframes on poles in the road reserve up to their existing width</w:t>
            </w:r>
            <w:r w:rsidR="004B2299">
              <w:t>,</w:t>
            </w:r>
            <w:r>
              <w:t xml:space="preserve"> if they exceed this specified width.</w:t>
            </w:r>
          </w:p>
        </w:tc>
        <w:tc>
          <w:tcPr>
            <w:tcW w:w="6223" w:type="dxa"/>
            <w:tcBorders>
              <w:bottom w:val="single" w:sz="4" w:space="0" w:color="1C556C" w:themeColor="accent1"/>
            </w:tcBorders>
          </w:tcPr>
          <w:p w14:paraId="029BBC42" w14:textId="41E3C5A9" w:rsidR="00FE4AA4" w:rsidRDefault="00FE4AA4" w:rsidP="00FE4AA4">
            <w:pPr>
              <w:pStyle w:val="TableText"/>
            </w:pPr>
            <w:r w:rsidRPr="00177A2C">
              <w:t xml:space="preserve">Currently, </w:t>
            </w:r>
            <w:r w:rsidR="004B2299">
              <w:t xml:space="preserve">the </w:t>
            </w:r>
            <w:r w:rsidRPr="00177A2C">
              <w:t>NES</w:t>
            </w:r>
            <w:r>
              <w:t>-</w:t>
            </w:r>
            <w:r w:rsidRPr="00177A2C">
              <w:t>TF does not permit installation of headframes</w:t>
            </w:r>
            <w:r w:rsidRPr="00177A2C">
              <w:rPr>
                <w:noProof/>
              </w:rPr>
              <w:t xml:space="preserve"> </w:t>
            </w:r>
            <w:r w:rsidRPr="00177A2C">
              <w:t>on new or existing poles in the road reserve, unless it is to replace an existing headframe. These proposed amendments reduce consenting barriers to install headframes on poles</w:t>
            </w:r>
            <w:r>
              <w:t xml:space="preserve"> in the road reserve. </w:t>
            </w:r>
            <w:r w:rsidRPr="00177A2C">
              <w:t>These changes would</w:t>
            </w:r>
            <w:r>
              <w:t xml:space="preserve"> also</w:t>
            </w:r>
            <w:r w:rsidRPr="00177A2C">
              <w:t xml:space="preserve"> support multiple providers to co-locate antennas, enabling the industry to roll</w:t>
            </w:r>
            <w:r w:rsidR="00A92C5D">
              <w:t xml:space="preserve"> </w:t>
            </w:r>
            <w:r w:rsidRPr="00177A2C">
              <w:t>out fewer towers</w:t>
            </w:r>
            <w:r>
              <w:t xml:space="preserve"> in these zones.</w:t>
            </w:r>
          </w:p>
          <w:p w14:paraId="2B91EC25" w14:textId="6206E22C" w:rsidR="00FE4AA4" w:rsidRPr="00177A2C" w:rsidRDefault="00FE4AA4" w:rsidP="00FE4AA4">
            <w:pPr>
              <w:pStyle w:val="TableText"/>
            </w:pPr>
            <w:r>
              <w:t xml:space="preserve">Option 1 would limit the installation of headframes to </w:t>
            </w:r>
            <w:r w:rsidR="002D073A">
              <w:t xml:space="preserve">be </w:t>
            </w:r>
            <w:r>
              <w:t xml:space="preserve">on poles in the road reserve in </w:t>
            </w:r>
            <w:r w:rsidRPr="00177A2C">
              <w:t>areas where this is expected to have low</w:t>
            </w:r>
            <w:r>
              <w:t>er</w:t>
            </w:r>
            <w:r w:rsidRPr="00177A2C">
              <w:t xml:space="preserve"> visual amenity impacts (</w:t>
            </w:r>
            <w:proofErr w:type="spellStart"/>
            <w:r>
              <w:t>ie</w:t>
            </w:r>
            <w:proofErr w:type="spellEnd"/>
            <w:r>
              <w:t xml:space="preserve">, </w:t>
            </w:r>
            <w:r w:rsidRPr="00177A2C">
              <w:t>commercial, industrial and rural zones).</w:t>
            </w:r>
            <w:r>
              <w:t xml:space="preserve"> Option 2 would be more enabling and go further to support greater </w:t>
            </w:r>
            <w:proofErr w:type="gramStart"/>
            <w:r>
              <w:t>co-location, but</w:t>
            </w:r>
            <w:proofErr w:type="gramEnd"/>
            <w:r>
              <w:t xml:space="preserve"> may have more significant adverse visual and amenity impacts, with headframes overhanging </w:t>
            </w:r>
            <w:r w:rsidRPr="5B34B71A">
              <w:t>roads</w:t>
            </w:r>
            <w:r>
              <w:t xml:space="preserve"> and footpaths. </w:t>
            </w:r>
          </w:p>
        </w:tc>
      </w:tr>
    </w:tbl>
    <w:p w14:paraId="6045A52A" w14:textId="77777777" w:rsidR="00AD54E1" w:rsidRDefault="00AD54E1" w:rsidP="00AD54E1">
      <w:pPr>
        <w:spacing w:after="0"/>
      </w:pPr>
    </w:p>
    <w:tbl>
      <w:tblPr>
        <w:tblStyle w:val="TableGrid"/>
        <w:tblW w:w="1451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CellMar>
          <w:right w:w="85" w:type="dxa"/>
        </w:tblCellMar>
        <w:tblLook w:val="04A0" w:firstRow="1" w:lastRow="0" w:firstColumn="1" w:lastColumn="0" w:noHBand="0" w:noVBand="1"/>
      </w:tblPr>
      <w:tblGrid>
        <w:gridCol w:w="2977"/>
        <w:gridCol w:w="5528"/>
        <w:gridCol w:w="6010"/>
      </w:tblGrid>
      <w:tr w:rsidR="00FE4AA4" w:rsidRPr="009A3544" w14:paraId="145C1CB0" w14:textId="77777777" w:rsidTr="00AD54E1">
        <w:trPr>
          <w:tblHeader/>
        </w:trPr>
        <w:tc>
          <w:tcPr>
            <w:tcW w:w="14515" w:type="dxa"/>
            <w:gridSpan w:val="3"/>
            <w:shd w:val="clear" w:color="auto" w:fill="1B556B" w:themeFill="text2"/>
          </w:tcPr>
          <w:p w14:paraId="2FC0D946" w14:textId="77777777" w:rsidR="00FE4AA4" w:rsidRPr="009A3544" w:rsidRDefault="00FE4AA4" w:rsidP="00AD54E1">
            <w:pPr>
              <w:pStyle w:val="TableTextbold"/>
              <w:spacing w:after="0"/>
              <w:rPr>
                <w:noProof/>
                <w:color w:val="FFFFFF" w:themeColor="background1"/>
              </w:rPr>
            </w:pPr>
            <w:r w:rsidRPr="009A3544">
              <w:rPr>
                <w:color w:val="FFFFFF" w:themeColor="background1"/>
              </w:rPr>
              <w:t>Subpart 2 – Antennas on poles outside of the road reserve</w:t>
            </w:r>
          </w:p>
        </w:tc>
      </w:tr>
      <w:tr w:rsidR="00FE4AA4" w:rsidRPr="009A3544" w14:paraId="15D53948" w14:textId="77777777" w:rsidTr="00AD54E1">
        <w:trPr>
          <w:tblHeader/>
        </w:trPr>
        <w:tc>
          <w:tcPr>
            <w:tcW w:w="2977" w:type="dxa"/>
            <w:shd w:val="clear" w:color="auto" w:fill="1B556B" w:themeFill="text2"/>
          </w:tcPr>
          <w:p w14:paraId="2CC53FA4" w14:textId="43ABF8F6" w:rsidR="00FE4AA4" w:rsidRPr="009A3544" w:rsidRDefault="00FE4AA4" w:rsidP="00FE4AA4">
            <w:pPr>
              <w:pStyle w:val="TableTextbold"/>
              <w:rPr>
                <w:color w:val="FFFFFF" w:themeColor="background1"/>
              </w:rPr>
            </w:pPr>
            <w:r w:rsidRPr="009A3544">
              <w:rPr>
                <w:color w:val="FFFFFF" w:themeColor="background1"/>
              </w:rPr>
              <w:t>Regulation</w:t>
            </w:r>
            <w:r w:rsidR="00A614E9" w:rsidRPr="00AB4D31">
              <w:rPr>
                <w:color w:val="FFFFFF" w:themeColor="background1"/>
              </w:rPr>
              <w:t>s</w:t>
            </w:r>
          </w:p>
        </w:tc>
        <w:tc>
          <w:tcPr>
            <w:tcW w:w="5528" w:type="dxa"/>
            <w:shd w:val="clear" w:color="auto" w:fill="1B556B" w:themeFill="text2"/>
          </w:tcPr>
          <w:p w14:paraId="262736CB" w14:textId="7E7EC553" w:rsidR="00FE4AA4" w:rsidRPr="009A3544" w:rsidRDefault="00233303" w:rsidP="00FE4AA4">
            <w:pPr>
              <w:pStyle w:val="TableTextbold"/>
              <w:rPr>
                <w:color w:val="FFFFFF" w:themeColor="background1"/>
              </w:rPr>
            </w:pPr>
            <w:r w:rsidRPr="009A3544">
              <w:rPr>
                <w:color w:val="FFFFFF" w:themeColor="background1"/>
              </w:rPr>
              <w:t>Propos</w:t>
            </w:r>
            <w:r>
              <w:rPr>
                <w:color w:val="FFFFFF" w:themeColor="background1"/>
              </w:rPr>
              <w:t>ed provisions</w:t>
            </w:r>
          </w:p>
        </w:tc>
        <w:tc>
          <w:tcPr>
            <w:tcW w:w="6010" w:type="dxa"/>
            <w:shd w:val="clear" w:color="auto" w:fill="1B556B" w:themeFill="text2"/>
          </w:tcPr>
          <w:p w14:paraId="496DD6C6" w14:textId="0426693A" w:rsidR="00FE4AA4" w:rsidRPr="009A3544" w:rsidRDefault="00FE4AA4" w:rsidP="00FE4AA4">
            <w:pPr>
              <w:pStyle w:val="TableTextbold"/>
              <w:rPr>
                <w:noProof/>
                <w:color w:val="FFFFFF" w:themeColor="background1"/>
              </w:rPr>
            </w:pPr>
            <w:r w:rsidRPr="009A3544">
              <w:rPr>
                <w:color w:val="FFFFFF" w:themeColor="background1"/>
              </w:rPr>
              <w:t>Reason</w:t>
            </w:r>
            <w:r w:rsidR="00A61872">
              <w:rPr>
                <w:color w:val="FFFFFF" w:themeColor="background1"/>
              </w:rPr>
              <w:t>s</w:t>
            </w:r>
            <w:r w:rsidRPr="009A3544">
              <w:rPr>
                <w:color w:val="FFFFFF" w:themeColor="background1"/>
              </w:rPr>
              <w:t xml:space="preserve"> </w:t>
            </w:r>
          </w:p>
        </w:tc>
      </w:tr>
      <w:tr w:rsidR="00FE4AA4" w:rsidRPr="00177A2C" w14:paraId="2E89C77C" w14:textId="77777777" w:rsidTr="00AD54E1">
        <w:tc>
          <w:tcPr>
            <w:tcW w:w="2977" w:type="dxa"/>
          </w:tcPr>
          <w:p w14:paraId="30034058" w14:textId="509F8546" w:rsidR="00FE4AA4" w:rsidRPr="00F927D6" w:rsidRDefault="00FE4AA4" w:rsidP="00FE4AA4">
            <w:pPr>
              <w:pStyle w:val="TableTextbold"/>
            </w:pPr>
            <w:r w:rsidRPr="00F927D6">
              <w:t xml:space="preserve">Regulation </w:t>
            </w:r>
            <w:hyperlink r:id="rId34" w:history="1">
              <w:r w:rsidRPr="00205F38">
                <w:rPr>
                  <w:rStyle w:val="Hyperlink"/>
                </w:rPr>
                <w:t>31(4)</w:t>
              </w:r>
            </w:hyperlink>
            <w:r w:rsidRPr="00F927D6">
              <w:t xml:space="preserve"> on the </w:t>
            </w:r>
            <w:r w:rsidRPr="0025072E">
              <w:t xml:space="preserve">antenna size rules for dish antenna </w:t>
            </w:r>
            <w:r w:rsidRPr="00F927D6">
              <w:t xml:space="preserve">on existing poles not in the road reserve and in residential zones </w:t>
            </w:r>
          </w:p>
        </w:tc>
        <w:tc>
          <w:tcPr>
            <w:tcW w:w="5528" w:type="dxa"/>
          </w:tcPr>
          <w:p w14:paraId="07C84ADC" w14:textId="391C75CF" w:rsidR="00FE4AA4" w:rsidRDefault="00FE4AA4" w:rsidP="00AD54E1">
            <w:pPr>
              <w:pStyle w:val="TableText"/>
              <w:spacing w:before="40"/>
            </w:pPr>
            <w:r w:rsidRPr="74690B41">
              <w:t xml:space="preserve">Amend the permitted standard for the maximum diameter of a </w:t>
            </w:r>
            <w:r>
              <w:t xml:space="preserve">new or replacement </w:t>
            </w:r>
            <w:r w:rsidRPr="74690B41">
              <w:t>dish antenna from 0.38</w:t>
            </w:r>
            <w:r w:rsidR="005C3E61">
              <w:t> </w:t>
            </w:r>
            <w:r>
              <w:t xml:space="preserve">m </w:t>
            </w:r>
            <w:r w:rsidRPr="74690B41">
              <w:t>to 0.6</w:t>
            </w:r>
            <w:r w:rsidR="005C3E61">
              <w:t> </w:t>
            </w:r>
            <w:r>
              <w:t xml:space="preserve">m. </w:t>
            </w:r>
            <w:r w:rsidRPr="002553F5">
              <w:t xml:space="preserve">Where the existing dish antennas on a pole are larger than these </w:t>
            </w:r>
            <w:r>
              <w:t>measurements</w:t>
            </w:r>
            <w:r w:rsidRPr="002553F5">
              <w:t>, the existing diameter of dish antenna will be the maximum permitted diameter.</w:t>
            </w:r>
          </w:p>
          <w:p w14:paraId="29EC9A10" w14:textId="4BD92089" w:rsidR="00FE4AA4" w:rsidRPr="00177A2C" w:rsidRDefault="00FE4AA4" w:rsidP="00AD54E1">
            <w:pPr>
              <w:pStyle w:val="TableText"/>
              <w:spacing w:before="40"/>
            </w:pPr>
            <w:r w:rsidRPr="76DB9C11">
              <w:t xml:space="preserve">The dish antenna protrusion distance would also increase from </w:t>
            </w:r>
            <w:r w:rsidRPr="74690B41">
              <w:t>0.6</w:t>
            </w:r>
            <w:r w:rsidR="00C55B22">
              <w:t> </w:t>
            </w:r>
            <w:r>
              <w:t xml:space="preserve">m </w:t>
            </w:r>
            <w:r w:rsidRPr="74690B41">
              <w:t>to 0.8</w:t>
            </w:r>
            <w:r w:rsidR="00C55B22">
              <w:t> </w:t>
            </w:r>
            <w:r>
              <w:t xml:space="preserve">m. Where the existing dish antennas protrusion distance on a pole </w:t>
            </w:r>
            <w:r>
              <w:lastRenderedPageBreak/>
              <w:t>exceeds this, the existing dish antennas protrusion distance will be the maximum permitted.</w:t>
            </w:r>
          </w:p>
        </w:tc>
        <w:tc>
          <w:tcPr>
            <w:tcW w:w="6010" w:type="dxa"/>
          </w:tcPr>
          <w:p w14:paraId="74DF1DDE" w14:textId="12C8B8E8" w:rsidR="00FE4AA4" w:rsidRPr="00177A2C" w:rsidRDefault="00FE4AA4" w:rsidP="00AD54E1">
            <w:pPr>
              <w:pStyle w:val="TableText"/>
              <w:spacing w:before="40"/>
            </w:pPr>
            <w:r>
              <w:lastRenderedPageBreak/>
              <w:t>As above for dish antennas on poles in the road reserve, t</w:t>
            </w:r>
            <w:r w:rsidRPr="00177A2C">
              <w:t>h</w:t>
            </w:r>
            <w:r>
              <w:t>ese</w:t>
            </w:r>
            <w:r w:rsidRPr="00177A2C">
              <w:t xml:space="preserve"> increase</w:t>
            </w:r>
            <w:r>
              <w:t>s</w:t>
            </w:r>
            <w:r w:rsidRPr="00177A2C">
              <w:t xml:space="preserve"> align with the need for larger dish antenna to increase the distance a signal can be sent (</w:t>
            </w:r>
            <w:proofErr w:type="spellStart"/>
            <w:r w:rsidR="004C6D71">
              <w:t>eg</w:t>
            </w:r>
            <w:proofErr w:type="spellEnd"/>
            <w:r w:rsidRPr="00177A2C">
              <w:t>, for Digital Microwave Radio). This can be used to provide backhaul in areas without fibre, or for resilience to telecommunication facilities in the event of damage to fibre backhaul.</w:t>
            </w:r>
          </w:p>
        </w:tc>
      </w:tr>
      <w:tr w:rsidR="00FE4AA4" w:rsidRPr="00177A2C" w14:paraId="1FFDFABF" w14:textId="77777777" w:rsidTr="00AD54E1">
        <w:tc>
          <w:tcPr>
            <w:tcW w:w="2977" w:type="dxa"/>
          </w:tcPr>
          <w:p w14:paraId="76B6A102" w14:textId="396A5407" w:rsidR="00FE4AA4" w:rsidRPr="00F927D6" w:rsidRDefault="00FE4AA4" w:rsidP="00FE4AA4">
            <w:pPr>
              <w:pStyle w:val="TableTextbold"/>
            </w:pPr>
            <w:r w:rsidRPr="00F927D6">
              <w:t xml:space="preserve">Regulations </w:t>
            </w:r>
            <w:hyperlink r:id="rId35" w:history="1">
              <w:r w:rsidRPr="00205F38">
                <w:rPr>
                  <w:rStyle w:val="Hyperlink"/>
                </w:rPr>
                <w:t>32(1)(a)</w:t>
              </w:r>
            </w:hyperlink>
            <w:r w:rsidRPr="00F927D6">
              <w:t xml:space="preserve"> and </w:t>
            </w:r>
            <w:hyperlink r:id="rId36" w:history="1">
              <w:r w:rsidRPr="00205F38">
                <w:rPr>
                  <w:rStyle w:val="Hyperlink"/>
                </w:rPr>
                <w:t>33(2)(a)</w:t>
              </w:r>
            </w:hyperlink>
            <w:r w:rsidRPr="00F927D6">
              <w:t xml:space="preserve"> on new or existing poles outside of the road reserve and not in a residential zone</w:t>
            </w:r>
          </w:p>
        </w:tc>
        <w:tc>
          <w:tcPr>
            <w:tcW w:w="5528" w:type="dxa"/>
          </w:tcPr>
          <w:p w14:paraId="574BB612" w14:textId="3F266FC7" w:rsidR="00FE4AA4" w:rsidRDefault="00FE4AA4" w:rsidP="00AD54E1">
            <w:pPr>
              <w:pStyle w:val="TableText"/>
              <w:spacing w:before="40"/>
            </w:pPr>
            <w:r w:rsidRPr="00177A2C">
              <w:t>Amend the regulated activity and standard to enable the installation of new poles with antennas outside of the road reserve in commercial, industrial,</w:t>
            </w:r>
            <w:r>
              <w:t xml:space="preserve"> local centre,</w:t>
            </w:r>
            <w:r w:rsidRPr="00177A2C">
              <w:t xml:space="preserve"> mixed-use</w:t>
            </w:r>
            <w:r>
              <w:t xml:space="preserve"> and neighbourhood</w:t>
            </w:r>
            <w:r w:rsidRPr="00177A2C">
              <w:t xml:space="preserve"> </w:t>
            </w:r>
            <w:r>
              <w:t xml:space="preserve">centre </w:t>
            </w:r>
            <w:r w:rsidRPr="00177A2C">
              <w:t xml:space="preserve">zones. </w:t>
            </w:r>
          </w:p>
          <w:p w14:paraId="0E94C38F" w14:textId="409AF9F6" w:rsidR="00FE4AA4" w:rsidRDefault="00FE4AA4" w:rsidP="00AD54E1">
            <w:pPr>
              <w:pStyle w:val="TableText"/>
              <w:spacing w:before="40"/>
            </w:pPr>
            <w:r w:rsidRPr="00177A2C">
              <w:t xml:space="preserve">New poles in </w:t>
            </w:r>
            <w:bookmarkStart w:id="3" w:name="_Hlk189230436"/>
            <w:r>
              <w:t xml:space="preserve">local centre, </w:t>
            </w:r>
            <w:r w:rsidRPr="00177A2C">
              <w:t>mixed-use</w:t>
            </w:r>
            <w:r>
              <w:t xml:space="preserve"> and neighbourhood</w:t>
            </w:r>
            <w:r w:rsidRPr="00177A2C">
              <w:t xml:space="preserve"> </w:t>
            </w:r>
            <w:r>
              <w:t xml:space="preserve">centre </w:t>
            </w:r>
            <w:r w:rsidRPr="00177A2C">
              <w:t xml:space="preserve">zones </w:t>
            </w:r>
            <w:bookmarkEnd w:id="3"/>
            <w:r w:rsidRPr="00177A2C">
              <w:t xml:space="preserve">will include a </w:t>
            </w:r>
            <w:bookmarkStart w:id="4" w:name="_Hlk189230464"/>
            <w:r w:rsidRPr="00177A2C">
              <w:t>height-in-relation-to-boundary setbac</w:t>
            </w:r>
            <w:bookmarkEnd w:id="4"/>
            <w:r w:rsidRPr="00177A2C">
              <w:t>k of 4</w:t>
            </w:r>
            <w:r w:rsidR="004C6D71">
              <w:t> </w:t>
            </w:r>
            <w:r>
              <w:t xml:space="preserve">m </w:t>
            </w:r>
            <w:r w:rsidRPr="00177A2C">
              <w:t>and 60</w:t>
            </w:r>
            <w:r w:rsidRPr="00B107F3">
              <w:rPr>
                <w:rFonts w:cstheme="minorHAnsi"/>
                <w:vertAlign w:val="superscript"/>
              </w:rPr>
              <w:t>o</w:t>
            </w:r>
            <w:r w:rsidRPr="00177A2C">
              <w:t xml:space="preserve"> recession plane. </w:t>
            </w:r>
          </w:p>
          <w:p w14:paraId="7C1EF174" w14:textId="02D2E4DC" w:rsidR="00FE4AA4" w:rsidRPr="00177A2C" w:rsidRDefault="00FE4AA4" w:rsidP="00AD54E1">
            <w:pPr>
              <w:pStyle w:val="TableText"/>
              <w:spacing w:before="40"/>
            </w:pPr>
            <w:r w:rsidRPr="00177A2C">
              <w:t xml:space="preserve">In </w:t>
            </w:r>
            <w:r>
              <w:t xml:space="preserve">all </w:t>
            </w:r>
            <w:r w:rsidRPr="00177A2C">
              <w:t xml:space="preserve">other zones covered by this </w:t>
            </w:r>
            <w:r>
              <w:t>regulation</w:t>
            </w:r>
            <w:r w:rsidRPr="00177A2C">
              <w:t xml:space="preserve"> (</w:t>
            </w:r>
            <w:proofErr w:type="spellStart"/>
            <w:r w:rsidRPr="00177A2C">
              <w:t>ie</w:t>
            </w:r>
            <w:proofErr w:type="spellEnd"/>
            <w:r w:rsidR="00D04059">
              <w:t>,</w:t>
            </w:r>
            <w:r w:rsidRPr="00177A2C">
              <w:t xml:space="preserve"> special purpose and open space zones), the distance </w:t>
            </w:r>
            <w:r w:rsidR="00D04059">
              <w:t>that</w:t>
            </w:r>
            <w:r w:rsidR="00D04059" w:rsidRPr="00177A2C">
              <w:t xml:space="preserve"> </w:t>
            </w:r>
            <w:r w:rsidRPr="00177A2C">
              <w:t>a replacement pole can be built from the original pole will increase from 5</w:t>
            </w:r>
            <w:r w:rsidR="00D04059">
              <w:t> </w:t>
            </w:r>
            <w:r>
              <w:t xml:space="preserve">m </w:t>
            </w:r>
            <w:r w:rsidRPr="00177A2C">
              <w:t>to 10</w:t>
            </w:r>
            <w:r w:rsidR="00D04059">
              <w:t> </w:t>
            </w:r>
            <w:r>
              <w:t>m</w:t>
            </w:r>
            <w:r w:rsidRPr="00177A2C">
              <w:t>.</w:t>
            </w:r>
          </w:p>
        </w:tc>
        <w:tc>
          <w:tcPr>
            <w:tcW w:w="6010" w:type="dxa"/>
          </w:tcPr>
          <w:p w14:paraId="4A21EB4C" w14:textId="6FA27BE0" w:rsidR="00FE4AA4" w:rsidRDefault="00FE4AA4" w:rsidP="00AD54E1">
            <w:pPr>
              <w:pStyle w:val="TableText"/>
              <w:spacing w:before="40"/>
            </w:pPr>
            <w:r w:rsidRPr="00177A2C">
              <w:t>Currently</w:t>
            </w:r>
            <w:r w:rsidR="00D04059">
              <w:t>, the</w:t>
            </w:r>
            <w:r w:rsidRPr="00177A2C">
              <w:t xml:space="preserve"> NES</w:t>
            </w:r>
            <w:r>
              <w:t>-</w:t>
            </w:r>
            <w:r w:rsidRPr="00177A2C">
              <w:t>TF does not provide for new poles that are not replacement poles outside of the road reserve or rural zones. In these zones</w:t>
            </w:r>
            <w:r w:rsidR="00AE02BD">
              <w:t>, the</w:t>
            </w:r>
            <w:r w:rsidRPr="00177A2C">
              <w:t xml:space="preserve"> NES</w:t>
            </w:r>
            <w:r>
              <w:t>-</w:t>
            </w:r>
            <w:r w:rsidRPr="00177A2C">
              <w:t>TF only provides for the replacement of an existing pole. This impedes network design and optimisation</w:t>
            </w:r>
            <w:r>
              <w:t xml:space="preserve"> </w:t>
            </w:r>
            <w:r w:rsidR="00AE02BD">
              <w:t>because</w:t>
            </w:r>
            <w:r>
              <w:t xml:space="preserve"> it means telecommunication providers are wholly</w:t>
            </w:r>
            <w:r w:rsidRPr="00177A2C">
              <w:t xml:space="preserve"> </w:t>
            </w:r>
            <w:r w:rsidRPr="004C3D81">
              <w:t xml:space="preserve">reliant on </w:t>
            </w:r>
            <w:r w:rsidRPr="5B34B71A">
              <w:t>district plan rules for new poles in these zones</w:t>
            </w:r>
            <w:r w:rsidR="00AE02BD">
              <w:t>,</w:t>
            </w:r>
            <w:r w:rsidRPr="5B34B71A">
              <w:t xml:space="preserve"> which often require resource consents.</w:t>
            </w:r>
          </w:p>
          <w:p w14:paraId="124C9BB4" w14:textId="40A5881A" w:rsidR="00FE4AA4" w:rsidRPr="00177A2C" w:rsidRDefault="00FE4AA4" w:rsidP="00AD54E1">
            <w:pPr>
              <w:pStyle w:val="TableText"/>
              <w:spacing w:before="40" w:after="40"/>
            </w:pPr>
            <w:r w:rsidRPr="00177A2C">
              <w:t xml:space="preserve">This proposed change will enable telecommunication providers to build new telecommunication </w:t>
            </w:r>
            <w:r w:rsidRPr="5B34B71A">
              <w:t>poles</w:t>
            </w:r>
            <w:r>
              <w:t xml:space="preserve"> </w:t>
            </w:r>
            <w:r w:rsidRPr="00177A2C">
              <w:t>in areas where it is</w:t>
            </w:r>
            <w:r>
              <w:t xml:space="preserve"> </w:t>
            </w:r>
            <w:r w:rsidRPr="5B34B71A">
              <w:t xml:space="preserve">expected to </w:t>
            </w:r>
            <w:r w:rsidRPr="00177A2C">
              <w:t xml:space="preserve">have low environmental impacts. These amendments will support more efficient deployment of telecommunication infrastructure in </w:t>
            </w:r>
            <w:r>
              <w:t xml:space="preserve">these zones. Greater housing intensification is also expected to occur in and around </w:t>
            </w:r>
            <w:r w:rsidRPr="00177A2C">
              <w:t>commercial</w:t>
            </w:r>
            <w:r>
              <w:t xml:space="preserve"> and </w:t>
            </w:r>
            <w:r w:rsidRPr="00177A2C">
              <w:t>mixed-use</w:t>
            </w:r>
            <w:r>
              <w:t xml:space="preserve"> zones. </w:t>
            </w:r>
            <w:r w:rsidRPr="00177A2C">
              <w:t xml:space="preserve">The height-in-relation-to-boundary setback will also help to mitigate environmental impacts in </w:t>
            </w:r>
            <w:r>
              <w:t>some zones</w:t>
            </w:r>
            <w:r w:rsidRPr="00177A2C">
              <w:t>.</w:t>
            </w:r>
          </w:p>
        </w:tc>
      </w:tr>
      <w:tr w:rsidR="00FE4AA4" w:rsidRPr="00177A2C" w14:paraId="465E6225" w14:textId="77777777" w:rsidTr="00AD54E1">
        <w:tc>
          <w:tcPr>
            <w:tcW w:w="2977" w:type="dxa"/>
          </w:tcPr>
          <w:p w14:paraId="6D892742" w14:textId="2963275C" w:rsidR="00FE4AA4" w:rsidRPr="00F927D6" w:rsidRDefault="00FE4AA4" w:rsidP="00AD54E1">
            <w:pPr>
              <w:pStyle w:val="TableTextbold"/>
              <w:spacing w:before="40" w:after="40"/>
            </w:pPr>
            <w:r w:rsidRPr="00F927D6">
              <w:t xml:space="preserve">Regulations </w:t>
            </w:r>
            <w:hyperlink r:id="rId37" w:history="1">
              <w:r w:rsidRPr="00150DE0">
                <w:rPr>
                  <w:rStyle w:val="Hyperlink"/>
                </w:rPr>
                <w:t>33(3)(a)</w:t>
              </w:r>
            </w:hyperlink>
            <w:r w:rsidRPr="00F927D6">
              <w:t xml:space="preserve"> and </w:t>
            </w:r>
            <w:hyperlink r:id="rId38" w:history="1">
              <w:r w:rsidRPr="0064162E">
                <w:rPr>
                  <w:rStyle w:val="Hyperlink"/>
                </w:rPr>
                <w:t>35(2)(e)</w:t>
              </w:r>
            </w:hyperlink>
            <w:r w:rsidRPr="00F927D6">
              <w:t xml:space="preserve"> on </w:t>
            </w:r>
            <w:r w:rsidRPr="00B36D51">
              <w:t>the antenna size rules for panel antenna f</w:t>
            </w:r>
            <w:r w:rsidRPr="00F927D6">
              <w:t>or new or existing poles outside of the road reserve and not in a residential zone</w:t>
            </w:r>
          </w:p>
        </w:tc>
        <w:tc>
          <w:tcPr>
            <w:tcW w:w="5528" w:type="dxa"/>
          </w:tcPr>
          <w:p w14:paraId="41B3FFD2" w14:textId="4E3F95A3" w:rsidR="00FE4AA4" w:rsidRPr="00177A2C" w:rsidRDefault="00FE4AA4" w:rsidP="00AD54E1">
            <w:pPr>
              <w:pStyle w:val="TableText"/>
              <w:spacing w:before="40"/>
            </w:pPr>
            <w:r w:rsidRPr="74690B41">
              <w:t xml:space="preserve">Amend the permitted standard for the </w:t>
            </w:r>
            <w:r w:rsidRPr="00AE5AB5">
              <w:t>maximum width</w:t>
            </w:r>
            <w:r w:rsidRPr="74690B41">
              <w:t xml:space="preserve"> of </w:t>
            </w:r>
            <w:r>
              <w:t>panel</w:t>
            </w:r>
            <w:r w:rsidRPr="74690B41">
              <w:t xml:space="preserve"> antenna from 0.7</w:t>
            </w:r>
            <w:r w:rsidR="002277C3">
              <w:t> </w:t>
            </w:r>
            <w:r>
              <w:t xml:space="preserve">m </w:t>
            </w:r>
            <w:r w:rsidRPr="74690B41">
              <w:t>to 1.</w:t>
            </w:r>
            <w:r>
              <w:t>0</w:t>
            </w:r>
            <w:r w:rsidR="002277C3">
              <w:t> </w:t>
            </w:r>
            <w:r>
              <w:t>m. Where the existing panel antenna on a pole is larger than these measurements, the width of existing panel antenna will be the permitted maximum width.</w:t>
            </w:r>
          </w:p>
        </w:tc>
        <w:tc>
          <w:tcPr>
            <w:tcW w:w="6010" w:type="dxa"/>
          </w:tcPr>
          <w:p w14:paraId="3169E40C" w14:textId="5BE9CD10" w:rsidR="00FE4AA4" w:rsidRPr="00177A2C" w:rsidRDefault="00FE4AA4" w:rsidP="00AD54E1">
            <w:pPr>
              <w:pStyle w:val="TableText"/>
              <w:spacing w:before="40" w:after="40"/>
            </w:pPr>
            <w:r w:rsidRPr="00177A2C">
              <w:t>To reflect dimensions of some newer antenna models</w:t>
            </w:r>
            <w:r>
              <w:t xml:space="preserve"> for newer technologies</w:t>
            </w:r>
            <w:r w:rsidRPr="00177A2C">
              <w:t xml:space="preserve">. Some antennas are wider </w:t>
            </w:r>
            <w:r w:rsidR="00863EB1">
              <w:t>because</w:t>
            </w:r>
            <w:r w:rsidRPr="00177A2C">
              <w:t xml:space="preserve"> multiple antenna bands are incorporated into a single antenna fixture. These proposed amendments also align the permitted standards for existing poles outside of the road reserve in rural zones with proposed changes for new poles.</w:t>
            </w:r>
          </w:p>
        </w:tc>
      </w:tr>
      <w:tr w:rsidR="00FE4AA4" w:rsidRPr="00177A2C" w14:paraId="6ED289E2" w14:textId="77777777" w:rsidTr="00AD54E1">
        <w:tc>
          <w:tcPr>
            <w:tcW w:w="2977" w:type="dxa"/>
          </w:tcPr>
          <w:p w14:paraId="2DE811B7" w14:textId="336CB415" w:rsidR="00FE4AA4" w:rsidRPr="00F927D6" w:rsidRDefault="00FE4AA4" w:rsidP="00AD54E1">
            <w:pPr>
              <w:pStyle w:val="TableTextbold"/>
              <w:spacing w:before="40" w:after="40"/>
            </w:pPr>
            <w:r w:rsidRPr="00F927D6">
              <w:t xml:space="preserve">Regulations </w:t>
            </w:r>
            <w:hyperlink r:id="rId39" w:history="1">
              <w:r w:rsidRPr="0064162E">
                <w:rPr>
                  <w:rStyle w:val="Hyperlink"/>
                </w:rPr>
                <w:t>33(3)(a)</w:t>
              </w:r>
            </w:hyperlink>
            <w:r w:rsidRPr="00F927D6">
              <w:t xml:space="preserve"> and </w:t>
            </w:r>
            <w:hyperlink r:id="rId40" w:history="1">
              <w:r w:rsidRPr="0064162E">
                <w:rPr>
                  <w:rStyle w:val="Hyperlink"/>
                </w:rPr>
                <w:t>35(2)(f)</w:t>
              </w:r>
            </w:hyperlink>
            <w:r w:rsidRPr="00F927D6">
              <w:t xml:space="preserve"> on </w:t>
            </w:r>
            <w:r w:rsidRPr="00B36D51">
              <w:t>the antenna size rules for dish antenna</w:t>
            </w:r>
            <w:r w:rsidRPr="00F927D6">
              <w:t xml:space="preserve"> for new or existing poles outside of the road reserve and not in a residential zone</w:t>
            </w:r>
          </w:p>
        </w:tc>
        <w:tc>
          <w:tcPr>
            <w:tcW w:w="5528" w:type="dxa"/>
          </w:tcPr>
          <w:p w14:paraId="3AFC5F04" w14:textId="6C45583A" w:rsidR="00FE4AA4" w:rsidRPr="00177A2C" w:rsidRDefault="00FE4AA4" w:rsidP="00AD54E1">
            <w:pPr>
              <w:pStyle w:val="TableText"/>
              <w:spacing w:before="40"/>
            </w:pPr>
            <w:r w:rsidRPr="74690B41">
              <w:t xml:space="preserve">Amend the </w:t>
            </w:r>
            <w:r w:rsidRPr="00AE5AB5">
              <w:t>permitted diameter</w:t>
            </w:r>
            <w:r w:rsidRPr="00DB2AF3">
              <w:rPr>
                <w:b/>
                <w:bCs/>
              </w:rPr>
              <w:t xml:space="preserve"> </w:t>
            </w:r>
            <w:r w:rsidRPr="74690B41">
              <w:t>of dish antenna from 1.2</w:t>
            </w:r>
            <w:r w:rsidR="00E901B4">
              <w:t> </w:t>
            </w:r>
            <w:r>
              <w:t xml:space="preserve">m </w:t>
            </w:r>
            <w:r w:rsidRPr="74690B41">
              <w:t>to 2.0</w:t>
            </w:r>
            <w:r w:rsidR="00E901B4">
              <w:t> </w:t>
            </w:r>
            <w:r>
              <w:t>m (excluding residential, local centre, neighbourhood centre and open space zones, which will remain at 1.2</w:t>
            </w:r>
            <w:r w:rsidR="00E901B4">
              <w:t> </w:t>
            </w:r>
            <w:r>
              <w:t xml:space="preserve">m). </w:t>
            </w:r>
            <w:r w:rsidRPr="002553F5">
              <w:t xml:space="preserve">Where the existing dish antenna on a pole are larger than these </w:t>
            </w:r>
            <w:r>
              <w:t>measurements</w:t>
            </w:r>
            <w:r w:rsidRPr="002553F5">
              <w:t>, the existing diameter of dish antenna will be the maximum permitted diameter</w:t>
            </w:r>
            <w:r>
              <w:t xml:space="preserve"> (for all zones).</w:t>
            </w:r>
          </w:p>
        </w:tc>
        <w:tc>
          <w:tcPr>
            <w:tcW w:w="6010" w:type="dxa"/>
          </w:tcPr>
          <w:p w14:paraId="7ED5E581" w14:textId="0405327F" w:rsidR="00FE4AA4" w:rsidRPr="00177A2C" w:rsidRDefault="00FE4AA4" w:rsidP="00AD54E1">
            <w:pPr>
              <w:pStyle w:val="TableText"/>
              <w:spacing w:before="40"/>
            </w:pPr>
            <w:r>
              <w:t>As above</w:t>
            </w:r>
            <w:r w:rsidR="00F8247B">
              <w:t>,</w:t>
            </w:r>
            <w:r>
              <w:t xml:space="preserve"> for dish antenna on poles in the road reserve, t</w:t>
            </w:r>
            <w:r w:rsidRPr="00177A2C">
              <w:t>his increase aligns with the need for larger dish antenna to increase the distance a signal can be sent (</w:t>
            </w:r>
            <w:proofErr w:type="spellStart"/>
            <w:r w:rsidR="00F70AFC">
              <w:t>eg</w:t>
            </w:r>
            <w:proofErr w:type="spellEnd"/>
            <w:r w:rsidRPr="00177A2C">
              <w:t xml:space="preserve">, for Digital Microwave Radio). This can be used to provide backhaul in areas without fibre (particularly relevant for rural and remote sites), or for resilience to telecommunication facilities in the event of damage to fibre backhaul. </w:t>
            </w:r>
          </w:p>
        </w:tc>
      </w:tr>
      <w:tr w:rsidR="00FE4AA4" w:rsidRPr="00177A2C" w14:paraId="5CC3A22B" w14:textId="77777777" w:rsidTr="00AD54E1">
        <w:tc>
          <w:tcPr>
            <w:tcW w:w="2977" w:type="dxa"/>
          </w:tcPr>
          <w:p w14:paraId="1E00A567" w14:textId="566EEE87" w:rsidR="00FE4AA4" w:rsidRPr="00F927D6" w:rsidRDefault="00FE4AA4" w:rsidP="00AD54E1">
            <w:pPr>
              <w:pStyle w:val="TableTextbold"/>
              <w:spacing w:before="40" w:after="40"/>
            </w:pPr>
            <w:r w:rsidRPr="00F927D6">
              <w:t xml:space="preserve">Regulations </w:t>
            </w:r>
            <w:hyperlink r:id="rId41" w:history="1">
              <w:r w:rsidRPr="00AD5788">
                <w:rPr>
                  <w:rStyle w:val="Hyperlink"/>
                </w:rPr>
                <w:t xml:space="preserve">33(4) and </w:t>
              </w:r>
              <w:r w:rsidR="00F70AFC" w:rsidRPr="00AD5788">
                <w:rPr>
                  <w:rStyle w:val="Hyperlink"/>
                </w:rPr>
                <w:t>33</w:t>
              </w:r>
              <w:r w:rsidRPr="00AD5788">
                <w:rPr>
                  <w:rStyle w:val="Hyperlink"/>
                </w:rPr>
                <w:t>(5)</w:t>
              </w:r>
            </w:hyperlink>
            <w:r w:rsidRPr="00F927D6">
              <w:t xml:space="preserve"> on the </w:t>
            </w:r>
            <w:r w:rsidRPr="0036575B">
              <w:t>pole width rules</w:t>
            </w:r>
            <w:r w:rsidRPr="00F927D6">
              <w:t xml:space="preserve"> for new or existing poles outside of the road reserve and not in a residential zone</w:t>
            </w:r>
          </w:p>
        </w:tc>
        <w:tc>
          <w:tcPr>
            <w:tcW w:w="5528" w:type="dxa"/>
          </w:tcPr>
          <w:p w14:paraId="77AE8BB0" w14:textId="78C19A50" w:rsidR="00FE4AA4" w:rsidRPr="00177A2C" w:rsidRDefault="00FE4AA4" w:rsidP="00AD54E1">
            <w:pPr>
              <w:pStyle w:val="TableText"/>
              <w:spacing w:before="40" w:after="40"/>
            </w:pPr>
            <w:r w:rsidRPr="00177A2C">
              <w:t xml:space="preserve">Amend the permitted standard for the maximum width </w:t>
            </w:r>
            <w:r>
              <w:t xml:space="preserve">of a pole </w:t>
            </w:r>
            <w:r w:rsidRPr="00177A2C">
              <w:t>to 6</w:t>
            </w:r>
            <w:r w:rsidR="00F70AFC">
              <w:t> </w:t>
            </w:r>
            <w:r>
              <w:t xml:space="preserve">m </w:t>
            </w:r>
            <w:r w:rsidRPr="00177A2C">
              <w:t>for replacement of existing poles in rural zones and 1.5</w:t>
            </w:r>
            <w:r w:rsidR="002129E1">
              <w:t> </w:t>
            </w:r>
            <w:r>
              <w:t xml:space="preserve">m </w:t>
            </w:r>
            <w:r w:rsidRPr="00177A2C">
              <w:t xml:space="preserve">for new or replacement poles in other zones covered by this </w:t>
            </w:r>
            <w:r>
              <w:t>regulation</w:t>
            </w:r>
            <w:r w:rsidRPr="00177A2C">
              <w:t xml:space="preserve"> (or the width of the existing pole if greater). The new 1.5</w:t>
            </w:r>
            <w:r w:rsidR="00760E72">
              <w:t> </w:t>
            </w:r>
            <w:r>
              <w:t xml:space="preserve">m </w:t>
            </w:r>
            <w:r w:rsidRPr="00177A2C">
              <w:t xml:space="preserve">maximum will also apply to new poles in </w:t>
            </w:r>
            <w:r w:rsidRPr="00C646D1">
              <w:t>commercial, industrial, local centre, mixed-use and neighbourhood centre zones</w:t>
            </w:r>
            <w:r>
              <w:t>.</w:t>
            </w:r>
          </w:p>
        </w:tc>
        <w:tc>
          <w:tcPr>
            <w:tcW w:w="6010" w:type="dxa"/>
          </w:tcPr>
          <w:p w14:paraId="7E31E1E9" w14:textId="3649F722" w:rsidR="00FE4AA4" w:rsidRDefault="00FE4AA4" w:rsidP="00AD54E1">
            <w:pPr>
              <w:pStyle w:val="TableText"/>
              <w:spacing w:before="40" w:after="40"/>
            </w:pPr>
            <w:r>
              <w:t>As above</w:t>
            </w:r>
            <w:r w:rsidR="00760E72">
              <w:t>,</w:t>
            </w:r>
            <w:r>
              <w:t xml:space="preserve"> for the width of poles in the road reserve, c</w:t>
            </w:r>
            <w:r w:rsidRPr="76DB9C11">
              <w:t xml:space="preserve">urrently the permitted standard for the maximum widths in these areas </w:t>
            </w:r>
            <w:r w:rsidR="00A704EF">
              <w:t>is</w:t>
            </w:r>
            <w:r w:rsidR="00A704EF" w:rsidRPr="76DB9C11">
              <w:t xml:space="preserve"> </w:t>
            </w:r>
            <w:r w:rsidRPr="76DB9C11">
              <w:t>complex</w:t>
            </w:r>
            <w:r>
              <w:t xml:space="preserve"> and</w:t>
            </w:r>
            <w:r w:rsidRPr="76DB9C11">
              <w:t xml:space="preserve"> tied to the </w:t>
            </w:r>
            <w:r>
              <w:t>width</w:t>
            </w:r>
            <w:r w:rsidRPr="76DB9C11">
              <w:t xml:space="preserve"> of a</w:t>
            </w:r>
            <w:r>
              <w:t>n existing</w:t>
            </w:r>
            <w:r w:rsidRPr="76DB9C11">
              <w:t xml:space="preserve"> pole. This amendment will simplify these standards</w:t>
            </w:r>
            <w:r>
              <w:t>.</w:t>
            </w:r>
          </w:p>
          <w:p w14:paraId="5AB494F7" w14:textId="77777777" w:rsidR="00FE4AA4" w:rsidRPr="00177A2C" w:rsidRDefault="00FE4AA4" w:rsidP="00AD54E1">
            <w:pPr>
              <w:pStyle w:val="TableText"/>
              <w:spacing w:before="40" w:after="40"/>
            </w:pPr>
            <w:r>
              <w:t>The proposed p</w:t>
            </w:r>
            <w:r w:rsidRPr="76DB9C11">
              <w:t>ole width</w:t>
            </w:r>
            <w:r>
              <w:t>s</w:t>
            </w:r>
            <w:r w:rsidRPr="76DB9C11">
              <w:t xml:space="preserve"> </w:t>
            </w:r>
            <w:r>
              <w:t>align</w:t>
            </w:r>
            <w:r w:rsidRPr="76DB9C11">
              <w:t xml:space="preserve"> with the increase in pole height</w:t>
            </w:r>
            <w:r>
              <w:t xml:space="preserve"> to</w:t>
            </w:r>
            <w:r w:rsidRPr="76DB9C11">
              <w:t xml:space="preserve"> meet engineering design specifications and load requirements for poles. The pole </w:t>
            </w:r>
            <w:r w:rsidRPr="76DB9C11">
              <w:lastRenderedPageBreak/>
              <w:t>widths also support facility operators to co-locate equipment on poles</w:t>
            </w:r>
            <w:r>
              <w:t xml:space="preserve"> with an</w:t>
            </w:r>
            <w:r w:rsidRPr="76DB9C11">
              <w:t xml:space="preserve"> increased load from additional antennas.</w:t>
            </w:r>
          </w:p>
        </w:tc>
      </w:tr>
      <w:tr w:rsidR="00FE4AA4" w:rsidRPr="00177A2C" w14:paraId="0F8DD86C" w14:textId="77777777" w:rsidTr="00AD54E1">
        <w:tc>
          <w:tcPr>
            <w:tcW w:w="2977" w:type="dxa"/>
          </w:tcPr>
          <w:p w14:paraId="58312EAD" w14:textId="4E9AA7CC" w:rsidR="00FE4AA4" w:rsidRPr="00F927D6" w:rsidRDefault="00FE4AA4" w:rsidP="00AD54E1">
            <w:pPr>
              <w:pStyle w:val="TableTextbold"/>
              <w:spacing w:before="40" w:after="40"/>
            </w:pPr>
            <w:r w:rsidRPr="00F927D6">
              <w:lastRenderedPageBreak/>
              <w:t xml:space="preserve">Regulation </w:t>
            </w:r>
            <w:hyperlink r:id="rId42" w:history="1">
              <w:r w:rsidRPr="00AD5788">
                <w:rPr>
                  <w:rStyle w:val="Hyperlink"/>
                </w:rPr>
                <w:t>33(6)</w:t>
              </w:r>
            </w:hyperlink>
            <w:r w:rsidRPr="00F927D6">
              <w:t xml:space="preserve"> on the </w:t>
            </w:r>
            <w:r w:rsidRPr="0036575B">
              <w:t>headframe width rules</w:t>
            </w:r>
            <w:r w:rsidRPr="00F927D6">
              <w:t xml:space="preserve"> for new or existing poles outside of the road reserve and not in a residential zone</w:t>
            </w:r>
          </w:p>
        </w:tc>
        <w:tc>
          <w:tcPr>
            <w:tcW w:w="5528" w:type="dxa"/>
          </w:tcPr>
          <w:p w14:paraId="71D881A1" w14:textId="1E240BC9" w:rsidR="00FE4AA4" w:rsidRPr="00177A2C" w:rsidRDefault="00FE4AA4" w:rsidP="00AD54E1">
            <w:pPr>
              <w:pStyle w:val="TableText"/>
              <w:spacing w:before="40" w:after="40"/>
            </w:pPr>
            <w:r>
              <w:t>Extend</w:t>
            </w:r>
            <w:r w:rsidRPr="00177A2C">
              <w:t xml:space="preserve"> the permitted standard for installation of a headframe of up to 6</w:t>
            </w:r>
            <w:r w:rsidR="00D107A8">
              <w:t> </w:t>
            </w:r>
            <w:r>
              <w:t xml:space="preserve">m </w:t>
            </w:r>
            <w:r w:rsidRPr="00177A2C">
              <w:t xml:space="preserve">wide </w:t>
            </w:r>
            <w:r>
              <w:t>to apply to</w:t>
            </w:r>
            <w:r w:rsidRPr="00177A2C">
              <w:t xml:space="preserve"> </w:t>
            </w:r>
            <w:r w:rsidRPr="00183CB6">
              <w:rPr>
                <w:i/>
                <w:iCs/>
              </w:rPr>
              <w:t>new</w:t>
            </w:r>
            <w:r w:rsidRPr="00177A2C">
              <w:t xml:space="preserve"> </w:t>
            </w:r>
            <w:r>
              <w:t xml:space="preserve">poles </w:t>
            </w:r>
            <w:r w:rsidRPr="00177A2C">
              <w:t>outside of the road reserve in commercial</w:t>
            </w:r>
            <w:r>
              <w:t xml:space="preserve"> (excluding local centre or neighbourhood centre zones)</w:t>
            </w:r>
            <w:r w:rsidRPr="00177A2C">
              <w:t>, industrial, or</w:t>
            </w:r>
            <w:r>
              <w:t xml:space="preserve"> on</w:t>
            </w:r>
            <w:r w:rsidRPr="00177A2C">
              <w:t xml:space="preserve"> existing poles in rural zones.</w:t>
            </w:r>
            <w:r>
              <w:t xml:space="preserve"> This aligns with existing rules for poles not in the road reserve and not in a residential zone under </w:t>
            </w:r>
            <w:r w:rsidR="00754089">
              <w:t>r</w:t>
            </w:r>
            <w:r>
              <w:t>egulation 33(6).</w:t>
            </w:r>
          </w:p>
          <w:p w14:paraId="19F1F514" w14:textId="01ADD823" w:rsidR="00FE4AA4" w:rsidRPr="00177A2C" w:rsidRDefault="00FE4AA4" w:rsidP="00AD54E1">
            <w:pPr>
              <w:pStyle w:val="TableText"/>
              <w:spacing w:before="40" w:after="40"/>
            </w:pPr>
            <w:r>
              <w:t>Add a new</w:t>
            </w:r>
            <w:r w:rsidRPr="00183CB6">
              <w:t xml:space="preserve"> permitted standard for installation of a headframe </w:t>
            </w:r>
            <w:r w:rsidRPr="00333347">
              <w:t>no greater than 1.6</w:t>
            </w:r>
            <w:r w:rsidR="00754089">
              <w:t> </w:t>
            </w:r>
            <w:r w:rsidRPr="00333347">
              <w:t>m wide (excluding antennas) on a new pole in local centre, mixed-use and neighbourhood centre zones outside of the road reserve, where the pole is a minimum of 15</w:t>
            </w:r>
            <w:r w:rsidR="00ED7BBA">
              <w:t> </w:t>
            </w:r>
            <w:r w:rsidRPr="00333347">
              <w:t xml:space="preserve">m </w:t>
            </w:r>
            <w:r w:rsidR="007D4BC3">
              <w:t xml:space="preserve">in </w:t>
            </w:r>
            <w:r w:rsidRPr="00333347">
              <w:t>height</w:t>
            </w:r>
            <w:r w:rsidRPr="00177A2C">
              <w:t xml:space="preserve"> and is supporting co</w:t>
            </w:r>
            <w:r w:rsidR="007D4BC3">
              <w:noBreakHyphen/>
            </w:r>
            <w:r w:rsidRPr="00177A2C">
              <w:t>location of multiple facility operators.</w:t>
            </w:r>
          </w:p>
        </w:tc>
        <w:tc>
          <w:tcPr>
            <w:tcW w:w="6010" w:type="dxa"/>
          </w:tcPr>
          <w:p w14:paraId="7253AFD8" w14:textId="0549761C" w:rsidR="00FE4AA4" w:rsidRPr="00177A2C" w:rsidRDefault="00FE4AA4" w:rsidP="00AD54E1">
            <w:pPr>
              <w:pStyle w:val="TableText"/>
              <w:spacing w:before="40" w:after="40"/>
            </w:pPr>
            <w:r w:rsidRPr="00177A2C">
              <w:t>This will enable headframes to be installed on new or existing poles outside of the road reserve in commercial, industrial, rural and mixed-use zones. These proposed amendments reduce consenting barriers to install headframes on</w:t>
            </w:r>
            <w:r w:rsidR="00934B98">
              <w:t> </w:t>
            </w:r>
            <w:r w:rsidRPr="00177A2C">
              <w:t xml:space="preserve">poles in areas where this is expected to have lower visual </w:t>
            </w:r>
            <w:r>
              <w:t xml:space="preserve">and </w:t>
            </w:r>
            <w:r w:rsidRPr="00177A2C">
              <w:t>amenity impacts. It also enables installation of smaller headframes on poles to support co</w:t>
            </w:r>
            <w:r w:rsidR="00934B98">
              <w:noBreakHyphen/>
            </w:r>
            <w:r w:rsidRPr="00177A2C">
              <w:t xml:space="preserve">location in mixed-use zones. These changes would support multiple providers to co-locate antennas, enabling the industry to roll out fewer towers. </w:t>
            </w:r>
          </w:p>
        </w:tc>
      </w:tr>
      <w:tr w:rsidR="00FE4AA4" w:rsidRPr="00177A2C" w14:paraId="425C4091" w14:textId="77777777" w:rsidTr="00AD54E1">
        <w:tc>
          <w:tcPr>
            <w:tcW w:w="2977" w:type="dxa"/>
          </w:tcPr>
          <w:p w14:paraId="28949339" w14:textId="5D29F5F4" w:rsidR="00BB2524" w:rsidRDefault="00FE4AA4" w:rsidP="00AD54E1">
            <w:pPr>
              <w:pStyle w:val="TableTextbold"/>
            </w:pPr>
            <w:r w:rsidRPr="00F927D6">
              <w:t xml:space="preserve">Regulation </w:t>
            </w:r>
            <w:hyperlink r:id="rId43" w:history="1">
              <w:r w:rsidRPr="00AD5788">
                <w:rPr>
                  <w:rStyle w:val="Hyperlink"/>
                </w:rPr>
                <w:t>33(7)</w:t>
              </w:r>
            </w:hyperlink>
            <w:r w:rsidRPr="00F927D6">
              <w:t xml:space="preserve"> on the </w:t>
            </w:r>
            <w:r w:rsidRPr="0036575B">
              <w:t xml:space="preserve">pole height rules </w:t>
            </w:r>
            <w:r w:rsidRPr="00F927D6">
              <w:t xml:space="preserve">for new or existing poles not in road reserve and in commercial, industrial, rural or mixed-use zones </w:t>
            </w:r>
          </w:p>
          <w:p w14:paraId="585BA382" w14:textId="7383F680" w:rsidR="00FE4AA4" w:rsidRPr="00F927D6" w:rsidRDefault="00FE4AA4" w:rsidP="00AD54E1">
            <w:pPr>
              <w:pStyle w:val="TableTextbold"/>
              <w:rPr>
                <w:rFonts w:cs="Calibri"/>
                <w:b w:val="0"/>
                <w:bCs/>
              </w:rPr>
            </w:pPr>
            <w:r w:rsidRPr="00F927D6">
              <w:t>Note this excludes residential zones.</w:t>
            </w:r>
          </w:p>
        </w:tc>
        <w:tc>
          <w:tcPr>
            <w:tcW w:w="5528" w:type="dxa"/>
          </w:tcPr>
          <w:p w14:paraId="4E9C9368" w14:textId="2DCD8329" w:rsidR="00FE4AA4" w:rsidRDefault="00FE4AA4" w:rsidP="00FE4AA4">
            <w:pPr>
              <w:pStyle w:val="TableText"/>
            </w:pPr>
            <w:r w:rsidRPr="00177A2C">
              <w:t>Amend the permitted standard for the maximum permitted height for poles</w:t>
            </w:r>
            <w:r>
              <w:t xml:space="preserve"> outside of the road reserve</w:t>
            </w:r>
            <w:r w:rsidRPr="00177A2C">
              <w:t xml:space="preserve"> </w:t>
            </w:r>
            <w:r>
              <w:t>so that they are more permissive. There are two options under consideration to achieve this</w:t>
            </w:r>
            <w:r w:rsidR="006F771F">
              <w:t>.</w:t>
            </w:r>
          </w:p>
          <w:p w14:paraId="67CFED2C" w14:textId="77777777" w:rsidR="00FE4AA4" w:rsidRPr="00AB4D31" w:rsidRDefault="00FE4AA4" w:rsidP="00FE4AA4">
            <w:pPr>
              <w:pStyle w:val="TableTextbold"/>
            </w:pPr>
            <w:r w:rsidRPr="00AB4D31">
              <w:t>Option 1 [Government’s preferred option]:</w:t>
            </w:r>
          </w:p>
          <w:p w14:paraId="2ECA9C82" w14:textId="77D0B4DF" w:rsidR="00FE4AA4" w:rsidRPr="00177A2C" w:rsidRDefault="00FE4AA4" w:rsidP="008F1938">
            <w:pPr>
              <w:pStyle w:val="TableText"/>
              <w:numPr>
                <w:ilvl w:val="0"/>
                <w:numId w:val="21"/>
              </w:numPr>
              <w:spacing w:before="0" w:after="40"/>
            </w:pPr>
            <w:r>
              <w:rPr>
                <w:i/>
                <w:iCs/>
              </w:rPr>
              <w:t>L</w:t>
            </w:r>
            <w:r w:rsidRPr="00941106">
              <w:rPr>
                <w:i/>
                <w:iCs/>
              </w:rPr>
              <w:t>ocal centre or neighbourhood centre zone</w:t>
            </w:r>
            <w:r>
              <w:rPr>
                <w:i/>
                <w:iCs/>
              </w:rPr>
              <w:t xml:space="preserve"> – </w:t>
            </w:r>
            <w:r w:rsidRPr="00177A2C">
              <w:t>20</w:t>
            </w:r>
            <w:r w:rsidR="00A97392">
              <w:t> </w:t>
            </w:r>
            <w:r>
              <w:t xml:space="preserve">m </w:t>
            </w:r>
            <w:r w:rsidRPr="00177A2C">
              <w:t>with a height-in-relation-to-boundary setback of 4</w:t>
            </w:r>
            <w:r w:rsidR="00A97392">
              <w:t> </w:t>
            </w:r>
            <w:r>
              <w:t xml:space="preserve">m </w:t>
            </w:r>
            <w:r w:rsidRPr="00177A2C">
              <w:t>and 60</w:t>
            </w:r>
            <w:r w:rsidRPr="00B107F3">
              <w:rPr>
                <w:rFonts w:cstheme="minorHAnsi"/>
                <w:vertAlign w:val="superscript"/>
              </w:rPr>
              <w:t>o</w:t>
            </w:r>
            <w:r w:rsidRPr="00177A2C">
              <w:t xml:space="preserve"> recession plane.</w:t>
            </w:r>
          </w:p>
          <w:p w14:paraId="2DE2F3CE" w14:textId="71A39864" w:rsidR="00FE4AA4" w:rsidRDefault="00FE4AA4" w:rsidP="008F1938">
            <w:pPr>
              <w:pStyle w:val="TableText"/>
              <w:numPr>
                <w:ilvl w:val="0"/>
                <w:numId w:val="21"/>
              </w:numPr>
              <w:spacing w:before="0" w:after="40"/>
            </w:pPr>
            <w:r w:rsidRPr="00941106">
              <w:rPr>
                <w:i/>
                <w:iCs/>
              </w:rPr>
              <w:t>Mixed-use zone</w:t>
            </w:r>
            <w:r w:rsidRPr="00177A2C">
              <w:t xml:space="preserve"> </w:t>
            </w:r>
            <w:r>
              <w:t xml:space="preserve">– </w:t>
            </w:r>
            <w:r w:rsidRPr="00177A2C">
              <w:t>25</w:t>
            </w:r>
            <w:r w:rsidR="000A0BE9">
              <w:t> </w:t>
            </w:r>
            <w:r>
              <w:t xml:space="preserve">m </w:t>
            </w:r>
            <w:r w:rsidRPr="00177A2C">
              <w:t>with a height-in-relation-to-boundary setback of 4</w:t>
            </w:r>
            <w:r w:rsidR="000A0BE9">
              <w:t> </w:t>
            </w:r>
            <w:r>
              <w:t xml:space="preserve">m </w:t>
            </w:r>
            <w:r w:rsidRPr="00177A2C">
              <w:t>and 60</w:t>
            </w:r>
            <w:r w:rsidRPr="00B107F3">
              <w:rPr>
                <w:rFonts w:cstheme="minorHAnsi"/>
                <w:vertAlign w:val="superscript"/>
              </w:rPr>
              <w:t>o</w:t>
            </w:r>
            <w:r w:rsidRPr="00177A2C">
              <w:t xml:space="preserve"> recession plane.</w:t>
            </w:r>
          </w:p>
          <w:p w14:paraId="76AFF1BC" w14:textId="402D767D" w:rsidR="00FE4AA4" w:rsidRPr="00177A2C" w:rsidRDefault="00FE4AA4" w:rsidP="008F1938">
            <w:pPr>
              <w:pStyle w:val="TableText"/>
              <w:numPr>
                <w:ilvl w:val="0"/>
                <w:numId w:val="21"/>
              </w:numPr>
              <w:spacing w:before="0" w:after="40"/>
            </w:pPr>
            <w:r w:rsidRPr="00391FF2">
              <w:rPr>
                <w:i/>
                <w:iCs/>
              </w:rPr>
              <w:t xml:space="preserve">Industrial and </w:t>
            </w:r>
            <w:r w:rsidR="000A0BE9">
              <w:rPr>
                <w:i/>
                <w:iCs/>
              </w:rPr>
              <w:t>c</w:t>
            </w:r>
            <w:r w:rsidRPr="00391FF2">
              <w:rPr>
                <w:i/>
                <w:iCs/>
              </w:rPr>
              <w:t>ommercial zones</w:t>
            </w:r>
            <w:r>
              <w:t xml:space="preserve"> – 25</w:t>
            </w:r>
            <w:r w:rsidR="000A0BE9">
              <w:t> </w:t>
            </w:r>
            <w:r>
              <w:t>m.</w:t>
            </w:r>
          </w:p>
          <w:p w14:paraId="56D9B993" w14:textId="022C5D13" w:rsidR="00FE4AA4" w:rsidRDefault="00FE4AA4" w:rsidP="008F1938">
            <w:pPr>
              <w:pStyle w:val="TableText"/>
              <w:numPr>
                <w:ilvl w:val="0"/>
                <w:numId w:val="21"/>
              </w:numPr>
              <w:spacing w:before="0"/>
            </w:pPr>
            <w:r>
              <w:rPr>
                <w:i/>
                <w:iCs/>
              </w:rPr>
              <w:t xml:space="preserve">Any other zone (excluding rural) </w:t>
            </w:r>
            <w:r>
              <w:t>– permit existing poles outside of the road reserve to increase by 5</w:t>
            </w:r>
            <w:r w:rsidR="000A0BE9">
              <w:t> </w:t>
            </w:r>
            <w:r>
              <w:t>m from baseline pole height (increased from 3.5</w:t>
            </w:r>
            <w:r w:rsidR="000A0BE9">
              <w:t> </w:t>
            </w:r>
            <w:r>
              <w:t>m).</w:t>
            </w:r>
          </w:p>
          <w:p w14:paraId="79B1150A" w14:textId="77777777" w:rsidR="00FE4AA4" w:rsidRPr="00AB4D31" w:rsidRDefault="00FE4AA4" w:rsidP="00B31E88">
            <w:pPr>
              <w:pStyle w:val="TableTextbold"/>
              <w:keepNext/>
              <w:spacing w:after="0"/>
            </w:pPr>
            <w:r w:rsidRPr="00AB4D31">
              <w:t>Option 2:</w:t>
            </w:r>
          </w:p>
          <w:p w14:paraId="19811C44" w14:textId="0E818B83" w:rsidR="00FE4AA4" w:rsidRPr="00A97A28" w:rsidRDefault="00FE4AA4" w:rsidP="00FE4AA4">
            <w:pPr>
              <w:pStyle w:val="TableText"/>
            </w:pPr>
            <w:r w:rsidRPr="00B30E8F">
              <w:t>Permit caps to be the higher of either those proposed above in Option 1, or building zone height plus 5</w:t>
            </w:r>
            <w:r w:rsidR="00570105">
              <w:t> </w:t>
            </w:r>
            <w:r w:rsidRPr="00B30E8F">
              <w:t>m for poles in commercial zones (capped at 30</w:t>
            </w:r>
            <w:r w:rsidR="00570105">
              <w:t> </w:t>
            </w:r>
            <w:r w:rsidRPr="00B30E8F">
              <w:t>m)</w:t>
            </w:r>
            <w:r>
              <w:t xml:space="preserve"> and </w:t>
            </w:r>
            <w:r w:rsidRPr="00B30E8F">
              <w:t>industrial zone</w:t>
            </w:r>
            <w:r>
              <w:t>s</w:t>
            </w:r>
            <w:r w:rsidRPr="5B34B71A">
              <w:t xml:space="preserve"> (no cap</w:t>
            </w:r>
            <w:r w:rsidRPr="6711021C">
              <w:t>).</w:t>
            </w:r>
          </w:p>
          <w:p w14:paraId="09262B75" w14:textId="2A26FE1B" w:rsidR="00FE4AA4" w:rsidRPr="00A97A28" w:rsidRDefault="00FE4AA4" w:rsidP="00FE4AA4">
            <w:pPr>
              <w:pStyle w:val="TableText"/>
            </w:pPr>
            <w:r>
              <w:lastRenderedPageBreak/>
              <w:t>For both options, a</w:t>
            </w:r>
            <w:r w:rsidRPr="00177A2C">
              <w:t xml:space="preserve"> further </w:t>
            </w:r>
            <w:r>
              <w:t>5</w:t>
            </w:r>
            <w:r w:rsidR="00570105">
              <w:t> </w:t>
            </w:r>
            <w:r>
              <w:t>m</w:t>
            </w:r>
            <w:r w:rsidRPr="00177A2C">
              <w:t xml:space="preserve"> height is afforded where two or more facility operators are co-located on the same pole</w:t>
            </w:r>
            <w:r>
              <w:t xml:space="preserve"> (excluding residential zones).</w:t>
            </w:r>
          </w:p>
        </w:tc>
        <w:tc>
          <w:tcPr>
            <w:tcW w:w="6010" w:type="dxa"/>
          </w:tcPr>
          <w:p w14:paraId="185DD750" w14:textId="3E4A6EC0" w:rsidR="00FE4AA4" w:rsidRDefault="00FE4AA4" w:rsidP="00AD54E1">
            <w:pPr>
              <w:pStyle w:val="TableText"/>
              <w:spacing w:after="40"/>
            </w:pPr>
            <w:r>
              <w:lastRenderedPageBreak/>
              <w:t>As above</w:t>
            </w:r>
            <w:r w:rsidR="00CE01E4">
              <w:t>,</w:t>
            </w:r>
            <w:r>
              <w:t xml:space="preserve"> for maximum pole heights in the road reserve, </w:t>
            </w:r>
            <w:r w:rsidRPr="00177A2C">
              <w:t>the proposed changes</w:t>
            </w:r>
            <w:r>
              <w:t xml:space="preserve"> help ensure poles can meet </w:t>
            </w:r>
            <w:r w:rsidRPr="009A780E">
              <w:t>operational need to provide and maintain coverage in the environment</w:t>
            </w:r>
            <w:r>
              <w:t>. While these changes do not apply to poles in residential zones outside of the road reserve, they will support taller poles in some zones adjacent to residential zones.</w:t>
            </w:r>
          </w:p>
          <w:p w14:paraId="6319C731" w14:textId="2B2774E6" w:rsidR="00FE4AA4" w:rsidRDefault="00FE4AA4" w:rsidP="00AD54E1">
            <w:pPr>
              <w:pStyle w:val="TableText"/>
              <w:spacing w:after="40"/>
            </w:pPr>
            <w:r w:rsidRPr="00177A2C">
              <w:t>The proposed changes</w:t>
            </w:r>
            <w:r>
              <w:t xml:space="preserve"> and additional 5</w:t>
            </w:r>
            <w:r w:rsidR="00CE01E4">
              <w:t> </w:t>
            </w:r>
            <w:r>
              <w:t>m height</w:t>
            </w:r>
            <w:r w:rsidRPr="00177A2C">
              <w:t xml:space="preserve"> also support co-location and network optimisation </w:t>
            </w:r>
            <w:r w:rsidR="006C511E">
              <w:t>because</w:t>
            </w:r>
            <w:r w:rsidRPr="00177A2C">
              <w:t xml:space="preserve"> taller towers have more space at the top for multiple providers to co-locate </w:t>
            </w:r>
            <w:r>
              <w:t xml:space="preserve">their </w:t>
            </w:r>
            <w:r w:rsidRPr="00177A2C">
              <w:t>equipment</w:t>
            </w:r>
            <w:r>
              <w:t xml:space="preserve"> on the one pole</w:t>
            </w:r>
            <w:r w:rsidRPr="00177A2C">
              <w:t>. This means industry can roll out fewer</w:t>
            </w:r>
            <w:r>
              <w:t xml:space="preserve"> but </w:t>
            </w:r>
            <w:r w:rsidRPr="00177A2C">
              <w:t>taller towers</w:t>
            </w:r>
            <w:r>
              <w:t xml:space="preserve"> and reduce the footprint of the network </w:t>
            </w:r>
            <w:r w:rsidRPr="00177A2C">
              <w:t>(with a corresponding trade-off in visual</w:t>
            </w:r>
            <w:r>
              <w:t xml:space="preserve"> and amenity</w:t>
            </w:r>
            <w:r w:rsidRPr="00177A2C">
              <w:t xml:space="preserve"> </w:t>
            </w:r>
            <w:r>
              <w:t>effects</w:t>
            </w:r>
            <w:r w:rsidRPr="00177A2C">
              <w:t xml:space="preserve">). This </w:t>
            </w:r>
            <w:r>
              <w:t xml:space="preserve">can </w:t>
            </w:r>
            <w:r w:rsidRPr="00177A2C">
              <w:t>also have other environmental benefits with less materials required for more poles.</w:t>
            </w:r>
          </w:p>
          <w:p w14:paraId="6EFB864E" w14:textId="23BC6D14" w:rsidR="00FE4AA4" w:rsidRPr="00177A2C" w:rsidRDefault="00FE4AA4" w:rsidP="00B31E88">
            <w:pPr>
              <w:pStyle w:val="TableText"/>
              <w:keepLines/>
            </w:pPr>
            <w:r>
              <w:t>Option 1 provides greater certainty on the proposed caps being applied consistently in zones across the country, while Option 2 provides greater flexibility in some zones to permit taller poles to meet operational need in their built environment (now and in the future).</w:t>
            </w:r>
          </w:p>
        </w:tc>
      </w:tr>
      <w:tr w:rsidR="00FE4AA4" w:rsidRPr="00177A2C" w14:paraId="54F11F8E" w14:textId="77777777" w:rsidTr="00AD54E1">
        <w:tc>
          <w:tcPr>
            <w:tcW w:w="2977" w:type="dxa"/>
          </w:tcPr>
          <w:p w14:paraId="0F1A14D6" w14:textId="464B6050" w:rsidR="00FE4AA4" w:rsidRPr="00F927D6" w:rsidRDefault="00FE4AA4" w:rsidP="00FE4AA4">
            <w:pPr>
              <w:pStyle w:val="TableTextbold"/>
              <w:rPr>
                <w:rFonts w:cs="Calibri"/>
                <w:b w:val="0"/>
                <w:bCs/>
              </w:rPr>
            </w:pPr>
            <w:r w:rsidRPr="00F927D6">
              <w:t xml:space="preserve">Regulation </w:t>
            </w:r>
            <w:hyperlink r:id="rId44" w:history="1">
              <w:r w:rsidRPr="00AD5788">
                <w:rPr>
                  <w:rStyle w:val="Hyperlink"/>
                </w:rPr>
                <w:t>35(2)(a)</w:t>
              </w:r>
            </w:hyperlink>
            <w:r w:rsidRPr="00F927D6">
              <w:t xml:space="preserve"> on the </w:t>
            </w:r>
            <w:r w:rsidRPr="0036575B">
              <w:t xml:space="preserve">pole height rules </w:t>
            </w:r>
            <w:r w:rsidRPr="00F927D6">
              <w:t xml:space="preserve">for new or existing poles not in road reserve and in rural zone </w:t>
            </w:r>
          </w:p>
        </w:tc>
        <w:tc>
          <w:tcPr>
            <w:tcW w:w="5528" w:type="dxa"/>
          </w:tcPr>
          <w:p w14:paraId="769DFD14" w14:textId="1C007528" w:rsidR="00FE4AA4" w:rsidRPr="00177A2C" w:rsidRDefault="00FE4AA4" w:rsidP="00FE4AA4">
            <w:pPr>
              <w:pStyle w:val="TableText"/>
            </w:pPr>
            <w:r>
              <w:t xml:space="preserve">Apply pole height rules for existing poles outside of road reserve in </w:t>
            </w:r>
            <w:r w:rsidRPr="5B34B71A">
              <w:t xml:space="preserve">a </w:t>
            </w:r>
            <w:r>
              <w:t xml:space="preserve">rural zone to regulation 35 (previously applied to regulation 33). </w:t>
            </w:r>
            <w:r w:rsidRPr="00177A2C">
              <w:t xml:space="preserve">Amend the permitted standard for the maximum height for new or replacement poles outside of the road reserve in </w:t>
            </w:r>
            <w:r>
              <w:t xml:space="preserve">a </w:t>
            </w:r>
            <w:r w:rsidRPr="00177A2C">
              <w:t>rural zone from 25</w:t>
            </w:r>
            <w:r w:rsidR="008741A2">
              <w:t> </w:t>
            </w:r>
            <w:r>
              <w:t xml:space="preserve">m </w:t>
            </w:r>
            <w:r w:rsidRPr="00177A2C">
              <w:t>to 35</w:t>
            </w:r>
            <w:r w:rsidR="008741A2">
              <w:t> </w:t>
            </w:r>
            <w:r>
              <w:t xml:space="preserve">m (see </w:t>
            </w:r>
            <w:r w:rsidR="008741A2" w:rsidRPr="00AB4D31">
              <w:t>f</w:t>
            </w:r>
            <w:r w:rsidRPr="00AB4D31">
              <w:t xml:space="preserve">igure 5 in </w:t>
            </w:r>
            <w:r w:rsidR="00AB4D31">
              <w:t>a</w:t>
            </w:r>
            <w:r w:rsidRPr="00AB4D31">
              <w:t xml:space="preserve">ttachment </w:t>
            </w:r>
            <w:r w:rsidR="002A3CA3" w:rsidRPr="00AB4D31">
              <w:t>1</w:t>
            </w:r>
            <w:r w:rsidRPr="00AB4D31">
              <w:t>.5</w:t>
            </w:r>
            <w:r w:rsidR="004631A5" w:rsidRPr="00AB4D31">
              <w:t>.</w:t>
            </w:r>
            <w:r w:rsidRPr="00AB4D31">
              <w:t>1</w:t>
            </w:r>
            <w:r>
              <w:t xml:space="preserve"> for an example). </w:t>
            </w:r>
            <w:r w:rsidRPr="00177A2C">
              <w:t xml:space="preserve">A further </w:t>
            </w:r>
            <w:r>
              <w:t>5</w:t>
            </w:r>
            <w:r w:rsidR="006D770D">
              <w:t> </w:t>
            </w:r>
            <w:r>
              <w:t>m</w:t>
            </w:r>
            <w:r w:rsidRPr="00177A2C">
              <w:t xml:space="preserve"> height is afforded where two or more facility operators are co-located on the same pole.</w:t>
            </w:r>
          </w:p>
        </w:tc>
        <w:tc>
          <w:tcPr>
            <w:tcW w:w="6010" w:type="dxa"/>
          </w:tcPr>
          <w:p w14:paraId="2602CFF8" w14:textId="384983A4" w:rsidR="00FE4AA4" w:rsidRPr="00177A2C" w:rsidRDefault="00FE4AA4" w:rsidP="00FE4AA4">
            <w:pPr>
              <w:pStyle w:val="TableText"/>
            </w:pPr>
            <w:r>
              <w:t>As above</w:t>
            </w:r>
            <w:r w:rsidR="00CE6B54">
              <w:t>,</w:t>
            </w:r>
            <w:r>
              <w:t xml:space="preserve"> for maximum pole heights in the road reserve, t</w:t>
            </w:r>
            <w:r w:rsidRPr="00177A2C">
              <w:t>he proposed 35</w:t>
            </w:r>
            <w:r w:rsidR="00CE6B54">
              <w:t> </w:t>
            </w:r>
            <w:r w:rsidRPr="00177A2C">
              <w:t xml:space="preserve">m maximum for new poles in the road reserve in </w:t>
            </w:r>
            <w:r>
              <w:t xml:space="preserve">a </w:t>
            </w:r>
            <w:r w:rsidRPr="00177A2C">
              <w:t>rural zone supports rural connectivity by addressing coverage obstacles resulting from topography and overgrown shelter belts and trees.</w:t>
            </w:r>
            <w:r>
              <w:t xml:space="preserve"> </w:t>
            </w:r>
            <w:r w:rsidRPr="74690B41">
              <w:t>The additional 5</w:t>
            </w:r>
            <w:r w:rsidR="00CE6B54">
              <w:t> </w:t>
            </w:r>
            <w:r>
              <w:t xml:space="preserve">m </w:t>
            </w:r>
            <w:r w:rsidRPr="74690B41">
              <w:t xml:space="preserve">in rural zones will also support co-location on rural sites, where in some cases it may be less commercially viable </w:t>
            </w:r>
            <w:r>
              <w:t>for</w:t>
            </w:r>
            <w:r w:rsidRPr="74690B41">
              <w:t xml:space="preserve"> mobile network operators to build</w:t>
            </w:r>
            <w:r>
              <w:t xml:space="preserve"> several</w:t>
            </w:r>
            <w:r w:rsidRPr="74690B41">
              <w:t xml:space="preserve"> </w:t>
            </w:r>
            <w:r>
              <w:t>facilities</w:t>
            </w:r>
            <w:r w:rsidRPr="74690B41">
              <w:t xml:space="preserve"> to provide coverage.</w:t>
            </w:r>
          </w:p>
        </w:tc>
      </w:tr>
      <w:tr w:rsidR="00FE4AA4" w:rsidRPr="00177A2C" w14:paraId="2FB5D5B2" w14:textId="77777777" w:rsidTr="00AD54E1">
        <w:tc>
          <w:tcPr>
            <w:tcW w:w="2977" w:type="dxa"/>
            <w:tcBorders>
              <w:bottom w:val="single" w:sz="4" w:space="0" w:color="1C556C" w:themeColor="accent1"/>
            </w:tcBorders>
          </w:tcPr>
          <w:p w14:paraId="415468D9" w14:textId="64163DF6" w:rsidR="00FE4AA4" w:rsidRPr="00F927D6" w:rsidRDefault="00FE4AA4" w:rsidP="00FE4AA4">
            <w:pPr>
              <w:pStyle w:val="TableTextbold"/>
            </w:pPr>
            <w:r w:rsidRPr="00F927D6">
              <w:t xml:space="preserve">Regulation </w:t>
            </w:r>
            <w:hyperlink r:id="rId45" w:history="1">
              <w:r w:rsidRPr="00AD5788">
                <w:rPr>
                  <w:rStyle w:val="Hyperlink"/>
                </w:rPr>
                <w:t>35(2)(d)</w:t>
              </w:r>
            </w:hyperlink>
            <w:r w:rsidRPr="00F927D6">
              <w:t xml:space="preserve"> on the minimum setback from buildings for new poles not in the road reserve and in a rural zone</w:t>
            </w:r>
          </w:p>
        </w:tc>
        <w:tc>
          <w:tcPr>
            <w:tcW w:w="5528" w:type="dxa"/>
            <w:tcBorders>
              <w:bottom w:val="single" w:sz="4" w:space="0" w:color="1C556C" w:themeColor="accent1"/>
            </w:tcBorders>
          </w:tcPr>
          <w:p w14:paraId="5E4713A3" w14:textId="09319BB6" w:rsidR="00FE4AA4" w:rsidRPr="00177A2C" w:rsidRDefault="00FE4AA4" w:rsidP="00FE4AA4">
            <w:pPr>
              <w:pStyle w:val="TableText"/>
            </w:pPr>
            <w:r w:rsidRPr="74690B41">
              <w:t xml:space="preserve">Amend the </w:t>
            </w:r>
            <w:r>
              <w:t>50</w:t>
            </w:r>
            <w:r w:rsidR="00DD4F73">
              <w:t> </w:t>
            </w:r>
            <w:r>
              <w:t xml:space="preserve">m setback from </w:t>
            </w:r>
            <w:r w:rsidRPr="74690B41">
              <w:t>building</w:t>
            </w:r>
            <w:r>
              <w:t>s</w:t>
            </w:r>
            <w:r w:rsidRPr="74690B41">
              <w:t xml:space="preserve"> </w:t>
            </w:r>
            <w:r>
              <w:t>so it only applies to buildings on a neighbouring property, not buildings within the property boundary where the pole is being installed. Note a new definition is also proposed for ‘sensitive activities’ that would apply to this requirement and clarify which buildings this setback applies to.</w:t>
            </w:r>
          </w:p>
        </w:tc>
        <w:tc>
          <w:tcPr>
            <w:tcW w:w="6010" w:type="dxa"/>
            <w:tcBorders>
              <w:bottom w:val="single" w:sz="4" w:space="0" w:color="1C556C" w:themeColor="accent1"/>
            </w:tcBorders>
          </w:tcPr>
          <w:p w14:paraId="67C94701" w14:textId="0EA0F63A" w:rsidR="00FE4AA4" w:rsidRPr="00177A2C" w:rsidRDefault="00FE4AA4" w:rsidP="00FE4AA4">
            <w:pPr>
              <w:pStyle w:val="TableText"/>
            </w:pPr>
            <w:r>
              <w:t>Requiring a resource consent for a</w:t>
            </w:r>
            <w:r w:rsidRPr="74690B41">
              <w:t xml:space="preserve"> 50</w:t>
            </w:r>
            <w:r w:rsidR="00530951">
              <w:t> </w:t>
            </w:r>
            <w:r>
              <w:t>m</w:t>
            </w:r>
            <w:r w:rsidRPr="74690B41">
              <w:t xml:space="preserve"> setback</w:t>
            </w:r>
            <w:r>
              <w:t xml:space="preserve"> from a building on a private property where the owner has agreed to the installation and operation of a pole on that same property</w:t>
            </w:r>
            <w:r w:rsidRPr="74690B41">
              <w:t xml:space="preserve"> is restrictive and reduces telecommunication providers’ ability to effectively build new towers in rural areas. The proposed </w:t>
            </w:r>
            <w:r>
              <w:t>change provides more</w:t>
            </w:r>
            <w:r w:rsidRPr="74690B41">
              <w:t xml:space="preserve"> flexibility to support construction of new towers</w:t>
            </w:r>
            <w:r>
              <w:t xml:space="preserve"> within 50</w:t>
            </w:r>
            <w:r w:rsidR="00530951">
              <w:t> </w:t>
            </w:r>
            <w:r>
              <w:t xml:space="preserve">m of buildings on that same property boundary, </w:t>
            </w:r>
            <w:r w:rsidR="00530951">
              <w:t>because</w:t>
            </w:r>
            <w:r>
              <w:t xml:space="preserve"> the </w:t>
            </w:r>
            <w:proofErr w:type="gramStart"/>
            <w:r>
              <w:t>land</w:t>
            </w:r>
            <w:r w:rsidR="00530951">
              <w:t xml:space="preserve"> </w:t>
            </w:r>
            <w:r>
              <w:t>owner</w:t>
            </w:r>
            <w:proofErr w:type="gramEnd"/>
            <w:r>
              <w:t xml:space="preserve"> would have to agree to this. This will help to</w:t>
            </w:r>
            <w:r w:rsidRPr="74690B41">
              <w:t xml:space="preserve"> retain environmental protections and </w:t>
            </w:r>
            <w:r>
              <w:t xml:space="preserve">mitigate </w:t>
            </w:r>
            <w:proofErr w:type="gramStart"/>
            <w:r w:rsidRPr="74690B41">
              <w:t>visual</w:t>
            </w:r>
            <w:proofErr w:type="gramEnd"/>
            <w:r>
              <w:t xml:space="preserve"> and</w:t>
            </w:r>
            <w:r w:rsidRPr="74690B41">
              <w:t xml:space="preserve"> amenity impacts of new </w:t>
            </w:r>
            <w:r>
              <w:t>poles for buildings used for sensitive activities on neighbouring properties.</w:t>
            </w:r>
          </w:p>
        </w:tc>
      </w:tr>
    </w:tbl>
    <w:p w14:paraId="3B9D5BCD" w14:textId="77777777" w:rsidR="00A16CBF" w:rsidRDefault="00A16CBF" w:rsidP="00A16CBF">
      <w:pPr>
        <w:spacing w:after="0"/>
      </w:pPr>
    </w:p>
    <w:tbl>
      <w:tblPr>
        <w:tblStyle w:val="TableGrid"/>
        <w:tblW w:w="1451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CellMar>
          <w:right w:w="85" w:type="dxa"/>
        </w:tblCellMar>
        <w:tblLook w:val="04A0" w:firstRow="1" w:lastRow="0" w:firstColumn="1" w:lastColumn="0" w:noHBand="0" w:noVBand="1"/>
      </w:tblPr>
      <w:tblGrid>
        <w:gridCol w:w="2977"/>
        <w:gridCol w:w="5528"/>
        <w:gridCol w:w="6010"/>
      </w:tblGrid>
      <w:tr w:rsidR="00FE4AA4" w:rsidRPr="009A3544" w14:paraId="70E46564" w14:textId="77777777" w:rsidTr="00A16CBF">
        <w:trPr>
          <w:tblHeader/>
        </w:trPr>
        <w:tc>
          <w:tcPr>
            <w:tcW w:w="14515" w:type="dxa"/>
            <w:gridSpan w:val="3"/>
            <w:shd w:val="clear" w:color="auto" w:fill="1B556B" w:themeFill="text2"/>
          </w:tcPr>
          <w:p w14:paraId="6DD3C974" w14:textId="77777777" w:rsidR="00FE4AA4" w:rsidRPr="009A3544" w:rsidRDefault="00FE4AA4" w:rsidP="00A16CBF">
            <w:pPr>
              <w:pStyle w:val="TableTextbold"/>
              <w:spacing w:after="0"/>
              <w:rPr>
                <w:color w:val="FFFFFF" w:themeColor="background1"/>
              </w:rPr>
            </w:pPr>
            <w:r w:rsidRPr="009A3544">
              <w:rPr>
                <w:color w:val="FFFFFF" w:themeColor="background1"/>
              </w:rPr>
              <w:t>Subpart 2 – Antennas on buildings</w:t>
            </w:r>
          </w:p>
        </w:tc>
      </w:tr>
      <w:tr w:rsidR="00FE4AA4" w:rsidRPr="009A3544" w14:paraId="4C9DF00A" w14:textId="77777777" w:rsidTr="00A16CBF">
        <w:trPr>
          <w:tblHeader/>
        </w:trPr>
        <w:tc>
          <w:tcPr>
            <w:tcW w:w="2977" w:type="dxa"/>
            <w:shd w:val="clear" w:color="auto" w:fill="1B556B" w:themeFill="text2"/>
          </w:tcPr>
          <w:p w14:paraId="0512B015" w14:textId="23E24D8A" w:rsidR="00FE4AA4" w:rsidRPr="009A3544" w:rsidRDefault="00FE4AA4" w:rsidP="00FE4AA4">
            <w:pPr>
              <w:pStyle w:val="TableTextbold"/>
              <w:rPr>
                <w:color w:val="FFFFFF" w:themeColor="background1"/>
              </w:rPr>
            </w:pPr>
            <w:r w:rsidRPr="009A3544">
              <w:rPr>
                <w:color w:val="FFFFFF" w:themeColor="background1"/>
              </w:rPr>
              <w:t>Regulation</w:t>
            </w:r>
            <w:r w:rsidR="00EF1E6B" w:rsidRPr="00AB4D31">
              <w:rPr>
                <w:color w:val="FFFFFF" w:themeColor="background1"/>
              </w:rPr>
              <w:t>s</w:t>
            </w:r>
          </w:p>
        </w:tc>
        <w:tc>
          <w:tcPr>
            <w:tcW w:w="5528" w:type="dxa"/>
            <w:shd w:val="clear" w:color="auto" w:fill="1B556B" w:themeFill="text2"/>
          </w:tcPr>
          <w:p w14:paraId="38F9C7C2" w14:textId="474E71EF" w:rsidR="00FE4AA4" w:rsidRPr="009A3544" w:rsidRDefault="00233303" w:rsidP="00FE4AA4">
            <w:pPr>
              <w:pStyle w:val="TableTextbold"/>
              <w:rPr>
                <w:color w:val="FFFFFF" w:themeColor="background1"/>
              </w:rPr>
            </w:pPr>
            <w:r w:rsidRPr="009A3544">
              <w:rPr>
                <w:color w:val="FFFFFF" w:themeColor="background1"/>
              </w:rPr>
              <w:t>Propos</w:t>
            </w:r>
            <w:r>
              <w:rPr>
                <w:color w:val="FFFFFF" w:themeColor="background1"/>
              </w:rPr>
              <w:t>ed provisions</w:t>
            </w:r>
          </w:p>
        </w:tc>
        <w:tc>
          <w:tcPr>
            <w:tcW w:w="6010" w:type="dxa"/>
            <w:shd w:val="clear" w:color="auto" w:fill="1B556B" w:themeFill="text2"/>
          </w:tcPr>
          <w:p w14:paraId="617124CE" w14:textId="4146BD5E" w:rsidR="00FE4AA4" w:rsidRPr="009A3544" w:rsidRDefault="00FE4AA4" w:rsidP="00FE4AA4">
            <w:pPr>
              <w:pStyle w:val="TableTextbold"/>
              <w:rPr>
                <w:color w:val="FFFFFF" w:themeColor="background1"/>
              </w:rPr>
            </w:pPr>
            <w:r w:rsidRPr="009A3544">
              <w:rPr>
                <w:color w:val="FFFFFF" w:themeColor="background1"/>
              </w:rPr>
              <w:t>Reason</w:t>
            </w:r>
            <w:r w:rsidR="00046B1C">
              <w:rPr>
                <w:color w:val="FFFFFF" w:themeColor="background1"/>
              </w:rPr>
              <w:t>s</w:t>
            </w:r>
            <w:r w:rsidRPr="009A3544">
              <w:rPr>
                <w:color w:val="FFFFFF" w:themeColor="background1"/>
              </w:rPr>
              <w:t xml:space="preserve"> </w:t>
            </w:r>
          </w:p>
        </w:tc>
      </w:tr>
      <w:tr w:rsidR="00FE4AA4" w:rsidRPr="00177A2C" w14:paraId="34E2D902" w14:textId="77777777" w:rsidTr="00AD54E1">
        <w:tc>
          <w:tcPr>
            <w:tcW w:w="2977" w:type="dxa"/>
          </w:tcPr>
          <w:p w14:paraId="65BC3619" w14:textId="51DB92EB" w:rsidR="00FE4AA4" w:rsidRPr="00F927D6" w:rsidRDefault="00FE4AA4" w:rsidP="00A16CBF">
            <w:pPr>
              <w:pStyle w:val="TableTextbold"/>
              <w:keepNext/>
            </w:pPr>
            <w:r w:rsidRPr="00F927D6">
              <w:t xml:space="preserve">Regulation </w:t>
            </w:r>
            <w:hyperlink r:id="rId46" w:history="1">
              <w:r w:rsidRPr="00AD5788">
                <w:rPr>
                  <w:rStyle w:val="Hyperlink"/>
                </w:rPr>
                <w:t>37(3)(a)</w:t>
              </w:r>
            </w:hyperlink>
            <w:r w:rsidRPr="00F927D6">
              <w:t xml:space="preserve"> on the </w:t>
            </w:r>
            <w:r w:rsidRPr="00BF5D3F">
              <w:t>size rules for panel antenna</w:t>
            </w:r>
          </w:p>
        </w:tc>
        <w:tc>
          <w:tcPr>
            <w:tcW w:w="5528" w:type="dxa"/>
          </w:tcPr>
          <w:p w14:paraId="007442B0" w14:textId="6FA01E0E" w:rsidR="00FE4AA4" w:rsidRPr="00177A2C" w:rsidRDefault="00FE4AA4" w:rsidP="00FE4AA4">
            <w:pPr>
              <w:pStyle w:val="TableText"/>
            </w:pPr>
            <w:r w:rsidRPr="00177A2C">
              <w:t>Amend the permitted standard to change</w:t>
            </w:r>
            <w:r>
              <w:t xml:space="preserve"> the</w:t>
            </w:r>
            <w:r w:rsidRPr="00177A2C">
              <w:t xml:space="preserve"> 1.5</w:t>
            </w:r>
            <w:r w:rsidR="00046B1C">
              <w:t> </w:t>
            </w:r>
            <w:r>
              <w:t>m</w:t>
            </w:r>
            <w:r w:rsidRPr="00177A2C">
              <w:rPr>
                <w:vertAlign w:val="superscript"/>
              </w:rPr>
              <w:t>2</w:t>
            </w:r>
            <w:r w:rsidRPr="00177A2C">
              <w:t xml:space="preserve"> area limit for </w:t>
            </w:r>
            <w:r>
              <w:t xml:space="preserve">a group of </w:t>
            </w:r>
            <w:r w:rsidRPr="00177A2C">
              <w:t>panel antenna</w:t>
            </w:r>
            <w:r>
              <w:t>s on buildings in all but residential zones</w:t>
            </w:r>
            <w:r w:rsidRPr="00177A2C">
              <w:t xml:space="preserve"> to</w:t>
            </w:r>
            <w:r>
              <w:t xml:space="preserve"> a 1.0</w:t>
            </w:r>
            <w:r w:rsidR="00413680">
              <w:t> </w:t>
            </w:r>
            <w:r>
              <w:t xml:space="preserve">m </w:t>
            </w:r>
            <w:r w:rsidRPr="00177A2C">
              <w:t>limit on the width of individual panel antenna</w:t>
            </w:r>
            <w:r>
              <w:t xml:space="preserve">. </w:t>
            </w:r>
            <w:r w:rsidRPr="00C96E61">
              <w:t xml:space="preserve">For buildings in residential zones, </w:t>
            </w:r>
            <w:r>
              <w:t>increase from 1.5</w:t>
            </w:r>
            <w:r w:rsidR="00413680">
              <w:t> </w:t>
            </w:r>
            <w:r>
              <w:t>m</w:t>
            </w:r>
            <w:r w:rsidRPr="00177A2C">
              <w:rPr>
                <w:vertAlign w:val="superscript"/>
              </w:rPr>
              <w:t>2</w:t>
            </w:r>
            <w:r>
              <w:rPr>
                <w:vertAlign w:val="superscript"/>
              </w:rPr>
              <w:t xml:space="preserve"> </w:t>
            </w:r>
            <w:r>
              <w:t xml:space="preserve">to </w:t>
            </w:r>
            <w:r w:rsidRPr="00C96E61">
              <w:t>3</w:t>
            </w:r>
            <w:r w:rsidR="00413680">
              <w:t> </w:t>
            </w:r>
            <w:r>
              <w:t>m</w:t>
            </w:r>
            <w:r w:rsidRPr="00177A2C">
              <w:rPr>
                <w:vertAlign w:val="superscript"/>
              </w:rPr>
              <w:t>2</w:t>
            </w:r>
            <w:r w:rsidRPr="00C96E61">
              <w:t xml:space="preserve"> area</w:t>
            </w:r>
            <w:r>
              <w:t xml:space="preserve"> limit for </w:t>
            </w:r>
            <w:r w:rsidRPr="00C96E61">
              <w:t>panel antenna.</w:t>
            </w:r>
          </w:p>
        </w:tc>
        <w:tc>
          <w:tcPr>
            <w:tcW w:w="6010" w:type="dxa"/>
          </w:tcPr>
          <w:p w14:paraId="072F191B" w14:textId="6CADF35F" w:rsidR="00FE4AA4" w:rsidRPr="00177A2C" w:rsidRDefault="00FE4AA4" w:rsidP="00FE4AA4">
            <w:pPr>
              <w:pStyle w:val="TableText"/>
            </w:pPr>
            <w:r w:rsidRPr="00177A2C">
              <w:t xml:space="preserve">To reflect dimensions of some newer antenna models. Some antennas are wider </w:t>
            </w:r>
            <w:r w:rsidR="00CA744F">
              <w:t>because</w:t>
            </w:r>
            <w:r w:rsidRPr="00177A2C">
              <w:t xml:space="preserve"> multiple antenna bands are incorporated into a single antenna fixture.</w:t>
            </w:r>
            <w:r>
              <w:t xml:space="preserve"> This would also align with antenna width rules for antenna on poles.</w:t>
            </w:r>
          </w:p>
        </w:tc>
      </w:tr>
      <w:tr w:rsidR="00FE4AA4" w:rsidRPr="00177A2C" w14:paraId="3B9CE7C7" w14:textId="77777777" w:rsidTr="00AD54E1">
        <w:tc>
          <w:tcPr>
            <w:tcW w:w="2977" w:type="dxa"/>
          </w:tcPr>
          <w:p w14:paraId="472B6A73" w14:textId="685E801E" w:rsidR="00FE4AA4" w:rsidRPr="009A3544" w:rsidRDefault="00FE4AA4" w:rsidP="00FE4AA4">
            <w:pPr>
              <w:pStyle w:val="TableTextbold"/>
              <w:rPr>
                <w:u w:val="single"/>
              </w:rPr>
            </w:pPr>
            <w:r w:rsidRPr="00F927D6">
              <w:t xml:space="preserve">Regulation </w:t>
            </w:r>
            <w:hyperlink r:id="rId47" w:history="1">
              <w:r w:rsidRPr="00AD5788">
                <w:rPr>
                  <w:rStyle w:val="Hyperlink"/>
                </w:rPr>
                <w:t>37(3)(b)</w:t>
              </w:r>
            </w:hyperlink>
            <w:r w:rsidRPr="00F927D6">
              <w:t xml:space="preserve"> on the </w:t>
            </w:r>
            <w:r w:rsidRPr="00BF5D3F">
              <w:t>size rules for dish antenna</w:t>
            </w:r>
            <w:r w:rsidRPr="00F927D6">
              <w:t xml:space="preserve"> </w:t>
            </w:r>
          </w:p>
        </w:tc>
        <w:tc>
          <w:tcPr>
            <w:tcW w:w="5528" w:type="dxa"/>
          </w:tcPr>
          <w:p w14:paraId="679FA40D" w14:textId="59C05CE9" w:rsidR="00FE4AA4" w:rsidRPr="00177A2C" w:rsidRDefault="00FE4AA4" w:rsidP="00FE4AA4">
            <w:pPr>
              <w:pStyle w:val="TableText"/>
            </w:pPr>
            <w:r w:rsidRPr="00177A2C">
              <w:t>Amend the permitted standard for the maximum permitted diameter of dish antenna from 1.2</w:t>
            </w:r>
            <w:r w:rsidR="00CB4225">
              <w:t> </w:t>
            </w:r>
            <w:r>
              <w:t xml:space="preserve">m </w:t>
            </w:r>
            <w:r w:rsidRPr="00177A2C">
              <w:t>to 2.0</w:t>
            </w:r>
            <w:r w:rsidR="00CB4225">
              <w:t> </w:t>
            </w:r>
            <w:r>
              <w:t>m on all buildings, excluding those in a residential zone (which remain at 1.2</w:t>
            </w:r>
            <w:r w:rsidR="00CB4225">
              <w:t> </w:t>
            </w:r>
            <w:r>
              <w:t>m).</w:t>
            </w:r>
          </w:p>
        </w:tc>
        <w:tc>
          <w:tcPr>
            <w:tcW w:w="6010" w:type="dxa"/>
          </w:tcPr>
          <w:p w14:paraId="72658499" w14:textId="0C65DB70" w:rsidR="00FE4AA4" w:rsidRPr="00177A2C" w:rsidRDefault="00FE4AA4" w:rsidP="00FE4AA4">
            <w:pPr>
              <w:pStyle w:val="TableText"/>
            </w:pPr>
            <w:r w:rsidRPr="00177A2C">
              <w:t>This increase aligns with the need for larger dish antenna to increase the distance a signal can be sent (</w:t>
            </w:r>
            <w:proofErr w:type="spellStart"/>
            <w:r w:rsidR="00CB4225">
              <w:t>e</w:t>
            </w:r>
            <w:r w:rsidR="00117349">
              <w:t>g</w:t>
            </w:r>
            <w:proofErr w:type="spellEnd"/>
            <w:r w:rsidRPr="00177A2C">
              <w:t>, for Digital Microwave Radio). This can be used to provide backhaul in areas without fibre, or for resilience to telecommunication facilities in the event of damage to fibre backhaul.</w:t>
            </w:r>
          </w:p>
        </w:tc>
      </w:tr>
      <w:tr w:rsidR="00FE4AA4" w:rsidRPr="00177A2C" w14:paraId="0B8407DB" w14:textId="77777777" w:rsidTr="00AD54E1">
        <w:tc>
          <w:tcPr>
            <w:tcW w:w="2977" w:type="dxa"/>
            <w:tcBorders>
              <w:bottom w:val="single" w:sz="4" w:space="0" w:color="1C556C" w:themeColor="accent1"/>
            </w:tcBorders>
          </w:tcPr>
          <w:p w14:paraId="0D74A36C" w14:textId="3AA017AD" w:rsidR="00FE4AA4" w:rsidRPr="00F927D6" w:rsidRDefault="00FE4AA4" w:rsidP="00FE4AA4">
            <w:pPr>
              <w:pStyle w:val="TableTextbold"/>
            </w:pPr>
            <w:r w:rsidRPr="00F927D6">
              <w:lastRenderedPageBreak/>
              <w:t xml:space="preserve">Regulation </w:t>
            </w:r>
            <w:hyperlink r:id="rId48" w:history="1">
              <w:r w:rsidRPr="0077539D">
                <w:rPr>
                  <w:rStyle w:val="Hyperlink"/>
                </w:rPr>
                <w:t>37(4)(a)</w:t>
              </w:r>
            </w:hyperlink>
            <w:r w:rsidRPr="00F927D6">
              <w:t xml:space="preserve"> on the </w:t>
            </w:r>
            <w:r w:rsidRPr="00BF5D3F">
              <w:t>attachment rules for the top of the antenna</w:t>
            </w:r>
          </w:p>
        </w:tc>
        <w:tc>
          <w:tcPr>
            <w:tcW w:w="5528" w:type="dxa"/>
            <w:tcBorders>
              <w:bottom w:val="single" w:sz="4" w:space="0" w:color="1C556C" w:themeColor="accent1"/>
            </w:tcBorders>
          </w:tcPr>
          <w:p w14:paraId="4EAE2FD0" w14:textId="2AB92655" w:rsidR="00FE4AA4" w:rsidRDefault="00FE4AA4" w:rsidP="00FE4AA4">
            <w:pPr>
              <w:pStyle w:val="TableText"/>
            </w:pPr>
            <w:r w:rsidRPr="74690B41">
              <w:t xml:space="preserve">Amend the permitted standard on the height limit </w:t>
            </w:r>
            <w:r>
              <w:t xml:space="preserve">for </w:t>
            </w:r>
            <w:r w:rsidRPr="74690B41">
              <w:t>antenna on buildings in a residential zone</w:t>
            </w:r>
            <w:r>
              <w:t xml:space="preserve"> so that these rules are more permissive and enable poles on buildings with antennas to be higher. There are two options under consideration to achieve this</w:t>
            </w:r>
            <w:r w:rsidR="00117349">
              <w:t>.</w:t>
            </w:r>
          </w:p>
          <w:p w14:paraId="0B6D26A4" w14:textId="3AABDCBF" w:rsidR="00FE4AA4" w:rsidRPr="0036575B" w:rsidRDefault="00FE4AA4" w:rsidP="00A16CBF">
            <w:pPr>
              <w:pStyle w:val="TableTextbold"/>
              <w:spacing w:after="0"/>
            </w:pPr>
            <w:r w:rsidRPr="0036575B">
              <w:t>Option 1 [Government’s preferred option]</w:t>
            </w:r>
            <w:r w:rsidR="00117349" w:rsidRPr="0036575B">
              <w:t>:</w:t>
            </w:r>
          </w:p>
          <w:p w14:paraId="75702084" w14:textId="2491C9D0" w:rsidR="00FE4AA4" w:rsidRDefault="00FE4AA4" w:rsidP="00FE4AA4">
            <w:pPr>
              <w:pStyle w:val="TableText"/>
            </w:pPr>
            <w:r w:rsidRPr="00857802">
              <w:t xml:space="preserve">Amend the height limit rules in </w:t>
            </w:r>
            <w:r w:rsidR="00117349">
              <w:t xml:space="preserve">the </w:t>
            </w:r>
            <w:r w:rsidRPr="00857802">
              <w:t xml:space="preserve">NES-TF to specify that antenna </w:t>
            </w:r>
            <w:r w:rsidR="00647944">
              <w:t xml:space="preserve">height </w:t>
            </w:r>
            <w:r w:rsidRPr="00857802">
              <w:t xml:space="preserve">on buildings in all zones only applies from the highest point of the building (not from the point an antenna is attached to a building). </w:t>
            </w:r>
            <w:r>
              <w:t>Increase the height limit for antenna on buildings not in a residential zone from 5</w:t>
            </w:r>
            <w:r w:rsidR="00031E96">
              <w:t> </w:t>
            </w:r>
            <w:r>
              <w:t>m to 10</w:t>
            </w:r>
            <w:r w:rsidR="00031E96">
              <w:t> </w:t>
            </w:r>
            <w:r>
              <w:t>m above the highest point of a building.</w:t>
            </w:r>
          </w:p>
          <w:p w14:paraId="699C57F8" w14:textId="17A4F76A" w:rsidR="00FE4AA4" w:rsidRPr="0036575B" w:rsidRDefault="00FE4AA4" w:rsidP="00A16CBF">
            <w:pPr>
              <w:pStyle w:val="TableTextbold"/>
              <w:spacing w:after="0"/>
            </w:pPr>
            <w:r w:rsidRPr="0036575B">
              <w:t>Option 2</w:t>
            </w:r>
            <w:r w:rsidR="002504D5" w:rsidRPr="0036575B">
              <w:t>:</w:t>
            </w:r>
          </w:p>
          <w:p w14:paraId="2DE7B437" w14:textId="4C058E00" w:rsidR="00FE4AA4" w:rsidRPr="00177A2C" w:rsidRDefault="00FE4AA4" w:rsidP="00FE4AA4">
            <w:pPr>
              <w:pStyle w:val="TableText"/>
            </w:pPr>
            <w:r>
              <w:t>Amend the m</w:t>
            </w:r>
            <w:r w:rsidRPr="00857802">
              <w:t xml:space="preserve">aximum permitted height for the top of an antenna on a building </w:t>
            </w:r>
            <w:r w:rsidRPr="5B34B71A">
              <w:t>to be</w:t>
            </w:r>
            <w:r w:rsidRPr="00857802">
              <w:t xml:space="preserve"> the building zone height plus 5</w:t>
            </w:r>
            <w:r w:rsidR="00185783">
              <w:t> </w:t>
            </w:r>
            <w:r w:rsidRPr="00857802">
              <w:t>m. Reduce the height minimum to attach antenna to a building in a residential zone to 11</w:t>
            </w:r>
            <w:r w:rsidR="00185783">
              <w:t> </w:t>
            </w:r>
            <w:r w:rsidRPr="00857802">
              <w:t>m (from 15</w:t>
            </w:r>
            <w:r w:rsidR="00185783">
              <w:t> </w:t>
            </w:r>
            <w:r w:rsidRPr="00857802">
              <w:t>m), to enable antenna to be attached to three-storey buildings</w:t>
            </w:r>
            <w:r w:rsidRPr="5B34B71A">
              <w:t>.</w:t>
            </w:r>
          </w:p>
        </w:tc>
        <w:tc>
          <w:tcPr>
            <w:tcW w:w="6010" w:type="dxa"/>
            <w:tcBorders>
              <w:bottom w:val="single" w:sz="4" w:space="0" w:color="1C556C" w:themeColor="accent1"/>
            </w:tcBorders>
          </w:tcPr>
          <w:p w14:paraId="2CF963C5" w14:textId="570983D8" w:rsidR="00FE4AA4" w:rsidRDefault="00FE4AA4" w:rsidP="00FE4AA4">
            <w:pPr>
              <w:pStyle w:val="TableText"/>
            </w:pPr>
            <w:r w:rsidRPr="00177A2C">
              <w:t>In urban areas</w:t>
            </w:r>
            <w:r w:rsidR="00185783">
              <w:t>,</w:t>
            </w:r>
            <w:r w:rsidRPr="00177A2C">
              <w:t xml:space="preserve"> the proposed changes support housing intensification initiatives by addressing coverage gaps resulting from taller permitted buildings next to existing buildings with antenna.</w:t>
            </w:r>
          </w:p>
          <w:p w14:paraId="76754279" w14:textId="1C006698" w:rsidR="00FE4AA4" w:rsidRPr="00177A2C" w:rsidRDefault="00FE4AA4" w:rsidP="00FE4AA4">
            <w:pPr>
              <w:pStyle w:val="TableText"/>
            </w:pPr>
            <w:r>
              <w:t>Option 1 would limit height increases of poles with antennas on buildings to non-residential zones</w:t>
            </w:r>
            <w:r w:rsidR="00486DFA">
              <w:t>,</w:t>
            </w:r>
            <w:r>
              <w:t xml:space="preserve"> to mitigate </w:t>
            </w:r>
            <w:r w:rsidRPr="5B34B71A">
              <w:t>the visual</w:t>
            </w:r>
            <w:r>
              <w:t xml:space="preserve"> impacts of the proposed change. While Option 2 would provide telecommunication providers with more flexibility to install taller poles on buildings for antennas to retain coverage over taller neighbouring buildings, including on three-storey buildings in a residential zone. However, </w:t>
            </w:r>
            <w:r w:rsidR="00921D77">
              <w:t>O</w:t>
            </w:r>
            <w:r>
              <w:t xml:space="preserve">ption 2 may have more significant visual and amenity impacts on neighbouring buildings in a residential zone. </w:t>
            </w:r>
          </w:p>
        </w:tc>
      </w:tr>
    </w:tbl>
    <w:p w14:paraId="637A19C0" w14:textId="77777777" w:rsidR="00A16CBF" w:rsidRDefault="00A16CBF" w:rsidP="00A16CBF">
      <w:pPr>
        <w:spacing w:after="0"/>
      </w:pPr>
    </w:p>
    <w:tbl>
      <w:tblPr>
        <w:tblStyle w:val="TableGrid"/>
        <w:tblW w:w="1451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CellMar>
          <w:right w:w="85" w:type="dxa"/>
        </w:tblCellMar>
        <w:tblLook w:val="04A0" w:firstRow="1" w:lastRow="0" w:firstColumn="1" w:lastColumn="0" w:noHBand="0" w:noVBand="1"/>
      </w:tblPr>
      <w:tblGrid>
        <w:gridCol w:w="2977"/>
        <w:gridCol w:w="5528"/>
        <w:gridCol w:w="6010"/>
      </w:tblGrid>
      <w:tr w:rsidR="00FE4AA4" w:rsidRPr="009A3544" w14:paraId="7C65D5B1" w14:textId="77777777" w:rsidTr="00A16CBF">
        <w:trPr>
          <w:tblHeader/>
        </w:trPr>
        <w:tc>
          <w:tcPr>
            <w:tcW w:w="14515" w:type="dxa"/>
            <w:gridSpan w:val="3"/>
            <w:shd w:val="clear" w:color="auto" w:fill="1B556B" w:themeFill="text2"/>
          </w:tcPr>
          <w:p w14:paraId="632E259D" w14:textId="566C9548" w:rsidR="00FE4AA4" w:rsidRPr="009A3544" w:rsidRDefault="00FE4AA4" w:rsidP="00A16CBF">
            <w:pPr>
              <w:pStyle w:val="TableTextbold"/>
              <w:spacing w:after="0"/>
              <w:rPr>
                <w:color w:val="FFFFFF" w:themeColor="background1"/>
              </w:rPr>
            </w:pPr>
            <w:r w:rsidRPr="009A3544">
              <w:rPr>
                <w:color w:val="FFFFFF" w:themeColor="background1"/>
              </w:rPr>
              <w:lastRenderedPageBreak/>
              <w:t>Subpart 4 – Telecommunication lines</w:t>
            </w:r>
          </w:p>
        </w:tc>
      </w:tr>
      <w:tr w:rsidR="00FE4AA4" w:rsidRPr="009A3544" w14:paraId="13371849" w14:textId="77777777" w:rsidTr="00A16CBF">
        <w:trPr>
          <w:tblHeader/>
        </w:trPr>
        <w:tc>
          <w:tcPr>
            <w:tcW w:w="2977" w:type="dxa"/>
            <w:shd w:val="clear" w:color="auto" w:fill="1B556B" w:themeFill="text2"/>
          </w:tcPr>
          <w:p w14:paraId="69C3E973" w14:textId="65EECEEB" w:rsidR="00FE4AA4" w:rsidRPr="009A3544" w:rsidRDefault="00FE4AA4" w:rsidP="00FE4AA4">
            <w:pPr>
              <w:pStyle w:val="TableTextbold"/>
              <w:rPr>
                <w:color w:val="FFFFFF" w:themeColor="background1"/>
              </w:rPr>
            </w:pPr>
            <w:r w:rsidRPr="009A3544">
              <w:rPr>
                <w:color w:val="FFFFFF" w:themeColor="background1"/>
              </w:rPr>
              <w:t>Regulation</w:t>
            </w:r>
            <w:r w:rsidR="00EF1E6B" w:rsidRPr="00AB4D31">
              <w:rPr>
                <w:color w:val="FFFFFF" w:themeColor="background1"/>
              </w:rPr>
              <w:t>s</w:t>
            </w:r>
            <w:r w:rsidRPr="009A3544">
              <w:rPr>
                <w:color w:val="FFFFFF" w:themeColor="background1"/>
              </w:rPr>
              <w:t xml:space="preserve"> </w:t>
            </w:r>
          </w:p>
        </w:tc>
        <w:tc>
          <w:tcPr>
            <w:tcW w:w="5528" w:type="dxa"/>
            <w:shd w:val="clear" w:color="auto" w:fill="1B556B" w:themeFill="text2"/>
          </w:tcPr>
          <w:p w14:paraId="1BDFCE40" w14:textId="524F049A" w:rsidR="00FE4AA4" w:rsidRPr="009A3544" w:rsidRDefault="00233303" w:rsidP="00FE4AA4">
            <w:pPr>
              <w:pStyle w:val="TableTextbold"/>
              <w:rPr>
                <w:color w:val="FFFFFF" w:themeColor="background1"/>
              </w:rPr>
            </w:pPr>
            <w:r w:rsidRPr="009A3544">
              <w:rPr>
                <w:color w:val="FFFFFF" w:themeColor="background1"/>
              </w:rPr>
              <w:t>Propos</w:t>
            </w:r>
            <w:r>
              <w:rPr>
                <w:color w:val="FFFFFF" w:themeColor="background1"/>
              </w:rPr>
              <w:t>ed provisions</w:t>
            </w:r>
          </w:p>
        </w:tc>
        <w:tc>
          <w:tcPr>
            <w:tcW w:w="6010" w:type="dxa"/>
            <w:shd w:val="clear" w:color="auto" w:fill="1B556B" w:themeFill="text2"/>
          </w:tcPr>
          <w:p w14:paraId="73F82F2F" w14:textId="52BCDC02" w:rsidR="00FE4AA4" w:rsidRPr="009A3544" w:rsidRDefault="00FE4AA4" w:rsidP="00FE4AA4">
            <w:pPr>
              <w:pStyle w:val="TableTextbold"/>
              <w:rPr>
                <w:color w:val="FFFFFF" w:themeColor="background1"/>
              </w:rPr>
            </w:pPr>
            <w:r w:rsidRPr="009A3544">
              <w:rPr>
                <w:color w:val="FFFFFF" w:themeColor="background1"/>
              </w:rPr>
              <w:t>Reason</w:t>
            </w:r>
            <w:r w:rsidR="001D6D7F">
              <w:rPr>
                <w:color w:val="FFFFFF" w:themeColor="background1"/>
              </w:rPr>
              <w:t>s</w:t>
            </w:r>
            <w:r w:rsidRPr="009A3544">
              <w:rPr>
                <w:color w:val="FFFFFF" w:themeColor="background1"/>
              </w:rPr>
              <w:t xml:space="preserve"> </w:t>
            </w:r>
          </w:p>
        </w:tc>
      </w:tr>
      <w:tr w:rsidR="00FE4AA4" w:rsidRPr="00177A2C" w14:paraId="4649A869" w14:textId="77777777" w:rsidTr="00AD54E1">
        <w:tc>
          <w:tcPr>
            <w:tcW w:w="2977" w:type="dxa"/>
          </w:tcPr>
          <w:p w14:paraId="2170863D" w14:textId="6D97FB72" w:rsidR="00FE4AA4" w:rsidRPr="009A3544" w:rsidRDefault="00FE4AA4" w:rsidP="00A16CBF">
            <w:pPr>
              <w:pStyle w:val="TableTextbold"/>
              <w:keepNext/>
              <w:rPr>
                <w:u w:val="single"/>
              </w:rPr>
            </w:pPr>
            <w:r w:rsidRPr="00F927D6">
              <w:t xml:space="preserve">Regulations </w:t>
            </w:r>
            <w:hyperlink r:id="rId49" w:history="1">
              <w:r w:rsidRPr="0032593E">
                <w:rPr>
                  <w:rStyle w:val="Hyperlink"/>
                </w:rPr>
                <w:t>39</w:t>
              </w:r>
            </w:hyperlink>
            <w:r w:rsidRPr="00F927D6">
              <w:t xml:space="preserve"> and </w:t>
            </w:r>
            <w:hyperlink r:id="rId50" w:history="1">
              <w:r w:rsidRPr="0032593E">
                <w:rPr>
                  <w:rStyle w:val="Hyperlink"/>
                </w:rPr>
                <w:t>40</w:t>
              </w:r>
            </w:hyperlink>
            <w:r w:rsidRPr="00F927D6">
              <w:t xml:space="preserve"> on </w:t>
            </w:r>
            <w:r w:rsidR="00A4288B">
              <w:t>c</w:t>
            </w:r>
            <w:r w:rsidRPr="00BF5D3F">
              <w:t>ustomer connection lines to heritage buildings</w:t>
            </w:r>
          </w:p>
        </w:tc>
        <w:tc>
          <w:tcPr>
            <w:tcW w:w="5528" w:type="dxa"/>
          </w:tcPr>
          <w:p w14:paraId="74DAA4A7" w14:textId="6FC80AAE" w:rsidR="00FE4AA4" w:rsidRPr="00177A2C" w:rsidRDefault="00FE4AA4" w:rsidP="00FE4AA4">
            <w:pPr>
              <w:pStyle w:val="TableText"/>
            </w:pPr>
            <w:r w:rsidRPr="00177A2C">
              <w:t>Amend clause</w:t>
            </w:r>
            <w:r w:rsidR="00A4288B">
              <w:t>s</w:t>
            </w:r>
            <w:r w:rsidRPr="00177A2C">
              <w:t xml:space="preserve"> 39 and 40 to include a new regulated permitted activity for the installation and operation of customer connection line</w:t>
            </w:r>
            <w:r>
              <w:t>s</w:t>
            </w:r>
            <w:r w:rsidRPr="00177A2C">
              <w:t xml:space="preserve"> (such as fibre) to a heritage building or structure</w:t>
            </w:r>
            <w:r w:rsidRPr="5B34B71A">
              <w:t>. This would exclude</w:t>
            </w:r>
            <w:r w:rsidRPr="00177A2C">
              <w:t xml:space="preserve"> wāhi </w:t>
            </w:r>
            <w:proofErr w:type="spellStart"/>
            <w:r w:rsidRPr="00177A2C">
              <w:t>tapu</w:t>
            </w:r>
            <w:proofErr w:type="spellEnd"/>
            <w:r w:rsidRPr="00177A2C">
              <w:t xml:space="preserve"> </w:t>
            </w:r>
            <w:r w:rsidRPr="5B34B71A">
              <w:t xml:space="preserve">without buildings </w:t>
            </w:r>
            <w:r w:rsidRPr="00177A2C">
              <w:t>and archaeological sites.</w:t>
            </w:r>
          </w:p>
          <w:p w14:paraId="02EB9A5A" w14:textId="77777777" w:rsidR="00FE4AA4" w:rsidRDefault="00FE4AA4" w:rsidP="00FE4AA4">
            <w:pPr>
              <w:pStyle w:val="TableText"/>
            </w:pPr>
            <w:r w:rsidRPr="00177A2C">
              <w:t>Proposed activity standards includ</w:t>
            </w:r>
            <w:r>
              <w:t>e:</w:t>
            </w:r>
          </w:p>
          <w:p w14:paraId="238D0F97" w14:textId="684EAAC5" w:rsidR="00FE4AA4" w:rsidRDefault="005F670C" w:rsidP="008F1938">
            <w:pPr>
              <w:pStyle w:val="TableText"/>
              <w:numPr>
                <w:ilvl w:val="0"/>
                <w:numId w:val="22"/>
              </w:numPr>
              <w:spacing w:before="0"/>
            </w:pPr>
            <w:r>
              <w:t>c</w:t>
            </w:r>
            <w:r w:rsidR="00FE4AA4">
              <w:t xml:space="preserve">ompliance with regulation 39 and 40 of </w:t>
            </w:r>
            <w:r>
              <w:t xml:space="preserve">the </w:t>
            </w:r>
            <w:r w:rsidR="00FE4AA4">
              <w:t xml:space="preserve">NES-TF regarding customer connection lines, including limits on the diameter of any lines and conduit, and that the line must be supported by existing </w:t>
            </w:r>
            <w:proofErr w:type="gramStart"/>
            <w:r w:rsidR="00FE4AA4">
              <w:t>structures</w:t>
            </w:r>
            <w:r>
              <w:t>;</w:t>
            </w:r>
            <w:proofErr w:type="gramEnd"/>
          </w:p>
          <w:p w14:paraId="759BE3BA" w14:textId="189A6280" w:rsidR="00FE4AA4" w:rsidRDefault="005F670C" w:rsidP="008F1938">
            <w:pPr>
              <w:pStyle w:val="TableText"/>
              <w:numPr>
                <w:ilvl w:val="0"/>
                <w:numId w:val="22"/>
              </w:numPr>
              <w:spacing w:before="0"/>
            </w:pPr>
            <w:r>
              <w:t>t</w:t>
            </w:r>
            <w:r w:rsidR="00FE4AA4">
              <w:t xml:space="preserve">o make use of existing entry points for customer connection lines to a heritage building (noting that an additional aerial customer connection line attached to an existing line on the same route </w:t>
            </w:r>
            <w:r w:rsidR="00FE4AA4" w:rsidRPr="5B34B71A">
              <w:t>is</w:t>
            </w:r>
            <w:r w:rsidR="00FE4AA4">
              <w:t xml:space="preserve"> permitted)</w:t>
            </w:r>
            <w:r>
              <w:t>;</w:t>
            </w:r>
            <w:r w:rsidR="00FE4AA4">
              <w:t xml:space="preserve"> and</w:t>
            </w:r>
          </w:p>
          <w:p w14:paraId="787C5F89" w14:textId="1BE8EA0B" w:rsidR="00FE4AA4" w:rsidRDefault="005F670C" w:rsidP="008F1938">
            <w:pPr>
              <w:pStyle w:val="TableText"/>
              <w:numPr>
                <w:ilvl w:val="0"/>
                <w:numId w:val="22"/>
              </w:numPr>
              <w:spacing w:before="0"/>
            </w:pPr>
            <w:r>
              <w:t>a</w:t>
            </w:r>
            <w:r w:rsidR="00FE4AA4">
              <w:t xml:space="preserve"> customer connection line and any conduit must not be attached to a primary feature o</w:t>
            </w:r>
            <w:r w:rsidR="003E5FA7">
              <w:t>r</w:t>
            </w:r>
            <w:r w:rsidR="00FE4AA4">
              <w:t xml:space="preserve"> front façade of an identified heritage building or structure.</w:t>
            </w:r>
          </w:p>
          <w:p w14:paraId="566A0C78" w14:textId="77777777" w:rsidR="00FE4AA4" w:rsidRPr="00177A2C" w:rsidRDefault="00FE4AA4" w:rsidP="00FE4AA4">
            <w:pPr>
              <w:pStyle w:val="TableText"/>
            </w:pPr>
            <w:r>
              <w:t xml:space="preserve">Where the permitted activity standards cannot be met, the activity will either default to </w:t>
            </w:r>
            <w:r w:rsidRPr="00427DD3">
              <w:t>a restricted discretionary activity</w:t>
            </w:r>
            <w:r>
              <w:t xml:space="preserve"> (</w:t>
            </w:r>
            <w:r w:rsidRPr="00D65958">
              <w:rPr>
                <w:b/>
                <w:bCs/>
              </w:rPr>
              <w:t>Option 1</w:t>
            </w:r>
            <w:r w:rsidRPr="00B11F3F">
              <w:rPr>
                <w:b/>
                <w:bCs/>
                <w:i/>
                <w:iCs/>
              </w:rPr>
              <w:t xml:space="preserve"> </w:t>
            </w:r>
            <w:r w:rsidRPr="00D65958">
              <w:rPr>
                <w:b/>
                <w:bCs/>
              </w:rPr>
              <w:t>[Government’s preferred option]</w:t>
            </w:r>
            <w:r w:rsidRPr="00D65958">
              <w:t>)</w:t>
            </w:r>
            <w:r w:rsidRPr="00B11F3F">
              <w:rPr>
                <w:b/>
                <w:bCs/>
                <w:i/>
                <w:iCs/>
              </w:rPr>
              <w:t xml:space="preserve"> </w:t>
            </w:r>
            <w:r>
              <w:t>or controlled activity (</w:t>
            </w:r>
            <w:r w:rsidRPr="00D65958">
              <w:rPr>
                <w:b/>
                <w:bCs/>
              </w:rPr>
              <w:t>Option 2</w:t>
            </w:r>
            <w:r>
              <w:t>). Matters of discretion for both options would be limited to e</w:t>
            </w:r>
            <w:r w:rsidRPr="00427DD3">
              <w:t>ffects on historic heritage values</w:t>
            </w:r>
            <w:r>
              <w:t xml:space="preserve"> and any other reasonable alternative installation solution.</w:t>
            </w:r>
          </w:p>
        </w:tc>
        <w:tc>
          <w:tcPr>
            <w:tcW w:w="6010" w:type="dxa"/>
          </w:tcPr>
          <w:p w14:paraId="3D6D419E" w14:textId="25671192" w:rsidR="00FE4AA4" w:rsidRDefault="00FE4AA4" w:rsidP="00FE4AA4">
            <w:pPr>
              <w:pStyle w:val="TableText"/>
            </w:pPr>
            <w:r w:rsidRPr="00100DEA">
              <w:t>Currently</w:t>
            </w:r>
            <w:r w:rsidR="00F34BA5">
              <w:t>,</w:t>
            </w:r>
            <w:r w:rsidRPr="00100DEA">
              <w:t xml:space="preserve"> under </w:t>
            </w:r>
            <w:r w:rsidR="00F34BA5">
              <w:t xml:space="preserve">the </w:t>
            </w:r>
            <w:r w:rsidRPr="00100DEA">
              <w:t>NES</w:t>
            </w:r>
            <w:r>
              <w:t>-</w:t>
            </w:r>
            <w:r w:rsidRPr="00100DEA">
              <w:t>TF</w:t>
            </w:r>
            <w:r w:rsidR="004546B7">
              <w:t>,</w:t>
            </w:r>
            <w:r w:rsidRPr="00100DEA">
              <w:t xml:space="preserve"> any customer connection line to a heritage building installation must be carried out in accordance with the relevant district plan heritage rules. This means that each local authority can determine the level of restriction for customer connections to manage adverse effects on heritage values. </w:t>
            </w:r>
            <w:r>
              <w:t>T</w:t>
            </w:r>
            <w:r w:rsidRPr="00100DEA">
              <w:t>his approach has resulted in a lack of national consistency in the requirements for line installation to heritage buildings and creates a</w:t>
            </w:r>
            <w:r>
              <w:t xml:space="preserve"> </w:t>
            </w:r>
            <w:r w:rsidRPr="00100DEA">
              <w:t>cost barrier to installing fibre</w:t>
            </w:r>
            <w:r>
              <w:t xml:space="preserve">. The proposed new standards will enable </w:t>
            </w:r>
            <w:r w:rsidRPr="00E61198">
              <w:t>customer connection lines to heritage buildings</w:t>
            </w:r>
            <w:r>
              <w:t xml:space="preserve"> while managing effects on historic heritage values.</w:t>
            </w:r>
          </w:p>
          <w:p w14:paraId="237B2510" w14:textId="26972221" w:rsidR="00FE4AA4" w:rsidRPr="00427DD3" w:rsidRDefault="00FE4AA4" w:rsidP="00FE4AA4">
            <w:pPr>
              <w:pStyle w:val="TableText"/>
            </w:pPr>
            <w:r w:rsidRPr="048C23F7">
              <w:t>Note the scope of the proposal will not affect consent requirements for other general telecommunication network activities (</w:t>
            </w:r>
            <w:proofErr w:type="spellStart"/>
            <w:r w:rsidRPr="048C23F7">
              <w:t>eg</w:t>
            </w:r>
            <w:proofErr w:type="spellEnd"/>
            <w:r w:rsidR="008E5309">
              <w:t>,</w:t>
            </w:r>
            <w:r w:rsidRPr="048C23F7">
              <w:t xml:space="preserve"> antenna, pole and cabinet upgrades) in places subject to heritage rules. The proposed permitted activity rule would only apply to heritage buildings and would exclude other forms of historic heritage</w:t>
            </w:r>
            <w:r w:rsidR="00676DB5">
              <w:t>,</w:t>
            </w:r>
            <w:r w:rsidRPr="048C23F7">
              <w:t xml:space="preserve"> such as wāhi </w:t>
            </w:r>
            <w:proofErr w:type="spellStart"/>
            <w:r w:rsidRPr="048C23F7">
              <w:t>tapu</w:t>
            </w:r>
            <w:proofErr w:type="spellEnd"/>
            <w:r w:rsidRPr="048C23F7">
              <w:t xml:space="preserve"> and archaeological sites, where there are no buildings. Telecommunication lines companies will still need to comply with tree protection rules in district plans. Lines companies will also need to continue to comply with the Building Code under the </w:t>
            </w:r>
            <w:r w:rsidRPr="00A5353E">
              <w:rPr>
                <w:rFonts w:eastAsiaTheme="minorEastAsia"/>
              </w:rPr>
              <w:t>Building Act 2004, ensuring the building remains weathertight and meets external moisture performance.</w:t>
            </w:r>
          </w:p>
        </w:tc>
      </w:tr>
      <w:tr w:rsidR="00FE4AA4" w:rsidRPr="00177A2C" w14:paraId="69E063E6" w14:textId="77777777" w:rsidTr="00AD54E1">
        <w:tc>
          <w:tcPr>
            <w:tcW w:w="2977" w:type="dxa"/>
          </w:tcPr>
          <w:p w14:paraId="12CE9692" w14:textId="0F050277" w:rsidR="00FE4AA4" w:rsidRPr="00F927D6" w:rsidRDefault="00FE4AA4" w:rsidP="00FE4AA4">
            <w:pPr>
              <w:pStyle w:val="TableTextbold"/>
              <w:rPr>
                <w:u w:val="single"/>
              </w:rPr>
            </w:pPr>
            <w:r w:rsidRPr="00F927D6">
              <w:t xml:space="preserve">Regulation </w:t>
            </w:r>
            <w:hyperlink r:id="rId51" w:history="1">
              <w:r w:rsidRPr="0032593E">
                <w:rPr>
                  <w:rStyle w:val="Hyperlink"/>
                </w:rPr>
                <w:t>42(2)(c)</w:t>
              </w:r>
            </w:hyperlink>
            <w:r w:rsidRPr="00F927D6">
              <w:t xml:space="preserve"> on </w:t>
            </w:r>
            <w:r w:rsidRPr="00BF5D3F">
              <w:t>location of the replacement structure</w:t>
            </w:r>
            <w:r w:rsidRPr="00F927D6">
              <w:t xml:space="preserve"> for aerial telecommunication line along same route as existing telecommunication or power line</w:t>
            </w:r>
          </w:p>
        </w:tc>
        <w:tc>
          <w:tcPr>
            <w:tcW w:w="5528" w:type="dxa"/>
          </w:tcPr>
          <w:p w14:paraId="4A7AB08F" w14:textId="4E3C44BB" w:rsidR="00FE4AA4" w:rsidRPr="00177A2C" w:rsidRDefault="00FE4AA4" w:rsidP="00FE4AA4">
            <w:pPr>
              <w:pStyle w:val="TableText"/>
            </w:pPr>
            <w:r w:rsidRPr="00177A2C">
              <w:t xml:space="preserve">Amend the permitted standard for the location of </w:t>
            </w:r>
            <w:r>
              <w:t xml:space="preserve">replacement </w:t>
            </w:r>
            <w:r w:rsidRPr="00177A2C">
              <w:t xml:space="preserve">support structures </w:t>
            </w:r>
            <w:r>
              <w:t>for telecommunication lines (</w:t>
            </w:r>
            <w:proofErr w:type="spellStart"/>
            <w:r w:rsidR="00ED5EA7">
              <w:t>eg</w:t>
            </w:r>
            <w:proofErr w:type="spellEnd"/>
            <w:r>
              <w:t>, fibre) to be a maximum of</w:t>
            </w:r>
            <w:r w:rsidRPr="00177A2C">
              <w:t xml:space="preserve"> 10</w:t>
            </w:r>
            <w:r w:rsidR="00ED5EA7">
              <w:t> </w:t>
            </w:r>
            <w:r>
              <w:t xml:space="preserve">m </w:t>
            </w:r>
            <w:r w:rsidRPr="00177A2C">
              <w:t>from the existing location (increase</w:t>
            </w:r>
            <w:r>
              <w:t>d</w:t>
            </w:r>
            <w:r w:rsidRPr="00177A2C">
              <w:t xml:space="preserve"> from current 3</w:t>
            </w:r>
            <w:r w:rsidR="00ED5EA7">
              <w:t> </w:t>
            </w:r>
            <w:r>
              <w:t xml:space="preserve">m </w:t>
            </w:r>
            <w:r w:rsidRPr="00177A2C">
              <w:t xml:space="preserve">maximum). </w:t>
            </w:r>
          </w:p>
        </w:tc>
        <w:tc>
          <w:tcPr>
            <w:tcW w:w="6010" w:type="dxa"/>
          </w:tcPr>
          <w:p w14:paraId="5FD42D72" w14:textId="68E5891F" w:rsidR="00FE4AA4" w:rsidRPr="00177A2C" w:rsidRDefault="00FE4AA4" w:rsidP="00FE4AA4">
            <w:pPr>
              <w:pStyle w:val="TableText"/>
            </w:pPr>
            <w:r w:rsidRPr="00177A2C">
              <w:t>This provides fixed line operators with greater flexibility when locating a replaced pole and avoids triggering resource consent when it needs to move by more than 3</w:t>
            </w:r>
            <w:r w:rsidR="002E5822">
              <w:t> </w:t>
            </w:r>
            <w:r>
              <w:t>m</w:t>
            </w:r>
            <w:r w:rsidRPr="00177A2C">
              <w:t>.</w:t>
            </w:r>
          </w:p>
        </w:tc>
      </w:tr>
      <w:tr w:rsidR="00FE4AA4" w:rsidRPr="00177A2C" w14:paraId="0FA305A9" w14:textId="77777777" w:rsidTr="00AD54E1">
        <w:tc>
          <w:tcPr>
            <w:tcW w:w="2977" w:type="dxa"/>
            <w:tcBorders>
              <w:bottom w:val="single" w:sz="4" w:space="0" w:color="1C556C" w:themeColor="accent1"/>
            </w:tcBorders>
          </w:tcPr>
          <w:p w14:paraId="2D42E691" w14:textId="792587EE" w:rsidR="00FE4AA4" w:rsidRPr="00497113" w:rsidRDefault="00FE4AA4" w:rsidP="00A16CBF">
            <w:pPr>
              <w:pStyle w:val="TableTextbold"/>
              <w:keepNext/>
            </w:pPr>
            <w:r w:rsidRPr="00F927D6">
              <w:lastRenderedPageBreak/>
              <w:t xml:space="preserve">Regulation </w:t>
            </w:r>
            <w:hyperlink r:id="rId52" w:history="1">
              <w:r w:rsidRPr="00D937B1">
                <w:rPr>
                  <w:rStyle w:val="Hyperlink"/>
                </w:rPr>
                <w:t>42(3)(a)</w:t>
              </w:r>
            </w:hyperlink>
            <w:r w:rsidRPr="00F927D6">
              <w:t xml:space="preserve"> on </w:t>
            </w:r>
            <w:r w:rsidRPr="00BF5D3F">
              <w:t>the height of the replacement structure</w:t>
            </w:r>
            <w:r w:rsidRPr="00F927D6">
              <w:t xml:space="preserve"> for aerial telecommunication line along same route as existing telecommunication or power line</w:t>
            </w:r>
          </w:p>
        </w:tc>
        <w:tc>
          <w:tcPr>
            <w:tcW w:w="5528" w:type="dxa"/>
            <w:tcBorders>
              <w:bottom w:val="single" w:sz="4" w:space="0" w:color="1C556C" w:themeColor="accent1"/>
            </w:tcBorders>
          </w:tcPr>
          <w:p w14:paraId="7A9407B0" w14:textId="2FDCB909" w:rsidR="00FE4AA4" w:rsidRPr="00177A2C" w:rsidRDefault="00FE4AA4" w:rsidP="00FE4AA4">
            <w:pPr>
              <w:pStyle w:val="TableText"/>
            </w:pPr>
            <w:r w:rsidRPr="00177A2C">
              <w:t xml:space="preserve">Amend the permitted standard for the replacement support structure </w:t>
            </w:r>
            <w:r>
              <w:t>for telecommunication lines (</w:t>
            </w:r>
            <w:proofErr w:type="spellStart"/>
            <w:r w:rsidR="00A20A70">
              <w:t>eg</w:t>
            </w:r>
            <w:proofErr w:type="spellEnd"/>
            <w:r>
              <w:t xml:space="preserve">, fibre) so the </w:t>
            </w:r>
            <w:r w:rsidRPr="00177A2C">
              <w:t xml:space="preserve">height </w:t>
            </w:r>
            <w:r>
              <w:t>can</w:t>
            </w:r>
            <w:r w:rsidRPr="00177A2C">
              <w:t xml:space="preserve"> increase by</w:t>
            </w:r>
            <w:r>
              <w:t xml:space="preserve"> up to</w:t>
            </w:r>
            <w:r w:rsidRPr="00177A2C">
              <w:t xml:space="preserve"> 3</w:t>
            </w:r>
            <w:r w:rsidR="00EF2D51">
              <w:t> </w:t>
            </w:r>
            <w:r>
              <w:t xml:space="preserve">m </w:t>
            </w:r>
            <w:r w:rsidRPr="00177A2C">
              <w:t>(currently limited to an increase of 1</w:t>
            </w:r>
            <w:r w:rsidR="00EF2D51">
              <w:t> </w:t>
            </w:r>
            <w:r>
              <w:t>m</w:t>
            </w:r>
            <w:r w:rsidRPr="00177A2C">
              <w:t>).</w:t>
            </w:r>
          </w:p>
        </w:tc>
        <w:tc>
          <w:tcPr>
            <w:tcW w:w="6010" w:type="dxa"/>
            <w:tcBorders>
              <w:bottom w:val="single" w:sz="4" w:space="0" w:color="1C556C" w:themeColor="accent1"/>
            </w:tcBorders>
          </w:tcPr>
          <w:p w14:paraId="1BF7E1ED" w14:textId="36A31F5B" w:rsidR="00FE4AA4" w:rsidRPr="00177A2C" w:rsidRDefault="00FE4AA4" w:rsidP="00FE4AA4">
            <w:pPr>
              <w:pStyle w:val="TableText"/>
            </w:pPr>
            <w:r w:rsidRPr="00177A2C">
              <w:t>This would provide fixed line operators flexibility to replace poles to match manufacturer standards (some existing poles are 9</w:t>
            </w:r>
            <w:r w:rsidR="00DA1D59">
              <w:t> </w:t>
            </w:r>
            <w:r>
              <w:t>m</w:t>
            </w:r>
            <w:r w:rsidRPr="00177A2C">
              <w:t>, but manufacturer only supplies 11</w:t>
            </w:r>
            <w:r w:rsidR="00DA1D59">
              <w:t> </w:t>
            </w:r>
            <w:r>
              <w:t xml:space="preserve">m </w:t>
            </w:r>
            <w:r w:rsidRPr="00177A2C">
              <w:t>poles).</w:t>
            </w:r>
          </w:p>
        </w:tc>
      </w:tr>
    </w:tbl>
    <w:p w14:paraId="3AA09CDE" w14:textId="77777777" w:rsidR="00A16CBF" w:rsidRDefault="00A16CBF" w:rsidP="00A16CBF">
      <w:pPr>
        <w:spacing w:after="0"/>
      </w:pPr>
    </w:p>
    <w:tbl>
      <w:tblPr>
        <w:tblStyle w:val="TableGrid"/>
        <w:tblW w:w="1451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CellMar>
          <w:right w:w="85" w:type="dxa"/>
        </w:tblCellMar>
        <w:tblLook w:val="04A0" w:firstRow="1" w:lastRow="0" w:firstColumn="1" w:lastColumn="0" w:noHBand="0" w:noVBand="1"/>
      </w:tblPr>
      <w:tblGrid>
        <w:gridCol w:w="2977"/>
        <w:gridCol w:w="5528"/>
        <w:gridCol w:w="6010"/>
      </w:tblGrid>
      <w:tr w:rsidR="00FE4AA4" w:rsidRPr="00497113" w14:paraId="7ABA6A5C" w14:textId="77777777" w:rsidTr="00A16CBF">
        <w:trPr>
          <w:tblHeader/>
        </w:trPr>
        <w:tc>
          <w:tcPr>
            <w:tcW w:w="14515" w:type="dxa"/>
            <w:gridSpan w:val="3"/>
            <w:shd w:val="clear" w:color="auto" w:fill="1B556B" w:themeFill="text2"/>
          </w:tcPr>
          <w:p w14:paraId="7C1CDF96" w14:textId="77777777" w:rsidR="00FE4AA4" w:rsidRPr="00497113" w:rsidRDefault="00FE4AA4" w:rsidP="00A16CBF">
            <w:pPr>
              <w:pStyle w:val="TableTextbold"/>
              <w:spacing w:after="0"/>
              <w:rPr>
                <w:color w:val="FFFFFF" w:themeColor="background1"/>
              </w:rPr>
            </w:pPr>
            <w:r w:rsidRPr="00497113">
              <w:rPr>
                <w:color w:val="FFFFFF" w:themeColor="background1"/>
              </w:rPr>
              <w:t>Proposed new provisions</w:t>
            </w:r>
          </w:p>
        </w:tc>
      </w:tr>
      <w:tr w:rsidR="00FE4AA4" w:rsidRPr="00497113" w14:paraId="5DE137E9" w14:textId="77777777" w:rsidTr="00A16CBF">
        <w:trPr>
          <w:tblHeader/>
        </w:trPr>
        <w:tc>
          <w:tcPr>
            <w:tcW w:w="2977" w:type="dxa"/>
            <w:shd w:val="clear" w:color="auto" w:fill="1B556B" w:themeFill="text2"/>
          </w:tcPr>
          <w:p w14:paraId="5C8F48C7" w14:textId="1CCE185C" w:rsidR="00FE4AA4" w:rsidRPr="00497113" w:rsidRDefault="001D6D7F" w:rsidP="00FE4AA4">
            <w:pPr>
              <w:pStyle w:val="TableTextbold"/>
              <w:rPr>
                <w:color w:val="FFFFFF" w:themeColor="background1"/>
              </w:rPr>
            </w:pPr>
            <w:r>
              <w:rPr>
                <w:color w:val="FFFFFF" w:themeColor="background1"/>
              </w:rPr>
              <w:t xml:space="preserve">Proposed </w:t>
            </w:r>
            <w:r w:rsidR="00FE4AA4" w:rsidRPr="00497113">
              <w:rPr>
                <w:color w:val="FFFFFF" w:themeColor="background1"/>
              </w:rPr>
              <w:t>Regulation</w:t>
            </w:r>
            <w:r w:rsidR="004151C8" w:rsidRPr="00AB4D31">
              <w:rPr>
                <w:color w:val="FFFFFF" w:themeColor="background1"/>
              </w:rPr>
              <w:t>s</w:t>
            </w:r>
          </w:p>
        </w:tc>
        <w:tc>
          <w:tcPr>
            <w:tcW w:w="5528" w:type="dxa"/>
            <w:shd w:val="clear" w:color="auto" w:fill="1B556B" w:themeFill="text2"/>
          </w:tcPr>
          <w:p w14:paraId="7FE7CFC8" w14:textId="0F1BE87C" w:rsidR="00FE4AA4" w:rsidRPr="00497113" w:rsidRDefault="009D4BC8" w:rsidP="00FE4AA4">
            <w:pPr>
              <w:pStyle w:val="TableTextbold"/>
              <w:rPr>
                <w:color w:val="FFFFFF" w:themeColor="background1"/>
              </w:rPr>
            </w:pPr>
            <w:r>
              <w:rPr>
                <w:color w:val="FFFFFF" w:themeColor="background1"/>
              </w:rPr>
              <w:t>Proposed provisions</w:t>
            </w:r>
          </w:p>
        </w:tc>
        <w:tc>
          <w:tcPr>
            <w:tcW w:w="6010" w:type="dxa"/>
            <w:shd w:val="clear" w:color="auto" w:fill="1B556B" w:themeFill="text2"/>
          </w:tcPr>
          <w:p w14:paraId="7B1B3585" w14:textId="2521E018" w:rsidR="00FE4AA4" w:rsidRPr="00497113" w:rsidRDefault="00FE4AA4" w:rsidP="00FE4AA4">
            <w:pPr>
              <w:pStyle w:val="TableTextbold"/>
              <w:rPr>
                <w:color w:val="FFFFFF" w:themeColor="background1"/>
              </w:rPr>
            </w:pPr>
            <w:r w:rsidRPr="00497113">
              <w:rPr>
                <w:color w:val="FFFFFF" w:themeColor="background1"/>
              </w:rPr>
              <w:t>Reason</w:t>
            </w:r>
            <w:r w:rsidR="001D6D7F">
              <w:rPr>
                <w:color w:val="FFFFFF" w:themeColor="background1"/>
              </w:rPr>
              <w:t>s</w:t>
            </w:r>
          </w:p>
        </w:tc>
      </w:tr>
      <w:tr w:rsidR="00FE4AA4" w:rsidRPr="00177A2C" w14:paraId="343D1AB4" w14:textId="77777777" w:rsidTr="00AD54E1">
        <w:tc>
          <w:tcPr>
            <w:tcW w:w="2977" w:type="dxa"/>
          </w:tcPr>
          <w:p w14:paraId="242AC495" w14:textId="1F9EBE2E" w:rsidR="00FE4AA4" w:rsidRPr="00F927D6" w:rsidRDefault="00FE4AA4" w:rsidP="00FE4AA4">
            <w:pPr>
              <w:pStyle w:val="TableTextbold"/>
            </w:pPr>
            <w:r w:rsidRPr="00F927D6">
              <w:t>New Regulated Activity 1: Temporary telecommunication facilities</w:t>
            </w:r>
          </w:p>
        </w:tc>
        <w:tc>
          <w:tcPr>
            <w:tcW w:w="5528" w:type="dxa"/>
          </w:tcPr>
          <w:p w14:paraId="17C440ED" w14:textId="27F2ACCD" w:rsidR="00FE4AA4" w:rsidRPr="00177A2C" w:rsidRDefault="00FE4AA4" w:rsidP="00FE4AA4">
            <w:pPr>
              <w:pStyle w:val="TableText"/>
            </w:pPr>
            <w:r w:rsidRPr="00177A2C">
              <w:t xml:space="preserve">Introduce </w:t>
            </w:r>
            <w:r>
              <w:t xml:space="preserve">a </w:t>
            </w:r>
            <w:r w:rsidRPr="00177A2C">
              <w:t>new regulated permitted activity</w:t>
            </w:r>
            <w:r>
              <w:t xml:space="preserve"> </w:t>
            </w:r>
            <w:r w:rsidRPr="00177A2C">
              <w:t xml:space="preserve">for a temporary telecommunication facility for coverage or additional capacity. </w:t>
            </w:r>
            <w:r>
              <w:t>Refer to the</w:t>
            </w:r>
            <w:r w:rsidRPr="00177A2C">
              <w:t xml:space="preserve"> new definition proposed above for </w:t>
            </w:r>
            <w:r w:rsidRPr="00B26964">
              <w:rPr>
                <w:i/>
                <w:iCs/>
              </w:rPr>
              <w:t>Temporary telecommunication facility</w:t>
            </w:r>
            <w:r w:rsidRPr="00177A2C">
              <w:t xml:space="preserve">, including the specified timeframes and circumstances for their use. </w:t>
            </w:r>
          </w:p>
          <w:p w14:paraId="5EFB91CC" w14:textId="77777777" w:rsidR="00FE4AA4" w:rsidRPr="00177A2C" w:rsidRDefault="00FE4AA4" w:rsidP="00FE4AA4">
            <w:pPr>
              <w:pStyle w:val="TableText"/>
            </w:pPr>
            <w:r w:rsidRPr="00177A2C">
              <w:t xml:space="preserve">The proposed standard for the activity is: </w:t>
            </w:r>
          </w:p>
          <w:p w14:paraId="741526CF" w14:textId="154F20B2" w:rsidR="00FE4AA4" w:rsidRPr="001511FF" w:rsidRDefault="00FE4AA4" w:rsidP="008F1938">
            <w:pPr>
              <w:pStyle w:val="TableText"/>
              <w:numPr>
                <w:ilvl w:val="0"/>
                <w:numId w:val="23"/>
              </w:numPr>
              <w:spacing w:before="0"/>
            </w:pPr>
            <w:r w:rsidRPr="001511FF">
              <w:t>that there shall be only one temporary telecommunication facility per site in the event it is to provide coverage for an existing facility for maintenance</w:t>
            </w:r>
            <w:r>
              <w:t xml:space="preserve"> (not applicable in emergencies</w:t>
            </w:r>
            <w:proofErr w:type="gramStart"/>
            <w:r>
              <w:t>)</w:t>
            </w:r>
            <w:r w:rsidR="003619BF">
              <w:t>;</w:t>
            </w:r>
            <w:proofErr w:type="gramEnd"/>
          </w:p>
          <w:p w14:paraId="6A7EBC06" w14:textId="1C96D558" w:rsidR="00FE4AA4" w:rsidRPr="00177A2C" w:rsidRDefault="00FE4AA4" w:rsidP="008F1938">
            <w:pPr>
              <w:pStyle w:val="TableText"/>
              <w:numPr>
                <w:ilvl w:val="0"/>
                <w:numId w:val="23"/>
              </w:numPr>
              <w:spacing w:before="0"/>
            </w:pPr>
            <w:r w:rsidRPr="74690B41">
              <w:t xml:space="preserve">all temporary facilities shall cease within the specified </w:t>
            </w:r>
            <w:proofErr w:type="gramStart"/>
            <w:r w:rsidRPr="74690B41">
              <w:t>timeframes</w:t>
            </w:r>
            <w:r w:rsidR="004B5599">
              <w:t>;</w:t>
            </w:r>
            <w:proofErr w:type="gramEnd"/>
          </w:p>
          <w:p w14:paraId="1B001084" w14:textId="55B39367" w:rsidR="00FE4AA4" w:rsidRPr="00177A2C" w:rsidRDefault="00FE4AA4" w:rsidP="008F1938">
            <w:pPr>
              <w:pStyle w:val="TableText"/>
              <w:numPr>
                <w:ilvl w:val="0"/>
                <w:numId w:val="23"/>
              </w:numPr>
              <w:spacing w:before="0"/>
            </w:pPr>
            <w:r w:rsidRPr="00177A2C">
              <w:t xml:space="preserve">the temporary facility must be removed from the site when </w:t>
            </w:r>
            <w:r w:rsidR="004B5599">
              <w:t xml:space="preserve">the </w:t>
            </w:r>
            <w:r w:rsidRPr="00177A2C">
              <w:t xml:space="preserve">operation </w:t>
            </w:r>
            <w:proofErr w:type="gramStart"/>
            <w:r w:rsidRPr="00177A2C">
              <w:t>ceases</w:t>
            </w:r>
            <w:r w:rsidR="004B5599">
              <w:t>;</w:t>
            </w:r>
            <w:proofErr w:type="gramEnd"/>
          </w:p>
          <w:p w14:paraId="6C8665BA" w14:textId="23DBEFE5" w:rsidR="00FE4AA4" w:rsidRPr="00177A2C" w:rsidRDefault="00FE4AA4" w:rsidP="008F1938">
            <w:pPr>
              <w:pStyle w:val="TableText"/>
              <w:numPr>
                <w:ilvl w:val="0"/>
                <w:numId w:val="23"/>
              </w:numPr>
              <w:spacing w:before="0"/>
              <w:rPr>
                <w:i/>
                <w:iCs/>
              </w:rPr>
            </w:pPr>
            <w:r w:rsidRPr="00177A2C">
              <w:t>temporary telecommunication facilities are permitted in areas identified in district plans with special, natural or heritage significance</w:t>
            </w:r>
            <w:r w:rsidR="004B5599">
              <w:t>,</w:t>
            </w:r>
            <w:r w:rsidRPr="00177A2C">
              <w:t xml:space="preserve"> as per Subpart 5 of NES</w:t>
            </w:r>
            <w:r>
              <w:t>-</w:t>
            </w:r>
            <w:r w:rsidRPr="00177A2C">
              <w:t>TF</w:t>
            </w:r>
            <w:r>
              <w:t>,</w:t>
            </w:r>
            <w:r w:rsidRPr="00177A2C">
              <w:t xml:space="preserve"> </w:t>
            </w:r>
            <w:r w:rsidRPr="001511FF">
              <w:rPr>
                <w:i/>
                <w:iCs/>
              </w:rPr>
              <w:t>in emergencies only</w:t>
            </w:r>
            <w:r>
              <w:t xml:space="preserve"> (</w:t>
            </w:r>
            <w:r w:rsidRPr="00177A2C">
              <w:t xml:space="preserve">as defined in the circumstances described in (a) above in definition) but only when they can be installed without damaging or altering the protected </w:t>
            </w:r>
            <w:proofErr w:type="gramStart"/>
            <w:r w:rsidRPr="00177A2C">
              <w:t>areas</w:t>
            </w:r>
            <w:r w:rsidR="00E341F2">
              <w:t>;</w:t>
            </w:r>
            <w:proofErr w:type="gramEnd"/>
          </w:p>
          <w:p w14:paraId="7AF97F3C" w14:textId="478ED93E" w:rsidR="00FE4AA4" w:rsidRPr="00B26964" w:rsidRDefault="00FE4AA4" w:rsidP="008F1938">
            <w:pPr>
              <w:pStyle w:val="TableText"/>
              <w:numPr>
                <w:ilvl w:val="0"/>
                <w:numId w:val="23"/>
              </w:numPr>
              <w:spacing w:before="0"/>
            </w:pPr>
            <w:r w:rsidRPr="00B26964">
              <w:t xml:space="preserve">if the temporary facility is an RFG facility, then regulation 55 (on radiofrequency fields) must be complied </w:t>
            </w:r>
            <w:proofErr w:type="gramStart"/>
            <w:r w:rsidRPr="00B26964">
              <w:t>with</w:t>
            </w:r>
            <w:r w:rsidR="00EE04AD">
              <w:t>;</w:t>
            </w:r>
            <w:proofErr w:type="gramEnd"/>
          </w:p>
          <w:p w14:paraId="50932BF0" w14:textId="4E30EA14" w:rsidR="00FE4AA4" w:rsidRPr="002B1A89" w:rsidRDefault="00FE4AA4" w:rsidP="00CD369E">
            <w:pPr>
              <w:pStyle w:val="TableText"/>
              <w:numPr>
                <w:ilvl w:val="0"/>
                <w:numId w:val="23"/>
              </w:numPr>
              <w:spacing w:before="0"/>
            </w:pPr>
            <w:r w:rsidRPr="00B26964">
              <w:lastRenderedPageBreak/>
              <w:t xml:space="preserve">as soon as practicable and no later than 3 months after completion of the works, the site must be reinstated and restored to its previous condition prior to the </w:t>
            </w:r>
            <w:proofErr w:type="gramStart"/>
            <w:r w:rsidRPr="00B26964">
              <w:t>works</w:t>
            </w:r>
            <w:r w:rsidR="00EE04AD">
              <w:t>;</w:t>
            </w:r>
            <w:proofErr w:type="gramEnd"/>
          </w:p>
          <w:p w14:paraId="39097BDE" w14:textId="58FB026E" w:rsidR="00FE4AA4" w:rsidRPr="00177A2C" w:rsidRDefault="00FE4AA4" w:rsidP="00CD369E">
            <w:pPr>
              <w:pStyle w:val="TableText"/>
              <w:numPr>
                <w:ilvl w:val="0"/>
                <w:numId w:val="23"/>
              </w:numPr>
              <w:spacing w:before="0"/>
            </w:pPr>
            <w:r w:rsidRPr="002B1A89">
              <w:t>the maximum height of a temporary telecommunication facility is 25</w:t>
            </w:r>
            <w:r w:rsidR="00EE04AD">
              <w:t> </w:t>
            </w:r>
            <w:r>
              <w:t xml:space="preserve">m </w:t>
            </w:r>
            <w:r w:rsidRPr="002B1A89">
              <w:t>and has a maximum footprint of no greater than 15</w:t>
            </w:r>
            <w:r w:rsidR="00EE04AD">
              <w:t> </w:t>
            </w:r>
            <w:r>
              <w:t>m</w:t>
            </w:r>
            <w:r w:rsidRPr="002B1A89">
              <w:rPr>
                <w:vertAlign w:val="superscript"/>
              </w:rPr>
              <w:t>2</w:t>
            </w:r>
            <w:r w:rsidRPr="002B1A89">
              <w:t>.</w:t>
            </w:r>
          </w:p>
        </w:tc>
        <w:tc>
          <w:tcPr>
            <w:tcW w:w="6010" w:type="dxa"/>
          </w:tcPr>
          <w:p w14:paraId="3BE1B9C8" w14:textId="4590D0D7" w:rsidR="00FE4AA4" w:rsidRPr="00177A2C" w:rsidRDefault="00FE4AA4" w:rsidP="00FE4AA4">
            <w:pPr>
              <w:pStyle w:val="TableText"/>
            </w:pPr>
            <w:r w:rsidRPr="00177A2C">
              <w:lastRenderedPageBreak/>
              <w:t>These new standards are intended to provide national consistency on rules to support the provision of temporary telecommunication services where they are necessary from a</w:t>
            </w:r>
            <w:r>
              <w:t xml:space="preserve"> civil defence, emergency response or</w:t>
            </w:r>
            <w:r w:rsidRPr="00177A2C">
              <w:t xml:space="preserve"> public health and safety perspective.</w:t>
            </w:r>
          </w:p>
          <w:p w14:paraId="5DA10818" w14:textId="7498AF58" w:rsidR="00FE4AA4" w:rsidRPr="00177A2C" w:rsidRDefault="00FE4AA4" w:rsidP="00FE4AA4">
            <w:pPr>
              <w:pStyle w:val="TableText"/>
            </w:pPr>
            <w:r w:rsidRPr="00177A2C">
              <w:t xml:space="preserve">The importance of telecommunication services was highlighted in 2023 following the </w:t>
            </w:r>
            <w:r w:rsidR="00696EDE">
              <w:t>effects</w:t>
            </w:r>
            <w:r w:rsidR="00696EDE" w:rsidRPr="00177A2C">
              <w:t xml:space="preserve"> </w:t>
            </w:r>
            <w:r w:rsidRPr="00177A2C">
              <w:t xml:space="preserve">of Cyclone Gabrielle. Telecommunications are a critical part of </w:t>
            </w:r>
            <w:r>
              <w:t xml:space="preserve">the </w:t>
            </w:r>
            <w:r w:rsidRPr="00177A2C">
              <w:t xml:space="preserve">emergency management system, enabling people to contact </w:t>
            </w:r>
            <w:r>
              <w:t>depend</w:t>
            </w:r>
            <w:r w:rsidR="00696EDE">
              <w:t>a</w:t>
            </w:r>
            <w:r>
              <w:t>nts and emergency services</w:t>
            </w:r>
            <w:r w:rsidRPr="00177A2C">
              <w:t>.</w:t>
            </w:r>
          </w:p>
          <w:p w14:paraId="05C063C7" w14:textId="208BCB31" w:rsidR="00FE4AA4" w:rsidRPr="00177A2C" w:rsidRDefault="00FE4AA4" w:rsidP="00FE4AA4">
            <w:pPr>
              <w:pStyle w:val="TableText"/>
            </w:pPr>
            <w:r w:rsidRPr="00177A2C">
              <w:t xml:space="preserve">The new standards reduce the risk of consenting delays </w:t>
            </w:r>
            <w:r w:rsidR="00BA75F6">
              <w:t>affecting</w:t>
            </w:r>
            <w:r w:rsidR="00BA75F6" w:rsidRPr="00177A2C">
              <w:t xml:space="preserve"> </w:t>
            </w:r>
            <w:r w:rsidRPr="00177A2C">
              <w:t>coverage for an area during routine maintenance, installing or moving a facility</w:t>
            </w:r>
            <w:r w:rsidR="00BA75F6">
              <w:t>,</w:t>
            </w:r>
            <w:r w:rsidRPr="00177A2C">
              <w:t xml:space="preserve"> or an unplanned outage. These </w:t>
            </w:r>
            <w:r>
              <w:t>may</w:t>
            </w:r>
            <w:r w:rsidRPr="00177A2C">
              <w:t xml:space="preserve"> require resource consents under district plans.</w:t>
            </w:r>
          </w:p>
          <w:p w14:paraId="40C081B7" w14:textId="77777777" w:rsidR="00FE4AA4" w:rsidRPr="00177A2C" w:rsidRDefault="00FE4AA4" w:rsidP="00FE4AA4">
            <w:pPr>
              <w:pStyle w:val="TableText"/>
            </w:pPr>
            <w:r w:rsidRPr="00177A2C">
              <w:t>The standards also help to ensure adequate coverage and/or additional network capacity for events or high-demand holiday periods (such as a holiday park or campground).</w:t>
            </w:r>
          </w:p>
        </w:tc>
      </w:tr>
      <w:tr w:rsidR="00FE4AA4" w:rsidRPr="00177A2C" w14:paraId="0156D390" w14:textId="77777777" w:rsidTr="00AD54E1">
        <w:tc>
          <w:tcPr>
            <w:tcW w:w="2977" w:type="dxa"/>
            <w:tcBorders>
              <w:bottom w:val="single" w:sz="4" w:space="0" w:color="1C556C" w:themeColor="accent1"/>
            </w:tcBorders>
          </w:tcPr>
          <w:p w14:paraId="27364156" w14:textId="2DFED2F8" w:rsidR="00FE4AA4" w:rsidRPr="00F927D6" w:rsidRDefault="00FE4AA4" w:rsidP="00FE4AA4">
            <w:pPr>
              <w:pStyle w:val="TableTextbold"/>
            </w:pPr>
            <w:r w:rsidRPr="00F927D6">
              <w:t>New Regulated Activity 2: Renewable electricity generators</w:t>
            </w:r>
          </w:p>
        </w:tc>
        <w:tc>
          <w:tcPr>
            <w:tcW w:w="5528" w:type="dxa"/>
            <w:tcBorders>
              <w:bottom w:val="single" w:sz="4" w:space="0" w:color="1C556C" w:themeColor="accent1"/>
            </w:tcBorders>
          </w:tcPr>
          <w:p w14:paraId="677540D4" w14:textId="3001549B" w:rsidR="00FE4AA4" w:rsidRPr="00177A2C" w:rsidRDefault="00FE4AA4" w:rsidP="00FE4AA4">
            <w:pPr>
              <w:pStyle w:val="TableText"/>
            </w:pPr>
            <w:r w:rsidRPr="00177A2C">
              <w:t xml:space="preserve">Introduce </w:t>
            </w:r>
            <w:r w:rsidR="003D44B4">
              <w:t xml:space="preserve">a </w:t>
            </w:r>
            <w:r w:rsidRPr="00177A2C">
              <w:t>new regulated permitted activity</w:t>
            </w:r>
            <w:r>
              <w:t xml:space="preserve"> </w:t>
            </w:r>
            <w:r w:rsidRPr="00177A2C">
              <w:t xml:space="preserve">for </w:t>
            </w:r>
            <w:r>
              <w:t xml:space="preserve">installation and operation of </w:t>
            </w:r>
            <w:r w:rsidRPr="00177A2C">
              <w:t>renewable electricity generator</w:t>
            </w:r>
            <w:r>
              <w:t>s</w:t>
            </w:r>
            <w:r w:rsidRPr="00177A2C">
              <w:t xml:space="preserve"> in rural zones outside of the road reserve.</w:t>
            </w:r>
            <w:r>
              <w:t xml:space="preserve"> This would also permit installation and operation of a non-renewable electricity generator for an off-grid site as back-up where a renewable energy source is not available.</w:t>
            </w:r>
          </w:p>
          <w:p w14:paraId="1844F4E3" w14:textId="5547FE82" w:rsidR="00FE4AA4" w:rsidRPr="00177A2C" w:rsidRDefault="00FE4AA4" w:rsidP="00FE4AA4">
            <w:pPr>
              <w:pStyle w:val="TableText"/>
            </w:pPr>
            <w:r w:rsidRPr="00177A2C">
              <w:t xml:space="preserve">Proposed standards for solar panels </w:t>
            </w:r>
            <w:r>
              <w:t xml:space="preserve">(see </w:t>
            </w:r>
            <w:r w:rsidR="00B91603" w:rsidRPr="00D65958">
              <w:t>f</w:t>
            </w:r>
            <w:r w:rsidRPr="00D65958">
              <w:t xml:space="preserve">igure 6 in Attachment </w:t>
            </w:r>
            <w:r w:rsidR="002A3CA3" w:rsidRPr="00D65958">
              <w:t>1</w:t>
            </w:r>
            <w:r w:rsidRPr="00D65958">
              <w:t>.5</w:t>
            </w:r>
            <w:r w:rsidR="00B91603" w:rsidRPr="00D65958">
              <w:t>.</w:t>
            </w:r>
            <w:r w:rsidRPr="00D65958">
              <w:t>1</w:t>
            </w:r>
            <w:r>
              <w:t xml:space="preserve">) </w:t>
            </w:r>
            <w:r w:rsidRPr="00177A2C">
              <w:t>would specify:</w:t>
            </w:r>
          </w:p>
          <w:p w14:paraId="28736336" w14:textId="1C48BA16" w:rsidR="00FE4AA4" w:rsidRPr="00177A2C" w:rsidRDefault="00FE4AA4" w:rsidP="008F1938">
            <w:pPr>
              <w:pStyle w:val="TableText"/>
              <w:numPr>
                <w:ilvl w:val="0"/>
                <w:numId w:val="24"/>
              </w:numPr>
              <w:spacing w:before="0"/>
            </w:pPr>
            <w:r w:rsidRPr="00177A2C">
              <w:t>the distance from the top of the array</w:t>
            </w:r>
            <w:r>
              <w:t xml:space="preserve"> or structure</w:t>
            </w:r>
            <w:r w:rsidRPr="00177A2C">
              <w:t xml:space="preserve"> to the ground does not exceed </w:t>
            </w:r>
            <w:r>
              <w:t>5</w:t>
            </w:r>
            <w:r w:rsidR="00BC5CD7">
              <w:t> </w:t>
            </w:r>
            <w:r>
              <w:t>m</w:t>
            </w:r>
            <w:r w:rsidRPr="00177A2C">
              <w:t>; and</w:t>
            </w:r>
          </w:p>
          <w:p w14:paraId="6DB1D1AD" w14:textId="45FB9A77" w:rsidR="00FE4AA4" w:rsidRPr="00177A2C" w:rsidRDefault="00FE4AA4" w:rsidP="008F1938">
            <w:pPr>
              <w:pStyle w:val="TableText"/>
              <w:numPr>
                <w:ilvl w:val="0"/>
                <w:numId w:val="24"/>
              </w:numPr>
              <w:spacing w:before="0"/>
            </w:pPr>
            <w:r w:rsidRPr="00177A2C">
              <w:t>the footprint of the</w:t>
            </w:r>
            <w:r>
              <w:t xml:space="preserve"> overall size of</w:t>
            </w:r>
            <w:r w:rsidRPr="00177A2C">
              <w:t xml:space="preserve"> solar </w:t>
            </w:r>
            <w:r>
              <w:t>arrays</w:t>
            </w:r>
            <w:r w:rsidRPr="00177A2C">
              <w:t xml:space="preserve"> (excluding any gaps between panels)</w:t>
            </w:r>
            <w:r>
              <w:t xml:space="preserve"> for all facility operators</w:t>
            </w:r>
            <w:r w:rsidRPr="00177A2C">
              <w:t xml:space="preserve"> does not exceed 1</w:t>
            </w:r>
            <w:r>
              <w:t>0</w:t>
            </w:r>
            <w:r w:rsidRPr="00177A2C">
              <w:t>0</w:t>
            </w:r>
            <w:r w:rsidR="00027B1A">
              <w:t> </w:t>
            </w:r>
            <w:proofErr w:type="gramStart"/>
            <w:r>
              <w:t>m</w:t>
            </w:r>
            <w:r w:rsidRPr="00177A2C">
              <w:rPr>
                <w:vertAlign w:val="superscript"/>
              </w:rPr>
              <w:t>2</w:t>
            </w:r>
            <w:r w:rsidR="00027B1A">
              <w:t>;</w:t>
            </w:r>
            <w:proofErr w:type="gramEnd"/>
            <w:r w:rsidRPr="00177A2C">
              <w:t xml:space="preserve"> </w:t>
            </w:r>
          </w:p>
          <w:p w14:paraId="59C5C97D" w14:textId="1E588B19" w:rsidR="00FE4AA4" w:rsidRDefault="00027B1A" w:rsidP="008F1938">
            <w:pPr>
              <w:pStyle w:val="TableText"/>
              <w:numPr>
                <w:ilvl w:val="0"/>
                <w:numId w:val="24"/>
              </w:numPr>
              <w:spacing w:before="0"/>
            </w:pPr>
            <w:r>
              <w:t>g</w:t>
            </w:r>
            <w:r w:rsidR="00FE4AA4" w:rsidRPr="00177A2C">
              <w:t xml:space="preserve">round-mounted solar panels (excluding wiring and ancillary equipment) must be a minimum of </w:t>
            </w:r>
            <w:r w:rsidR="00FE4AA4">
              <w:t>50</w:t>
            </w:r>
            <w:r>
              <w:t> </w:t>
            </w:r>
            <w:r w:rsidR="00FE4AA4">
              <w:t xml:space="preserve">m </w:t>
            </w:r>
            <w:r w:rsidR="00FE4AA4" w:rsidRPr="00177A2C">
              <w:t>from buildings used for sensitive activities</w:t>
            </w:r>
            <w:r w:rsidR="00FE4AA4">
              <w:t xml:space="preserve"> on a neighbouring </w:t>
            </w:r>
            <w:proofErr w:type="gramStart"/>
            <w:r w:rsidR="00FE4AA4">
              <w:t>property</w:t>
            </w:r>
            <w:r w:rsidR="0023495B">
              <w:t>;</w:t>
            </w:r>
            <w:proofErr w:type="gramEnd"/>
            <w:r w:rsidR="00FE4AA4" w:rsidRPr="00177A2C">
              <w:t xml:space="preserve"> </w:t>
            </w:r>
          </w:p>
          <w:p w14:paraId="13CFB321" w14:textId="4BBB03A0" w:rsidR="00FE4AA4" w:rsidRPr="00177A2C" w:rsidRDefault="0023495B" w:rsidP="008F1938">
            <w:pPr>
              <w:pStyle w:val="TableText"/>
              <w:numPr>
                <w:ilvl w:val="0"/>
                <w:numId w:val="24"/>
              </w:numPr>
              <w:spacing w:before="0"/>
            </w:pPr>
            <w:r>
              <w:t>n</w:t>
            </w:r>
            <w:r w:rsidR="00FE4AA4">
              <w:t>ote solar arrays are excluded from reflectivity</w:t>
            </w:r>
            <w:r>
              <w:t>,</w:t>
            </w:r>
            <w:r w:rsidR="00FE4AA4">
              <w:t xml:space="preserve"> glare and colour requirements under district plans.</w:t>
            </w:r>
          </w:p>
          <w:p w14:paraId="2217AFFD" w14:textId="77777777" w:rsidR="00FE4AA4" w:rsidRPr="00177A2C" w:rsidRDefault="00FE4AA4" w:rsidP="00FE4AA4">
            <w:pPr>
              <w:pStyle w:val="TableText"/>
            </w:pPr>
            <w:r w:rsidRPr="00177A2C">
              <w:t>Proposed standards for wind turbines would specify:</w:t>
            </w:r>
          </w:p>
          <w:p w14:paraId="01C73CD4" w14:textId="6086E87D" w:rsidR="00FE4AA4" w:rsidRPr="00177A2C" w:rsidRDefault="00FE4AA4" w:rsidP="008F1938">
            <w:pPr>
              <w:pStyle w:val="TableText"/>
              <w:numPr>
                <w:ilvl w:val="0"/>
                <w:numId w:val="25"/>
              </w:numPr>
              <w:spacing w:before="0"/>
            </w:pPr>
            <w:r w:rsidRPr="00177A2C">
              <w:t>a maximum height of 25</w:t>
            </w:r>
            <w:r w:rsidR="00115849">
              <w:t> </w:t>
            </w:r>
            <w:proofErr w:type="gramStart"/>
            <w:r>
              <w:t>m</w:t>
            </w:r>
            <w:r w:rsidR="00115849">
              <w:t>;</w:t>
            </w:r>
            <w:proofErr w:type="gramEnd"/>
          </w:p>
          <w:p w14:paraId="5375422B" w14:textId="3291FBAC" w:rsidR="00FE4AA4" w:rsidRDefault="00FE4AA4" w:rsidP="008F1938">
            <w:pPr>
              <w:pStyle w:val="TableText"/>
              <w:numPr>
                <w:ilvl w:val="0"/>
                <w:numId w:val="25"/>
              </w:numPr>
              <w:spacing w:before="0"/>
            </w:pPr>
            <w:r w:rsidRPr="00177A2C">
              <w:t xml:space="preserve">the turbine and the structure it </w:t>
            </w:r>
            <w:proofErr w:type="gramStart"/>
            <w:r w:rsidRPr="00177A2C">
              <w:t>is</w:t>
            </w:r>
            <w:proofErr w:type="gramEnd"/>
            <w:r w:rsidRPr="00177A2C">
              <w:t xml:space="preserve"> connected to (excluding wiring and ancillary equipment) must be </w:t>
            </w:r>
            <w:r>
              <w:t>set</w:t>
            </w:r>
            <w:r w:rsidR="00115849">
              <w:t xml:space="preserve"> </w:t>
            </w:r>
            <w:r>
              <w:t xml:space="preserve">back at </w:t>
            </w:r>
            <w:r w:rsidRPr="00177A2C">
              <w:t xml:space="preserve">a minimum of </w:t>
            </w:r>
            <w:r>
              <w:t>50</w:t>
            </w:r>
            <w:r w:rsidR="00115849">
              <w:t> </w:t>
            </w:r>
            <w:r>
              <w:t xml:space="preserve">m </w:t>
            </w:r>
            <w:r w:rsidRPr="00177A2C">
              <w:t>from buildings used for sensitive activities</w:t>
            </w:r>
            <w:r>
              <w:t xml:space="preserve"> on a neighbouring </w:t>
            </w:r>
            <w:proofErr w:type="gramStart"/>
            <w:r>
              <w:t>property</w:t>
            </w:r>
            <w:r w:rsidR="00115849">
              <w:t>;</w:t>
            </w:r>
            <w:proofErr w:type="gramEnd"/>
          </w:p>
          <w:p w14:paraId="54784B75" w14:textId="2570BD6B" w:rsidR="00FE4AA4" w:rsidRPr="0045306C" w:rsidRDefault="00115849" w:rsidP="008F1938">
            <w:pPr>
              <w:pStyle w:val="TableText"/>
              <w:numPr>
                <w:ilvl w:val="0"/>
                <w:numId w:val="25"/>
              </w:numPr>
              <w:spacing w:before="0"/>
            </w:pPr>
            <w:r>
              <w:lastRenderedPageBreak/>
              <w:t>n</w:t>
            </w:r>
            <w:r w:rsidR="00FE4AA4" w:rsidRPr="00427DD3">
              <w:t>oise standard</w:t>
            </w:r>
            <w:r w:rsidR="00FE4AA4">
              <w:t>s for w</w:t>
            </w:r>
            <w:r w:rsidR="00FE4AA4" w:rsidRPr="00427DD3">
              <w:t>ind farm noise in the National Planning Standard</w:t>
            </w:r>
            <w:r w:rsidR="00FE4AA4">
              <w:t xml:space="preserve"> (</w:t>
            </w:r>
            <w:r w:rsidR="00FE4AA4" w:rsidRPr="00427DD3">
              <w:t>New Zealand Standard 6808:2010 Acoustics</w:t>
            </w:r>
            <w:r w:rsidR="00FE4AA4">
              <w:t>) incorporated by reference.</w:t>
            </w:r>
          </w:p>
        </w:tc>
        <w:tc>
          <w:tcPr>
            <w:tcW w:w="6010" w:type="dxa"/>
            <w:tcBorders>
              <w:bottom w:val="single" w:sz="4" w:space="0" w:color="1C556C" w:themeColor="accent1"/>
            </w:tcBorders>
          </w:tcPr>
          <w:p w14:paraId="25F39E33" w14:textId="711F73BB" w:rsidR="00FE4AA4" w:rsidRPr="00177A2C" w:rsidRDefault="00FE4AA4" w:rsidP="00FE4AA4">
            <w:pPr>
              <w:pStyle w:val="TableText"/>
            </w:pPr>
            <w:r w:rsidRPr="74690B41">
              <w:lastRenderedPageBreak/>
              <w:t xml:space="preserve">There are no national consistent standards to support </w:t>
            </w:r>
            <w:r w:rsidR="00D86608">
              <w:t xml:space="preserve">the </w:t>
            </w:r>
            <w:r w:rsidRPr="74690B41">
              <w:t>roll</w:t>
            </w:r>
            <w:r w:rsidR="00D86608">
              <w:t>-</w:t>
            </w:r>
            <w:r w:rsidRPr="74690B41">
              <w:t xml:space="preserve">out of renewable electricity generators. This change will make it easier for telecommunication providers to install and operate renewable energy electricity generators on facilities in rural zones. </w:t>
            </w:r>
          </w:p>
          <w:p w14:paraId="0E08C413" w14:textId="33D46C04" w:rsidR="00FE4AA4" w:rsidRPr="00177A2C" w:rsidRDefault="00FE4AA4" w:rsidP="00FE4AA4">
            <w:pPr>
              <w:pStyle w:val="TableText"/>
            </w:pPr>
            <w:r w:rsidRPr="74690B41">
              <w:t xml:space="preserve">This will support rural connectivity by enabling providers to build facilities in remote areas without requiring connection to the National Grid, or to build resilience into the network by using alternative sources of power. The proposed maximum </w:t>
            </w:r>
            <w:r w:rsidRPr="5B34B71A">
              <w:t>100</w:t>
            </w:r>
            <w:r w:rsidR="000D3497">
              <w:t> </w:t>
            </w:r>
            <w:r w:rsidRPr="5B34B71A">
              <w:t>m</w:t>
            </w:r>
            <w:r w:rsidRPr="5B34B71A">
              <w:rPr>
                <w:vertAlign w:val="superscript"/>
              </w:rPr>
              <w:t>2</w:t>
            </w:r>
            <w:r w:rsidRPr="74690B41">
              <w:rPr>
                <w:vertAlign w:val="superscript"/>
              </w:rPr>
              <w:t xml:space="preserve"> </w:t>
            </w:r>
            <w:r w:rsidRPr="74690B41">
              <w:t>footprint will provide sufficient flexibility to allow for larger solar panels to support newer technologies, towers with higher capacity needs</w:t>
            </w:r>
            <w:r w:rsidR="000D3497">
              <w:t>,</w:t>
            </w:r>
            <w:r w:rsidRPr="74690B41">
              <w:t xml:space="preserve"> or co-location of more antennas.</w:t>
            </w:r>
          </w:p>
        </w:tc>
      </w:tr>
    </w:tbl>
    <w:p w14:paraId="3EAEB4D5" w14:textId="77777777" w:rsidR="00A16CBF" w:rsidRDefault="00A16CBF" w:rsidP="00A16CBF">
      <w:pPr>
        <w:spacing w:after="0"/>
      </w:pPr>
    </w:p>
    <w:tbl>
      <w:tblPr>
        <w:tblStyle w:val="TableGrid"/>
        <w:tblW w:w="1451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CellMar>
          <w:right w:w="85" w:type="dxa"/>
        </w:tblCellMar>
        <w:tblLook w:val="04A0" w:firstRow="1" w:lastRow="0" w:firstColumn="1" w:lastColumn="0" w:noHBand="0" w:noVBand="1"/>
      </w:tblPr>
      <w:tblGrid>
        <w:gridCol w:w="2977"/>
        <w:gridCol w:w="5528"/>
        <w:gridCol w:w="6010"/>
      </w:tblGrid>
      <w:tr w:rsidR="00FE4AA4" w:rsidRPr="00340538" w14:paraId="22C21A0C" w14:textId="77777777" w:rsidTr="00E807FC">
        <w:tc>
          <w:tcPr>
            <w:tcW w:w="14515" w:type="dxa"/>
            <w:gridSpan w:val="3"/>
            <w:shd w:val="clear" w:color="auto" w:fill="1B556B" w:themeFill="text2"/>
          </w:tcPr>
          <w:p w14:paraId="7AFEF9CD" w14:textId="77777777" w:rsidR="00FE4AA4" w:rsidRPr="00340538" w:rsidRDefault="00FE4AA4" w:rsidP="00A16CBF">
            <w:pPr>
              <w:pStyle w:val="TableTextbold"/>
              <w:spacing w:after="0"/>
              <w:rPr>
                <w:color w:val="FFFFFF" w:themeColor="background1"/>
              </w:rPr>
            </w:pPr>
            <w:r w:rsidRPr="00340538">
              <w:rPr>
                <w:color w:val="FFFFFF" w:themeColor="background1"/>
              </w:rPr>
              <w:t>Subpart 5 – Application of district and regional rules</w:t>
            </w:r>
          </w:p>
        </w:tc>
      </w:tr>
      <w:tr w:rsidR="00A16CBF" w:rsidRPr="00497113" w14:paraId="4AAD935B" w14:textId="77777777" w:rsidTr="002F2DCF">
        <w:trPr>
          <w:tblHeader/>
        </w:trPr>
        <w:tc>
          <w:tcPr>
            <w:tcW w:w="2977" w:type="dxa"/>
            <w:shd w:val="clear" w:color="auto" w:fill="1B556B" w:themeFill="text2"/>
          </w:tcPr>
          <w:p w14:paraId="6465AEC4" w14:textId="7A3D1D1C" w:rsidR="00A16CBF" w:rsidRPr="00497113" w:rsidRDefault="001D6D7F" w:rsidP="002F2DCF">
            <w:pPr>
              <w:pStyle w:val="TableTextbold"/>
              <w:rPr>
                <w:color w:val="FFFFFF" w:themeColor="background1"/>
              </w:rPr>
            </w:pPr>
            <w:r>
              <w:rPr>
                <w:color w:val="FFFFFF" w:themeColor="background1"/>
              </w:rPr>
              <w:t xml:space="preserve">Proposed </w:t>
            </w:r>
            <w:r w:rsidR="00A16CBF" w:rsidRPr="00497113">
              <w:rPr>
                <w:color w:val="FFFFFF" w:themeColor="background1"/>
              </w:rPr>
              <w:t>Regulation</w:t>
            </w:r>
            <w:r>
              <w:rPr>
                <w:color w:val="FFFFFF" w:themeColor="background1"/>
              </w:rPr>
              <w:t>s</w:t>
            </w:r>
          </w:p>
        </w:tc>
        <w:tc>
          <w:tcPr>
            <w:tcW w:w="5528" w:type="dxa"/>
            <w:shd w:val="clear" w:color="auto" w:fill="1B556B" w:themeFill="text2"/>
          </w:tcPr>
          <w:p w14:paraId="2BEE71E4" w14:textId="77777777" w:rsidR="00A16CBF" w:rsidRPr="00497113" w:rsidRDefault="00A16CBF" w:rsidP="002F2DCF">
            <w:pPr>
              <w:pStyle w:val="TableTextbold"/>
              <w:rPr>
                <w:color w:val="FFFFFF" w:themeColor="background1"/>
              </w:rPr>
            </w:pPr>
            <w:r w:rsidRPr="00497113">
              <w:rPr>
                <w:color w:val="FFFFFF" w:themeColor="background1"/>
              </w:rPr>
              <w:t>Proposal</w:t>
            </w:r>
          </w:p>
        </w:tc>
        <w:tc>
          <w:tcPr>
            <w:tcW w:w="6010" w:type="dxa"/>
            <w:shd w:val="clear" w:color="auto" w:fill="1B556B" w:themeFill="text2"/>
          </w:tcPr>
          <w:p w14:paraId="759405C0" w14:textId="4094A503" w:rsidR="00A16CBF" w:rsidRPr="00497113" w:rsidRDefault="00A16CBF" w:rsidP="002F2DCF">
            <w:pPr>
              <w:pStyle w:val="TableTextbold"/>
              <w:rPr>
                <w:color w:val="FFFFFF" w:themeColor="background1"/>
              </w:rPr>
            </w:pPr>
            <w:r w:rsidRPr="00497113">
              <w:rPr>
                <w:color w:val="FFFFFF" w:themeColor="background1"/>
              </w:rPr>
              <w:t>Reason</w:t>
            </w:r>
            <w:r w:rsidR="001F5EBE">
              <w:rPr>
                <w:color w:val="FFFFFF" w:themeColor="background1"/>
              </w:rPr>
              <w:t>s</w:t>
            </w:r>
            <w:r w:rsidRPr="00497113">
              <w:rPr>
                <w:color w:val="FFFFFF" w:themeColor="background1"/>
              </w:rPr>
              <w:t xml:space="preserve"> </w:t>
            </w:r>
          </w:p>
        </w:tc>
      </w:tr>
      <w:tr w:rsidR="00FE4AA4" w:rsidRPr="00177A2C" w14:paraId="1BF458B1" w14:textId="77777777" w:rsidTr="00AD54E1">
        <w:tc>
          <w:tcPr>
            <w:tcW w:w="2977" w:type="dxa"/>
          </w:tcPr>
          <w:p w14:paraId="0B6E0505" w14:textId="218B35FD" w:rsidR="00FE4AA4" w:rsidRPr="00F927D6" w:rsidRDefault="00FE4AA4" w:rsidP="00FE4AA4">
            <w:pPr>
              <w:pStyle w:val="TableTextbold"/>
            </w:pPr>
            <w:r w:rsidRPr="00F927D6">
              <w:t xml:space="preserve">Regulation 46 Historic heritage values: Customer connection lines to heritage buildings </w:t>
            </w:r>
          </w:p>
        </w:tc>
        <w:tc>
          <w:tcPr>
            <w:tcW w:w="5528" w:type="dxa"/>
          </w:tcPr>
          <w:p w14:paraId="16C34F4F" w14:textId="74A2F2D7" w:rsidR="00FE4AA4" w:rsidRPr="00177A2C" w:rsidRDefault="00FE4AA4" w:rsidP="00FE4AA4">
            <w:pPr>
              <w:pStyle w:val="TableText"/>
            </w:pPr>
            <w:r w:rsidRPr="00177A2C">
              <w:t xml:space="preserve">Amend </w:t>
            </w:r>
            <w:r w:rsidR="001F5EBE">
              <w:t>r</w:t>
            </w:r>
            <w:r>
              <w:t>egulation</w:t>
            </w:r>
            <w:r w:rsidRPr="00177A2C">
              <w:t xml:space="preserve"> 46 to exempt customer service lines for heritage buildings from needing to comply with district plan rules. </w:t>
            </w:r>
          </w:p>
        </w:tc>
        <w:tc>
          <w:tcPr>
            <w:tcW w:w="6010" w:type="dxa"/>
          </w:tcPr>
          <w:p w14:paraId="5DC64FE8" w14:textId="77777777" w:rsidR="00FE4AA4" w:rsidRPr="00177A2C" w:rsidRDefault="00FE4AA4" w:rsidP="00FE4AA4">
            <w:pPr>
              <w:pStyle w:val="TableText"/>
            </w:pPr>
            <w:r>
              <w:t>To align with proposed new provisions enabling customer connection lines to identified heritage buildings.</w:t>
            </w:r>
          </w:p>
        </w:tc>
      </w:tr>
      <w:tr w:rsidR="00FE4AA4" w:rsidRPr="00177A2C" w14:paraId="3C883841" w14:textId="77777777" w:rsidTr="00AD54E1">
        <w:tc>
          <w:tcPr>
            <w:tcW w:w="2977" w:type="dxa"/>
          </w:tcPr>
          <w:p w14:paraId="07FB36E0" w14:textId="2A4B0A55" w:rsidR="00FE4AA4" w:rsidRPr="00F927D6" w:rsidRDefault="00FE4AA4" w:rsidP="00FE4AA4">
            <w:pPr>
              <w:pStyle w:val="TableTextbold"/>
            </w:pPr>
            <w:r w:rsidRPr="00F927D6">
              <w:t>Regulations 44 to 52: Temporary telecommunication facilities in an emergency</w:t>
            </w:r>
          </w:p>
        </w:tc>
        <w:tc>
          <w:tcPr>
            <w:tcW w:w="5528" w:type="dxa"/>
          </w:tcPr>
          <w:p w14:paraId="4B74E82C" w14:textId="44A59011" w:rsidR="00FE4AA4" w:rsidRPr="00177A2C" w:rsidRDefault="00FE4AA4" w:rsidP="00FE4AA4">
            <w:pPr>
              <w:pStyle w:val="TableText"/>
            </w:pPr>
            <w:r>
              <w:t>T</w:t>
            </w:r>
            <w:r w:rsidRPr="00E61198">
              <w:t xml:space="preserve">emporary telecommunication facilities are permitted in areas identified in district plans with special, natural or heritage significance as per Subpart 5 of NES-TF, </w:t>
            </w:r>
            <w:r w:rsidRPr="00E61198">
              <w:rPr>
                <w:i/>
                <w:iCs/>
              </w:rPr>
              <w:t>in emergencies only</w:t>
            </w:r>
            <w:r w:rsidRPr="00E61198">
              <w:t xml:space="preserve"> (as defined in the circumstances </w:t>
            </w:r>
            <w:r w:rsidR="0008163A">
              <w:t xml:space="preserve">as described </w:t>
            </w:r>
            <w:r w:rsidR="009E09FE">
              <w:t xml:space="preserve">above </w:t>
            </w:r>
            <w:r w:rsidR="0008163A">
              <w:t>in the</w:t>
            </w:r>
            <w:r w:rsidRPr="00E61198">
              <w:t xml:space="preserve"> definition</w:t>
            </w:r>
            <w:r>
              <w:t xml:space="preserve"> of </w:t>
            </w:r>
            <w:r>
              <w:rPr>
                <w:i/>
                <w:iCs/>
              </w:rPr>
              <w:t>temporary telecommunication facility</w:t>
            </w:r>
            <w:r w:rsidRPr="00E61198">
              <w:t xml:space="preserve">) when installed </w:t>
            </w:r>
            <w:r>
              <w:t xml:space="preserve">and removed </w:t>
            </w:r>
            <w:r w:rsidRPr="00E61198">
              <w:t>without damaging or altering the protected areas.</w:t>
            </w:r>
          </w:p>
        </w:tc>
        <w:tc>
          <w:tcPr>
            <w:tcW w:w="6010" w:type="dxa"/>
          </w:tcPr>
          <w:p w14:paraId="5EFBADAF" w14:textId="77777777" w:rsidR="00FE4AA4" w:rsidRPr="00177A2C" w:rsidRDefault="00FE4AA4" w:rsidP="00FE4AA4">
            <w:pPr>
              <w:pStyle w:val="TableText"/>
            </w:pPr>
            <w:r>
              <w:t>To align with proposed new provisions on t</w:t>
            </w:r>
            <w:r w:rsidRPr="00A008DA">
              <w:t>emporary telecommunication facilities</w:t>
            </w:r>
            <w:r>
              <w:t xml:space="preserve">, where they are necessary from </w:t>
            </w:r>
            <w:r w:rsidRPr="00177A2C">
              <w:t>a</w:t>
            </w:r>
            <w:r>
              <w:t xml:space="preserve"> civil defence, emergency response or</w:t>
            </w:r>
            <w:r w:rsidRPr="00177A2C">
              <w:t xml:space="preserve"> public health and safety perspective.</w:t>
            </w:r>
          </w:p>
          <w:p w14:paraId="7842FA46" w14:textId="77777777" w:rsidR="00FE4AA4" w:rsidRPr="00177A2C" w:rsidRDefault="00FE4AA4" w:rsidP="00FE4AA4">
            <w:pPr>
              <w:pStyle w:val="TableText"/>
            </w:pPr>
          </w:p>
        </w:tc>
      </w:tr>
    </w:tbl>
    <w:p w14:paraId="2DB57F0E" w14:textId="77777777" w:rsidR="00CB1FD9" w:rsidRDefault="00CB1FD9" w:rsidP="00340538">
      <w:pPr>
        <w:pStyle w:val="BodyText"/>
      </w:pPr>
    </w:p>
    <w:p w14:paraId="26D80465" w14:textId="77777777" w:rsidR="00CB1FD9" w:rsidRDefault="00CB1FD9" w:rsidP="00340538">
      <w:pPr>
        <w:pStyle w:val="BodyText"/>
      </w:pPr>
      <w:r>
        <w:br w:type="page"/>
      </w:r>
    </w:p>
    <w:p w14:paraId="482D5508" w14:textId="4F1652C2" w:rsidR="00CB1FD9" w:rsidRPr="002D3E9F" w:rsidRDefault="0075469C" w:rsidP="0075469C">
      <w:pPr>
        <w:pStyle w:val="Heading4"/>
        <w:spacing w:after="120"/>
        <w:rPr>
          <w:color w:val="1B556B"/>
          <w:sz w:val="36"/>
          <w:szCs w:val="36"/>
        </w:rPr>
      </w:pPr>
      <w:r w:rsidRPr="002D3E9F">
        <w:rPr>
          <w:color w:val="1B556B"/>
          <w:sz w:val="36"/>
          <w:szCs w:val="36"/>
        </w:rPr>
        <w:lastRenderedPageBreak/>
        <w:t xml:space="preserve">Attachment </w:t>
      </w:r>
      <w:r w:rsidR="002A3CA3" w:rsidRPr="002D3E9F">
        <w:rPr>
          <w:color w:val="1B556B"/>
          <w:sz w:val="36"/>
          <w:szCs w:val="36"/>
        </w:rPr>
        <w:t>1</w:t>
      </w:r>
      <w:r w:rsidRPr="002D3E9F">
        <w:rPr>
          <w:color w:val="1B556B"/>
          <w:sz w:val="36"/>
          <w:szCs w:val="36"/>
        </w:rPr>
        <w:t xml:space="preserve">.5.1 </w:t>
      </w:r>
      <w:r w:rsidR="00624181" w:rsidRPr="002D3E9F">
        <w:rPr>
          <w:color w:val="1B556B"/>
          <w:sz w:val="36"/>
          <w:szCs w:val="36"/>
        </w:rPr>
        <w:t xml:space="preserve">– </w:t>
      </w:r>
      <w:r w:rsidRPr="002D3E9F">
        <w:rPr>
          <w:color w:val="1B556B"/>
          <w:sz w:val="36"/>
          <w:szCs w:val="36"/>
        </w:rPr>
        <w:t xml:space="preserve">Pictures related to proposed amendment to the </w:t>
      </w:r>
      <w:r w:rsidR="00B9531F" w:rsidRPr="002D3E9F">
        <w:rPr>
          <w:color w:val="1B556B"/>
          <w:sz w:val="36"/>
          <w:szCs w:val="36"/>
        </w:rPr>
        <w:t xml:space="preserve">National Environmental Standards for </w:t>
      </w:r>
      <w:r w:rsidR="0094710D" w:rsidRPr="002D3E9F">
        <w:rPr>
          <w:color w:val="1B556B"/>
          <w:sz w:val="36"/>
          <w:szCs w:val="36"/>
        </w:rPr>
        <w:t>Telecommunication Facilities</w:t>
      </w:r>
    </w:p>
    <w:p w14:paraId="0E23F28B" w14:textId="2671C827" w:rsidR="00CB1FD9" w:rsidRPr="0075469C" w:rsidRDefault="00CB1FD9" w:rsidP="001B58CA">
      <w:pPr>
        <w:pStyle w:val="Figureheading"/>
      </w:pPr>
      <w:r w:rsidRPr="0075469C">
        <w:t>Figure 1: Example of a 20</w:t>
      </w:r>
      <w:r w:rsidR="001A0777">
        <w:t> </w:t>
      </w:r>
      <w:r w:rsidRPr="0075469C">
        <w:t xml:space="preserve">m light pole </w:t>
      </w:r>
      <w:r w:rsidR="00FD63BD">
        <w:t xml:space="preserve">with shroud </w:t>
      </w:r>
      <w:r w:rsidRPr="0075469C">
        <w:t xml:space="preserve">in the road reserve in a residential zone in Christchurch (provided by </w:t>
      </w:r>
      <w:proofErr w:type="spellStart"/>
      <w:r w:rsidRPr="0075469C">
        <w:t>Forty</w:t>
      </w:r>
      <w:r w:rsidR="00C4043A">
        <w:t>s</w:t>
      </w:r>
      <w:r w:rsidRPr="0075469C">
        <w:t>outh</w:t>
      </w:r>
      <w:proofErr w:type="spellEnd"/>
      <w:r w:rsidRPr="0075469C">
        <w:t>)</w:t>
      </w:r>
    </w:p>
    <w:p w14:paraId="141C81C9" w14:textId="77777777" w:rsidR="00CB1FD9" w:rsidRDefault="00CB1FD9" w:rsidP="00CB1FD9">
      <w:pPr>
        <w:pStyle w:val="BodyText"/>
      </w:pPr>
      <w:r w:rsidRPr="00FD5D47">
        <w:rPr>
          <w:rFonts w:cs="Calibri"/>
          <w:i/>
          <w:iCs/>
          <w:noProof/>
        </w:rPr>
        <w:drawing>
          <wp:inline distT="0" distB="0" distL="0" distR="0" wp14:anchorId="09EC79BB" wp14:editId="7717C862">
            <wp:extent cx="4246925" cy="3274828"/>
            <wp:effectExtent l="0" t="0" r="1270" b="1905"/>
            <wp:docPr id="6011593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59317" cy="3284383"/>
                    </a:xfrm>
                    <a:prstGeom prst="rect">
                      <a:avLst/>
                    </a:prstGeom>
                    <a:noFill/>
                    <a:ln>
                      <a:noFill/>
                    </a:ln>
                  </pic:spPr>
                </pic:pic>
              </a:graphicData>
            </a:graphic>
          </wp:inline>
        </w:drawing>
      </w:r>
    </w:p>
    <w:p w14:paraId="24ABB3D8" w14:textId="2FEBD79E" w:rsidR="00CB1FD9" w:rsidRDefault="00CB1FD9" w:rsidP="001B58CA">
      <w:pPr>
        <w:pStyle w:val="Figureheading"/>
      </w:pPr>
      <w:r>
        <w:lastRenderedPageBreak/>
        <w:t xml:space="preserve">Figure 2: Example of a </w:t>
      </w:r>
      <w:r w:rsidRPr="00012E1E">
        <w:t>25</w:t>
      </w:r>
      <w:r w:rsidR="001A0777">
        <w:t> m</w:t>
      </w:r>
      <w:r w:rsidRPr="00012E1E">
        <w:t xml:space="preserve"> </w:t>
      </w:r>
      <w:r>
        <w:t>pole</w:t>
      </w:r>
      <w:r w:rsidRPr="00012E1E">
        <w:t xml:space="preserve"> on the road reserve adjoinin</w:t>
      </w:r>
      <w:r>
        <w:t>g a commercial (</w:t>
      </w:r>
      <w:r w:rsidR="001A0777">
        <w:t>b</w:t>
      </w:r>
      <w:r w:rsidRPr="00510161">
        <w:t xml:space="preserve">usiness </w:t>
      </w:r>
      <w:r w:rsidR="001A0777">
        <w:t>l</w:t>
      </w:r>
      <w:r w:rsidRPr="00510161">
        <w:t xml:space="preserve">ocal </w:t>
      </w:r>
      <w:r w:rsidR="001A0777">
        <w:t>c</w:t>
      </w:r>
      <w:r w:rsidRPr="00510161">
        <w:t>entr</w:t>
      </w:r>
      <w:r>
        <w:t xml:space="preserve">e) zone in Auckland (provided by </w:t>
      </w:r>
      <w:proofErr w:type="spellStart"/>
      <w:r w:rsidRPr="5E49F65E">
        <w:t>Fortysouth</w:t>
      </w:r>
      <w:proofErr w:type="spellEnd"/>
      <w:r>
        <w:t>)</w:t>
      </w:r>
    </w:p>
    <w:p w14:paraId="6A1F254E" w14:textId="77777777" w:rsidR="00CB1FD9" w:rsidRDefault="00CB1FD9" w:rsidP="00CB1FD9">
      <w:pPr>
        <w:pStyle w:val="BodyText"/>
        <w:rPr>
          <w:noProof/>
        </w:rPr>
      </w:pPr>
      <w:r w:rsidRPr="009820E5">
        <w:rPr>
          <w:noProof/>
        </w:rPr>
        <w:drawing>
          <wp:inline distT="0" distB="0" distL="0" distR="0" wp14:anchorId="2E9F5E50" wp14:editId="32F1F69C">
            <wp:extent cx="2892056" cy="3853937"/>
            <wp:effectExtent l="0" t="0" r="3810" b="0"/>
            <wp:docPr id="1724561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08942" cy="3876439"/>
                    </a:xfrm>
                    <a:prstGeom prst="rect">
                      <a:avLst/>
                    </a:prstGeom>
                    <a:noFill/>
                    <a:ln>
                      <a:noFill/>
                    </a:ln>
                  </pic:spPr>
                </pic:pic>
              </a:graphicData>
            </a:graphic>
          </wp:inline>
        </w:drawing>
      </w:r>
    </w:p>
    <w:p w14:paraId="47E7183F" w14:textId="477CE6D1" w:rsidR="00CB1FD9" w:rsidRDefault="00CB1FD9" w:rsidP="001B58CA">
      <w:pPr>
        <w:pStyle w:val="Figureheading"/>
      </w:pPr>
      <w:r>
        <w:lastRenderedPageBreak/>
        <w:t>Figure 3: Example of a 4.5</w:t>
      </w:r>
      <w:r w:rsidR="001A0777">
        <w:t> </w:t>
      </w:r>
      <w:r>
        <w:t>m headframe on a 25</w:t>
      </w:r>
      <w:r w:rsidR="001A0777">
        <w:t> </w:t>
      </w:r>
      <w:r>
        <w:t>m pole outside of the road reserve in a commercial zone in Auckland (provided by Spark)</w:t>
      </w:r>
    </w:p>
    <w:p w14:paraId="079A0CD8" w14:textId="77777777" w:rsidR="00CB1FD9" w:rsidRDefault="00CB1FD9" w:rsidP="001B58CA">
      <w:pPr>
        <w:pStyle w:val="BodyText"/>
      </w:pPr>
      <w:r w:rsidRPr="00FD5D47">
        <w:rPr>
          <w:noProof/>
        </w:rPr>
        <w:drawing>
          <wp:inline distT="0" distB="0" distL="0" distR="0" wp14:anchorId="078E8675" wp14:editId="01C8EA6F">
            <wp:extent cx="3663950" cy="3043279"/>
            <wp:effectExtent l="0" t="0" r="0" b="5080"/>
            <wp:docPr id="19411653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73771" cy="3051436"/>
                    </a:xfrm>
                    <a:prstGeom prst="rect">
                      <a:avLst/>
                    </a:prstGeom>
                    <a:noFill/>
                    <a:ln>
                      <a:noFill/>
                    </a:ln>
                  </pic:spPr>
                </pic:pic>
              </a:graphicData>
            </a:graphic>
          </wp:inline>
        </w:drawing>
      </w:r>
    </w:p>
    <w:p w14:paraId="3BEB79C9" w14:textId="093D9BFE" w:rsidR="00CB1FD9" w:rsidRDefault="00CB1FD9" w:rsidP="001B58CA">
      <w:pPr>
        <w:pStyle w:val="Figureheading"/>
      </w:pPr>
      <w:r>
        <w:lastRenderedPageBreak/>
        <w:t>Figure 4:</w:t>
      </w:r>
      <w:r w:rsidRPr="00DD7C62">
        <w:t xml:space="preserve"> Example of a</w:t>
      </w:r>
      <w:r>
        <w:t xml:space="preserve"> 1.6</w:t>
      </w:r>
      <w:r w:rsidR="001A0777">
        <w:t> </w:t>
      </w:r>
      <w:r>
        <w:t>m wide</w:t>
      </w:r>
      <w:r w:rsidRPr="00DD7C62">
        <w:t xml:space="preserve"> headframe on a 20</w:t>
      </w:r>
      <w:r w:rsidR="001A0777">
        <w:t> m</w:t>
      </w:r>
      <w:r w:rsidRPr="00DD7C62">
        <w:t xml:space="preserve"> pole in the road reserve in a residential zone </w:t>
      </w:r>
      <w:r>
        <w:t xml:space="preserve">in Christchurch </w:t>
      </w:r>
      <w:r w:rsidRPr="00DD7C62">
        <w:t>(</w:t>
      </w:r>
      <w:r w:rsidR="001A0777">
        <w:t>provided by</w:t>
      </w:r>
      <w:r w:rsidR="001A0777" w:rsidRPr="00DD7C62">
        <w:t xml:space="preserve"> </w:t>
      </w:r>
      <w:proofErr w:type="spellStart"/>
      <w:r w:rsidRPr="00DD7C62">
        <w:t>Forty</w:t>
      </w:r>
      <w:r w:rsidR="00424458">
        <w:t>s</w:t>
      </w:r>
      <w:r w:rsidRPr="00DD7C62">
        <w:t>outh</w:t>
      </w:r>
      <w:proofErr w:type="spellEnd"/>
      <w:r w:rsidRPr="00DD7C62">
        <w:t>)</w:t>
      </w:r>
    </w:p>
    <w:p w14:paraId="53ABDA27" w14:textId="77777777" w:rsidR="00CB1FD9" w:rsidRPr="00A378E5" w:rsidRDefault="00CB1FD9" w:rsidP="00A378E5">
      <w:pPr>
        <w:pStyle w:val="BodyText"/>
      </w:pPr>
      <w:r w:rsidRPr="336EC6B4">
        <w:rPr>
          <w:i/>
          <w:iCs/>
        </w:rPr>
        <w:t xml:space="preserve"> </w:t>
      </w:r>
      <w:r>
        <w:rPr>
          <w:noProof/>
        </w:rPr>
        <w:drawing>
          <wp:inline distT="0" distB="0" distL="0" distR="0" wp14:anchorId="13D65315" wp14:editId="203E0D4C">
            <wp:extent cx="2773921" cy="4523624"/>
            <wp:effectExtent l="0" t="0" r="0" b="0"/>
            <wp:docPr id="475349139" name="Picture 475349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349139"/>
                    <pic:cNvPicPr/>
                  </pic:nvPicPr>
                  <pic:blipFill>
                    <a:blip r:embed="rId56">
                      <a:extLst>
                        <a:ext uri="{28A0092B-C50C-407E-A947-70E740481C1C}">
                          <a14:useLocalDpi xmlns:a14="http://schemas.microsoft.com/office/drawing/2010/main" val="0"/>
                        </a:ext>
                      </a:extLst>
                    </a:blip>
                    <a:stretch>
                      <a:fillRect/>
                    </a:stretch>
                  </pic:blipFill>
                  <pic:spPr>
                    <a:xfrm>
                      <a:off x="0" y="0"/>
                      <a:ext cx="2773921" cy="4523624"/>
                    </a:xfrm>
                    <a:prstGeom prst="rect">
                      <a:avLst/>
                    </a:prstGeom>
                  </pic:spPr>
                </pic:pic>
              </a:graphicData>
            </a:graphic>
          </wp:inline>
        </w:drawing>
      </w:r>
    </w:p>
    <w:p w14:paraId="02DCE49C" w14:textId="77777777" w:rsidR="00CB1FD9" w:rsidRDefault="00CB1FD9" w:rsidP="001B58CA">
      <w:pPr>
        <w:pStyle w:val="BodyText"/>
      </w:pPr>
    </w:p>
    <w:p w14:paraId="6F3AF15C" w14:textId="1B96160C" w:rsidR="00CB1FD9" w:rsidRDefault="00CB1FD9" w:rsidP="001B58CA">
      <w:pPr>
        <w:pStyle w:val="Figureheading"/>
      </w:pPr>
      <w:r>
        <w:lastRenderedPageBreak/>
        <w:t>Figure 5: Example of a 35</w:t>
      </w:r>
      <w:r w:rsidR="001A0777">
        <w:t> m</w:t>
      </w:r>
      <w:r>
        <w:t xml:space="preserve"> slim-line lattice tower outside of the road reserve in a rural zone (provided by the Rural Connectivity Group)</w:t>
      </w:r>
    </w:p>
    <w:p w14:paraId="434A5B92" w14:textId="77777777" w:rsidR="00CB1FD9" w:rsidRDefault="00CB1FD9" w:rsidP="001B58CA">
      <w:pPr>
        <w:pStyle w:val="BodyText"/>
      </w:pPr>
      <w:r>
        <w:rPr>
          <w:noProof/>
        </w:rPr>
        <w:drawing>
          <wp:inline distT="0" distB="0" distL="0" distR="0" wp14:anchorId="0790DDBA" wp14:editId="5B96D620">
            <wp:extent cx="2980515" cy="3785190"/>
            <wp:effectExtent l="0" t="0" r="0" b="6350"/>
            <wp:docPr id="1298423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74785" name=""/>
                    <pic:cNvPicPr/>
                  </pic:nvPicPr>
                  <pic:blipFill>
                    <a:blip r:embed="rId57"/>
                    <a:stretch>
                      <a:fillRect/>
                    </a:stretch>
                  </pic:blipFill>
                  <pic:spPr>
                    <a:xfrm>
                      <a:off x="0" y="0"/>
                      <a:ext cx="2987856" cy="3794513"/>
                    </a:xfrm>
                    <a:prstGeom prst="rect">
                      <a:avLst/>
                    </a:prstGeom>
                  </pic:spPr>
                </pic:pic>
              </a:graphicData>
            </a:graphic>
          </wp:inline>
        </w:drawing>
      </w:r>
    </w:p>
    <w:p w14:paraId="16A7D844" w14:textId="77777777" w:rsidR="00CB1FD9" w:rsidRDefault="00CB1FD9" w:rsidP="001B58CA">
      <w:pPr>
        <w:pStyle w:val="Figureheading"/>
      </w:pPr>
      <w:r>
        <w:lastRenderedPageBreak/>
        <w:t xml:space="preserve">Figure 6: </w:t>
      </w:r>
      <w:r w:rsidRPr="003D2FDF">
        <w:t xml:space="preserve">Solar panels on </w:t>
      </w:r>
      <w:r w:rsidRPr="5E49F65E">
        <w:t xml:space="preserve">a Rural Connectivity Group </w:t>
      </w:r>
      <w:r w:rsidRPr="003D2FDF">
        <w:t xml:space="preserve">site in </w:t>
      </w:r>
      <w:r w:rsidRPr="5E49F65E">
        <w:t xml:space="preserve">a </w:t>
      </w:r>
      <w:r w:rsidRPr="003D2FDF">
        <w:t xml:space="preserve">rural zone outside of road reserve (provided by </w:t>
      </w:r>
      <w:r w:rsidRPr="5E49F65E">
        <w:t>the National Infrastructure Funding and Financing company</w:t>
      </w:r>
      <w:r w:rsidRPr="003D2FDF">
        <w:t>)</w:t>
      </w:r>
    </w:p>
    <w:p w14:paraId="40207594" w14:textId="77777777" w:rsidR="00CB1FD9" w:rsidRDefault="00CB1FD9" w:rsidP="001B58CA">
      <w:pPr>
        <w:pStyle w:val="BodyText"/>
        <w:rPr>
          <w:noProof/>
        </w:rPr>
      </w:pPr>
      <w:r>
        <w:rPr>
          <w:noProof/>
        </w:rPr>
        <w:drawing>
          <wp:inline distT="0" distB="0" distL="0" distR="0" wp14:anchorId="44A1743F" wp14:editId="03E782B4">
            <wp:extent cx="5400675" cy="2432278"/>
            <wp:effectExtent l="0" t="0" r="0" b="6350"/>
            <wp:docPr id="93266292" name="Picture 8" descr="Solar panels in a field&#10;&#10;AI-generated content may be incorrect.">
              <a:extLst xmlns:a="http://schemas.openxmlformats.org/drawingml/2006/main">
                <a:ext uri="{FF2B5EF4-FFF2-40B4-BE49-F238E27FC236}">
                  <a16:creationId xmlns:a16="http://schemas.microsoft.com/office/drawing/2014/main" id="{0E4E17E7-D475-B386-FEC5-D8C692B810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olar panels in a field&#10;&#10;AI-generated content may be incorrect.">
                      <a:extLst>
                        <a:ext uri="{FF2B5EF4-FFF2-40B4-BE49-F238E27FC236}">
                          <a16:creationId xmlns:a16="http://schemas.microsoft.com/office/drawing/2014/main" id="{0E4E17E7-D475-B386-FEC5-D8C692B81082}"/>
                        </a:ext>
                      </a:extLst>
                    </pic:cNvPr>
                    <pic:cNvPicPr>
                      <a:picLocks noChangeAspect="1"/>
                    </pic:cNvPicPr>
                  </pic:nvPicPr>
                  <pic:blipFill>
                    <a:blip r:embed="rId58" cstate="email">
                      <a:extLst>
                        <a:ext uri="{28A0092B-C50C-407E-A947-70E740481C1C}">
                          <a14:useLocalDpi xmlns:a14="http://schemas.microsoft.com/office/drawing/2010/main"/>
                        </a:ext>
                      </a:extLst>
                    </a:blip>
                    <a:stretch>
                      <a:fillRect/>
                    </a:stretch>
                  </pic:blipFill>
                  <pic:spPr>
                    <a:xfrm>
                      <a:off x="0" y="0"/>
                      <a:ext cx="5400675" cy="2432278"/>
                    </a:xfrm>
                    <a:prstGeom prst="rect">
                      <a:avLst/>
                    </a:prstGeom>
                  </pic:spPr>
                </pic:pic>
              </a:graphicData>
            </a:graphic>
          </wp:inline>
        </w:drawing>
      </w:r>
    </w:p>
    <w:p w14:paraId="33B1ACE0" w14:textId="77777777" w:rsidR="00CB1FD9" w:rsidRDefault="00CB1FD9" w:rsidP="001B58CA">
      <w:pPr>
        <w:pStyle w:val="BodyText"/>
      </w:pPr>
    </w:p>
    <w:p w14:paraId="4241DD19" w14:textId="20C736E2" w:rsidR="00CB1FD9" w:rsidRDefault="00CB1FD9" w:rsidP="001B58CA">
      <w:pPr>
        <w:pStyle w:val="Figureheading"/>
      </w:pPr>
      <w:r>
        <w:lastRenderedPageBreak/>
        <w:t xml:space="preserve">Figure 7: </w:t>
      </w:r>
      <w:r w:rsidRPr="003D2FDF">
        <w:t>Example of a temporary telecommunication facility</w:t>
      </w:r>
      <w:r w:rsidRPr="5E49F65E">
        <w:t xml:space="preserve"> know</w:t>
      </w:r>
      <w:r w:rsidR="008B7BC5">
        <w:t>n</w:t>
      </w:r>
      <w:r w:rsidRPr="5E49F65E">
        <w:t xml:space="preserve"> as</w:t>
      </w:r>
      <w:r w:rsidRPr="003D2FDF">
        <w:t xml:space="preserve"> a </w:t>
      </w:r>
      <w:r w:rsidRPr="5E49F65E">
        <w:t>‘</w:t>
      </w:r>
      <w:r w:rsidRPr="003D2FDF">
        <w:t>cell-on-</w:t>
      </w:r>
      <w:r w:rsidRPr="5E49F65E">
        <w:t>wheels'</w:t>
      </w:r>
      <w:r w:rsidRPr="003D2FDF">
        <w:t xml:space="preserve"> attached to a trailer (provided by Spark)</w:t>
      </w:r>
    </w:p>
    <w:p w14:paraId="73CBEC1C" w14:textId="77777777" w:rsidR="00CB1FD9" w:rsidRPr="005E4CAD" w:rsidRDefault="00CB1FD9" w:rsidP="001B58CA">
      <w:pPr>
        <w:pStyle w:val="BodyText"/>
      </w:pPr>
      <w:r w:rsidRPr="00177A2C">
        <w:rPr>
          <w:noProof/>
        </w:rPr>
        <w:drawing>
          <wp:inline distT="0" distB="0" distL="0" distR="0" wp14:anchorId="656027D0" wp14:editId="34E45259">
            <wp:extent cx="3589361" cy="4769244"/>
            <wp:effectExtent l="0" t="0" r="0" b="0"/>
            <wp:docPr id="6340417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01367" cy="4785197"/>
                    </a:xfrm>
                    <a:prstGeom prst="rect">
                      <a:avLst/>
                    </a:prstGeom>
                    <a:noFill/>
                    <a:ln>
                      <a:noFill/>
                    </a:ln>
                  </pic:spPr>
                </pic:pic>
              </a:graphicData>
            </a:graphic>
          </wp:inline>
        </w:drawing>
      </w:r>
    </w:p>
    <w:p w14:paraId="712DDAD1" w14:textId="7BDB38CF" w:rsidR="00CB1FD9" w:rsidRPr="00177A2C" w:rsidRDefault="00CB1FD9" w:rsidP="001B58CA">
      <w:pPr>
        <w:pStyle w:val="Figureheading"/>
      </w:pPr>
      <w:r w:rsidRPr="00177A2C">
        <w:lastRenderedPageBreak/>
        <w:t xml:space="preserve">Figure </w:t>
      </w:r>
      <w:r>
        <w:t>8</w:t>
      </w:r>
      <w:r w:rsidRPr="00177A2C">
        <w:t xml:space="preserve">: </w:t>
      </w:r>
      <w:r w:rsidR="000058B0">
        <w:t>F</w:t>
      </w:r>
      <w:r w:rsidRPr="00177A2C">
        <w:t>lange or projecting part at the base of the pole excluded from pole width measurements</w:t>
      </w:r>
    </w:p>
    <w:p w14:paraId="07306C74" w14:textId="77777777" w:rsidR="00CB1FD9" w:rsidRPr="00177A2C" w:rsidRDefault="00CB1FD9" w:rsidP="001B58CA">
      <w:pPr>
        <w:pStyle w:val="BodyText"/>
      </w:pPr>
      <w:r w:rsidRPr="00177A2C">
        <w:rPr>
          <w:noProof/>
        </w:rPr>
        <w:drawing>
          <wp:inline distT="0" distB="0" distL="0" distR="0" wp14:anchorId="3637E1F8" wp14:editId="18E4C56E">
            <wp:extent cx="3254571" cy="2920621"/>
            <wp:effectExtent l="0" t="0" r="3175" b="0"/>
            <wp:docPr id="784614476" name="Picture 3" descr="280 KM/H Flange Joint Steel Monopole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80 KM/H Flange Joint Steel Monopole Towe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61658" cy="2926981"/>
                    </a:xfrm>
                    <a:prstGeom prst="rect">
                      <a:avLst/>
                    </a:prstGeom>
                    <a:noFill/>
                    <a:ln>
                      <a:noFill/>
                    </a:ln>
                  </pic:spPr>
                </pic:pic>
              </a:graphicData>
            </a:graphic>
          </wp:inline>
        </w:drawing>
      </w:r>
    </w:p>
    <w:p w14:paraId="67BD609A" w14:textId="77777777" w:rsidR="00CB1FD9" w:rsidRPr="00177A2C" w:rsidRDefault="00CB1FD9" w:rsidP="001B58CA">
      <w:pPr>
        <w:pStyle w:val="Figureheading"/>
      </w:pPr>
      <w:r w:rsidRPr="00177A2C">
        <w:lastRenderedPageBreak/>
        <w:t>Figure</w:t>
      </w:r>
      <w:r>
        <w:t xml:space="preserve"> 9</w:t>
      </w:r>
      <w:r w:rsidRPr="00177A2C">
        <w:t>: Demonstrating how taller buildings are limiting coverage from antennas</w:t>
      </w:r>
    </w:p>
    <w:p w14:paraId="672FD234" w14:textId="149FAED6" w:rsidR="00CB1FD9" w:rsidRPr="00E807FC" w:rsidRDefault="00CB1FD9" w:rsidP="008B5995">
      <w:pPr>
        <w:pStyle w:val="BodyText"/>
        <w:keepNext/>
        <w:spacing w:before="0" w:line="260" w:lineRule="atLeast"/>
        <w:rPr>
          <w:sz w:val="20"/>
          <w:szCs w:val="20"/>
        </w:rPr>
      </w:pPr>
      <w:r w:rsidRPr="00E807FC">
        <w:rPr>
          <w:sz w:val="20"/>
          <w:szCs w:val="20"/>
        </w:rPr>
        <w:t>Wireless signals do not travel easily through obstructions, and this can result in blackspots within the wider network where customers are in the shadow of taller permitted buildings.</w:t>
      </w:r>
    </w:p>
    <w:p w14:paraId="3BC601F1" w14:textId="60085A57" w:rsidR="001B58CA" w:rsidRPr="00A378E5" w:rsidRDefault="001B58CA" w:rsidP="00E807FC">
      <w:pPr>
        <w:pStyle w:val="BodyText"/>
        <w:keepNext/>
      </w:pPr>
      <w:r w:rsidRPr="00177A2C">
        <w:rPr>
          <w:noProof/>
        </w:rPr>
        <w:drawing>
          <wp:inline distT="0" distB="0" distL="0" distR="0" wp14:anchorId="3B7E9871" wp14:editId="169861DF">
            <wp:extent cx="5037666" cy="1320366"/>
            <wp:effectExtent l="0" t="0" r="0" b="0"/>
            <wp:docPr id="530063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063698" name=""/>
                    <pic:cNvPicPr/>
                  </pic:nvPicPr>
                  <pic:blipFill rotWithShape="1">
                    <a:blip r:embed="rId61">
                      <a:extLst>
                        <a:ext uri="{28A0092B-C50C-407E-A947-70E740481C1C}">
                          <a14:useLocalDpi xmlns:a14="http://schemas.microsoft.com/office/drawing/2010/main" val="0"/>
                        </a:ext>
                      </a:extLst>
                    </a:blip>
                    <a:srcRect t="11223" b="10241"/>
                    <a:stretch/>
                  </pic:blipFill>
                  <pic:spPr bwMode="auto">
                    <a:xfrm>
                      <a:off x="0" y="0"/>
                      <a:ext cx="5092188" cy="1334656"/>
                    </a:xfrm>
                    <a:prstGeom prst="rect">
                      <a:avLst/>
                    </a:prstGeom>
                    <a:ln>
                      <a:noFill/>
                    </a:ln>
                    <a:extLst>
                      <a:ext uri="{53640926-AAD7-44D8-BBD7-CCE9431645EC}">
                        <a14:shadowObscured xmlns:a14="http://schemas.microsoft.com/office/drawing/2010/main"/>
                      </a:ext>
                    </a:extLst>
                  </pic:spPr>
                </pic:pic>
              </a:graphicData>
            </a:graphic>
          </wp:inline>
        </w:drawing>
      </w:r>
    </w:p>
    <w:p w14:paraId="30A00210" w14:textId="6309E1AF" w:rsidR="00CB1FD9" w:rsidRPr="00E807FC" w:rsidRDefault="00CB1FD9" w:rsidP="008B5995">
      <w:pPr>
        <w:pStyle w:val="BodyText"/>
        <w:spacing w:line="260" w:lineRule="atLeast"/>
        <w:rPr>
          <w:sz w:val="20"/>
          <w:szCs w:val="20"/>
        </w:rPr>
      </w:pPr>
      <w:r w:rsidRPr="00E807FC">
        <w:rPr>
          <w:noProof/>
          <w:sz w:val="20"/>
          <w:szCs w:val="20"/>
        </w:rPr>
        <w:t>The TowerCos and mobile network operators advise that the ideal height for an antenna is 5 metres taller than surrounding buildings and obstructions, with space for additional antennas used for sharing the mast to accom</w:t>
      </w:r>
      <w:r w:rsidR="00FE09A9">
        <w:rPr>
          <w:noProof/>
          <w:sz w:val="20"/>
          <w:szCs w:val="20"/>
        </w:rPr>
        <w:t>m</w:t>
      </w:r>
      <w:r w:rsidRPr="00E807FC">
        <w:rPr>
          <w:noProof/>
          <w:sz w:val="20"/>
          <w:szCs w:val="20"/>
        </w:rPr>
        <w:t>o</w:t>
      </w:r>
      <w:r w:rsidR="00FE09A9">
        <w:rPr>
          <w:noProof/>
          <w:sz w:val="20"/>
          <w:szCs w:val="20"/>
        </w:rPr>
        <w:t>d</w:t>
      </w:r>
      <w:r w:rsidRPr="00E807FC">
        <w:rPr>
          <w:noProof/>
          <w:sz w:val="20"/>
          <w:szCs w:val="20"/>
        </w:rPr>
        <w:t xml:space="preserve">ate growth. </w:t>
      </w:r>
    </w:p>
    <w:p w14:paraId="057BEC3E" w14:textId="28D70C19" w:rsidR="00CB1FD9" w:rsidRPr="00177A2C" w:rsidRDefault="00A378E5" w:rsidP="00A378E5">
      <w:pPr>
        <w:pStyle w:val="BodyText"/>
      </w:pPr>
      <w:r w:rsidRPr="00177A2C">
        <w:rPr>
          <w:noProof/>
        </w:rPr>
        <w:drawing>
          <wp:inline distT="0" distB="0" distL="0" distR="0" wp14:anchorId="5CF7E93B" wp14:editId="5D16FE22">
            <wp:extent cx="5568043" cy="1592888"/>
            <wp:effectExtent l="0" t="0" r="0" b="7620"/>
            <wp:docPr id="932774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74089" name=""/>
                    <pic:cNvPicPr/>
                  </pic:nvPicPr>
                  <pic:blipFill rotWithShape="1">
                    <a:blip r:embed="rId62">
                      <a:extLst>
                        <a:ext uri="{28A0092B-C50C-407E-A947-70E740481C1C}">
                          <a14:useLocalDpi xmlns:a14="http://schemas.microsoft.com/office/drawing/2010/main" val="0"/>
                        </a:ext>
                      </a:extLst>
                    </a:blip>
                    <a:srcRect b="11018"/>
                    <a:stretch/>
                  </pic:blipFill>
                  <pic:spPr bwMode="auto">
                    <a:xfrm>
                      <a:off x="0" y="0"/>
                      <a:ext cx="5584636" cy="1597635"/>
                    </a:xfrm>
                    <a:prstGeom prst="rect">
                      <a:avLst/>
                    </a:prstGeom>
                    <a:ln>
                      <a:noFill/>
                    </a:ln>
                    <a:extLst>
                      <a:ext uri="{53640926-AAD7-44D8-BBD7-CCE9431645EC}">
                        <a14:shadowObscured xmlns:a14="http://schemas.microsoft.com/office/drawing/2010/main"/>
                      </a:ext>
                    </a:extLst>
                  </pic:spPr>
                </pic:pic>
              </a:graphicData>
            </a:graphic>
          </wp:inline>
        </w:drawing>
      </w:r>
    </w:p>
    <w:p w14:paraId="2EB3996D" w14:textId="1D1EC592" w:rsidR="001F3E89" w:rsidRDefault="001F3E89">
      <w:pPr>
        <w:rPr>
          <w:rFonts w:ascii="Calibri" w:eastAsia="Times New Roman" w:hAnsi="Calibri" w:cs="Times New Roman"/>
          <w:kern w:val="0"/>
          <w:lang w:eastAsia="en-NZ"/>
          <w14:ligatures w14:val="none"/>
        </w:rPr>
      </w:pPr>
    </w:p>
    <w:p w14:paraId="30E3CE4E" w14:textId="77777777" w:rsidR="001F3E89" w:rsidRPr="00E807FC" w:rsidRDefault="001F3E89" w:rsidP="00E807FC">
      <w:pPr>
        <w:pStyle w:val="BodyText"/>
      </w:pPr>
    </w:p>
    <w:p w14:paraId="7A3219A4" w14:textId="16DA8C4C" w:rsidR="00CC2E3D" w:rsidRPr="00726F69" w:rsidRDefault="00E16942" w:rsidP="00254FE8">
      <w:pPr>
        <w:pStyle w:val="BodyText"/>
      </w:pPr>
      <w:r>
        <w:rPr>
          <w:noProof/>
          <w14:ligatures w14:val="standardContextual"/>
        </w:rPr>
        <mc:AlternateContent>
          <mc:Choice Requires="wpg">
            <w:drawing>
              <wp:anchor distT="0" distB="0" distL="114300" distR="114300" simplePos="0" relativeHeight="251658241" behindDoc="0" locked="0" layoutInCell="1" allowOverlap="1" wp14:anchorId="5944FFAC" wp14:editId="776A1A3F">
                <wp:simplePos x="0" y="0"/>
                <wp:positionH relativeFrom="column">
                  <wp:posOffset>6741</wp:posOffset>
                </wp:positionH>
                <wp:positionV relativeFrom="page">
                  <wp:posOffset>5913120</wp:posOffset>
                </wp:positionV>
                <wp:extent cx="9589770" cy="1217930"/>
                <wp:effectExtent l="0" t="0" r="11430" b="20320"/>
                <wp:wrapNone/>
                <wp:docPr id="713624631" name="Group 3"/>
                <wp:cNvGraphicFramePr/>
                <a:graphic xmlns:a="http://schemas.openxmlformats.org/drawingml/2006/main">
                  <a:graphicData uri="http://schemas.microsoft.com/office/word/2010/wordprocessingGroup">
                    <wpg:wgp>
                      <wpg:cNvGrpSpPr/>
                      <wpg:grpSpPr>
                        <a:xfrm>
                          <a:off x="0" y="0"/>
                          <a:ext cx="9589770" cy="1217930"/>
                          <a:chOff x="0" y="0"/>
                          <a:chExt cx="9589770" cy="1218321"/>
                        </a:xfrm>
                      </wpg:grpSpPr>
                      <wps:wsp>
                        <wps:cNvPr id="243825789" name="Text Box 2"/>
                        <wps:cNvSpPr txBox="1">
                          <a:spLocks noChangeAspect="1" noChangeArrowheads="1"/>
                        </wps:cNvSpPr>
                        <wps:spPr bwMode="auto">
                          <a:xfrm>
                            <a:off x="0" y="0"/>
                            <a:ext cx="9589770" cy="1218321"/>
                          </a:xfrm>
                          <a:prstGeom prst="rect">
                            <a:avLst/>
                          </a:prstGeom>
                          <a:solidFill>
                            <a:srgbClr val="FFFFFF"/>
                          </a:solidFill>
                          <a:ln w="9525">
                            <a:solidFill>
                              <a:schemeClr val="bg1"/>
                            </a:solidFill>
                            <a:miter lim="800000"/>
                            <a:headEnd/>
                            <a:tailEnd/>
                          </a:ln>
                        </wps:spPr>
                        <wps:txbx>
                          <w:txbxContent>
                            <w:p w14:paraId="051725D8" w14:textId="35A15B94" w:rsidR="00B85D50" w:rsidRDefault="00B85D50" w:rsidP="00B85D50">
                              <w:pPr>
                                <w:pStyle w:val="BodyText"/>
                              </w:pPr>
                              <w:r w:rsidRPr="006C18C8">
                                <w:t xml:space="preserve">Published in </w:t>
                              </w:r>
                              <w:r w:rsidR="00300180" w:rsidRPr="008F1938">
                                <w:t>May 202</w:t>
                              </w:r>
                              <w:r w:rsidR="00300180" w:rsidRPr="00300180">
                                <w:t>5</w:t>
                              </w:r>
                              <w:r w:rsidR="00300180" w:rsidRPr="006C18C8">
                                <w:t xml:space="preserve"> </w:t>
                              </w:r>
                              <w:r w:rsidRPr="006C18C8">
                                <w:t xml:space="preserve">by the Ministry for the Environment </w:t>
                              </w:r>
                              <w:r>
                                <w:t>|</w:t>
                              </w:r>
                              <w:r w:rsidRPr="006C18C8">
                                <w:t xml:space="preserve"> Manatū </w:t>
                              </w:r>
                              <w:r>
                                <w:t>m</w:t>
                              </w:r>
                              <w:r w:rsidRPr="006C18C8">
                                <w:t xml:space="preserve">ō </w:t>
                              </w:r>
                              <w:r>
                                <w:t>t</w:t>
                              </w:r>
                              <w:r w:rsidRPr="006C18C8">
                                <w:t>e Taiao</w:t>
                              </w:r>
                              <w:r w:rsidRPr="006C18C8">
                                <w:br/>
                                <w:t xml:space="preserve">Publication number: INFO </w:t>
                              </w:r>
                              <w:r w:rsidR="00114AA3">
                                <w:t>1307</w:t>
                              </w:r>
                              <w:r w:rsidR="00906E79">
                                <w:t>e</w:t>
                              </w:r>
                            </w:p>
                            <w:p w14:paraId="01ABF6B7" w14:textId="77777777" w:rsidR="00B85D50" w:rsidRDefault="00B85D50" w:rsidP="00B85D50">
                              <w:pPr>
                                <w:pStyle w:val="BodyText"/>
                              </w:pPr>
                            </w:p>
                            <w:p w14:paraId="39A843B4" w14:textId="77777777" w:rsidR="00B85D50" w:rsidRDefault="00B85D50" w:rsidP="00B85D50">
                              <w:pPr>
                                <w:pStyle w:val="BodyText"/>
                              </w:pPr>
                            </w:p>
                          </w:txbxContent>
                        </wps:txbx>
                        <wps:bodyPr rot="0" vert="horz" wrap="square" lIns="0" tIns="0" rIns="0" bIns="0" anchor="t" anchorCtr="0">
                          <a:noAutofit/>
                        </wps:bodyPr>
                      </wps:wsp>
                      <pic:pic xmlns:pic="http://schemas.openxmlformats.org/drawingml/2006/picture">
                        <pic:nvPicPr>
                          <pic:cNvPr id="7567648" name="Picture 1860192196" descr="Shape&#10;&#10;Description automatically generated with medium confidence"/>
                          <pic:cNvPicPr>
                            <a:picLocks noChangeAspect="1"/>
                          </pic:cNvPicPr>
                        </pic:nvPicPr>
                        <pic:blipFill rotWithShape="1">
                          <a:blip r:embed="rId63" cstate="print">
                            <a:extLst>
                              <a:ext uri="{28A0092B-C50C-407E-A947-70E740481C1C}">
                                <a14:useLocalDpi xmlns:a14="http://schemas.microsoft.com/office/drawing/2010/main" val="0"/>
                              </a:ext>
                            </a:extLst>
                          </a:blip>
                          <a:srcRect l="2530" r="2593"/>
                          <a:stretch/>
                        </pic:blipFill>
                        <pic:spPr bwMode="auto">
                          <a:xfrm>
                            <a:off x="5861" y="615462"/>
                            <a:ext cx="2164080" cy="5372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944FFAC" id="Group 3" o:spid="_x0000_s1026" style="position:absolute;margin-left:.55pt;margin-top:465.6pt;width:755.1pt;height:95.9pt;z-index:251658241;mso-position-vertical-relative:page" coordsize="95897,12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">
                <v:shapetype id="_x0000_t202" coordsize="21600,21600" o:spt="202" path="m,l,21600r21600,l21600,xe">
                  <v:stroke joinstyle="miter"/>
                  <v:path gradientshapeok="t" o:connecttype="rect"/>
                </v:shapetype>
                <v:shape id="Text Box 2" o:spid="_x0000_s1027" type="#_x0000_t202" style="position:absolute;width:95897;height:1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" strokecolor="white [3212]">
                  <o:lock v:ext="edit" aspectratio="t"/>
                  <v:textbox inset="0,0,0,0">
                    <w:txbxContent>
                      <w:p w14:paraId="051725D8" w14:textId="35A15B94" w:rsidR="00B85D50" w:rsidRDefault="00B85D50" w:rsidP="00B85D50">
                        <w:pPr>
                          <w:pStyle w:val="BodyText"/>
                        </w:pPr>
                        <w:r w:rsidRPr="006C18C8">
                          <w:t xml:space="preserve">Published in </w:t>
                        </w:r>
                        <w:r w:rsidR="00300180" w:rsidRPr="008F1938">
                          <w:t>May 202</w:t>
                        </w:r>
                        <w:r w:rsidR="00300180" w:rsidRPr="00300180">
                          <w:t>5</w:t>
                        </w:r>
                        <w:r w:rsidR="00300180" w:rsidRPr="006C18C8">
                          <w:t xml:space="preserve"> </w:t>
                        </w:r>
                        <w:r w:rsidRPr="006C18C8">
                          <w:t xml:space="preserve">by the Ministry for the Environment </w:t>
                        </w:r>
                        <w:r>
                          <w:t>|</w:t>
                        </w:r>
                        <w:r w:rsidRPr="006C18C8">
                          <w:t xml:space="preserve"> Manatū </w:t>
                        </w:r>
                        <w:r>
                          <w:t>m</w:t>
                        </w:r>
                        <w:r w:rsidRPr="006C18C8">
                          <w:t xml:space="preserve">ō </w:t>
                        </w:r>
                        <w:r>
                          <w:t>t</w:t>
                        </w:r>
                        <w:r w:rsidRPr="006C18C8">
                          <w:t>e Taiao</w:t>
                        </w:r>
                        <w:r w:rsidRPr="006C18C8">
                          <w:br/>
                          <w:t xml:space="preserve">Publication number: INFO </w:t>
                        </w:r>
                        <w:r w:rsidR="00114AA3">
                          <w:t>1307</w:t>
                        </w:r>
                        <w:r w:rsidR="00906E79">
                          <w:t>e</w:t>
                        </w:r>
                      </w:p>
                      <w:p w14:paraId="01ABF6B7" w14:textId="77777777" w:rsidR="00B85D50" w:rsidRDefault="00B85D50" w:rsidP="00B85D50">
                        <w:pPr>
                          <w:pStyle w:val="BodyText"/>
                        </w:pPr>
                      </w:p>
                      <w:p w14:paraId="39A843B4" w14:textId="77777777" w:rsidR="00B85D50" w:rsidRDefault="00B85D50" w:rsidP="00B85D50">
                        <w:pPr>
                          <w:pStyle w:val="BodyText"/>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0192196" o:spid="_x0000_s1028" type="#_x0000_t75" alt="Shape&#10;&#10;Description automatically generated with medium confidence" style="position:absolute;left:58;top:6154;width:21641;height:5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">
                  <v:imagedata r:id="rId64" o:title="Shape&#10;&#10;Description automatically generated with medium confidence" cropleft="1658f" cropright="1699f"/>
                </v:shape>
                <w10:wrap anchory="page"/>
              </v:group>
            </w:pict>
          </mc:Fallback>
        </mc:AlternateContent>
      </w:r>
      <w:r w:rsidR="007E39F7" w:rsidRPr="00726F69">
        <w:rPr>
          <w:noProof/>
        </w:rPr>
        <mc:AlternateContent>
          <mc:Choice Requires="wps">
            <w:drawing>
              <wp:anchor distT="0" distB="0" distL="114300" distR="114300" simplePos="0" relativeHeight="251658240" behindDoc="0" locked="1" layoutInCell="1" allowOverlap="1" wp14:anchorId="4C50AFAA" wp14:editId="32678598">
                <wp:simplePos x="0" y="0"/>
                <wp:positionH relativeFrom="column">
                  <wp:posOffset>-11430</wp:posOffset>
                </wp:positionH>
                <wp:positionV relativeFrom="page">
                  <wp:posOffset>9356725</wp:posOffset>
                </wp:positionV>
                <wp:extent cx="9540000" cy="1022985"/>
                <wp:effectExtent l="0" t="0" r="23495" b="24765"/>
                <wp:wrapNone/>
                <wp:docPr id="1" name="Text Box 1"/>
                <wp:cNvGraphicFramePr/>
                <a:graphic xmlns:a="http://schemas.openxmlformats.org/drawingml/2006/main">
                  <a:graphicData uri="http://schemas.microsoft.com/office/word/2010/wordprocessingShape">
                    <wps:wsp>
                      <wps:cNvSpPr txBox="1"/>
                      <wps:spPr>
                        <a:xfrm>
                          <a:off x="0" y="0"/>
                          <a:ext cx="9540000" cy="1022985"/>
                        </a:xfrm>
                        <a:prstGeom prst="rect">
                          <a:avLst/>
                        </a:prstGeom>
                        <a:solidFill>
                          <a:schemeClr val="lt1"/>
                        </a:solidFill>
                        <a:ln w="6350">
                          <a:solidFill>
                            <a:schemeClr val="bg1"/>
                          </a:solidFill>
                        </a:ln>
                      </wps:spPr>
                      <wps:txbx>
                        <w:txbxContent>
                          <w:tbl>
                            <w:tblPr>
                              <w:tblStyle w:val="TableGrid3"/>
                              <w:tblW w:w="9185" w:type="dxa"/>
                              <w:tblBorders>
                                <w:top w:val="none" w:sz="0" w:space="0" w:color="auto"/>
                                <w:left w:val="none" w:sz="0" w:space="0" w:color="auto"/>
                                <w:bottom w:val="none" w:sz="0" w:space="0" w:color="auto"/>
                                <w:right w:val="none" w:sz="0" w:space="0" w:color="auto"/>
                                <w:insideV w:val="none" w:sz="0" w:space="0" w:color="auto"/>
                              </w:tblBorders>
                              <w:shd w:val="clear" w:color="auto" w:fill="FFFFFF" w:themeFill="background1"/>
                              <w:tblLook w:val="04A0" w:firstRow="1" w:lastRow="0" w:firstColumn="1" w:lastColumn="0" w:noHBand="0" w:noVBand="1"/>
                            </w:tblPr>
                            <w:tblGrid>
                              <w:gridCol w:w="5607"/>
                              <w:gridCol w:w="3578"/>
                            </w:tblGrid>
                            <w:tr w:rsidR="007E39F7" w14:paraId="447146DB" w14:textId="77777777" w:rsidTr="002F2DCF">
                              <w:trPr>
                                <w:cnfStyle w:val="100000000000" w:firstRow="1" w:lastRow="0" w:firstColumn="0" w:lastColumn="0" w:oddVBand="0" w:evenVBand="0" w:oddHBand="0" w:evenHBand="0" w:firstRowFirstColumn="0" w:firstRowLastColumn="0" w:lastRowFirstColumn="0" w:lastRowLastColumn="0"/>
                              </w:trPr>
                              <w:tc>
                                <w:tcPr>
                                  <w:tcW w:w="5954" w:type="dxa"/>
                                  <w:shd w:val="clear" w:color="auto" w:fill="FFFFFF" w:themeFill="background1"/>
                                </w:tcPr>
                                <w:p w14:paraId="5B93D39A" w14:textId="77777777" w:rsidR="007E39F7" w:rsidRDefault="007E39F7" w:rsidP="006B101C">
                                  <w:pPr>
                                    <w:pStyle w:val="TableText"/>
                                    <w:jc w:val="left"/>
                                  </w:pPr>
                                  <w:r>
                                    <w:br/>
                                  </w:r>
                                  <w:r w:rsidRPr="006C18C8">
                                    <w:t xml:space="preserve">Published in </w:t>
                                  </w:r>
                                  <w:r w:rsidRPr="006C18C8">
                                    <w:rPr>
                                      <w:highlight w:val="yellow"/>
                                    </w:rPr>
                                    <w:t>Month 202X</w:t>
                                  </w:r>
                                  <w:r w:rsidRPr="006C18C8">
                                    <w:t xml:space="preserve"> by the </w:t>
                                  </w:r>
                                  <w:r w:rsidRPr="006C18C8">
                                    <w:br/>
                                    <w:t xml:space="preserve">Ministry for the Environment </w:t>
                                  </w:r>
                                  <w:r>
                                    <w:t>|</w:t>
                                  </w:r>
                                  <w:r w:rsidRPr="006C18C8">
                                    <w:t xml:space="preserve"> Manatū </w:t>
                                  </w:r>
                                  <w:r>
                                    <w:t>m</w:t>
                                  </w:r>
                                  <w:r w:rsidRPr="006C18C8">
                                    <w:t xml:space="preserve">ō </w:t>
                                  </w:r>
                                  <w:r>
                                    <w:t>t</w:t>
                                  </w:r>
                                  <w:r w:rsidRPr="006C18C8">
                                    <w:t>e Taiao</w:t>
                                  </w:r>
                                  <w:r w:rsidRPr="006C18C8">
                                    <w:br/>
                                    <w:t xml:space="preserve">Publication number: INFO </w:t>
                                  </w:r>
                                  <w:r w:rsidRPr="00B0632C">
                                    <w:rPr>
                                      <w:highlight w:val="yellow"/>
                                    </w:rPr>
                                    <w:t>XXXX</w:t>
                                  </w:r>
                                </w:p>
                              </w:tc>
                              <w:tc>
                                <w:tcPr>
                                  <w:tcW w:w="3588" w:type="dxa"/>
                                  <w:shd w:val="clear" w:color="auto" w:fill="FFFFFF" w:themeFill="background1"/>
                                  <w:tcMar>
                                    <w:left w:w="0" w:type="dxa"/>
                                    <w:right w:w="0" w:type="dxa"/>
                                  </w:tcMar>
                                  <w:vAlign w:val="bottom"/>
                                </w:tcPr>
                                <w:p w14:paraId="51299CCD" w14:textId="77777777" w:rsidR="007E39F7" w:rsidRDefault="007E39F7" w:rsidP="002F2DCF">
                                  <w:pPr>
                                    <w:pStyle w:val="Footer"/>
                                    <w:jc w:val="right"/>
                                  </w:pPr>
                                  <w:r>
                                    <w:rPr>
                                      <w:noProof/>
                                    </w:rPr>
                                    <w:drawing>
                                      <wp:inline distT="0" distB="0" distL="0" distR="0" wp14:anchorId="38FDAA47" wp14:editId="767A4613">
                                        <wp:extent cx="2194459" cy="538456"/>
                                        <wp:effectExtent l="0" t="0" r="0" b="0"/>
                                        <wp:docPr id="227810760" name="Picture 22781076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65">
                                                  <a:extLst>
                                                    <a:ext uri="{28A0092B-C50C-407E-A947-70E740481C1C}">
                                                      <a14:useLocalDpi xmlns:a14="http://schemas.microsoft.com/office/drawing/2010/main" val="0"/>
                                                    </a:ext>
                                                  </a:extLst>
                                                </a:blip>
                                                <a:srcRect l="2530" r="2593"/>
                                                <a:stretch/>
                                              </pic:blipFill>
                                              <pic:spPr bwMode="auto">
                                                <a:xfrm>
                                                  <a:off x="0" y="0"/>
                                                  <a:ext cx="2196314" cy="5389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8B805FE" w14:textId="77777777" w:rsidR="007E39F7" w:rsidRPr="00C82C4B" w:rsidRDefault="007E39F7" w:rsidP="007E39F7">
                            <w:pPr>
                              <w:pStyle w:val="BodyText"/>
                              <w:spacing w:before="0" w:after="0" w:line="240" w:lineRule="auto"/>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50AFAA" id="_x0000_t202" coordsize="21600,21600" o:spt="202" path="m,l,21600r21600,l21600,xe">
                <v:stroke joinstyle="miter"/>
                <v:path gradientshapeok="t" o:connecttype="rect"/>
              </v:shapetype>
              <v:shape id="Text Box 1" o:spid="_x0000_s1029" type="#_x0000_t202" style="position:absolute;margin-left:-.9pt;margin-top:736.75pt;width:751.2pt;height:8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" fillcolor="white [3201]" strokecolor="white [3212]" strokeweight=".5pt">
                <v:textbox inset="0,0,0,0">
                  <w:txbxContent>
                    <w:tbl>
                      <w:tblPr>
                        <w:tblStyle w:val="TableGrid3"/>
                        <w:tblW w:w="9185" w:type="dxa"/>
                        <w:tblBorders>
                          <w:top w:val="none" w:sz="0" w:space="0" w:color="auto"/>
                          <w:left w:val="none" w:sz="0" w:space="0" w:color="auto"/>
                          <w:bottom w:val="none" w:sz="0" w:space="0" w:color="auto"/>
                          <w:right w:val="none" w:sz="0" w:space="0" w:color="auto"/>
                          <w:insideV w:val="none" w:sz="0" w:space="0" w:color="auto"/>
                        </w:tblBorders>
                        <w:shd w:val="clear" w:color="auto" w:fill="FFFFFF" w:themeFill="background1"/>
                        <w:tblLook w:val="04A0" w:firstRow="1" w:lastRow="0" w:firstColumn="1" w:lastColumn="0" w:noHBand="0" w:noVBand="1"/>
                      </w:tblPr>
                      <w:tblGrid>
                        <w:gridCol w:w="5607"/>
                        <w:gridCol w:w="3578"/>
                      </w:tblGrid>
                      <w:tr w:rsidR="007E39F7" w14:paraId="447146DB" w14:textId="77777777" w:rsidTr="002F2DCF">
                        <w:trPr>
                          <w:cnfStyle w:val="100000000000" w:firstRow="1" w:lastRow="0" w:firstColumn="0" w:lastColumn="0" w:oddVBand="0" w:evenVBand="0" w:oddHBand="0" w:evenHBand="0" w:firstRowFirstColumn="0" w:firstRowLastColumn="0" w:lastRowFirstColumn="0" w:lastRowLastColumn="0"/>
                        </w:trPr>
                        <w:tc>
                          <w:tcPr>
                            <w:tcW w:w="5954" w:type="dxa"/>
                            <w:shd w:val="clear" w:color="auto" w:fill="FFFFFF" w:themeFill="background1"/>
                          </w:tcPr>
                          <w:p w14:paraId="5B93D39A" w14:textId="77777777" w:rsidR="007E39F7" w:rsidRDefault="007E39F7" w:rsidP="006B101C">
                            <w:pPr>
                              <w:pStyle w:val="TableText"/>
                              <w:jc w:val="left"/>
                            </w:pPr>
                            <w:r>
                              <w:br/>
                            </w:r>
                            <w:r w:rsidRPr="006C18C8">
                              <w:t xml:space="preserve">Published in </w:t>
                            </w:r>
                            <w:r w:rsidRPr="006C18C8">
                              <w:rPr>
                                <w:highlight w:val="yellow"/>
                              </w:rPr>
                              <w:t>Month 202X</w:t>
                            </w:r>
                            <w:r w:rsidRPr="006C18C8">
                              <w:t xml:space="preserve"> by the </w:t>
                            </w:r>
                            <w:r w:rsidRPr="006C18C8">
                              <w:br/>
                              <w:t xml:space="preserve">Ministry for the Environment </w:t>
                            </w:r>
                            <w:r>
                              <w:t>|</w:t>
                            </w:r>
                            <w:r w:rsidRPr="006C18C8">
                              <w:t xml:space="preserve"> Manatū </w:t>
                            </w:r>
                            <w:r>
                              <w:t>m</w:t>
                            </w:r>
                            <w:r w:rsidRPr="006C18C8">
                              <w:t xml:space="preserve">ō </w:t>
                            </w:r>
                            <w:r>
                              <w:t>t</w:t>
                            </w:r>
                            <w:r w:rsidRPr="006C18C8">
                              <w:t>e Taiao</w:t>
                            </w:r>
                            <w:r w:rsidRPr="006C18C8">
                              <w:br/>
                              <w:t xml:space="preserve">Publication number: INFO </w:t>
                            </w:r>
                            <w:r w:rsidRPr="00B0632C">
                              <w:rPr>
                                <w:highlight w:val="yellow"/>
                              </w:rPr>
                              <w:t>XXXX</w:t>
                            </w:r>
                          </w:p>
                        </w:tc>
                        <w:tc>
                          <w:tcPr>
                            <w:tcW w:w="3588" w:type="dxa"/>
                            <w:shd w:val="clear" w:color="auto" w:fill="FFFFFF" w:themeFill="background1"/>
                            <w:tcMar>
                              <w:left w:w="0" w:type="dxa"/>
                              <w:right w:w="0" w:type="dxa"/>
                            </w:tcMar>
                            <w:vAlign w:val="bottom"/>
                          </w:tcPr>
                          <w:p w14:paraId="51299CCD" w14:textId="77777777" w:rsidR="007E39F7" w:rsidRDefault="007E39F7" w:rsidP="002F2DCF">
                            <w:pPr>
                              <w:pStyle w:val="Footer"/>
                              <w:jc w:val="right"/>
                            </w:pPr>
                            <w:r>
                              <w:rPr>
                                <w:noProof/>
                              </w:rPr>
                              <w:drawing>
                                <wp:inline distT="0" distB="0" distL="0" distR="0" wp14:anchorId="38FDAA47" wp14:editId="767A4613">
                                  <wp:extent cx="2194459" cy="538456"/>
                                  <wp:effectExtent l="0" t="0" r="0" b="0"/>
                                  <wp:docPr id="227810760" name="Picture 22781076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65">
                                            <a:extLst>
                                              <a:ext uri="{28A0092B-C50C-407E-A947-70E740481C1C}">
                                                <a14:useLocalDpi xmlns:a14="http://schemas.microsoft.com/office/drawing/2010/main" val="0"/>
                                              </a:ext>
                                            </a:extLst>
                                          </a:blip>
                                          <a:srcRect l="2530" r="2593"/>
                                          <a:stretch/>
                                        </pic:blipFill>
                                        <pic:spPr bwMode="auto">
                                          <a:xfrm>
                                            <a:off x="0" y="0"/>
                                            <a:ext cx="2196314" cy="5389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8B805FE" w14:textId="77777777" w:rsidR="007E39F7" w:rsidRPr="00C82C4B" w:rsidRDefault="007E39F7" w:rsidP="007E39F7">
                      <w:pPr>
                        <w:pStyle w:val="BodyText"/>
                        <w:spacing w:before="0" w:after="0" w:line="240" w:lineRule="auto"/>
                        <w:rPr>
                          <w:sz w:val="16"/>
                          <w:szCs w:val="16"/>
                        </w:rPr>
                      </w:pPr>
                    </w:p>
                  </w:txbxContent>
                </v:textbox>
                <w10:wrap anchory="page"/>
                <w10:anchorlock/>
              </v:shape>
            </w:pict>
          </mc:Fallback>
        </mc:AlternateContent>
      </w:r>
    </w:p>
    <w:sectPr w:rsidR="00CC2E3D" w:rsidRPr="00726F69" w:rsidSect="001228CF">
      <w:headerReference w:type="default" r:id="rId66"/>
      <w:footerReference w:type="even" r:id="rId67"/>
      <w:footerReference w:type="default" r:id="rId68"/>
      <w:headerReference w:type="first" r:id="rId69"/>
      <w:footerReference w:type="first" r:id="rId70"/>
      <w:pgSz w:w="16840" w:h="11907" w:orient="landscape" w:code="9"/>
      <w:pgMar w:top="1418" w:right="1134" w:bottom="1418"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FC8AFE" w14:textId="77777777" w:rsidR="00326B93" w:rsidRDefault="00326B93" w:rsidP="008B42F5">
      <w:pPr>
        <w:spacing w:after="0" w:line="240" w:lineRule="auto"/>
      </w:pPr>
      <w:r>
        <w:separator/>
      </w:r>
    </w:p>
  </w:endnote>
  <w:endnote w:type="continuationSeparator" w:id="0">
    <w:p w14:paraId="0C72F84D" w14:textId="77777777" w:rsidR="00326B93" w:rsidRDefault="00326B93" w:rsidP="008B42F5">
      <w:pPr>
        <w:spacing w:after="0" w:line="240" w:lineRule="auto"/>
      </w:pPr>
      <w:r>
        <w:continuationSeparator/>
      </w:r>
    </w:p>
  </w:endnote>
  <w:endnote w:type="continuationNotice" w:id="1">
    <w:p w14:paraId="3A7F5826" w14:textId="77777777" w:rsidR="00326B93" w:rsidRDefault="00326B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4094A" w14:textId="5C81A671" w:rsidR="008B42F5" w:rsidRDefault="00D42A4C" w:rsidP="00AC671D">
    <w:pPr>
      <w:pStyle w:val="Footereven"/>
    </w:pPr>
    <w:r>
      <w:fldChar w:fldCharType="begin"/>
    </w:r>
    <w:r>
      <w:instrText xml:space="preserve"> PAGE   \* MERGEFORMAT </w:instrText>
    </w:r>
    <w:r>
      <w:fldChar w:fldCharType="separate"/>
    </w:r>
    <w:r>
      <w:rPr>
        <w:noProof/>
      </w:rPr>
      <w:t>1</w:t>
    </w:r>
    <w:r>
      <w:rPr>
        <w:noProof/>
      </w:rPr>
      <w:fldChar w:fldCharType="end"/>
    </w:r>
    <w:r>
      <w:rPr>
        <w:noProof/>
      </w:rPr>
      <w:tab/>
    </w:r>
    <w:r w:rsidR="00D96ADA" w:rsidRPr="00726F69">
      <w:t xml:space="preserve">Proposed provisions – </w:t>
    </w:r>
    <w:r w:rsidR="009A3544" w:rsidRPr="009A3544">
      <w:t>Amendments to the Resource Management (National Environmental Standards for Telecommunication Facilities) Regulations 2016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4443176"/>
      <w:docPartObj>
        <w:docPartGallery w:val="Page Numbers (Bottom of Page)"/>
        <w:docPartUnique/>
      </w:docPartObj>
    </w:sdtPr>
    <w:sdtEndPr>
      <w:rPr>
        <w:noProof/>
      </w:rPr>
    </w:sdtEndPr>
    <w:sdtContent>
      <w:p w14:paraId="062758EE" w14:textId="70961FE5" w:rsidR="008B42F5" w:rsidRDefault="005F3B62" w:rsidP="00AC671D">
        <w:pPr>
          <w:pStyle w:val="Footerodd"/>
        </w:pPr>
        <w:r>
          <w:tab/>
        </w:r>
        <w:r w:rsidR="00D96ADA" w:rsidRPr="00726F69">
          <w:t xml:space="preserve">Proposed provisions – </w:t>
        </w:r>
        <w:r w:rsidR="009A3544" w:rsidRPr="009A3544">
          <w:t>Amendments to the Resource Management (National Environmental Standards for Telecommunication Facilities) Regulations 2016</w:t>
        </w:r>
        <w:r>
          <w:tab/>
        </w:r>
        <w:r w:rsidR="0036024C">
          <w:fldChar w:fldCharType="begin"/>
        </w:r>
        <w:r w:rsidR="0036024C">
          <w:instrText xml:space="preserve"> PAGE   \* MERGEFORMAT </w:instrText>
        </w:r>
        <w:r w:rsidR="0036024C">
          <w:fldChar w:fldCharType="separate"/>
        </w:r>
        <w:r w:rsidR="0036024C">
          <w:rPr>
            <w:noProof/>
          </w:rPr>
          <w:t>2</w:t>
        </w:r>
        <w:r w:rsidR="0036024C">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25734" w14:textId="4CA7CD74" w:rsidR="008B42F5" w:rsidRDefault="00D42A4C" w:rsidP="00D42A4C">
    <w:pPr>
      <w:pStyle w:val="Footerodd"/>
    </w:pPr>
    <w:r>
      <w:tab/>
    </w:r>
    <w:r w:rsidR="00D96ADA" w:rsidRPr="00D96ADA">
      <w:t xml:space="preserve">Proposed provisions – </w:t>
    </w:r>
    <w:r w:rsidR="009A3544" w:rsidRPr="009A3544">
      <w:t>Amendments to the Resource Management (National Environmental Standards for Telecommunication Facilities) Regulations 2016</w:t>
    </w: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E751A" w14:textId="77777777" w:rsidR="00326B93" w:rsidRDefault="00326B93" w:rsidP="008B42F5">
      <w:pPr>
        <w:spacing w:after="0" w:line="240" w:lineRule="auto"/>
      </w:pPr>
      <w:r>
        <w:separator/>
      </w:r>
    </w:p>
  </w:footnote>
  <w:footnote w:type="continuationSeparator" w:id="0">
    <w:p w14:paraId="01D72033" w14:textId="77777777" w:rsidR="00326B93" w:rsidRDefault="00326B93" w:rsidP="008B42F5">
      <w:pPr>
        <w:spacing w:after="0" w:line="240" w:lineRule="auto"/>
      </w:pPr>
      <w:r>
        <w:continuationSeparator/>
      </w:r>
    </w:p>
  </w:footnote>
  <w:footnote w:type="continuationNotice" w:id="1">
    <w:p w14:paraId="1A8A95BB" w14:textId="77777777" w:rsidR="00326B93" w:rsidRDefault="00326B93">
      <w:pPr>
        <w:spacing w:after="0" w:line="240" w:lineRule="auto"/>
      </w:pPr>
    </w:p>
  </w:footnote>
  <w:footnote w:id="2">
    <w:p w14:paraId="303BC4A7" w14:textId="3B239120" w:rsidR="00FE4AA4" w:rsidRDefault="00FE4AA4" w:rsidP="00CB1FD9">
      <w:pPr>
        <w:pStyle w:val="FootnoteText"/>
      </w:pPr>
      <w:r>
        <w:rPr>
          <w:rStyle w:val="FootnoteReference"/>
        </w:rPr>
        <w:footnoteRef/>
      </w:r>
      <w:r>
        <w:t xml:space="preserve"> </w:t>
      </w:r>
      <w:r>
        <w:tab/>
        <w:t>N</w:t>
      </w:r>
      <w:r w:rsidRPr="00824049">
        <w:t>otional envelope, for a pole, means the smallest notional cylindrical shape into which all non-dish antennas attached to the pole (including any shroud but not including any mount or ancillary equipment) would fit.</w:t>
      </w:r>
    </w:p>
  </w:footnote>
  <w:footnote w:id="3">
    <w:p w14:paraId="7FF418D9" w14:textId="0D23D0A4" w:rsidR="00FE4AA4" w:rsidRDefault="00FE4AA4" w:rsidP="00CB1FD9">
      <w:pPr>
        <w:pStyle w:val="FootnoteText"/>
      </w:pPr>
      <w:r>
        <w:rPr>
          <w:rStyle w:val="FootnoteReference"/>
        </w:rPr>
        <w:footnoteRef/>
      </w:r>
      <w:r>
        <w:t xml:space="preserve"> </w:t>
      </w:r>
      <w:r>
        <w:tab/>
        <w:t xml:space="preserve">Non-dish antenna </w:t>
      </w:r>
      <w:proofErr w:type="gramStart"/>
      <w:r>
        <w:t>include</w:t>
      </w:r>
      <w:proofErr w:type="gramEnd"/>
      <w:r>
        <w:t xml:space="preserve"> panel antenna and aerial antenna.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D4EC3" w14:textId="2A8DA7E6" w:rsidR="007D6E86" w:rsidRDefault="007D6E86" w:rsidP="00CC2E3D">
    <w:pPr>
      <w:pStyle w:val="Header"/>
      <w:spacing w:after="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6C926" w14:textId="65B2706D" w:rsidR="008B42F5" w:rsidRDefault="00625096" w:rsidP="00051841">
    <w:pPr>
      <w:pStyle w:val="Header"/>
      <w:spacing w:after="120"/>
    </w:pPr>
    <w:r>
      <w:rPr>
        <w:b/>
        <w:bCs/>
        <w:noProof/>
      </w:rPr>
      <w:drawing>
        <wp:inline distT="0" distB="0" distL="0" distR="0" wp14:anchorId="1A914236" wp14:editId="51A5CADD">
          <wp:extent cx="2502000" cy="601200"/>
          <wp:effectExtent l="0" t="0" r="0" b="8890"/>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502000" cy="60120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4RBIRcpVY0KEdg" int2:id="3AxM4Va8">
      <int2:state int2:value="Rejected" int2:type="AugLoop_Text_Critique"/>
    </int2:textHash>
    <int2:textHash int2:hashCode="aEvflFhZnhYxHH" int2:id="OujzqgJt">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4307"/>
    <w:multiLevelType w:val="hybridMultilevel"/>
    <w:tmpl w:val="28F6C93A"/>
    <w:lvl w:ilvl="0" w:tplc="14090017">
      <w:start w:val="1"/>
      <w:numFmt w:val="lowerLetter"/>
      <w:lvlText w:val="%1)"/>
      <w:lvlJc w:val="left"/>
      <w:pPr>
        <w:ind w:left="720" w:hanging="360"/>
      </w:pPr>
      <w:rPr>
        <w:rFonts w:hint="default"/>
        <w:b w:val="0"/>
        <w:i w:val="0"/>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87C0E2C"/>
    <w:multiLevelType w:val="multilevel"/>
    <w:tmpl w:val="EEBAEF4E"/>
    <w:lvl w:ilvl="0">
      <w:start w:val="1"/>
      <w:numFmt w:val="lowerLetter"/>
      <w:lvlText w:val="%1)"/>
      <w:lvlJc w:val="left"/>
      <w:pPr>
        <w:ind w:left="794" w:hanging="397"/>
      </w:pPr>
      <w:rPr>
        <w:rFonts w:hint="default"/>
        <w:b w:val="0"/>
        <w:i w:val="0"/>
        <w:sz w:val="1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E1834B5"/>
    <w:multiLevelType w:val="hybridMultilevel"/>
    <w:tmpl w:val="8E32773E"/>
    <w:lvl w:ilvl="0" w:tplc="76482E72">
      <w:start w:val="1"/>
      <w:numFmt w:val="lowerLetter"/>
      <w:lvlText w:val="%1."/>
      <w:lvlJc w:val="left"/>
      <w:pPr>
        <w:ind w:left="720" w:hanging="360"/>
      </w:pPr>
      <w:rPr>
        <w:rFonts w:ascii="Calibri" w:hAnsi="Calibri" w:hint="default"/>
        <w:b w:val="0"/>
        <w:i w:val="0"/>
        <w:sz w:val="18"/>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208C5CF5"/>
    <w:multiLevelType w:val="hybridMultilevel"/>
    <w:tmpl w:val="70444054"/>
    <w:lvl w:ilvl="0" w:tplc="28409E50">
      <w:start w:val="1"/>
      <w:numFmt w:val="lowerLetter"/>
      <w:pStyle w:val="Sub-lista"/>
      <w:lvlText w:val="%1)"/>
      <w:lvlJc w:val="left"/>
      <w:pPr>
        <w:ind w:left="757" w:hanging="360"/>
      </w:pPr>
      <w:rPr>
        <w:rFonts w:ascii="Calibri" w:hAnsi="Calibri" w:hint="default"/>
        <w:b w:val="0"/>
        <w:i w:val="0"/>
        <w:sz w:val="18"/>
        <w:szCs w:val="18"/>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5" w15:restartNumberingAfterBreak="0">
    <w:nsid w:val="223D2C51"/>
    <w:multiLevelType w:val="multilevel"/>
    <w:tmpl w:val="D22A31A8"/>
    <w:lvl w:ilvl="0">
      <w:start w:val="1"/>
      <w:numFmt w:val="lowerLetter"/>
      <w:lvlText w:val="%1."/>
      <w:lvlJc w:val="left"/>
      <w:pPr>
        <w:ind w:left="794" w:hanging="397"/>
      </w:pPr>
      <w:rPr>
        <w:rFonts w:ascii="Calibri" w:hAnsi="Calibri" w:hint="default"/>
        <w:b w:val="0"/>
        <w:i w:val="0"/>
        <w:sz w:val="1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3436FF8"/>
    <w:multiLevelType w:val="hybridMultilevel"/>
    <w:tmpl w:val="7B7CBBF2"/>
    <w:lvl w:ilvl="0" w:tplc="76482E72">
      <w:start w:val="1"/>
      <w:numFmt w:val="lowerLetter"/>
      <w:lvlText w:val="%1."/>
      <w:lvlJc w:val="left"/>
      <w:pPr>
        <w:ind w:left="720" w:hanging="360"/>
      </w:pPr>
      <w:rPr>
        <w:rFonts w:ascii="Calibri" w:hAnsi="Calibri" w:hint="default"/>
        <w:b w:val="0"/>
        <w:i w:val="0"/>
        <w:sz w:val="18"/>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25B66BD1"/>
    <w:multiLevelType w:val="hybridMultilevel"/>
    <w:tmpl w:val="79DA30A2"/>
    <w:lvl w:ilvl="0" w:tplc="14090017">
      <w:start w:val="1"/>
      <w:numFmt w:val="lowerLetter"/>
      <w:lvlText w:val="%1)"/>
      <w:lvlJc w:val="left"/>
      <w:pPr>
        <w:ind w:left="720" w:hanging="360"/>
      </w:pPr>
      <w:rPr>
        <w:rFonts w:hint="default"/>
        <w:b w:val="0"/>
        <w:i w:val="0"/>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9E025B3"/>
    <w:multiLevelType w:val="hybridMultilevel"/>
    <w:tmpl w:val="03680A56"/>
    <w:lvl w:ilvl="0" w:tplc="76482E72">
      <w:start w:val="1"/>
      <w:numFmt w:val="lowerLetter"/>
      <w:lvlText w:val="%1."/>
      <w:lvlJc w:val="left"/>
      <w:pPr>
        <w:ind w:left="720" w:hanging="360"/>
      </w:pPr>
      <w:rPr>
        <w:rFonts w:ascii="Calibri" w:hAnsi="Calibri" w:hint="default"/>
        <w:b w:val="0"/>
        <w:i w:val="0"/>
        <w:sz w:val="18"/>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13016A5"/>
    <w:multiLevelType w:val="hybridMultilevel"/>
    <w:tmpl w:val="52B2E408"/>
    <w:lvl w:ilvl="0" w:tplc="14090017">
      <w:start w:val="1"/>
      <w:numFmt w:val="lowerLetter"/>
      <w:lvlText w:val="%1)"/>
      <w:lvlJc w:val="left"/>
      <w:pPr>
        <w:ind w:left="720" w:hanging="360"/>
      </w:pPr>
      <w:rPr>
        <w:rFonts w:hint="default"/>
        <w:b w:val="0"/>
        <w:i w:val="0"/>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27701FB"/>
    <w:multiLevelType w:val="hybridMultilevel"/>
    <w:tmpl w:val="0BA89340"/>
    <w:lvl w:ilvl="0" w:tplc="C04A679E">
      <w:start w:val="1"/>
      <w:numFmt w:val="bullet"/>
      <w:pStyle w:val="Sub-bulle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4" w15:restartNumberingAfterBreak="0">
    <w:nsid w:val="4A1E283F"/>
    <w:multiLevelType w:val="multilevel"/>
    <w:tmpl w:val="A69E7D58"/>
    <w:lvl w:ilvl="0">
      <w:start w:val="1"/>
      <w:numFmt w:val="lowerLetter"/>
      <w:lvlText w:val="%1)"/>
      <w:lvlJc w:val="left"/>
      <w:pPr>
        <w:ind w:left="794" w:hanging="397"/>
      </w:pPr>
      <w:rPr>
        <w:rFonts w:hint="default"/>
        <w:b w:val="0"/>
        <w:i w:val="0"/>
        <w:sz w:val="1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B5B2EE5"/>
    <w:multiLevelType w:val="multilevel"/>
    <w:tmpl w:val="CC9CFE02"/>
    <w:lvl w:ilvl="0">
      <w:start w:val="1"/>
      <w:numFmt w:val="decimal"/>
      <w:lvlText w:val="%1."/>
      <w:lvlJc w:val="left"/>
      <w:pPr>
        <w:ind w:left="425" w:hanging="425"/>
      </w:pPr>
    </w:lvl>
    <w:lvl w:ilvl="1">
      <w:start w:val="1"/>
      <w:numFmt w:val="lowerLetter"/>
      <w:pStyle w:val="Listnumbered"/>
      <w:lvlText w:val="%2."/>
      <w:lvlJc w:val="left"/>
      <w:pPr>
        <w:ind w:left="785"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4D0C0508"/>
    <w:multiLevelType w:val="hybridMultilevel"/>
    <w:tmpl w:val="45D45036"/>
    <w:lvl w:ilvl="0" w:tplc="76482E72">
      <w:start w:val="1"/>
      <w:numFmt w:val="lowerLetter"/>
      <w:lvlText w:val="%1."/>
      <w:lvlJc w:val="left"/>
      <w:pPr>
        <w:ind w:left="720" w:hanging="360"/>
      </w:pPr>
      <w:rPr>
        <w:rFonts w:ascii="Calibri" w:hAnsi="Calibri" w:hint="default"/>
        <w:b w:val="0"/>
        <w:i w:val="0"/>
        <w:sz w:val="18"/>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EB36E75"/>
    <w:multiLevelType w:val="multilevel"/>
    <w:tmpl w:val="D22A31A8"/>
    <w:lvl w:ilvl="0">
      <w:start w:val="1"/>
      <w:numFmt w:val="lowerLetter"/>
      <w:lvlText w:val="%1."/>
      <w:lvlJc w:val="left"/>
      <w:pPr>
        <w:ind w:left="794" w:hanging="397"/>
      </w:pPr>
      <w:rPr>
        <w:rFonts w:ascii="Calibri" w:hAnsi="Calibri" w:hint="default"/>
        <w:b w:val="0"/>
        <w:i w:val="0"/>
        <w:sz w:val="1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50B73B67"/>
    <w:multiLevelType w:val="hybridMultilevel"/>
    <w:tmpl w:val="ACDAB66E"/>
    <w:lvl w:ilvl="0" w:tplc="14090017">
      <w:start w:val="1"/>
      <w:numFmt w:val="lowerLetter"/>
      <w:lvlText w:val="%1)"/>
      <w:lvlJc w:val="left"/>
      <w:pPr>
        <w:ind w:left="720" w:hanging="360"/>
      </w:pPr>
      <w:rPr>
        <w:rFonts w:hint="default"/>
        <w:b w:val="0"/>
        <w:i w:val="0"/>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3535234"/>
    <w:multiLevelType w:val="singleLevel"/>
    <w:tmpl w:val="C3F07D9A"/>
    <w:lvl w:ilvl="0">
      <w:start w:val="1"/>
      <w:numFmt w:val="bullet"/>
      <w:pStyle w:val="Boxbullet"/>
      <w:lvlText w:val=""/>
      <w:lvlJc w:val="left"/>
      <w:pPr>
        <w:ind w:left="644" w:hanging="360"/>
      </w:pPr>
      <w:rPr>
        <w:rFonts w:ascii="Symbol" w:hAnsi="Symbol" w:hint="default"/>
        <w:color w:val="auto"/>
        <w:sz w:val="16"/>
      </w:rPr>
    </w:lvl>
  </w:abstractNum>
  <w:abstractNum w:abstractNumId="20" w15:restartNumberingAfterBreak="0">
    <w:nsid w:val="64573005"/>
    <w:multiLevelType w:val="hybridMultilevel"/>
    <w:tmpl w:val="D38083CA"/>
    <w:lvl w:ilvl="0" w:tplc="76482E72">
      <w:start w:val="1"/>
      <w:numFmt w:val="lowerLetter"/>
      <w:lvlText w:val="%1."/>
      <w:lvlJc w:val="left"/>
      <w:pPr>
        <w:ind w:left="720" w:hanging="360"/>
      </w:pPr>
      <w:rPr>
        <w:rFonts w:ascii="Calibri" w:hAnsi="Calibri" w:hint="default"/>
        <w:b w:val="0"/>
        <w:i w:val="0"/>
        <w:sz w:val="18"/>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6AA16429"/>
    <w:multiLevelType w:val="hybridMultilevel"/>
    <w:tmpl w:val="4B9AD7A2"/>
    <w:lvl w:ilvl="0" w:tplc="14090017">
      <w:start w:val="1"/>
      <w:numFmt w:val="lowerLetter"/>
      <w:lvlText w:val="%1)"/>
      <w:lvlJc w:val="left"/>
      <w:pPr>
        <w:ind w:left="720" w:hanging="360"/>
      </w:pPr>
      <w:rPr>
        <w:rFonts w:hint="default"/>
        <w:b w:val="0"/>
        <w:i w:val="0"/>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54C236A"/>
    <w:multiLevelType w:val="hybridMultilevel"/>
    <w:tmpl w:val="BC64F796"/>
    <w:lvl w:ilvl="0" w:tplc="76482E72">
      <w:start w:val="1"/>
      <w:numFmt w:val="lowerLetter"/>
      <w:lvlText w:val="%1."/>
      <w:lvlJc w:val="left"/>
      <w:pPr>
        <w:ind w:left="720" w:hanging="360"/>
      </w:pPr>
      <w:rPr>
        <w:rFonts w:ascii="Calibri" w:hAnsi="Calibri" w:hint="default"/>
        <w:b w:val="0"/>
        <w:i w:val="0"/>
        <w:sz w:val="18"/>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B2212C5"/>
    <w:multiLevelType w:val="hybridMultilevel"/>
    <w:tmpl w:val="F1A4AFE4"/>
    <w:lvl w:ilvl="0" w:tplc="14090017">
      <w:start w:val="1"/>
      <w:numFmt w:val="lowerLetter"/>
      <w:lvlText w:val="%1)"/>
      <w:lvlJc w:val="left"/>
      <w:pPr>
        <w:ind w:left="720" w:hanging="360"/>
      </w:pPr>
      <w:rPr>
        <w:rFonts w:hint="default"/>
        <w:b w:val="0"/>
        <w:i w:val="0"/>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17076011">
    <w:abstractNumId w:val="19"/>
  </w:num>
  <w:num w:numId="2" w16cid:durableId="384112058">
    <w:abstractNumId w:val="3"/>
  </w:num>
  <w:num w:numId="3" w16cid:durableId="926886900">
    <w:abstractNumId w:val="9"/>
  </w:num>
  <w:num w:numId="4" w16cid:durableId="2030831461">
    <w:abstractNumId w:val="11"/>
  </w:num>
  <w:num w:numId="5" w16cid:durableId="1569464343">
    <w:abstractNumId w:val="4"/>
  </w:num>
  <w:num w:numId="6" w16cid:durableId="1424111318">
    <w:abstractNumId w:val="13"/>
  </w:num>
  <w:num w:numId="7" w16cid:durableId="1807509712">
    <w:abstractNumId w:val="12"/>
  </w:num>
  <w:num w:numId="8" w16cid:durableId="1406101122">
    <w:abstractNumId w:val="23"/>
  </w:num>
  <w:num w:numId="9" w16cid:durableId="10181165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18444268">
    <w:abstractNumId w:val="22"/>
  </w:num>
  <w:num w:numId="11" w16cid:durableId="1530141962">
    <w:abstractNumId w:val="16"/>
  </w:num>
  <w:num w:numId="12" w16cid:durableId="1722747020">
    <w:abstractNumId w:val="2"/>
  </w:num>
  <w:num w:numId="13" w16cid:durableId="2010714840">
    <w:abstractNumId w:val="8"/>
  </w:num>
  <w:num w:numId="14" w16cid:durableId="1164320308">
    <w:abstractNumId w:val="20"/>
  </w:num>
  <w:num w:numId="15" w16cid:durableId="607205220">
    <w:abstractNumId w:val="6"/>
  </w:num>
  <w:num w:numId="16" w16cid:durableId="1491099628">
    <w:abstractNumId w:val="5"/>
  </w:num>
  <w:num w:numId="17" w16cid:durableId="1616135567">
    <w:abstractNumId w:val="17"/>
  </w:num>
  <w:num w:numId="18" w16cid:durableId="2045404558">
    <w:abstractNumId w:val="7"/>
  </w:num>
  <w:num w:numId="19" w16cid:durableId="1736269957">
    <w:abstractNumId w:val="10"/>
  </w:num>
  <w:num w:numId="20" w16cid:durableId="233970898">
    <w:abstractNumId w:val="18"/>
  </w:num>
  <w:num w:numId="21" w16cid:durableId="1017657875">
    <w:abstractNumId w:val="21"/>
  </w:num>
  <w:num w:numId="22" w16cid:durableId="604726876">
    <w:abstractNumId w:val="0"/>
  </w:num>
  <w:num w:numId="23" w16cid:durableId="1182356648">
    <w:abstractNumId w:val="24"/>
  </w:num>
  <w:num w:numId="24" w16cid:durableId="1434714955">
    <w:abstractNumId w:val="1"/>
  </w:num>
  <w:num w:numId="25" w16cid:durableId="1033656214">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2F5"/>
    <w:rsid w:val="000006BB"/>
    <w:rsid w:val="000010D2"/>
    <w:rsid w:val="00001B44"/>
    <w:rsid w:val="00002D11"/>
    <w:rsid w:val="00003832"/>
    <w:rsid w:val="00003AF6"/>
    <w:rsid w:val="00004233"/>
    <w:rsid w:val="00004B5E"/>
    <w:rsid w:val="000053A0"/>
    <w:rsid w:val="000058B0"/>
    <w:rsid w:val="000059DB"/>
    <w:rsid w:val="00005ABD"/>
    <w:rsid w:val="00005C74"/>
    <w:rsid w:val="00005D7A"/>
    <w:rsid w:val="000062F7"/>
    <w:rsid w:val="000068FD"/>
    <w:rsid w:val="000071A0"/>
    <w:rsid w:val="000075F7"/>
    <w:rsid w:val="00010424"/>
    <w:rsid w:val="000110F5"/>
    <w:rsid w:val="00012697"/>
    <w:rsid w:val="00012959"/>
    <w:rsid w:val="00013122"/>
    <w:rsid w:val="0001438E"/>
    <w:rsid w:val="00014836"/>
    <w:rsid w:val="00014E3E"/>
    <w:rsid w:val="00015373"/>
    <w:rsid w:val="000157BB"/>
    <w:rsid w:val="00016458"/>
    <w:rsid w:val="00016502"/>
    <w:rsid w:val="00016DDB"/>
    <w:rsid w:val="00017012"/>
    <w:rsid w:val="0002049A"/>
    <w:rsid w:val="000213BA"/>
    <w:rsid w:val="00021A87"/>
    <w:rsid w:val="00021F35"/>
    <w:rsid w:val="00022F2A"/>
    <w:rsid w:val="00023739"/>
    <w:rsid w:val="00023B22"/>
    <w:rsid w:val="00024F3D"/>
    <w:rsid w:val="00026225"/>
    <w:rsid w:val="000266AF"/>
    <w:rsid w:val="00027B1A"/>
    <w:rsid w:val="00031401"/>
    <w:rsid w:val="00031E96"/>
    <w:rsid w:val="00032520"/>
    <w:rsid w:val="00033DF2"/>
    <w:rsid w:val="000347B8"/>
    <w:rsid w:val="000350CB"/>
    <w:rsid w:val="0003554D"/>
    <w:rsid w:val="00035669"/>
    <w:rsid w:val="00035C98"/>
    <w:rsid w:val="00036137"/>
    <w:rsid w:val="0003694C"/>
    <w:rsid w:val="00036BAC"/>
    <w:rsid w:val="0003736D"/>
    <w:rsid w:val="00037F56"/>
    <w:rsid w:val="0003EBFC"/>
    <w:rsid w:val="00041D0F"/>
    <w:rsid w:val="00044435"/>
    <w:rsid w:val="00045C80"/>
    <w:rsid w:val="00046B1C"/>
    <w:rsid w:val="00047D58"/>
    <w:rsid w:val="000509B1"/>
    <w:rsid w:val="00050D33"/>
    <w:rsid w:val="00051841"/>
    <w:rsid w:val="00051995"/>
    <w:rsid w:val="000525F8"/>
    <w:rsid w:val="00052ED0"/>
    <w:rsid w:val="0005379B"/>
    <w:rsid w:val="00054410"/>
    <w:rsid w:val="000551B5"/>
    <w:rsid w:val="00055E90"/>
    <w:rsid w:val="00057E40"/>
    <w:rsid w:val="000600CE"/>
    <w:rsid w:val="00060A2A"/>
    <w:rsid w:val="00060F12"/>
    <w:rsid w:val="000614A8"/>
    <w:rsid w:val="00061CDB"/>
    <w:rsid w:val="00062E8C"/>
    <w:rsid w:val="00062F33"/>
    <w:rsid w:val="00063D69"/>
    <w:rsid w:val="000656E0"/>
    <w:rsid w:val="0006621D"/>
    <w:rsid w:val="00066A30"/>
    <w:rsid w:val="00067A41"/>
    <w:rsid w:val="0007039E"/>
    <w:rsid w:val="00070B51"/>
    <w:rsid w:val="00070CD7"/>
    <w:rsid w:val="000710C4"/>
    <w:rsid w:val="0007133A"/>
    <w:rsid w:val="00071608"/>
    <w:rsid w:val="000719D9"/>
    <w:rsid w:val="00071A6C"/>
    <w:rsid w:val="0007203B"/>
    <w:rsid w:val="0007461C"/>
    <w:rsid w:val="000748EE"/>
    <w:rsid w:val="00074ED0"/>
    <w:rsid w:val="000750B7"/>
    <w:rsid w:val="00075D9D"/>
    <w:rsid w:val="000779B1"/>
    <w:rsid w:val="00077FE1"/>
    <w:rsid w:val="00080697"/>
    <w:rsid w:val="0008163A"/>
    <w:rsid w:val="000818EF"/>
    <w:rsid w:val="00082545"/>
    <w:rsid w:val="00082F8F"/>
    <w:rsid w:val="00083875"/>
    <w:rsid w:val="000841DA"/>
    <w:rsid w:val="00085398"/>
    <w:rsid w:val="0008688E"/>
    <w:rsid w:val="00086A9E"/>
    <w:rsid w:val="00086D9D"/>
    <w:rsid w:val="00086FC0"/>
    <w:rsid w:val="000870C2"/>
    <w:rsid w:val="0008758C"/>
    <w:rsid w:val="00087B20"/>
    <w:rsid w:val="000912D1"/>
    <w:rsid w:val="00091944"/>
    <w:rsid w:val="00091AA2"/>
    <w:rsid w:val="00091D83"/>
    <w:rsid w:val="00091E90"/>
    <w:rsid w:val="00092094"/>
    <w:rsid w:val="00092357"/>
    <w:rsid w:val="000929E5"/>
    <w:rsid w:val="00093D54"/>
    <w:rsid w:val="00093EDC"/>
    <w:rsid w:val="00094F1C"/>
    <w:rsid w:val="00095089"/>
    <w:rsid w:val="00096B02"/>
    <w:rsid w:val="000976CB"/>
    <w:rsid w:val="000A06C0"/>
    <w:rsid w:val="000A0BE9"/>
    <w:rsid w:val="000A0C6F"/>
    <w:rsid w:val="000A122F"/>
    <w:rsid w:val="000A26A4"/>
    <w:rsid w:val="000A2714"/>
    <w:rsid w:val="000A27EE"/>
    <w:rsid w:val="000A3024"/>
    <w:rsid w:val="000A3486"/>
    <w:rsid w:val="000A4A7A"/>
    <w:rsid w:val="000A4BD5"/>
    <w:rsid w:val="000A529B"/>
    <w:rsid w:val="000A616A"/>
    <w:rsid w:val="000A70C9"/>
    <w:rsid w:val="000B028F"/>
    <w:rsid w:val="000B0BD2"/>
    <w:rsid w:val="000B0F7B"/>
    <w:rsid w:val="000B20A7"/>
    <w:rsid w:val="000B2C5A"/>
    <w:rsid w:val="000B386E"/>
    <w:rsid w:val="000B5052"/>
    <w:rsid w:val="000B51DD"/>
    <w:rsid w:val="000B6E11"/>
    <w:rsid w:val="000C0B29"/>
    <w:rsid w:val="000C0BCF"/>
    <w:rsid w:val="000C13B6"/>
    <w:rsid w:val="000C2029"/>
    <w:rsid w:val="000C20BD"/>
    <w:rsid w:val="000C2383"/>
    <w:rsid w:val="000C23EE"/>
    <w:rsid w:val="000C32AE"/>
    <w:rsid w:val="000C32DB"/>
    <w:rsid w:val="000C4058"/>
    <w:rsid w:val="000C54AA"/>
    <w:rsid w:val="000C59CF"/>
    <w:rsid w:val="000C607C"/>
    <w:rsid w:val="000C6615"/>
    <w:rsid w:val="000C6DC3"/>
    <w:rsid w:val="000C6F0D"/>
    <w:rsid w:val="000D0818"/>
    <w:rsid w:val="000D1197"/>
    <w:rsid w:val="000D1CBB"/>
    <w:rsid w:val="000D1D7E"/>
    <w:rsid w:val="000D1F19"/>
    <w:rsid w:val="000D253A"/>
    <w:rsid w:val="000D2B9E"/>
    <w:rsid w:val="000D3497"/>
    <w:rsid w:val="000D451E"/>
    <w:rsid w:val="000D57BF"/>
    <w:rsid w:val="000D5A26"/>
    <w:rsid w:val="000D60DF"/>
    <w:rsid w:val="000E0F3A"/>
    <w:rsid w:val="000E13F9"/>
    <w:rsid w:val="000E1AB2"/>
    <w:rsid w:val="000E2FB0"/>
    <w:rsid w:val="000E3822"/>
    <w:rsid w:val="000E445F"/>
    <w:rsid w:val="000E5F35"/>
    <w:rsid w:val="000E6500"/>
    <w:rsid w:val="000E6830"/>
    <w:rsid w:val="000E7304"/>
    <w:rsid w:val="000E79A5"/>
    <w:rsid w:val="000E7D70"/>
    <w:rsid w:val="000E7F82"/>
    <w:rsid w:val="000F04A4"/>
    <w:rsid w:val="000F0675"/>
    <w:rsid w:val="000F1418"/>
    <w:rsid w:val="000F152D"/>
    <w:rsid w:val="000F1603"/>
    <w:rsid w:val="000F3A96"/>
    <w:rsid w:val="000F3F48"/>
    <w:rsid w:val="000F407C"/>
    <w:rsid w:val="000F4E5F"/>
    <w:rsid w:val="000F4FE3"/>
    <w:rsid w:val="000F57D6"/>
    <w:rsid w:val="000F6BD7"/>
    <w:rsid w:val="000F6FD7"/>
    <w:rsid w:val="000F70B3"/>
    <w:rsid w:val="000F7C96"/>
    <w:rsid w:val="0010039E"/>
    <w:rsid w:val="00101594"/>
    <w:rsid w:val="0010164E"/>
    <w:rsid w:val="00101AF9"/>
    <w:rsid w:val="0010200D"/>
    <w:rsid w:val="00102371"/>
    <w:rsid w:val="0010271E"/>
    <w:rsid w:val="00102AA1"/>
    <w:rsid w:val="00105F5D"/>
    <w:rsid w:val="0010649E"/>
    <w:rsid w:val="001070FA"/>
    <w:rsid w:val="00107A86"/>
    <w:rsid w:val="00110478"/>
    <w:rsid w:val="00110AF0"/>
    <w:rsid w:val="00110BEB"/>
    <w:rsid w:val="00111286"/>
    <w:rsid w:val="001115FD"/>
    <w:rsid w:val="00111C7F"/>
    <w:rsid w:val="00112B3C"/>
    <w:rsid w:val="00113CA1"/>
    <w:rsid w:val="0011432C"/>
    <w:rsid w:val="00114AA3"/>
    <w:rsid w:val="00114DB5"/>
    <w:rsid w:val="00114EFA"/>
    <w:rsid w:val="00115849"/>
    <w:rsid w:val="00116503"/>
    <w:rsid w:val="001172E0"/>
    <w:rsid w:val="00117348"/>
    <w:rsid w:val="00117349"/>
    <w:rsid w:val="0012043C"/>
    <w:rsid w:val="00120709"/>
    <w:rsid w:val="001217F9"/>
    <w:rsid w:val="001228CF"/>
    <w:rsid w:val="00122E44"/>
    <w:rsid w:val="00122FD7"/>
    <w:rsid w:val="0012350E"/>
    <w:rsid w:val="0012384C"/>
    <w:rsid w:val="001251FD"/>
    <w:rsid w:val="001258C3"/>
    <w:rsid w:val="001263D1"/>
    <w:rsid w:val="0012655C"/>
    <w:rsid w:val="00127245"/>
    <w:rsid w:val="0013094C"/>
    <w:rsid w:val="001318D2"/>
    <w:rsid w:val="00134495"/>
    <w:rsid w:val="001346B9"/>
    <w:rsid w:val="00134CD2"/>
    <w:rsid w:val="00134E48"/>
    <w:rsid w:val="00135D8E"/>
    <w:rsid w:val="00136D9D"/>
    <w:rsid w:val="00136DF2"/>
    <w:rsid w:val="00137630"/>
    <w:rsid w:val="00137E19"/>
    <w:rsid w:val="00137E5A"/>
    <w:rsid w:val="001403B7"/>
    <w:rsid w:val="00141020"/>
    <w:rsid w:val="00143843"/>
    <w:rsid w:val="001447A9"/>
    <w:rsid w:val="00145321"/>
    <w:rsid w:val="00145972"/>
    <w:rsid w:val="00145E3D"/>
    <w:rsid w:val="00147BAC"/>
    <w:rsid w:val="00150DE0"/>
    <w:rsid w:val="00152110"/>
    <w:rsid w:val="00153F21"/>
    <w:rsid w:val="00154577"/>
    <w:rsid w:val="00156228"/>
    <w:rsid w:val="0015785D"/>
    <w:rsid w:val="001578AB"/>
    <w:rsid w:val="00157D4E"/>
    <w:rsid w:val="00157DF4"/>
    <w:rsid w:val="001603DD"/>
    <w:rsid w:val="00160578"/>
    <w:rsid w:val="0016146F"/>
    <w:rsid w:val="001621F1"/>
    <w:rsid w:val="001624DA"/>
    <w:rsid w:val="0016389B"/>
    <w:rsid w:val="001639C7"/>
    <w:rsid w:val="001639E2"/>
    <w:rsid w:val="00163DB3"/>
    <w:rsid w:val="00163DED"/>
    <w:rsid w:val="0016580B"/>
    <w:rsid w:val="00166456"/>
    <w:rsid w:val="001666B5"/>
    <w:rsid w:val="00167306"/>
    <w:rsid w:val="00167507"/>
    <w:rsid w:val="00167AB4"/>
    <w:rsid w:val="00171C81"/>
    <w:rsid w:val="00172F45"/>
    <w:rsid w:val="0017381F"/>
    <w:rsid w:val="00173900"/>
    <w:rsid w:val="00174166"/>
    <w:rsid w:val="00174241"/>
    <w:rsid w:val="001751A9"/>
    <w:rsid w:val="0017528A"/>
    <w:rsid w:val="00175A82"/>
    <w:rsid w:val="00175CE5"/>
    <w:rsid w:val="001766EB"/>
    <w:rsid w:val="00176ED8"/>
    <w:rsid w:val="001774DD"/>
    <w:rsid w:val="001803F6"/>
    <w:rsid w:val="001810B8"/>
    <w:rsid w:val="00182E5B"/>
    <w:rsid w:val="00183390"/>
    <w:rsid w:val="00183720"/>
    <w:rsid w:val="00183F67"/>
    <w:rsid w:val="00185783"/>
    <w:rsid w:val="00186374"/>
    <w:rsid w:val="00186406"/>
    <w:rsid w:val="0018695A"/>
    <w:rsid w:val="00186A6F"/>
    <w:rsid w:val="00187A4F"/>
    <w:rsid w:val="00190A0F"/>
    <w:rsid w:val="00192A20"/>
    <w:rsid w:val="00193074"/>
    <w:rsid w:val="001931D0"/>
    <w:rsid w:val="00193E29"/>
    <w:rsid w:val="001945F4"/>
    <w:rsid w:val="00194D1C"/>
    <w:rsid w:val="001960A4"/>
    <w:rsid w:val="001962AE"/>
    <w:rsid w:val="00197039"/>
    <w:rsid w:val="00197177"/>
    <w:rsid w:val="0019772A"/>
    <w:rsid w:val="0019780E"/>
    <w:rsid w:val="001979CF"/>
    <w:rsid w:val="00197CAD"/>
    <w:rsid w:val="00197D7F"/>
    <w:rsid w:val="00197FA3"/>
    <w:rsid w:val="001A01E0"/>
    <w:rsid w:val="001A0659"/>
    <w:rsid w:val="001A0777"/>
    <w:rsid w:val="001A0A84"/>
    <w:rsid w:val="001A12D4"/>
    <w:rsid w:val="001A1775"/>
    <w:rsid w:val="001A2562"/>
    <w:rsid w:val="001A428B"/>
    <w:rsid w:val="001A5755"/>
    <w:rsid w:val="001A5E8B"/>
    <w:rsid w:val="001A6359"/>
    <w:rsid w:val="001A7200"/>
    <w:rsid w:val="001A782E"/>
    <w:rsid w:val="001B0FE7"/>
    <w:rsid w:val="001B1015"/>
    <w:rsid w:val="001B11CA"/>
    <w:rsid w:val="001B21F4"/>
    <w:rsid w:val="001B304D"/>
    <w:rsid w:val="001B377C"/>
    <w:rsid w:val="001B3A44"/>
    <w:rsid w:val="001B534A"/>
    <w:rsid w:val="001B58CA"/>
    <w:rsid w:val="001B58F9"/>
    <w:rsid w:val="001B682B"/>
    <w:rsid w:val="001B7960"/>
    <w:rsid w:val="001B7C96"/>
    <w:rsid w:val="001C007C"/>
    <w:rsid w:val="001C09DB"/>
    <w:rsid w:val="001C0A4D"/>
    <w:rsid w:val="001C139B"/>
    <w:rsid w:val="001C18A9"/>
    <w:rsid w:val="001C215C"/>
    <w:rsid w:val="001C24CB"/>
    <w:rsid w:val="001C2C65"/>
    <w:rsid w:val="001C48BA"/>
    <w:rsid w:val="001C4CED"/>
    <w:rsid w:val="001C4D17"/>
    <w:rsid w:val="001C6365"/>
    <w:rsid w:val="001C6682"/>
    <w:rsid w:val="001C6B2D"/>
    <w:rsid w:val="001C6D35"/>
    <w:rsid w:val="001C7373"/>
    <w:rsid w:val="001D026E"/>
    <w:rsid w:val="001D2356"/>
    <w:rsid w:val="001D3DB8"/>
    <w:rsid w:val="001D441E"/>
    <w:rsid w:val="001D510E"/>
    <w:rsid w:val="001D544D"/>
    <w:rsid w:val="001D6275"/>
    <w:rsid w:val="001D63C9"/>
    <w:rsid w:val="001D685B"/>
    <w:rsid w:val="001D6955"/>
    <w:rsid w:val="001D69D7"/>
    <w:rsid w:val="001D6D7F"/>
    <w:rsid w:val="001D7CAB"/>
    <w:rsid w:val="001E07EB"/>
    <w:rsid w:val="001E12FF"/>
    <w:rsid w:val="001E1459"/>
    <w:rsid w:val="001E14A2"/>
    <w:rsid w:val="001E199B"/>
    <w:rsid w:val="001E227A"/>
    <w:rsid w:val="001E24BE"/>
    <w:rsid w:val="001E2833"/>
    <w:rsid w:val="001E2939"/>
    <w:rsid w:val="001E2C7A"/>
    <w:rsid w:val="001E3B75"/>
    <w:rsid w:val="001E3D42"/>
    <w:rsid w:val="001E48B7"/>
    <w:rsid w:val="001E4A8A"/>
    <w:rsid w:val="001E4E1C"/>
    <w:rsid w:val="001E61F3"/>
    <w:rsid w:val="001E6208"/>
    <w:rsid w:val="001E74FD"/>
    <w:rsid w:val="001E79FB"/>
    <w:rsid w:val="001F025C"/>
    <w:rsid w:val="001F095C"/>
    <w:rsid w:val="001F0D03"/>
    <w:rsid w:val="001F0D73"/>
    <w:rsid w:val="001F1476"/>
    <w:rsid w:val="001F157D"/>
    <w:rsid w:val="001F1775"/>
    <w:rsid w:val="001F18F9"/>
    <w:rsid w:val="001F2347"/>
    <w:rsid w:val="001F273A"/>
    <w:rsid w:val="001F3B54"/>
    <w:rsid w:val="001F3E23"/>
    <w:rsid w:val="001F3E89"/>
    <w:rsid w:val="001F44F7"/>
    <w:rsid w:val="001F53FD"/>
    <w:rsid w:val="001F566B"/>
    <w:rsid w:val="001F57CC"/>
    <w:rsid w:val="001F5EBE"/>
    <w:rsid w:val="001F5FA3"/>
    <w:rsid w:val="001F604E"/>
    <w:rsid w:val="001F6773"/>
    <w:rsid w:val="001F6E43"/>
    <w:rsid w:val="001F7BE2"/>
    <w:rsid w:val="00200F24"/>
    <w:rsid w:val="002013C2"/>
    <w:rsid w:val="00201B81"/>
    <w:rsid w:val="00205DBA"/>
    <w:rsid w:val="00205DC0"/>
    <w:rsid w:val="00205F38"/>
    <w:rsid w:val="00206FD6"/>
    <w:rsid w:val="002077A5"/>
    <w:rsid w:val="002100C9"/>
    <w:rsid w:val="002104E6"/>
    <w:rsid w:val="00211C63"/>
    <w:rsid w:val="00212809"/>
    <w:rsid w:val="002129E1"/>
    <w:rsid w:val="0021368D"/>
    <w:rsid w:val="002154C6"/>
    <w:rsid w:val="00217BE5"/>
    <w:rsid w:val="0022044D"/>
    <w:rsid w:val="002206BA"/>
    <w:rsid w:val="00220A54"/>
    <w:rsid w:val="00220D39"/>
    <w:rsid w:val="00221C50"/>
    <w:rsid w:val="002225DA"/>
    <w:rsid w:val="00222796"/>
    <w:rsid w:val="0022292F"/>
    <w:rsid w:val="00222940"/>
    <w:rsid w:val="002252FC"/>
    <w:rsid w:val="00225BD2"/>
    <w:rsid w:val="002266A6"/>
    <w:rsid w:val="00227149"/>
    <w:rsid w:val="002277C3"/>
    <w:rsid w:val="0022786F"/>
    <w:rsid w:val="00227EEC"/>
    <w:rsid w:val="00230C31"/>
    <w:rsid w:val="0023124B"/>
    <w:rsid w:val="00231CB2"/>
    <w:rsid w:val="00231E03"/>
    <w:rsid w:val="00232606"/>
    <w:rsid w:val="00233135"/>
    <w:rsid w:val="00233303"/>
    <w:rsid w:val="00233ADC"/>
    <w:rsid w:val="00233D24"/>
    <w:rsid w:val="00234949"/>
    <w:rsid w:val="0023495B"/>
    <w:rsid w:val="00234C47"/>
    <w:rsid w:val="00235448"/>
    <w:rsid w:val="0024059B"/>
    <w:rsid w:val="0024073F"/>
    <w:rsid w:val="00240AEB"/>
    <w:rsid w:val="0024145D"/>
    <w:rsid w:val="002430FE"/>
    <w:rsid w:val="002438F9"/>
    <w:rsid w:val="00243ADA"/>
    <w:rsid w:val="00243E56"/>
    <w:rsid w:val="002474E2"/>
    <w:rsid w:val="00247A5F"/>
    <w:rsid w:val="00247AE8"/>
    <w:rsid w:val="002504D5"/>
    <w:rsid w:val="00250662"/>
    <w:rsid w:val="0025072E"/>
    <w:rsid w:val="0025125E"/>
    <w:rsid w:val="00251BEA"/>
    <w:rsid w:val="002525E3"/>
    <w:rsid w:val="0025404A"/>
    <w:rsid w:val="00254217"/>
    <w:rsid w:val="00254FE8"/>
    <w:rsid w:val="0025502A"/>
    <w:rsid w:val="0025526C"/>
    <w:rsid w:val="00256043"/>
    <w:rsid w:val="00256192"/>
    <w:rsid w:val="00256C78"/>
    <w:rsid w:val="002579CA"/>
    <w:rsid w:val="00260731"/>
    <w:rsid w:val="00260D23"/>
    <w:rsid w:val="002611EA"/>
    <w:rsid w:val="00262F0D"/>
    <w:rsid w:val="00264095"/>
    <w:rsid w:val="0026467C"/>
    <w:rsid w:val="0026483E"/>
    <w:rsid w:val="00265983"/>
    <w:rsid w:val="00266229"/>
    <w:rsid w:val="00266C80"/>
    <w:rsid w:val="00266F96"/>
    <w:rsid w:val="0026728F"/>
    <w:rsid w:val="0027321B"/>
    <w:rsid w:val="002732AB"/>
    <w:rsid w:val="002736F5"/>
    <w:rsid w:val="00274502"/>
    <w:rsid w:val="00274CB7"/>
    <w:rsid w:val="0027541E"/>
    <w:rsid w:val="002764F9"/>
    <w:rsid w:val="00277130"/>
    <w:rsid w:val="00277C0C"/>
    <w:rsid w:val="0028104F"/>
    <w:rsid w:val="002818A3"/>
    <w:rsid w:val="00281DB1"/>
    <w:rsid w:val="00282E89"/>
    <w:rsid w:val="00285053"/>
    <w:rsid w:val="002877C4"/>
    <w:rsid w:val="0029048A"/>
    <w:rsid w:val="00290DE0"/>
    <w:rsid w:val="00291748"/>
    <w:rsid w:val="00291909"/>
    <w:rsid w:val="00292BD1"/>
    <w:rsid w:val="0029351B"/>
    <w:rsid w:val="00294102"/>
    <w:rsid w:val="00294168"/>
    <w:rsid w:val="00296887"/>
    <w:rsid w:val="00297269"/>
    <w:rsid w:val="00297AE1"/>
    <w:rsid w:val="00297B21"/>
    <w:rsid w:val="002A00F6"/>
    <w:rsid w:val="002A014E"/>
    <w:rsid w:val="002A0E9C"/>
    <w:rsid w:val="002A10C5"/>
    <w:rsid w:val="002A1230"/>
    <w:rsid w:val="002A1EBB"/>
    <w:rsid w:val="002A3CA3"/>
    <w:rsid w:val="002A3DEE"/>
    <w:rsid w:val="002A495D"/>
    <w:rsid w:val="002A5947"/>
    <w:rsid w:val="002A663A"/>
    <w:rsid w:val="002A66A6"/>
    <w:rsid w:val="002A7A8C"/>
    <w:rsid w:val="002B0336"/>
    <w:rsid w:val="002B047A"/>
    <w:rsid w:val="002B1AC1"/>
    <w:rsid w:val="002B2EAF"/>
    <w:rsid w:val="002B3C5E"/>
    <w:rsid w:val="002B4B23"/>
    <w:rsid w:val="002B5214"/>
    <w:rsid w:val="002B56AD"/>
    <w:rsid w:val="002B5B34"/>
    <w:rsid w:val="002B5FC0"/>
    <w:rsid w:val="002B658B"/>
    <w:rsid w:val="002B6A40"/>
    <w:rsid w:val="002C0989"/>
    <w:rsid w:val="002C0D4B"/>
    <w:rsid w:val="002C1D59"/>
    <w:rsid w:val="002C2154"/>
    <w:rsid w:val="002C30FE"/>
    <w:rsid w:val="002C39D6"/>
    <w:rsid w:val="002C4131"/>
    <w:rsid w:val="002C4C6E"/>
    <w:rsid w:val="002C5078"/>
    <w:rsid w:val="002C62FF"/>
    <w:rsid w:val="002C6DD0"/>
    <w:rsid w:val="002C7456"/>
    <w:rsid w:val="002C7EE5"/>
    <w:rsid w:val="002D00D9"/>
    <w:rsid w:val="002D0170"/>
    <w:rsid w:val="002D01BA"/>
    <w:rsid w:val="002D073A"/>
    <w:rsid w:val="002D0AC5"/>
    <w:rsid w:val="002D0B3B"/>
    <w:rsid w:val="002D0FA3"/>
    <w:rsid w:val="002D1CDB"/>
    <w:rsid w:val="002D2EF9"/>
    <w:rsid w:val="002D3E9F"/>
    <w:rsid w:val="002D4220"/>
    <w:rsid w:val="002D4223"/>
    <w:rsid w:val="002D42C2"/>
    <w:rsid w:val="002D52DF"/>
    <w:rsid w:val="002D57F1"/>
    <w:rsid w:val="002D66F3"/>
    <w:rsid w:val="002D6E5E"/>
    <w:rsid w:val="002D7461"/>
    <w:rsid w:val="002D7900"/>
    <w:rsid w:val="002D7BA4"/>
    <w:rsid w:val="002E0163"/>
    <w:rsid w:val="002E06A7"/>
    <w:rsid w:val="002E28AE"/>
    <w:rsid w:val="002E2C6B"/>
    <w:rsid w:val="002E3DDC"/>
    <w:rsid w:val="002E5822"/>
    <w:rsid w:val="002E6A49"/>
    <w:rsid w:val="002E6F72"/>
    <w:rsid w:val="002E7B73"/>
    <w:rsid w:val="002F006A"/>
    <w:rsid w:val="002F0892"/>
    <w:rsid w:val="002F14D0"/>
    <w:rsid w:val="002F1A4F"/>
    <w:rsid w:val="002F21F4"/>
    <w:rsid w:val="002F23EB"/>
    <w:rsid w:val="002F264E"/>
    <w:rsid w:val="002F2CB7"/>
    <w:rsid w:val="002F2DCF"/>
    <w:rsid w:val="002F38A7"/>
    <w:rsid w:val="002F50F3"/>
    <w:rsid w:val="002F573C"/>
    <w:rsid w:val="002F605E"/>
    <w:rsid w:val="002F653A"/>
    <w:rsid w:val="002F7C55"/>
    <w:rsid w:val="00300180"/>
    <w:rsid w:val="0030076C"/>
    <w:rsid w:val="00300D30"/>
    <w:rsid w:val="00301807"/>
    <w:rsid w:val="003018A4"/>
    <w:rsid w:val="00301E5E"/>
    <w:rsid w:val="00302016"/>
    <w:rsid w:val="00302233"/>
    <w:rsid w:val="00303027"/>
    <w:rsid w:val="0030456C"/>
    <w:rsid w:val="00306FAA"/>
    <w:rsid w:val="00307AE8"/>
    <w:rsid w:val="00307C93"/>
    <w:rsid w:val="00310538"/>
    <w:rsid w:val="00310EF6"/>
    <w:rsid w:val="00311608"/>
    <w:rsid w:val="0031192C"/>
    <w:rsid w:val="00312286"/>
    <w:rsid w:val="0031247B"/>
    <w:rsid w:val="003124DD"/>
    <w:rsid w:val="00313106"/>
    <w:rsid w:val="0031382F"/>
    <w:rsid w:val="003140DE"/>
    <w:rsid w:val="00314598"/>
    <w:rsid w:val="00314671"/>
    <w:rsid w:val="00316C14"/>
    <w:rsid w:val="00317311"/>
    <w:rsid w:val="003204B5"/>
    <w:rsid w:val="00320AAE"/>
    <w:rsid w:val="00321078"/>
    <w:rsid w:val="003210D8"/>
    <w:rsid w:val="00321733"/>
    <w:rsid w:val="0032173B"/>
    <w:rsid w:val="00321BE2"/>
    <w:rsid w:val="0032212B"/>
    <w:rsid w:val="0032269A"/>
    <w:rsid w:val="003237B7"/>
    <w:rsid w:val="00323C0A"/>
    <w:rsid w:val="00323C92"/>
    <w:rsid w:val="0032436D"/>
    <w:rsid w:val="00324953"/>
    <w:rsid w:val="00324B1C"/>
    <w:rsid w:val="0032593E"/>
    <w:rsid w:val="00326B93"/>
    <w:rsid w:val="003274F7"/>
    <w:rsid w:val="003277A5"/>
    <w:rsid w:val="00327D6D"/>
    <w:rsid w:val="00330A61"/>
    <w:rsid w:val="00330D47"/>
    <w:rsid w:val="00331E00"/>
    <w:rsid w:val="00332E78"/>
    <w:rsid w:val="0033310C"/>
    <w:rsid w:val="00333B7D"/>
    <w:rsid w:val="0033493D"/>
    <w:rsid w:val="00334F5B"/>
    <w:rsid w:val="003352C8"/>
    <w:rsid w:val="00335651"/>
    <w:rsid w:val="00335831"/>
    <w:rsid w:val="0033661D"/>
    <w:rsid w:val="0033730E"/>
    <w:rsid w:val="00337B21"/>
    <w:rsid w:val="00337CF4"/>
    <w:rsid w:val="003402A1"/>
    <w:rsid w:val="00340452"/>
    <w:rsid w:val="00340538"/>
    <w:rsid w:val="00341420"/>
    <w:rsid w:val="003421D7"/>
    <w:rsid w:val="00342904"/>
    <w:rsid w:val="003433A3"/>
    <w:rsid w:val="003434F7"/>
    <w:rsid w:val="00343885"/>
    <w:rsid w:val="00344234"/>
    <w:rsid w:val="00345D2B"/>
    <w:rsid w:val="0034610A"/>
    <w:rsid w:val="00347D8D"/>
    <w:rsid w:val="00350EE6"/>
    <w:rsid w:val="00351161"/>
    <w:rsid w:val="003516F0"/>
    <w:rsid w:val="00352270"/>
    <w:rsid w:val="003526BA"/>
    <w:rsid w:val="00352EC1"/>
    <w:rsid w:val="00353288"/>
    <w:rsid w:val="00353958"/>
    <w:rsid w:val="003549C1"/>
    <w:rsid w:val="00354BF4"/>
    <w:rsid w:val="003567A7"/>
    <w:rsid w:val="003579DB"/>
    <w:rsid w:val="00357C9C"/>
    <w:rsid w:val="0036024C"/>
    <w:rsid w:val="0036076F"/>
    <w:rsid w:val="00360A4F"/>
    <w:rsid w:val="00361503"/>
    <w:rsid w:val="003619BF"/>
    <w:rsid w:val="003644A8"/>
    <w:rsid w:val="0036539A"/>
    <w:rsid w:val="003654B9"/>
    <w:rsid w:val="0036575B"/>
    <w:rsid w:val="00365F24"/>
    <w:rsid w:val="00366424"/>
    <w:rsid w:val="00366D36"/>
    <w:rsid w:val="00371540"/>
    <w:rsid w:val="00372293"/>
    <w:rsid w:val="00372405"/>
    <w:rsid w:val="00373653"/>
    <w:rsid w:val="00373766"/>
    <w:rsid w:val="00375448"/>
    <w:rsid w:val="00375E15"/>
    <w:rsid w:val="00376416"/>
    <w:rsid w:val="00382B2C"/>
    <w:rsid w:val="00383B82"/>
    <w:rsid w:val="00384695"/>
    <w:rsid w:val="00385532"/>
    <w:rsid w:val="00385AB7"/>
    <w:rsid w:val="00385EF3"/>
    <w:rsid w:val="00386162"/>
    <w:rsid w:val="00386C4F"/>
    <w:rsid w:val="00386FE5"/>
    <w:rsid w:val="003871D8"/>
    <w:rsid w:val="00387923"/>
    <w:rsid w:val="0039060B"/>
    <w:rsid w:val="00391061"/>
    <w:rsid w:val="00391421"/>
    <w:rsid w:val="00391CA5"/>
    <w:rsid w:val="00391CA6"/>
    <w:rsid w:val="0039201A"/>
    <w:rsid w:val="00392129"/>
    <w:rsid w:val="00392485"/>
    <w:rsid w:val="0039486E"/>
    <w:rsid w:val="0039493E"/>
    <w:rsid w:val="00394F64"/>
    <w:rsid w:val="0039589F"/>
    <w:rsid w:val="003965CF"/>
    <w:rsid w:val="003969F7"/>
    <w:rsid w:val="00397873"/>
    <w:rsid w:val="00397B44"/>
    <w:rsid w:val="003A00D4"/>
    <w:rsid w:val="003A032E"/>
    <w:rsid w:val="003A0BC4"/>
    <w:rsid w:val="003A11B1"/>
    <w:rsid w:val="003A1295"/>
    <w:rsid w:val="003A281B"/>
    <w:rsid w:val="003A4822"/>
    <w:rsid w:val="003A4A9B"/>
    <w:rsid w:val="003A4DC1"/>
    <w:rsid w:val="003A509C"/>
    <w:rsid w:val="003A527B"/>
    <w:rsid w:val="003A6D9E"/>
    <w:rsid w:val="003A72D0"/>
    <w:rsid w:val="003A7563"/>
    <w:rsid w:val="003B05D7"/>
    <w:rsid w:val="003B0C17"/>
    <w:rsid w:val="003B0E8A"/>
    <w:rsid w:val="003B178A"/>
    <w:rsid w:val="003B28E5"/>
    <w:rsid w:val="003B3116"/>
    <w:rsid w:val="003B3340"/>
    <w:rsid w:val="003B4FF0"/>
    <w:rsid w:val="003B5342"/>
    <w:rsid w:val="003B5448"/>
    <w:rsid w:val="003B645E"/>
    <w:rsid w:val="003B7865"/>
    <w:rsid w:val="003C097A"/>
    <w:rsid w:val="003C1504"/>
    <w:rsid w:val="003C1526"/>
    <w:rsid w:val="003C2CDE"/>
    <w:rsid w:val="003C32D8"/>
    <w:rsid w:val="003C3C4C"/>
    <w:rsid w:val="003C3FB0"/>
    <w:rsid w:val="003C4161"/>
    <w:rsid w:val="003C5844"/>
    <w:rsid w:val="003C6584"/>
    <w:rsid w:val="003C67AF"/>
    <w:rsid w:val="003C67DF"/>
    <w:rsid w:val="003C68A1"/>
    <w:rsid w:val="003C6E3A"/>
    <w:rsid w:val="003D0504"/>
    <w:rsid w:val="003D0A1C"/>
    <w:rsid w:val="003D0A24"/>
    <w:rsid w:val="003D0FF6"/>
    <w:rsid w:val="003D10AD"/>
    <w:rsid w:val="003D22BD"/>
    <w:rsid w:val="003D29FD"/>
    <w:rsid w:val="003D2E8A"/>
    <w:rsid w:val="003D2ECC"/>
    <w:rsid w:val="003D412A"/>
    <w:rsid w:val="003D44B4"/>
    <w:rsid w:val="003D494E"/>
    <w:rsid w:val="003D4DBA"/>
    <w:rsid w:val="003D563B"/>
    <w:rsid w:val="003D5BFA"/>
    <w:rsid w:val="003D61C3"/>
    <w:rsid w:val="003D7080"/>
    <w:rsid w:val="003D70C2"/>
    <w:rsid w:val="003D7512"/>
    <w:rsid w:val="003D75CE"/>
    <w:rsid w:val="003E0355"/>
    <w:rsid w:val="003E130C"/>
    <w:rsid w:val="003E1490"/>
    <w:rsid w:val="003E15FE"/>
    <w:rsid w:val="003E1BFC"/>
    <w:rsid w:val="003E1EE6"/>
    <w:rsid w:val="003E3A18"/>
    <w:rsid w:val="003E4EC8"/>
    <w:rsid w:val="003E5FA7"/>
    <w:rsid w:val="003E76FD"/>
    <w:rsid w:val="003F2C9E"/>
    <w:rsid w:val="003F3598"/>
    <w:rsid w:val="003F4494"/>
    <w:rsid w:val="003F49C8"/>
    <w:rsid w:val="003F4BC1"/>
    <w:rsid w:val="003F7046"/>
    <w:rsid w:val="0040000A"/>
    <w:rsid w:val="004001C8"/>
    <w:rsid w:val="0040020B"/>
    <w:rsid w:val="00400D8C"/>
    <w:rsid w:val="004017A4"/>
    <w:rsid w:val="00403118"/>
    <w:rsid w:val="00403192"/>
    <w:rsid w:val="0040374A"/>
    <w:rsid w:val="00403AA8"/>
    <w:rsid w:val="004041C0"/>
    <w:rsid w:val="00404BD4"/>
    <w:rsid w:val="00404E03"/>
    <w:rsid w:val="00405017"/>
    <w:rsid w:val="00405ED7"/>
    <w:rsid w:val="00407B9E"/>
    <w:rsid w:val="00410EB9"/>
    <w:rsid w:val="004115C2"/>
    <w:rsid w:val="00411FC5"/>
    <w:rsid w:val="00412675"/>
    <w:rsid w:val="00413680"/>
    <w:rsid w:val="00414129"/>
    <w:rsid w:val="004146CA"/>
    <w:rsid w:val="004151C8"/>
    <w:rsid w:val="00417D45"/>
    <w:rsid w:val="00417EAC"/>
    <w:rsid w:val="00420146"/>
    <w:rsid w:val="004204B5"/>
    <w:rsid w:val="004206E7"/>
    <w:rsid w:val="00421FFC"/>
    <w:rsid w:val="0042208A"/>
    <w:rsid w:val="004221FB"/>
    <w:rsid w:val="00422824"/>
    <w:rsid w:val="004228B6"/>
    <w:rsid w:val="00422DDB"/>
    <w:rsid w:val="004234F6"/>
    <w:rsid w:val="00424458"/>
    <w:rsid w:val="00424F19"/>
    <w:rsid w:val="00425DB2"/>
    <w:rsid w:val="004273A1"/>
    <w:rsid w:val="00430C43"/>
    <w:rsid w:val="00431B33"/>
    <w:rsid w:val="00431C8F"/>
    <w:rsid w:val="00431FD4"/>
    <w:rsid w:val="004324B7"/>
    <w:rsid w:val="004329D0"/>
    <w:rsid w:val="004337CA"/>
    <w:rsid w:val="004344F8"/>
    <w:rsid w:val="004348FB"/>
    <w:rsid w:val="00434FD1"/>
    <w:rsid w:val="0043543A"/>
    <w:rsid w:val="00435980"/>
    <w:rsid w:val="00435C8C"/>
    <w:rsid w:val="00436B04"/>
    <w:rsid w:val="00436D72"/>
    <w:rsid w:val="004372DC"/>
    <w:rsid w:val="004375AD"/>
    <w:rsid w:val="00437A6A"/>
    <w:rsid w:val="004408F6"/>
    <w:rsid w:val="00440FC3"/>
    <w:rsid w:val="004411D1"/>
    <w:rsid w:val="00441BF6"/>
    <w:rsid w:val="00443035"/>
    <w:rsid w:val="004430EA"/>
    <w:rsid w:val="0044329E"/>
    <w:rsid w:val="0044339D"/>
    <w:rsid w:val="004434C5"/>
    <w:rsid w:val="0044410F"/>
    <w:rsid w:val="00444819"/>
    <w:rsid w:val="0044599A"/>
    <w:rsid w:val="00446460"/>
    <w:rsid w:val="00446FBB"/>
    <w:rsid w:val="00447008"/>
    <w:rsid w:val="004470F5"/>
    <w:rsid w:val="0044741F"/>
    <w:rsid w:val="0045055D"/>
    <w:rsid w:val="00450859"/>
    <w:rsid w:val="0045112C"/>
    <w:rsid w:val="0045142B"/>
    <w:rsid w:val="00451BDF"/>
    <w:rsid w:val="004546B7"/>
    <w:rsid w:val="00455AFF"/>
    <w:rsid w:val="00457AFE"/>
    <w:rsid w:val="00457C01"/>
    <w:rsid w:val="004603AB"/>
    <w:rsid w:val="00461145"/>
    <w:rsid w:val="00461CBF"/>
    <w:rsid w:val="004624F2"/>
    <w:rsid w:val="004631A5"/>
    <w:rsid w:val="00464BD3"/>
    <w:rsid w:val="00464FCB"/>
    <w:rsid w:val="00465AE2"/>
    <w:rsid w:val="00466708"/>
    <w:rsid w:val="00470A40"/>
    <w:rsid w:val="00471F0A"/>
    <w:rsid w:val="0047235A"/>
    <w:rsid w:val="004738B9"/>
    <w:rsid w:val="00473D63"/>
    <w:rsid w:val="004747A1"/>
    <w:rsid w:val="00475440"/>
    <w:rsid w:val="0047659E"/>
    <w:rsid w:val="0047697A"/>
    <w:rsid w:val="00480886"/>
    <w:rsid w:val="004808C1"/>
    <w:rsid w:val="00480ADF"/>
    <w:rsid w:val="00480B98"/>
    <w:rsid w:val="00481178"/>
    <w:rsid w:val="00482327"/>
    <w:rsid w:val="00482B76"/>
    <w:rsid w:val="0048352C"/>
    <w:rsid w:val="0048595A"/>
    <w:rsid w:val="00485A8A"/>
    <w:rsid w:val="004861FB"/>
    <w:rsid w:val="0048629E"/>
    <w:rsid w:val="00486BF7"/>
    <w:rsid w:val="00486DFA"/>
    <w:rsid w:val="00487B0D"/>
    <w:rsid w:val="0048DE89"/>
    <w:rsid w:val="00490E1A"/>
    <w:rsid w:val="004913B0"/>
    <w:rsid w:val="00491AB9"/>
    <w:rsid w:val="00492615"/>
    <w:rsid w:val="00492643"/>
    <w:rsid w:val="004931AC"/>
    <w:rsid w:val="0049360C"/>
    <w:rsid w:val="00493CC5"/>
    <w:rsid w:val="004941C8"/>
    <w:rsid w:val="0049482C"/>
    <w:rsid w:val="00494F58"/>
    <w:rsid w:val="00495247"/>
    <w:rsid w:val="004952F5"/>
    <w:rsid w:val="004961B8"/>
    <w:rsid w:val="00496430"/>
    <w:rsid w:val="00497113"/>
    <w:rsid w:val="004971D2"/>
    <w:rsid w:val="004A1AA1"/>
    <w:rsid w:val="004A1EEA"/>
    <w:rsid w:val="004A2136"/>
    <w:rsid w:val="004A24B9"/>
    <w:rsid w:val="004A2CD9"/>
    <w:rsid w:val="004A30C5"/>
    <w:rsid w:val="004A454C"/>
    <w:rsid w:val="004A45D6"/>
    <w:rsid w:val="004A58A0"/>
    <w:rsid w:val="004A5AAF"/>
    <w:rsid w:val="004A5D5B"/>
    <w:rsid w:val="004A728C"/>
    <w:rsid w:val="004B0AA8"/>
    <w:rsid w:val="004B1273"/>
    <w:rsid w:val="004B146A"/>
    <w:rsid w:val="004B14DA"/>
    <w:rsid w:val="004B1E9A"/>
    <w:rsid w:val="004B2299"/>
    <w:rsid w:val="004B253F"/>
    <w:rsid w:val="004B3885"/>
    <w:rsid w:val="004B5402"/>
    <w:rsid w:val="004B5599"/>
    <w:rsid w:val="004B5665"/>
    <w:rsid w:val="004B5924"/>
    <w:rsid w:val="004B5B44"/>
    <w:rsid w:val="004B7392"/>
    <w:rsid w:val="004B7F41"/>
    <w:rsid w:val="004C1021"/>
    <w:rsid w:val="004C32D4"/>
    <w:rsid w:val="004C3587"/>
    <w:rsid w:val="004C4760"/>
    <w:rsid w:val="004C4786"/>
    <w:rsid w:val="004C4FEE"/>
    <w:rsid w:val="004C52AA"/>
    <w:rsid w:val="004C5D90"/>
    <w:rsid w:val="004C65C5"/>
    <w:rsid w:val="004C6D71"/>
    <w:rsid w:val="004C788F"/>
    <w:rsid w:val="004D048C"/>
    <w:rsid w:val="004D1150"/>
    <w:rsid w:val="004D1274"/>
    <w:rsid w:val="004D260F"/>
    <w:rsid w:val="004D34EF"/>
    <w:rsid w:val="004D377B"/>
    <w:rsid w:val="004D3BB3"/>
    <w:rsid w:val="004D4384"/>
    <w:rsid w:val="004D44DC"/>
    <w:rsid w:val="004D4E9C"/>
    <w:rsid w:val="004D5084"/>
    <w:rsid w:val="004D55B5"/>
    <w:rsid w:val="004D59B9"/>
    <w:rsid w:val="004D5AD2"/>
    <w:rsid w:val="004D5D7C"/>
    <w:rsid w:val="004D5FC5"/>
    <w:rsid w:val="004D6424"/>
    <w:rsid w:val="004D6965"/>
    <w:rsid w:val="004D6A36"/>
    <w:rsid w:val="004E05F8"/>
    <w:rsid w:val="004E193D"/>
    <w:rsid w:val="004E38BC"/>
    <w:rsid w:val="004E5250"/>
    <w:rsid w:val="004E6AF1"/>
    <w:rsid w:val="004E773D"/>
    <w:rsid w:val="004F01FD"/>
    <w:rsid w:val="004F0D7F"/>
    <w:rsid w:val="004F0F02"/>
    <w:rsid w:val="004F1047"/>
    <w:rsid w:val="004F1254"/>
    <w:rsid w:val="004F1455"/>
    <w:rsid w:val="004F2883"/>
    <w:rsid w:val="004F3BAF"/>
    <w:rsid w:val="004F3D92"/>
    <w:rsid w:val="004F46E3"/>
    <w:rsid w:val="004F6081"/>
    <w:rsid w:val="004F649E"/>
    <w:rsid w:val="004F6DF1"/>
    <w:rsid w:val="004F7F93"/>
    <w:rsid w:val="00500076"/>
    <w:rsid w:val="005010F1"/>
    <w:rsid w:val="005012F2"/>
    <w:rsid w:val="00502334"/>
    <w:rsid w:val="00502442"/>
    <w:rsid w:val="005043E8"/>
    <w:rsid w:val="005052CA"/>
    <w:rsid w:val="00505390"/>
    <w:rsid w:val="005057D6"/>
    <w:rsid w:val="00505CDE"/>
    <w:rsid w:val="005060DD"/>
    <w:rsid w:val="00506383"/>
    <w:rsid w:val="00506B0B"/>
    <w:rsid w:val="0051008B"/>
    <w:rsid w:val="005107D1"/>
    <w:rsid w:val="00512266"/>
    <w:rsid w:val="005127A6"/>
    <w:rsid w:val="00513527"/>
    <w:rsid w:val="005143D8"/>
    <w:rsid w:val="005146F5"/>
    <w:rsid w:val="00514C4A"/>
    <w:rsid w:val="00515397"/>
    <w:rsid w:val="0051601C"/>
    <w:rsid w:val="005165B6"/>
    <w:rsid w:val="0051717B"/>
    <w:rsid w:val="00517198"/>
    <w:rsid w:val="00520514"/>
    <w:rsid w:val="005205F0"/>
    <w:rsid w:val="005210D7"/>
    <w:rsid w:val="005218F1"/>
    <w:rsid w:val="00521D6C"/>
    <w:rsid w:val="00521FB8"/>
    <w:rsid w:val="00522CA9"/>
    <w:rsid w:val="005232C9"/>
    <w:rsid w:val="00523D4E"/>
    <w:rsid w:val="00523F08"/>
    <w:rsid w:val="00526D9A"/>
    <w:rsid w:val="0052726A"/>
    <w:rsid w:val="00527362"/>
    <w:rsid w:val="00527FF9"/>
    <w:rsid w:val="00530951"/>
    <w:rsid w:val="005309B5"/>
    <w:rsid w:val="0053137E"/>
    <w:rsid w:val="00532833"/>
    <w:rsid w:val="0053304C"/>
    <w:rsid w:val="0053324A"/>
    <w:rsid w:val="00533ADE"/>
    <w:rsid w:val="00534951"/>
    <w:rsid w:val="00535C61"/>
    <w:rsid w:val="00536149"/>
    <w:rsid w:val="0053671E"/>
    <w:rsid w:val="00536E35"/>
    <w:rsid w:val="00537480"/>
    <w:rsid w:val="00540BAA"/>
    <w:rsid w:val="00541DD9"/>
    <w:rsid w:val="00541EA6"/>
    <w:rsid w:val="005425C8"/>
    <w:rsid w:val="00543A56"/>
    <w:rsid w:val="005445BF"/>
    <w:rsid w:val="0054538F"/>
    <w:rsid w:val="00546316"/>
    <w:rsid w:val="005463A8"/>
    <w:rsid w:val="00546D00"/>
    <w:rsid w:val="00547470"/>
    <w:rsid w:val="0054763A"/>
    <w:rsid w:val="00550EFE"/>
    <w:rsid w:val="0055142F"/>
    <w:rsid w:val="00551AA9"/>
    <w:rsid w:val="00551D4E"/>
    <w:rsid w:val="00551E8A"/>
    <w:rsid w:val="00551F5E"/>
    <w:rsid w:val="005520EB"/>
    <w:rsid w:val="00552CF6"/>
    <w:rsid w:val="00552DFC"/>
    <w:rsid w:val="00553420"/>
    <w:rsid w:val="005534F0"/>
    <w:rsid w:val="00556C15"/>
    <w:rsid w:val="00556F28"/>
    <w:rsid w:val="00557A35"/>
    <w:rsid w:val="005600D1"/>
    <w:rsid w:val="0056071C"/>
    <w:rsid w:val="00560C7E"/>
    <w:rsid w:val="00560F13"/>
    <w:rsid w:val="005616A1"/>
    <w:rsid w:val="00561CE8"/>
    <w:rsid w:val="00561D17"/>
    <w:rsid w:val="00561E48"/>
    <w:rsid w:val="00562A7F"/>
    <w:rsid w:val="00564129"/>
    <w:rsid w:val="005661DD"/>
    <w:rsid w:val="00567BB2"/>
    <w:rsid w:val="00570105"/>
    <w:rsid w:val="00570A14"/>
    <w:rsid w:val="00571A42"/>
    <w:rsid w:val="00572D24"/>
    <w:rsid w:val="005733D8"/>
    <w:rsid w:val="005734E3"/>
    <w:rsid w:val="00574055"/>
    <w:rsid w:val="00574371"/>
    <w:rsid w:val="00574E19"/>
    <w:rsid w:val="00574ED5"/>
    <w:rsid w:val="005766A9"/>
    <w:rsid w:val="005768B1"/>
    <w:rsid w:val="0057731E"/>
    <w:rsid w:val="0057790D"/>
    <w:rsid w:val="005779B8"/>
    <w:rsid w:val="0058039C"/>
    <w:rsid w:val="00582DF1"/>
    <w:rsid w:val="0058382B"/>
    <w:rsid w:val="00583BC3"/>
    <w:rsid w:val="00583E49"/>
    <w:rsid w:val="00585018"/>
    <w:rsid w:val="00585031"/>
    <w:rsid w:val="0058504E"/>
    <w:rsid w:val="00585170"/>
    <w:rsid w:val="005857D9"/>
    <w:rsid w:val="005861F0"/>
    <w:rsid w:val="005908F9"/>
    <w:rsid w:val="00590BFE"/>
    <w:rsid w:val="00591B68"/>
    <w:rsid w:val="00593076"/>
    <w:rsid w:val="00593155"/>
    <w:rsid w:val="00593238"/>
    <w:rsid w:val="00594270"/>
    <w:rsid w:val="00594A01"/>
    <w:rsid w:val="00595D82"/>
    <w:rsid w:val="00596645"/>
    <w:rsid w:val="00596E5B"/>
    <w:rsid w:val="00597C9A"/>
    <w:rsid w:val="005A0CBE"/>
    <w:rsid w:val="005A206B"/>
    <w:rsid w:val="005A2274"/>
    <w:rsid w:val="005A2B79"/>
    <w:rsid w:val="005A2CD2"/>
    <w:rsid w:val="005A301A"/>
    <w:rsid w:val="005A3E70"/>
    <w:rsid w:val="005A4009"/>
    <w:rsid w:val="005A4FB1"/>
    <w:rsid w:val="005A5092"/>
    <w:rsid w:val="005A55C9"/>
    <w:rsid w:val="005A5CC6"/>
    <w:rsid w:val="005A6AEB"/>
    <w:rsid w:val="005A7ADD"/>
    <w:rsid w:val="005B027F"/>
    <w:rsid w:val="005B0652"/>
    <w:rsid w:val="005B0D9A"/>
    <w:rsid w:val="005B1388"/>
    <w:rsid w:val="005B154B"/>
    <w:rsid w:val="005B1738"/>
    <w:rsid w:val="005B19F7"/>
    <w:rsid w:val="005B1BB8"/>
    <w:rsid w:val="005B2787"/>
    <w:rsid w:val="005B34E2"/>
    <w:rsid w:val="005B3C58"/>
    <w:rsid w:val="005B46DB"/>
    <w:rsid w:val="005B5D0C"/>
    <w:rsid w:val="005B5DD8"/>
    <w:rsid w:val="005B5F8B"/>
    <w:rsid w:val="005C0BA4"/>
    <w:rsid w:val="005C148D"/>
    <w:rsid w:val="005C16AD"/>
    <w:rsid w:val="005C33D3"/>
    <w:rsid w:val="005C362A"/>
    <w:rsid w:val="005C3752"/>
    <w:rsid w:val="005C3E61"/>
    <w:rsid w:val="005C5002"/>
    <w:rsid w:val="005C5E85"/>
    <w:rsid w:val="005C6C4C"/>
    <w:rsid w:val="005C6DDC"/>
    <w:rsid w:val="005C6EE6"/>
    <w:rsid w:val="005D0200"/>
    <w:rsid w:val="005D031E"/>
    <w:rsid w:val="005D0AE1"/>
    <w:rsid w:val="005D1514"/>
    <w:rsid w:val="005D19FA"/>
    <w:rsid w:val="005D25B6"/>
    <w:rsid w:val="005D412E"/>
    <w:rsid w:val="005D5894"/>
    <w:rsid w:val="005D6533"/>
    <w:rsid w:val="005D7A32"/>
    <w:rsid w:val="005E0197"/>
    <w:rsid w:val="005E3512"/>
    <w:rsid w:val="005E41F4"/>
    <w:rsid w:val="005E5487"/>
    <w:rsid w:val="005E58F9"/>
    <w:rsid w:val="005E5FC0"/>
    <w:rsid w:val="005E6027"/>
    <w:rsid w:val="005E613F"/>
    <w:rsid w:val="005E63CB"/>
    <w:rsid w:val="005E64EA"/>
    <w:rsid w:val="005E6721"/>
    <w:rsid w:val="005E6D86"/>
    <w:rsid w:val="005E7D30"/>
    <w:rsid w:val="005F010D"/>
    <w:rsid w:val="005F0297"/>
    <w:rsid w:val="005F07F8"/>
    <w:rsid w:val="005F083F"/>
    <w:rsid w:val="005F0952"/>
    <w:rsid w:val="005F116C"/>
    <w:rsid w:val="005F3B62"/>
    <w:rsid w:val="005F506A"/>
    <w:rsid w:val="005F573C"/>
    <w:rsid w:val="005F670C"/>
    <w:rsid w:val="005F69A8"/>
    <w:rsid w:val="005F77C5"/>
    <w:rsid w:val="00600037"/>
    <w:rsid w:val="006007B9"/>
    <w:rsid w:val="00602546"/>
    <w:rsid w:val="006028D6"/>
    <w:rsid w:val="00603B94"/>
    <w:rsid w:val="00604082"/>
    <w:rsid w:val="006046D6"/>
    <w:rsid w:val="00604944"/>
    <w:rsid w:val="00605DCA"/>
    <w:rsid w:val="00607567"/>
    <w:rsid w:val="0061069E"/>
    <w:rsid w:val="00611176"/>
    <w:rsid w:val="00612489"/>
    <w:rsid w:val="006126CB"/>
    <w:rsid w:val="00612CED"/>
    <w:rsid w:val="00612EE7"/>
    <w:rsid w:val="0061369E"/>
    <w:rsid w:val="00614018"/>
    <w:rsid w:val="006177C4"/>
    <w:rsid w:val="00620740"/>
    <w:rsid w:val="00621447"/>
    <w:rsid w:val="00621566"/>
    <w:rsid w:val="006218EC"/>
    <w:rsid w:val="00621CBE"/>
    <w:rsid w:val="00622A66"/>
    <w:rsid w:val="00623491"/>
    <w:rsid w:val="00624181"/>
    <w:rsid w:val="00624907"/>
    <w:rsid w:val="00625096"/>
    <w:rsid w:val="00625BCA"/>
    <w:rsid w:val="00625ECF"/>
    <w:rsid w:val="00626A5D"/>
    <w:rsid w:val="00626DF1"/>
    <w:rsid w:val="00627017"/>
    <w:rsid w:val="00630017"/>
    <w:rsid w:val="00630B5C"/>
    <w:rsid w:val="00631B3F"/>
    <w:rsid w:val="00632036"/>
    <w:rsid w:val="006321EB"/>
    <w:rsid w:val="0063253C"/>
    <w:rsid w:val="00632CDF"/>
    <w:rsid w:val="0063356B"/>
    <w:rsid w:val="00633D62"/>
    <w:rsid w:val="0063496C"/>
    <w:rsid w:val="0063730C"/>
    <w:rsid w:val="00637939"/>
    <w:rsid w:val="00640984"/>
    <w:rsid w:val="00640ED4"/>
    <w:rsid w:val="006410A0"/>
    <w:rsid w:val="0064162E"/>
    <w:rsid w:val="00641815"/>
    <w:rsid w:val="00641E35"/>
    <w:rsid w:val="00642D98"/>
    <w:rsid w:val="006435BA"/>
    <w:rsid w:val="0064365F"/>
    <w:rsid w:val="00643676"/>
    <w:rsid w:val="00643D15"/>
    <w:rsid w:val="00643FA5"/>
    <w:rsid w:val="0064442E"/>
    <w:rsid w:val="00646082"/>
    <w:rsid w:val="00647944"/>
    <w:rsid w:val="006501C6"/>
    <w:rsid w:val="00651C8A"/>
    <w:rsid w:val="00652B49"/>
    <w:rsid w:val="00653137"/>
    <w:rsid w:val="0065366E"/>
    <w:rsid w:val="00653A1D"/>
    <w:rsid w:val="00655C8F"/>
    <w:rsid w:val="00655D40"/>
    <w:rsid w:val="00656CAD"/>
    <w:rsid w:val="00656DA0"/>
    <w:rsid w:val="00657C38"/>
    <w:rsid w:val="0066014B"/>
    <w:rsid w:val="00660425"/>
    <w:rsid w:val="006624C9"/>
    <w:rsid w:val="00663246"/>
    <w:rsid w:val="006632A7"/>
    <w:rsid w:val="00663CB9"/>
    <w:rsid w:val="006649C6"/>
    <w:rsid w:val="00664ACD"/>
    <w:rsid w:val="00664F51"/>
    <w:rsid w:val="006652DF"/>
    <w:rsid w:val="006662C6"/>
    <w:rsid w:val="0066681E"/>
    <w:rsid w:val="006668E3"/>
    <w:rsid w:val="0066787C"/>
    <w:rsid w:val="006712FF"/>
    <w:rsid w:val="006715DB"/>
    <w:rsid w:val="00672B70"/>
    <w:rsid w:val="006733BD"/>
    <w:rsid w:val="00675466"/>
    <w:rsid w:val="006754CD"/>
    <w:rsid w:val="006759D6"/>
    <w:rsid w:val="00676C74"/>
    <w:rsid w:val="00676DB5"/>
    <w:rsid w:val="00676E4C"/>
    <w:rsid w:val="0067781A"/>
    <w:rsid w:val="00680A17"/>
    <w:rsid w:val="00680A3C"/>
    <w:rsid w:val="00681C46"/>
    <w:rsid w:val="00682BB2"/>
    <w:rsid w:val="00682BCF"/>
    <w:rsid w:val="006855A1"/>
    <w:rsid w:val="00685EA4"/>
    <w:rsid w:val="0068747D"/>
    <w:rsid w:val="006903DC"/>
    <w:rsid w:val="00691662"/>
    <w:rsid w:val="00693ED4"/>
    <w:rsid w:val="00694A03"/>
    <w:rsid w:val="006967E3"/>
    <w:rsid w:val="00696EDE"/>
    <w:rsid w:val="00697866"/>
    <w:rsid w:val="0069799D"/>
    <w:rsid w:val="006A0014"/>
    <w:rsid w:val="006A1320"/>
    <w:rsid w:val="006A2295"/>
    <w:rsid w:val="006A282F"/>
    <w:rsid w:val="006A3C5C"/>
    <w:rsid w:val="006A5915"/>
    <w:rsid w:val="006A620A"/>
    <w:rsid w:val="006A66B6"/>
    <w:rsid w:val="006A72F7"/>
    <w:rsid w:val="006B101C"/>
    <w:rsid w:val="006B10F9"/>
    <w:rsid w:val="006B12F0"/>
    <w:rsid w:val="006B1BDA"/>
    <w:rsid w:val="006B2D52"/>
    <w:rsid w:val="006B33CA"/>
    <w:rsid w:val="006B39F2"/>
    <w:rsid w:val="006B3C9F"/>
    <w:rsid w:val="006B3CB9"/>
    <w:rsid w:val="006B4C93"/>
    <w:rsid w:val="006B542B"/>
    <w:rsid w:val="006B5D20"/>
    <w:rsid w:val="006B6DB7"/>
    <w:rsid w:val="006B6FA8"/>
    <w:rsid w:val="006C03DE"/>
    <w:rsid w:val="006C0881"/>
    <w:rsid w:val="006C16BB"/>
    <w:rsid w:val="006C1993"/>
    <w:rsid w:val="006C4BFB"/>
    <w:rsid w:val="006C4DD0"/>
    <w:rsid w:val="006C511E"/>
    <w:rsid w:val="006C55DB"/>
    <w:rsid w:val="006C5903"/>
    <w:rsid w:val="006C6650"/>
    <w:rsid w:val="006C6BC7"/>
    <w:rsid w:val="006C7251"/>
    <w:rsid w:val="006C7A6C"/>
    <w:rsid w:val="006D0A0D"/>
    <w:rsid w:val="006D1074"/>
    <w:rsid w:val="006D1BD5"/>
    <w:rsid w:val="006D2456"/>
    <w:rsid w:val="006D3F30"/>
    <w:rsid w:val="006D4034"/>
    <w:rsid w:val="006D4765"/>
    <w:rsid w:val="006D55FB"/>
    <w:rsid w:val="006D590F"/>
    <w:rsid w:val="006D632A"/>
    <w:rsid w:val="006D770D"/>
    <w:rsid w:val="006D7E49"/>
    <w:rsid w:val="006E0559"/>
    <w:rsid w:val="006E0BAB"/>
    <w:rsid w:val="006E0FB0"/>
    <w:rsid w:val="006E198E"/>
    <w:rsid w:val="006E2828"/>
    <w:rsid w:val="006E3B06"/>
    <w:rsid w:val="006E3B66"/>
    <w:rsid w:val="006E3D36"/>
    <w:rsid w:val="006E3ECD"/>
    <w:rsid w:val="006E4891"/>
    <w:rsid w:val="006E598E"/>
    <w:rsid w:val="006E79A0"/>
    <w:rsid w:val="006E7FFB"/>
    <w:rsid w:val="006F0061"/>
    <w:rsid w:val="006F20C4"/>
    <w:rsid w:val="006F2959"/>
    <w:rsid w:val="006F3BC8"/>
    <w:rsid w:val="006F4110"/>
    <w:rsid w:val="006F4302"/>
    <w:rsid w:val="006F494C"/>
    <w:rsid w:val="006F4FAA"/>
    <w:rsid w:val="006F771F"/>
    <w:rsid w:val="00700271"/>
    <w:rsid w:val="00700B06"/>
    <w:rsid w:val="00700FD1"/>
    <w:rsid w:val="007011AF"/>
    <w:rsid w:val="007012BE"/>
    <w:rsid w:val="00702E38"/>
    <w:rsid w:val="0070347F"/>
    <w:rsid w:val="00704F2E"/>
    <w:rsid w:val="007057AD"/>
    <w:rsid w:val="00706525"/>
    <w:rsid w:val="00706AD0"/>
    <w:rsid w:val="00706DAD"/>
    <w:rsid w:val="00706E71"/>
    <w:rsid w:val="00707BA1"/>
    <w:rsid w:val="0071105C"/>
    <w:rsid w:val="00711165"/>
    <w:rsid w:val="00711561"/>
    <w:rsid w:val="0071180F"/>
    <w:rsid w:val="00711B69"/>
    <w:rsid w:val="0071217F"/>
    <w:rsid w:val="00712300"/>
    <w:rsid w:val="007124D9"/>
    <w:rsid w:val="0071276B"/>
    <w:rsid w:val="007141F2"/>
    <w:rsid w:val="00714A99"/>
    <w:rsid w:val="00714DA7"/>
    <w:rsid w:val="00716EBB"/>
    <w:rsid w:val="00717A88"/>
    <w:rsid w:val="00717AC1"/>
    <w:rsid w:val="00720D8C"/>
    <w:rsid w:val="00721DE3"/>
    <w:rsid w:val="00721FA4"/>
    <w:rsid w:val="00722AB0"/>
    <w:rsid w:val="00722BD7"/>
    <w:rsid w:val="00723DFE"/>
    <w:rsid w:val="007241F2"/>
    <w:rsid w:val="0072531F"/>
    <w:rsid w:val="00725C17"/>
    <w:rsid w:val="007266A2"/>
    <w:rsid w:val="00726786"/>
    <w:rsid w:val="00726BA9"/>
    <w:rsid w:val="00726F69"/>
    <w:rsid w:val="007308A7"/>
    <w:rsid w:val="00730936"/>
    <w:rsid w:val="007309BB"/>
    <w:rsid w:val="00731196"/>
    <w:rsid w:val="00731947"/>
    <w:rsid w:val="00732BB1"/>
    <w:rsid w:val="00732C9E"/>
    <w:rsid w:val="00732EC3"/>
    <w:rsid w:val="007337F1"/>
    <w:rsid w:val="007340DF"/>
    <w:rsid w:val="007346CC"/>
    <w:rsid w:val="007354D8"/>
    <w:rsid w:val="00735C68"/>
    <w:rsid w:val="00736200"/>
    <w:rsid w:val="007374B7"/>
    <w:rsid w:val="0073750B"/>
    <w:rsid w:val="00737716"/>
    <w:rsid w:val="00737B3D"/>
    <w:rsid w:val="007401D9"/>
    <w:rsid w:val="007402BF"/>
    <w:rsid w:val="0074162E"/>
    <w:rsid w:val="00742039"/>
    <w:rsid w:val="00742761"/>
    <w:rsid w:val="00742BBB"/>
    <w:rsid w:val="007447B3"/>
    <w:rsid w:val="00744AF9"/>
    <w:rsid w:val="00745246"/>
    <w:rsid w:val="00745A4F"/>
    <w:rsid w:val="007466B9"/>
    <w:rsid w:val="007466F0"/>
    <w:rsid w:val="00746A08"/>
    <w:rsid w:val="00746D7C"/>
    <w:rsid w:val="007505E6"/>
    <w:rsid w:val="00750C5A"/>
    <w:rsid w:val="007516AC"/>
    <w:rsid w:val="007521CA"/>
    <w:rsid w:val="00753045"/>
    <w:rsid w:val="00753238"/>
    <w:rsid w:val="0075336E"/>
    <w:rsid w:val="0075386F"/>
    <w:rsid w:val="00754089"/>
    <w:rsid w:val="00754413"/>
    <w:rsid w:val="0075469C"/>
    <w:rsid w:val="007546B2"/>
    <w:rsid w:val="0075559A"/>
    <w:rsid w:val="007564F6"/>
    <w:rsid w:val="007565D2"/>
    <w:rsid w:val="00756817"/>
    <w:rsid w:val="00756CD1"/>
    <w:rsid w:val="00756FD9"/>
    <w:rsid w:val="00757C5B"/>
    <w:rsid w:val="00760D5D"/>
    <w:rsid w:val="00760E72"/>
    <w:rsid w:val="00761215"/>
    <w:rsid w:val="00761384"/>
    <w:rsid w:val="0076173C"/>
    <w:rsid w:val="007619BC"/>
    <w:rsid w:val="00762C07"/>
    <w:rsid w:val="00762F65"/>
    <w:rsid w:val="00762F6A"/>
    <w:rsid w:val="00764643"/>
    <w:rsid w:val="0076610D"/>
    <w:rsid w:val="00766923"/>
    <w:rsid w:val="0076714F"/>
    <w:rsid w:val="007671F1"/>
    <w:rsid w:val="0076742D"/>
    <w:rsid w:val="00767B95"/>
    <w:rsid w:val="00770064"/>
    <w:rsid w:val="00770795"/>
    <w:rsid w:val="007707DD"/>
    <w:rsid w:val="00770BFF"/>
    <w:rsid w:val="0077145F"/>
    <w:rsid w:val="00771626"/>
    <w:rsid w:val="00771FC1"/>
    <w:rsid w:val="00773B5C"/>
    <w:rsid w:val="0077482D"/>
    <w:rsid w:val="0077539D"/>
    <w:rsid w:val="00775819"/>
    <w:rsid w:val="007761C6"/>
    <w:rsid w:val="007765AB"/>
    <w:rsid w:val="00776D97"/>
    <w:rsid w:val="0077729B"/>
    <w:rsid w:val="00777451"/>
    <w:rsid w:val="007801E5"/>
    <w:rsid w:val="00780B31"/>
    <w:rsid w:val="00780D1F"/>
    <w:rsid w:val="00781059"/>
    <w:rsid w:val="00781212"/>
    <w:rsid w:val="007814C5"/>
    <w:rsid w:val="0078261D"/>
    <w:rsid w:val="007834BE"/>
    <w:rsid w:val="00784B24"/>
    <w:rsid w:val="00785C70"/>
    <w:rsid w:val="00786980"/>
    <w:rsid w:val="007875EF"/>
    <w:rsid w:val="00787C4A"/>
    <w:rsid w:val="00787DAA"/>
    <w:rsid w:val="00790A2C"/>
    <w:rsid w:val="00790BDF"/>
    <w:rsid w:val="00792431"/>
    <w:rsid w:val="007925B8"/>
    <w:rsid w:val="00793E51"/>
    <w:rsid w:val="00793F87"/>
    <w:rsid w:val="00794371"/>
    <w:rsid w:val="00794D23"/>
    <w:rsid w:val="00794DC7"/>
    <w:rsid w:val="007954C6"/>
    <w:rsid w:val="00795785"/>
    <w:rsid w:val="00795E9B"/>
    <w:rsid w:val="00796A1C"/>
    <w:rsid w:val="00796A40"/>
    <w:rsid w:val="00796D1E"/>
    <w:rsid w:val="00796F40"/>
    <w:rsid w:val="007973FB"/>
    <w:rsid w:val="00797470"/>
    <w:rsid w:val="0079768F"/>
    <w:rsid w:val="00797A26"/>
    <w:rsid w:val="007A01B0"/>
    <w:rsid w:val="007A1260"/>
    <w:rsid w:val="007A1327"/>
    <w:rsid w:val="007A18B2"/>
    <w:rsid w:val="007A20D2"/>
    <w:rsid w:val="007A2CA4"/>
    <w:rsid w:val="007A3398"/>
    <w:rsid w:val="007A360B"/>
    <w:rsid w:val="007A48B7"/>
    <w:rsid w:val="007A49DC"/>
    <w:rsid w:val="007A51F4"/>
    <w:rsid w:val="007A5BED"/>
    <w:rsid w:val="007A5BFD"/>
    <w:rsid w:val="007A6942"/>
    <w:rsid w:val="007A6C76"/>
    <w:rsid w:val="007A740A"/>
    <w:rsid w:val="007A7F4D"/>
    <w:rsid w:val="007B0A1B"/>
    <w:rsid w:val="007B0BE1"/>
    <w:rsid w:val="007B0EFC"/>
    <w:rsid w:val="007B14BA"/>
    <w:rsid w:val="007B16AE"/>
    <w:rsid w:val="007B2E77"/>
    <w:rsid w:val="007B306B"/>
    <w:rsid w:val="007B40A0"/>
    <w:rsid w:val="007B43A8"/>
    <w:rsid w:val="007B5932"/>
    <w:rsid w:val="007B5C24"/>
    <w:rsid w:val="007B64B6"/>
    <w:rsid w:val="007B6B80"/>
    <w:rsid w:val="007C072E"/>
    <w:rsid w:val="007C0F17"/>
    <w:rsid w:val="007C1A30"/>
    <w:rsid w:val="007C311E"/>
    <w:rsid w:val="007C331C"/>
    <w:rsid w:val="007C3D0C"/>
    <w:rsid w:val="007C40E7"/>
    <w:rsid w:val="007C4508"/>
    <w:rsid w:val="007C50FB"/>
    <w:rsid w:val="007C51B0"/>
    <w:rsid w:val="007C65A6"/>
    <w:rsid w:val="007C77AA"/>
    <w:rsid w:val="007C7826"/>
    <w:rsid w:val="007D03CD"/>
    <w:rsid w:val="007D046F"/>
    <w:rsid w:val="007D06A9"/>
    <w:rsid w:val="007D0805"/>
    <w:rsid w:val="007D0B39"/>
    <w:rsid w:val="007D0D7B"/>
    <w:rsid w:val="007D125A"/>
    <w:rsid w:val="007D1F49"/>
    <w:rsid w:val="007D2638"/>
    <w:rsid w:val="007D3347"/>
    <w:rsid w:val="007D4BC3"/>
    <w:rsid w:val="007D4D0D"/>
    <w:rsid w:val="007D51C3"/>
    <w:rsid w:val="007D55C5"/>
    <w:rsid w:val="007D5F8C"/>
    <w:rsid w:val="007D6A58"/>
    <w:rsid w:val="007D6E86"/>
    <w:rsid w:val="007D79E9"/>
    <w:rsid w:val="007D7AF6"/>
    <w:rsid w:val="007E0017"/>
    <w:rsid w:val="007E0E55"/>
    <w:rsid w:val="007E1D6A"/>
    <w:rsid w:val="007E1EB1"/>
    <w:rsid w:val="007E28BD"/>
    <w:rsid w:val="007E2E4F"/>
    <w:rsid w:val="007E369F"/>
    <w:rsid w:val="007E373D"/>
    <w:rsid w:val="007E39F7"/>
    <w:rsid w:val="007E4251"/>
    <w:rsid w:val="007E4304"/>
    <w:rsid w:val="007E4398"/>
    <w:rsid w:val="007E5245"/>
    <w:rsid w:val="007E54B7"/>
    <w:rsid w:val="007E5AC1"/>
    <w:rsid w:val="007E6112"/>
    <w:rsid w:val="007E6534"/>
    <w:rsid w:val="007F0969"/>
    <w:rsid w:val="007F0975"/>
    <w:rsid w:val="007F0C61"/>
    <w:rsid w:val="007F28CD"/>
    <w:rsid w:val="007F2EFC"/>
    <w:rsid w:val="007F323A"/>
    <w:rsid w:val="007F3780"/>
    <w:rsid w:val="007F3D56"/>
    <w:rsid w:val="007F4BB2"/>
    <w:rsid w:val="007F549E"/>
    <w:rsid w:val="007F62CA"/>
    <w:rsid w:val="007F670D"/>
    <w:rsid w:val="007F6A73"/>
    <w:rsid w:val="00800A29"/>
    <w:rsid w:val="0080180E"/>
    <w:rsid w:val="008018DB"/>
    <w:rsid w:val="00801AEE"/>
    <w:rsid w:val="00803892"/>
    <w:rsid w:val="008041E9"/>
    <w:rsid w:val="008048AD"/>
    <w:rsid w:val="008058F6"/>
    <w:rsid w:val="00805ABC"/>
    <w:rsid w:val="008067A7"/>
    <w:rsid w:val="00806E7C"/>
    <w:rsid w:val="0081080B"/>
    <w:rsid w:val="00810B1F"/>
    <w:rsid w:val="00811852"/>
    <w:rsid w:val="00811BDA"/>
    <w:rsid w:val="00812DF2"/>
    <w:rsid w:val="00814653"/>
    <w:rsid w:val="0081465A"/>
    <w:rsid w:val="008154DC"/>
    <w:rsid w:val="00815859"/>
    <w:rsid w:val="00816BBA"/>
    <w:rsid w:val="00821137"/>
    <w:rsid w:val="00821B7B"/>
    <w:rsid w:val="008235E4"/>
    <w:rsid w:val="00823626"/>
    <w:rsid w:val="00823DDB"/>
    <w:rsid w:val="00823EA5"/>
    <w:rsid w:val="008244FD"/>
    <w:rsid w:val="00824ACA"/>
    <w:rsid w:val="008252D2"/>
    <w:rsid w:val="0082548A"/>
    <w:rsid w:val="00825775"/>
    <w:rsid w:val="008264BE"/>
    <w:rsid w:val="008271DC"/>
    <w:rsid w:val="00830F6C"/>
    <w:rsid w:val="008313FF"/>
    <w:rsid w:val="00831B76"/>
    <w:rsid w:val="00832F15"/>
    <w:rsid w:val="008343C2"/>
    <w:rsid w:val="0083491F"/>
    <w:rsid w:val="0083550C"/>
    <w:rsid w:val="00835AD2"/>
    <w:rsid w:val="0083693C"/>
    <w:rsid w:val="008369E8"/>
    <w:rsid w:val="0083749F"/>
    <w:rsid w:val="0084017D"/>
    <w:rsid w:val="0084106F"/>
    <w:rsid w:val="00841987"/>
    <w:rsid w:val="00841DC4"/>
    <w:rsid w:val="00841DEA"/>
    <w:rsid w:val="00842CEE"/>
    <w:rsid w:val="00843470"/>
    <w:rsid w:val="008439BF"/>
    <w:rsid w:val="00844EB3"/>
    <w:rsid w:val="00845FC2"/>
    <w:rsid w:val="0084723C"/>
    <w:rsid w:val="0084779A"/>
    <w:rsid w:val="0084780C"/>
    <w:rsid w:val="00847DF1"/>
    <w:rsid w:val="0085036C"/>
    <w:rsid w:val="00850513"/>
    <w:rsid w:val="00850868"/>
    <w:rsid w:val="00850E01"/>
    <w:rsid w:val="00851EB3"/>
    <w:rsid w:val="00852247"/>
    <w:rsid w:val="00852743"/>
    <w:rsid w:val="00853564"/>
    <w:rsid w:val="00853B05"/>
    <w:rsid w:val="00856F23"/>
    <w:rsid w:val="0085777A"/>
    <w:rsid w:val="00857DFB"/>
    <w:rsid w:val="008604B3"/>
    <w:rsid w:val="008608F7"/>
    <w:rsid w:val="00860CF1"/>
    <w:rsid w:val="008622F2"/>
    <w:rsid w:val="008624CF"/>
    <w:rsid w:val="0086362F"/>
    <w:rsid w:val="00863791"/>
    <w:rsid w:val="00863EB1"/>
    <w:rsid w:val="00864CD5"/>
    <w:rsid w:val="00864F07"/>
    <w:rsid w:val="0086520D"/>
    <w:rsid w:val="00865D90"/>
    <w:rsid w:val="008661FE"/>
    <w:rsid w:val="0086633A"/>
    <w:rsid w:val="00866B8C"/>
    <w:rsid w:val="008675D8"/>
    <w:rsid w:val="0087076F"/>
    <w:rsid w:val="008712B9"/>
    <w:rsid w:val="00873F14"/>
    <w:rsid w:val="008741A2"/>
    <w:rsid w:val="00874C58"/>
    <w:rsid w:val="00874F79"/>
    <w:rsid w:val="00875026"/>
    <w:rsid w:val="00876E0A"/>
    <w:rsid w:val="00880906"/>
    <w:rsid w:val="0088095B"/>
    <w:rsid w:val="00880B65"/>
    <w:rsid w:val="00880C43"/>
    <w:rsid w:val="00880FB2"/>
    <w:rsid w:val="00882633"/>
    <w:rsid w:val="008826AB"/>
    <w:rsid w:val="00882741"/>
    <w:rsid w:val="008831B5"/>
    <w:rsid w:val="00883588"/>
    <w:rsid w:val="008859CA"/>
    <w:rsid w:val="00885FB5"/>
    <w:rsid w:val="008866FD"/>
    <w:rsid w:val="008869AC"/>
    <w:rsid w:val="00886A46"/>
    <w:rsid w:val="008874D3"/>
    <w:rsid w:val="008875D1"/>
    <w:rsid w:val="008914C1"/>
    <w:rsid w:val="00893042"/>
    <w:rsid w:val="0089507F"/>
    <w:rsid w:val="008A0A4C"/>
    <w:rsid w:val="008A0F14"/>
    <w:rsid w:val="008A1379"/>
    <w:rsid w:val="008A16F2"/>
    <w:rsid w:val="008A188F"/>
    <w:rsid w:val="008A1E4C"/>
    <w:rsid w:val="008A23D2"/>
    <w:rsid w:val="008A31D7"/>
    <w:rsid w:val="008A76D1"/>
    <w:rsid w:val="008B0162"/>
    <w:rsid w:val="008B3895"/>
    <w:rsid w:val="008B42F5"/>
    <w:rsid w:val="008B4450"/>
    <w:rsid w:val="008B479D"/>
    <w:rsid w:val="008B5652"/>
    <w:rsid w:val="008B5725"/>
    <w:rsid w:val="008B5995"/>
    <w:rsid w:val="008B6135"/>
    <w:rsid w:val="008B6B13"/>
    <w:rsid w:val="008B6BF0"/>
    <w:rsid w:val="008B71B0"/>
    <w:rsid w:val="008B7BC5"/>
    <w:rsid w:val="008B7D85"/>
    <w:rsid w:val="008B7E51"/>
    <w:rsid w:val="008C009E"/>
    <w:rsid w:val="008C0A01"/>
    <w:rsid w:val="008C0EAE"/>
    <w:rsid w:val="008C104A"/>
    <w:rsid w:val="008C23A4"/>
    <w:rsid w:val="008C2528"/>
    <w:rsid w:val="008C3C5F"/>
    <w:rsid w:val="008C4BAE"/>
    <w:rsid w:val="008C551D"/>
    <w:rsid w:val="008C56CD"/>
    <w:rsid w:val="008C59EB"/>
    <w:rsid w:val="008C5BC5"/>
    <w:rsid w:val="008C5E06"/>
    <w:rsid w:val="008C638F"/>
    <w:rsid w:val="008C7199"/>
    <w:rsid w:val="008C7362"/>
    <w:rsid w:val="008C77CF"/>
    <w:rsid w:val="008D0168"/>
    <w:rsid w:val="008D08F6"/>
    <w:rsid w:val="008D140F"/>
    <w:rsid w:val="008D1E84"/>
    <w:rsid w:val="008D2057"/>
    <w:rsid w:val="008D32CF"/>
    <w:rsid w:val="008D32DC"/>
    <w:rsid w:val="008D3ADE"/>
    <w:rsid w:val="008D59DC"/>
    <w:rsid w:val="008D6049"/>
    <w:rsid w:val="008D617F"/>
    <w:rsid w:val="008D623C"/>
    <w:rsid w:val="008D637C"/>
    <w:rsid w:val="008D7EF5"/>
    <w:rsid w:val="008E02F2"/>
    <w:rsid w:val="008E192D"/>
    <w:rsid w:val="008E1AC6"/>
    <w:rsid w:val="008E1BB5"/>
    <w:rsid w:val="008E322A"/>
    <w:rsid w:val="008E3E78"/>
    <w:rsid w:val="008E427A"/>
    <w:rsid w:val="008E5214"/>
    <w:rsid w:val="008E5309"/>
    <w:rsid w:val="008E55C4"/>
    <w:rsid w:val="008E5631"/>
    <w:rsid w:val="008E5A62"/>
    <w:rsid w:val="008E5AD2"/>
    <w:rsid w:val="008E73DB"/>
    <w:rsid w:val="008F0313"/>
    <w:rsid w:val="008F074E"/>
    <w:rsid w:val="008F0937"/>
    <w:rsid w:val="008F1877"/>
    <w:rsid w:val="008F1938"/>
    <w:rsid w:val="008F1C4D"/>
    <w:rsid w:val="008F2294"/>
    <w:rsid w:val="008F28D1"/>
    <w:rsid w:val="008F3432"/>
    <w:rsid w:val="008F407A"/>
    <w:rsid w:val="008F436E"/>
    <w:rsid w:val="008F5333"/>
    <w:rsid w:val="008F5C8E"/>
    <w:rsid w:val="008F6F21"/>
    <w:rsid w:val="008F7EE9"/>
    <w:rsid w:val="00900570"/>
    <w:rsid w:val="00900F7C"/>
    <w:rsid w:val="0090131E"/>
    <w:rsid w:val="0090265E"/>
    <w:rsid w:val="00904663"/>
    <w:rsid w:val="00904BC3"/>
    <w:rsid w:val="0090608F"/>
    <w:rsid w:val="009068D5"/>
    <w:rsid w:val="0090691D"/>
    <w:rsid w:val="00906E79"/>
    <w:rsid w:val="00907316"/>
    <w:rsid w:val="00910CA9"/>
    <w:rsid w:val="00910F9E"/>
    <w:rsid w:val="00911723"/>
    <w:rsid w:val="00912097"/>
    <w:rsid w:val="0091305D"/>
    <w:rsid w:val="009135B4"/>
    <w:rsid w:val="00914374"/>
    <w:rsid w:val="009144C3"/>
    <w:rsid w:val="00914756"/>
    <w:rsid w:val="009150D6"/>
    <w:rsid w:val="00915900"/>
    <w:rsid w:val="00917216"/>
    <w:rsid w:val="009202FD"/>
    <w:rsid w:val="00921D77"/>
    <w:rsid w:val="009221A2"/>
    <w:rsid w:val="00923039"/>
    <w:rsid w:val="009235D7"/>
    <w:rsid w:val="00923882"/>
    <w:rsid w:val="00924153"/>
    <w:rsid w:val="00924D80"/>
    <w:rsid w:val="009251B2"/>
    <w:rsid w:val="00926E00"/>
    <w:rsid w:val="0092763E"/>
    <w:rsid w:val="0093099E"/>
    <w:rsid w:val="0093158B"/>
    <w:rsid w:val="00931EE6"/>
    <w:rsid w:val="00932309"/>
    <w:rsid w:val="00932500"/>
    <w:rsid w:val="00934710"/>
    <w:rsid w:val="00934B98"/>
    <w:rsid w:val="00934CD2"/>
    <w:rsid w:val="00935D5E"/>
    <w:rsid w:val="00937564"/>
    <w:rsid w:val="009403BB"/>
    <w:rsid w:val="009406D3"/>
    <w:rsid w:val="009407EE"/>
    <w:rsid w:val="0094154A"/>
    <w:rsid w:val="0094344B"/>
    <w:rsid w:val="009438FA"/>
    <w:rsid w:val="00944ACD"/>
    <w:rsid w:val="00944B3B"/>
    <w:rsid w:val="00945373"/>
    <w:rsid w:val="0094585A"/>
    <w:rsid w:val="009462C3"/>
    <w:rsid w:val="00946BA4"/>
    <w:rsid w:val="00946BC9"/>
    <w:rsid w:val="0094710D"/>
    <w:rsid w:val="009474F2"/>
    <w:rsid w:val="00947BFA"/>
    <w:rsid w:val="009504A7"/>
    <w:rsid w:val="00950C95"/>
    <w:rsid w:val="00951751"/>
    <w:rsid w:val="00951B8D"/>
    <w:rsid w:val="00951E94"/>
    <w:rsid w:val="00952C83"/>
    <w:rsid w:val="00952F1B"/>
    <w:rsid w:val="009535CF"/>
    <w:rsid w:val="00953C9D"/>
    <w:rsid w:val="0095425A"/>
    <w:rsid w:val="0095432C"/>
    <w:rsid w:val="00954480"/>
    <w:rsid w:val="00954A6D"/>
    <w:rsid w:val="00954E9B"/>
    <w:rsid w:val="00955274"/>
    <w:rsid w:val="009558CC"/>
    <w:rsid w:val="00955C1F"/>
    <w:rsid w:val="00956A8D"/>
    <w:rsid w:val="00961962"/>
    <w:rsid w:val="00961D7D"/>
    <w:rsid w:val="00961F85"/>
    <w:rsid w:val="009628F7"/>
    <w:rsid w:val="00962D40"/>
    <w:rsid w:val="00963397"/>
    <w:rsid w:val="009639EA"/>
    <w:rsid w:val="00963D2C"/>
    <w:rsid w:val="009652A7"/>
    <w:rsid w:val="00966291"/>
    <w:rsid w:val="00966ADA"/>
    <w:rsid w:val="00967264"/>
    <w:rsid w:val="009700FA"/>
    <w:rsid w:val="00970459"/>
    <w:rsid w:val="00970EA3"/>
    <w:rsid w:val="00971691"/>
    <w:rsid w:val="00971AB5"/>
    <w:rsid w:val="00973B19"/>
    <w:rsid w:val="00973D2B"/>
    <w:rsid w:val="00976264"/>
    <w:rsid w:val="00976F90"/>
    <w:rsid w:val="009773A1"/>
    <w:rsid w:val="0098041B"/>
    <w:rsid w:val="00980566"/>
    <w:rsid w:val="00980E5E"/>
    <w:rsid w:val="00981079"/>
    <w:rsid w:val="00981292"/>
    <w:rsid w:val="00981316"/>
    <w:rsid w:val="00981454"/>
    <w:rsid w:val="00981833"/>
    <w:rsid w:val="00981A71"/>
    <w:rsid w:val="00981E06"/>
    <w:rsid w:val="00982BE2"/>
    <w:rsid w:val="00983307"/>
    <w:rsid w:val="00983DF7"/>
    <w:rsid w:val="00984A5C"/>
    <w:rsid w:val="00984AF3"/>
    <w:rsid w:val="00985406"/>
    <w:rsid w:val="009856F2"/>
    <w:rsid w:val="009857F5"/>
    <w:rsid w:val="00985CDB"/>
    <w:rsid w:val="00985D22"/>
    <w:rsid w:val="0098672B"/>
    <w:rsid w:val="00987097"/>
    <w:rsid w:val="0098754C"/>
    <w:rsid w:val="009875AF"/>
    <w:rsid w:val="00987FBA"/>
    <w:rsid w:val="009903F2"/>
    <w:rsid w:val="009910BF"/>
    <w:rsid w:val="00992015"/>
    <w:rsid w:val="009930DA"/>
    <w:rsid w:val="009962AB"/>
    <w:rsid w:val="00996A90"/>
    <w:rsid w:val="00996F34"/>
    <w:rsid w:val="00997C27"/>
    <w:rsid w:val="009A04EE"/>
    <w:rsid w:val="009A073B"/>
    <w:rsid w:val="009A12B3"/>
    <w:rsid w:val="009A2627"/>
    <w:rsid w:val="009A27FD"/>
    <w:rsid w:val="009A298D"/>
    <w:rsid w:val="009A3544"/>
    <w:rsid w:val="009A3F0C"/>
    <w:rsid w:val="009A3FDF"/>
    <w:rsid w:val="009A51B0"/>
    <w:rsid w:val="009A5E5E"/>
    <w:rsid w:val="009A61AE"/>
    <w:rsid w:val="009A6500"/>
    <w:rsid w:val="009A7CEF"/>
    <w:rsid w:val="009B1BEB"/>
    <w:rsid w:val="009B29CC"/>
    <w:rsid w:val="009B2BFF"/>
    <w:rsid w:val="009B342A"/>
    <w:rsid w:val="009B4059"/>
    <w:rsid w:val="009B4294"/>
    <w:rsid w:val="009B43C9"/>
    <w:rsid w:val="009B51CE"/>
    <w:rsid w:val="009B59BC"/>
    <w:rsid w:val="009C027D"/>
    <w:rsid w:val="009C1E3C"/>
    <w:rsid w:val="009C2598"/>
    <w:rsid w:val="009C41A2"/>
    <w:rsid w:val="009C43A0"/>
    <w:rsid w:val="009C46E7"/>
    <w:rsid w:val="009C50A6"/>
    <w:rsid w:val="009C5406"/>
    <w:rsid w:val="009C69A4"/>
    <w:rsid w:val="009C7E9A"/>
    <w:rsid w:val="009D0036"/>
    <w:rsid w:val="009D0DB9"/>
    <w:rsid w:val="009D1E66"/>
    <w:rsid w:val="009D279A"/>
    <w:rsid w:val="009D3160"/>
    <w:rsid w:val="009D32CE"/>
    <w:rsid w:val="009D3EB9"/>
    <w:rsid w:val="009D429D"/>
    <w:rsid w:val="009D4BC8"/>
    <w:rsid w:val="009D4E41"/>
    <w:rsid w:val="009D5A5E"/>
    <w:rsid w:val="009D6E0F"/>
    <w:rsid w:val="009D7761"/>
    <w:rsid w:val="009D7A8A"/>
    <w:rsid w:val="009E090F"/>
    <w:rsid w:val="009E09FE"/>
    <w:rsid w:val="009E2297"/>
    <w:rsid w:val="009E4816"/>
    <w:rsid w:val="009E59E5"/>
    <w:rsid w:val="009E5EF7"/>
    <w:rsid w:val="009E65BD"/>
    <w:rsid w:val="009E71A3"/>
    <w:rsid w:val="009E7BEF"/>
    <w:rsid w:val="009E7FE8"/>
    <w:rsid w:val="009F0543"/>
    <w:rsid w:val="009F0751"/>
    <w:rsid w:val="009F07B5"/>
    <w:rsid w:val="009F0A5E"/>
    <w:rsid w:val="009F0B03"/>
    <w:rsid w:val="009F1EA9"/>
    <w:rsid w:val="009F353E"/>
    <w:rsid w:val="009F3E80"/>
    <w:rsid w:val="009F5726"/>
    <w:rsid w:val="009F69A9"/>
    <w:rsid w:val="009F7AB8"/>
    <w:rsid w:val="00A01CAB"/>
    <w:rsid w:val="00A02D11"/>
    <w:rsid w:val="00A03FDF"/>
    <w:rsid w:val="00A04912"/>
    <w:rsid w:val="00A063E9"/>
    <w:rsid w:val="00A0682A"/>
    <w:rsid w:val="00A06D38"/>
    <w:rsid w:val="00A07386"/>
    <w:rsid w:val="00A07458"/>
    <w:rsid w:val="00A078CF"/>
    <w:rsid w:val="00A106DD"/>
    <w:rsid w:val="00A10EF9"/>
    <w:rsid w:val="00A11347"/>
    <w:rsid w:val="00A120EE"/>
    <w:rsid w:val="00A13311"/>
    <w:rsid w:val="00A14E6E"/>
    <w:rsid w:val="00A154F6"/>
    <w:rsid w:val="00A15AC7"/>
    <w:rsid w:val="00A1612A"/>
    <w:rsid w:val="00A16799"/>
    <w:rsid w:val="00A16817"/>
    <w:rsid w:val="00A16CBF"/>
    <w:rsid w:val="00A176B5"/>
    <w:rsid w:val="00A2079D"/>
    <w:rsid w:val="00A20A70"/>
    <w:rsid w:val="00A20BCB"/>
    <w:rsid w:val="00A20C3B"/>
    <w:rsid w:val="00A20C75"/>
    <w:rsid w:val="00A211AC"/>
    <w:rsid w:val="00A212E6"/>
    <w:rsid w:val="00A21CD6"/>
    <w:rsid w:val="00A222B9"/>
    <w:rsid w:val="00A22475"/>
    <w:rsid w:val="00A234CD"/>
    <w:rsid w:val="00A23B63"/>
    <w:rsid w:val="00A24558"/>
    <w:rsid w:val="00A25045"/>
    <w:rsid w:val="00A251CE"/>
    <w:rsid w:val="00A25CCE"/>
    <w:rsid w:val="00A263CB"/>
    <w:rsid w:val="00A26C99"/>
    <w:rsid w:val="00A27241"/>
    <w:rsid w:val="00A273AE"/>
    <w:rsid w:val="00A30D49"/>
    <w:rsid w:val="00A31102"/>
    <w:rsid w:val="00A31412"/>
    <w:rsid w:val="00A32352"/>
    <w:rsid w:val="00A32BFF"/>
    <w:rsid w:val="00A333A7"/>
    <w:rsid w:val="00A34C24"/>
    <w:rsid w:val="00A354B6"/>
    <w:rsid w:val="00A35ACC"/>
    <w:rsid w:val="00A367D5"/>
    <w:rsid w:val="00A36B2A"/>
    <w:rsid w:val="00A37389"/>
    <w:rsid w:val="00A37739"/>
    <w:rsid w:val="00A37863"/>
    <w:rsid w:val="00A378E5"/>
    <w:rsid w:val="00A40A67"/>
    <w:rsid w:val="00A4129A"/>
    <w:rsid w:val="00A41EEA"/>
    <w:rsid w:val="00A4288B"/>
    <w:rsid w:val="00A4294D"/>
    <w:rsid w:val="00A43B58"/>
    <w:rsid w:val="00A44AD8"/>
    <w:rsid w:val="00A44E0D"/>
    <w:rsid w:val="00A450FE"/>
    <w:rsid w:val="00A45A7F"/>
    <w:rsid w:val="00A45AAF"/>
    <w:rsid w:val="00A466BC"/>
    <w:rsid w:val="00A46A0B"/>
    <w:rsid w:val="00A46C6C"/>
    <w:rsid w:val="00A46E81"/>
    <w:rsid w:val="00A47468"/>
    <w:rsid w:val="00A47AB7"/>
    <w:rsid w:val="00A50392"/>
    <w:rsid w:val="00A50A24"/>
    <w:rsid w:val="00A51810"/>
    <w:rsid w:val="00A52A9D"/>
    <w:rsid w:val="00A53A9E"/>
    <w:rsid w:val="00A540E4"/>
    <w:rsid w:val="00A554FA"/>
    <w:rsid w:val="00A556CB"/>
    <w:rsid w:val="00A55F81"/>
    <w:rsid w:val="00A56CE2"/>
    <w:rsid w:val="00A57719"/>
    <w:rsid w:val="00A57805"/>
    <w:rsid w:val="00A600E7"/>
    <w:rsid w:val="00A614E9"/>
    <w:rsid w:val="00A61872"/>
    <w:rsid w:val="00A61CC1"/>
    <w:rsid w:val="00A62900"/>
    <w:rsid w:val="00A63461"/>
    <w:rsid w:val="00A634C8"/>
    <w:rsid w:val="00A63BAA"/>
    <w:rsid w:val="00A64328"/>
    <w:rsid w:val="00A649B2"/>
    <w:rsid w:val="00A658BF"/>
    <w:rsid w:val="00A65C3C"/>
    <w:rsid w:val="00A65EAA"/>
    <w:rsid w:val="00A65F51"/>
    <w:rsid w:val="00A6634C"/>
    <w:rsid w:val="00A66512"/>
    <w:rsid w:val="00A67B18"/>
    <w:rsid w:val="00A67C0B"/>
    <w:rsid w:val="00A704EF"/>
    <w:rsid w:val="00A70D4B"/>
    <w:rsid w:val="00A71756"/>
    <w:rsid w:val="00A7260A"/>
    <w:rsid w:val="00A730BA"/>
    <w:rsid w:val="00A73497"/>
    <w:rsid w:val="00A73B24"/>
    <w:rsid w:val="00A75BF6"/>
    <w:rsid w:val="00A7669C"/>
    <w:rsid w:val="00A776CE"/>
    <w:rsid w:val="00A77B44"/>
    <w:rsid w:val="00A81DF3"/>
    <w:rsid w:val="00A828FE"/>
    <w:rsid w:val="00A83A1F"/>
    <w:rsid w:val="00A84986"/>
    <w:rsid w:val="00A900AC"/>
    <w:rsid w:val="00A90C0C"/>
    <w:rsid w:val="00A90C5A"/>
    <w:rsid w:val="00A9144F"/>
    <w:rsid w:val="00A915FA"/>
    <w:rsid w:val="00A923BA"/>
    <w:rsid w:val="00A92C5D"/>
    <w:rsid w:val="00A936CE"/>
    <w:rsid w:val="00A938FA"/>
    <w:rsid w:val="00A9413F"/>
    <w:rsid w:val="00A94841"/>
    <w:rsid w:val="00A94A8A"/>
    <w:rsid w:val="00A95668"/>
    <w:rsid w:val="00A957F1"/>
    <w:rsid w:val="00A95F39"/>
    <w:rsid w:val="00A96503"/>
    <w:rsid w:val="00A96607"/>
    <w:rsid w:val="00A96783"/>
    <w:rsid w:val="00A96A81"/>
    <w:rsid w:val="00A97392"/>
    <w:rsid w:val="00A97474"/>
    <w:rsid w:val="00A97E09"/>
    <w:rsid w:val="00A97E2F"/>
    <w:rsid w:val="00AA016B"/>
    <w:rsid w:val="00AA02D3"/>
    <w:rsid w:val="00AA0BEA"/>
    <w:rsid w:val="00AA2049"/>
    <w:rsid w:val="00AA3B84"/>
    <w:rsid w:val="00AA4224"/>
    <w:rsid w:val="00AA459E"/>
    <w:rsid w:val="00AA630B"/>
    <w:rsid w:val="00AA638E"/>
    <w:rsid w:val="00AA6B80"/>
    <w:rsid w:val="00AA7D58"/>
    <w:rsid w:val="00AB1944"/>
    <w:rsid w:val="00AB1C6E"/>
    <w:rsid w:val="00AB1E18"/>
    <w:rsid w:val="00AB1EA1"/>
    <w:rsid w:val="00AB30F6"/>
    <w:rsid w:val="00AB3D40"/>
    <w:rsid w:val="00AB4D31"/>
    <w:rsid w:val="00AB5A0E"/>
    <w:rsid w:val="00AB63A2"/>
    <w:rsid w:val="00AB7E06"/>
    <w:rsid w:val="00AC0CA9"/>
    <w:rsid w:val="00AC0FF0"/>
    <w:rsid w:val="00AC103C"/>
    <w:rsid w:val="00AC3096"/>
    <w:rsid w:val="00AC32F4"/>
    <w:rsid w:val="00AC346E"/>
    <w:rsid w:val="00AC3915"/>
    <w:rsid w:val="00AC3C2E"/>
    <w:rsid w:val="00AC3E7E"/>
    <w:rsid w:val="00AC520E"/>
    <w:rsid w:val="00AC567D"/>
    <w:rsid w:val="00AC64B2"/>
    <w:rsid w:val="00AC65DD"/>
    <w:rsid w:val="00AC671D"/>
    <w:rsid w:val="00AC68C2"/>
    <w:rsid w:val="00AC6BAD"/>
    <w:rsid w:val="00AC6D63"/>
    <w:rsid w:val="00AC7062"/>
    <w:rsid w:val="00AC7A03"/>
    <w:rsid w:val="00AD0D65"/>
    <w:rsid w:val="00AD197D"/>
    <w:rsid w:val="00AD2BB9"/>
    <w:rsid w:val="00AD32E4"/>
    <w:rsid w:val="00AD3816"/>
    <w:rsid w:val="00AD3F61"/>
    <w:rsid w:val="00AD44DB"/>
    <w:rsid w:val="00AD54E1"/>
    <w:rsid w:val="00AD573B"/>
    <w:rsid w:val="00AD5788"/>
    <w:rsid w:val="00AD5933"/>
    <w:rsid w:val="00AE02BD"/>
    <w:rsid w:val="00AE03D7"/>
    <w:rsid w:val="00AE09EF"/>
    <w:rsid w:val="00AE1670"/>
    <w:rsid w:val="00AE1923"/>
    <w:rsid w:val="00AE298B"/>
    <w:rsid w:val="00AE29E4"/>
    <w:rsid w:val="00AE4538"/>
    <w:rsid w:val="00AE560A"/>
    <w:rsid w:val="00AE58F9"/>
    <w:rsid w:val="00AE5901"/>
    <w:rsid w:val="00AE5A16"/>
    <w:rsid w:val="00AE5C25"/>
    <w:rsid w:val="00AE62BF"/>
    <w:rsid w:val="00AE66EC"/>
    <w:rsid w:val="00AF05AA"/>
    <w:rsid w:val="00AF0689"/>
    <w:rsid w:val="00AF0A1E"/>
    <w:rsid w:val="00AF4EE1"/>
    <w:rsid w:val="00AF5F51"/>
    <w:rsid w:val="00AF6137"/>
    <w:rsid w:val="00AF6825"/>
    <w:rsid w:val="00AF6CF3"/>
    <w:rsid w:val="00AF6E1B"/>
    <w:rsid w:val="00AF73CC"/>
    <w:rsid w:val="00AF77AC"/>
    <w:rsid w:val="00AF7843"/>
    <w:rsid w:val="00B004A6"/>
    <w:rsid w:val="00B00BFF"/>
    <w:rsid w:val="00B0166B"/>
    <w:rsid w:val="00B02E9A"/>
    <w:rsid w:val="00B0318A"/>
    <w:rsid w:val="00B0335F"/>
    <w:rsid w:val="00B04DED"/>
    <w:rsid w:val="00B057AD"/>
    <w:rsid w:val="00B06EEB"/>
    <w:rsid w:val="00B07678"/>
    <w:rsid w:val="00B10B29"/>
    <w:rsid w:val="00B10D63"/>
    <w:rsid w:val="00B10F3F"/>
    <w:rsid w:val="00B11ACC"/>
    <w:rsid w:val="00B12E36"/>
    <w:rsid w:val="00B12FA5"/>
    <w:rsid w:val="00B130B0"/>
    <w:rsid w:val="00B14790"/>
    <w:rsid w:val="00B14CDF"/>
    <w:rsid w:val="00B17053"/>
    <w:rsid w:val="00B17700"/>
    <w:rsid w:val="00B17C21"/>
    <w:rsid w:val="00B208F6"/>
    <w:rsid w:val="00B20A0E"/>
    <w:rsid w:val="00B213C7"/>
    <w:rsid w:val="00B2181C"/>
    <w:rsid w:val="00B2188B"/>
    <w:rsid w:val="00B224C1"/>
    <w:rsid w:val="00B22D15"/>
    <w:rsid w:val="00B23582"/>
    <w:rsid w:val="00B2386B"/>
    <w:rsid w:val="00B23BC3"/>
    <w:rsid w:val="00B23E24"/>
    <w:rsid w:val="00B24B23"/>
    <w:rsid w:val="00B25703"/>
    <w:rsid w:val="00B26104"/>
    <w:rsid w:val="00B2621A"/>
    <w:rsid w:val="00B27529"/>
    <w:rsid w:val="00B27741"/>
    <w:rsid w:val="00B30C20"/>
    <w:rsid w:val="00B31680"/>
    <w:rsid w:val="00B31ADA"/>
    <w:rsid w:val="00B31B79"/>
    <w:rsid w:val="00B31E88"/>
    <w:rsid w:val="00B32039"/>
    <w:rsid w:val="00B3287A"/>
    <w:rsid w:val="00B33A33"/>
    <w:rsid w:val="00B33B3A"/>
    <w:rsid w:val="00B33EB3"/>
    <w:rsid w:val="00B340D4"/>
    <w:rsid w:val="00B3586E"/>
    <w:rsid w:val="00B35F34"/>
    <w:rsid w:val="00B36D51"/>
    <w:rsid w:val="00B37208"/>
    <w:rsid w:val="00B375CA"/>
    <w:rsid w:val="00B408F4"/>
    <w:rsid w:val="00B40940"/>
    <w:rsid w:val="00B40C7C"/>
    <w:rsid w:val="00B40F2B"/>
    <w:rsid w:val="00B41A40"/>
    <w:rsid w:val="00B41C51"/>
    <w:rsid w:val="00B41E49"/>
    <w:rsid w:val="00B42362"/>
    <w:rsid w:val="00B43B44"/>
    <w:rsid w:val="00B44FA8"/>
    <w:rsid w:val="00B4767B"/>
    <w:rsid w:val="00B50803"/>
    <w:rsid w:val="00B510B2"/>
    <w:rsid w:val="00B51D09"/>
    <w:rsid w:val="00B5245E"/>
    <w:rsid w:val="00B52532"/>
    <w:rsid w:val="00B52E61"/>
    <w:rsid w:val="00B53297"/>
    <w:rsid w:val="00B53EFB"/>
    <w:rsid w:val="00B547A8"/>
    <w:rsid w:val="00B552F6"/>
    <w:rsid w:val="00B56A64"/>
    <w:rsid w:val="00B56B59"/>
    <w:rsid w:val="00B56D08"/>
    <w:rsid w:val="00B5741E"/>
    <w:rsid w:val="00B57F89"/>
    <w:rsid w:val="00B6180B"/>
    <w:rsid w:val="00B61A5B"/>
    <w:rsid w:val="00B625B0"/>
    <w:rsid w:val="00B62C9B"/>
    <w:rsid w:val="00B62E2C"/>
    <w:rsid w:val="00B6359C"/>
    <w:rsid w:val="00B642AE"/>
    <w:rsid w:val="00B648D1"/>
    <w:rsid w:val="00B656E4"/>
    <w:rsid w:val="00B66BF5"/>
    <w:rsid w:val="00B66DFA"/>
    <w:rsid w:val="00B66E96"/>
    <w:rsid w:val="00B670C3"/>
    <w:rsid w:val="00B676E9"/>
    <w:rsid w:val="00B67C63"/>
    <w:rsid w:val="00B67FD9"/>
    <w:rsid w:val="00B70931"/>
    <w:rsid w:val="00B70B1F"/>
    <w:rsid w:val="00B71AF5"/>
    <w:rsid w:val="00B720E4"/>
    <w:rsid w:val="00B726DD"/>
    <w:rsid w:val="00B72775"/>
    <w:rsid w:val="00B72F65"/>
    <w:rsid w:val="00B74218"/>
    <w:rsid w:val="00B75F75"/>
    <w:rsid w:val="00B7675E"/>
    <w:rsid w:val="00B7684C"/>
    <w:rsid w:val="00B8116A"/>
    <w:rsid w:val="00B82578"/>
    <w:rsid w:val="00B83A4A"/>
    <w:rsid w:val="00B84CA5"/>
    <w:rsid w:val="00B853DB"/>
    <w:rsid w:val="00B85621"/>
    <w:rsid w:val="00B85D50"/>
    <w:rsid w:val="00B85E9D"/>
    <w:rsid w:val="00B87177"/>
    <w:rsid w:val="00B87FD1"/>
    <w:rsid w:val="00B902D6"/>
    <w:rsid w:val="00B91603"/>
    <w:rsid w:val="00B919F5"/>
    <w:rsid w:val="00B92DE7"/>
    <w:rsid w:val="00B9364C"/>
    <w:rsid w:val="00B94689"/>
    <w:rsid w:val="00B95071"/>
    <w:rsid w:val="00B9510A"/>
    <w:rsid w:val="00B9531F"/>
    <w:rsid w:val="00B95495"/>
    <w:rsid w:val="00B97810"/>
    <w:rsid w:val="00B97D60"/>
    <w:rsid w:val="00BA0E7E"/>
    <w:rsid w:val="00BA14A3"/>
    <w:rsid w:val="00BA15D2"/>
    <w:rsid w:val="00BA22BC"/>
    <w:rsid w:val="00BA2360"/>
    <w:rsid w:val="00BA3AF3"/>
    <w:rsid w:val="00BA3E34"/>
    <w:rsid w:val="00BA3F89"/>
    <w:rsid w:val="00BA62B1"/>
    <w:rsid w:val="00BA67F3"/>
    <w:rsid w:val="00BA6D3B"/>
    <w:rsid w:val="00BA7067"/>
    <w:rsid w:val="00BA75F6"/>
    <w:rsid w:val="00BA795D"/>
    <w:rsid w:val="00BB036D"/>
    <w:rsid w:val="00BB06D4"/>
    <w:rsid w:val="00BB089E"/>
    <w:rsid w:val="00BB0E11"/>
    <w:rsid w:val="00BB0F6D"/>
    <w:rsid w:val="00BB1658"/>
    <w:rsid w:val="00BB2524"/>
    <w:rsid w:val="00BB2E15"/>
    <w:rsid w:val="00BB36C3"/>
    <w:rsid w:val="00BB3C87"/>
    <w:rsid w:val="00BB401D"/>
    <w:rsid w:val="00BB45FB"/>
    <w:rsid w:val="00BB503C"/>
    <w:rsid w:val="00BB55EC"/>
    <w:rsid w:val="00BB620A"/>
    <w:rsid w:val="00BB69E9"/>
    <w:rsid w:val="00BB7075"/>
    <w:rsid w:val="00BB767A"/>
    <w:rsid w:val="00BB7B31"/>
    <w:rsid w:val="00BB7CF4"/>
    <w:rsid w:val="00BC0B6B"/>
    <w:rsid w:val="00BC1B78"/>
    <w:rsid w:val="00BC1DA7"/>
    <w:rsid w:val="00BC2EBA"/>
    <w:rsid w:val="00BC2F90"/>
    <w:rsid w:val="00BC3DA3"/>
    <w:rsid w:val="00BC3E3C"/>
    <w:rsid w:val="00BC448B"/>
    <w:rsid w:val="00BC4CA6"/>
    <w:rsid w:val="00BC5CD7"/>
    <w:rsid w:val="00BC5F2B"/>
    <w:rsid w:val="00BC649E"/>
    <w:rsid w:val="00BD03B7"/>
    <w:rsid w:val="00BD0AFD"/>
    <w:rsid w:val="00BD2716"/>
    <w:rsid w:val="00BD292B"/>
    <w:rsid w:val="00BD3459"/>
    <w:rsid w:val="00BD3DC0"/>
    <w:rsid w:val="00BD46A6"/>
    <w:rsid w:val="00BD56DD"/>
    <w:rsid w:val="00BD582F"/>
    <w:rsid w:val="00BD5A19"/>
    <w:rsid w:val="00BD605C"/>
    <w:rsid w:val="00BD65DB"/>
    <w:rsid w:val="00BD7A50"/>
    <w:rsid w:val="00BE0A6D"/>
    <w:rsid w:val="00BE1014"/>
    <w:rsid w:val="00BE10BB"/>
    <w:rsid w:val="00BE18A3"/>
    <w:rsid w:val="00BE22CA"/>
    <w:rsid w:val="00BE2F83"/>
    <w:rsid w:val="00BE3809"/>
    <w:rsid w:val="00BE3CFD"/>
    <w:rsid w:val="00BE3E4E"/>
    <w:rsid w:val="00BE3EE6"/>
    <w:rsid w:val="00BE4B79"/>
    <w:rsid w:val="00BE52A8"/>
    <w:rsid w:val="00BE6CB7"/>
    <w:rsid w:val="00BE71DC"/>
    <w:rsid w:val="00BF1067"/>
    <w:rsid w:val="00BF1B27"/>
    <w:rsid w:val="00BF20DB"/>
    <w:rsid w:val="00BF2C76"/>
    <w:rsid w:val="00BF46E1"/>
    <w:rsid w:val="00BF55A5"/>
    <w:rsid w:val="00BF5A08"/>
    <w:rsid w:val="00BF69CA"/>
    <w:rsid w:val="00BF73D3"/>
    <w:rsid w:val="00BF7D1F"/>
    <w:rsid w:val="00BF7EE9"/>
    <w:rsid w:val="00BF7FE5"/>
    <w:rsid w:val="00C03EE0"/>
    <w:rsid w:val="00C0414E"/>
    <w:rsid w:val="00C050AE"/>
    <w:rsid w:val="00C0564F"/>
    <w:rsid w:val="00C056FA"/>
    <w:rsid w:val="00C06267"/>
    <w:rsid w:val="00C06596"/>
    <w:rsid w:val="00C06B44"/>
    <w:rsid w:val="00C06E2D"/>
    <w:rsid w:val="00C06F70"/>
    <w:rsid w:val="00C07895"/>
    <w:rsid w:val="00C10DFE"/>
    <w:rsid w:val="00C1162E"/>
    <w:rsid w:val="00C117A5"/>
    <w:rsid w:val="00C128C6"/>
    <w:rsid w:val="00C12992"/>
    <w:rsid w:val="00C12B55"/>
    <w:rsid w:val="00C12CD0"/>
    <w:rsid w:val="00C12D1D"/>
    <w:rsid w:val="00C130F4"/>
    <w:rsid w:val="00C13280"/>
    <w:rsid w:val="00C1356F"/>
    <w:rsid w:val="00C146F4"/>
    <w:rsid w:val="00C16332"/>
    <w:rsid w:val="00C16511"/>
    <w:rsid w:val="00C17852"/>
    <w:rsid w:val="00C209D3"/>
    <w:rsid w:val="00C21262"/>
    <w:rsid w:val="00C21916"/>
    <w:rsid w:val="00C21FB2"/>
    <w:rsid w:val="00C22BD8"/>
    <w:rsid w:val="00C243CA"/>
    <w:rsid w:val="00C244AE"/>
    <w:rsid w:val="00C2470B"/>
    <w:rsid w:val="00C24D66"/>
    <w:rsid w:val="00C24E2E"/>
    <w:rsid w:val="00C25240"/>
    <w:rsid w:val="00C26BB9"/>
    <w:rsid w:val="00C26C8F"/>
    <w:rsid w:val="00C2746A"/>
    <w:rsid w:val="00C275CA"/>
    <w:rsid w:val="00C30C8F"/>
    <w:rsid w:val="00C30E93"/>
    <w:rsid w:val="00C32AFA"/>
    <w:rsid w:val="00C3385A"/>
    <w:rsid w:val="00C33F07"/>
    <w:rsid w:val="00C34817"/>
    <w:rsid w:val="00C349B2"/>
    <w:rsid w:val="00C3508A"/>
    <w:rsid w:val="00C3558A"/>
    <w:rsid w:val="00C358F5"/>
    <w:rsid w:val="00C35ED0"/>
    <w:rsid w:val="00C35F95"/>
    <w:rsid w:val="00C3764E"/>
    <w:rsid w:val="00C37AE5"/>
    <w:rsid w:val="00C37F56"/>
    <w:rsid w:val="00C40098"/>
    <w:rsid w:val="00C4043A"/>
    <w:rsid w:val="00C4083D"/>
    <w:rsid w:val="00C40995"/>
    <w:rsid w:val="00C433E0"/>
    <w:rsid w:val="00C4466C"/>
    <w:rsid w:val="00C447DF"/>
    <w:rsid w:val="00C44B28"/>
    <w:rsid w:val="00C4537C"/>
    <w:rsid w:val="00C47553"/>
    <w:rsid w:val="00C512B7"/>
    <w:rsid w:val="00C5223F"/>
    <w:rsid w:val="00C53C6E"/>
    <w:rsid w:val="00C542F3"/>
    <w:rsid w:val="00C549E1"/>
    <w:rsid w:val="00C54A27"/>
    <w:rsid w:val="00C55B22"/>
    <w:rsid w:val="00C565D5"/>
    <w:rsid w:val="00C57DD6"/>
    <w:rsid w:val="00C60371"/>
    <w:rsid w:val="00C60A7F"/>
    <w:rsid w:val="00C6117F"/>
    <w:rsid w:val="00C6122E"/>
    <w:rsid w:val="00C61371"/>
    <w:rsid w:val="00C61BC0"/>
    <w:rsid w:val="00C62D67"/>
    <w:rsid w:val="00C63479"/>
    <w:rsid w:val="00C638CA"/>
    <w:rsid w:val="00C651F1"/>
    <w:rsid w:val="00C659EA"/>
    <w:rsid w:val="00C65B28"/>
    <w:rsid w:val="00C66CA0"/>
    <w:rsid w:val="00C67D12"/>
    <w:rsid w:val="00C7069D"/>
    <w:rsid w:val="00C70A11"/>
    <w:rsid w:val="00C71859"/>
    <w:rsid w:val="00C737DA"/>
    <w:rsid w:val="00C73DF0"/>
    <w:rsid w:val="00C75612"/>
    <w:rsid w:val="00C75AA4"/>
    <w:rsid w:val="00C80279"/>
    <w:rsid w:val="00C80D6D"/>
    <w:rsid w:val="00C818D9"/>
    <w:rsid w:val="00C81DCB"/>
    <w:rsid w:val="00C82A0E"/>
    <w:rsid w:val="00C83113"/>
    <w:rsid w:val="00C8381E"/>
    <w:rsid w:val="00C85B4F"/>
    <w:rsid w:val="00C861E1"/>
    <w:rsid w:val="00C87505"/>
    <w:rsid w:val="00C91AB2"/>
    <w:rsid w:val="00C920B2"/>
    <w:rsid w:val="00C922D1"/>
    <w:rsid w:val="00C92850"/>
    <w:rsid w:val="00C92ADC"/>
    <w:rsid w:val="00C93B18"/>
    <w:rsid w:val="00C93D65"/>
    <w:rsid w:val="00C93EB9"/>
    <w:rsid w:val="00C9400B"/>
    <w:rsid w:val="00C94324"/>
    <w:rsid w:val="00C95A29"/>
    <w:rsid w:val="00C97A2C"/>
    <w:rsid w:val="00CA01A3"/>
    <w:rsid w:val="00CA0D37"/>
    <w:rsid w:val="00CA17C2"/>
    <w:rsid w:val="00CA1C1A"/>
    <w:rsid w:val="00CA2618"/>
    <w:rsid w:val="00CA2B55"/>
    <w:rsid w:val="00CA37F6"/>
    <w:rsid w:val="00CA42D1"/>
    <w:rsid w:val="00CA55E0"/>
    <w:rsid w:val="00CA744F"/>
    <w:rsid w:val="00CA7825"/>
    <w:rsid w:val="00CA7C3E"/>
    <w:rsid w:val="00CB0E28"/>
    <w:rsid w:val="00CB1ECC"/>
    <w:rsid w:val="00CB1FD9"/>
    <w:rsid w:val="00CB25A1"/>
    <w:rsid w:val="00CB4225"/>
    <w:rsid w:val="00CB443F"/>
    <w:rsid w:val="00CB6B7F"/>
    <w:rsid w:val="00CB6F1B"/>
    <w:rsid w:val="00CB6F24"/>
    <w:rsid w:val="00CB7564"/>
    <w:rsid w:val="00CB7E16"/>
    <w:rsid w:val="00CC02BF"/>
    <w:rsid w:val="00CC0ED6"/>
    <w:rsid w:val="00CC14D7"/>
    <w:rsid w:val="00CC1B4A"/>
    <w:rsid w:val="00CC1BF4"/>
    <w:rsid w:val="00CC235D"/>
    <w:rsid w:val="00CC2C41"/>
    <w:rsid w:val="00CC2D88"/>
    <w:rsid w:val="00CC2E3D"/>
    <w:rsid w:val="00CC43F6"/>
    <w:rsid w:val="00CC485D"/>
    <w:rsid w:val="00CC4DC2"/>
    <w:rsid w:val="00CC6F4C"/>
    <w:rsid w:val="00CC71BA"/>
    <w:rsid w:val="00CC7629"/>
    <w:rsid w:val="00CC7727"/>
    <w:rsid w:val="00CC79E6"/>
    <w:rsid w:val="00CD112C"/>
    <w:rsid w:val="00CD2468"/>
    <w:rsid w:val="00CD2B26"/>
    <w:rsid w:val="00CD369E"/>
    <w:rsid w:val="00CD4E65"/>
    <w:rsid w:val="00CD530A"/>
    <w:rsid w:val="00CD5797"/>
    <w:rsid w:val="00CD5BFA"/>
    <w:rsid w:val="00CD6BF6"/>
    <w:rsid w:val="00CE01E4"/>
    <w:rsid w:val="00CE1269"/>
    <w:rsid w:val="00CE191A"/>
    <w:rsid w:val="00CE404D"/>
    <w:rsid w:val="00CE4070"/>
    <w:rsid w:val="00CE42A7"/>
    <w:rsid w:val="00CE44D2"/>
    <w:rsid w:val="00CE459B"/>
    <w:rsid w:val="00CE474F"/>
    <w:rsid w:val="00CE6418"/>
    <w:rsid w:val="00CE65DC"/>
    <w:rsid w:val="00CE6B54"/>
    <w:rsid w:val="00CE6B5E"/>
    <w:rsid w:val="00CE6E4B"/>
    <w:rsid w:val="00CE737A"/>
    <w:rsid w:val="00CE7BA3"/>
    <w:rsid w:val="00CF0519"/>
    <w:rsid w:val="00CF0E1E"/>
    <w:rsid w:val="00CF23D9"/>
    <w:rsid w:val="00CF2AD5"/>
    <w:rsid w:val="00CF41DD"/>
    <w:rsid w:val="00CF56DF"/>
    <w:rsid w:val="00CF57F5"/>
    <w:rsid w:val="00CF5D92"/>
    <w:rsid w:val="00CF7337"/>
    <w:rsid w:val="00CF7D13"/>
    <w:rsid w:val="00D00DAA"/>
    <w:rsid w:val="00D018E3"/>
    <w:rsid w:val="00D023B4"/>
    <w:rsid w:val="00D024EC"/>
    <w:rsid w:val="00D02660"/>
    <w:rsid w:val="00D0279A"/>
    <w:rsid w:val="00D02EEA"/>
    <w:rsid w:val="00D0359F"/>
    <w:rsid w:val="00D035D2"/>
    <w:rsid w:val="00D04059"/>
    <w:rsid w:val="00D0469F"/>
    <w:rsid w:val="00D06DE6"/>
    <w:rsid w:val="00D072CF"/>
    <w:rsid w:val="00D10513"/>
    <w:rsid w:val="00D107A8"/>
    <w:rsid w:val="00D1092F"/>
    <w:rsid w:val="00D11567"/>
    <w:rsid w:val="00D11EEC"/>
    <w:rsid w:val="00D124EF"/>
    <w:rsid w:val="00D12E8D"/>
    <w:rsid w:val="00D131DB"/>
    <w:rsid w:val="00D13416"/>
    <w:rsid w:val="00D13FBC"/>
    <w:rsid w:val="00D14DF3"/>
    <w:rsid w:val="00D159F2"/>
    <w:rsid w:val="00D15F25"/>
    <w:rsid w:val="00D1619C"/>
    <w:rsid w:val="00D169D9"/>
    <w:rsid w:val="00D16B32"/>
    <w:rsid w:val="00D171D9"/>
    <w:rsid w:val="00D1751C"/>
    <w:rsid w:val="00D207BF"/>
    <w:rsid w:val="00D20F76"/>
    <w:rsid w:val="00D23140"/>
    <w:rsid w:val="00D23EFA"/>
    <w:rsid w:val="00D24486"/>
    <w:rsid w:val="00D25828"/>
    <w:rsid w:val="00D268C9"/>
    <w:rsid w:val="00D26C3D"/>
    <w:rsid w:val="00D27A53"/>
    <w:rsid w:val="00D27D09"/>
    <w:rsid w:val="00D3137B"/>
    <w:rsid w:val="00D31D85"/>
    <w:rsid w:val="00D3232D"/>
    <w:rsid w:val="00D324FD"/>
    <w:rsid w:val="00D32564"/>
    <w:rsid w:val="00D326C8"/>
    <w:rsid w:val="00D34069"/>
    <w:rsid w:val="00D35E0E"/>
    <w:rsid w:val="00D37838"/>
    <w:rsid w:val="00D37D2F"/>
    <w:rsid w:val="00D400CA"/>
    <w:rsid w:val="00D4167A"/>
    <w:rsid w:val="00D4225E"/>
    <w:rsid w:val="00D425F6"/>
    <w:rsid w:val="00D42A4C"/>
    <w:rsid w:val="00D42DAC"/>
    <w:rsid w:val="00D430DF"/>
    <w:rsid w:val="00D43A71"/>
    <w:rsid w:val="00D4481D"/>
    <w:rsid w:val="00D45163"/>
    <w:rsid w:val="00D4582D"/>
    <w:rsid w:val="00D47C09"/>
    <w:rsid w:val="00D50104"/>
    <w:rsid w:val="00D51067"/>
    <w:rsid w:val="00D51352"/>
    <w:rsid w:val="00D517FB"/>
    <w:rsid w:val="00D52585"/>
    <w:rsid w:val="00D5259A"/>
    <w:rsid w:val="00D5344C"/>
    <w:rsid w:val="00D53E74"/>
    <w:rsid w:val="00D53F72"/>
    <w:rsid w:val="00D54582"/>
    <w:rsid w:val="00D54835"/>
    <w:rsid w:val="00D56DB5"/>
    <w:rsid w:val="00D57005"/>
    <w:rsid w:val="00D57CAF"/>
    <w:rsid w:val="00D60093"/>
    <w:rsid w:val="00D6173C"/>
    <w:rsid w:val="00D61C18"/>
    <w:rsid w:val="00D61EFB"/>
    <w:rsid w:val="00D62AF2"/>
    <w:rsid w:val="00D6407A"/>
    <w:rsid w:val="00D64460"/>
    <w:rsid w:val="00D649E1"/>
    <w:rsid w:val="00D65278"/>
    <w:rsid w:val="00D6564D"/>
    <w:rsid w:val="00D65958"/>
    <w:rsid w:val="00D6628E"/>
    <w:rsid w:val="00D66CBB"/>
    <w:rsid w:val="00D67A92"/>
    <w:rsid w:val="00D70FB2"/>
    <w:rsid w:val="00D7191A"/>
    <w:rsid w:val="00D71C30"/>
    <w:rsid w:val="00D72420"/>
    <w:rsid w:val="00D726DE"/>
    <w:rsid w:val="00D72B4A"/>
    <w:rsid w:val="00D732DD"/>
    <w:rsid w:val="00D73FD9"/>
    <w:rsid w:val="00D744F5"/>
    <w:rsid w:val="00D75CF3"/>
    <w:rsid w:val="00D75D2C"/>
    <w:rsid w:val="00D76DE5"/>
    <w:rsid w:val="00D77170"/>
    <w:rsid w:val="00D80544"/>
    <w:rsid w:val="00D805DF"/>
    <w:rsid w:val="00D828E3"/>
    <w:rsid w:val="00D835E4"/>
    <w:rsid w:val="00D843DF"/>
    <w:rsid w:val="00D856A4"/>
    <w:rsid w:val="00D857C9"/>
    <w:rsid w:val="00D858A5"/>
    <w:rsid w:val="00D86608"/>
    <w:rsid w:val="00D8733C"/>
    <w:rsid w:val="00D87386"/>
    <w:rsid w:val="00D87A0D"/>
    <w:rsid w:val="00D90249"/>
    <w:rsid w:val="00D91B19"/>
    <w:rsid w:val="00D925A1"/>
    <w:rsid w:val="00D92CC4"/>
    <w:rsid w:val="00D93760"/>
    <w:rsid w:val="00D937B1"/>
    <w:rsid w:val="00D94353"/>
    <w:rsid w:val="00D94FDA"/>
    <w:rsid w:val="00D95FEE"/>
    <w:rsid w:val="00D963B9"/>
    <w:rsid w:val="00D96ADA"/>
    <w:rsid w:val="00DA0A2E"/>
    <w:rsid w:val="00DA1156"/>
    <w:rsid w:val="00DA123A"/>
    <w:rsid w:val="00DA1D59"/>
    <w:rsid w:val="00DA28EF"/>
    <w:rsid w:val="00DA4E4D"/>
    <w:rsid w:val="00DA6C16"/>
    <w:rsid w:val="00DA7868"/>
    <w:rsid w:val="00DA7961"/>
    <w:rsid w:val="00DA7C04"/>
    <w:rsid w:val="00DB0677"/>
    <w:rsid w:val="00DB0BC0"/>
    <w:rsid w:val="00DB1B5E"/>
    <w:rsid w:val="00DB631E"/>
    <w:rsid w:val="00DB6A92"/>
    <w:rsid w:val="00DB736D"/>
    <w:rsid w:val="00DC0745"/>
    <w:rsid w:val="00DC1111"/>
    <w:rsid w:val="00DC12C8"/>
    <w:rsid w:val="00DC1CBE"/>
    <w:rsid w:val="00DC23F1"/>
    <w:rsid w:val="00DC2D72"/>
    <w:rsid w:val="00DC5D0B"/>
    <w:rsid w:val="00DC6CCC"/>
    <w:rsid w:val="00DC6F07"/>
    <w:rsid w:val="00DC7E92"/>
    <w:rsid w:val="00DD09FC"/>
    <w:rsid w:val="00DD0FE6"/>
    <w:rsid w:val="00DD1B7B"/>
    <w:rsid w:val="00DD1E54"/>
    <w:rsid w:val="00DD2AA8"/>
    <w:rsid w:val="00DD2E14"/>
    <w:rsid w:val="00DD2E4D"/>
    <w:rsid w:val="00DD37BE"/>
    <w:rsid w:val="00DD3D82"/>
    <w:rsid w:val="00DD42D7"/>
    <w:rsid w:val="00DD445D"/>
    <w:rsid w:val="00DD47C8"/>
    <w:rsid w:val="00DD4F73"/>
    <w:rsid w:val="00DD500F"/>
    <w:rsid w:val="00DD56C0"/>
    <w:rsid w:val="00DD6AF2"/>
    <w:rsid w:val="00DD6BBF"/>
    <w:rsid w:val="00DD748D"/>
    <w:rsid w:val="00DD75F4"/>
    <w:rsid w:val="00DE0540"/>
    <w:rsid w:val="00DE1ECA"/>
    <w:rsid w:val="00DE258F"/>
    <w:rsid w:val="00DE27B8"/>
    <w:rsid w:val="00DE28F6"/>
    <w:rsid w:val="00DE3578"/>
    <w:rsid w:val="00DE3644"/>
    <w:rsid w:val="00DE4B89"/>
    <w:rsid w:val="00DE5063"/>
    <w:rsid w:val="00DE51B1"/>
    <w:rsid w:val="00DE67DF"/>
    <w:rsid w:val="00DE7865"/>
    <w:rsid w:val="00DE7C0E"/>
    <w:rsid w:val="00DF0173"/>
    <w:rsid w:val="00DF0229"/>
    <w:rsid w:val="00DF12C2"/>
    <w:rsid w:val="00DF1C18"/>
    <w:rsid w:val="00DF2866"/>
    <w:rsid w:val="00DF341B"/>
    <w:rsid w:val="00DF5B86"/>
    <w:rsid w:val="00DF5EB5"/>
    <w:rsid w:val="00DF60D5"/>
    <w:rsid w:val="00DF628A"/>
    <w:rsid w:val="00DF63A5"/>
    <w:rsid w:val="00DF7905"/>
    <w:rsid w:val="00E00699"/>
    <w:rsid w:val="00E01F35"/>
    <w:rsid w:val="00E02684"/>
    <w:rsid w:val="00E02870"/>
    <w:rsid w:val="00E02F98"/>
    <w:rsid w:val="00E032A8"/>
    <w:rsid w:val="00E036CA"/>
    <w:rsid w:val="00E043F5"/>
    <w:rsid w:val="00E0472E"/>
    <w:rsid w:val="00E047AE"/>
    <w:rsid w:val="00E05978"/>
    <w:rsid w:val="00E064C5"/>
    <w:rsid w:val="00E072BD"/>
    <w:rsid w:val="00E07301"/>
    <w:rsid w:val="00E10BD4"/>
    <w:rsid w:val="00E10FBC"/>
    <w:rsid w:val="00E113F7"/>
    <w:rsid w:val="00E11F75"/>
    <w:rsid w:val="00E1265A"/>
    <w:rsid w:val="00E128CE"/>
    <w:rsid w:val="00E1319A"/>
    <w:rsid w:val="00E139DF"/>
    <w:rsid w:val="00E145EC"/>
    <w:rsid w:val="00E14C58"/>
    <w:rsid w:val="00E153D5"/>
    <w:rsid w:val="00E15C08"/>
    <w:rsid w:val="00E15CD4"/>
    <w:rsid w:val="00E1600E"/>
    <w:rsid w:val="00E16942"/>
    <w:rsid w:val="00E16E19"/>
    <w:rsid w:val="00E17528"/>
    <w:rsid w:val="00E1760B"/>
    <w:rsid w:val="00E17720"/>
    <w:rsid w:val="00E20067"/>
    <w:rsid w:val="00E208D1"/>
    <w:rsid w:val="00E20B65"/>
    <w:rsid w:val="00E20F63"/>
    <w:rsid w:val="00E227D5"/>
    <w:rsid w:val="00E23526"/>
    <w:rsid w:val="00E24207"/>
    <w:rsid w:val="00E24E26"/>
    <w:rsid w:val="00E24F3D"/>
    <w:rsid w:val="00E25799"/>
    <w:rsid w:val="00E274A3"/>
    <w:rsid w:val="00E27792"/>
    <w:rsid w:val="00E30380"/>
    <w:rsid w:val="00E30B55"/>
    <w:rsid w:val="00E31A54"/>
    <w:rsid w:val="00E31D8F"/>
    <w:rsid w:val="00E3247D"/>
    <w:rsid w:val="00E32FD6"/>
    <w:rsid w:val="00E341F2"/>
    <w:rsid w:val="00E349DC"/>
    <w:rsid w:val="00E35A62"/>
    <w:rsid w:val="00E35EC6"/>
    <w:rsid w:val="00E3660A"/>
    <w:rsid w:val="00E36D4B"/>
    <w:rsid w:val="00E40175"/>
    <w:rsid w:val="00E4064C"/>
    <w:rsid w:val="00E41F5F"/>
    <w:rsid w:val="00E42A00"/>
    <w:rsid w:val="00E42B4C"/>
    <w:rsid w:val="00E44651"/>
    <w:rsid w:val="00E46A5E"/>
    <w:rsid w:val="00E46FD4"/>
    <w:rsid w:val="00E471CF"/>
    <w:rsid w:val="00E50268"/>
    <w:rsid w:val="00E5084D"/>
    <w:rsid w:val="00E513BE"/>
    <w:rsid w:val="00E53061"/>
    <w:rsid w:val="00E53487"/>
    <w:rsid w:val="00E53FC3"/>
    <w:rsid w:val="00E55A4E"/>
    <w:rsid w:val="00E566D5"/>
    <w:rsid w:val="00E56FF8"/>
    <w:rsid w:val="00E570EF"/>
    <w:rsid w:val="00E60B2D"/>
    <w:rsid w:val="00E60E42"/>
    <w:rsid w:val="00E62398"/>
    <w:rsid w:val="00E63794"/>
    <w:rsid w:val="00E64A6A"/>
    <w:rsid w:val="00E65E6D"/>
    <w:rsid w:val="00E671FE"/>
    <w:rsid w:val="00E67DD2"/>
    <w:rsid w:val="00E70051"/>
    <w:rsid w:val="00E722E8"/>
    <w:rsid w:val="00E72C8C"/>
    <w:rsid w:val="00E72D75"/>
    <w:rsid w:val="00E73271"/>
    <w:rsid w:val="00E73612"/>
    <w:rsid w:val="00E736DD"/>
    <w:rsid w:val="00E749C5"/>
    <w:rsid w:val="00E753E0"/>
    <w:rsid w:val="00E76A10"/>
    <w:rsid w:val="00E807C7"/>
    <w:rsid w:val="00E807FC"/>
    <w:rsid w:val="00E8097C"/>
    <w:rsid w:val="00E81BFA"/>
    <w:rsid w:val="00E81DF1"/>
    <w:rsid w:val="00E82738"/>
    <w:rsid w:val="00E836E0"/>
    <w:rsid w:val="00E857D0"/>
    <w:rsid w:val="00E8658B"/>
    <w:rsid w:val="00E86CF7"/>
    <w:rsid w:val="00E86DA0"/>
    <w:rsid w:val="00E900D6"/>
    <w:rsid w:val="00E901B4"/>
    <w:rsid w:val="00E90D78"/>
    <w:rsid w:val="00E91855"/>
    <w:rsid w:val="00E91A47"/>
    <w:rsid w:val="00E9251F"/>
    <w:rsid w:val="00E94566"/>
    <w:rsid w:val="00E95976"/>
    <w:rsid w:val="00E9599D"/>
    <w:rsid w:val="00E95A87"/>
    <w:rsid w:val="00E9616B"/>
    <w:rsid w:val="00E964DC"/>
    <w:rsid w:val="00E96DCF"/>
    <w:rsid w:val="00E97D4F"/>
    <w:rsid w:val="00EA05CF"/>
    <w:rsid w:val="00EA0A45"/>
    <w:rsid w:val="00EA108A"/>
    <w:rsid w:val="00EA21BD"/>
    <w:rsid w:val="00EA22B1"/>
    <w:rsid w:val="00EA2641"/>
    <w:rsid w:val="00EA26B6"/>
    <w:rsid w:val="00EA2A31"/>
    <w:rsid w:val="00EA39EC"/>
    <w:rsid w:val="00EA41B2"/>
    <w:rsid w:val="00EA444A"/>
    <w:rsid w:val="00EA5012"/>
    <w:rsid w:val="00EA65B4"/>
    <w:rsid w:val="00EA685F"/>
    <w:rsid w:val="00EA68E9"/>
    <w:rsid w:val="00EA729E"/>
    <w:rsid w:val="00EA72D1"/>
    <w:rsid w:val="00EA752A"/>
    <w:rsid w:val="00EA7A8A"/>
    <w:rsid w:val="00EA7B69"/>
    <w:rsid w:val="00EB054D"/>
    <w:rsid w:val="00EB064C"/>
    <w:rsid w:val="00EB09E4"/>
    <w:rsid w:val="00EB0F29"/>
    <w:rsid w:val="00EB162B"/>
    <w:rsid w:val="00EB1F3A"/>
    <w:rsid w:val="00EB39FC"/>
    <w:rsid w:val="00EB3D0F"/>
    <w:rsid w:val="00EB40BE"/>
    <w:rsid w:val="00EB44BD"/>
    <w:rsid w:val="00EB46E9"/>
    <w:rsid w:val="00EB4CB9"/>
    <w:rsid w:val="00EB5392"/>
    <w:rsid w:val="00EB58A2"/>
    <w:rsid w:val="00EB7879"/>
    <w:rsid w:val="00EB7B7F"/>
    <w:rsid w:val="00EC03C7"/>
    <w:rsid w:val="00EC0889"/>
    <w:rsid w:val="00EC1A22"/>
    <w:rsid w:val="00EC1B61"/>
    <w:rsid w:val="00EC1F3B"/>
    <w:rsid w:val="00EC229F"/>
    <w:rsid w:val="00EC2803"/>
    <w:rsid w:val="00EC28FF"/>
    <w:rsid w:val="00EC2B74"/>
    <w:rsid w:val="00EC37B9"/>
    <w:rsid w:val="00EC3809"/>
    <w:rsid w:val="00EC3AEB"/>
    <w:rsid w:val="00EC3C44"/>
    <w:rsid w:val="00EC3DA0"/>
    <w:rsid w:val="00EC486B"/>
    <w:rsid w:val="00EC5E38"/>
    <w:rsid w:val="00EC691B"/>
    <w:rsid w:val="00EC70CE"/>
    <w:rsid w:val="00EC73A7"/>
    <w:rsid w:val="00EC799C"/>
    <w:rsid w:val="00EC7E48"/>
    <w:rsid w:val="00ED2F40"/>
    <w:rsid w:val="00ED59A2"/>
    <w:rsid w:val="00ED5EA7"/>
    <w:rsid w:val="00ED751F"/>
    <w:rsid w:val="00ED7BBA"/>
    <w:rsid w:val="00ED7F9F"/>
    <w:rsid w:val="00EE0229"/>
    <w:rsid w:val="00EE04AD"/>
    <w:rsid w:val="00EE1926"/>
    <w:rsid w:val="00EE24AA"/>
    <w:rsid w:val="00EE26D8"/>
    <w:rsid w:val="00EE3313"/>
    <w:rsid w:val="00EE42C6"/>
    <w:rsid w:val="00EE577D"/>
    <w:rsid w:val="00EE5B96"/>
    <w:rsid w:val="00EE6F5B"/>
    <w:rsid w:val="00EF0402"/>
    <w:rsid w:val="00EF07FC"/>
    <w:rsid w:val="00EF135B"/>
    <w:rsid w:val="00EF17F6"/>
    <w:rsid w:val="00EF1E6B"/>
    <w:rsid w:val="00EF231B"/>
    <w:rsid w:val="00EF26A0"/>
    <w:rsid w:val="00EF2AE4"/>
    <w:rsid w:val="00EF2D51"/>
    <w:rsid w:val="00EF2DF3"/>
    <w:rsid w:val="00EF3B12"/>
    <w:rsid w:val="00EF4714"/>
    <w:rsid w:val="00EF4D54"/>
    <w:rsid w:val="00EF4EF8"/>
    <w:rsid w:val="00EF50B6"/>
    <w:rsid w:val="00F0004A"/>
    <w:rsid w:val="00F00E9F"/>
    <w:rsid w:val="00F01000"/>
    <w:rsid w:val="00F014E0"/>
    <w:rsid w:val="00F044B3"/>
    <w:rsid w:val="00F044E6"/>
    <w:rsid w:val="00F0466F"/>
    <w:rsid w:val="00F04699"/>
    <w:rsid w:val="00F054ED"/>
    <w:rsid w:val="00F05AD0"/>
    <w:rsid w:val="00F06074"/>
    <w:rsid w:val="00F06A9B"/>
    <w:rsid w:val="00F0735A"/>
    <w:rsid w:val="00F0799E"/>
    <w:rsid w:val="00F079E0"/>
    <w:rsid w:val="00F11AA1"/>
    <w:rsid w:val="00F1267E"/>
    <w:rsid w:val="00F12991"/>
    <w:rsid w:val="00F12FD7"/>
    <w:rsid w:val="00F13178"/>
    <w:rsid w:val="00F13C9C"/>
    <w:rsid w:val="00F1535A"/>
    <w:rsid w:val="00F157CC"/>
    <w:rsid w:val="00F17C55"/>
    <w:rsid w:val="00F20E16"/>
    <w:rsid w:val="00F22B9B"/>
    <w:rsid w:val="00F24BF9"/>
    <w:rsid w:val="00F25165"/>
    <w:rsid w:val="00F25923"/>
    <w:rsid w:val="00F25D8B"/>
    <w:rsid w:val="00F25F01"/>
    <w:rsid w:val="00F26320"/>
    <w:rsid w:val="00F268F0"/>
    <w:rsid w:val="00F26C74"/>
    <w:rsid w:val="00F27138"/>
    <w:rsid w:val="00F271B2"/>
    <w:rsid w:val="00F300A2"/>
    <w:rsid w:val="00F3045B"/>
    <w:rsid w:val="00F30B2B"/>
    <w:rsid w:val="00F31877"/>
    <w:rsid w:val="00F34102"/>
    <w:rsid w:val="00F34A50"/>
    <w:rsid w:val="00F34BA5"/>
    <w:rsid w:val="00F34CB4"/>
    <w:rsid w:val="00F3546B"/>
    <w:rsid w:val="00F361B5"/>
    <w:rsid w:val="00F363CC"/>
    <w:rsid w:val="00F370EE"/>
    <w:rsid w:val="00F37132"/>
    <w:rsid w:val="00F37EBA"/>
    <w:rsid w:val="00F40649"/>
    <w:rsid w:val="00F439EB"/>
    <w:rsid w:val="00F4574D"/>
    <w:rsid w:val="00F4731F"/>
    <w:rsid w:val="00F47355"/>
    <w:rsid w:val="00F47617"/>
    <w:rsid w:val="00F50DFC"/>
    <w:rsid w:val="00F523DE"/>
    <w:rsid w:val="00F53321"/>
    <w:rsid w:val="00F53E93"/>
    <w:rsid w:val="00F54B94"/>
    <w:rsid w:val="00F55D09"/>
    <w:rsid w:val="00F5652E"/>
    <w:rsid w:val="00F5684B"/>
    <w:rsid w:val="00F56A33"/>
    <w:rsid w:val="00F57248"/>
    <w:rsid w:val="00F577D3"/>
    <w:rsid w:val="00F607F0"/>
    <w:rsid w:val="00F62C84"/>
    <w:rsid w:val="00F62D6F"/>
    <w:rsid w:val="00F62F77"/>
    <w:rsid w:val="00F6385E"/>
    <w:rsid w:val="00F63917"/>
    <w:rsid w:val="00F63993"/>
    <w:rsid w:val="00F63A73"/>
    <w:rsid w:val="00F648E2"/>
    <w:rsid w:val="00F65427"/>
    <w:rsid w:val="00F65545"/>
    <w:rsid w:val="00F657E9"/>
    <w:rsid w:val="00F66080"/>
    <w:rsid w:val="00F666E4"/>
    <w:rsid w:val="00F67198"/>
    <w:rsid w:val="00F70A82"/>
    <w:rsid w:val="00F70AFC"/>
    <w:rsid w:val="00F72646"/>
    <w:rsid w:val="00F733E7"/>
    <w:rsid w:val="00F7395E"/>
    <w:rsid w:val="00F74246"/>
    <w:rsid w:val="00F74318"/>
    <w:rsid w:val="00F7465F"/>
    <w:rsid w:val="00F74A13"/>
    <w:rsid w:val="00F75AEB"/>
    <w:rsid w:val="00F75F51"/>
    <w:rsid w:val="00F77407"/>
    <w:rsid w:val="00F80351"/>
    <w:rsid w:val="00F82291"/>
    <w:rsid w:val="00F8247B"/>
    <w:rsid w:val="00F82844"/>
    <w:rsid w:val="00F82F06"/>
    <w:rsid w:val="00F83307"/>
    <w:rsid w:val="00F83652"/>
    <w:rsid w:val="00F839CC"/>
    <w:rsid w:val="00F84068"/>
    <w:rsid w:val="00F84567"/>
    <w:rsid w:val="00F84D80"/>
    <w:rsid w:val="00F857F6"/>
    <w:rsid w:val="00F85AED"/>
    <w:rsid w:val="00F86D74"/>
    <w:rsid w:val="00F905BA"/>
    <w:rsid w:val="00F91442"/>
    <w:rsid w:val="00F919DC"/>
    <w:rsid w:val="00F922B9"/>
    <w:rsid w:val="00F92FE5"/>
    <w:rsid w:val="00F93122"/>
    <w:rsid w:val="00F93294"/>
    <w:rsid w:val="00F935DF"/>
    <w:rsid w:val="00F94482"/>
    <w:rsid w:val="00F95212"/>
    <w:rsid w:val="00F95BB8"/>
    <w:rsid w:val="00F96833"/>
    <w:rsid w:val="00F968C8"/>
    <w:rsid w:val="00F974AB"/>
    <w:rsid w:val="00F9C714"/>
    <w:rsid w:val="00FA01F1"/>
    <w:rsid w:val="00FA09FD"/>
    <w:rsid w:val="00FA0A3F"/>
    <w:rsid w:val="00FA0DB8"/>
    <w:rsid w:val="00FA2E54"/>
    <w:rsid w:val="00FA3931"/>
    <w:rsid w:val="00FA3E6D"/>
    <w:rsid w:val="00FA40BA"/>
    <w:rsid w:val="00FA4C25"/>
    <w:rsid w:val="00FA5445"/>
    <w:rsid w:val="00FA56AC"/>
    <w:rsid w:val="00FA68D6"/>
    <w:rsid w:val="00FA71C7"/>
    <w:rsid w:val="00FA71E5"/>
    <w:rsid w:val="00FA7A23"/>
    <w:rsid w:val="00FB018B"/>
    <w:rsid w:val="00FB1435"/>
    <w:rsid w:val="00FB23A4"/>
    <w:rsid w:val="00FB2DDE"/>
    <w:rsid w:val="00FB2E2B"/>
    <w:rsid w:val="00FB3DC4"/>
    <w:rsid w:val="00FB44A0"/>
    <w:rsid w:val="00FC1B0E"/>
    <w:rsid w:val="00FC1C9E"/>
    <w:rsid w:val="00FC1E4F"/>
    <w:rsid w:val="00FC2352"/>
    <w:rsid w:val="00FC39B2"/>
    <w:rsid w:val="00FC4385"/>
    <w:rsid w:val="00FC4730"/>
    <w:rsid w:val="00FC679A"/>
    <w:rsid w:val="00FC6DA9"/>
    <w:rsid w:val="00FC6EFF"/>
    <w:rsid w:val="00FD29FF"/>
    <w:rsid w:val="00FD3336"/>
    <w:rsid w:val="00FD341F"/>
    <w:rsid w:val="00FD3959"/>
    <w:rsid w:val="00FD435D"/>
    <w:rsid w:val="00FD4D65"/>
    <w:rsid w:val="00FD63BD"/>
    <w:rsid w:val="00FD668C"/>
    <w:rsid w:val="00FD7ACB"/>
    <w:rsid w:val="00FD7D45"/>
    <w:rsid w:val="00FE01EB"/>
    <w:rsid w:val="00FE09A9"/>
    <w:rsid w:val="00FE174B"/>
    <w:rsid w:val="00FE1F09"/>
    <w:rsid w:val="00FE2C49"/>
    <w:rsid w:val="00FE395C"/>
    <w:rsid w:val="00FE3DFF"/>
    <w:rsid w:val="00FE4AA4"/>
    <w:rsid w:val="00FE4C93"/>
    <w:rsid w:val="00FE62E8"/>
    <w:rsid w:val="00FE673B"/>
    <w:rsid w:val="00FE6BC9"/>
    <w:rsid w:val="00FE6FF0"/>
    <w:rsid w:val="00FE70E8"/>
    <w:rsid w:val="00FE710C"/>
    <w:rsid w:val="00FE7404"/>
    <w:rsid w:val="00FE7F4B"/>
    <w:rsid w:val="00FF0559"/>
    <w:rsid w:val="00FF05BD"/>
    <w:rsid w:val="00FF0779"/>
    <w:rsid w:val="00FF29A6"/>
    <w:rsid w:val="00FF2A86"/>
    <w:rsid w:val="00FF2FDF"/>
    <w:rsid w:val="00FF36E3"/>
    <w:rsid w:val="00FF377F"/>
    <w:rsid w:val="00FF3C3B"/>
    <w:rsid w:val="00FF3F70"/>
    <w:rsid w:val="00FF41C4"/>
    <w:rsid w:val="00FF45B2"/>
    <w:rsid w:val="00FF485D"/>
    <w:rsid w:val="00FF559A"/>
    <w:rsid w:val="00FF58E8"/>
    <w:rsid w:val="00FF5CF5"/>
    <w:rsid w:val="00FF65BD"/>
    <w:rsid w:val="00FF6996"/>
    <w:rsid w:val="00FF79EC"/>
    <w:rsid w:val="010CFBFA"/>
    <w:rsid w:val="01154654"/>
    <w:rsid w:val="01263DFE"/>
    <w:rsid w:val="014B095E"/>
    <w:rsid w:val="015D309D"/>
    <w:rsid w:val="01956594"/>
    <w:rsid w:val="02204E6D"/>
    <w:rsid w:val="025F981E"/>
    <w:rsid w:val="0267E0D7"/>
    <w:rsid w:val="028DC9FC"/>
    <w:rsid w:val="02CAA7FD"/>
    <w:rsid w:val="031F6682"/>
    <w:rsid w:val="035F5B6C"/>
    <w:rsid w:val="036223E3"/>
    <w:rsid w:val="0381BEC7"/>
    <w:rsid w:val="03BC59CD"/>
    <w:rsid w:val="03EE3748"/>
    <w:rsid w:val="03F94536"/>
    <w:rsid w:val="046A3AAF"/>
    <w:rsid w:val="04FD84E8"/>
    <w:rsid w:val="04FE093D"/>
    <w:rsid w:val="055376B8"/>
    <w:rsid w:val="0566459D"/>
    <w:rsid w:val="061579CB"/>
    <w:rsid w:val="06291433"/>
    <w:rsid w:val="062C94E1"/>
    <w:rsid w:val="06823A6A"/>
    <w:rsid w:val="076C5103"/>
    <w:rsid w:val="078E657B"/>
    <w:rsid w:val="07CE6572"/>
    <w:rsid w:val="082AD117"/>
    <w:rsid w:val="086F8EB6"/>
    <w:rsid w:val="089C5977"/>
    <w:rsid w:val="08E5FDA2"/>
    <w:rsid w:val="090A8331"/>
    <w:rsid w:val="091850B3"/>
    <w:rsid w:val="092F036C"/>
    <w:rsid w:val="0948121E"/>
    <w:rsid w:val="09D0408D"/>
    <w:rsid w:val="09E3DC50"/>
    <w:rsid w:val="0A59B168"/>
    <w:rsid w:val="0A62FE74"/>
    <w:rsid w:val="0AD99C61"/>
    <w:rsid w:val="0AF76E78"/>
    <w:rsid w:val="0B657D15"/>
    <w:rsid w:val="0BB3CC9F"/>
    <w:rsid w:val="0C5C062B"/>
    <w:rsid w:val="0CAFAEA5"/>
    <w:rsid w:val="0CDAC1B9"/>
    <w:rsid w:val="0D10B88A"/>
    <w:rsid w:val="0D300FCD"/>
    <w:rsid w:val="0D64C6E6"/>
    <w:rsid w:val="0D947412"/>
    <w:rsid w:val="0DA9B35D"/>
    <w:rsid w:val="0DB39199"/>
    <w:rsid w:val="0DB6E357"/>
    <w:rsid w:val="0E379F86"/>
    <w:rsid w:val="0E7F6706"/>
    <w:rsid w:val="0EBF134A"/>
    <w:rsid w:val="0F2F540D"/>
    <w:rsid w:val="0F360C90"/>
    <w:rsid w:val="0F8066B8"/>
    <w:rsid w:val="0FBB87DB"/>
    <w:rsid w:val="0FC1E5CD"/>
    <w:rsid w:val="0FD327CC"/>
    <w:rsid w:val="0FF0A3C9"/>
    <w:rsid w:val="0FF33478"/>
    <w:rsid w:val="10826F6E"/>
    <w:rsid w:val="10B3F273"/>
    <w:rsid w:val="10EF6CBE"/>
    <w:rsid w:val="10F25A93"/>
    <w:rsid w:val="114264A4"/>
    <w:rsid w:val="115C3B50"/>
    <w:rsid w:val="11C08F7B"/>
    <w:rsid w:val="11C92DE1"/>
    <w:rsid w:val="11EC560F"/>
    <w:rsid w:val="11EE9BF9"/>
    <w:rsid w:val="1215029B"/>
    <w:rsid w:val="122B489D"/>
    <w:rsid w:val="122BE34B"/>
    <w:rsid w:val="12B44EC2"/>
    <w:rsid w:val="12D2D0F5"/>
    <w:rsid w:val="12DB778F"/>
    <w:rsid w:val="13103C35"/>
    <w:rsid w:val="1359396B"/>
    <w:rsid w:val="138E0C5E"/>
    <w:rsid w:val="13ACCFBD"/>
    <w:rsid w:val="13B8FB3C"/>
    <w:rsid w:val="13C887A2"/>
    <w:rsid w:val="13D177C8"/>
    <w:rsid w:val="13D8B4D1"/>
    <w:rsid w:val="13F66607"/>
    <w:rsid w:val="14072390"/>
    <w:rsid w:val="144243C2"/>
    <w:rsid w:val="147BC8C6"/>
    <w:rsid w:val="1491A610"/>
    <w:rsid w:val="14B88189"/>
    <w:rsid w:val="14CAC5A5"/>
    <w:rsid w:val="14E60EB5"/>
    <w:rsid w:val="1522E194"/>
    <w:rsid w:val="1573298E"/>
    <w:rsid w:val="158EB058"/>
    <w:rsid w:val="161549CC"/>
    <w:rsid w:val="162766CE"/>
    <w:rsid w:val="169B8E68"/>
    <w:rsid w:val="16A7C335"/>
    <w:rsid w:val="17177291"/>
    <w:rsid w:val="172285D3"/>
    <w:rsid w:val="17A221FF"/>
    <w:rsid w:val="17B13236"/>
    <w:rsid w:val="17C9C974"/>
    <w:rsid w:val="17D6123F"/>
    <w:rsid w:val="186A6803"/>
    <w:rsid w:val="186CE884"/>
    <w:rsid w:val="186D3AB5"/>
    <w:rsid w:val="18BB5A33"/>
    <w:rsid w:val="18E55545"/>
    <w:rsid w:val="18FD7CC3"/>
    <w:rsid w:val="19B7F51C"/>
    <w:rsid w:val="1A03D3C6"/>
    <w:rsid w:val="1A2E3C74"/>
    <w:rsid w:val="1A325F1E"/>
    <w:rsid w:val="1A36580E"/>
    <w:rsid w:val="1A691732"/>
    <w:rsid w:val="1A715885"/>
    <w:rsid w:val="1AB06A60"/>
    <w:rsid w:val="1ABF767B"/>
    <w:rsid w:val="1B3BCA70"/>
    <w:rsid w:val="1B44B355"/>
    <w:rsid w:val="1B7808C9"/>
    <w:rsid w:val="1B78B7DE"/>
    <w:rsid w:val="1BCDD70B"/>
    <w:rsid w:val="1C0C5ECD"/>
    <w:rsid w:val="1C18164E"/>
    <w:rsid w:val="1C30EE52"/>
    <w:rsid w:val="1C3B806E"/>
    <w:rsid w:val="1C552506"/>
    <w:rsid w:val="1C69E202"/>
    <w:rsid w:val="1CA666C3"/>
    <w:rsid w:val="1CF52562"/>
    <w:rsid w:val="1D1EF913"/>
    <w:rsid w:val="1D5DAF40"/>
    <w:rsid w:val="1D95B0C4"/>
    <w:rsid w:val="1DA760AF"/>
    <w:rsid w:val="1DE6B57C"/>
    <w:rsid w:val="1E3191AF"/>
    <w:rsid w:val="1EC9129E"/>
    <w:rsid w:val="1ECFEC2B"/>
    <w:rsid w:val="1EEA89AD"/>
    <w:rsid w:val="1F4067C9"/>
    <w:rsid w:val="1F6B57AA"/>
    <w:rsid w:val="1F76B124"/>
    <w:rsid w:val="1F94529B"/>
    <w:rsid w:val="1FD7DC31"/>
    <w:rsid w:val="1FFBAE78"/>
    <w:rsid w:val="2013B2AC"/>
    <w:rsid w:val="20611D5E"/>
    <w:rsid w:val="20CD5716"/>
    <w:rsid w:val="20DFE15E"/>
    <w:rsid w:val="21318BB9"/>
    <w:rsid w:val="22007F63"/>
    <w:rsid w:val="2224179B"/>
    <w:rsid w:val="22939994"/>
    <w:rsid w:val="2296CC59"/>
    <w:rsid w:val="22AA93DF"/>
    <w:rsid w:val="22C074E8"/>
    <w:rsid w:val="234D4507"/>
    <w:rsid w:val="23712E62"/>
    <w:rsid w:val="2395000A"/>
    <w:rsid w:val="23AD8266"/>
    <w:rsid w:val="23CFBAB9"/>
    <w:rsid w:val="23D75919"/>
    <w:rsid w:val="23FC0F8A"/>
    <w:rsid w:val="243A244E"/>
    <w:rsid w:val="247A6026"/>
    <w:rsid w:val="2495C2ED"/>
    <w:rsid w:val="24BE5D54"/>
    <w:rsid w:val="24D2177C"/>
    <w:rsid w:val="25532081"/>
    <w:rsid w:val="255BE454"/>
    <w:rsid w:val="255EE718"/>
    <w:rsid w:val="25707044"/>
    <w:rsid w:val="2590CA51"/>
    <w:rsid w:val="25918686"/>
    <w:rsid w:val="25D75B95"/>
    <w:rsid w:val="25DD25E4"/>
    <w:rsid w:val="2645D95B"/>
    <w:rsid w:val="269A7C95"/>
    <w:rsid w:val="26DDF4B6"/>
    <w:rsid w:val="2729EED0"/>
    <w:rsid w:val="27982858"/>
    <w:rsid w:val="27A63F6C"/>
    <w:rsid w:val="27BA96FC"/>
    <w:rsid w:val="27DDE1B4"/>
    <w:rsid w:val="27EB4A5B"/>
    <w:rsid w:val="27EC4E1D"/>
    <w:rsid w:val="281DA94D"/>
    <w:rsid w:val="282DC512"/>
    <w:rsid w:val="28741138"/>
    <w:rsid w:val="28ABAF04"/>
    <w:rsid w:val="28C2E5EB"/>
    <w:rsid w:val="28CE43E7"/>
    <w:rsid w:val="28D10E0D"/>
    <w:rsid w:val="28ECFCFB"/>
    <w:rsid w:val="2906AA0C"/>
    <w:rsid w:val="29498843"/>
    <w:rsid w:val="29A64FF1"/>
    <w:rsid w:val="29C52904"/>
    <w:rsid w:val="29D932DF"/>
    <w:rsid w:val="29F926F4"/>
    <w:rsid w:val="2A061F21"/>
    <w:rsid w:val="2A0D7E21"/>
    <w:rsid w:val="2A2707B8"/>
    <w:rsid w:val="2A34F3A9"/>
    <w:rsid w:val="2A717C25"/>
    <w:rsid w:val="2A867084"/>
    <w:rsid w:val="2AA10DD6"/>
    <w:rsid w:val="2AAC7D6C"/>
    <w:rsid w:val="2AF81A37"/>
    <w:rsid w:val="2B937FBB"/>
    <w:rsid w:val="2BE27BBF"/>
    <w:rsid w:val="2BFBD7BA"/>
    <w:rsid w:val="2C04715E"/>
    <w:rsid w:val="2C2E6C67"/>
    <w:rsid w:val="2C36372D"/>
    <w:rsid w:val="2C4105F8"/>
    <w:rsid w:val="2C47D5B4"/>
    <w:rsid w:val="2C64C087"/>
    <w:rsid w:val="2C6A4B98"/>
    <w:rsid w:val="2C82369F"/>
    <w:rsid w:val="2C939074"/>
    <w:rsid w:val="2CA24F07"/>
    <w:rsid w:val="2D33DE96"/>
    <w:rsid w:val="2D4B1EA7"/>
    <w:rsid w:val="2D5B0DAD"/>
    <w:rsid w:val="2DAC669A"/>
    <w:rsid w:val="2DCC0774"/>
    <w:rsid w:val="2DDB0A58"/>
    <w:rsid w:val="2DE5659E"/>
    <w:rsid w:val="2DF97316"/>
    <w:rsid w:val="2E0FF211"/>
    <w:rsid w:val="2E222F34"/>
    <w:rsid w:val="2E317C74"/>
    <w:rsid w:val="2E67B09F"/>
    <w:rsid w:val="2EA010C3"/>
    <w:rsid w:val="2EAC1F71"/>
    <w:rsid w:val="2F20DBB8"/>
    <w:rsid w:val="2F24D125"/>
    <w:rsid w:val="2F5CBB86"/>
    <w:rsid w:val="2F72FB21"/>
    <w:rsid w:val="2F966A5F"/>
    <w:rsid w:val="2F967506"/>
    <w:rsid w:val="2FA58872"/>
    <w:rsid w:val="2FED9967"/>
    <w:rsid w:val="2FF34B0D"/>
    <w:rsid w:val="300CA82A"/>
    <w:rsid w:val="3016CA85"/>
    <w:rsid w:val="30401D5D"/>
    <w:rsid w:val="30E03797"/>
    <w:rsid w:val="30F1C25E"/>
    <w:rsid w:val="314CB0C3"/>
    <w:rsid w:val="31B51A8D"/>
    <w:rsid w:val="31D62C29"/>
    <w:rsid w:val="31E09EE2"/>
    <w:rsid w:val="31F2A936"/>
    <w:rsid w:val="31F4681C"/>
    <w:rsid w:val="320AF2B0"/>
    <w:rsid w:val="32470A45"/>
    <w:rsid w:val="32638E48"/>
    <w:rsid w:val="3290FAB0"/>
    <w:rsid w:val="330CA367"/>
    <w:rsid w:val="33203F20"/>
    <w:rsid w:val="334B22C1"/>
    <w:rsid w:val="33A47A85"/>
    <w:rsid w:val="33B8423D"/>
    <w:rsid w:val="33E3978A"/>
    <w:rsid w:val="33ED3914"/>
    <w:rsid w:val="3455AB39"/>
    <w:rsid w:val="34B1384D"/>
    <w:rsid w:val="34B55C3A"/>
    <w:rsid w:val="34E5CE2C"/>
    <w:rsid w:val="35046F00"/>
    <w:rsid w:val="35126EDD"/>
    <w:rsid w:val="351BACB9"/>
    <w:rsid w:val="3528633A"/>
    <w:rsid w:val="35A94675"/>
    <w:rsid w:val="35AF57DB"/>
    <w:rsid w:val="36038079"/>
    <w:rsid w:val="3615C6EC"/>
    <w:rsid w:val="3618A13E"/>
    <w:rsid w:val="361FB9B6"/>
    <w:rsid w:val="366B166B"/>
    <w:rsid w:val="368490AF"/>
    <w:rsid w:val="36E3CFEA"/>
    <w:rsid w:val="36F587A0"/>
    <w:rsid w:val="36FD07BA"/>
    <w:rsid w:val="378B9457"/>
    <w:rsid w:val="37E8CACB"/>
    <w:rsid w:val="37F55F02"/>
    <w:rsid w:val="383A97C6"/>
    <w:rsid w:val="3844E79E"/>
    <w:rsid w:val="38841D89"/>
    <w:rsid w:val="38DC560D"/>
    <w:rsid w:val="39177F4F"/>
    <w:rsid w:val="39508758"/>
    <w:rsid w:val="3984CA01"/>
    <w:rsid w:val="39F8FCF5"/>
    <w:rsid w:val="3A05F541"/>
    <w:rsid w:val="3A09C223"/>
    <w:rsid w:val="3A4FD32F"/>
    <w:rsid w:val="3A6F5DE6"/>
    <w:rsid w:val="3A7E94C4"/>
    <w:rsid w:val="3A93D2F3"/>
    <w:rsid w:val="3AA41A9C"/>
    <w:rsid w:val="3B36B05B"/>
    <w:rsid w:val="3B3CFB4B"/>
    <w:rsid w:val="3B53BAA2"/>
    <w:rsid w:val="3B63D20C"/>
    <w:rsid w:val="3B9FC6DF"/>
    <w:rsid w:val="3BC33A07"/>
    <w:rsid w:val="3BED186F"/>
    <w:rsid w:val="3BF5F30C"/>
    <w:rsid w:val="3C26A32A"/>
    <w:rsid w:val="3C72242F"/>
    <w:rsid w:val="3C85482A"/>
    <w:rsid w:val="3C8CAEA7"/>
    <w:rsid w:val="3CFA024F"/>
    <w:rsid w:val="3D2B6B14"/>
    <w:rsid w:val="3E439ECF"/>
    <w:rsid w:val="3E55E064"/>
    <w:rsid w:val="3E78CE96"/>
    <w:rsid w:val="3E85F0B7"/>
    <w:rsid w:val="3EA15630"/>
    <w:rsid w:val="3EC1E325"/>
    <w:rsid w:val="3ECC545C"/>
    <w:rsid w:val="3F36A8D8"/>
    <w:rsid w:val="3F42299D"/>
    <w:rsid w:val="3F7AF009"/>
    <w:rsid w:val="3FEDBE5B"/>
    <w:rsid w:val="4013F49B"/>
    <w:rsid w:val="407E3345"/>
    <w:rsid w:val="4092288B"/>
    <w:rsid w:val="4095027D"/>
    <w:rsid w:val="40AA4E40"/>
    <w:rsid w:val="40C98C03"/>
    <w:rsid w:val="40D1A5CF"/>
    <w:rsid w:val="40F94AD5"/>
    <w:rsid w:val="4142475C"/>
    <w:rsid w:val="4192656F"/>
    <w:rsid w:val="419D73C9"/>
    <w:rsid w:val="41A295DE"/>
    <w:rsid w:val="41B1A1CB"/>
    <w:rsid w:val="41BDBE62"/>
    <w:rsid w:val="41D62BF7"/>
    <w:rsid w:val="41E0A740"/>
    <w:rsid w:val="42127586"/>
    <w:rsid w:val="425C5C66"/>
    <w:rsid w:val="4287A8B7"/>
    <w:rsid w:val="4290A35C"/>
    <w:rsid w:val="42DE1A9E"/>
    <w:rsid w:val="43301FFF"/>
    <w:rsid w:val="435A6DBD"/>
    <w:rsid w:val="43A7C0D8"/>
    <w:rsid w:val="43D817FC"/>
    <w:rsid w:val="43DE44C8"/>
    <w:rsid w:val="43EB5CB6"/>
    <w:rsid w:val="44019032"/>
    <w:rsid w:val="440CC3A5"/>
    <w:rsid w:val="4457B62B"/>
    <w:rsid w:val="445DC25F"/>
    <w:rsid w:val="446CDF5C"/>
    <w:rsid w:val="446F5B08"/>
    <w:rsid w:val="44B0AC48"/>
    <w:rsid w:val="44C1FAF1"/>
    <w:rsid w:val="44DABFEB"/>
    <w:rsid w:val="44F0F4C3"/>
    <w:rsid w:val="45044CF8"/>
    <w:rsid w:val="450EBE60"/>
    <w:rsid w:val="455EB68F"/>
    <w:rsid w:val="45AF5B26"/>
    <w:rsid w:val="45C2D502"/>
    <w:rsid w:val="45CCCB4C"/>
    <w:rsid w:val="460EC119"/>
    <w:rsid w:val="4631D939"/>
    <w:rsid w:val="46342AAC"/>
    <w:rsid w:val="464DCF31"/>
    <w:rsid w:val="468822A3"/>
    <w:rsid w:val="46929AE2"/>
    <w:rsid w:val="46CD08B7"/>
    <w:rsid w:val="47024703"/>
    <w:rsid w:val="470555A0"/>
    <w:rsid w:val="47266C22"/>
    <w:rsid w:val="47274A38"/>
    <w:rsid w:val="4727EC49"/>
    <w:rsid w:val="473F1193"/>
    <w:rsid w:val="4760886C"/>
    <w:rsid w:val="476F59D1"/>
    <w:rsid w:val="48209F52"/>
    <w:rsid w:val="486459E5"/>
    <w:rsid w:val="48B7BE76"/>
    <w:rsid w:val="48BBA6A5"/>
    <w:rsid w:val="48CF1B62"/>
    <w:rsid w:val="48E46C9E"/>
    <w:rsid w:val="491EA18C"/>
    <w:rsid w:val="49289776"/>
    <w:rsid w:val="4974BD81"/>
    <w:rsid w:val="49ED7964"/>
    <w:rsid w:val="49EEBA5A"/>
    <w:rsid w:val="49FAC730"/>
    <w:rsid w:val="4A099D1C"/>
    <w:rsid w:val="4A42BCD6"/>
    <w:rsid w:val="4A63AA41"/>
    <w:rsid w:val="4AD5C2A4"/>
    <w:rsid w:val="4ADB066F"/>
    <w:rsid w:val="4AE6CF5C"/>
    <w:rsid w:val="4B12AA8A"/>
    <w:rsid w:val="4B58210B"/>
    <w:rsid w:val="4B8802F7"/>
    <w:rsid w:val="4BB64119"/>
    <w:rsid w:val="4BB918AB"/>
    <w:rsid w:val="4BC891E7"/>
    <w:rsid w:val="4BEF56A3"/>
    <w:rsid w:val="4C4EB0AC"/>
    <w:rsid w:val="4C715987"/>
    <w:rsid w:val="4C785E45"/>
    <w:rsid w:val="4C791C98"/>
    <w:rsid w:val="4C80CF22"/>
    <w:rsid w:val="4C8D4785"/>
    <w:rsid w:val="4C8E70C1"/>
    <w:rsid w:val="4CCA2763"/>
    <w:rsid w:val="4CD58532"/>
    <w:rsid w:val="4CEC8D35"/>
    <w:rsid w:val="4D2EBE42"/>
    <w:rsid w:val="4D3DFFB6"/>
    <w:rsid w:val="4D65BA98"/>
    <w:rsid w:val="4D706407"/>
    <w:rsid w:val="4DB910FF"/>
    <w:rsid w:val="4DBBF6B6"/>
    <w:rsid w:val="4DE3C0DE"/>
    <w:rsid w:val="4E106A99"/>
    <w:rsid w:val="4E3AF5A3"/>
    <w:rsid w:val="4E4A5FBF"/>
    <w:rsid w:val="4E884A2E"/>
    <w:rsid w:val="4EC40C68"/>
    <w:rsid w:val="4EEC2B5B"/>
    <w:rsid w:val="4EFB937F"/>
    <w:rsid w:val="4EFBA0BE"/>
    <w:rsid w:val="4F19857B"/>
    <w:rsid w:val="4F6AA720"/>
    <w:rsid w:val="4FCE7BEF"/>
    <w:rsid w:val="4FE23185"/>
    <w:rsid w:val="501F6E74"/>
    <w:rsid w:val="50A0E7AC"/>
    <w:rsid w:val="50A2CD56"/>
    <w:rsid w:val="50DF4802"/>
    <w:rsid w:val="5105B921"/>
    <w:rsid w:val="51D8D4ED"/>
    <w:rsid w:val="5268DAA7"/>
    <w:rsid w:val="5282B154"/>
    <w:rsid w:val="52843A1E"/>
    <w:rsid w:val="5391B709"/>
    <w:rsid w:val="53B5A48F"/>
    <w:rsid w:val="53CDBE88"/>
    <w:rsid w:val="53EBFC5D"/>
    <w:rsid w:val="53F453AB"/>
    <w:rsid w:val="53F511A0"/>
    <w:rsid w:val="54149A91"/>
    <w:rsid w:val="5426AF37"/>
    <w:rsid w:val="543753C3"/>
    <w:rsid w:val="54377F1C"/>
    <w:rsid w:val="54386450"/>
    <w:rsid w:val="548AD380"/>
    <w:rsid w:val="54B8CAE3"/>
    <w:rsid w:val="5534040D"/>
    <w:rsid w:val="554138E9"/>
    <w:rsid w:val="554B861E"/>
    <w:rsid w:val="558E647F"/>
    <w:rsid w:val="55A54D35"/>
    <w:rsid w:val="55E632B5"/>
    <w:rsid w:val="55F7FE30"/>
    <w:rsid w:val="56046457"/>
    <w:rsid w:val="5606BD3F"/>
    <w:rsid w:val="5640D814"/>
    <w:rsid w:val="567C730A"/>
    <w:rsid w:val="56808823"/>
    <w:rsid w:val="569A6501"/>
    <w:rsid w:val="56BD936B"/>
    <w:rsid w:val="57366D71"/>
    <w:rsid w:val="5768577A"/>
    <w:rsid w:val="5785BD28"/>
    <w:rsid w:val="57EC0D33"/>
    <w:rsid w:val="58C07010"/>
    <w:rsid w:val="58D32AA7"/>
    <w:rsid w:val="58ED413E"/>
    <w:rsid w:val="590B410C"/>
    <w:rsid w:val="59113152"/>
    <w:rsid w:val="592CD62B"/>
    <w:rsid w:val="59558DBE"/>
    <w:rsid w:val="59AC2BBE"/>
    <w:rsid w:val="59FF033B"/>
    <w:rsid w:val="5A3C0B19"/>
    <w:rsid w:val="5A4272FD"/>
    <w:rsid w:val="5A6C279A"/>
    <w:rsid w:val="5A7F46D7"/>
    <w:rsid w:val="5A7F799B"/>
    <w:rsid w:val="5AAC11FB"/>
    <w:rsid w:val="5AC9B70B"/>
    <w:rsid w:val="5AD7C32C"/>
    <w:rsid w:val="5AE7666C"/>
    <w:rsid w:val="5B19C8B4"/>
    <w:rsid w:val="5B3993CB"/>
    <w:rsid w:val="5B6FD4DE"/>
    <w:rsid w:val="5B84AE4D"/>
    <w:rsid w:val="5BBC4BD7"/>
    <w:rsid w:val="5BD1E24A"/>
    <w:rsid w:val="5BE3C307"/>
    <w:rsid w:val="5BF4E42C"/>
    <w:rsid w:val="5C0035DF"/>
    <w:rsid w:val="5C64FC01"/>
    <w:rsid w:val="5CFBDE07"/>
    <w:rsid w:val="5D352534"/>
    <w:rsid w:val="5D4A618D"/>
    <w:rsid w:val="5D722D1A"/>
    <w:rsid w:val="5DE30E23"/>
    <w:rsid w:val="5E17407B"/>
    <w:rsid w:val="5E280762"/>
    <w:rsid w:val="5E6423B3"/>
    <w:rsid w:val="5EA154A2"/>
    <w:rsid w:val="5EBE1FE1"/>
    <w:rsid w:val="5F0C3899"/>
    <w:rsid w:val="5F1F2FC4"/>
    <w:rsid w:val="5F8E8EED"/>
    <w:rsid w:val="5FB2EF76"/>
    <w:rsid w:val="5FF652F1"/>
    <w:rsid w:val="6037131C"/>
    <w:rsid w:val="60514604"/>
    <w:rsid w:val="606D231D"/>
    <w:rsid w:val="60B36EFF"/>
    <w:rsid w:val="60B9D782"/>
    <w:rsid w:val="60D23422"/>
    <w:rsid w:val="60D83F57"/>
    <w:rsid w:val="6110B38B"/>
    <w:rsid w:val="61153DC9"/>
    <w:rsid w:val="6124724F"/>
    <w:rsid w:val="6274B2DB"/>
    <w:rsid w:val="62B660C3"/>
    <w:rsid w:val="62B76A67"/>
    <w:rsid w:val="62C52790"/>
    <w:rsid w:val="62E16835"/>
    <w:rsid w:val="62FF340C"/>
    <w:rsid w:val="636414F7"/>
    <w:rsid w:val="639984F6"/>
    <w:rsid w:val="63C728AA"/>
    <w:rsid w:val="6452AE71"/>
    <w:rsid w:val="6490A5DE"/>
    <w:rsid w:val="64AF57EF"/>
    <w:rsid w:val="64B8533D"/>
    <w:rsid w:val="64BE29F3"/>
    <w:rsid w:val="64E42134"/>
    <w:rsid w:val="650D7F29"/>
    <w:rsid w:val="65406B43"/>
    <w:rsid w:val="65449455"/>
    <w:rsid w:val="654F71DC"/>
    <w:rsid w:val="658B7D22"/>
    <w:rsid w:val="6599EE51"/>
    <w:rsid w:val="65C3871F"/>
    <w:rsid w:val="65C9A4CF"/>
    <w:rsid w:val="65E04171"/>
    <w:rsid w:val="65EADC23"/>
    <w:rsid w:val="661BFE2F"/>
    <w:rsid w:val="6630B25C"/>
    <w:rsid w:val="665CCCDC"/>
    <w:rsid w:val="66707F6B"/>
    <w:rsid w:val="66854ED4"/>
    <w:rsid w:val="66BD5587"/>
    <w:rsid w:val="6794978A"/>
    <w:rsid w:val="67D42579"/>
    <w:rsid w:val="67D67296"/>
    <w:rsid w:val="67E7D115"/>
    <w:rsid w:val="6880A279"/>
    <w:rsid w:val="68C9E70B"/>
    <w:rsid w:val="68D7D227"/>
    <w:rsid w:val="68FAC712"/>
    <w:rsid w:val="69433E60"/>
    <w:rsid w:val="6953600A"/>
    <w:rsid w:val="6968A785"/>
    <w:rsid w:val="6A205ABD"/>
    <w:rsid w:val="6AA5837D"/>
    <w:rsid w:val="6AADA55E"/>
    <w:rsid w:val="6AC28848"/>
    <w:rsid w:val="6AD9BEE1"/>
    <w:rsid w:val="6B2CAFB8"/>
    <w:rsid w:val="6B346D91"/>
    <w:rsid w:val="6B5F9289"/>
    <w:rsid w:val="6B999113"/>
    <w:rsid w:val="6BA62435"/>
    <w:rsid w:val="6BD63112"/>
    <w:rsid w:val="6BE99048"/>
    <w:rsid w:val="6BF0AF64"/>
    <w:rsid w:val="6C14CD36"/>
    <w:rsid w:val="6C1547B3"/>
    <w:rsid w:val="6C364DFB"/>
    <w:rsid w:val="6C3FD58C"/>
    <w:rsid w:val="6C4407FA"/>
    <w:rsid w:val="6C4DDC19"/>
    <w:rsid w:val="6C5C21ED"/>
    <w:rsid w:val="6C624068"/>
    <w:rsid w:val="6C8DAA0F"/>
    <w:rsid w:val="6CD7ECFB"/>
    <w:rsid w:val="6CE081DF"/>
    <w:rsid w:val="6CF8C816"/>
    <w:rsid w:val="6CFD4518"/>
    <w:rsid w:val="6D04831E"/>
    <w:rsid w:val="6D3A9965"/>
    <w:rsid w:val="6D455606"/>
    <w:rsid w:val="6DE160B8"/>
    <w:rsid w:val="6DF8C424"/>
    <w:rsid w:val="6E03DD69"/>
    <w:rsid w:val="6E380D61"/>
    <w:rsid w:val="6E8F4572"/>
    <w:rsid w:val="6EE59574"/>
    <w:rsid w:val="6EE7FC46"/>
    <w:rsid w:val="6EE9BE86"/>
    <w:rsid w:val="6EF49E77"/>
    <w:rsid w:val="6EFE1177"/>
    <w:rsid w:val="6F0220DA"/>
    <w:rsid w:val="6F04F02B"/>
    <w:rsid w:val="6F148D91"/>
    <w:rsid w:val="6F395BE4"/>
    <w:rsid w:val="6F4405E6"/>
    <w:rsid w:val="6F449393"/>
    <w:rsid w:val="6F55E74B"/>
    <w:rsid w:val="6FBFE0B7"/>
    <w:rsid w:val="6FC17BBC"/>
    <w:rsid w:val="6FC3BC59"/>
    <w:rsid w:val="6FD92F99"/>
    <w:rsid w:val="6FF7717B"/>
    <w:rsid w:val="70365C2D"/>
    <w:rsid w:val="703F485A"/>
    <w:rsid w:val="7055FEEF"/>
    <w:rsid w:val="70A42A2B"/>
    <w:rsid w:val="70DB5A26"/>
    <w:rsid w:val="70E95C57"/>
    <w:rsid w:val="71093B94"/>
    <w:rsid w:val="710DDD06"/>
    <w:rsid w:val="710EB39B"/>
    <w:rsid w:val="711CED59"/>
    <w:rsid w:val="711E47BE"/>
    <w:rsid w:val="71237B29"/>
    <w:rsid w:val="71B225B4"/>
    <w:rsid w:val="71E09845"/>
    <w:rsid w:val="723689A9"/>
    <w:rsid w:val="724B2AC3"/>
    <w:rsid w:val="72693888"/>
    <w:rsid w:val="72A19C25"/>
    <w:rsid w:val="72A2AD0C"/>
    <w:rsid w:val="72A90918"/>
    <w:rsid w:val="72CE8D89"/>
    <w:rsid w:val="72D3FE6F"/>
    <w:rsid w:val="72E0B930"/>
    <w:rsid w:val="72E9FED2"/>
    <w:rsid w:val="73025430"/>
    <w:rsid w:val="7313618A"/>
    <w:rsid w:val="73643AE1"/>
    <w:rsid w:val="73C11316"/>
    <w:rsid w:val="742E4124"/>
    <w:rsid w:val="745A2A41"/>
    <w:rsid w:val="747D6B12"/>
    <w:rsid w:val="74A6E3BB"/>
    <w:rsid w:val="74C5EA61"/>
    <w:rsid w:val="74E41D8D"/>
    <w:rsid w:val="74F067A4"/>
    <w:rsid w:val="74FF3C98"/>
    <w:rsid w:val="754A2530"/>
    <w:rsid w:val="7597780C"/>
    <w:rsid w:val="759936C7"/>
    <w:rsid w:val="75B3C649"/>
    <w:rsid w:val="75EA8577"/>
    <w:rsid w:val="75FFEE6E"/>
    <w:rsid w:val="7601C905"/>
    <w:rsid w:val="761041E7"/>
    <w:rsid w:val="761FDD7E"/>
    <w:rsid w:val="764A0908"/>
    <w:rsid w:val="76537537"/>
    <w:rsid w:val="7667B524"/>
    <w:rsid w:val="7674A4A2"/>
    <w:rsid w:val="767C65B1"/>
    <w:rsid w:val="76D5087D"/>
    <w:rsid w:val="774B8882"/>
    <w:rsid w:val="775DEAF9"/>
    <w:rsid w:val="77C167BD"/>
    <w:rsid w:val="78286F8C"/>
    <w:rsid w:val="785666A0"/>
    <w:rsid w:val="788EDEA6"/>
    <w:rsid w:val="78C73858"/>
    <w:rsid w:val="78CC07F9"/>
    <w:rsid w:val="78D5985A"/>
    <w:rsid w:val="790CFD60"/>
    <w:rsid w:val="79360517"/>
    <w:rsid w:val="7964CFEA"/>
    <w:rsid w:val="7973EB32"/>
    <w:rsid w:val="7990BD65"/>
    <w:rsid w:val="79A33763"/>
    <w:rsid w:val="79D04907"/>
    <w:rsid w:val="79D9C319"/>
    <w:rsid w:val="79F2A109"/>
    <w:rsid w:val="7A4FE639"/>
    <w:rsid w:val="7A75047B"/>
    <w:rsid w:val="7A9446CA"/>
    <w:rsid w:val="7AE65AFB"/>
    <w:rsid w:val="7AEEC046"/>
    <w:rsid w:val="7BE3EFED"/>
    <w:rsid w:val="7C22214A"/>
    <w:rsid w:val="7C350F03"/>
    <w:rsid w:val="7C504766"/>
    <w:rsid w:val="7C5C8938"/>
    <w:rsid w:val="7C64933A"/>
    <w:rsid w:val="7C9C4F95"/>
    <w:rsid w:val="7CAACD82"/>
    <w:rsid w:val="7D438824"/>
    <w:rsid w:val="7DDB3A4F"/>
    <w:rsid w:val="7DDFCE5D"/>
    <w:rsid w:val="7E06230C"/>
    <w:rsid w:val="7E536199"/>
    <w:rsid w:val="7E696CA5"/>
    <w:rsid w:val="7E8005E1"/>
    <w:rsid w:val="7EE8CCBF"/>
    <w:rsid w:val="7F2BD672"/>
    <w:rsid w:val="7F613C56"/>
    <w:rsid w:val="7F85EA8D"/>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E2581"/>
  <w15:chartTrackingRefBased/>
  <w15:docId w15:val="{9E35BE25-7C24-4E39-88E5-7275A1414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1B58CA"/>
  </w:style>
  <w:style w:type="paragraph" w:styleId="Heading1">
    <w:name w:val="heading 1"/>
    <w:basedOn w:val="Normal"/>
    <w:next w:val="BodyText"/>
    <w:link w:val="Heading1Char"/>
    <w:uiPriority w:val="9"/>
    <w:qFormat/>
    <w:rsid w:val="00E8658B"/>
    <w:pPr>
      <w:keepNext/>
      <w:tabs>
        <w:tab w:val="left" w:pos="851"/>
      </w:tabs>
      <w:spacing w:before="240" w:after="0" w:line="600" w:lineRule="atLeast"/>
      <w:outlineLvl w:val="0"/>
    </w:pPr>
    <w:rPr>
      <w:rFonts w:ascii="Georgia" w:eastAsiaTheme="majorEastAsia" w:hAnsi="Georgia" w:cstheme="majorBidi"/>
      <w:b/>
      <w:bCs/>
      <w:color w:val="1B556B"/>
      <w:kern w:val="0"/>
      <w:sz w:val="48"/>
      <w:szCs w:val="48"/>
      <w:lang w:eastAsia="en-NZ"/>
      <w14:ligatures w14:val="none"/>
    </w:rPr>
  </w:style>
  <w:style w:type="paragraph" w:styleId="Heading2">
    <w:name w:val="heading 2"/>
    <w:basedOn w:val="Normal"/>
    <w:next w:val="BodyText"/>
    <w:link w:val="Heading2Char"/>
    <w:uiPriority w:val="9"/>
    <w:qFormat/>
    <w:rsid w:val="00E8658B"/>
    <w:pPr>
      <w:keepNext/>
      <w:tabs>
        <w:tab w:val="left" w:pos="851"/>
      </w:tabs>
      <w:spacing w:before="240" w:after="0" w:line="440" w:lineRule="atLeast"/>
      <w:outlineLvl w:val="1"/>
    </w:pPr>
    <w:rPr>
      <w:rFonts w:ascii="Georgia" w:eastAsiaTheme="majorEastAsia" w:hAnsi="Georgia" w:cstheme="majorBidi"/>
      <w:b/>
      <w:bCs/>
      <w:color w:val="1B556B"/>
      <w:kern w:val="0"/>
      <w:sz w:val="36"/>
      <w:szCs w:val="36"/>
      <w:lang w:eastAsia="en-NZ"/>
      <w14:ligatures w14:val="none"/>
    </w:rPr>
  </w:style>
  <w:style w:type="paragraph" w:styleId="Heading3">
    <w:name w:val="heading 3"/>
    <w:basedOn w:val="Normal"/>
    <w:next w:val="BodyText"/>
    <w:link w:val="Heading3Char"/>
    <w:uiPriority w:val="9"/>
    <w:qFormat/>
    <w:rsid w:val="007E373D"/>
    <w:pPr>
      <w:keepNext/>
      <w:tabs>
        <w:tab w:val="left" w:pos="851"/>
      </w:tabs>
      <w:spacing w:before="240" w:after="0" w:line="360" w:lineRule="atLeast"/>
      <w:outlineLvl w:val="2"/>
    </w:pPr>
    <w:rPr>
      <w:rFonts w:ascii="Georgia" w:eastAsiaTheme="majorEastAsia" w:hAnsi="Georgia" w:cstheme="majorBidi"/>
      <w:b/>
      <w:bCs/>
      <w:kern w:val="0"/>
      <w:sz w:val="28"/>
      <w:lang w:eastAsia="en-NZ"/>
      <w14:ligatures w14:val="none"/>
    </w:rPr>
  </w:style>
  <w:style w:type="paragraph" w:styleId="Heading4">
    <w:name w:val="heading 4"/>
    <w:basedOn w:val="Heading3"/>
    <w:next w:val="BodyText"/>
    <w:link w:val="Heading4Char"/>
    <w:uiPriority w:val="9"/>
    <w:qFormat/>
    <w:rsid w:val="007E373D"/>
    <w:pPr>
      <w:outlineLvl w:val="3"/>
    </w:pPr>
    <w:rPr>
      <w:sz w:val="24"/>
    </w:rPr>
  </w:style>
  <w:style w:type="paragraph" w:styleId="Heading5">
    <w:name w:val="heading 5"/>
    <w:basedOn w:val="Normal"/>
    <w:next w:val="BodyText"/>
    <w:link w:val="Heading5Char"/>
    <w:uiPriority w:val="9"/>
    <w:qFormat/>
    <w:rsid w:val="007E373D"/>
    <w:pPr>
      <w:keepNext/>
      <w:spacing w:before="240" w:after="0" w:line="240" w:lineRule="auto"/>
      <w:outlineLvl w:val="4"/>
    </w:pPr>
    <w:rPr>
      <w:rFonts w:ascii="Calibri" w:eastAsia="Times New Roman" w:hAnsi="Calibri" w:cs="Times New Roman"/>
      <w:b/>
      <w:bCs/>
      <w:i/>
      <w:kern w:val="0"/>
      <w:sz w:val="24"/>
      <w:lang w:eastAsia="en-NZ"/>
      <w14:ligatures w14:val="none"/>
    </w:rPr>
  </w:style>
  <w:style w:type="paragraph" w:styleId="Heading6">
    <w:name w:val="heading 6"/>
    <w:basedOn w:val="Normal"/>
    <w:next w:val="Normal"/>
    <w:link w:val="Heading6Char"/>
    <w:uiPriority w:val="9"/>
    <w:semiHidden/>
    <w:qFormat/>
    <w:rsid w:val="008B42F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42F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42F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42F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039C"/>
    <w:rPr>
      <w:rFonts w:ascii="Georgia" w:eastAsiaTheme="majorEastAsia" w:hAnsi="Georgia" w:cstheme="majorBidi"/>
      <w:b/>
      <w:bCs/>
      <w:color w:val="1B556B"/>
      <w:kern w:val="0"/>
      <w:sz w:val="48"/>
      <w:szCs w:val="48"/>
      <w:lang w:eastAsia="en-NZ"/>
      <w14:ligatures w14:val="none"/>
    </w:rPr>
  </w:style>
  <w:style w:type="character" w:customStyle="1" w:styleId="Heading2Char">
    <w:name w:val="Heading 2 Char"/>
    <w:basedOn w:val="DefaultParagraphFont"/>
    <w:link w:val="Heading2"/>
    <w:uiPriority w:val="9"/>
    <w:rsid w:val="0058039C"/>
    <w:rPr>
      <w:rFonts w:ascii="Georgia" w:eastAsiaTheme="majorEastAsia" w:hAnsi="Georgia" w:cstheme="majorBidi"/>
      <w:b/>
      <w:bCs/>
      <w:color w:val="1B556B"/>
      <w:kern w:val="0"/>
      <w:sz w:val="36"/>
      <w:szCs w:val="36"/>
      <w:lang w:eastAsia="en-NZ"/>
      <w14:ligatures w14:val="none"/>
    </w:rPr>
  </w:style>
  <w:style w:type="character" w:customStyle="1" w:styleId="Heading3Char">
    <w:name w:val="Heading 3 Char"/>
    <w:basedOn w:val="DefaultParagraphFont"/>
    <w:link w:val="Heading3"/>
    <w:uiPriority w:val="9"/>
    <w:rsid w:val="007E373D"/>
    <w:rPr>
      <w:rFonts w:ascii="Georgia" w:eastAsiaTheme="majorEastAsia" w:hAnsi="Georgia" w:cstheme="majorBidi"/>
      <w:b/>
      <w:bCs/>
      <w:kern w:val="0"/>
      <w:sz w:val="28"/>
      <w:lang w:eastAsia="en-NZ"/>
      <w14:ligatures w14:val="none"/>
    </w:rPr>
  </w:style>
  <w:style w:type="character" w:customStyle="1" w:styleId="Heading4Char">
    <w:name w:val="Heading 4 Char"/>
    <w:link w:val="Heading4"/>
    <w:uiPriority w:val="9"/>
    <w:rsid w:val="007E373D"/>
    <w:rPr>
      <w:rFonts w:ascii="Georgia" w:eastAsiaTheme="majorEastAsia" w:hAnsi="Georgia" w:cstheme="majorBidi"/>
      <w:b/>
      <w:bCs/>
      <w:kern w:val="0"/>
      <w:sz w:val="24"/>
      <w:lang w:eastAsia="en-NZ"/>
      <w14:ligatures w14:val="none"/>
    </w:rPr>
  </w:style>
  <w:style w:type="character" w:customStyle="1" w:styleId="Heading5Char">
    <w:name w:val="Heading 5 Char"/>
    <w:link w:val="Heading5"/>
    <w:uiPriority w:val="9"/>
    <w:rsid w:val="007E373D"/>
    <w:rPr>
      <w:rFonts w:ascii="Calibri" w:eastAsia="Times New Roman" w:hAnsi="Calibri" w:cs="Times New Roman"/>
      <w:b/>
      <w:bCs/>
      <w:i/>
      <w:kern w:val="0"/>
      <w:sz w:val="24"/>
      <w:lang w:eastAsia="en-NZ"/>
      <w14:ligatures w14:val="none"/>
    </w:rPr>
  </w:style>
  <w:style w:type="character" w:customStyle="1" w:styleId="Heading6Char">
    <w:name w:val="Heading 6 Char"/>
    <w:basedOn w:val="DefaultParagraphFont"/>
    <w:link w:val="Heading6"/>
    <w:uiPriority w:val="9"/>
    <w:semiHidden/>
    <w:rsid w:val="006B12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42F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42F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42F5"/>
    <w:rPr>
      <w:rFonts w:eastAsiaTheme="majorEastAsia" w:cstheme="majorBidi"/>
      <w:color w:val="272727" w:themeColor="text1" w:themeTint="D8"/>
    </w:rPr>
  </w:style>
  <w:style w:type="paragraph" w:styleId="Title">
    <w:name w:val="Title"/>
    <w:basedOn w:val="Normal"/>
    <w:link w:val="TitleChar"/>
    <w:uiPriority w:val="10"/>
    <w:semiHidden/>
    <w:qFormat/>
    <w:rsid w:val="005B5DD8"/>
    <w:pPr>
      <w:spacing w:after="240" w:line="680" w:lineRule="atLeast"/>
    </w:pPr>
    <w:rPr>
      <w:rFonts w:ascii="Georgia" w:eastAsia="Times New Roman" w:hAnsi="Georgia" w:cs="Times New Roman"/>
      <w:b/>
      <w:color w:val="1B556B"/>
      <w:kern w:val="0"/>
      <w:sz w:val="56"/>
      <w:szCs w:val="56"/>
      <w:lang w:eastAsia="en-NZ"/>
      <w14:ligatures w14:val="none"/>
    </w:rPr>
  </w:style>
  <w:style w:type="character" w:customStyle="1" w:styleId="TitleChar">
    <w:name w:val="Title Char"/>
    <w:link w:val="Title"/>
    <w:uiPriority w:val="10"/>
    <w:semiHidden/>
    <w:rsid w:val="00CB1FD9"/>
    <w:rPr>
      <w:rFonts w:ascii="Georgia" w:eastAsia="Times New Roman" w:hAnsi="Georgia" w:cs="Times New Roman"/>
      <w:b/>
      <w:color w:val="1B556B"/>
      <w:kern w:val="0"/>
      <w:sz w:val="56"/>
      <w:szCs w:val="56"/>
      <w:lang w:eastAsia="en-NZ"/>
      <w14:ligatures w14:val="none"/>
    </w:rPr>
  </w:style>
  <w:style w:type="paragraph" w:styleId="Subtitle">
    <w:name w:val="Subtitle"/>
    <w:basedOn w:val="Normal"/>
    <w:link w:val="SubtitleChar"/>
    <w:uiPriority w:val="11"/>
    <w:semiHidden/>
    <w:qFormat/>
    <w:rsid w:val="00F63A73"/>
    <w:pPr>
      <w:spacing w:before="120" w:after="840" w:line="280" w:lineRule="atLeast"/>
      <w:contextualSpacing/>
    </w:pPr>
    <w:rPr>
      <w:rFonts w:ascii="Georgia" w:eastAsia="Times New Roman" w:hAnsi="Georgia" w:cs="Times New Roman"/>
      <w:b/>
      <w:bCs/>
      <w:color w:val="1B556B" w:themeColor="text2"/>
      <w:kern w:val="0"/>
      <w:sz w:val="36"/>
      <w:szCs w:val="36"/>
      <w:lang w:eastAsia="en-NZ"/>
      <w14:ligatures w14:val="none"/>
    </w:rPr>
  </w:style>
  <w:style w:type="character" w:customStyle="1" w:styleId="SubtitleChar">
    <w:name w:val="Subtitle Char"/>
    <w:link w:val="Subtitle"/>
    <w:uiPriority w:val="11"/>
    <w:semiHidden/>
    <w:rsid w:val="00CB1FD9"/>
    <w:rPr>
      <w:rFonts w:ascii="Georgia" w:eastAsia="Times New Roman" w:hAnsi="Georgia" w:cs="Times New Roman"/>
      <w:b/>
      <w:bCs/>
      <w:color w:val="1B556B" w:themeColor="text2"/>
      <w:kern w:val="0"/>
      <w:sz w:val="36"/>
      <w:szCs w:val="36"/>
      <w:lang w:eastAsia="en-NZ"/>
      <w14:ligatures w14:val="none"/>
    </w:rPr>
  </w:style>
  <w:style w:type="paragraph" w:styleId="Quote">
    <w:name w:val="Quote"/>
    <w:basedOn w:val="Normal"/>
    <w:next w:val="Normal"/>
    <w:link w:val="QuoteChar"/>
    <w:uiPriority w:val="29"/>
    <w:semiHidden/>
    <w:qFormat/>
    <w:rsid w:val="008B42F5"/>
    <w:pPr>
      <w:spacing w:before="160"/>
      <w:jc w:val="center"/>
    </w:pPr>
    <w:rPr>
      <w:i/>
      <w:iCs/>
      <w:color w:val="404040" w:themeColor="text1" w:themeTint="BF"/>
    </w:rPr>
  </w:style>
  <w:style w:type="character" w:customStyle="1" w:styleId="QuoteChar">
    <w:name w:val="Quote Char"/>
    <w:basedOn w:val="DefaultParagraphFont"/>
    <w:link w:val="Quote"/>
    <w:uiPriority w:val="29"/>
    <w:semiHidden/>
    <w:rsid w:val="00CB1FD9"/>
    <w:rPr>
      <w:i/>
      <w:iCs/>
      <w:color w:val="404040" w:themeColor="text1" w:themeTint="BF"/>
    </w:rPr>
  </w:style>
  <w:style w:type="paragraph" w:styleId="BodyText">
    <w:name w:val="Body Text"/>
    <w:basedOn w:val="Normal"/>
    <w:link w:val="BodyTextChar"/>
    <w:qFormat/>
    <w:rsid w:val="00E8658B"/>
    <w:pPr>
      <w:spacing w:before="120" w:after="120" w:line="280" w:lineRule="atLeast"/>
    </w:pPr>
    <w:rPr>
      <w:rFonts w:ascii="Calibri" w:eastAsia="Times New Roman" w:hAnsi="Calibri" w:cs="Times New Roman"/>
      <w:kern w:val="0"/>
      <w:lang w:eastAsia="en-NZ"/>
      <w14:ligatures w14:val="none"/>
    </w:rPr>
  </w:style>
  <w:style w:type="character" w:styleId="IntenseEmphasis">
    <w:name w:val="Intense Emphasis"/>
    <w:basedOn w:val="DefaultParagraphFont"/>
    <w:uiPriority w:val="21"/>
    <w:semiHidden/>
    <w:qFormat/>
    <w:rsid w:val="008B42F5"/>
    <w:rPr>
      <w:i/>
      <w:iCs/>
      <w:color w:val="153F50" w:themeColor="accent1" w:themeShade="BF"/>
    </w:rPr>
  </w:style>
  <w:style w:type="paragraph" w:styleId="IntenseQuote">
    <w:name w:val="Intense Quote"/>
    <w:basedOn w:val="Normal"/>
    <w:next w:val="Normal"/>
    <w:link w:val="IntenseQuoteChar"/>
    <w:uiPriority w:val="30"/>
    <w:semiHidden/>
    <w:qFormat/>
    <w:rsid w:val="008B42F5"/>
    <w:pPr>
      <w:pBdr>
        <w:top w:val="single" w:sz="4" w:space="10" w:color="153F50" w:themeColor="accent1" w:themeShade="BF"/>
        <w:bottom w:val="single" w:sz="4" w:space="10" w:color="153F50" w:themeColor="accent1" w:themeShade="BF"/>
      </w:pBdr>
      <w:spacing w:before="360" w:after="360"/>
      <w:ind w:left="864" w:right="864"/>
      <w:jc w:val="center"/>
    </w:pPr>
    <w:rPr>
      <w:i/>
      <w:iCs/>
      <w:color w:val="153F50" w:themeColor="accent1" w:themeShade="BF"/>
    </w:rPr>
  </w:style>
  <w:style w:type="character" w:customStyle="1" w:styleId="IntenseQuoteChar">
    <w:name w:val="Intense Quote Char"/>
    <w:basedOn w:val="DefaultParagraphFont"/>
    <w:link w:val="IntenseQuote"/>
    <w:uiPriority w:val="30"/>
    <w:semiHidden/>
    <w:rsid w:val="00CB1FD9"/>
    <w:rPr>
      <w:i/>
      <w:iCs/>
      <w:color w:val="153F50" w:themeColor="accent1" w:themeShade="BF"/>
    </w:rPr>
  </w:style>
  <w:style w:type="character" w:styleId="IntenseReference">
    <w:name w:val="Intense Reference"/>
    <w:basedOn w:val="DefaultParagraphFont"/>
    <w:uiPriority w:val="32"/>
    <w:semiHidden/>
    <w:qFormat/>
    <w:rsid w:val="008B42F5"/>
    <w:rPr>
      <w:b/>
      <w:bCs/>
      <w:smallCaps/>
      <w:color w:val="153F50" w:themeColor="accent1" w:themeShade="BF"/>
      <w:spacing w:val="5"/>
    </w:rPr>
  </w:style>
  <w:style w:type="paragraph" w:styleId="Header">
    <w:name w:val="header"/>
    <w:basedOn w:val="Normal"/>
    <w:link w:val="HeaderChar"/>
    <w:uiPriority w:val="99"/>
    <w:semiHidden/>
    <w:rsid w:val="008B42F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B1FD9"/>
  </w:style>
  <w:style w:type="paragraph" w:styleId="Footer">
    <w:name w:val="footer"/>
    <w:basedOn w:val="Normal"/>
    <w:link w:val="FooterChar"/>
    <w:uiPriority w:val="99"/>
    <w:semiHidden/>
    <w:rsid w:val="008B42F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B1FD9"/>
  </w:style>
  <w:style w:type="table" w:styleId="TableGrid">
    <w:name w:val="Table Grid"/>
    <w:basedOn w:val="TableNormal"/>
    <w:uiPriority w:val="39"/>
    <w:rsid w:val="00E964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E8658B"/>
    <w:rPr>
      <w:color w:val="32809C"/>
      <w:u w:val="none"/>
    </w:rPr>
  </w:style>
  <w:style w:type="character" w:styleId="CommentReference">
    <w:name w:val="annotation reference"/>
    <w:basedOn w:val="DefaultParagraphFont"/>
    <w:uiPriority w:val="99"/>
    <w:semiHidden/>
    <w:unhideWhenUsed/>
    <w:rsid w:val="001F1476"/>
    <w:rPr>
      <w:sz w:val="16"/>
      <w:szCs w:val="16"/>
    </w:rPr>
  </w:style>
  <w:style w:type="paragraph" w:styleId="CommentText">
    <w:name w:val="annotation text"/>
    <w:basedOn w:val="Normal"/>
    <w:link w:val="CommentTextChar"/>
    <w:uiPriority w:val="99"/>
    <w:semiHidden/>
    <w:rsid w:val="001F1476"/>
    <w:pPr>
      <w:spacing w:line="240" w:lineRule="auto"/>
    </w:pPr>
    <w:rPr>
      <w:sz w:val="20"/>
      <w:szCs w:val="20"/>
    </w:rPr>
  </w:style>
  <w:style w:type="character" w:customStyle="1" w:styleId="CommentTextChar">
    <w:name w:val="Comment Text Char"/>
    <w:basedOn w:val="DefaultParagraphFont"/>
    <w:link w:val="CommentText"/>
    <w:uiPriority w:val="99"/>
    <w:semiHidden/>
    <w:rsid w:val="00CB1FD9"/>
    <w:rPr>
      <w:sz w:val="20"/>
      <w:szCs w:val="20"/>
    </w:rPr>
  </w:style>
  <w:style w:type="paragraph" w:styleId="CommentSubject">
    <w:name w:val="annotation subject"/>
    <w:basedOn w:val="CommentText"/>
    <w:next w:val="CommentText"/>
    <w:link w:val="CommentSubjectChar"/>
    <w:uiPriority w:val="99"/>
    <w:semiHidden/>
    <w:unhideWhenUsed/>
    <w:rsid w:val="001F1476"/>
    <w:rPr>
      <w:b/>
      <w:bCs/>
    </w:rPr>
  </w:style>
  <w:style w:type="character" w:customStyle="1" w:styleId="CommentSubjectChar">
    <w:name w:val="Comment Subject Char"/>
    <w:basedOn w:val="CommentTextChar"/>
    <w:link w:val="CommentSubject"/>
    <w:uiPriority w:val="99"/>
    <w:semiHidden/>
    <w:rsid w:val="001F1476"/>
    <w:rPr>
      <w:b/>
      <w:bCs/>
      <w:sz w:val="20"/>
      <w:szCs w:val="20"/>
    </w:rPr>
  </w:style>
  <w:style w:type="character" w:styleId="Mention">
    <w:name w:val="Mention"/>
    <w:basedOn w:val="DefaultParagraphFont"/>
    <w:uiPriority w:val="99"/>
    <w:semiHidden/>
    <w:rsid w:val="00C12CD0"/>
    <w:rPr>
      <w:color w:val="2B579A"/>
      <w:shd w:val="clear" w:color="auto" w:fill="E1DFDD"/>
    </w:rPr>
  </w:style>
  <w:style w:type="paragraph" w:styleId="Revision">
    <w:name w:val="Revision"/>
    <w:hidden/>
    <w:uiPriority w:val="99"/>
    <w:semiHidden/>
    <w:rsid w:val="00F75F51"/>
    <w:pPr>
      <w:spacing w:after="0" w:line="240" w:lineRule="auto"/>
    </w:pPr>
  </w:style>
  <w:style w:type="character" w:customStyle="1" w:styleId="BodyTextChar">
    <w:name w:val="Body Text Char"/>
    <w:link w:val="BodyText"/>
    <w:rsid w:val="00E8658B"/>
    <w:rPr>
      <w:rFonts w:ascii="Calibri" w:eastAsia="Times New Roman" w:hAnsi="Calibri" w:cs="Times New Roman"/>
      <w:kern w:val="0"/>
      <w:lang w:eastAsia="en-NZ"/>
      <w14:ligatures w14:val="none"/>
    </w:rPr>
  </w:style>
  <w:style w:type="paragraph" w:styleId="FootnoteText">
    <w:name w:val="footnote text"/>
    <w:basedOn w:val="Normal"/>
    <w:link w:val="FootnoteTextChar"/>
    <w:uiPriority w:val="99"/>
    <w:semiHidden/>
    <w:rsid w:val="00E8658B"/>
    <w:pPr>
      <w:spacing w:after="60" w:line="240" w:lineRule="atLeast"/>
      <w:ind w:left="284" w:hanging="284"/>
    </w:pPr>
    <w:rPr>
      <w:rFonts w:ascii="Calibri" w:eastAsia="Times New Roman" w:hAnsi="Calibri" w:cs="Times New Roman"/>
      <w:kern w:val="0"/>
      <w:sz w:val="19"/>
      <w:lang w:eastAsia="en-NZ"/>
      <w14:ligatures w14:val="none"/>
    </w:rPr>
  </w:style>
  <w:style w:type="character" w:customStyle="1" w:styleId="FootnoteTextChar">
    <w:name w:val="Footnote Text Char"/>
    <w:link w:val="FootnoteText"/>
    <w:uiPriority w:val="99"/>
    <w:semiHidden/>
    <w:rsid w:val="007E373D"/>
    <w:rPr>
      <w:rFonts w:ascii="Calibri" w:eastAsia="Times New Roman" w:hAnsi="Calibri" w:cs="Times New Roman"/>
      <w:kern w:val="0"/>
      <w:sz w:val="19"/>
      <w:lang w:eastAsia="en-NZ"/>
      <w14:ligatures w14:val="none"/>
    </w:rPr>
  </w:style>
  <w:style w:type="character" w:styleId="FootnoteReference">
    <w:name w:val="footnote reference"/>
    <w:uiPriority w:val="99"/>
    <w:semiHidden/>
    <w:rsid w:val="00E8658B"/>
    <w:rPr>
      <w:rFonts w:ascii="Calibri" w:hAnsi="Calibri"/>
      <w:color w:val="auto"/>
      <w:sz w:val="22"/>
      <w:vertAlign w:val="superscript"/>
    </w:rPr>
  </w:style>
  <w:style w:type="paragraph" w:customStyle="1" w:styleId="Boxtext">
    <w:name w:val="Box text"/>
    <w:basedOn w:val="Normal"/>
    <w:uiPriority w:val="1"/>
    <w:semiHidden/>
    <w:qFormat/>
    <w:rsid w:val="00E8658B"/>
    <w:pPr>
      <w:spacing w:before="120" w:after="120" w:line="260" w:lineRule="atLeast"/>
      <w:ind w:left="284" w:right="284"/>
    </w:pPr>
    <w:rPr>
      <w:rFonts w:ascii="Calibri" w:eastAsiaTheme="minorEastAsia" w:hAnsi="Calibri"/>
      <w:color w:val="1B556B"/>
      <w:kern w:val="0"/>
      <w:sz w:val="20"/>
      <w:lang w:eastAsia="en-NZ"/>
      <w14:ligatures w14:val="none"/>
    </w:rPr>
  </w:style>
  <w:style w:type="paragraph" w:customStyle="1" w:styleId="Boxbullet">
    <w:name w:val="Box bullet"/>
    <w:basedOn w:val="Boxtext"/>
    <w:uiPriority w:val="1"/>
    <w:semiHidden/>
    <w:qFormat/>
    <w:rsid w:val="00E8658B"/>
    <w:pPr>
      <w:numPr>
        <w:numId w:val="1"/>
      </w:numPr>
      <w:tabs>
        <w:tab w:val="left" w:pos="680"/>
      </w:tabs>
      <w:spacing w:before="0"/>
    </w:pPr>
    <w:rPr>
      <w:rFonts w:cs="Times New Roman"/>
      <w:bCs/>
      <w:iCs/>
      <w:color w:val="auto"/>
      <w:szCs w:val="20"/>
    </w:rPr>
  </w:style>
  <w:style w:type="character" w:styleId="FollowedHyperlink">
    <w:name w:val="FollowedHyperlink"/>
    <w:basedOn w:val="DefaultParagraphFont"/>
    <w:uiPriority w:val="99"/>
    <w:semiHidden/>
    <w:unhideWhenUsed/>
    <w:rsid w:val="007A51F4"/>
    <w:rPr>
      <w:color w:val="800080" w:themeColor="followedHyperlink"/>
      <w:u w:val="single"/>
    </w:rPr>
  </w:style>
  <w:style w:type="character" w:styleId="UnresolvedMention">
    <w:name w:val="Unresolved Mention"/>
    <w:basedOn w:val="DefaultParagraphFont"/>
    <w:uiPriority w:val="99"/>
    <w:semiHidden/>
    <w:unhideWhenUsed/>
    <w:rsid w:val="007A51F4"/>
    <w:rPr>
      <w:color w:val="605E5C"/>
      <w:shd w:val="clear" w:color="auto" w:fill="E1DFDD"/>
    </w:rPr>
  </w:style>
  <w:style w:type="paragraph" w:customStyle="1" w:styleId="Boxheading">
    <w:name w:val="Box heading"/>
    <w:basedOn w:val="Boxtext"/>
    <w:next w:val="Boxtext"/>
    <w:uiPriority w:val="1"/>
    <w:semiHidden/>
    <w:qFormat/>
    <w:rsid w:val="00E8658B"/>
    <w:pPr>
      <w:keepNext/>
      <w:spacing w:before="240"/>
    </w:pPr>
    <w:rPr>
      <w:rFonts w:cs="Times New Roman"/>
      <w:b/>
      <w:color w:val="auto"/>
      <w:sz w:val="24"/>
      <w:szCs w:val="24"/>
    </w:rPr>
  </w:style>
  <w:style w:type="paragraph" w:customStyle="1" w:styleId="Boxsub-bullet">
    <w:name w:val="Box sub-bullet"/>
    <w:basedOn w:val="Boxtext"/>
    <w:uiPriority w:val="1"/>
    <w:semiHidden/>
    <w:qFormat/>
    <w:rsid w:val="00E8658B"/>
    <w:pPr>
      <w:numPr>
        <w:numId w:val="2"/>
      </w:numPr>
      <w:spacing w:before="0"/>
    </w:pPr>
    <w:rPr>
      <w:rFonts w:cs="Times New Roman"/>
      <w:szCs w:val="20"/>
    </w:rPr>
  </w:style>
  <w:style w:type="paragraph" w:customStyle="1" w:styleId="Bullet">
    <w:name w:val="Bullet"/>
    <w:basedOn w:val="Normal"/>
    <w:link w:val="BulletChar"/>
    <w:semiHidden/>
    <w:qFormat/>
    <w:rsid w:val="00E8658B"/>
    <w:pPr>
      <w:numPr>
        <w:numId w:val="3"/>
      </w:numPr>
      <w:tabs>
        <w:tab w:val="left" w:pos="397"/>
      </w:tabs>
      <w:spacing w:after="120" w:line="280" w:lineRule="atLeast"/>
    </w:pPr>
    <w:rPr>
      <w:rFonts w:ascii="Calibri" w:eastAsia="Times New Roman" w:hAnsi="Calibri" w:cs="Times New Roman"/>
      <w:kern w:val="0"/>
      <w:szCs w:val="20"/>
      <w:lang w:eastAsia="en-NZ"/>
      <w14:ligatures w14:val="none"/>
    </w:rPr>
  </w:style>
  <w:style w:type="character" w:customStyle="1" w:styleId="BulletChar">
    <w:name w:val="Bullet Char"/>
    <w:link w:val="Bullet"/>
    <w:semiHidden/>
    <w:locked/>
    <w:rsid w:val="006B12F0"/>
    <w:rPr>
      <w:rFonts w:ascii="Calibri" w:eastAsia="Times New Roman" w:hAnsi="Calibri" w:cs="Times New Roman"/>
      <w:kern w:val="0"/>
      <w:szCs w:val="20"/>
      <w:lang w:eastAsia="en-NZ"/>
      <w14:ligatures w14:val="none"/>
    </w:rPr>
  </w:style>
  <w:style w:type="paragraph" w:styleId="NormalWeb">
    <w:name w:val="Normal (Web)"/>
    <w:basedOn w:val="Normal"/>
    <w:uiPriority w:val="99"/>
    <w:semiHidden/>
    <w:unhideWhenUsed/>
    <w:rsid w:val="00A176B5"/>
    <w:pPr>
      <w:spacing w:before="100" w:beforeAutospacing="1" w:after="100" w:afterAutospacing="1" w:line="240" w:lineRule="auto"/>
    </w:pPr>
    <w:rPr>
      <w:rFonts w:ascii="Times New Roman" w:eastAsia="Times New Roman" w:hAnsi="Times New Roman" w:cs="Times New Roman"/>
      <w:kern w:val="0"/>
      <w:sz w:val="24"/>
      <w:szCs w:val="24"/>
      <w:lang w:eastAsia="en-NZ"/>
      <w14:ligatures w14:val="none"/>
    </w:rPr>
  </w:style>
  <w:style w:type="paragraph" w:customStyle="1" w:styleId="Footereven">
    <w:name w:val="Footer even"/>
    <w:basedOn w:val="Normal"/>
    <w:uiPriority w:val="1"/>
    <w:semiHidden/>
    <w:rsid w:val="00E8658B"/>
    <w:pPr>
      <w:tabs>
        <w:tab w:val="left" w:pos="567"/>
      </w:tabs>
      <w:spacing w:before="120" w:after="120" w:line="280" w:lineRule="atLeast"/>
      <w:jc w:val="both"/>
    </w:pPr>
    <w:rPr>
      <w:rFonts w:ascii="Calibri" w:eastAsia="Times New Roman" w:hAnsi="Calibri" w:cs="Times New Roman"/>
      <w:kern w:val="0"/>
      <w:sz w:val="16"/>
      <w:lang w:eastAsia="en-NZ"/>
      <w14:ligatures w14:val="none"/>
    </w:rPr>
  </w:style>
  <w:style w:type="paragraph" w:customStyle="1" w:styleId="Footerodd">
    <w:name w:val="Footer odd"/>
    <w:basedOn w:val="Normal"/>
    <w:uiPriority w:val="1"/>
    <w:semiHidden/>
    <w:rsid w:val="00AC671D"/>
    <w:pPr>
      <w:tabs>
        <w:tab w:val="right" w:pos="13948"/>
        <w:tab w:val="right" w:pos="14515"/>
      </w:tabs>
      <w:spacing w:before="120" w:after="120" w:line="280" w:lineRule="atLeast"/>
    </w:pPr>
    <w:rPr>
      <w:rFonts w:ascii="Calibri" w:eastAsia="Times New Roman" w:hAnsi="Calibri" w:cs="Times New Roman"/>
      <w:kern w:val="0"/>
      <w:sz w:val="16"/>
      <w:lang w:eastAsia="en-NZ"/>
      <w14:ligatures w14:val="none"/>
    </w:rPr>
  </w:style>
  <w:style w:type="paragraph" w:customStyle="1" w:styleId="Sub-bullet">
    <w:name w:val="Sub-bullet"/>
    <w:basedOn w:val="Normal"/>
    <w:uiPriority w:val="99"/>
    <w:semiHidden/>
    <w:qFormat/>
    <w:rsid w:val="00E8658B"/>
    <w:pPr>
      <w:numPr>
        <w:numId w:val="4"/>
      </w:numPr>
      <w:tabs>
        <w:tab w:val="clear" w:pos="397"/>
        <w:tab w:val="left" w:pos="794"/>
      </w:tabs>
      <w:spacing w:after="120" w:line="280" w:lineRule="atLeast"/>
    </w:pPr>
    <w:rPr>
      <w:rFonts w:ascii="Calibri" w:eastAsia="Times New Roman" w:hAnsi="Calibri" w:cs="Times New Roman"/>
      <w:kern w:val="0"/>
      <w:lang w:eastAsia="en-NZ"/>
      <w14:ligatures w14:val="none"/>
    </w:rPr>
  </w:style>
  <w:style w:type="paragraph" w:customStyle="1" w:styleId="Sub-lista">
    <w:name w:val="Sub-list a"/>
    <w:aliases w:val="b"/>
    <w:basedOn w:val="Normal"/>
    <w:uiPriority w:val="2"/>
    <w:semiHidden/>
    <w:rsid w:val="00E8658B"/>
    <w:pPr>
      <w:numPr>
        <w:numId w:val="5"/>
      </w:numPr>
      <w:spacing w:after="120" w:line="280" w:lineRule="atLeast"/>
    </w:pPr>
    <w:rPr>
      <w:rFonts w:ascii="Calibri" w:eastAsia="Times New Roman" w:hAnsi="Calibri" w:cs="Times New Roman"/>
      <w:kern w:val="0"/>
      <w:lang w:eastAsia="en-NZ"/>
      <w14:ligatures w14:val="none"/>
    </w:rPr>
  </w:style>
  <w:style w:type="paragraph" w:customStyle="1" w:styleId="Sub-listi">
    <w:name w:val="Sub-list i"/>
    <w:aliases w:val="ii"/>
    <w:basedOn w:val="BodyText"/>
    <w:semiHidden/>
    <w:rsid w:val="00E8658B"/>
    <w:pPr>
      <w:numPr>
        <w:numId w:val="6"/>
      </w:numPr>
      <w:spacing w:before="60" w:after="60"/>
    </w:pPr>
  </w:style>
  <w:style w:type="paragraph" w:customStyle="1" w:styleId="TableBullet">
    <w:name w:val="TableBullet"/>
    <w:basedOn w:val="Normal"/>
    <w:qFormat/>
    <w:rsid w:val="00E8658B"/>
    <w:pPr>
      <w:numPr>
        <w:numId w:val="7"/>
      </w:numPr>
      <w:spacing w:after="60" w:line="240" w:lineRule="atLeast"/>
    </w:pPr>
    <w:rPr>
      <w:rFonts w:ascii="Calibri" w:eastAsia="Times New Roman" w:hAnsi="Calibri" w:cs="Arial"/>
      <w:kern w:val="0"/>
      <w:sz w:val="18"/>
      <w:szCs w:val="16"/>
      <w:lang w:eastAsia="en-NZ"/>
      <w14:ligatures w14:val="none"/>
    </w:rPr>
  </w:style>
  <w:style w:type="paragraph" w:customStyle="1" w:styleId="TableDash">
    <w:name w:val="TableDash"/>
    <w:basedOn w:val="TableBullet"/>
    <w:qFormat/>
    <w:rsid w:val="00E8658B"/>
    <w:pPr>
      <w:numPr>
        <w:numId w:val="8"/>
      </w:numPr>
    </w:pPr>
  </w:style>
  <w:style w:type="paragraph" w:customStyle="1" w:styleId="TableText">
    <w:name w:val="TableText"/>
    <w:basedOn w:val="Normal"/>
    <w:qFormat/>
    <w:rsid w:val="00E8658B"/>
    <w:pPr>
      <w:spacing w:before="60" w:after="60" w:line="240" w:lineRule="atLeast"/>
    </w:pPr>
    <w:rPr>
      <w:rFonts w:ascii="Calibri" w:eastAsia="Times New Roman" w:hAnsi="Calibri" w:cs="Times New Roman"/>
      <w:kern w:val="0"/>
      <w:sz w:val="18"/>
      <w:lang w:eastAsia="en-NZ"/>
      <w14:ligatures w14:val="none"/>
    </w:rPr>
  </w:style>
  <w:style w:type="paragraph" w:customStyle="1" w:styleId="TableTextbold">
    <w:name w:val="TableText bold"/>
    <w:basedOn w:val="Normal"/>
    <w:qFormat/>
    <w:rsid w:val="00E8658B"/>
    <w:pPr>
      <w:spacing w:before="60" w:after="60" w:line="240" w:lineRule="atLeast"/>
    </w:pPr>
    <w:rPr>
      <w:rFonts w:ascii="Calibri" w:eastAsia="Times New Roman" w:hAnsi="Calibri" w:cs="Times New Roman"/>
      <w:b/>
      <w:kern w:val="0"/>
      <w:sz w:val="18"/>
      <w:lang w:eastAsia="en-NZ"/>
      <w14:ligatures w14:val="none"/>
    </w:rPr>
  </w:style>
  <w:style w:type="table" w:styleId="TableGrid3">
    <w:name w:val="Table Grid 3"/>
    <w:basedOn w:val="TableNormal"/>
    <w:uiPriority w:val="99"/>
    <w:semiHidden/>
    <w:unhideWhenUsed/>
    <w:rsid w:val="007E39F7"/>
    <w:pPr>
      <w:spacing w:before="120" w:after="120" w:line="280" w:lineRule="atLeast"/>
      <w:jc w:val="both"/>
    </w:pPr>
    <w:rPr>
      <w:rFonts w:ascii="Calibri" w:eastAsia="Calibri" w:hAnsi="Calibri" w:cs="Times New Roman"/>
      <w:kern w:val="0"/>
      <w:sz w:val="20"/>
      <w:szCs w:val="20"/>
      <w:lang w:eastAsia="en-NZ"/>
      <w14:ligatures w14:val="non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Tableab">
    <w:name w:val="Table a b"/>
    <w:basedOn w:val="Sub-lista"/>
    <w:semiHidden/>
    <w:qFormat/>
    <w:rsid w:val="0063253C"/>
    <w:pPr>
      <w:spacing w:after="60" w:line="240" w:lineRule="atLeast"/>
      <w:ind w:left="794" w:hanging="397"/>
    </w:pPr>
    <w:rPr>
      <w:rFonts w:eastAsia="Calibri"/>
      <w:sz w:val="18"/>
      <w:szCs w:val="18"/>
    </w:rPr>
  </w:style>
  <w:style w:type="character" w:customStyle="1" w:styleId="Italsx">
    <w:name w:val="Itals x"/>
    <w:basedOn w:val="DefaultParagraphFont"/>
    <w:semiHidden/>
    <w:rsid w:val="00F11AA1"/>
    <w:rPr>
      <w:rFonts w:ascii="Calibri" w:eastAsia="Calibri" w:hAnsi="Calibri"/>
      <w:i/>
      <w:iCs/>
      <w:strike/>
      <w:sz w:val="18"/>
    </w:rPr>
  </w:style>
  <w:style w:type="paragraph" w:customStyle="1" w:styleId="Tableheading">
    <w:name w:val="Table heading"/>
    <w:basedOn w:val="Normal"/>
    <w:next w:val="Normal"/>
    <w:qFormat/>
    <w:rsid w:val="00A46E81"/>
    <w:pPr>
      <w:keepNext/>
      <w:spacing w:before="120" w:after="120" w:line="280" w:lineRule="atLeast"/>
      <w:ind w:left="1134" w:hanging="1134"/>
    </w:pPr>
    <w:rPr>
      <w:rFonts w:ascii="Calibri" w:eastAsia="Times New Roman" w:hAnsi="Calibri" w:cs="Times New Roman"/>
      <w:b/>
      <w:kern w:val="0"/>
      <w:sz w:val="20"/>
      <w:lang w:eastAsia="en-NZ"/>
      <w14:ligatures w14:val="none"/>
    </w:rPr>
  </w:style>
  <w:style w:type="paragraph" w:styleId="ListParagraph">
    <w:name w:val="List Paragraph"/>
    <w:basedOn w:val="Normal"/>
    <w:uiPriority w:val="34"/>
    <w:semiHidden/>
    <w:qFormat/>
    <w:rsid w:val="00424F19"/>
    <w:pPr>
      <w:ind w:left="720"/>
      <w:contextualSpacing/>
    </w:pPr>
  </w:style>
  <w:style w:type="paragraph" w:customStyle="1" w:styleId="Listnumbered">
    <w:name w:val="List–numbered"/>
    <w:basedOn w:val="Normal"/>
    <w:uiPriority w:val="9"/>
    <w:semiHidden/>
    <w:qFormat/>
    <w:rsid w:val="00CB1FD9"/>
    <w:pPr>
      <w:numPr>
        <w:ilvl w:val="1"/>
        <w:numId w:val="9"/>
      </w:numPr>
      <w:spacing w:after="240" w:line="264" w:lineRule="auto"/>
    </w:pPr>
    <w:rPr>
      <w:rFonts w:ascii="Arial" w:hAnsi="Arial" w:cs="Arial"/>
      <w:kern w:val="0"/>
      <w:szCs w:val="23"/>
      <w14:ligatures w14:val="none"/>
    </w:rPr>
  </w:style>
  <w:style w:type="paragraph" w:customStyle="1" w:styleId="Figureheading">
    <w:name w:val="Figure heading"/>
    <w:basedOn w:val="Normal"/>
    <w:next w:val="BodyText"/>
    <w:qFormat/>
    <w:rsid w:val="001B58CA"/>
    <w:pPr>
      <w:keepNext/>
      <w:spacing w:before="120" w:after="120" w:line="280" w:lineRule="atLeast"/>
      <w:ind w:left="1134" w:hanging="1134"/>
    </w:pPr>
    <w:rPr>
      <w:rFonts w:ascii="Calibri" w:eastAsiaTheme="minorEastAsia" w:hAnsi="Calibri"/>
      <w:b/>
      <w:kern w:val="0"/>
      <w:sz w:val="20"/>
      <w:lang w:eastAsia="en-N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574339">
      <w:bodyDiv w:val="1"/>
      <w:marLeft w:val="0"/>
      <w:marRight w:val="0"/>
      <w:marTop w:val="0"/>
      <w:marBottom w:val="0"/>
      <w:divBdr>
        <w:top w:val="none" w:sz="0" w:space="0" w:color="auto"/>
        <w:left w:val="none" w:sz="0" w:space="0" w:color="auto"/>
        <w:bottom w:val="none" w:sz="0" w:space="0" w:color="auto"/>
        <w:right w:val="none" w:sz="0" w:space="0" w:color="auto"/>
      </w:divBdr>
    </w:div>
    <w:div w:id="445976315">
      <w:bodyDiv w:val="1"/>
      <w:marLeft w:val="0"/>
      <w:marRight w:val="0"/>
      <w:marTop w:val="0"/>
      <w:marBottom w:val="0"/>
      <w:divBdr>
        <w:top w:val="none" w:sz="0" w:space="0" w:color="auto"/>
        <w:left w:val="none" w:sz="0" w:space="0" w:color="auto"/>
        <w:bottom w:val="none" w:sz="0" w:space="0" w:color="auto"/>
        <w:right w:val="none" w:sz="0" w:space="0" w:color="auto"/>
      </w:divBdr>
    </w:div>
    <w:div w:id="500044621">
      <w:bodyDiv w:val="1"/>
      <w:marLeft w:val="0"/>
      <w:marRight w:val="0"/>
      <w:marTop w:val="0"/>
      <w:marBottom w:val="0"/>
      <w:divBdr>
        <w:top w:val="none" w:sz="0" w:space="0" w:color="auto"/>
        <w:left w:val="none" w:sz="0" w:space="0" w:color="auto"/>
        <w:bottom w:val="none" w:sz="0" w:space="0" w:color="auto"/>
        <w:right w:val="none" w:sz="0" w:space="0" w:color="auto"/>
      </w:divBdr>
      <w:divsChild>
        <w:div w:id="27993238">
          <w:marLeft w:val="0"/>
          <w:marRight w:val="0"/>
          <w:marTop w:val="83"/>
          <w:marBottom w:val="0"/>
          <w:divBdr>
            <w:top w:val="none" w:sz="0" w:space="0" w:color="auto"/>
            <w:left w:val="none" w:sz="0" w:space="0" w:color="auto"/>
            <w:bottom w:val="none" w:sz="0" w:space="0" w:color="auto"/>
            <w:right w:val="none" w:sz="0" w:space="0" w:color="auto"/>
          </w:divBdr>
        </w:div>
        <w:div w:id="1544248723">
          <w:marLeft w:val="0"/>
          <w:marRight w:val="0"/>
          <w:marTop w:val="83"/>
          <w:marBottom w:val="0"/>
          <w:divBdr>
            <w:top w:val="none" w:sz="0" w:space="0" w:color="auto"/>
            <w:left w:val="none" w:sz="0" w:space="0" w:color="auto"/>
            <w:bottom w:val="none" w:sz="0" w:space="0" w:color="auto"/>
            <w:right w:val="none" w:sz="0" w:space="0" w:color="auto"/>
          </w:divBdr>
        </w:div>
      </w:divsChild>
    </w:div>
    <w:div w:id="562567453">
      <w:bodyDiv w:val="1"/>
      <w:marLeft w:val="0"/>
      <w:marRight w:val="0"/>
      <w:marTop w:val="0"/>
      <w:marBottom w:val="0"/>
      <w:divBdr>
        <w:top w:val="none" w:sz="0" w:space="0" w:color="auto"/>
        <w:left w:val="none" w:sz="0" w:space="0" w:color="auto"/>
        <w:bottom w:val="none" w:sz="0" w:space="0" w:color="auto"/>
        <w:right w:val="none" w:sz="0" w:space="0" w:color="auto"/>
      </w:divBdr>
    </w:div>
    <w:div w:id="603151900">
      <w:bodyDiv w:val="1"/>
      <w:marLeft w:val="0"/>
      <w:marRight w:val="0"/>
      <w:marTop w:val="0"/>
      <w:marBottom w:val="0"/>
      <w:divBdr>
        <w:top w:val="none" w:sz="0" w:space="0" w:color="auto"/>
        <w:left w:val="none" w:sz="0" w:space="0" w:color="auto"/>
        <w:bottom w:val="none" w:sz="0" w:space="0" w:color="auto"/>
        <w:right w:val="none" w:sz="0" w:space="0" w:color="auto"/>
      </w:divBdr>
    </w:div>
    <w:div w:id="637882596">
      <w:bodyDiv w:val="1"/>
      <w:marLeft w:val="0"/>
      <w:marRight w:val="0"/>
      <w:marTop w:val="0"/>
      <w:marBottom w:val="0"/>
      <w:divBdr>
        <w:top w:val="none" w:sz="0" w:space="0" w:color="auto"/>
        <w:left w:val="none" w:sz="0" w:space="0" w:color="auto"/>
        <w:bottom w:val="none" w:sz="0" w:space="0" w:color="auto"/>
        <w:right w:val="none" w:sz="0" w:space="0" w:color="auto"/>
      </w:divBdr>
    </w:div>
    <w:div w:id="843010986">
      <w:bodyDiv w:val="1"/>
      <w:marLeft w:val="0"/>
      <w:marRight w:val="0"/>
      <w:marTop w:val="0"/>
      <w:marBottom w:val="0"/>
      <w:divBdr>
        <w:top w:val="none" w:sz="0" w:space="0" w:color="auto"/>
        <w:left w:val="none" w:sz="0" w:space="0" w:color="auto"/>
        <w:bottom w:val="none" w:sz="0" w:space="0" w:color="auto"/>
        <w:right w:val="none" w:sz="0" w:space="0" w:color="auto"/>
      </w:divBdr>
      <w:divsChild>
        <w:div w:id="908731182">
          <w:marLeft w:val="0"/>
          <w:marRight w:val="0"/>
          <w:marTop w:val="83"/>
          <w:marBottom w:val="0"/>
          <w:divBdr>
            <w:top w:val="none" w:sz="0" w:space="0" w:color="auto"/>
            <w:left w:val="none" w:sz="0" w:space="0" w:color="auto"/>
            <w:bottom w:val="none" w:sz="0" w:space="0" w:color="auto"/>
            <w:right w:val="none" w:sz="0" w:space="0" w:color="auto"/>
          </w:divBdr>
        </w:div>
        <w:div w:id="1619291335">
          <w:marLeft w:val="0"/>
          <w:marRight w:val="0"/>
          <w:marTop w:val="83"/>
          <w:marBottom w:val="0"/>
          <w:divBdr>
            <w:top w:val="none" w:sz="0" w:space="0" w:color="auto"/>
            <w:left w:val="none" w:sz="0" w:space="0" w:color="auto"/>
            <w:bottom w:val="none" w:sz="0" w:space="0" w:color="auto"/>
            <w:right w:val="none" w:sz="0" w:space="0" w:color="auto"/>
          </w:divBdr>
        </w:div>
      </w:divsChild>
    </w:div>
    <w:div w:id="974991215">
      <w:bodyDiv w:val="1"/>
      <w:marLeft w:val="0"/>
      <w:marRight w:val="0"/>
      <w:marTop w:val="0"/>
      <w:marBottom w:val="0"/>
      <w:divBdr>
        <w:top w:val="none" w:sz="0" w:space="0" w:color="auto"/>
        <w:left w:val="none" w:sz="0" w:space="0" w:color="auto"/>
        <w:bottom w:val="none" w:sz="0" w:space="0" w:color="auto"/>
        <w:right w:val="none" w:sz="0" w:space="0" w:color="auto"/>
      </w:divBdr>
    </w:div>
    <w:div w:id="1002665707">
      <w:bodyDiv w:val="1"/>
      <w:marLeft w:val="0"/>
      <w:marRight w:val="0"/>
      <w:marTop w:val="0"/>
      <w:marBottom w:val="0"/>
      <w:divBdr>
        <w:top w:val="none" w:sz="0" w:space="0" w:color="auto"/>
        <w:left w:val="none" w:sz="0" w:space="0" w:color="auto"/>
        <w:bottom w:val="none" w:sz="0" w:space="0" w:color="auto"/>
        <w:right w:val="none" w:sz="0" w:space="0" w:color="auto"/>
      </w:divBdr>
    </w:div>
    <w:div w:id="1333022986">
      <w:bodyDiv w:val="1"/>
      <w:marLeft w:val="0"/>
      <w:marRight w:val="0"/>
      <w:marTop w:val="0"/>
      <w:marBottom w:val="0"/>
      <w:divBdr>
        <w:top w:val="none" w:sz="0" w:space="0" w:color="auto"/>
        <w:left w:val="none" w:sz="0" w:space="0" w:color="auto"/>
        <w:bottom w:val="none" w:sz="0" w:space="0" w:color="auto"/>
        <w:right w:val="none" w:sz="0" w:space="0" w:color="auto"/>
      </w:divBdr>
    </w:div>
    <w:div w:id="1411079250">
      <w:bodyDiv w:val="1"/>
      <w:marLeft w:val="0"/>
      <w:marRight w:val="0"/>
      <w:marTop w:val="0"/>
      <w:marBottom w:val="0"/>
      <w:divBdr>
        <w:top w:val="none" w:sz="0" w:space="0" w:color="auto"/>
        <w:left w:val="none" w:sz="0" w:space="0" w:color="auto"/>
        <w:bottom w:val="none" w:sz="0" w:space="0" w:color="auto"/>
        <w:right w:val="none" w:sz="0" w:space="0" w:color="auto"/>
      </w:divBdr>
    </w:div>
    <w:div w:id="1477381688">
      <w:bodyDiv w:val="1"/>
      <w:marLeft w:val="0"/>
      <w:marRight w:val="0"/>
      <w:marTop w:val="0"/>
      <w:marBottom w:val="0"/>
      <w:divBdr>
        <w:top w:val="none" w:sz="0" w:space="0" w:color="auto"/>
        <w:left w:val="none" w:sz="0" w:space="0" w:color="auto"/>
        <w:bottom w:val="none" w:sz="0" w:space="0" w:color="auto"/>
        <w:right w:val="none" w:sz="0" w:space="0" w:color="auto"/>
      </w:divBdr>
      <w:divsChild>
        <w:div w:id="176388183">
          <w:marLeft w:val="0"/>
          <w:marRight w:val="0"/>
          <w:marTop w:val="83"/>
          <w:marBottom w:val="0"/>
          <w:divBdr>
            <w:top w:val="none" w:sz="0" w:space="0" w:color="auto"/>
            <w:left w:val="none" w:sz="0" w:space="0" w:color="auto"/>
            <w:bottom w:val="none" w:sz="0" w:space="0" w:color="auto"/>
            <w:right w:val="none" w:sz="0" w:space="0" w:color="auto"/>
          </w:divBdr>
        </w:div>
        <w:div w:id="547256065">
          <w:marLeft w:val="0"/>
          <w:marRight w:val="0"/>
          <w:marTop w:val="83"/>
          <w:marBottom w:val="0"/>
          <w:divBdr>
            <w:top w:val="none" w:sz="0" w:space="0" w:color="auto"/>
            <w:left w:val="none" w:sz="0" w:space="0" w:color="auto"/>
            <w:bottom w:val="none" w:sz="0" w:space="0" w:color="auto"/>
            <w:right w:val="none" w:sz="0" w:space="0" w:color="auto"/>
          </w:divBdr>
        </w:div>
      </w:divsChild>
    </w:div>
    <w:div w:id="1534266755">
      <w:bodyDiv w:val="1"/>
      <w:marLeft w:val="0"/>
      <w:marRight w:val="0"/>
      <w:marTop w:val="0"/>
      <w:marBottom w:val="0"/>
      <w:divBdr>
        <w:top w:val="none" w:sz="0" w:space="0" w:color="auto"/>
        <w:left w:val="none" w:sz="0" w:space="0" w:color="auto"/>
        <w:bottom w:val="none" w:sz="0" w:space="0" w:color="auto"/>
        <w:right w:val="none" w:sz="0" w:space="0" w:color="auto"/>
      </w:divBdr>
    </w:div>
    <w:div w:id="1540780324">
      <w:bodyDiv w:val="1"/>
      <w:marLeft w:val="0"/>
      <w:marRight w:val="0"/>
      <w:marTop w:val="0"/>
      <w:marBottom w:val="0"/>
      <w:divBdr>
        <w:top w:val="none" w:sz="0" w:space="0" w:color="auto"/>
        <w:left w:val="none" w:sz="0" w:space="0" w:color="auto"/>
        <w:bottom w:val="none" w:sz="0" w:space="0" w:color="auto"/>
        <w:right w:val="none" w:sz="0" w:space="0" w:color="auto"/>
      </w:divBdr>
      <w:divsChild>
        <w:div w:id="1755470573">
          <w:marLeft w:val="0"/>
          <w:marRight w:val="0"/>
          <w:marTop w:val="83"/>
          <w:marBottom w:val="0"/>
          <w:divBdr>
            <w:top w:val="none" w:sz="0" w:space="0" w:color="auto"/>
            <w:left w:val="none" w:sz="0" w:space="0" w:color="auto"/>
            <w:bottom w:val="none" w:sz="0" w:space="0" w:color="auto"/>
            <w:right w:val="none" w:sz="0" w:space="0" w:color="auto"/>
          </w:divBdr>
        </w:div>
      </w:divsChild>
    </w:div>
    <w:div w:id="1544169541">
      <w:bodyDiv w:val="1"/>
      <w:marLeft w:val="0"/>
      <w:marRight w:val="0"/>
      <w:marTop w:val="0"/>
      <w:marBottom w:val="0"/>
      <w:divBdr>
        <w:top w:val="none" w:sz="0" w:space="0" w:color="auto"/>
        <w:left w:val="none" w:sz="0" w:space="0" w:color="auto"/>
        <w:bottom w:val="none" w:sz="0" w:space="0" w:color="auto"/>
        <w:right w:val="none" w:sz="0" w:space="0" w:color="auto"/>
      </w:divBdr>
      <w:divsChild>
        <w:div w:id="513349129">
          <w:marLeft w:val="0"/>
          <w:marRight w:val="0"/>
          <w:marTop w:val="0"/>
          <w:marBottom w:val="0"/>
          <w:divBdr>
            <w:top w:val="none" w:sz="0" w:space="0" w:color="auto"/>
            <w:left w:val="none" w:sz="0" w:space="0" w:color="auto"/>
            <w:bottom w:val="none" w:sz="0" w:space="0" w:color="auto"/>
            <w:right w:val="none" w:sz="0" w:space="0" w:color="auto"/>
          </w:divBdr>
        </w:div>
        <w:div w:id="887572658">
          <w:marLeft w:val="0"/>
          <w:marRight w:val="0"/>
          <w:marTop w:val="0"/>
          <w:marBottom w:val="0"/>
          <w:divBdr>
            <w:top w:val="none" w:sz="0" w:space="0" w:color="auto"/>
            <w:left w:val="none" w:sz="0" w:space="0" w:color="auto"/>
            <w:bottom w:val="none" w:sz="0" w:space="0" w:color="auto"/>
            <w:right w:val="none" w:sz="0" w:space="0" w:color="auto"/>
          </w:divBdr>
        </w:div>
        <w:div w:id="1162428661">
          <w:marLeft w:val="0"/>
          <w:marRight w:val="0"/>
          <w:marTop w:val="0"/>
          <w:marBottom w:val="0"/>
          <w:divBdr>
            <w:top w:val="none" w:sz="0" w:space="0" w:color="auto"/>
            <w:left w:val="none" w:sz="0" w:space="0" w:color="auto"/>
            <w:bottom w:val="none" w:sz="0" w:space="0" w:color="auto"/>
            <w:right w:val="none" w:sz="0" w:space="0" w:color="auto"/>
          </w:divBdr>
          <w:divsChild>
            <w:div w:id="668024348">
              <w:marLeft w:val="-75"/>
              <w:marRight w:val="0"/>
              <w:marTop w:val="30"/>
              <w:marBottom w:val="30"/>
              <w:divBdr>
                <w:top w:val="none" w:sz="0" w:space="0" w:color="auto"/>
                <w:left w:val="none" w:sz="0" w:space="0" w:color="auto"/>
                <w:bottom w:val="none" w:sz="0" w:space="0" w:color="auto"/>
                <w:right w:val="none" w:sz="0" w:space="0" w:color="auto"/>
              </w:divBdr>
              <w:divsChild>
                <w:div w:id="5401905">
                  <w:marLeft w:val="0"/>
                  <w:marRight w:val="0"/>
                  <w:marTop w:val="0"/>
                  <w:marBottom w:val="0"/>
                  <w:divBdr>
                    <w:top w:val="none" w:sz="0" w:space="0" w:color="auto"/>
                    <w:left w:val="none" w:sz="0" w:space="0" w:color="auto"/>
                    <w:bottom w:val="none" w:sz="0" w:space="0" w:color="auto"/>
                    <w:right w:val="none" w:sz="0" w:space="0" w:color="auto"/>
                  </w:divBdr>
                  <w:divsChild>
                    <w:div w:id="463736486">
                      <w:marLeft w:val="0"/>
                      <w:marRight w:val="0"/>
                      <w:marTop w:val="0"/>
                      <w:marBottom w:val="0"/>
                      <w:divBdr>
                        <w:top w:val="none" w:sz="0" w:space="0" w:color="auto"/>
                        <w:left w:val="none" w:sz="0" w:space="0" w:color="auto"/>
                        <w:bottom w:val="none" w:sz="0" w:space="0" w:color="auto"/>
                        <w:right w:val="none" w:sz="0" w:space="0" w:color="auto"/>
                      </w:divBdr>
                    </w:div>
                  </w:divsChild>
                </w:div>
                <w:div w:id="12004763">
                  <w:marLeft w:val="0"/>
                  <w:marRight w:val="0"/>
                  <w:marTop w:val="0"/>
                  <w:marBottom w:val="0"/>
                  <w:divBdr>
                    <w:top w:val="none" w:sz="0" w:space="0" w:color="auto"/>
                    <w:left w:val="none" w:sz="0" w:space="0" w:color="auto"/>
                    <w:bottom w:val="none" w:sz="0" w:space="0" w:color="auto"/>
                    <w:right w:val="none" w:sz="0" w:space="0" w:color="auto"/>
                  </w:divBdr>
                  <w:divsChild>
                    <w:div w:id="870344748">
                      <w:marLeft w:val="0"/>
                      <w:marRight w:val="0"/>
                      <w:marTop w:val="0"/>
                      <w:marBottom w:val="0"/>
                      <w:divBdr>
                        <w:top w:val="none" w:sz="0" w:space="0" w:color="auto"/>
                        <w:left w:val="none" w:sz="0" w:space="0" w:color="auto"/>
                        <w:bottom w:val="none" w:sz="0" w:space="0" w:color="auto"/>
                        <w:right w:val="none" w:sz="0" w:space="0" w:color="auto"/>
                      </w:divBdr>
                    </w:div>
                  </w:divsChild>
                </w:div>
                <w:div w:id="29112874">
                  <w:marLeft w:val="0"/>
                  <w:marRight w:val="0"/>
                  <w:marTop w:val="0"/>
                  <w:marBottom w:val="0"/>
                  <w:divBdr>
                    <w:top w:val="none" w:sz="0" w:space="0" w:color="auto"/>
                    <w:left w:val="none" w:sz="0" w:space="0" w:color="auto"/>
                    <w:bottom w:val="none" w:sz="0" w:space="0" w:color="auto"/>
                    <w:right w:val="none" w:sz="0" w:space="0" w:color="auto"/>
                  </w:divBdr>
                  <w:divsChild>
                    <w:div w:id="1460339348">
                      <w:marLeft w:val="0"/>
                      <w:marRight w:val="0"/>
                      <w:marTop w:val="0"/>
                      <w:marBottom w:val="0"/>
                      <w:divBdr>
                        <w:top w:val="none" w:sz="0" w:space="0" w:color="auto"/>
                        <w:left w:val="none" w:sz="0" w:space="0" w:color="auto"/>
                        <w:bottom w:val="none" w:sz="0" w:space="0" w:color="auto"/>
                        <w:right w:val="none" w:sz="0" w:space="0" w:color="auto"/>
                      </w:divBdr>
                    </w:div>
                  </w:divsChild>
                </w:div>
                <w:div w:id="29261192">
                  <w:marLeft w:val="0"/>
                  <w:marRight w:val="0"/>
                  <w:marTop w:val="0"/>
                  <w:marBottom w:val="0"/>
                  <w:divBdr>
                    <w:top w:val="none" w:sz="0" w:space="0" w:color="auto"/>
                    <w:left w:val="none" w:sz="0" w:space="0" w:color="auto"/>
                    <w:bottom w:val="none" w:sz="0" w:space="0" w:color="auto"/>
                    <w:right w:val="none" w:sz="0" w:space="0" w:color="auto"/>
                  </w:divBdr>
                  <w:divsChild>
                    <w:div w:id="2056463836">
                      <w:marLeft w:val="0"/>
                      <w:marRight w:val="0"/>
                      <w:marTop w:val="0"/>
                      <w:marBottom w:val="0"/>
                      <w:divBdr>
                        <w:top w:val="none" w:sz="0" w:space="0" w:color="auto"/>
                        <w:left w:val="none" w:sz="0" w:space="0" w:color="auto"/>
                        <w:bottom w:val="none" w:sz="0" w:space="0" w:color="auto"/>
                        <w:right w:val="none" w:sz="0" w:space="0" w:color="auto"/>
                      </w:divBdr>
                    </w:div>
                  </w:divsChild>
                </w:div>
                <w:div w:id="31195372">
                  <w:marLeft w:val="0"/>
                  <w:marRight w:val="0"/>
                  <w:marTop w:val="0"/>
                  <w:marBottom w:val="0"/>
                  <w:divBdr>
                    <w:top w:val="none" w:sz="0" w:space="0" w:color="auto"/>
                    <w:left w:val="none" w:sz="0" w:space="0" w:color="auto"/>
                    <w:bottom w:val="none" w:sz="0" w:space="0" w:color="auto"/>
                    <w:right w:val="none" w:sz="0" w:space="0" w:color="auto"/>
                  </w:divBdr>
                  <w:divsChild>
                    <w:div w:id="1165635354">
                      <w:marLeft w:val="0"/>
                      <w:marRight w:val="0"/>
                      <w:marTop w:val="0"/>
                      <w:marBottom w:val="0"/>
                      <w:divBdr>
                        <w:top w:val="none" w:sz="0" w:space="0" w:color="auto"/>
                        <w:left w:val="none" w:sz="0" w:space="0" w:color="auto"/>
                        <w:bottom w:val="none" w:sz="0" w:space="0" w:color="auto"/>
                        <w:right w:val="none" w:sz="0" w:space="0" w:color="auto"/>
                      </w:divBdr>
                    </w:div>
                  </w:divsChild>
                </w:div>
                <w:div w:id="50153286">
                  <w:marLeft w:val="0"/>
                  <w:marRight w:val="0"/>
                  <w:marTop w:val="0"/>
                  <w:marBottom w:val="0"/>
                  <w:divBdr>
                    <w:top w:val="none" w:sz="0" w:space="0" w:color="auto"/>
                    <w:left w:val="none" w:sz="0" w:space="0" w:color="auto"/>
                    <w:bottom w:val="none" w:sz="0" w:space="0" w:color="auto"/>
                    <w:right w:val="none" w:sz="0" w:space="0" w:color="auto"/>
                  </w:divBdr>
                  <w:divsChild>
                    <w:div w:id="1561475069">
                      <w:marLeft w:val="0"/>
                      <w:marRight w:val="0"/>
                      <w:marTop w:val="0"/>
                      <w:marBottom w:val="0"/>
                      <w:divBdr>
                        <w:top w:val="none" w:sz="0" w:space="0" w:color="auto"/>
                        <w:left w:val="none" w:sz="0" w:space="0" w:color="auto"/>
                        <w:bottom w:val="none" w:sz="0" w:space="0" w:color="auto"/>
                        <w:right w:val="none" w:sz="0" w:space="0" w:color="auto"/>
                      </w:divBdr>
                    </w:div>
                  </w:divsChild>
                </w:div>
                <w:div w:id="53697884">
                  <w:marLeft w:val="0"/>
                  <w:marRight w:val="0"/>
                  <w:marTop w:val="0"/>
                  <w:marBottom w:val="0"/>
                  <w:divBdr>
                    <w:top w:val="none" w:sz="0" w:space="0" w:color="auto"/>
                    <w:left w:val="none" w:sz="0" w:space="0" w:color="auto"/>
                    <w:bottom w:val="none" w:sz="0" w:space="0" w:color="auto"/>
                    <w:right w:val="none" w:sz="0" w:space="0" w:color="auto"/>
                  </w:divBdr>
                  <w:divsChild>
                    <w:div w:id="1219515928">
                      <w:marLeft w:val="0"/>
                      <w:marRight w:val="0"/>
                      <w:marTop w:val="0"/>
                      <w:marBottom w:val="0"/>
                      <w:divBdr>
                        <w:top w:val="none" w:sz="0" w:space="0" w:color="auto"/>
                        <w:left w:val="none" w:sz="0" w:space="0" w:color="auto"/>
                        <w:bottom w:val="none" w:sz="0" w:space="0" w:color="auto"/>
                        <w:right w:val="none" w:sz="0" w:space="0" w:color="auto"/>
                      </w:divBdr>
                    </w:div>
                  </w:divsChild>
                </w:div>
                <w:div w:id="74976868">
                  <w:marLeft w:val="0"/>
                  <w:marRight w:val="0"/>
                  <w:marTop w:val="0"/>
                  <w:marBottom w:val="0"/>
                  <w:divBdr>
                    <w:top w:val="none" w:sz="0" w:space="0" w:color="auto"/>
                    <w:left w:val="none" w:sz="0" w:space="0" w:color="auto"/>
                    <w:bottom w:val="none" w:sz="0" w:space="0" w:color="auto"/>
                    <w:right w:val="none" w:sz="0" w:space="0" w:color="auto"/>
                  </w:divBdr>
                  <w:divsChild>
                    <w:div w:id="843788398">
                      <w:marLeft w:val="0"/>
                      <w:marRight w:val="0"/>
                      <w:marTop w:val="0"/>
                      <w:marBottom w:val="0"/>
                      <w:divBdr>
                        <w:top w:val="none" w:sz="0" w:space="0" w:color="auto"/>
                        <w:left w:val="none" w:sz="0" w:space="0" w:color="auto"/>
                        <w:bottom w:val="none" w:sz="0" w:space="0" w:color="auto"/>
                        <w:right w:val="none" w:sz="0" w:space="0" w:color="auto"/>
                      </w:divBdr>
                    </w:div>
                  </w:divsChild>
                </w:div>
                <w:div w:id="81730256">
                  <w:marLeft w:val="0"/>
                  <w:marRight w:val="0"/>
                  <w:marTop w:val="0"/>
                  <w:marBottom w:val="0"/>
                  <w:divBdr>
                    <w:top w:val="none" w:sz="0" w:space="0" w:color="auto"/>
                    <w:left w:val="none" w:sz="0" w:space="0" w:color="auto"/>
                    <w:bottom w:val="none" w:sz="0" w:space="0" w:color="auto"/>
                    <w:right w:val="none" w:sz="0" w:space="0" w:color="auto"/>
                  </w:divBdr>
                  <w:divsChild>
                    <w:div w:id="2094280611">
                      <w:marLeft w:val="0"/>
                      <w:marRight w:val="0"/>
                      <w:marTop w:val="0"/>
                      <w:marBottom w:val="0"/>
                      <w:divBdr>
                        <w:top w:val="none" w:sz="0" w:space="0" w:color="auto"/>
                        <w:left w:val="none" w:sz="0" w:space="0" w:color="auto"/>
                        <w:bottom w:val="none" w:sz="0" w:space="0" w:color="auto"/>
                        <w:right w:val="none" w:sz="0" w:space="0" w:color="auto"/>
                      </w:divBdr>
                    </w:div>
                  </w:divsChild>
                </w:div>
                <w:div w:id="93019317">
                  <w:marLeft w:val="0"/>
                  <w:marRight w:val="0"/>
                  <w:marTop w:val="0"/>
                  <w:marBottom w:val="0"/>
                  <w:divBdr>
                    <w:top w:val="none" w:sz="0" w:space="0" w:color="auto"/>
                    <w:left w:val="none" w:sz="0" w:space="0" w:color="auto"/>
                    <w:bottom w:val="none" w:sz="0" w:space="0" w:color="auto"/>
                    <w:right w:val="none" w:sz="0" w:space="0" w:color="auto"/>
                  </w:divBdr>
                  <w:divsChild>
                    <w:div w:id="568614198">
                      <w:marLeft w:val="0"/>
                      <w:marRight w:val="0"/>
                      <w:marTop w:val="0"/>
                      <w:marBottom w:val="0"/>
                      <w:divBdr>
                        <w:top w:val="none" w:sz="0" w:space="0" w:color="auto"/>
                        <w:left w:val="none" w:sz="0" w:space="0" w:color="auto"/>
                        <w:bottom w:val="none" w:sz="0" w:space="0" w:color="auto"/>
                        <w:right w:val="none" w:sz="0" w:space="0" w:color="auto"/>
                      </w:divBdr>
                    </w:div>
                  </w:divsChild>
                </w:div>
                <w:div w:id="93406300">
                  <w:marLeft w:val="0"/>
                  <w:marRight w:val="0"/>
                  <w:marTop w:val="0"/>
                  <w:marBottom w:val="0"/>
                  <w:divBdr>
                    <w:top w:val="none" w:sz="0" w:space="0" w:color="auto"/>
                    <w:left w:val="none" w:sz="0" w:space="0" w:color="auto"/>
                    <w:bottom w:val="none" w:sz="0" w:space="0" w:color="auto"/>
                    <w:right w:val="none" w:sz="0" w:space="0" w:color="auto"/>
                  </w:divBdr>
                  <w:divsChild>
                    <w:div w:id="1694305501">
                      <w:marLeft w:val="0"/>
                      <w:marRight w:val="0"/>
                      <w:marTop w:val="0"/>
                      <w:marBottom w:val="0"/>
                      <w:divBdr>
                        <w:top w:val="none" w:sz="0" w:space="0" w:color="auto"/>
                        <w:left w:val="none" w:sz="0" w:space="0" w:color="auto"/>
                        <w:bottom w:val="none" w:sz="0" w:space="0" w:color="auto"/>
                        <w:right w:val="none" w:sz="0" w:space="0" w:color="auto"/>
                      </w:divBdr>
                    </w:div>
                  </w:divsChild>
                </w:div>
                <w:div w:id="93984458">
                  <w:marLeft w:val="0"/>
                  <w:marRight w:val="0"/>
                  <w:marTop w:val="0"/>
                  <w:marBottom w:val="0"/>
                  <w:divBdr>
                    <w:top w:val="none" w:sz="0" w:space="0" w:color="auto"/>
                    <w:left w:val="none" w:sz="0" w:space="0" w:color="auto"/>
                    <w:bottom w:val="none" w:sz="0" w:space="0" w:color="auto"/>
                    <w:right w:val="none" w:sz="0" w:space="0" w:color="auto"/>
                  </w:divBdr>
                  <w:divsChild>
                    <w:div w:id="537935900">
                      <w:marLeft w:val="0"/>
                      <w:marRight w:val="0"/>
                      <w:marTop w:val="0"/>
                      <w:marBottom w:val="0"/>
                      <w:divBdr>
                        <w:top w:val="none" w:sz="0" w:space="0" w:color="auto"/>
                        <w:left w:val="none" w:sz="0" w:space="0" w:color="auto"/>
                        <w:bottom w:val="none" w:sz="0" w:space="0" w:color="auto"/>
                        <w:right w:val="none" w:sz="0" w:space="0" w:color="auto"/>
                      </w:divBdr>
                    </w:div>
                  </w:divsChild>
                </w:div>
                <w:div w:id="105199688">
                  <w:marLeft w:val="0"/>
                  <w:marRight w:val="0"/>
                  <w:marTop w:val="0"/>
                  <w:marBottom w:val="0"/>
                  <w:divBdr>
                    <w:top w:val="none" w:sz="0" w:space="0" w:color="auto"/>
                    <w:left w:val="none" w:sz="0" w:space="0" w:color="auto"/>
                    <w:bottom w:val="none" w:sz="0" w:space="0" w:color="auto"/>
                    <w:right w:val="none" w:sz="0" w:space="0" w:color="auto"/>
                  </w:divBdr>
                  <w:divsChild>
                    <w:div w:id="129055458">
                      <w:marLeft w:val="0"/>
                      <w:marRight w:val="0"/>
                      <w:marTop w:val="0"/>
                      <w:marBottom w:val="0"/>
                      <w:divBdr>
                        <w:top w:val="none" w:sz="0" w:space="0" w:color="auto"/>
                        <w:left w:val="none" w:sz="0" w:space="0" w:color="auto"/>
                        <w:bottom w:val="none" w:sz="0" w:space="0" w:color="auto"/>
                        <w:right w:val="none" w:sz="0" w:space="0" w:color="auto"/>
                      </w:divBdr>
                    </w:div>
                  </w:divsChild>
                </w:div>
                <w:div w:id="106390094">
                  <w:marLeft w:val="0"/>
                  <w:marRight w:val="0"/>
                  <w:marTop w:val="0"/>
                  <w:marBottom w:val="0"/>
                  <w:divBdr>
                    <w:top w:val="none" w:sz="0" w:space="0" w:color="auto"/>
                    <w:left w:val="none" w:sz="0" w:space="0" w:color="auto"/>
                    <w:bottom w:val="none" w:sz="0" w:space="0" w:color="auto"/>
                    <w:right w:val="none" w:sz="0" w:space="0" w:color="auto"/>
                  </w:divBdr>
                  <w:divsChild>
                    <w:div w:id="444234867">
                      <w:marLeft w:val="0"/>
                      <w:marRight w:val="0"/>
                      <w:marTop w:val="0"/>
                      <w:marBottom w:val="0"/>
                      <w:divBdr>
                        <w:top w:val="none" w:sz="0" w:space="0" w:color="auto"/>
                        <w:left w:val="none" w:sz="0" w:space="0" w:color="auto"/>
                        <w:bottom w:val="none" w:sz="0" w:space="0" w:color="auto"/>
                        <w:right w:val="none" w:sz="0" w:space="0" w:color="auto"/>
                      </w:divBdr>
                    </w:div>
                  </w:divsChild>
                </w:div>
                <w:div w:id="109588487">
                  <w:marLeft w:val="0"/>
                  <w:marRight w:val="0"/>
                  <w:marTop w:val="0"/>
                  <w:marBottom w:val="0"/>
                  <w:divBdr>
                    <w:top w:val="none" w:sz="0" w:space="0" w:color="auto"/>
                    <w:left w:val="none" w:sz="0" w:space="0" w:color="auto"/>
                    <w:bottom w:val="none" w:sz="0" w:space="0" w:color="auto"/>
                    <w:right w:val="none" w:sz="0" w:space="0" w:color="auto"/>
                  </w:divBdr>
                  <w:divsChild>
                    <w:div w:id="1176574898">
                      <w:marLeft w:val="0"/>
                      <w:marRight w:val="0"/>
                      <w:marTop w:val="0"/>
                      <w:marBottom w:val="0"/>
                      <w:divBdr>
                        <w:top w:val="none" w:sz="0" w:space="0" w:color="auto"/>
                        <w:left w:val="none" w:sz="0" w:space="0" w:color="auto"/>
                        <w:bottom w:val="none" w:sz="0" w:space="0" w:color="auto"/>
                        <w:right w:val="none" w:sz="0" w:space="0" w:color="auto"/>
                      </w:divBdr>
                    </w:div>
                  </w:divsChild>
                </w:div>
                <w:div w:id="115224017">
                  <w:marLeft w:val="0"/>
                  <w:marRight w:val="0"/>
                  <w:marTop w:val="0"/>
                  <w:marBottom w:val="0"/>
                  <w:divBdr>
                    <w:top w:val="none" w:sz="0" w:space="0" w:color="auto"/>
                    <w:left w:val="none" w:sz="0" w:space="0" w:color="auto"/>
                    <w:bottom w:val="none" w:sz="0" w:space="0" w:color="auto"/>
                    <w:right w:val="none" w:sz="0" w:space="0" w:color="auto"/>
                  </w:divBdr>
                  <w:divsChild>
                    <w:div w:id="1307855420">
                      <w:marLeft w:val="0"/>
                      <w:marRight w:val="0"/>
                      <w:marTop w:val="0"/>
                      <w:marBottom w:val="0"/>
                      <w:divBdr>
                        <w:top w:val="none" w:sz="0" w:space="0" w:color="auto"/>
                        <w:left w:val="none" w:sz="0" w:space="0" w:color="auto"/>
                        <w:bottom w:val="none" w:sz="0" w:space="0" w:color="auto"/>
                        <w:right w:val="none" w:sz="0" w:space="0" w:color="auto"/>
                      </w:divBdr>
                    </w:div>
                  </w:divsChild>
                </w:div>
                <w:div w:id="120929600">
                  <w:marLeft w:val="0"/>
                  <w:marRight w:val="0"/>
                  <w:marTop w:val="0"/>
                  <w:marBottom w:val="0"/>
                  <w:divBdr>
                    <w:top w:val="none" w:sz="0" w:space="0" w:color="auto"/>
                    <w:left w:val="none" w:sz="0" w:space="0" w:color="auto"/>
                    <w:bottom w:val="none" w:sz="0" w:space="0" w:color="auto"/>
                    <w:right w:val="none" w:sz="0" w:space="0" w:color="auto"/>
                  </w:divBdr>
                  <w:divsChild>
                    <w:div w:id="1031809244">
                      <w:marLeft w:val="0"/>
                      <w:marRight w:val="0"/>
                      <w:marTop w:val="0"/>
                      <w:marBottom w:val="0"/>
                      <w:divBdr>
                        <w:top w:val="none" w:sz="0" w:space="0" w:color="auto"/>
                        <w:left w:val="none" w:sz="0" w:space="0" w:color="auto"/>
                        <w:bottom w:val="none" w:sz="0" w:space="0" w:color="auto"/>
                        <w:right w:val="none" w:sz="0" w:space="0" w:color="auto"/>
                      </w:divBdr>
                    </w:div>
                  </w:divsChild>
                </w:div>
                <w:div w:id="124737563">
                  <w:marLeft w:val="0"/>
                  <w:marRight w:val="0"/>
                  <w:marTop w:val="0"/>
                  <w:marBottom w:val="0"/>
                  <w:divBdr>
                    <w:top w:val="none" w:sz="0" w:space="0" w:color="auto"/>
                    <w:left w:val="none" w:sz="0" w:space="0" w:color="auto"/>
                    <w:bottom w:val="none" w:sz="0" w:space="0" w:color="auto"/>
                    <w:right w:val="none" w:sz="0" w:space="0" w:color="auto"/>
                  </w:divBdr>
                  <w:divsChild>
                    <w:div w:id="735249782">
                      <w:marLeft w:val="0"/>
                      <w:marRight w:val="0"/>
                      <w:marTop w:val="0"/>
                      <w:marBottom w:val="0"/>
                      <w:divBdr>
                        <w:top w:val="none" w:sz="0" w:space="0" w:color="auto"/>
                        <w:left w:val="none" w:sz="0" w:space="0" w:color="auto"/>
                        <w:bottom w:val="none" w:sz="0" w:space="0" w:color="auto"/>
                        <w:right w:val="none" w:sz="0" w:space="0" w:color="auto"/>
                      </w:divBdr>
                    </w:div>
                  </w:divsChild>
                </w:div>
                <w:div w:id="127477522">
                  <w:marLeft w:val="0"/>
                  <w:marRight w:val="0"/>
                  <w:marTop w:val="0"/>
                  <w:marBottom w:val="0"/>
                  <w:divBdr>
                    <w:top w:val="none" w:sz="0" w:space="0" w:color="auto"/>
                    <w:left w:val="none" w:sz="0" w:space="0" w:color="auto"/>
                    <w:bottom w:val="none" w:sz="0" w:space="0" w:color="auto"/>
                    <w:right w:val="none" w:sz="0" w:space="0" w:color="auto"/>
                  </w:divBdr>
                  <w:divsChild>
                    <w:div w:id="380903987">
                      <w:marLeft w:val="0"/>
                      <w:marRight w:val="0"/>
                      <w:marTop w:val="0"/>
                      <w:marBottom w:val="0"/>
                      <w:divBdr>
                        <w:top w:val="none" w:sz="0" w:space="0" w:color="auto"/>
                        <w:left w:val="none" w:sz="0" w:space="0" w:color="auto"/>
                        <w:bottom w:val="none" w:sz="0" w:space="0" w:color="auto"/>
                        <w:right w:val="none" w:sz="0" w:space="0" w:color="auto"/>
                      </w:divBdr>
                    </w:div>
                  </w:divsChild>
                </w:div>
                <w:div w:id="130170356">
                  <w:marLeft w:val="0"/>
                  <w:marRight w:val="0"/>
                  <w:marTop w:val="0"/>
                  <w:marBottom w:val="0"/>
                  <w:divBdr>
                    <w:top w:val="none" w:sz="0" w:space="0" w:color="auto"/>
                    <w:left w:val="none" w:sz="0" w:space="0" w:color="auto"/>
                    <w:bottom w:val="none" w:sz="0" w:space="0" w:color="auto"/>
                    <w:right w:val="none" w:sz="0" w:space="0" w:color="auto"/>
                  </w:divBdr>
                  <w:divsChild>
                    <w:div w:id="1774595903">
                      <w:marLeft w:val="0"/>
                      <w:marRight w:val="0"/>
                      <w:marTop w:val="0"/>
                      <w:marBottom w:val="0"/>
                      <w:divBdr>
                        <w:top w:val="none" w:sz="0" w:space="0" w:color="auto"/>
                        <w:left w:val="none" w:sz="0" w:space="0" w:color="auto"/>
                        <w:bottom w:val="none" w:sz="0" w:space="0" w:color="auto"/>
                        <w:right w:val="none" w:sz="0" w:space="0" w:color="auto"/>
                      </w:divBdr>
                    </w:div>
                  </w:divsChild>
                </w:div>
                <w:div w:id="131749687">
                  <w:marLeft w:val="0"/>
                  <w:marRight w:val="0"/>
                  <w:marTop w:val="0"/>
                  <w:marBottom w:val="0"/>
                  <w:divBdr>
                    <w:top w:val="none" w:sz="0" w:space="0" w:color="auto"/>
                    <w:left w:val="none" w:sz="0" w:space="0" w:color="auto"/>
                    <w:bottom w:val="none" w:sz="0" w:space="0" w:color="auto"/>
                    <w:right w:val="none" w:sz="0" w:space="0" w:color="auto"/>
                  </w:divBdr>
                  <w:divsChild>
                    <w:div w:id="1417089639">
                      <w:marLeft w:val="0"/>
                      <w:marRight w:val="0"/>
                      <w:marTop w:val="0"/>
                      <w:marBottom w:val="0"/>
                      <w:divBdr>
                        <w:top w:val="none" w:sz="0" w:space="0" w:color="auto"/>
                        <w:left w:val="none" w:sz="0" w:space="0" w:color="auto"/>
                        <w:bottom w:val="none" w:sz="0" w:space="0" w:color="auto"/>
                        <w:right w:val="none" w:sz="0" w:space="0" w:color="auto"/>
                      </w:divBdr>
                    </w:div>
                  </w:divsChild>
                </w:div>
                <w:div w:id="141041295">
                  <w:marLeft w:val="0"/>
                  <w:marRight w:val="0"/>
                  <w:marTop w:val="0"/>
                  <w:marBottom w:val="0"/>
                  <w:divBdr>
                    <w:top w:val="none" w:sz="0" w:space="0" w:color="auto"/>
                    <w:left w:val="none" w:sz="0" w:space="0" w:color="auto"/>
                    <w:bottom w:val="none" w:sz="0" w:space="0" w:color="auto"/>
                    <w:right w:val="none" w:sz="0" w:space="0" w:color="auto"/>
                  </w:divBdr>
                  <w:divsChild>
                    <w:div w:id="1134443157">
                      <w:marLeft w:val="0"/>
                      <w:marRight w:val="0"/>
                      <w:marTop w:val="0"/>
                      <w:marBottom w:val="0"/>
                      <w:divBdr>
                        <w:top w:val="none" w:sz="0" w:space="0" w:color="auto"/>
                        <w:left w:val="none" w:sz="0" w:space="0" w:color="auto"/>
                        <w:bottom w:val="none" w:sz="0" w:space="0" w:color="auto"/>
                        <w:right w:val="none" w:sz="0" w:space="0" w:color="auto"/>
                      </w:divBdr>
                    </w:div>
                  </w:divsChild>
                </w:div>
                <w:div w:id="144321704">
                  <w:marLeft w:val="0"/>
                  <w:marRight w:val="0"/>
                  <w:marTop w:val="0"/>
                  <w:marBottom w:val="0"/>
                  <w:divBdr>
                    <w:top w:val="none" w:sz="0" w:space="0" w:color="auto"/>
                    <w:left w:val="none" w:sz="0" w:space="0" w:color="auto"/>
                    <w:bottom w:val="none" w:sz="0" w:space="0" w:color="auto"/>
                    <w:right w:val="none" w:sz="0" w:space="0" w:color="auto"/>
                  </w:divBdr>
                  <w:divsChild>
                    <w:div w:id="482888062">
                      <w:marLeft w:val="0"/>
                      <w:marRight w:val="0"/>
                      <w:marTop w:val="0"/>
                      <w:marBottom w:val="0"/>
                      <w:divBdr>
                        <w:top w:val="none" w:sz="0" w:space="0" w:color="auto"/>
                        <w:left w:val="none" w:sz="0" w:space="0" w:color="auto"/>
                        <w:bottom w:val="none" w:sz="0" w:space="0" w:color="auto"/>
                        <w:right w:val="none" w:sz="0" w:space="0" w:color="auto"/>
                      </w:divBdr>
                    </w:div>
                  </w:divsChild>
                </w:div>
                <w:div w:id="146824979">
                  <w:marLeft w:val="0"/>
                  <w:marRight w:val="0"/>
                  <w:marTop w:val="0"/>
                  <w:marBottom w:val="0"/>
                  <w:divBdr>
                    <w:top w:val="none" w:sz="0" w:space="0" w:color="auto"/>
                    <w:left w:val="none" w:sz="0" w:space="0" w:color="auto"/>
                    <w:bottom w:val="none" w:sz="0" w:space="0" w:color="auto"/>
                    <w:right w:val="none" w:sz="0" w:space="0" w:color="auto"/>
                  </w:divBdr>
                  <w:divsChild>
                    <w:div w:id="1463189373">
                      <w:marLeft w:val="0"/>
                      <w:marRight w:val="0"/>
                      <w:marTop w:val="0"/>
                      <w:marBottom w:val="0"/>
                      <w:divBdr>
                        <w:top w:val="none" w:sz="0" w:space="0" w:color="auto"/>
                        <w:left w:val="none" w:sz="0" w:space="0" w:color="auto"/>
                        <w:bottom w:val="none" w:sz="0" w:space="0" w:color="auto"/>
                        <w:right w:val="none" w:sz="0" w:space="0" w:color="auto"/>
                      </w:divBdr>
                    </w:div>
                  </w:divsChild>
                </w:div>
                <w:div w:id="152568015">
                  <w:marLeft w:val="0"/>
                  <w:marRight w:val="0"/>
                  <w:marTop w:val="0"/>
                  <w:marBottom w:val="0"/>
                  <w:divBdr>
                    <w:top w:val="none" w:sz="0" w:space="0" w:color="auto"/>
                    <w:left w:val="none" w:sz="0" w:space="0" w:color="auto"/>
                    <w:bottom w:val="none" w:sz="0" w:space="0" w:color="auto"/>
                    <w:right w:val="none" w:sz="0" w:space="0" w:color="auto"/>
                  </w:divBdr>
                  <w:divsChild>
                    <w:div w:id="1808931679">
                      <w:marLeft w:val="0"/>
                      <w:marRight w:val="0"/>
                      <w:marTop w:val="0"/>
                      <w:marBottom w:val="0"/>
                      <w:divBdr>
                        <w:top w:val="none" w:sz="0" w:space="0" w:color="auto"/>
                        <w:left w:val="none" w:sz="0" w:space="0" w:color="auto"/>
                        <w:bottom w:val="none" w:sz="0" w:space="0" w:color="auto"/>
                        <w:right w:val="none" w:sz="0" w:space="0" w:color="auto"/>
                      </w:divBdr>
                    </w:div>
                  </w:divsChild>
                </w:div>
                <w:div w:id="154104681">
                  <w:marLeft w:val="0"/>
                  <w:marRight w:val="0"/>
                  <w:marTop w:val="0"/>
                  <w:marBottom w:val="0"/>
                  <w:divBdr>
                    <w:top w:val="none" w:sz="0" w:space="0" w:color="auto"/>
                    <w:left w:val="none" w:sz="0" w:space="0" w:color="auto"/>
                    <w:bottom w:val="none" w:sz="0" w:space="0" w:color="auto"/>
                    <w:right w:val="none" w:sz="0" w:space="0" w:color="auto"/>
                  </w:divBdr>
                  <w:divsChild>
                    <w:div w:id="750586898">
                      <w:marLeft w:val="0"/>
                      <w:marRight w:val="0"/>
                      <w:marTop w:val="0"/>
                      <w:marBottom w:val="0"/>
                      <w:divBdr>
                        <w:top w:val="none" w:sz="0" w:space="0" w:color="auto"/>
                        <w:left w:val="none" w:sz="0" w:space="0" w:color="auto"/>
                        <w:bottom w:val="none" w:sz="0" w:space="0" w:color="auto"/>
                        <w:right w:val="none" w:sz="0" w:space="0" w:color="auto"/>
                      </w:divBdr>
                    </w:div>
                  </w:divsChild>
                </w:div>
                <w:div w:id="157036712">
                  <w:marLeft w:val="0"/>
                  <w:marRight w:val="0"/>
                  <w:marTop w:val="0"/>
                  <w:marBottom w:val="0"/>
                  <w:divBdr>
                    <w:top w:val="none" w:sz="0" w:space="0" w:color="auto"/>
                    <w:left w:val="none" w:sz="0" w:space="0" w:color="auto"/>
                    <w:bottom w:val="none" w:sz="0" w:space="0" w:color="auto"/>
                    <w:right w:val="none" w:sz="0" w:space="0" w:color="auto"/>
                  </w:divBdr>
                  <w:divsChild>
                    <w:div w:id="1100875810">
                      <w:marLeft w:val="0"/>
                      <w:marRight w:val="0"/>
                      <w:marTop w:val="0"/>
                      <w:marBottom w:val="0"/>
                      <w:divBdr>
                        <w:top w:val="none" w:sz="0" w:space="0" w:color="auto"/>
                        <w:left w:val="none" w:sz="0" w:space="0" w:color="auto"/>
                        <w:bottom w:val="none" w:sz="0" w:space="0" w:color="auto"/>
                        <w:right w:val="none" w:sz="0" w:space="0" w:color="auto"/>
                      </w:divBdr>
                    </w:div>
                  </w:divsChild>
                </w:div>
                <w:div w:id="163320682">
                  <w:marLeft w:val="0"/>
                  <w:marRight w:val="0"/>
                  <w:marTop w:val="0"/>
                  <w:marBottom w:val="0"/>
                  <w:divBdr>
                    <w:top w:val="none" w:sz="0" w:space="0" w:color="auto"/>
                    <w:left w:val="none" w:sz="0" w:space="0" w:color="auto"/>
                    <w:bottom w:val="none" w:sz="0" w:space="0" w:color="auto"/>
                    <w:right w:val="none" w:sz="0" w:space="0" w:color="auto"/>
                  </w:divBdr>
                  <w:divsChild>
                    <w:div w:id="468983917">
                      <w:marLeft w:val="0"/>
                      <w:marRight w:val="0"/>
                      <w:marTop w:val="0"/>
                      <w:marBottom w:val="0"/>
                      <w:divBdr>
                        <w:top w:val="none" w:sz="0" w:space="0" w:color="auto"/>
                        <w:left w:val="none" w:sz="0" w:space="0" w:color="auto"/>
                        <w:bottom w:val="none" w:sz="0" w:space="0" w:color="auto"/>
                        <w:right w:val="none" w:sz="0" w:space="0" w:color="auto"/>
                      </w:divBdr>
                    </w:div>
                  </w:divsChild>
                </w:div>
                <w:div w:id="166872513">
                  <w:marLeft w:val="0"/>
                  <w:marRight w:val="0"/>
                  <w:marTop w:val="0"/>
                  <w:marBottom w:val="0"/>
                  <w:divBdr>
                    <w:top w:val="none" w:sz="0" w:space="0" w:color="auto"/>
                    <w:left w:val="none" w:sz="0" w:space="0" w:color="auto"/>
                    <w:bottom w:val="none" w:sz="0" w:space="0" w:color="auto"/>
                    <w:right w:val="none" w:sz="0" w:space="0" w:color="auto"/>
                  </w:divBdr>
                  <w:divsChild>
                    <w:div w:id="706563638">
                      <w:marLeft w:val="0"/>
                      <w:marRight w:val="0"/>
                      <w:marTop w:val="0"/>
                      <w:marBottom w:val="0"/>
                      <w:divBdr>
                        <w:top w:val="none" w:sz="0" w:space="0" w:color="auto"/>
                        <w:left w:val="none" w:sz="0" w:space="0" w:color="auto"/>
                        <w:bottom w:val="none" w:sz="0" w:space="0" w:color="auto"/>
                        <w:right w:val="none" w:sz="0" w:space="0" w:color="auto"/>
                      </w:divBdr>
                    </w:div>
                  </w:divsChild>
                </w:div>
                <w:div w:id="168057512">
                  <w:marLeft w:val="0"/>
                  <w:marRight w:val="0"/>
                  <w:marTop w:val="0"/>
                  <w:marBottom w:val="0"/>
                  <w:divBdr>
                    <w:top w:val="none" w:sz="0" w:space="0" w:color="auto"/>
                    <w:left w:val="none" w:sz="0" w:space="0" w:color="auto"/>
                    <w:bottom w:val="none" w:sz="0" w:space="0" w:color="auto"/>
                    <w:right w:val="none" w:sz="0" w:space="0" w:color="auto"/>
                  </w:divBdr>
                  <w:divsChild>
                    <w:div w:id="981888508">
                      <w:marLeft w:val="0"/>
                      <w:marRight w:val="0"/>
                      <w:marTop w:val="0"/>
                      <w:marBottom w:val="0"/>
                      <w:divBdr>
                        <w:top w:val="none" w:sz="0" w:space="0" w:color="auto"/>
                        <w:left w:val="none" w:sz="0" w:space="0" w:color="auto"/>
                        <w:bottom w:val="none" w:sz="0" w:space="0" w:color="auto"/>
                        <w:right w:val="none" w:sz="0" w:space="0" w:color="auto"/>
                      </w:divBdr>
                    </w:div>
                  </w:divsChild>
                </w:div>
                <w:div w:id="170337369">
                  <w:marLeft w:val="0"/>
                  <w:marRight w:val="0"/>
                  <w:marTop w:val="0"/>
                  <w:marBottom w:val="0"/>
                  <w:divBdr>
                    <w:top w:val="none" w:sz="0" w:space="0" w:color="auto"/>
                    <w:left w:val="none" w:sz="0" w:space="0" w:color="auto"/>
                    <w:bottom w:val="none" w:sz="0" w:space="0" w:color="auto"/>
                    <w:right w:val="none" w:sz="0" w:space="0" w:color="auto"/>
                  </w:divBdr>
                  <w:divsChild>
                    <w:div w:id="1392119492">
                      <w:marLeft w:val="0"/>
                      <w:marRight w:val="0"/>
                      <w:marTop w:val="0"/>
                      <w:marBottom w:val="0"/>
                      <w:divBdr>
                        <w:top w:val="none" w:sz="0" w:space="0" w:color="auto"/>
                        <w:left w:val="none" w:sz="0" w:space="0" w:color="auto"/>
                        <w:bottom w:val="none" w:sz="0" w:space="0" w:color="auto"/>
                        <w:right w:val="none" w:sz="0" w:space="0" w:color="auto"/>
                      </w:divBdr>
                    </w:div>
                  </w:divsChild>
                </w:div>
                <w:div w:id="178084640">
                  <w:marLeft w:val="0"/>
                  <w:marRight w:val="0"/>
                  <w:marTop w:val="0"/>
                  <w:marBottom w:val="0"/>
                  <w:divBdr>
                    <w:top w:val="none" w:sz="0" w:space="0" w:color="auto"/>
                    <w:left w:val="none" w:sz="0" w:space="0" w:color="auto"/>
                    <w:bottom w:val="none" w:sz="0" w:space="0" w:color="auto"/>
                    <w:right w:val="none" w:sz="0" w:space="0" w:color="auto"/>
                  </w:divBdr>
                  <w:divsChild>
                    <w:div w:id="480389824">
                      <w:marLeft w:val="0"/>
                      <w:marRight w:val="0"/>
                      <w:marTop w:val="0"/>
                      <w:marBottom w:val="0"/>
                      <w:divBdr>
                        <w:top w:val="none" w:sz="0" w:space="0" w:color="auto"/>
                        <w:left w:val="none" w:sz="0" w:space="0" w:color="auto"/>
                        <w:bottom w:val="none" w:sz="0" w:space="0" w:color="auto"/>
                        <w:right w:val="none" w:sz="0" w:space="0" w:color="auto"/>
                      </w:divBdr>
                    </w:div>
                  </w:divsChild>
                </w:div>
                <w:div w:id="181170684">
                  <w:marLeft w:val="0"/>
                  <w:marRight w:val="0"/>
                  <w:marTop w:val="0"/>
                  <w:marBottom w:val="0"/>
                  <w:divBdr>
                    <w:top w:val="none" w:sz="0" w:space="0" w:color="auto"/>
                    <w:left w:val="none" w:sz="0" w:space="0" w:color="auto"/>
                    <w:bottom w:val="none" w:sz="0" w:space="0" w:color="auto"/>
                    <w:right w:val="none" w:sz="0" w:space="0" w:color="auto"/>
                  </w:divBdr>
                  <w:divsChild>
                    <w:div w:id="532768018">
                      <w:marLeft w:val="0"/>
                      <w:marRight w:val="0"/>
                      <w:marTop w:val="0"/>
                      <w:marBottom w:val="0"/>
                      <w:divBdr>
                        <w:top w:val="none" w:sz="0" w:space="0" w:color="auto"/>
                        <w:left w:val="none" w:sz="0" w:space="0" w:color="auto"/>
                        <w:bottom w:val="none" w:sz="0" w:space="0" w:color="auto"/>
                        <w:right w:val="none" w:sz="0" w:space="0" w:color="auto"/>
                      </w:divBdr>
                    </w:div>
                  </w:divsChild>
                </w:div>
                <w:div w:id="186480259">
                  <w:marLeft w:val="0"/>
                  <w:marRight w:val="0"/>
                  <w:marTop w:val="0"/>
                  <w:marBottom w:val="0"/>
                  <w:divBdr>
                    <w:top w:val="none" w:sz="0" w:space="0" w:color="auto"/>
                    <w:left w:val="none" w:sz="0" w:space="0" w:color="auto"/>
                    <w:bottom w:val="none" w:sz="0" w:space="0" w:color="auto"/>
                    <w:right w:val="none" w:sz="0" w:space="0" w:color="auto"/>
                  </w:divBdr>
                  <w:divsChild>
                    <w:div w:id="1468821582">
                      <w:marLeft w:val="0"/>
                      <w:marRight w:val="0"/>
                      <w:marTop w:val="0"/>
                      <w:marBottom w:val="0"/>
                      <w:divBdr>
                        <w:top w:val="none" w:sz="0" w:space="0" w:color="auto"/>
                        <w:left w:val="none" w:sz="0" w:space="0" w:color="auto"/>
                        <w:bottom w:val="none" w:sz="0" w:space="0" w:color="auto"/>
                        <w:right w:val="none" w:sz="0" w:space="0" w:color="auto"/>
                      </w:divBdr>
                    </w:div>
                  </w:divsChild>
                </w:div>
                <w:div w:id="197014151">
                  <w:marLeft w:val="0"/>
                  <w:marRight w:val="0"/>
                  <w:marTop w:val="0"/>
                  <w:marBottom w:val="0"/>
                  <w:divBdr>
                    <w:top w:val="none" w:sz="0" w:space="0" w:color="auto"/>
                    <w:left w:val="none" w:sz="0" w:space="0" w:color="auto"/>
                    <w:bottom w:val="none" w:sz="0" w:space="0" w:color="auto"/>
                    <w:right w:val="none" w:sz="0" w:space="0" w:color="auto"/>
                  </w:divBdr>
                  <w:divsChild>
                    <w:div w:id="1600143345">
                      <w:marLeft w:val="0"/>
                      <w:marRight w:val="0"/>
                      <w:marTop w:val="0"/>
                      <w:marBottom w:val="0"/>
                      <w:divBdr>
                        <w:top w:val="none" w:sz="0" w:space="0" w:color="auto"/>
                        <w:left w:val="none" w:sz="0" w:space="0" w:color="auto"/>
                        <w:bottom w:val="none" w:sz="0" w:space="0" w:color="auto"/>
                        <w:right w:val="none" w:sz="0" w:space="0" w:color="auto"/>
                      </w:divBdr>
                    </w:div>
                  </w:divsChild>
                </w:div>
                <w:div w:id="198518306">
                  <w:marLeft w:val="0"/>
                  <w:marRight w:val="0"/>
                  <w:marTop w:val="0"/>
                  <w:marBottom w:val="0"/>
                  <w:divBdr>
                    <w:top w:val="none" w:sz="0" w:space="0" w:color="auto"/>
                    <w:left w:val="none" w:sz="0" w:space="0" w:color="auto"/>
                    <w:bottom w:val="none" w:sz="0" w:space="0" w:color="auto"/>
                    <w:right w:val="none" w:sz="0" w:space="0" w:color="auto"/>
                  </w:divBdr>
                  <w:divsChild>
                    <w:div w:id="1510146378">
                      <w:marLeft w:val="0"/>
                      <w:marRight w:val="0"/>
                      <w:marTop w:val="0"/>
                      <w:marBottom w:val="0"/>
                      <w:divBdr>
                        <w:top w:val="none" w:sz="0" w:space="0" w:color="auto"/>
                        <w:left w:val="none" w:sz="0" w:space="0" w:color="auto"/>
                        <w:bottom w:val="none" w:sz="0" w:space="0" w:color="auto"/>
                        <w:right w:val="none" w:sz="0" w:space="0" w:color="auto"/>
                      </w:divBdr>
                    </w:div>
                  </w:divsChild>
                </w:div>
                <w:div w:id="212078404">
                  <w:marLeft w:val="0"/>
                  <w:marRight w:val="0"/>
                  <w:marTop w:val="0"/>
                  <w:marBottom w:val="0"/>
                  <w:divBdr>
                    <w:top w:val="none" w:sz="0" w:space="0" w:color="auto"/>
                    <w:left w:val="none" w:sz="0" w:space="0" w:color="auto"/>
                    <w:bottom w:val="none" w:sz="0" w:space="0" w:color="auto"/>
                    <w:right w:val="none" w:sz="0" w:space="0" w:color="auto"/>
                  </w:divBdr>
                  <w:divsChild>
                    <w:div w:id="1542326780">
                      <w:marLeft w:val="0"/>
                      <w:marRight w:val="0"/>
                      <w:marTop w:val="0"/>
                      <w:marBottom w:val="0"/>
                      <w:divBdr>
                        <w:top w:val="none" w:sz="0" w:space="0" w:color="auto"/>
                        <w:left w:val="none" w:sz="0" w:space="0" w:color="auto"/>
                        <w:bottom w:val="none" w:sz="0" w:space="0" w:color="auto"/>
                        <w:right w:val="none" w:sz="0" w:space="0" w:color="auto"/>
                      </w:divBdr>
                    </w:div>
                  </w:divsChild>
                </w:div>
                <w:div w:id="212079996">
                  <w:marLeft w:val="0"/>
                  <w:marRight w:val="0"/>
                  <w:marTop w:val="0"/>
                  <w:marBottom w:val="0"/>
                  <w:divBdr>
                    <w:top w:val="none" w:sz="0" w:space="0" w:color="auto"/>
                    <w:left w:val="none" w:sz="0" w:space="0" w:color="auto"/>
                    <w:bottom w:val="none" w:sz="0" w:space="0" w:color="auto"/>
                    <w:right w:val="none" w:sz="0" w:space="0" w:color="auto"/>
                  </w:divBdr>
                  <w:divsChild>
                    <w:div w:id="1096293238">
                      <w:marLeft w:val="0"/>
                      <w:marRight w:val="0"/>
                      <w:marTop w:val="0"/>
                      <w:marBottom w:val="0"/>
                      <w:divBdr>
                        <w:top w:val="none" w:sz="0" w:space="0" w:color="auto"/>
                        <w:left w:val="none" w:sz="0" w:space="0" w:color="auto"/>
                        <w:bottom w:val="none" w:sz="0" w:space="0" w:color="auto"/>
                        <w:right w:val="none" w:sz="0" w:space="0" w:color="auto"/>
                      </w:divBdr>
                    </w:div>
                  </w:divsChild>
                </w:div>
                <w:div w:id="214854853">
                  <w:marLeft w:val="0"/>
                  <w:marRight w:val="0"/>
                  <w:marTop w:val="0"/>
                  <w:marBottom w:val="0"/>
                  <w:divBdr>
                    <w:top w:val="none" w:sz="0" w:space="0" w:color="auto"/>
                    <w:left w:val="none" w:sz="0" w:space="0" w:color="auto"/>
                    <w:bottom w:val="none" w:sz="0" w:space="0" w:color="auto"/>
                    <w:right w:val="none" w:sz="0" w:space="0" w:color="auto"/>
                  </w:divBdr>
                  <w:divsChild>
                    <w:div w:id="1275212984">
                      <w:marLeft w:val="0"/>
                      <w:marRight w:val="0"/>
                      <w:marTop w:val="0"/>
                      <w:marBottom w:val="0"/>
                      <w:divBdr>
                        <w:top w:val="none" w:sz="0" w:space="0" w:color="auto"/>
                        <w:left w:val="none" w:sz="0" w:space="0" w:color="auto"/>
                        <w:bottom w:val="none" w:sz="0" w:space="0" w:color="auto"/>
                        <w:right w:val="none" w:sz="0" w:space="0" w:color="auto"/>
                      </w:divBdr>
                    </w:div>
                  </w:divsChild>
                </w:div>
                <w:div w:id="224342885">
                  <w:marLeft w:val="0"/>
                  <w:marRight w:val="0"/>
                  <w:marTop w:val="0"/>
                  <w:marBottom w:val="0"/>
                  <w:divBdr>
                    <w:top w:val="none" w:sz="0" w:space="0" w:color="auto"/>
                    <w:left w:val="none" w:sz="0" w:space="0" w:color="auto"/>
                    <w:bottom w:val="none" w:sz="0" w:space="0" w:color="auto"/>
                    <w:right w:val="none" w:sz="0" w:space="0" w:color="auto"/>
                  </w:divBdr>
                  <w:divsChild>
                    <w:div w:id="1543709158">
                      <w:marLeft w:val="0"/>
                      <w:marRight w:val="0"/>
                      <w:marTop w:val="0"/>
                      <w:marBottom w:val="0"/>
                      <w:divBdr>
                        <w:top w:val="none" w:sz="0" w:space="0" w:color="auto"/>
                        <w:left w:val="none" w:sz="0" w:space="0" w:color="auto"/>
                        <w:bottom w:val="none" w:sz="0" w:space="0" w:color="auto"/>
                        <w:right w:val="none" w:sz="0" w:space="0" w:color="auto"/>
                      </w:divBdr>
                    </w:div>
                  </w:divsChild>
                </w:div>
                <w:div w:id="238559197">
                  <w:marLeft w:val="0"/>
                  <w:marRight w:val="0"/>
                  <w:marTop w:val="0"/>
                  <w:marBottom w:val="0"/>
                  <w:divBdr>
                    <w:top w:val="none" w:sz="0" w:space="0" w:color="auto"/>
                    <w:left w:val="none" w:sz="0" w:space="0" w:color="auto"/>
                    <w:bottom w:val="none" w:sz="0" w:space="0" w:color="auto"/>
                    <w:right w:val="none" w:sz="0" w:space="0" w:color="auto"/>
                  </w:divBdr>
                  <w:divsChild>
                    <w:div w:id="401566484">
                      <w:marLeft w:val="0"/>
                      <w:marRight w:val="0"/>
                      <w:marTop w:val="0"/>
                      <w:marBottom w:val="0"/>
                      <w:divBdr>
                        <w:top w:val="none" w:sz="0" w:space="0" w:color="auto"/>
                        <w:left w:val="none" w:sz="0" w:space="0" w:color="auto"/>
                        <w:bottom w:val="none" w:sz="0" w:space="0" w:color="auto"/>
                        <w:right w:val="none" w:sz="0" w:space="0" w:color="auto"/>
                      </w:divBdr>
                    </w:div>
                  </w:divsChild>
                </w:div>
                <w:div w:id="240914034">
                  <w:marLeft w:val="0"/>
                  <w:marRight w:val="0"/>
                  <w:marTop w:val="0"/>
                  <w:marBottom w:val="0"/>
                  <w:divBdr>
                    <w:top w:val="none" w:sz="0" w:space="0" w:color="auto"/>
                    <w:left w:val="none" w:sz="0" w:space="0" w:color="auto"/>
                    <w:bottom w:val="none" w:sz="0" w:space="0" w:color="auto"/>
                    <w:right w:val="none" w:sz="0" w:space="0" w:color="auto"/>
                  </w:divBdr>
                  <w:divsChild>
                    <w:div w:id="1520973962">
                      <w:marLeft w:val="0"/>
                      <w:marRight w:val="0"/>
                      <w:marTop w:val="0"/>
                      <w:marBottom w:val="0"/>
                      <w:divBdr>
                        <w:top w:val="none" w:sz="0" w:space="0" w:color="auto"/>
                        <w:left w:val="none" w:sz="0" w:space="0" w:color="auto"/>
                        <w:bottom w:val="none" w:sz="0" w:space="0" w:color="auto"/>
                        <w:right w:val="none" w:sz="0" w:space="0" w:color="auto"/>
                      </w:divBdr>
                    </w:div>
                  </w:divsChild>
                </w:div>
                <w:div w:id="242304858">
                  <w:marLeft w:val="0"/>
                  <w:marRight w:val="0"/>
                  <w:marTop w:val="0"/>
                  <w:marBottom w:val="0"/>
                  <w:divBdr>
                    <w:top w:val="none" w:sz="0" w:space="0" w:color="auto"/>
                    <w:left w:val="none" w:sz="0" w:space="0" w:color="auto"/>
                    <w:bottom w:val="none" w:sz="0" w:space="0" w:color="auto"/>
                    <w:right w:val="none" w:sz="0" w:space="0" w:color="auto"/>
                  </w:divBdr>
                  <w:divsChild>
                    <w:div w:id="1715956854">
                      <w:marLeft w:val="0"/>
                      <w:marRight w:val="0"/>
                      <w:marTop w:val="0"/>
                      <w:marBottom w:val="0"/>
                      <w:divBdr>
                        <w:top w:val="none" w:sz="0" w:space="0" w:color="auto"/>
                        <w:left w:val="none" w:sz="0" w:space="0" w:color="auto"/>
                        <w:bottom w:val="none" w:sz="0" w:space="0" w:color="auto"/>
                        <w:right w:val="none" w:sz="0" w:space="0" w:color="auto"/>
                      </w:divBdr>
                    </w:div>
                  </w:divsChild>
                </w:div>
                <w:div w:id="243802717">
                  <w:marLeft w:val="0"/>
                  <w:marRight w:val="0"/>
                  <w:marTop w:val="0"/>
                  <w:marBottom w:val="0"/>
                  <w:divBdr>
                    <w:top w:val="none" w:sz="0" w:space="0" w:color="auto"/>
                    <w:left w:val="none" w:sz="0" w:space="0" w:color="auto"/>
                    <w:bottom w:val="none" w:sz="0" w:space="0" w:color="auto"/>
                    <w:right w:val="none" w:sz="0" w:space="0" w:color="auto"/>
                  </w:divBdr>
                  <w:divsChild>
                    <w:div w:id="1124927642">
                      <w:marLeft w:val="0"/>
                      <w:marRight w:val="0"/>
                      <w:marTop w:val="0"/>
                      <w:marBottom w:val="0"/>
                      <w:divBdr>
                        <w:top w:val="none" w:sz="0" w:space="0" w:color="auto"/>
                        <w:left w:val="none" w:sz="0" w:space="0" w:color="auto"/>
                        <w:bottom w:val="none" w:sz="0" w:space="0" w:color="auto"/>
                        <w:right w:val="none" w:sz="0" w:space="0" w:color="auto"/>
                      </w:divBdr>
                    </w:div>
                  </w:divsChild>
                </w:div>
                <w:div w:id="243951822">
                  <w:marLeft w:val="0"/>
                  <w:marRight w:val="0"/>
                  <w:marTop w:val="0"/>
                  <w:marBottom w:val="0"/>
                  <w:divBdr>
                    <w:top w:val="none" w:sz="0" w:space="0" w:color="auto"/>
                    <w:left w:val="none" w:sz="0" w:space="0" w:color="auto"/>
                    <w:bottom w:val="none" w:sz="0" w:space="0" w:color="auto"/>
                    <w:right w:val="none" w:sz="0" w:space="0" w:color="auto"/>
                  </w:divBdr>
                  <w:divsChild>
                    <w:div w:id="738207910">
                      <w:marLeft w:val="0"/>
                      <w:marRight w:val="0"/>
                      <w:marTop w:val="0"/>
                      <w:marBottom w:val="0"/>
                      <w:divBdr>
                        <w:top w:val="none" w:sz="0" w:space="0" w:color="auto"/>
                        <w:left w:val="none" w:sz="0" w:space="0" w:color="auto"/>
                        <w:bottom w:val="none" w:sz="0" w:space="0" w:color="auto"/>
                        <w:right w:val="none" w:sz="0" w:space="0" w:color="auto"/>
                      </w:divBdr>
                    </w:div>
                  </w:divsChild>
                </w:div>
                <w:div w:id="244607486">
                  <w:marLeft w:val="0"/>
                  <w:marRight w:val="0"/>
                  <w:marTop w:val="0"/>
                  <w:marBottom w:val="0"/>
                  <w:divBdr>
                    <w:top w:val="none" w:sz="0" w:space="0" w:color="auto"/>
                    <w:left w:val="none" w:sz="0" w:space="0" w:color="auto"/>
                    <w:bottom w:val="none" w:sz="0" w:space="0" w:color="auto"/>
                    <w:right w:val="none" w:sz="0" w:space="0" w:color="auto"/>
                  </w:divBdr>
                  <w:divsChild>
                    <w:div w:id="118186101">
                      <w:marLeft w:val="0"/>
                      <w:marRight w:val="0"/>
                      <w:marTop w:val="0"/>
                      <w:marBottom w:val="0"/>
                      <w:divBdr>
                        <w:top w:val="none" w:sz="0" w:space="0" w:color="auto"/>
                        <w:left w:val="none" w:sz="0" w:space="0" w:color="auto"/>
                        <w:bottom w:val="none" w:sz="0" w:space="0" w:color="auto"/>
                        <w:right w:val="none" w:sz="0" w:space="0" w:color="auto"/>
                      </w:divBdr>
                    </w:div>
                  </w:divsChild>
                </w:div>
                <w:div w:id="247471589">
                  <w:marLeft w:val="0"/>
                  <w:marRight w:val="0"/>
                  <w:marTop w:val="0"/>
                  <w:marBottom w:val="0"/>
                  <w:divBdr>
                    <w:top w:val="none" w:sz="0" w:space="0" w:color="auto"/>
                    <w:left w:val="none" w:sz="0" w:space="0" w:color="auto"/>
                    <w:bottom w:val="none" w:sz="0" w:space="0" w:color="auto"/>
                    <w:right w:val="none" w:sz="0" w:space="0" w:color="auto"/>
                  </w:divBdr>
                  <w:divsChild>
                    <w:div w:id="832331162">
                      <w:marLeft w:val="0"/>
                      <w:marRight w:val="0"/>
                      <w:marTop w:val="0"/>
                      <w:marBottom w:val="0"/>
                      <w:divBdr>
                        <w:top w:val="none" w:sz="0" w:space="0" w:color="auto"/>
                        <w:left w:val="none" w:sz="0" w:space="0" w:color="auto"/>
                        <w:bottom w:val="none" w:sz="0" w:space="0" w:color="auto"/>
                        <w:right w:val="none" w:sz="0" w:space="0" w:color="auto"/>
                      </w:divBdr>
                    </w:div>
                  </w:divsChild>
                </w:div>
                <w:div w:id="249462266">
                  <w:marLeft w:val="0"/>
                  <w:marRight w:val="0"/>
                  <w:marTop w:val="0"/>
                  <w:marBottom w:val="0"/>
                  <w:divBdr>
                    <w:top w:val="none" w:sz="0" w:space="0" w:color="auto"/>
                    <w:left w:val="none" w:sz="0" w:space="0" w:color="auto"/>
                    <w:bottom w:val="none" w:sz="0" w:space="0" w:color="auto"/>
                    <w:right w:val="none" w:sz="0" w:space="0" w:color="auto"/>
                  </w:divBdr>
                  <w:divsChild>
                    <w:div w:id="1295406069">
                      <w:marLeft w:val="0"/>
                      <w:marRight w:val="0"/>
                      <w:marTop w:val="0"/>
                      <w:marBottom w:val="0"/>
                      <w:divBdr>
                        <w:top w:val="none" w:sz="0" w:space="0" w:color="auto"/>
                        <w:left w:val="none" w:sz="0" w:space="0" w:color="auto"/>
                        <w:bottom w:val="none" w:sz="0" w:space="0" w:color="auto"/>
                        <w:right w:val="none" w:sz="0" w:space="0" w:color="auto"/>
                      </w:divBdr>
                    </w:div>
                  </w:divsChild>
                </w:div>
                <w:div w:id="258872818">
                  <w:marLeft w:val="0"/>
                  <w:marRight w:val="0"/>
                  <w:marTop w:val="0"/>
                  <w:marBottom w:val="0"/>
                  <w:divBdr>
                    <w:top w:val="none" w:sz="0" w:space="0" w:color="auto"/>
                    <w:left w:val="none" w:sz="0" w:space="0" w:color="auto"/>
                    <w:bottom w:val="none" w:sz="0" w:space="0" w:color="auto"/>
                    <w:right w:val="none" w:sz="0" w:space="0" w:color="auto"/>
                  </w:divBdr>
                  <w:divsChild>
                    <w:div w:id="1717705460">
                      <w:marLeft w:val="0"/>
                      <w:marRight w:val="0"/>
                      <w:marTop w:val="0"/>
                      <w:marBottom w:val="0"/>
                      <w:divBdr>
                        <w:top w:val="none" w:sz="0" w:space="0" w:color="auto"/>
                        <w:left w:val="none" w:sz="0" w:space="0" w:color="auto"/>
                        <w:bottom w:val="none" w:sz="0" w:space="0" w:color="auto"/>
                        <w:right w:val="none" w:sz="0" w:space="0" w:color="auto"/>
                      </w:divBdr>
                    </w:div>
                  </w:divsChild>
                </w:div>
                <w:div w:id="275868561">
                  <w:marLeft w:val="0"/>
                  <w:marRight w:val="0"/>
                  <w:marTop w:val="0"/>
                  <w:marBottom w:val="0"/>
                  <w:divBdr>
                    <w:top w:val="none" w:sz="0" w:space="0" w:color="auto"/>
                    <w:left w:val="none" w:sz="0" w:space="0" w:color="auto"/>
                    <w:bottom w:val="none" w:sz="0" w:space="0" w:color="auto"/>
                    <w:right w:val="none" w:sz="0" w:space="0" w:color="auto"/>
                  </w:divBdr>
                  <w:divsChild>
                    <w:div w:id="1463309618">
                      <w:marLeft w:val="0"/>
                      <w:marRight w:val="0"/>
                      <w:marTop w:val="0"/>
                      <w:marBottom w:val="0"/>
                      <w:divBdr>
                        <w:top w:val="none" w:sz="0" w:space="0" w:color="auto"/>
                        <w:left w:val="none" w:sz="0" w:space="0" w:color="auto"/>
                        <w:bottom w:val="none" w:sz="0" w:space="0" w:color="auto"/>
                        <w:right w:val="none" w:sz="0" w:space="0" w:color="auto"/>
                      </w:divBdr>
                    </w:div>
                  </w:divsChild>
                </w:div>
                <w:div w:id="284388687">
                  <w:marLeft w:val="0"/>
                  <w:marRight w:val="0"/>
                  <w:marTop w:val="0"/>
                  <w:marBottom w:val="0"/>
                  <w:divBdr>
                    <w:top w:val="none" w:sz="0" w:space="0" w:color="auto"/>
                    <w:left w:val="none" w:sz="0" w:space="0" w:color="auto"/>
                    <w:bottom w:val="none" w:sz="0" w:space="0" w:color="auto"/>
                    <w:right w:val="none" w:sz="0" w:space="0" w:color="auto"/>
                  </w:divBdr>
                  <w:divsChild>
                    <w:div w:id="1593783226">
                      <w:marLeft w:val="0"/>
                      <w:marRight w:val="0"/>
                      <w:marTop w:val="0"/>
                      <w:marBottom w:val="0"/>
                      <w:divBdr>
                        <w:top w:val="none" w:sz="0" w:space="0" w:color="auto"/>
                        <w:left w:val="none" w:sz="0" w:space="0" w:color="auto"/>
                        <w:bottom w:val="none" w:sz="0" w:space="0" w:color="auto"/>
                        <w:right w:val="none" w:sz="0" w:space="0" w:color="auto"/>
                      </w:divBdr>
                    </w:div>
                  </w:divsChild>
                </w:div>
                <w:div w:id="297347263">
                  <w:marLeft w:val="0"/>
                  <w:marRight w:val="0"/>
                  <w:marTop w:val="0"/>
                  <w:marBottom w:val="0"/>
                  <w:divBdr>
                    <w:top w:val="none" w:sz="0" w:space="0" w:color="auto"/>
                    <w:left w:val="none" w:sz="0" w:space="0" w:color="auto"/>
                    <w:bottom w:val="none" w:sz="0" w:space="0" w:color="auto"/>
                    <w:right w:val="none" w:sz="0" w:space="0" w:color="auto"/>
                  </w:divBdr>
                  <w:divsChild>
                    <w:div w:id="1140614825">
                      <w:marLeft w:val="0"/>
                      <w:marRight w:val="0"/>
                      <w:marTop w:val="0"/>
                      <w:marBottom w:val="0"/>
                      <w:divBdr>
                        <w:top w:val="none" w:sz="0" w:space="0" w:color="auto"/>
                        <w:left w:val="none" w:sz="0" w:space="0" w:color="auto"/>
                        <w:bottom w:val="none" w:sz="0" w:space="0" w:color="auto"/>
                        <w:right w:val="none" w:sz="0" w:space="0" w:color="auto"/>
                      </w:divBdr>
                    </w:div>
                  </w:divsChild>
                </w:div>
                <w:div w:id="303512651">
                  <w:marLeft w:val="0"/>
                  <w:marRight w:val="0"/>
                  <w:marTop w:val="0"/>
                  <w:marBottom w:val="0"/>
                  <w:divBdr>
                    <w:top w:val="none" w:sz="0" w:space="0" w:color="auto"/>
                    <w:left w:val="none" w:sz="0" w:space="0" w:color="auto"/>
                    <w:bottom w:val="none" w:sz="0" w:space="0" w:color="auto"/>
                    <w:right w:val="none" w:sz="0" w:space="0" w:color="auto"/>
                  </w:divBdr>
                  <w:divsChild>
                    <w:div w:id="2006787822">
                      <w:marLeft w:val="0"/>
                      <w:marRight w:val="0"/>
                      <w:marTop w:val="0"/>
                      <w:marBottom w:val="0"/>
                      <w:divBdr>
                        <w:top w:val="none" w:sz="0" w:space="0" w:color="auto"/>
                        <w:left w:val="none" w:sz="0" w:space="0" w:color="auto"/>
                        <w:bottom w:val="none" w:sz="0" w:space="0" w:color="auto"/>
                        <w:right w:val="none" w:sz="0" w:space="0" w:color="auto"/>
                      </w:divBdr>
                    </w:div>
                  </w:divsChild>
                </w:div>
                <w:div w:id="313145341">
                  <w:marLeft w:val="0"/>
                  <w:marRight w:val="0"/>
                  <w:marTop w:val="0"/>
                  <w:marBottom w:val="0"/>
                  <w:divBdr>
                    <w:top w:val="none" w:sz="0" w:space="0" w:color="auto"/>
                    <w:left w:val="none" w:sz="0" w:space="0" w:color="auto"/>
                    <w:bottom w:val="none" w:sz="0" w:space="0" w:color="auto"/>
                    <w:right w:val="none" w:sz="0" w:space="0" w:color="auto"/>
                  </w:divBdr>
                  <w:divsChild>
                    <w:div w:id="1763721311">
                      <w:marLeft w:val="0"/>
                      <w:marRight w:val="0"/>
                      <w:marTop w:val="0"/>
                      <w:marBottom w:val="0"/>
                      <w:divBdr>
                        <w:top w:val="none" w:sz="0" w:space="0" w:color="auto"/>
                        <w:left w:val="none" w:sz="0" w:space="0" w:color="auto"/>
                        <w:bottom w:val="none" w:sz="0" w:space="0" w:color="auto"/>
                        <w:right w:val="none" w:sz="0" w:space="0" w:color="auto"/>
                      </w:divBdr>
                    </w:div>
                  </w:divsChild>
                </w:div>
                <w:div w:id="313994011">
                  <w:marLeft w:val="0"/>
                  <w:marRight w:val="0"/>
                  <w:marTop w:val="0"/>
                  <w:marBottom w:val="0"/>
                  <w:divBdr>
                    <w:top w:val="none" w:sz="0" w:space="0" w:color="auto"/>
                    <w:left w:val="none" w:sz="0" w:space="0" w:color="auto"/>
                    <w:bottom w:val="none" w:sz="0" w:space="0" w:color="auto"/>
                    <w:right w:val="none" w:sz="0" w:space="0" w:color="auto"/>
                  </w:divBdr>
                  <w:divsChild>
                    <w:div w:id="1570530512">
                      <w:marLeft w:val="0"/>
                      <w:marRight w:val="0"/>
                      <w:marTop w:val="0"/>
                      <w:marBottom w:val="0"/>
                      <w:divBdr>
                        <w:top w:val="none" w:sz="0" w:space="0" w:color="auto"/>
                        <w:left w:val="none" w:sz="0" w:space="0" w:color="auto"/>
                        <w:bottom w:val="none" w:sz="0" w:space="0" w:color="auto"/>
                        <w:right w:val="none" w:sz="0" w:space="0" w:color="auto"/>
                      </w:divBdr>
                    </w:div>
                  </w:divsChild>
                </w:div>
                <w:div w:id="317005482">
                  <w:marLeft w:val="0"/>
                  <w:marRight w:val="0"/>
                  <w:marTop w:val="0"/>
                  <w:marBottom w:val="0"/>
                  <w:divBdr>
                    <w:top w:val="none" w:sz="0" w:space="0" w:color="auto"/>
                    <w:left w:val="none" w:sz="0" w:space="0" w:color="auto"/>
                    <w:bottom w:val="none" w:sz="0" w:space="0" w:color="auto"/>
                    <w:right w:val="none" w:sz="0" w:space="0" w:color="auto"/>
                  </w:divBdr>
                  <w:divsChild>
                    <w:div w:id="1367877632">
                      <w:marLeft w:val="0"/>
                      <w:marRight w:val="0"/>
                      <w:marTop w:val="0"/>
                      <w:marBottom w:val="0"/>
                      <w:divBdr>
                        <w:top w:val="none" w:sz="0" w:space="0" w:color="auto"/>
                        <w:left w:val="none" w:sz="0" w:space="0" w:color="auto"/>
                        <w:bottom w:val="none" w:sz="0" w:space="0" w:color="auto"/>
                        <w:right w:val="none" w:sz="0" w:space="0" w:color="auto"/>
                      </w:divBdr>
                    </w:div>
                  </w:divsChild>
                </w:div>
                <w:div w:id="318776555">
                  <w:marLeft w:val="0"/>
                  <w:marRight w:val="0"/>
                  <w:marTop w:val="0"/>
                  <w:marBottom w:val="0"/>
                  <w:divBdr>
                    <w:top w:val="none" w:sz="0" w:space="0" w:color="auto"/>
                    <w:left w:val="none" w:sz="0" w:space="0" w:color="auto"/>
                    <w:bottom w:val="none" w:sz="0" w:space="0" w:color="auto"/>
                    <w:right w:val="none" w:sz="0" w:space="0" w:color="auto"/>
                  </w:divBdr>
                  <w:divsChild>
                    <w:div w:id="1516185400">
                      <w:marLeft w:val="0"/>
                      <w:marRight w:val="0"/>
                      <w:marTop w:val="0"/>
                      <w:marBottom w:val="0"/>
                      <w:divBdr>
                        <w:top w:val="none" w:sz="0" w:space="0" w:color="auto"/>
                        <w:left w:val="none" w:sz="0" w:space="0" w:color="auto"/>
                        <w:bottom w:val="none" w:sz="0" w:space="0" w:color="auto"/>
                        <w:right w:val="none" w:sz="0" w:space="0" w:color="auto"/>
                      </w:divBdr>
                    </w:div>
                  </w:divsChild>
                </w:div>
                <w:div w:id="323120797">
                  <w:marLeft w:val="0"/>
                  <w:marRight w:val="0"/>
                  <w:marTop w:val="0"/>
                  <w:marBottom w:val="0"/>
                  <w:divBdr>
                    <w:top w:val="none" w:sz="0" w:space="0" w:color="auto"/>
                    <w:left w:val="none" w:sz="0" w:space="0" w:color="auto"/>
                    <w:bottom w:val="none" w:sz="0" w:space="0" w:color="auto"/>
                    <w:right w:val="none" w:sz="0" w:space="0" w:color="auto"/>
                  </w:divBdr>
                  <w:divsChild>
                    <w:div w:id="479155737">
                      <w:marLeft w:val="0"/>
                      <w:marRight w:val="0"/>
                      <w:marTop w:val="0"/>
                      <w:marBottom w:val="0"/>
                      <w:divBdr>
                        <w:top w:val="none" w:sz="0" w:space="0" w:color="auto"/>
                        <w:left w:val="none" w:sz="0" w:space="0" w:color="auto"/>
                        <w:bottom w:val="none" w:sz="0" w:space="0" w:color="auto"/>
                        <w:right w:val="none" w:sz="0" w:space="0" w:color="auto"/>
                      </w:divBdr>
                    </w:div>
                  </w:divsChild>
                </w:div>
                <w:div w:id="345907930">
                  <w:marLeft w:val="0"/>
                  <w:marRight w:val="0"/>
                  <w:marTop w:val="0"/>
                  <w:marBottom w:val="0"/>
                  <w:divBdr>
                    <w:top w:val="none" w:sz="0" w:space="0" w:color="auto"/>
                    <w:left w:val="none" w:sz="0" w:space="0" w:color="auto"/>
                    <w:bottom w:val="none" w:sz="0" w:space="0" w:color="auto"/>
                    <w:right w:val="none" w:sz="0" w:space="0" w:color="auto"/>
                  </w:divBdr>
                  <w:divsChild>
                    <w:div w:id="1082526408">
                      <w:marLeft w:val="0"/>
                      <w:marRight w:val="0"/>
                      <w:marTop w:val="0"/>
                      <w:marBottom w:val="0"/>
                      <w:divBdr>
                        <w:top w:val="none" w:sz="0" w:space="0" w:color="auto"/>
                        <w:left w:val="none" w:sz="0" w:space="0" w:color="auto"/>
                        <w:bottom w:val="none" w:sz="0" w:space="0" w:color="auto"/>
                        <w:right w:val="none" w:sz="0" w:space="0" w:color="auto"/>
                      </w:divBdr>
                    </w:div>
                  </w:divsChild>
                </w:div>
                <w:div w:id="352264812">
                  <w:marLeft w:val="0"/>
                  <w:marRight w:val="0"/>
                  <w:marTop w:val="0"/>
                  <w:marBottom w:val="0"/>
                  <w:divBdr>
                    <w:top w:val="none" w:sz="0" w:space="0" w:color="auto"/>
                    <w:left w:val="none" w:sz="0" w:space="0" w:color="auto"/>
                    <w:bottom w:val="none" w:sz="0" w:space="0" w:color="auto"/>
                    <w:right w:val="none" w:sz="0" w:space="0" w:color="auto"/>
                  </w:divBdr>
                  <w:divsChild>
                    <w:div w:id="63991599">
                      <w:marLeft w:val="0"/>
                      <w:marRight w:val="0"/>
                      <w:marTop w:val="0"/>
                      <w:marBottom w:val="0"/>
                      <w:divBdr>
                        <w:top w:val="none" w:sz="0" w:space="0" w:color="auto"/>
                        <w:left w:val="none" w:sz="0" w:space="0" w:color="auto"/>
                        <w:bottom w:val="none" w:sz="0" w:space="0" w:color="auto"/>
                        <w:right w:val="none" w:sz="0" w:space="0" w:color="auto"/>
                      </w:divBdr>
                    </w:div>
                  </w:divsChild>
                </w:div>
                <w:div w:id="356586547">
                  <w:marLeft w:val="0"/>
                  <w:marRight w:val="0"/>
                  <w:marTop w:val="0"/>
                  <w:marBottom w:val="0"/>
                  <w:divBdr>
                    <w:top w:val="none" w:sz="0" w:space="0" w:color="auto"/>
                    <w:left w:val="none" w:sz="0" w:space="0" w:color="auto"/>
                    <w:bottom w:val="none" w:sz="0" w:space="0" w:color="auto"/>
                    <w:right w:val="none" w:sz="0" w:space="0" w:color="auto"/>
                  </w:divBdr>
                  <w:divsChild>
                    <w:div w:id="338775286">
                      <w:marLeft w:val="0"/>
                      <w:marRight w:val="0"/>
                      <w:marTop w:val="0"/>
                      <w:marBottom w:val="0"/>
                      <w:divBdr>
                        <w:top w:val="none" w:sz="0" w:space="0" w:color="auto"/>
                        <w:left w:val="none" w:sz="0" w:space="0" w:color="auto"/>
                        <w:bottom w:val="none" w:sz="0" w:space="0" w:color="auto"/>
                        <w:right w:val="none" w:sz="0" w:space="0" w:color="auto"/>
                      </w:divBdr>
                    </w:div>
                  </w:divsChild>
                </w:div>
                <w:div w:id="357003657">
                  <w:marLeft w:val="0"/>
                  <w:marRight w:val="0"/>
                  <w:marTop w:val="0"/>
                  <w:marBottom w:val="0"/>
                  <w:divBdr>
                    <w:top w:val="none" w:sz="0" w:space="0" w:color="auto"/>
                    <w:left w:val="none" w:sz="0" w:space="0" w:color="auto"/>
                    <w:bottom w:val="none" w:sz="0" w:space="0" w:color="auto"/>
                    <w:right w:val="none" w:sz="0" w:space="0" w:color="auto"/>
                  </w:divBdr>
                  <w:divsChild>
                    <w:div w:id="2106728728">
                      <w:marLeft w:val="0"/>
                      <w:marRight w:val="0"/>
                      <w:marTop w:val="0"/>
                      <w:marBottom w:val="0"/>
                      <w:divBdr>
                        <w:top w:val="none" w:sz="0" w:space="0" w:color="auto"/>
                        <w:left w:val="none" w:sz="0" w:space="0" w:color="auto"/>
                        <w:bottom w:val="none" w:sz="0" w:space="0" w:color="auto"/>
                        <w:right w:val="none" w:sz="0" w:space="0" w:color="auto"/>
                      </w:divBdr>
                    </w:div>
                  </w:divsChild>
                </w:div>
                <w:div w:id="359862650">
                  <w:marLeft w:val="0"/>
                  <w:marRight w:val="0"/>
                  <w:marTop w:val="0"/>
                  <w:marBottom w:val="0"/>
                  <w:divBdr>
                    <w:top w:val="none" w:sz="0" w:space="0" w:color="auto"/>
                    <w:left w:val="none" w:sz="0" w:space="0" w:color="auto"/>
                    <w:bottom w:val="none" w:sz="0" w:space="0" w:color="auto"/>
                    <w:right w:val="none" w:sz="0" w:space="0" w:color="auto"/>
                  </w:divBdr>
                  <w:divsChild>
                    <w:div w:id="1041787315">
                      <w:marLeft w:val="0"/>
                      <w:marRight w:val="0"/>
                      <w:marTop w:val="0"/>
                      <w:marBottom w:val="0"/>
                      <w:divBdr>
                        <w:top w:val="none" w:sz="0" w:space="0" w:color="auto"/>
                        <w:left w:val="none" w:sz="0" w:space="0" w:color="auto"/>
                        <w:bottom w:val="none" w:sz="0" w:space="0" w:color="auto"/>
                        <w:right w:val="none" w:sz="0" w:space="0" w:color="auto"/>
                      </w:divBdr>
                    </w:div>
                  </w:divsChild>
                </w:div>
                <w:div w:id="360476869">
                  <w:marLeft w:val="0"/>
                  <w:marRight w:val="0"/>
                  <w:marTop w:val="0"/>
                  <w:marBottom w:val="0"/>
                  <w:divBdr>
                    <w:top w:val="none" w:sz="0" w:space="0" w:color="auto"/>
                    <w:left w:val="none" w:sz="0" w:space="0" w:color="auto"/>
                    <w:bottom w:val="none" w:sz="0" w:space="0" w:color="auto"/>
                    <w:right w:val="none" w:sz="0" w:space="0" w:color="auto"/>
                  </w:divBdr>
                  <w:divsChild>
                    <w:div w:id="1193957166">
                      <w:marLeft w:val="0"/>
                      <w:marRight w:val="0"/>
                      <w:marTop w:val="0"/>
                      <w:marBottom w:val="0"/>
                      <w:divBdr>
                        <w:top w:val="none" w:sz="0" w:space="0" w:color="auto"/>
                        <w:left w:val="none" w:sz="0" w:space="0" w:color="auto"/>
                        <w:bottom w:val="none" w:sz="0" w:space="0" w:color="auto"/>
                        <w:right w:val="none" w:sz="0" w:space="0" w:color="auto"/>
                      </w:divBdr>
                    </w:div>
                  </w:divsChild>
                </w:div>
                <w:div w:id="364209170">
                  <w:marLeft w:val="0"/>
                  <w:marRight w:val="0"/>
                  <w:marTop w:val="0"/>
                  <w:marBottom w:val="0"/>
                  <w:divBdr>
                    <w:top w:val="none" w:sz="0" w:space="0" w:color="auto"/>
                    <w:left w:val="none" w:sz="0" w:space="0" w:color="auto"/>
                    <w:bottom w:val="none" w:sz="0" w:space="0" w:color="auto"/>
                    <w:right w:val="none" w:sz="0" w:space="0" w:color="auto"/>
                  </w:divBdr>
                  <w:divsChild>
                    <w:div w:id="989363733">
                      <w:marLeft w:val="0"/>
                      <w:marRight w:val="0"/>
                      <w:marTop w:val="0"/>
                      <w:marBottom w:val="0"/>
                      <w:divBdr>
                        <w:top w:val="none" w:sz="0" w:space="0" w:color="auto"/>
                        <w:left w:val="none" w:sz="0" w:space="0" w:color="auto"/>
                        <w:bottom w:val="none" w:sz="0" w:space="0" w:color="auto"/>
                        <w:right w:val="none" w:sz="0" w:space="0" w:color="auto"/>
                      </w:divBdr>
                    </w:div>
                  </w:divsChild>
                </w:div>
                <w:div w:id="368382854">
                  <w:marLeft w:val="0"/>
                  <w:marRight w:val="0"/>
                  <w:marTop w:val="0"/>
                  <w:marBottom w:val="0"/>
                  <w:divBdr>
                    <w:top w:val="none" w:sz="0" w:space="0" w:color="auto"/>
                    <w:left w:val="none" w:sz="0" w:space="0" w:color="auto"/>
                    <w:bottom w:val="none" w:sz="0" w:space="0" w:color="auto"/>
                    <w:right w:val="none" w:sz="0" w:space="0" w:color="auto"/>
                  </w:divBdr>
                  <w:divsChild>
                    <w:div w:id="800851008">
                      <w:marLeft w:val="0"/>
                      <w:marRight w:val="0"/>
                      <w:marTop w:val="0"/>
                      <w:marBottom w:val="0"/>
                      <w:divBdr>
                        <w:top w:val="none" w:sz="0" w:space="0" w:color="auto"/>
                        <w:left w:val="none" w:sz="0" w:space="0" w:color="auto"/>
                        <w:bottom w:val="none" w:sz="0" w:space="0" w:color="auto"/>
                        <w:right w:val="none" w:sz="0" w:space="0" w:color="auto"/>
                      </w:divBdr>
                    </w:div>
                  </w:divsChild>
                </w:div>
                <w:div w:id="372578377">
                  <w:marLeft w:val="0"/>
                  <w:marRight w:val="0"/>
                  <w:marTop w:val="0"/>
                  <w:marBottom w:val="0"/>
                  <w:divBdr>
                    <w:top w:val="none" w:sz="0" w:space="0" w:color="auto"/>
                    <w:left w:val="none" w:sz="0" w:space="0" w:color="auto"/>
                    <w:bottom w:val="none" w:sz="0" w:space="0" w:color="auto"/>
                    <w:right w:val="none" w:sz="0" w:space="0" w:color="auto"/>
                  </w:divBdr>
                  <w:divsChild>
                    <w:div w:id="648704212">
                      <w:marLeft w:val="0"/>
                      <w:marRight w:val="0"/>
                      <w:marTop w:val="0"/>
                      <w:marBottom w:val="0"/>
                      <w:divBdr>
                        <w:top w:val="none" w:sz="0" w:space="0" w:color="auto"/>
                        <w:left w:val="none" w:sz="0" w:space="0" w:color="auto"/>
                        <w:bottom w:val="none" w:sz="0" w:space="0" w:color="auto"/>
                        <w:right w:val="none" w:sz="0" w:space="0" w:color="auto"/>
                      </w:divBdr>
                    </w:div>
                  </w:divsChild>
                </w:div>
                <w:div w:id="379330913">
                  <w:marLeft w:val="0"/>
                  <w:marRight w:val="0"/>
                  <w:marTop w:val="0"/>
                  <w:marBottom w:val="0"/>
                  <w:divBdr>
                    <w:top w:val="none" w:sz="0" w:space="0" w:color="auto"/>
                    <w:left w:val="none" w:sz="0" w:space="0" w:color="auto"/>
                    <w:bottom w:val="none" w:sz="0" w:space="0" w:color="auto"/>
                    <w:right w:val="none" w:sz="0" w:space="0" w:color="auto"/>
                  </w:divBdr>
                  <w:divsChild>
                    <w:div w:id="16734902">
                      <w:marLeft w:val="0"/>
                      <w:marRight w:val="0"/>
                      <w:marTop w:val="0"/>
                      <w:marBottom w:val="0"/>
                      <w:divBdr>
                        <w:top w:val="none" w:sz="0" w:space="0" w:color="auto"/>
                        <w:left w:val="none" w:sz="0" w:space="0" w:color="auto"/>
                        <w:bottom w:val="none" w:sz="0" w:space="0" w:color="auto"/>
                        <w:right w:val="none" w:sz="0" w:space="0" w:color="auto"/>
                      </w:divBdr>
                    </w:div>
                  </w:divsChild>
                </w:div>
                <w:div w:id="382364186">
                  <w:marLeft w:val="0"/>
                  <w:marRight w:val="0"/>
                  <w:marTop w:val="0"/>
                  <w:marBottom w:val="0"/>
                  <w:divBdr>
                    <w:top w:val="none" w:sz="0" w:space="0" w:color="auto"/>
                    <w:left w:val="none" w:sz="0" w:space="0" w:color="auto"/>
                    <w:bottom w:val="none" w:sz="0" w:space="0" w:color="auto"/>
                    <w:right w:val="none" w:sz="0" w:space="0" w:color="auto"/>
                  </w:divBdr>
                  <w:divsChild>
                    <w:div w:id="436681859">
                      <w:marLeft w:val="0"/>
                      <w:marRight w:val="0"/>
                      <w:marTop w:val="0"/>
                      <w:marBottom w:val="0"/>
                      <w:divBdr>
                        <w:top w:val="none" w:sz="0" w:space="0" w:color="auto"/>
                        <w:left w:val="none" w:sz="0" w:space="0" w:color="auto"/>
                        <w:bottom w:val="none" w:sz="0" w:space="0" w:color="auto"/>
                        <w:right w:val="none" w:sz="0" w:space="0" w:color="auto"/>
                      </w:divBdr>
                    </w:div>
                  </w:divsChild>
                </w:div>
                <w:div w:id="384063010">
                  <w:marLeft w:val="0"/>
                  <w:marRight w:val="0"/>
                  <w:marTop w:val="0"/>
                  <w:marBottom w:val="0"/>
                  <w:divBdr>
                    <w:top w:val="none" w:sz="0" w:space="0" w:color="auto"/>
                    <w:left w:val="none" w:sz="0" w:space="0" w:color="auto"/>
                    <w:bottom w:val="none" w:sz="0" w:space="0" w:color="auto"/>
                    <w:right w:val="none" w:sz="0" w:space="0" w:color="auto"/>
                  </w:divBdr>
                  <w:divsChild>
                    <w:div w:id="1437826961">
                      <w:marLeft w:val="0"/>
                      <w:marRight w:val="0"/>
                      <w:marTop w:val="0"/>
                      <w:marBottom w:val="0"/>
                      <w:divBdr>
                        <w:top w:val="none" w:sz="0" w:space="0" w:color="auto"/>
                        <w:left w:val="none" w:sz="0" w:space="0" w:color="auto"/>
                        <w:bottom w:val="none" w:sz="0" w:space="0" w:color="auto"/>
                        <w:right w:val="none" w:sz="0" w:space="0" w:color="auto"/>
                      </w:divBdr>
                    </w:div>
                  </w:divsChild>
                </w:div>
                <w:div w:id="384254986">
                  <w:marLeft w:val="0"/>
                  <w:marRight w:val="0"/>
                  <w:marTop w:val="0"/>
                  <w:marBottom w:val="0"/>
                  <w:divBdr>
                    <w:top w:val="none" w:sz="0" w:space="0" w:color="auto"/>
                    <w:left w:val="none" w:sz="0" w:space="0" w:color="auto"/>
                    <w:bottom w:val="none" w:sz="0" w:space="0" w:color="auto"/>
                    <w:right w:val="none" w:sz="0" w:space="0" w:color="auto"/>
                  </w:divBdr>
                  <w:divsChild>
                    <w:div w:id="245190612">
                      <w:marLeft w:val="0"/>
                      <w:marRight w:val="0"/>
                      <w:marTop w:val="0"/>
                      <w:marBottom w:val="0"/>
                      <w:divBdr>
                        <w:top w:val="none" w:sz="0" w:space="0" w:color="auto"/>
                        <w:left w:val="none" w:sz="0" w:space="0" w:color="auto"/>
                        <w:bottom w:val="none" w:sz="0" w:space="0" w:color="auto"/>
                        <w:right w:val="none" w:sz="0" w:space="0" w:color="auto"/>
                      </w:divBdr>
                    </w:div>
                  </w:divsChild>
                </w:div>
                <w:div w:id="421025822">
                  <w:marLeft w:val="0"/>
                  <w:marRight w:val="0"/>
                  <w:marTop w:val="0"/>
                  <w:marBottom w:val="0"/>
                  <w:divBdr>
                    <w:top w:val="none" w:sz="0" w:space="0" w:color="auto"/>
                    <w:left w:val="none" w:sz="0" w:space="0" w:color="auto"/>
                    <w:bottom w:val="none" w:sz="0" w:space="0" w:color="auto"/>
                    <w:right w:val="none" w:sz="0" w:space="0" w:color="auto"/>
                  </w:divBdr>
                  <w:divsChild>
                    <w:div w:id="632977247">
                      <w:marLeft w:val="0"/>
                      <w:marRight w:val="0"/>
                      <w:marTop w:val="0"/>
                      <w:marBottom w:val="0"/>
                      <w:divBdr>
                        <w:top w:val="none" w:sz="0" w:space="0" w:color="auto"/>
                        <w:left w:val="none" w:sz="0" w:space="0" w:color="auto"/>
                        <w:bottom w:val="none" w:sz="0" w:space="0" w:color="auto"/>
                        <w:right w:val="none" w:sz="0" w:space="0" w:color="auto"/>
                      </w:divBdr>
                    </w:div>
                  </w:divsChild>
                </w:div>
                <w:div w:id="428698931">
                  <w:marLeft w:val="0"/>
                  <w:marRight w:val="0"/>
                  <w:marTop w:val="0"/>
                  <w:marBottom w:val="0"/>
                  <w:divBdr>
                    <w:top w:val="none" w:sz="0" w:space="0" w:color="auto"/>
                    <w:left w:val="none" w:sz="0" w:space="0" w:color="auto"/>
                    <w:bottom w:val="none" w:sz="0" w:space="0" w:color="auto"/>
                    <w:right w:val="none" w:sz="0" w:space="0" w:color="auto"/>
                  </w:divBdr>
                  <w:divsChild>
                    <w:div w:id="1376390359">
                      <w:marLeft w:val="0"/>
                      <w:marRight w:val="0"/>
                      <w:marTop w:val="0"/>
                      <w:marBottom w:val="0"/>
                      <w:divBdr>
                        <w:top w:val="none" w:sz="0" w:space="0" w:color="auto"/>
                        <w:left w:val="none" w:sz="0" w:space="0" w:color="auto"/>
                        <w:bottom w:val="none" w:sz="0" w:space="0" w:color="auto"/>
                        <w:right w:val="none" w:sz="0" w:space="0" w:color="auto"/>
                      </w:divBdr>
                    </w:div>
                  </w:divsChild>
                </w:div>
                <w:div w:id="429082170">
                  <w:marLeft w:val="0"/>
                  <w:marRight w:val="0"/>
                  <w:marTop w:val="0"/>
                  <w:marBottom w:val="0"/>
                  <w:divBdr>
                    <w:top w:val="none" w:sz="0" w:space="0" w:color="auto"/>
                    <w:left w:val="none" w:sz="0" w:space="0" w:color="auto"/>
                    <w:bottom w:val="none" w:sz="0" w:space="0" w:color="auto"/>
                    <w:right w:val="none" w:sz="0" w:space="0" w:color="auto"/>
                  </w:divBdr>
                  <w:divsChild>
                    <w:div w:id="1988779939">
                      <w:marLeft w:val="0"/>
                      <w:marRight w:val="0"/>
                      <w:marTop w:val="0"/>
                      <w:marBottom w:val="0"/>
                      <w:divBdr>
                        <w:top w:val="none" w:sz="0" w:space="0" w:color="auto"/>
                        <w:left w:val="none" w:sz="0" w:space="0" w:color="auto"/>
                        <w:bottom w:val="none" w:sz="0" w:space="0" w:color="auto"/>
                        <w:right w:val="none" w:sz="0" w:space="0" w:color="auto"/>
                      </w:divBdr>
                    </w:div>
                  </w:divsChild>
                </w:div>
                <w:div w:id="430591677">
                  <w:marLeft w:val="0"/>
                  <w:marRight w:val="0"/>
                  <w:marTop w:val="0"/>
                  <w:marBottom w:val="0"/>
                  <w:divBdr>
                    <w:top w:val="none" w:sz="0" w:space="0" w:color="auto"/>
                    <w:left w:val="none" w:sz="0" w:space="0" w:color="auto"/>
                    <w:bottom w:val="none" w:sz="0" w:space="0" w:color="auto"/>
                    <w:right w:val="none" w:sz="0" w:space="0" w:color="auto"/>
                  </w:divBdr>
                  <w:divsChild>
                    <w:div w:id="423041170">
                      <w:marLeft w:val="0"/>
                      <w:marRight w:val="0"/>
                      <w:marTop w:val="0"/>
                      <w:marBottom w:val="0"/>
                      <w:divBdr>
                        <w:top w:val="none" w:sz="0" w:space="0" w:color="auto"/>
                        <w:left w:val="none" w:sz="0" w:space="0" w:color="auto"/>
                        <w:bottom w:val="none" w:sz="0" w:space="0" w:color="auto"/>
                        <w:right w:val="none" w:sz="0" w:space="0" w:color="auto"/>
                      </w:divBdr>
                    </w:div>
                  </w:divsChild>
                </w:div>
                <w:div w:id="432937253">
                  <w:marLeft w:val="0"/>
                  <w:marRight w:val="0"/>
                  <w:marTop w:val="0"/>
                  <w:marBottom w:val="0"/>
                  <w:divBdr>
                    <w:top w:val="none" w:sz="0" w:space="0" w:color="auto"/>
                    <w:left w:val="none" w:sz="0" w:space="0" w:color="auto"/>
                    <w:bottom w:val="none" w:sz="0" w:space="0" w:color="auto"/>
                    <w:right w:val="none" w:sz="0" w:space="0" w:color="auto"/>
                  </w:divBdr>
                  <w:divsChild>
                    <w:div w:id="293830345">
                      <w:marLeft w:val="0"/>
                      <w:marRight w:val="0"/>
                      <w:marTop w:val="0"/>
                      <w:marBottom w:val="0"/>
                      <w:divBdr>
                        <w:top w:val="none" w:sz="0" w:space="0" w:color="auto"/>
                        <w:left w:val="none" w:sz="0" w:space="0" w:color="auto"/>
                        <w:bottom w:val="none" w:sz="0" w:space="0" w:color="auto"/>
                        <w:right w:val="none" w:sz="0" w:space="0" w:color="auto"/>
                      </w:divBdr>
                    </w:div>
                  </w:divsChild>
                </w:div>
                <w:div w:id="434256516">
                  <w:marLeft w:val="0"/>
                  <w:marRight w:val="0"/>
                  <w:marTop w:val="0"/>
                  <w:marBottom w:val="0"/>
                  <w:divBdr>
                    <w:top w:val="none" w:sz="0" w:space="0" w:color="auto"/>
                    <w:left w:val="none" w:sz="0" w:space="0" w:color="auto"/>
                    <w:bottom w:val="none" w:sz="0" w:space="0" w:color="auto"/>
                    <w:right w:val="none" w:sz="0" w:space="0" w:color="auto"/>
                  </w:divBdr>
                  <w:divsChild>
                    <w:div w:id="1302803734">
                      <w:marLeft w:val="0"/>
                      <w:marRight w:val="0"/>
                      <w:marTop w:val="0"/>
                      <w:marBottom w:val="0"/>
                      <w:divBdr>
                        <w:top w:val="none" w:sz="0" w:space="0" w:color="auto"/>
                        <w:left w:val="none" w:sz="0" w:space="0" w:color="auto"/>
                        <w:bottom w:val="none" w:sz="0" w:space="0" w:color="auto"/>
                        <w:right w:val="none" w:sz="0" w:space="0" w:color="auto"/>
                      </w:divBdr>
                    </w:div>
                  </w:divsChild>
                </w:div>
                <w:div w:id="434524769">
                  <w:marLeft w:val="0"/>
                  <w:marRight w:val="0"/>
                  <w:marTop w:val="0"/>
                  <w:marBottom w:val="0"/>
                  <w:divBdr>
                    <w:top w:val="none" w:sz="0" w:space="0" w:color="auto"/>
                    <w:left w:val="none" w:sz="0" w:space="0" w:color="auto"/>
                    <w:bottom w:val="none" w:sz="0" w:space="0" w:color="auto"/>
                    <w:right w:val="none" w:sz="0" w:space="0" w:color="auto"/>
                  </w:divBdr>
                  <w:divsChild>
                    <w:div w:id="1040320603">
                      <w:marLeft w:val="0"/>
                      <w:marRight w:val="0"/>
                      <w:marTop w:val="0"/>
                      <w:marBottom w:val="0"/>
                      <w:divBdr>
                        <w:top w:val="none" w:sz="0" w:space="0" w:color="auto"/>
                        <w:left w:val="none" w:sz="0" w:space="0" w:color="auto"/>
                        <w:bottom w:val="none" w:sz="0" w:space="0" w:color="auto"/>
                        <w:right w:val="none" w:sz="0" w:space="0" w:color="auto"/>
                      </w:divBdr>
                    </w:div>
                  </w:divsChild>
                </w:div>
                <w:div w:id="453446846">
                  <w:marLeft w:val="0"/>
                  <w:marRight w:val="0"/>
                  <w:marTop w:val="0"/>
                  <w:marBottom w:val="0"/>
                  <w:divBdr>
                    <w:top w:val="none" w:sz="0" w:space="0" w:color="auto"/>
                    <w:left w:val="none" w:sz="0" w:space="0" w:color="auto"/>
                    <w:bottom w:val="none" w:sz="0" w:space="0" w:color="auto"/>
                    <w:right w:val="none" w:sz="0" w:space="0" w:color="auto"/>
                  </w:divBdr>
                  <w:divsChild>
                    <w:div w:id="1285884886">
                      <w:marLeft w:val="0"/>
                      <w:marRight w:val="0"/>
                      <w:marTop w:val="0"/>
                      <w:marBottom w:val="0"/>
                      <w:divBdr>
                        <w:top w:val="none" w:sz="0" w:space="0" w:color="auto"/>
                        <w:left w:val="none" w:sz="0" w:space="0" w:color="auto"/>
                        <w:bottom w:val="none" w:sz="0" w:space="0" w:color="auto"/>
                        <w:right w:val="none" w:sz="0" w:space="0" w:color="auto"/>
                      </w:divBdr>
                    </w:div>
                  </w:divsChild>
                </w:div>
                <w:div w:id="461076666">
                  <w:marLeft w:val="0"/>
                  <w:marRight w:val="0"/>
                  <w:marTop w:val="0"/>
                  <w:marBottom w:val="0"/>
                  <w:divBdr>
                    <w:top w:val="none" w:sz="0" w:space="0" w:color="auto"/>
                    <w:left w:val="none" w:sz="0" w:space="0" w:color="auto"/>
                    <w:bottom w:val="none" w:sz="0" w:space="0" w:color="auto"/>
                    <w:right w:val="none" w:sz="0" w:space="0" w:color="auto"/>
                  </w:divBdr>
                  <w:divsChild>
                    <w:div w:id="1822888822">
                      <w:marLeft w:val="0"/>
                      <w:marRight w:val="0"/>
                      <w:marTop w:val="0"/>
                      <w:marBottom w:val="0"/>
                      <w:divBdr>
                        <w:top w:val="none" w:sz="0" w:space="0" w:color="auto"/>
                        <w:left w:val="none" w:sz="0" w:space="0" w:color="auto"/>
                        <w:bottom w:val="none" w:sz="0" w:space="0" w:color="auto"/>
                        <w:right w:val="none" w:sz="0" w:space="0" w:color="auto"/>
                      </w:divBdr>
                    </w:div>
                  </w:divsChild>
                </w:div>
                <w:div w:id="463281909">
                  <w:marLeft w:val="0"/>
                  <w:marRight w:val="0"/>
                  <w:marTop w:val="0"/>
                  <w:marBottom w:val="0"/>
                  <w:divBdr>
                    <w:top w:val="none" w:sz="0" w:space="0" w:color="auto"/>
                    <w:left w:val="none" w:sz="0" w:space="0" w:color="auto"/>
                    <w:bottom w:val="none" w:sz="0" w:space="0" w:color="auto"/>
                    <w:right w:val="none" w:sz="0" w:space="0" w:color="auto"/>
                  </w:divBdr>
                  <w:divsChild>
                    <w:div w:id="364983294">
                      <w:marLeft w:val="0"/>
                      <w:marRight w:val="0"/>
                      <w:marTop w:val="0"/>
                      <w:marBottom w:val="0"/>
                      <w:divBdr>
                        <w:top w:val="none" w:sz="0" w:space="0" w:color="auto"/>
                        <w:left w:val="none" w:sz="0" w:space="0" w:color="auto"/>
                        <w:bottom w:val="none" w:sz="0" w:space="0" w:color="auto"/>
                        <w:right w:val="none" w:sz="0" w:space="0" w:color="auto"/>
                      </w:divBdr>
                    </w:div>
                  </w:divsChild>
                </w:div>
                <w:div w:id="465050022">
                  <w:marLeft w:val="0"/>
                  <w:marRight w:val="0"/>
                  <w:marTop w:val="0"/>
                  <w:marBottom w:val="0"/>
                  <w:divBdr>
                    <w:top w:val="none" w:sz="0" w:space="0" w:color="auto"/>
                    <w:left w:val="none" w:sz="0" w:space="0" w:color="auto"/>
                    <w:bottom w:val="none" w:sz="0" w:space="0" w:color="auto"/>
                    <w:right w:val="none" w:sz="0" w:space="0" w:color="auto"/>
                  </w:divBdr>
                  <w:divsChild>
                    <w:div w:id="1392382701">
                      <w:marLeft w:val="0"/>
                      <w:marRight w:val="0"/>
                      <w:marTop w:val="0"/>
                      <w:marBottom w:val="0"/>
                      <w:divBdr>
                        <w:top w:val="none" w:sz="0" w:space="0" w:color="auto"/>
                        <w:left w:val="none" w:sz="0" w:space="0" w:color="auto"/>
                        <w:bottom w:val="none" w:sz="0" w:space="0" w:color="auto"/>
                        <w:right w:val="none" w:sz="0" w:space="0" w:color="auto"/>
                      </w:divBdr>
                    </w:div>
                  </w:divsChild>
                </w:div>
                <w:div w:id="465661316">
                  <w:marLeft w:val="0"/>
                  <w:marRight w:val="0"/>
                  <w:marTop w:val="0"/>
                  <w:marBottom w:val="0"/>
                  <w:divBdr>
                    <w:top w:val="none" w:sz="0" w:space="0" w:color="auto"/>
                    <w:left w:val="none" w:sz="0" w:space="0" w:color="auto"/>
                    <w:bottom w:val="none" w:sz="0" w:space="0" w:color="auto"/>
                    <w:right w:val="none" w:sz="0" w:space="0" w:color="auto"/>
                  </w:divBdr>
                  <w:divsChild>
                    <w:div w:id="178390974">
                      <w:marLeft w:val="0"/>
                      <w:marRight w:val="0"/>
                      <w:marTop w:val="0"/>
                      <w:marBottom w:val="0"/>
                      <w:divBdr>
                        <w:top w:val="none" w:sz="0" w:space="0" w:color="auto"/>
                        <w:left w:val="none" w:sz="0" w:space="0" w:color="auto"/>
                        <w:bottom w:val="none" w:sz="0" w:space="0" w:color="auto"/>
                        <w:right w:val="none" w:sz="0" w:space="0" w:color="auto"/>
                      </w:divBdr>
                    </w:div>
                  </w:divsChild>
                </w:div>
                <w:div w:id="474955403">
                  <w:marLeft w:val="0"/>
                  <w:marRight w:val="0"/>
                  <w:marTop w:val="0"/>
                  <w:marBottom w:val="0"/>
                  <w:divBdr>
                    <w:top w:val="none" w:sz="0" w:space="0" w:color="auto"/>
                    <w:left w:val="none" w:sz="0" w:space="0" w:color="auto"/>
                    <w:bottom w:val="none" w:sz="0" w:space="0" w:color="auto"/>
                    <w:right w:val="none" w:sz="0" w:space="0" w:color="auto"/>
                  </w:divBdr>
                  <w:divsChild>
                    <w:div w:id="1073314078">
                      <w:marLeft w:val="0"/>
                      <w:marRight w:val="0"/>
                      <w:marTop w:val="0"/>
                      <w:marBottom w:val="0"/>
                      <w:divBdr>
                        <w:top w:val="none" w:sz="0" w:space="0" w:color="auto"/>
                        <w:left w:val="none" w:sz="0" w:space="0" w:color="auto"/>
                        <w:bottom w:val="none" w:sz="0" w:space="0" w:color="auto"/>
                        <w:right w:val="none" w:sz="0" w:space="0" w:color="auto"/>
                      </w:divBdr>
                    </w:div>
                  </w:divsChild>
                </w:div>
                <w:div w:id="480735136">
                  <w:marLeft w:val="0"/>
                  <w:marRight w:val="0"/>
                  <w:marTop w:val="0"/>
                  <w:marBottom w:val="0"/>
                  <w:divBdr>
                    <w:top w:val="none" w:sz="0" w:space="0" w:color="auto"/>
                    <w:left w:val="none" w:sz="0" w:space="0" w:color="auto"/>
                    <w:bottom w:val="none" w:sz="0" w:space="0" w:color="auto"/>
                    <w:right w:val="none" w:sz="0" w:space="0" w:color="auto"/>
                  </w:divBdr>
                  <w:divsChild>
                    <w:div w:id="2053577887">
                      <w:marLeft w:val="0"/>
                      <w:marRight w:val="0"/>
                      <w:marTop w:val="0"/>
                      <w:marBottom w:val="0"/>
                      <w:divBdr>
                        <w:top w:val="none" w:sz="0" w:space="0" w:color="auto"/>
                        <w:left w:val="none" w:sz="0" w:space="0" w:color="auto"/>
                        <w:bottom w:val="none" w:sz="0" w:space="0" w:color="auto"/>
                        <w:right w:val="none" w:sz="0" w:space="0" w:color="auto"/>
                      </w:divBdr>
                    </w:div>
                  </w:divsChild>
                </w:div>
                <w:div w:id="493030915">
                  <w:marLeft w:val="0"/>
                  <w:marRight w:val="0"/>
                  <w:marTop w:val="0"/>
                  <w:marBottom w:val="0"/>
                  <w:divBdr>
                    <w:top w:val="none" w:sz="0" w:space="0" w:color="auto"/>
                    <w:left w:val="none" w:sz="0" w:space="0" w:color="auto"/>
                    <w:bottom w:val="none" w:sz="0" w:space="0" w:color="auto"/>
                    <w:right w:val="none" w:sz="0" w:space="0" w:color="auto"/>
                  </w:divBdr>
                  <w:divsChild>
                    <w:div w:id="779565321">
                      <w:marLeft w:val="0"/>
                      <w:marRight w:val="0"/>
                      <w:marTop w:val="0"/>
                      <w:marBottom w:val="0"/>
                      <w:divBdr>
                        <w:top w:val="none" w:sz="0" w:space="0" w:color="auto"/>
                        <w:left w:val="none" w:sz="0" w:space="0" w:color="auto"/>
                        <w:bottom w:val="none" w:sz="0" w:space="0" w:color="auto"/>
                        <w:right w:val="none" w:sz="0" w:space="0" w:color="auto"/>
                      </w:divBdr>
                    </w:div>
                  </w:divsChild>
                </w:div>
                <w:div w:id="497156335">
                  <w:marLeft w:val="0"/>
                  <w:marRight w:val="0"/>
                  <w:marTop w:val="0"/>
                  <w:marBottom w:val="0"/>
                  <w:divBdr>
                    <w:top w:val="none" w:sz="0" w:space="0" w:color="auto"/>
                    <w:left w:val="none" w:sz="0" w:space="0" w:color="auto"/>
                    <w:bottom w:val="none" w:sz="0" w:space="0" w:color="auto"/>
                    <w:right w:val="none" w:sz="0" w:space="0" w:color="auto"/>
                  </w:divBdr>
                  <w:divsChild>
                    <w:div w:id="792283565">
                      <w:marLeft w:val="0"/>
                      <w:marRight w:val="0"/>
                      <w:marTop w:val="0"/>
                      <w:marBottom w:val="0"/>
                      <w:divBdr>
                        <w:top w:val="none" w:sz="0" w:space="0" w:color="auto"/>
                        <w:left w:val="none" w:sz="0" w:space="0" w:color="auto"/>
                        <w:bottom w:val="none" w:sz="0" w:space="0" w:color="auto"/>
                        <w:right w:val="none" w:sz="0" w:space="0" w:color="auto"/>
                      </w:divBdr>
                    </w:div>
                  </w:divsChild>
                </w:div>
                <w:div w:id="501355871">
                  <w:marLeft w:val="0"/>
                  <w:marRight w:val="0"/>
                  <w:marTop w:val="0"/>
                  <w:marBottom w:val="0"/>
                  <w:divBdr>
                    <w:top w:val="none" w:sz="0" w:space="0" w:color="auto"/>
                    <w:left w:val="none" w:sz="0" w:space="0" w:color="auto"/>
                    <w:bottom w:val="none" w:sz="0" w:space="0" w:color="auto"/>
                    <w:right w:val="none" w:sz="0" w:space="0" w:color="auto"/>
                  </w:divBdr>
                  <w:divsChild>
                    <w:div w:id="396129806">
                      <w:marLeft w:val="0"/>
                      <w:marRight w:val="0"/>
                      <w:marTop w:val="0"/>
                      <w:marBottom w:val="0"/>
                      <w:divBdr>
                        <w:top w:val="none" w:sz="0" w:space="0" w:color="auto"/>
                        <w:left w:val="none" w:sz="0" w:space="0" w:color="auto"/>
                        <w:bottom w:val="none" w:sz="0" w:space="0" w:color="auto"/>
                        <w:right w:val="none" w:sz="0" w:space="0" w:color="auto"/>
                      </w:divBdr>
                    </w:div>
                  </w:divsChild>
                </w:div>
                <w:div w:id="506479390">
                  <w:marLeft w:val="0"/>
                  <w:marRight w:val="0"/>
                  <w:marTop w:val="0"/>
                  <w:marBottom w:val="0"/>
                  <w:divBdr>
                    <w:top w:val="none" w:sz="0" w:space="0" w:color="auto"/>
                    <w:left w:val="none" w:sz="0" w:space="0" w:color="auto"/>
                    <w:bottom w:val="none" w:sz="0" w:space="0" w:color="auto"/>
                    <w:right w:val="none" w:sz="0" w:space="0" w:color="auto"/>
                  </w:divBdr>
                  <w:divsChild>
                    <w:div w:id="549414153">
                      <w:marLeft w:val="0"/>
                      <w:marRight w:val="0"/>
                      <w:marTop w:val="0"/>
                      <w:marBottom w:val="0"/>
                      <w:divBdr>
                        <w:top w:val="none" w:sz="0" w:space="0" w:color="auto"/>
                        <w:left w:val="none" w:sz="0" w:space="0" w:color="auto"/>
                        <w:bottom w:val="none" w:sz="0" w:space="0" w:color="auto"/>
                        <w:right w:val="none" w:sz="0" w:space="0" w:color="auto"/>
                      </w:divBdr>
                    </w:div>
                  </w:divsChild>
                </w:div>
                <w:div w:id="516581631">
                  <w:marLeft w:val="0"/>
                  <w:marRight w:val="0"/>
                  <w:marTop w:val="0"/>
                  <w:marBottom w:val="0"/>
                  <w:divBdr>
                    <w:top w:val="none" w:sz="0" w:space="0" w:color="auto"/>
                    <w:left w:val="none" w:sz="0" w:space="0" w:color="auto"/>
                    <w:bottom w:val="none" w:sz="0" w:space="0" w:color="auto"/>
                    <w:right w:val="none" w:sz="0" w:space="0" w:color="auto"/>
                  </w:divBdr>
                  <w:divsChild>
                    <w:div w:id="1291592607">
                      <w:marLeft w:val="0"/>
                      <w:marRight w:val="0"/>
                      <w:marTop w:val="0"/>
                      <w:marBottom w:val="0"/>
                      <w:divBdr>
                        <w:top w:val="none" w:sz="0" w:space="0" w:color="auto"/>
                        <w:left w:val="none" w:sz="0" w:space="0" w:color="auto"/>
                        <w:bottom w:val="none" w:sz="0" w:space="0" w:color="auto"/>
                        <w:right w:val="none" w:sz="0" w:space="0" w:color="auto"/>
                      </w:divBdr>
                    </w:div>
                  </w:divsChild>
                </w:div>
                <w:div w:id="519122655">
                  <w:marLeft w:val="0"/>
                  <w:marRight w:val="0"/>
                  <w:marTop w:val="0"/>
                  <w:marBottom w:val="0"/>
                  <w:divBdr>
                    <w:top w:val="none" w:sz="0" w:space="0" w:color="auto"/>
                    <w:left w:val="none" w:sz="0" w:space="0" w:color="auto"/>
                    <w:bottom w:val="none" w:sz="0" w:space="0" w:color="auto"/>
                    <w:right w:val="none" w:sz="0" w:space="0" w:color="auto"/>
                  </w:divBdr>
                  <w:divsChild>
                    <w:div w:id="1993436829">
                      <w:marLeft w:val="0"/>
                      <w:marRight w:val="0"/>
                      <w:marTop w:val="0"/>
                      <w:marBottom w:val="0"/>
                      <w:divBdr>
                        <w:top w:val="none" w:sz="0" w:space="0" w:color="auto"/>
                        <w:left w:val="none" w:sz="0" w:space="0" w:color="auto"/>
                        <w:bottom w:val="none" w:sz="0" w:space="0" w:color="auto"/>
                        <w:right w:val="none" w:sz="0" w:space="0" w:color="auto"/>
                      </w:divBdr>
                    </w:div>
                  </w:divsChild>
                </w:div>
                <w:div w:id="528644720">
                  <w:marLeft w:val="0"/>
                  <w:marRight w:val="0"/>
                  <w:marTop w:val="0"/>
                  <w:marBottom w:val="0"/>
                  <w:divBdr>
                    <w:top w:val="none" w:sz="0" w:space="0" w:color="auto"/>
                    <w:left w:val="none" w:sz="0" w:space="0" w:color="auto"/>
                    <w:bottom w:val="none" w:sz="0" w:space="0" w:color="auto"/>
                    <w:right w:val="none" w:sz="0" w:space="0" w:color="auto"/>
                  </w:divBdr>
                  <w:divsChild>
                    <w:div w:id="1532843398">
                      <w:marLeft w:val="0"/>
                      <w:marRight w:val="0"/>
                      <w:marTop w:val="0"/>
                      <w:marBottom w:val="0"/>
                      <w:divBdr>
                        <w:top w:val="none" w:sz="0" w:space="0" w:color="auto"/>
                        <w:left w:val="none" w:sz="0" w:space="0" w:color="auto"/>
                        <w:bottom w:val="none" w:sz="0" w:space="0" w:color="auto"/>
                        <w:right w:val="none" w:sz="0" w:space="0" w:color="auto"/>
                      </w:divBdr>
                    </w:div>
                  </w:divsChild>
                </w:div>
                <w:div w:id="540023068">
                  <w:marLeft w:val="0"/>
                  <w:marRight w:val="0"/>
                  <w:marTop w:val="0"/>
                  <w:marBottom w:val="0"/>
                  <w:divBdr>
                    <w:top w:val="none" w:sz="0" w:space="0" w:color="auto"/>
                    <w:left w:val="none" w:sz="0" w:space="0" w:color="auto"/>
                    <w:bottom w:val="none" w:sz="0" w:space="0" w:color="auto"/>
                    <w:right w:val="none" w:sz="0" w:space="0" w:color="auto"/>
                  </w:divBdr>
                  <w:divsChild>
                    <w:div w:id="2083596078">
                      <w:marLeft w:val="0"/>
                      <w:marRight w:val="0"/>
                      <w:marTop w:val="0"/>
                      <w:marBottom w:val="0"/>
                      <w:divBdr>
                        <w:top w:val="none" w:sz="0" w:space="0" w:color="auto"/>
                        <w:left w:val="none" w:sz="0" w:space="0" w:color="auto"/>
                        <w:bottom w:val="none" w:sz="0" w:space="0" w:color="auto"/>
                        <w:right w:val="none" w:sz="0" w:space="0" w:color="auto"/>
                      </w:divBdr>
                    </w:div>
                  </w:divsChild>
                </w:div>
                <w:div w:id="545067187">
                  <w:marLeft w:val="0"/>
                  <w:marRight w:val="0"/>
                  <w:marTop w:val="0"/>
                  <w:marBottom w:val="0"/>
                  <w:divBdr>
                    <w:top w:val="none" w:sz="0" w:space="0" w:color="auto"/>
                    <w:left w:val="none" w:sz="0" w:space="0" w:color="auto"/>
                    <w:bottom w:val="none" w:sz="0" w:space="0" w:color="auto"/>
                    <w:right w:val="none" w:sz="0" w:space="0" w:color="auto"/>
                  </w:divBdr>
                  <w:divsChild>
                    <w:div w:id="1518427934">
                      <w:marLeft w:val="0"/>
                      <w:marRight w:val="0"/>
                      <w:marTop w:val="0"/>
                      <w:marBottom w:val="0"/>
                      <w:divBdr>
                        <w:top w:val="none" w:sz="0" w:space="0" w:color="auto"/>
                        <w:left w:val="none" w:sz="0" w:space="0" w:color="auto"/>
                        <w:bottom w:val="none" w:sz="0" w:space="0" w:color="auto"/>
                        <w:right w:val="none" w:sz="0" w:space="0" w:color="auto"/>
                      </w:divBdr>
                    </w:div>
                  </w:divsChild>
                </w:div>
                <w:div w:id="552888428">
                  <w:marLeft w:val="0"/>
                  <w:marRight w:val="0"/>
                  <w:marTop w:val="0"/>
                  <w:marBottom w:val="0"/>
                  <w:divBdr>
                    <w:top w:val="none" w:sz="0" w:space="0" w:color="auto"/>
                    <w:left w:val="none" w:sz="0" w:space="0" w:color="auto"/>
                    <w:bottom w:val="none" w:sz="0" w:space="0" w:color="auto"/>
                    <w:right w:val="none" w:sz="0" w:space="0" w:color="auto"/>
                  </w:divBdr>
                  <w:divsChild>
                    <w:div w:id="1579561575">
                      <w:marLeft w:val="0"/>
                      <w:marRight w:val="0"/>
                      <w:marTop w:val="0"/>
                      <w:marBottom w:val="0"/>
                      <w:divBdr>
                        <w:top w:val="none" w:sz="0" w:space="0" w:color="auto"/>
                        <w:left w:val="none" w:sz="0" w:space="0" w:color="auto"/>
                        <w:bottom w:val="none" w:sz="0" w:space="0" w:color="auto"/>
                        <w:right w:val="none" w:sz="0" w:space="0" w:color="auto"/>
                      </w:divBdr>
                    </w:div>
                  </w:divsChild>
                </w:div>
                <w:div w:id="565264890">
                  <w:marLeft w:val="0"/>
                  <w:marRight w:val="0"/>
                  <w:marTop w:val="0"/>
                  <w:marBottom w:val="0"/>
                  <w:divBdr>
                    <w:top w:val="none" w:sz="0" w:space="0" w:color="auto"/>
                    <w:left w:val="none" w:sz="0" w:space="0" w:color="auto"/>
                    <w:bottom w:val="none" w:sz="0" w:space="0" w:color="auto"/>
                    <w:right w:val="none" w:sz="0" w:space="0" w:color="auto"/>
                  </w:divBdr>
                  <w:divsChild>
                    <w:div w:id="1939827220">
                      <w:marLeft w:val="0"/>
                      <w:marRight w:val="0"/>
                      <w:marTop w:val="0"/>
                      <w:marBottom w:val="0"/>
                      <w:divBdr>
                        <w:top w:val="none" w:sz="0" w:space="0" w:color="auto"/>
                        <w:left w:val="none" w:sz="0" w:space="0" w:color="auto"/>
                        <w:bottom w:val="none" w:sz="0" w:space="0" w:color="auto"/>
                        <w:right w:val="none" w:sz="0" w:space="0" w:color="auto"/>
                      </w:divBdr>
                    </w:div>
                  </w:divsChild>
                </w:div>
                <w:div w:id="566495639">
                  <w:marLeft w:val="0"/>
                  <w:marRight w:val="0"/>
                  <w:marTop w:val="0"/>
                  <w:marBottom w:val="0"/>
                  <w:divBdr>
                    <w:top w:val="none" w:sz="0" w:space="0" w:color="auto"/>
                    <w:left w:val="none" w:sz="0" w:space="0" w:color="auto"/>
                    <w:bottom w:val="none" w:sz="0" w:space="0" w:color="auto"/>
                    <w:right w:val="none" w:sz="0" w:space="0" w:color="auto"/>
                  </w:divBdr>
                  <w:divsChild>
                    <w:div w:id="822745140">
                      <w:marLeft w:val="0"/>
                      <w:marRight w:val="0"/>
                      <w:marTop w:val="0"/>
                      <w:marBottom w:val="0"/>
                      <w:divBdr>
                        <w:top w:val="none" w:sz="0" w:space="0" w:color="auto"/>
                        <w:left w:val="none" w:sz="0" w:space="0" w:color="auto"/>
                        <w:bottom w:val="none" w:sz="0" w:space="0" w:color="auto"/>
                        <w:right w:val="none" w:sz="0" w:space="0" w:color="auto"/>
                      </w:divBdr>
                    </w:div>
                  </w:divsChild>
                </w:div>
                <w:div w:id="567686301">
                  <w:marLeft w:val="0"/>
                  <w:marRight w:val="0"/>
                  <w:marTop w:val="0"/>
                  <w:marBottom w:val="0"/>
                  <w:divBdr>
                    <w:top w:val="none" w:sz="0" w:space="0" w:color="auto"/>
                    <w:left w:val="none" w:sz="0" w:space="0" w:color="auto"/>
                    <w:bottom w:val="none" w:sz="0" w:space="0" w:color="auto"/>
                    <w:right w:val="none" w:sz="0" w:space="0" w:color="auto"/>
                  </w:divBdr>
                  <w:divsChild>
                    <w:div w:id="130103197">
                      <w:marLeft w:val="0"/>
                      <w:marRight w:val="0"/>
                      <w:marTop w:val="0"/>
                      <w:marBottom w:val="0"/>
                      <w:divBdr>
                        <w:top w:val="none" w:sz="0" w:space="0" w:color="auto"/>
                        <w:left w:val="none" w:sz="0" w:space="0" w:color="auto"/>
                        <w:bottom w:val="none" w:sz="0" w:space="0" w:color="auto"/>
                        <w:right w:val="none" w:sz="0" w:space="0" w:color="auto"/>
                      </w:divBdr>
                    </w:div>
                  </w:divsChild>
                </w:div>
                <w:div w:id="568928442">
                  <w:marLeft w:val="0"/>
                  <w:marRight w:val="0"/>
                  <w:marTop w:val="0"/>
                  <w:marBottom w:val="0"/>
                  <w:divBdr>
                    <w:top w:val="none" w:sz="0" w:space="0" w:color="auto"/>
                    <w:left w:val="none" w:sz="0" w:space="0" w:color="auto"/>
                    <w:bottom w:val="none" w:sz="0" w:space="0" w:color="auto"/>
                    <w:right w:val="none" w:sz="0" w:space="0" w:color="auto"/>
                  </w:divBdr>
                  <w:divsChild>
                    <w:div w:id="310987512">
                      <w:marLeft w:val="0"/>
                      <w:marRight w:val="0"/>
                      <w:marTop w:val="0"/>
                      <w:marBottom w:val="0"/>
                      <w:divBdr>
                        <w:top w:val="none" w:sz="0" w:space="0" w:color="auto"/>
                        <w:left w:val="none" w:sz="0" w:space="0" w:color="auto"/>
                        <w:bottom w:val="none" w:sz="0" w:space="0" w:color="auto"/>
                        <w:right w:val="none" w:sz="0" w:space="0" w:color="auto"/>
                      </w:divBdr>
                    </w:div>
                  </w:divsChild>
                </w:div>
                <w:div w:id="569196211">
                  <w:marLeft w:val="0"/>
                  <w:marRight w:val="0"/>
                  <w:marTop w:val="0"/>
                  <w:marBottom w:val="0"/>
                  <w:divBdr>
                    <w:top w:val="none" w:sz="0" w:space="0" w:color="auto"/>
                    <w:left w:val="none" w:sz="0" w:space="0" w:color="auto"/>
                    <w:bottom w:val="none" w:sz="0" w:space="0" w:color="auto"/>
                    <w:right w:val="none" w:sz="0" w:space="0" w:color="auto"/>
                  </w:divBdr>
                  <w:divsChild>
                    <w:div w:id="709231337">
                      <w:marLeft w:val="0"/>
                      <w:marRight w:val="0"/>
                      <w:marTop w:val="0"/>
                      <w:marBottom w:val="0"/>
                      <w:divBdr>
                        <w:top w:val="none" w:sz="0" w:space="0" w:color="auto"/>
                        <w:left w:val="none" w:sz="0" w:space="0" w:color="auto"/>
                        <w:bottom w:val="none" w:sz="0" w:space="0" w:color="auto"/>
                        <w:right w:val="none" w:sz="0" w:space="0" w:color="auto"/>
                      </w:divBdr>
                    </w:div>
                  </w:divsChild>
                </w:div>
                <w:div w:id="571425597">
                  <w:marLeft w:val="0"/>
                  <w:marRight w:val="0"/>
                  <w:marTop w:val="0"/>
                  <w:marBottom w:val="0"/>
                  <w:divBdr>
                    <w:top w:val="none" w:sz="0" w:space="0" w:color="auto"/>
                    <w:left w:val="none" w:sz="0" w:space="0" w:color="auto"/>
                    <w:bottom w:val="none" w:sz="0" w:space="0" w:color="auto"/>
                    <w:right w:val="none" w:sz="0" w:space="0" w:color="auto"/>
                  </w:divBdr>
                  <w:divsChild>
                    <w:div w:id="450979991">
                      <w:marLeft w:val="0"/>
                      <w:marRight w:val="0"/>
                      <w:marTop w:val="0"/>
                      <w:marBottom w:val="0"/>
                      <w:divBdr>
                        <w:top w:val="none" w:sz="0" w:space="0" w:color="auto"/>
                        <w:left w:val="none" w:sz="0" w:space="0" w:color="auto"/>
                        <w:bottom w:val="none" w:sz="0" w:space="0" w:color="auto"/>
                        <w:right w:val="none" w:sz="0" w:space="0" w:color="auto"/>
                      </w:divBdr>
                    </w:div>
                  </w:divsChild>
                </w:div>
                <w:div w:id="576482057">
                  <w:marLeft w:val="0"/>
                  <w:marRight w:val="0"/>
                  <w:marTop w:val="0"/>
                  <w:marBottom w:val="0"/>
                  <w:divBdr>
                    <w:top w:val="none" w:sz="0" w:space="0" w:color="auto"/>
                    <w:left w:val="none" w:sz="0" w:space="0" w:color="auto"/>
                    <w:bottom w:val="none" w:sz="0" w:space="0" w:color="auto"/>
                    <w:right w:val="none" w:sz="0" w:space="0" w:color="auto"/>
                  </w:divBdr>
                  <w:divsChild>
                    <w:div w:id="896673078">
                      <w:marLeft w:val="0"/>
                      <w:marRight w:val="0"/>
                      <w:marTop w:val="0"/>
                      <w:marBottom w:val="0"/>
                      <w:divBdr>
                        <w:top w:val="none" w:sz="0" w:space="0" w:color="auto"/>
                        <w:left w:val="none" w:sz="0" w:space="0" w:color="auto"/>
                        <w:bottom w:val="none" w:sz="0" w:space="0" w:color="auto"/>
                        <w:right w:val="none" w:sz="0" w:space="0" w:color="auto"/>
                      </w:divBdr>
                    </w:div>
                  </w:divsChild>
                </w:div>
                <w:div w:id="576790852">
                  <w:marLeft w:val="0"/>
                  <w:marRight w:val="0"/>
                  <w:marTop w:val="0"/>
                  <w:marBottom w:val="0"/>
                  <w:divBdr>
                    <w:top w:val="none" w:sz="0" w:space="0" w:color="auto"/>
                    <w:left w:val="none" w:sz="0" w:space="0" w:color="auto"/>
                    <w:bottom w:val="none" w:sz="0" w:space="0" w:color="auto"/>
                    <w:right w:val="none" w:sz="0" w:space="0" w:color="auto"/>
                  </w:divBdr>
                  <w:divsChild>
                    <w:div w:id="1095982468">
                      <w:marLeft w:val="0"/>
                      <w:marRight w:val="0"/>
                      <w:marTop w:val="0"/>
                      <w:marBottom w:val="0"/>
                      <w:divBdr>
                        <w:top w:val="none" w:sz="0" w:space="0" w:color="auto"/>
                        <w:left w:val="none" w:sz="0" w:space="0" w:color="auto"/>
                        <w:bottom w:val="none" w:sz="0" w:space="0" w:color="auto"/>
                        <w:right w:val="none" w:sz="0" w:space="0" w:color="auto"/>
                      </w:divBdr>
                    </w:div>
                  </w:divsChild>
                </w:div>
                <w:div w:id="581640147">
                  <w:marLeft w:val="0"/>
                  <w:marRight w:val="0"/>
                  <w:marTop w:val="0"/>
                  <w:marBottom w:val="0"/>
                  <w:divBdr>
                    <w:top w:val="none" w:sz="0" w:space="0" w:color="auto"/>
                    <w:left w:val="none" w:sz="0" w:space="0" w:color="auto"/>
                    <w:bottom w:val="none" w:sz="0" w:space="0" w:color="auto"/>
                    <w:right w:val="none" w:sz="0" w:space="0" w:color="auto"/>
                  </w:divBdr>
                  <w:divsChild>
                    <w:div w:id="940183077">
                      <w:marLeft w:val="0"/>
                      <w:marRight w:val="0"/>
                      <w:marTop w:val="0"/>
                      <w:marBottom w:val="0"/>
                      <w:divBdr>
                        <w:top w:val="none" w:sz="0" w:space="0" w:color="auto"/>
                        <w:left w:val="none" w:sz="0" w:space="0" w:color="auto"/>
                        <w:bottom w:val="none" w:sz="0" w:space="0" w:color="auto"/>
                        <w:right w:val="none" w:sz="0" w:space="0" w:color="auto"/>
                      </w:divBdr>
                    </w:div>
                  </w:divsChild>
                </w:div>
                <w:div w:id="585961007">
                  <w:marLeft w:val="0"/>
                  <w:marRight w:val="0"/>
                  <w:marTop w:val="0"/>
                  <w:marBottom w:val="0"/>
                  <w:divBdr>
                    <w:top w:val="none" w:sz="0" w:space="0" w:color="auto"/>
                    <w:left w:val="none" w:sz="0" w:space="0" w:color="auto"/>
                    <w:bottom w:val="none" w:sz="0" w:space="0" w:color="auto"/>
                    <w:right w:val="none" w:sz="0" w:space="0" w:color="auto"/>
                  </w:divBdr>
                  <w:divsChild>
                    <w:div w:id="245458839">
                      <w:marLeft w:val="0"/>
                      <w:marRight w:val="0"/>
                      <w:marTop w:val="0"/>
                      <w:marBottom w:val="0"/>
                      <w:divBdr>
                        <w:top w:val="none" w:sz="0" w:space="0" w:color="auto"/>
                        <w:left w:val="none" w:sz="0" w:space="0" w:color="auto"/>
                        <w:bottom w:val="none" w:sz="0" w:space="0" w:color="auto"/>
                        <w:right w:val="none" w:sz="0" w:space="0" w:color="auto"/>
                      </w:divBdr>
                    </w:div>
                  </w:divsChild>
                </w:div>
                <w:div w:id="587931907">
                  <w:marLeft w:val="0"/>
                  <w:marRight w:val="0"/>
                  <w:marTop w:val="0"/>
                  <w:marBottom w:val="0"/>
                  <w:divBdr>
                    <w:top w:val="none" w:sz="0" w:space="0" w:color="auto"/>
                    <w:left w:val="none" w:sz="0" w:space="0" w:color="auto"/>
                    <w:bottom w:val="none" w:sz="0" w:space="0" w:color="auto"/>
                    <w:right w:val="none" w:sz="0" w:space="0" w:color="auto"/>
                  </w:divBdr>
                  <w:divsChild>
                    <w:div w:id="364066764">
                      <w:marLeft w:val="0"/>
                      <w:marRight w:val="0"/>
                      <w:marTop w:val="0"/>
                      <w:marBottom w:val="0"/>
                      <w:divBdr>
                        <w:top w:val="none" w:sz="0" w:space="0" w:color="auto"/>
                        <w:left w:val="none" w:sz="0" w:space="0" w:color="auto"/>
                        <w:bottom w:val="none" w:sz="0" w:space="0" w:color="auto"/>
                        <w:right w:val="none" w:sz="0" w:space="0" w:color="auto"/>
                      </w:divBdr>
                    </w:div>
                  </w:divsChild>
                </w:div>
                <w:div w:id="593319143">
                  <w:marLeft w:val="0"/>
                  <w:marRight w:val="0"/>
                  <w:marTop w:val="0"/>
                  <w:marBottom w:val="0"/>
                  <w:divBdr>
                    <w:top w:val="none" w:sz="0" w:space="0" w:color="auto"/>
                    <w:left w:val="none" w:sz="0" w:space="0" w:color="auto"/>
                    <w:bottom w:val="none" w:sz="0" w:space="0" w:color="auto"/>
                    <w:right w:val="none" w:sz="0" w:space="0" w:color="auto"/>
                  </w:divBdr>
                  <w:divsChild>
                    <w:div w:id="603616689">
                      <w:marLeft w:val="0"/>
                      <w:marRight w:val="0"/>
                      <w:marTop w:val="0"/>
                      <w:marBottom w:val="0"/>
                      <w:divBdr>
                        <w:top w:val="none" w:sz="0" w:space="0" w:color="auto"/>
                        <w:left w:val="none" w:sz="0" w:space="0" w:color="auto"/>
                        <w:bottom w:val="none" w:sz="0" w:space="0" w:color="auto"/>
                        <w:right w:val="none" w:sz="0" w:space="0" w:color="auto"/>
                      </w:divBdr>
                    </w:div>
                  </w:divsChild>
                </w:div>
                <w:div w:id="605845405">
                  <w:marLeft w:val="0"/>
                  <w:marRight w:val="0"/>
                  <w:marTop w:val="0"/>
                  <w:marBottom w:val="0"/>
                  <w:divBdr>
                    <w:top w:val="none" w:sz="0" w:space="0" w:color="auto"/>
                    <w:left w:val="none" w:sz="0" w:space="0" w:color="auto"/>
                    <w:bottom w:val="none" w:sz="0" w:space="0" w:color="auto"/>
                    <w:right w:val="none" w:sz="0" w:space="0" w:color="auto"/>
                  </w:divBdr>
                  <w:divsChild>
                    <w:div w:id="919291573">
                      <w:marLeft w:val="0"/>
                      <w:marRight w:val="0"/>
                      <w:marTop w:val="0"/>
                      <w:marBottom w:val="0"/>
                      <w:divBdr>
                        <w:top w:val="none" w:sz="0" w:space="0" w:color="auto"/>
                        <w:left w:val="none" w:sz="0" w:space="0" w:color="auto"/>
                        <w:bottom w:val="none" w:sz="0" w:space="0" w:color="auto"/>
                        <w:right w:val="none" w:sz="0" w:space="0" w:color="auto"/>
                      </w:divBdr>
                    </w:div>
                  </w:divsChild>
                </w:div>
                <w:div w:id="608581913">
                  <w:marLeft w:val="0"/>
                  <w:marRight w:val="0"/>
                  <w:marTop w:val="0"/>
                  <w:marBottom w:val="0"/>
                  <w:divBdr>
                    <w:top w:val="none" w:sz="0" w:space="0" w:color="auto"/>
                    <w:left w:val="none" w:sz="0" w:space="0" w:color="auto"/>
                    <w:bottom w:val="none" w:sz="0" w:space="0" w:color="auto"/>
                    <w:right w:val="none" w:sz="0" w:space="0" w:color="auto"/>
                  </w:divBdr>
                  <w:divsChild>
                    <w:div w:id="954559066">
                      <w:marLeft w:val="0"/>
                      <w:marRight w:val="0"/>
                      <w:marTop w:val="0"/>
                      <w:marBottom w:val="0"/>
                      <w:divBdr>
                        <w:top w:val="none" w:sz="0" w:space="0" w:color="auto"/>
                        <w:left w:val="none" w:sz="0" w:space="0" w:color="auto"/>
                        <w:bottom w:val="none" w:sz="0" w:space="0" w:color="auto"/>
                        <w:right w:val="none" w:sz="0" w:space="0" w:color="auto"/>
                      </w:divBdr>
                    </w:div>
                  </w:divsChild>
                </w:div>
                <w:div w:id="620573195">
                  <w:marLeft w:val="0"/>
                  <w:marRight w:val="0"/>
                  <w:marTop w:val="0"/>
                  <w:marBottom w:val="0"/>
                  <w:divBdr>
                    <w:top w:val="none" w:sz="0" w:space="0" w:color="auto"/>
                    <w:left w:val="none" w:sz="0" w:space="0" w:color="auto"/>
                    <w:bottom w:val="none" w:sz="0" w:space="0" w:color="auto"/>
                    <w:right w:val="none" w:sz="0" w:space="0" w:color="auto"/>
                  </w:divBdr>
                  <w:divsChild>
                    <w:div w:id="33239475">
                      <w:marLeft w:val="0"/>
                      <w:marRight w:val="0"/>
                      <w:marTop w:val="0"/>
                      <w:marBottom w:val="0"/>
                      <w:divBdr>
                        <w:top w:val="none" w:sz="0" w:space="0" w:color="auto"/>
                        <w:left w:val="none" w:sz="0" w:space="0" w:color="auto"/>
                        <w:bottom w:val="none" w:sz="0" w:space="0" w:color="auto"/>
                        <w:right w:val="none" w:sz="0" w:space="0" w:color="auto"/>
                      </w:divBdr>
                    </w:div>
                  </w:divsChild>
                </w:div>
                <w:div w:id="621616728">
                  <w:marLeft w:val="0"/>
                  <w:marRight w:val="0"/>
                  <w:marTop w:val="0"/>
                  <w:marBottom w:val="0"/>
                  <w:divBdr>
                    <w:top w:val="none" w:sz="0" w:space="0" w:color="auto"/>
                    <w:left w:val="none" w:sz="0" w:space="0" w:color="auto"/>
                    <w:bottom w:val="none" w:sz="0" w:space="0" w:color="auto"/>
                    <w:right w:val="none" w:sz="0" w:space="0" w:color="auto"/>
                  </w:divBdr>
                  <w:divsChild>
                    <w:div w:id="1811289063">
                      <w:marLeft w:val="0"/>
                      <w:marRight w:val="0"/>
                      <w:marTop w:val="0"/>
                      <w:marBottom w:val="0"/>
                      <w:divBdr>
                        <w:top w:val="none" w:sz="0" w:space="0" w:color="auto"/>
                        <w:left w:val="none" w:sz="0" w:space="0" w:color="auto"/>
                        <w:bottom w:val="none" w:sz="0" w:space="0" w:color="auto"/>
                        <w:right w:val="none" w:sz="0" w:space="0" w:color="auto"/>
                      </w:divBdr>
                    </w:div>
                  </w:divsChild>
                </w:div>
                <w:div w:id="623732003">
                  <w:marLeft w:val="0"/>
                  <w:marRight w:val="0"/>
                  <w:marTop w:val="0"/>
                  <w:marBottom w:val="0"/>
                  <w:divBdr>
                    <w:top w:val="none" w:sz="0" w:space="0" w:color="auto"/>
                    <w:left w:val="none" w:sz="0" w:space="0" w:color="auto"/>
                    <w:bottom w:val="none" w:sz="0" w:space="0" w:color="auto"/>
                    <w:right w:val="none" w:sz="0" w:space="0" w:color="auto"/>
                  </w:divBdr>
                  <w:divsChild>
                    <w:div w:id="569734423">
                      <w:marLeft w:val="0"/>
                      <w:marRight w:val="0"/>
                      <w:marTop w:val="0"/>
                      <w:marBottom w:val="0"/>
                      <w:divBdr>
                        <w:top w:val="none" w:sz="0" w:space="0" w:color="auto"/>
                        <w:left w:val="none" w:sz="0" w:space="0" w:color="auto"/>
                        <w:bottom w:val="none" w:sz="0" w:space="0" w:color="auto"/>
                        <w:right w:val="none" w:sz="0" w:space="0" w:color="auto"/>
                      </w:divBdr>
                    </w:div>
                  </w:divsChild>
                </w:div>
                <w:div w:id="631519574">
                  <w:marLeft w:val="0"/>
                  <w:marRight w:val="0"/>
                  <w:marTop w:val="0"/>
                  <w:marBottom w:val="0"/>
                  <w:divBdr>
                    <w:top w:val="none" w:sz="0" w:space="0" w:color="auto"/>
                    <w:left w:val="none" w:sz="0" w:space="0" w:color="auto"/>
                    <w:bottom w:val="none" w:sz="0" w:space="0" w:color="auto"/>
                    <w:right w:val="none" w:sz="0" w:space="0" w:color="auto"/>
                  </w:divBdr>
                  <w:divsChild>
                    <w:div w:id="1454129424">
                      <w:marLeft w:val="0"/>
                      <w:marRight w:val="0"/>
                      <w:marTop w:val="0"/>
                      <w:marBottom w:val="0"/>
                      <w:divBdr>
                        <w:top w:val="none" w:sz="0" w:space="0" w:color="auto"/>
                        <w:left w:val="none" w:sz="0" w:space="0" w:color="auto"/>
                        <w:bottom w:val="none" w:sz="0" w:space="0" w:color="auto"/>
                        <w:right w:val="none" w:sz="0" w:space="0" w:color="auto"/>
                      </w:divBdr>
                    </w:div>
                  </w:divsChild>
                </w:div>
                <w:div w:id="638654158">
                  <w:marLeft w:val="0"/>
                  <w:marRight w:val="0"/>
                  <w:marTop w:val="0"/>
                  <w:marBottom w:val="0"/>
                  <w:divBdr>
                    <w:top w:val="none" w:sz="0" w:space="0" w:color="auto"/>
                    <w:left w:val="none" w:sz="0" w:space="0" w:color="auto"/>
                    <w:bottom w:val="none" w:sz="0" w:space="0" w:color="auto"/>
                    <w:right w:val="none" w:sz="0" w:space="0" w:color="auto"/>
                  </w:divBdr>
                  <w:divsChild>
                    <w:div w:id="139812111">
                      <w:marLeft w:val="0"/>
                      <w:marRight w:val="0"/>
                      <w:marTop w:val="0"/>
                      <w:marBottom w:val="0"/>
                      <w:divBdr>
                        <w:top w:val="none" w:sz="0" w:space="0" w:color="auto"/>
                        <w:left w:val="none" w:sz="0" w:space="0" w:color="auto"/>
                        <w:bottom w:val="none" w:sz="0" w:space="0" w:color="auto"/>
                        <w:right w:val="none" w:sz="0" w:space="0" w:color="auto"/>
                      </w:divBdr>
                    </w:div>
                  </w:divsChild>
                </w:div>
                <w:div w:id="650207452">
                  <w:marLeft w:val="0"/>
                  <w:marRight w:val="0"/>
                  <w:marTop w:val="0"/>
                  <w:marBottom w:val="0"/>
                  <w:divBdr>
                    <w:top w:val="none" w:sz="0" w:space="0" w:color="auto"/>
                    <w:left w:val="none" w:sz="0" w:space="0" w:color="auto"/>
                    <w:bottom w:val="none" w:sz="0" w:space="0" w:color="auto"/>
                    <w:right w:val="none" w:sz="0" w:space="0" w:color="auto"/>
                  </w:divBdr>
                  <w:divsChild>
                    <w:div w:id="399319">
                      <w:marLeft w:val="0"/>
                      <w:marRight w:val="0"/>
                      <w:marTop w:val="0"/>
                      <w:marBottom w:val="0"/>
                      <w:divBdr>
                        <w:top w:val="none" w:sz="0" w:space="0" w:color="auto"/>
                        <w:left w:val="none" w:sz="0" w:space="0" w:color="auto"/>
                        <w:bottom w:val="none" w:sz="0" w:space="0" w:color="auto"/>
                        <w:right w:val="none" w:sz="0" w:space="0" w:color="auto"/>
                      </w:divBdr>
                    </w:div>
                  </w:divsChild>
                </w:div>
                <w:div w:id="652441917">
                  <w:marLeft w:val="0"/>
                  <w:marRight w:val="0"/>
                  <w:marTop w:val="0"/>
                  <w:marBottom w:val="0"/>
                  <w:divBdr>
                    <w:top w:val="none" w:sz="0" w:space="0" w:color="auto"/>
                    <w:left w:val="none" w:sz="0" w:space="0" w:color="auto"/>
                    <w:bottom w:val="none" w:sz="0" w:space="0" w:color="auto"/>
                    <w:right w:val="none" w:sz="0" w:space="0" w:color="auto"/>
                  </w:divBdr>
                  <w:divsChild>
                    <w:div w:id="1893736201">
                      <w:marLeft w:val="0"/>
                      <w:marRight w:val="0"/>
                      <w:marTop w:val="0"/>
                      <w:marBottom w:val="0"/>
                      <w:divBdr>
                        <w:top w:val="none" w:sz="0" w:space="0" w:color="auto"/>
                        <w:left w:val="none" w:sz="0" w:space="0" w:color="auto"/>
                        <w:bottom w:val="none" w:sz="0" w:space="0" w:color="auto"/>
                        <w:right w:val="none" w:sz="0" w:space="0" w:color="auto"/>
                      </w:divBdr>
                    </w:div>
                  </w:divsChild>
                </w:div>
                <w:div w:id="656106705">
                  <w:marLeft w:val="0"/>
                  <w:marRight w:val="0"/>
                  <w:marTop w:val="0"/>
                  <w:marBottom w:val="0"/>
                  <w:divBdr>
                    <w:top w:val="none" w:sz="0" w:space="0" w:color="auto"/>
                    <w:left w:val="none" w:sz="0" w:space="0" w:color="auto"/>
                    <w:bottom w:val="none" w:sz="0" w:space="0" w:color="auto"/>
                    <w:right w:val="none" w:sz="0" w:space="0" w:color="auto"/>
                  </w:divBdr>
                  <w:divsChild>
                    <w:div w:id="498040385">
                      <w:marLeft w:val="0"/>
                      <w:marRight w:val="0"/>
                      <w:marTop w:val="0"/>
                      <w:marBottom w:val="0"/>
                      <w:divBdr>
                        <w:top w:val="none" w:sz="0" w:space="0" w:color="auto"/>
                        <w:left w:val="none" w:sz="0" w:space="0" w:color="auto"/>
                        <w:bottom w:val="none" w:sz="0" w:space="0" w:color="auto"/>
                        <w:right w:val="none" w:sz="0" w:space="0" w:color="auto"/>
                      </w:divBdr>
                    </w:div>
                  </w:divsChild>
                </w:div>
                <w:div w:id="670640284">
                  <w:marLeft w:val="0"/>
                  <w:marRight w:val="0"/>
                  <w:marTop w:val="0"/>
                  <w:marBottom w:val="0"/>
                  <w:divBdr>
                    <w:top w:val="none" w:sz="0" w:space="0" w:color="auto"/>
                    <w:left w:val="none" w:sz="0" w:space="0" w:color="auto"/>
                    <w:bottom w:val="none" w:sz="0" w:space="0" w:color="auto"/>
                    <w:right w:val="none" w:sz="0" w:space="0" w:color="auto"/>
                  </w:divBdr>
                  <w:divsChild>
                    <w:div w:id="534805644">
                      <w:marLeft w:val="0"/>
                      <w:marRight w:val="0"/>
                      <w:marTop w:val="0"/>
                      <w:marBottom w:val="0"/>
                      <w:divBdr>
                        <w:top w:val="none" w:sz="0" w:space="0" w:color="auto"/>
                        <w:left w:val="none" w:sz="0" w:space="0" w:color="auto"/>
                        <w:bottom w:val="none" w:sz="0" w:space="0" w:color="auto"/>
                        <w:right w:val="none" w:sz="0" w:space="0" w:color="auto"/>
                      </w:divBdr>
                    </w:div>
                  </w:divsChild>
                </w:div>
                <w:div w:id="672075260">
                  <w:marLeft w:val="0"/>
                  <w:marRight w:val="0"/>
                  <w:marTop w:val="0"/>
                  <w:marBottom w:val="0"/>
                  <w:divBdr>
                    <w:top w:val="none" w:sz="0" w:space="0" w:color="auto"/>
                    <w:left w:val="none" w:sz="0" w:space="0" w:color="auto"/>
                    <w:bottom w:val="none" w:sz="0" w:space="0" w:color="auto"/>
                    <w:right w:val="none" w:sz="0" w:space="0" w:color="auto"/>
                  </w:divBdr>
                  <w:divsChild>
                    <w:div w:id="1029912097">
                      <w:marLeft w:val="0"/>
                      <w:marRight w:val="0"/>
                      <w:marTop w:val="0"/>
                      <w:marBottom w:val="0"/>
                      <w:divBdr>
                        <w:top w:val="none" w:sz="0" w:space="0" w:color="auto"/>
                        <w:left w:val="none" w:sz="0" w:space="0" w:color="auto"/>
                        <w:bottom w:val="none" w:sz="0" w:space="0" w:color="auto"/>
                        <w:right w:val="none" w:sz="0" w:space="0" w:color="auto"/>
                      </w:divBdr>
                    </w:div>
                  </w:divsChild>
                </w:div>
                <w:div w:id="673410773">
                  <w:marLeft w:val="0"/>
                  <w:marRight w:val="0"/>
                  <w:marTop w:val="0"/>
                  <w:marBottom w:val="0"/>
                  <w:divBdr>
                    <w:top w:val="none" w:sz="0" w:space="0" w:color="auto"/>
                    <w:left w:val="none" w:sz="0" w:space="0" w:color="auto"/>
                    <w:bottom w:val="none" w:sz="0" w:space="0" w:color="auto"/>
                    <w:right w:val="none" w:sz="0" w:space="0" w:color="auto"/>
                  </w:divBdr>
                  <w:divsChild>
                    <w:div w:id="245189421">
                      <w:marLeft w:val="0"/>
                      <w:marRight w:val="0"/>
                      <w:marTop w:val="0"/>
                      <w:marBottom w:val="0"/>
                      <w:divBdr>
                        <w:top w:val="none" w:sz="0" w:space="0" w:color="auto"/>
                        <w:left w:val="none" w:sz="0" w:space="0" w:color="auto"/>
                        <w:bottom w:val="none" w:sz="0" w:space="0" w:color="auto"/>
                        <w:right w:val="none" w:sz="0" w:space="0" w:color="auto"/>
                      </w:divBdr>
                    </w:div>
                  </w:divsChild>
                </w:div>
                <w:div w:id="677345576">
                  <w:marLeft w:val="0"/>
                  <w:marRight w:val="0"/>
                  <w:marTop w:val="0"/>
                  <w:marBottom w:val="0"/>
                  <w:divBdr>
                    <w:top w:val="none" w:sz="0" w:space="0" w:color="auto"/>
                    <w:left w:val="none" w:sz="0" w:space="0" w:color="auto"/>
                    <w:bottom w:val="none" w:sz="0" w:space="0" w:color="auto"/>
                    <w:right w:val="none" w:sz="0" w:space="0" w:color="auto"/>
                  </w:divBdr>
                  <w:divsChild>
                    <w:div w:id="413015136">
                      <w:marLeft w:val="0"/>
                      <w:marRight w:val="0"/>
                      <w:marTop w:val="0"/>
                      <w:marBottom w:val="0"/>
                      <w:divBdr>
                        <w:top w:val="none" w:sz="0" w:space="0" w:color="auto"/>
                        <w:left w:val="none" w:sz="0" w:space="0" w:color="auto"/>
                        <w:bottom w:val="none" w:sz="0" w:space="0" w:color="auto"/>
                        <w:right w:val="none" w:sz="0" w:space="0" w:color="auto"/>
                      </w:divBdr>
                    </w:div>
                  </w:divsChild>
                </w:div>
                <w:div w:id="682123994">
                  <w:marLeft w:val="0"/>
                  <w:marRight w:val="0"/>
                  <w:marTop w:val="0"/>
                  <w:marBottom w:val="0"/>
                  <w:divBdr>
                    <w:top w:val="none" w:sz="0" w:space="0" w:color="auto"/>
                    <w:left w:val="none" w:sz="0" w:space="0" w:color="auto"/>
                    <w:bottom w:val="none" w:sz="0" w:space="0" w:color="auto"/>
                    <w:right w:val="none" w:sz="0" w:space="0" w:color="auto"/>
                  </w:divBdr>
                  <w:divsChild>
                    <w:div w:id="1706786215">
                      <w:marLeft w:val="0"/>
                      <w:marRight w:val="0"/>
                      <w:marTop w:val="0"/>
                      <w:marBottom w:val="0"/>
                      <w:divBdr>
                        <w:top w:val="none" w:sz="0" w:space="0" w:color="auto"/>
                        <w:left w:val="none" w:sz="0" w:space="0" w:color="auto"/>
                        <w:bottom w:val="none" w:sz="0" w:space="0" w:color="auto"/>
                        <w:right w:val="none" w:sz="0" w:space="0" w:color="auto"/>
                      </w:divBdr>
                    </w:div>
                  </w:divsChild>
                </w:div>
                <w:div w:id="683827847">
                  <w:marLeft w:val="0"/>
                  <w:marRight w:val="0"/>
                  <w:marTop w:val="0"/>
                  <w:marBottom w:val="0"/>
                  <w:divBdr>
                    <w:top w:val="none" w:sz="0" w:space="0" w:color="auto"/>
                    <w:left w:val="none" w:sz="0" w:space="0" w:color="auto"/>
                    <w:bottom w:val="none" w:sz="0" w:space="0" w:color="auto"/>
                    <w:right w:val="none" w:sz="0" w:space="0" w:color="auto"/>
                  </w:divBdr>
                  <w:divsChild>
                    <w:div w:id="1666325817">
                      <w:marLeft w:val="0"/>
                      <w:marRight w:val="0"/>
                      <w:marTop w:val="0"/>
                      <w:marBottom w:val="0"/>
                      <w:divBdr>
                        <w:top w:val="none" w:sz="0" w:space="0" w:color="auto"/>
                        <w:left w:val="none" w:sz="0" w:space="0" w:color="auto"/>
                        <w:bottom w:val="none" w:sz="0" w:space="0" w:color="auto"/>
                        <w:right w:val="none" w:sz="0" w:space="0" w:color="auto"/>
                      </w:divBdr>
                    </w:div>
                  </w:divsChild>
                </w:div>
                <w:div w:id="690183211">
                  <w:marLeft w:val="0"/>
                  <w:marRight w:val="0"/>
                  <w:marTop w:val="0"/>
                  <w:marBottom w:val="0"/>
                  <w:divBdr>
                    <w:top w:val="none" w:sz="0" w:space="0" w:color="auto"/>
                    <w:left w:val="none" w:sz="0" w:space="0" w:color="auto"/>
                    <w:bottom w:val="none" w:sz="0" w:space="0" w:color="auto"/>
                    <w:right w:val="none" w:sz="0" w:space="0" w:color="auto"/>
                  </w:divBdr>
                  <w:divsChild>
                    <w:div w:id="1060667068">
                      <w:marLeft w:val="0"/>
                      <w:marRight w:val="0"/>
                      <w:marTop w:val="0"/>
                      <w:marBottom w:val="0"/>
                      <w:divBdr>
                        <w:top w:val="none" w:sz="0" w:space="0" w:color="auto"/>
                        <w:left w:val="none" w:sz="0" w:space="0" w:color="auto"/>
                        <w:bottom w:val="none" w:sz="0" w:space="0" w:color="auto"/>
                        <w:right w:val="none" w:sz="0" w:space="0" w:color="auto"/>
                      </w:divBdr>
                    </w:div>
                  </w:divsChild>
                </w:div>
                <w:div w:id="697194963">
                  <w:marLeft w:val="0"/>
                  <w:marRight w:val="0"/>
                  <w:marTop w:val="0"/>
                  <w:marBottom w:val="0"/>
                  <w:divBdr>
                    <w:top w:val="none" w:sz="0" w:space="0" w:color="auto"/>
                    <w:left w:val="none" w:sz="0" w:space="0" w:color="auto"/>
                    <w:bottom w:val="none" w:sz="0" w:space="0" w:color="auto"/>
                    <w:right w:val="none" w:sz="0" w:space="0" w:color="auto"/>
                  </w:divBdr>
                  <w:divsChild>
                    <w:div w:id="723407976">
                      <w:marLeft w:val="0"/>
                      <w:marRight w:val="0"/>
                      <w:marTop w:val="0"/>
                      <w:marBottom w:val="0"/>
                      <w:divBdr>
                        <w:top w:val="none" w:sz="0" w:space="0" w:color="auto"/>
                        <w:left w:val="none" w:sz="0" w:space="0" w:color="auto"/>
                        <w:bottom w:val="none" w:sz="0" w:space="0" w:color="auto"/>
                        <w:right w:val="none" w:sz="0" w:space="0" w:color="auto"/>
                      </w:divBdr>
                    </w:div>
                  </w:divsChild>
                </w:div>
                <w:div w:id="702294194">
                  <w:marLeft w:val="0"/>
                  <w:marRight w:val="0"/>
                  <w:marTop w:val="0"/>
                  <w:marBottom w:val="0"/>
                  <w:divBdr>
                    <w:top w:val="none" w:sz="0" w:space="0" w:color="auto"/>
                    <w:left w:val="none" w:sz="0" w:space="0" w:color="auto"/>
                    <w:bottom w:val="none" w:sz="0" w:space="0" w:color="auto"/>
                    <w:right w:val="none" w:sz="0" w:space="0" w:color="auto"/>
                  </w:divBdr>
                  <w:divsChild>
                    <w:div w:id="1116096885">
                      <w:marLeft w:val="0"/>
                      <w:marRight w:val="0"/>
                      <w:marTop w:val="0"/>
                      <w:marBottom w:val="0"/>
                      <w:divBdr>
                        <w:top w:val="none" w:sz="0" w:space="0" w:color="auto"/>
                        <w:left w:val="none" w:sz="0" w:space="0" w:color="auto"/>
                        <w:bottom w:val="none" w:sz="0" w:space="0" w:color="auto"/>
                        <w:right w:val="none" w:sz="0" w:space="0" w:color="auto"/>
                      </w:divBdr>
                    </w:div>
                  </w:divsChild>
                </w:div>
                <w:div w:id="707413413">
                  <w:marLeft w:val="0"/>
                  <w:marRight w:val="0"/>
                  <w:marTop w:val="0"/>
                  <w:marBottom w:val="0"/>
                  <w:divBdr>
                    <w:top w:val="none" w:sz="0" w:space="0" w:color="auto"/>
                    <w:left w:val="none" w:sz="0" w:space="0" w:color="auto"/>
                    <w:bottom w:val="none" w:sz="0" w:space="0" w:color="auto"/>
                    <w:right w:val="none" w:sz="0" w:space="0" w:color="auto"/>
                  </w:divBdr>
                  <w:divsChild>
                    <w:div w:id="944579381">
                      <w:marLeft w:val="0"/>
                      <w:marRight w:val="0"/>
                      <w:marTop w:val="0"/>
                      <w:marBottom w:val="0"/>
                      <w:divBdr>
                        <w:top w:val="none" w:sz="0" w:space="0" w:color="auto"/>
                        <w:left w:val="none" w:sz="0" w:space="0" w:color="auto"/>
                        <w:bottom w:val="none" w:sz="0" w:space="0" w:color="auto"/>
                        <w:right w:val="none" w:sz="0" w:space="0" w:color="auto"/>
                      </w:divBdr>
                    </w:div>
                  </w:divsChild>
                </w:div>
                <w:div w:id="709456025">
                  <w:marLeft w:val="0"/>
                  <w:marRight w:val="0"/>
                  <w:marTop w:val="0"/>
                  <w:marBottom w:val="0"/>
                  <w:divBdr>
                    <w:top w:val="none" w:sz="0" w:space="0" w:color="auto"/>
                    <w:left w:val="none" w:sz="0" w:space="0" w:color="auto"/>
                    <w:bottom w:val="none" w:sz="0" w:space="0" w:color="auto"/>
                    <w:right w:val="none" w:sz="0" w:space="0" w:color="auto"/>
                  </w:divBdr>
                  <w:divsChild>
                    <w:div w:id="1015184384">
                      <w:marLeft w:val="0"/>
                      <w:marRight w:val="0"/>
                      <w:marTop w:val="0"/>
                      <w:marBottom w:val="0"/>
                      <w:divBdr>
                        <w:top w:val="none" w:sz="0" w:space="0" w:color="auto"/>
                        <w:left w:val="none" w:sz="0" w:space="0" w:color="auto"/>
                        <w:bottom w:val="none" w:sz="0" w:space="0" w:color="auto"/>
                        <w:right w:val="none" w:sz="0" w:space="0" w:color="auto"/>
                      </w:divBdr>
                    </w:div>
                  </w:divsChild>
                </w:div>
                <w:div w:id="715549735">
                  <w:marLeft w:val="0"/>
                  <w:marRight w:val="0"/>
                  <w:marTop w:val="0"/>
                  <w:marBottom w:val="0"/>
                  <w:divBdr>
                    <w:top w:val="none" w:sz="0" w:space="0" w:color="auto"/>
                    <w:left w:val="none" w:sz="0" w:space="0" w:color="auto"/>
                    <w:bottom w:val="none" w:sz="0" w:space="0" w:color="auto"/>
                    <w:right w:val="none" w:sz="0" w:space="0" w:color="auto"/>
                  </w:divBdr>
                  <w:divsChild>
                    <w:div w:id="533810756">
                      <w:marLeft w:val="0"/>
                      <w:marRight w:val="0"/>
                      <w:marTop w:val="0"/>
                      <w:marBottom w:val="0"/>
                      <w:divBdr>
                        <w:top w:val="none" w:sz="0" w:space="0" w:color="auto"/>
                        <w:left w:val="none" w:sz="0" w:space="0" w:color="auto"/>
                        <w:bottom w:val="none" w:sz="0" w:space="0" w:color="auto"/>
                        <w:right w:val="none" w:sz="0" w:space="0" w:color="auto"/>
                      </w:divBdr>
                    </w:div>
                  </w:divsChild>
                </w:div>
                <w:div w:id="717125581">
                  <w:marLeft w:val="0"/>
                  <w:marRight w:val="0"/>
                  <w:marTop w:val="0"/>
                  <w:marBottom w:val="0"/>
                  <w:divBdr>
                    <w:top w:val="none" w:sz="0" w:space="0" w:color="auto"/>
                    <w:left w:val="none" w:sz="0" w:space="0" w:color="auto"/>
                    <w:bottom w:val="none" w:sz="0" w:space="0" w:color="auto"/>
                    <w:right w:val="none" w:sz="0" w:space="0" w:color="auto"/>
                  </w:divBdr>
                  <w:divsChild>
                    <w:div w:id="689726395">
                      <w:marLeft w:val="0"/>
                      <w:marRight w:val="0"/>
                      <w:marTop w:val="0"/>
                      <w:marBottom w:val="0"/>
                      <w:divBdr>
                        <w:top w:val="none" w:sz="0" w:space="0" w:color="auto"/>
                        <w:left w:val="none" w:sz="0" w:space="0" w:color="auto"/>
                        <w:bottom w:val="none" w:sz="0" w:space="0" w:color="auto"/>
                        <w:right w:val="none" w:sz="0" w:space="0" w:color="auto"/>
                      </w:divBdr>
                    </w:div>
                  </w:divsChild>
                </w:div>
                <w:div w:id="726925663">
                  <w:marLeft w:val="0"/>
                  <w:marRight w:val="0"/>
                  <w:marTop w:val="0"/>
                  <w:marBottom w:val="0"/>
                  <w:divBdr>
                    <w:top w:val="none" w:sz="0" w:space="0" w:color="auto"/>
                    <w:left w:val="none" w:sz="0" w:space="0" w:color="auto"/>
                    <w:bottom w:val="none" w:sz="0" w:space="0" w:color="auto"/>
                    <w:right w:val="none" w:sz="0" w:space="0" w:color="auto"/>
                  </w:divBdr>
                  <w:divsChild>
                    <w:div w:id="1866334269">
                      <w:marLeft w:val="0"/>
                      <w:marRight w:val="0"/>
                      <w:marTop w:val="0"/>
                      <w:marBottom w:val="0"/>
                      <w:divBdr>
                        <w:top w:val="none" w:sz="0" w:space="0" w:color="auto"/>
                        <w:left w:val="none" w:sz="0" w:space="0" w:color="auto"/>
                        <w:bottom w:val="none" w:sz="0" w:space="0" w:color="auto"/>
                        <w:right w:val="none" w:sz="0" w:space="0" w:color="auto"/>
                      </w:divBdr>
                    </w:div>
                  </w:divsChild>
                </w:div>
                <w:div w:id="736247688">
                  <w:marLeft w:val="0"/>
                  <w:marRight w:val="0"/>
                  <w:marTop w:val="0"/>
                  <w:marBottom w:val="0"/>
                  <w:divBdr>
                    <w:top w:val="none" w:sz="0" w:space="0" w:color="auto"/>
                    <w:left w:val="none" w:sz="0" w:space="0" w:color="auto"/>
                    <w:bottom w:val="none" w:sz="0" w:space="0" w:color="auto"/>
                    <w:right w:val="none" w:sz="0" w:space="0" w:color="auto"/>
                  </w:divBdr>
                  <w:divsChild>
                    <w:div w:id="1702627353">
                      <w:marLeft w:val="0"/>
                      <w:marRight w:val="0"/>
                      <w:marTop w:val="0"/>
                      <w:marBottom w:val="0"/>
                      <w:divBdr>
                        <w:top w:val="none" w:sz="0" w:space="0" w:color="auto"/>
                        <w:left w:val="none" w:sz="0" w:space="0" w:color="auto"/>
                        <w:bottom w:val="none" w:sz="0" w:space="0" w:color="auto"/>
                        <w:right w:val="none" w:sz="0" w:space="0" w:color="auto"/>
                      </w:divBdr>
                    </w:div>
                  </w:divsChild>
                </w:div>
                <w:div w:id="741634211">
                  <w:marLeft w:val="0"/>
                  <w:marRight w:val="0"/>
                  <w:marTop w:val="0"/>
                  <w:marBottom w:val="0"/>
                  <w:divBdr>
                    <w:top w:val="none" w:sz="0" w:space="0" w:color="auto"/>
                    <w:left w:val="none" w:sz="0" w:space="0" w:color="auto"/>
                    <w:bottom w:val="none" w:sz="0" w:space="0" w:color="auto"/>
                    <w:right w:val="none" w:sz="0" w:space="0" w:color="auto"/>
                  </w:divBdr>
                  <w:divsChild>
                    <w:div w:id="1785808412">
                      <w:marLeft w:val="0"/>
                      <w:marRight w:val="0"/>
                      <w:marTop w:val="0"/>
                      <w:marBottom w:val="0"/>
                      <w:divBdr>
                        <w:top w:val="none" w:sz="0" w:space="0" w:color="auto"/>
                        <w:left w:val="none" w:sz="0" w:space="0" w:color="auto"/>
                        <w:bottom w:val="none" w:sz="0" w:space="0" w:color="auto"/>
                        <w:right w:val="none" w:sz="0" w:space="0" w:color="auto"/>
                      </w:divBdr>
                    </w:div>
                  </w:divsChild>
                </w:div>
                <w:div w:id="743264570">
                  <w:marLeft w:val="0"/>
                  <w:marRight w:val="0"/>
                  <w:marTop w:val="0"/>
                  <w:marBottom w:val="0"/>
                  <w:divBdr>
                    <w:top w:val="none" w:sz="0" w:space="0" w:color="auto"/>
                    <w:left w:val="none" w:sz="0" w:space="0" w:color="auto"/>
                    <w:bottom w:val="none" w:sz="0" w:space="0" w:color="auto"/>
                    <w:right w:val="none" w:sz="0" w:space="0" w:color="auto"/>
                  </w:divBdr>
                  <w:divsChild>
                    <w:div w:id="1326665554">
                      <w:marLeft w:val="0"/>
                      <w:marRight w:val="0"/>
                      <w:marTop w:val="0"/>
                      <w:marBottom w:val="0"/>
                      <w:divBdr>
                        <w:top w:val="none" w:sz="0" w:space="0" w:color="auto"/>
                        <w:left w:val="none" w:sz="0" w:space="0" w:color="auto"/>
                        <w:bottom w:val="none" w:sz="0" w:space="0" w:color="auto"/>
                        <w:right w:val="none" w:sz="0" w:space="0" w:color="auto"/>
                      </w:divBdr>
                    </w:div>
                  </w:divsChild>
                </w:div>
                <w:div w:id="745035369">
                  <w:marLeft w:val="0"/>
                  <w:marRight w:val="0"/>
                  <w:marTop w:val="0"/>
                  <w:marBottom w:val="0"/>
                  <w:divBdr>
                    <w:top w:val="none" w:sz="0" w:space="0" w:color="auto"/>
                    <w:left w:val="none" w:sz="0" w:space="0" w:color="auto"/>
                    <w:bottom w:val="none" w:sz="0" w:space="0" w:color="auto"/>
                    <w:right w:val="none" w:sz="0" w:space="0" w:color="auto"/>
                  </w:divBdr>
                  <w:divsChild>
                    <w:div w:id="1355424261">
                      <w:marLeft w:val="0"/>
                      <w:marRight w:val="0"/>
                      <w:marTop w:val="0"/>
                      <w:marBottom w:val="0"/>
                      <w:divBdr>
                        <w:top w:val="none" w:sz="0" w:space="0" w:color="auto"/>
                        <w:left w:val="none" w:sz="0" w:space="0" w:color="auto"/>
                        <w:bottom w:val="none" w:sz="0" w:space="0" w:color="auto"/>
                        <w:right w:val="none" w:sz="0" w:space="0" w:color="auto"/>
                      </w:divBdr>
                    </w:div>
                  </w:divsChild>
                </w:div>
                <w:div w:id="753670344">
                  <w:marLeft w:val="0"/>
                  <w:marRight w:val="0"/>
                  <w:marTop w:val="0"/>
                  <w:marBottom w:val="0"/>
                  <w:divBdr>
                    <w:top w:val="none" w:sz="0" w:space="0" w:color="auto"/>
                    <w:left w:val="none" w:sz="0" w:space="0" w:color="auto"/>
                    <w:bottom w:val="none" w:sz="0" w:space="0" w:color="auto"/>
                    <w:right w:val="none" w:sz="0" w:space="0" w:color="auto"/>
                  </w:divBdr>
                  <w:divsChild>
                    <w:div w:id="2120908486">
                      <w:marLeft w:val="0"/>
                      <w:marRight w:val="0"/>
                      <w:marTop w:val="0"/>
                      <w:marBottom w:val="0"/>
                      <w:divBdr>
                        <w:top w:val="none" w:sz="0" w:space="0" w:color="auto"/>
                        <w:left w:val="none" w:sz="0" w:space="0" w:color="auto"/>
                        <w:bottom w:val="none" w:sz="0" w:space="0" w:color="auto"/>
                        <w:right w:val="none" w:sz="0" w:space="0" w:color="auto"/>
                      </w:divBdr>
                    </w:div>
                  </w:divsChild>
                </w:div>
                <w:div w:id="755635849">
                  <w:marLeft w:val="0"/>
                  <w:marRight w:val="0"/>
                  <w:marTop w:val="0"/>
                  <w:marBottom w:val="0"/>
                  <w:divBdr>
                    <w:top w:val="none" w:sz="0" w:space="0" w:color="auto"/>
                    <w:left w:val="none" w:sz="0" w:space="0" w:color="auto"/>
                    <w:bottom w:val="none" w:sz="0" w:space="0" w:color="auto"/>
                    <w:right w:val="none" w:sz="0" w:space="0" w:color="auto"/>
                  </w:divBdr>
                  <w:divsChild>
                    <w:div w:id="1621641863">
                      <w:marLeft w:val="0"/>
                      <w:marRight w:val="0"/>
                      <w:marTop w:val="0"/>
                      <w:marBottom w:val="0"/>
                      <w:divBdr>
                        <w:top w:val="none" w:sz="0" w:space="0" w:color="auto"/>
                        <w:left w:val="none" w:sz="0" w:space="0" w:color="auto"/>
                        <w:bottom w:val="none" w:sz="0" w:space="0" w:color="auto"/>
                        <w:right w:val="none" w:sz="0" w:space="0" w:color="auto"/>
                      </w:divBdr>
                    </w:div>
                  </w:divsChild>
                </w:div>
                <w:div w:id="767777614">
                  <w:marLeft w:val="0"/>
                  <w:marRight w:val="0"/>
                  <w:marTop w:val="0"/>
                  <w:marBottom w:val="0"/>
                  <w:divBdr>
                    <w:top w:val="none" w:sz="0" w:space="0" w:color="auto"/>
                    <w:left w:val="none" w:sz="0" w:space="0" w:color="auto"/>
                    <w:bottom w:val="none" w:sz="0" w:space="0" w:color="auto"/>
                    <w:right w:val="none" w:sz="0" w:space="0" w:color="auto"/>
                  </w:divBdr>
                  <w:divsChild>
                    <w:div w:id="2035108603">
                      <w:marLeft w:val="0"/>
                      <w:marRight w:val="0"/>
                      <w:marTop w:val="0"/>
                      <w:marBottom w:val="0"/>
                      <w:divBdr>
                        <w:top w:val="none" w:sz="0" w:space="0" w:color="auto"/>
                        <w:left w:val="none" w:sz="0" w:space="0" w:color="auto"/>
                        <w:bottom w:val="none" w:sz="0" w:space="0" w:color="auto"/>
                        <w:right w:val="none" w:sz="0" w:space="0" w:color="auto"/>
                      </w:divBdr>
                    </w:div>
                  </w:divsChild>
                </w:div>
                <w:div w:id="768163420">
                  <w:marLeft w:val="0"/>
                  <w:marRight w:val="0"/>
                  <w:marTop w:val="0"/>
                  <w:marBottom w:val="0"/>
                  <w:divBdr>
                    <w:top w:val="none" w:sz="0" w:space="0" w:color="auto"/>
                    <w:left w:val="none" w:sz="0" w:space="0" w:color="auto"/>
                    <w:bottom w:val="none" w:sz="0" w:space="0" w:color="auto"/>
                    <w:right w:val="none" w:sz="0" w:space="0" w:color="auto"/>
                  </w:divBdr>
                  <w:divsChild>
                    <w:div w:id="1646276983">
                      <w:marLeft w:val="0"/>
                      <w:marRight w:val="0"/>
                      <w:marTop w:val="0"/>
                      <w:marBottom w:val="0"/>
                      <w:divBdr>
                        <w:top w:val="none" w:sz="0" w:space="0" w:color="auto"/>
                        <w:left w:val="none" w:sz="0" w:space="0" w:color="auto"/>
                        <w:bottom w:val="none" w:sz="0" w:space="0" w:color="auto"/>
                        <w:right w:val="none" w:sz="0" w:space="0" w:color="auto"/>
                      </w:divBdr>
                    </w:div>
                  </w:divsChild>
                </w:div>
                <w:div w:id="779648708">
                  <w:marLeft w:val="0"/>
                  <w:marRight w:val="0"/>
                  <w:marTop w:val="0"/>
                  <w:marBottom w:val="0"/>
                  <w:divBdr>
                    <w:top w:val="none" w:sz="0" w:space="0" w:color="auto"/>
                    <w:left w:val="none" w:sz="0" w:space="0" w:color="auto"/>
                    <w:bottom w:val="none" w:sz="0" w:space="0" w:color="auto"/>
                    <w:right w:val="none" w:sz="0" w:space="0" w:color="auto"/>
                  </w:divBdr>
                  <w:divsChild>
                    <w:div w:id="808784415">
                      <w:marLeft w:val="0"/>
                      <w:marRight w:val="0"/>
                      <w:marTop w:val="0"/>
                      <w:marBottom w:val="0"/>
                      <w:divBdr>
                        <w:top w:val="none" w:sz="0" w:space="0" w:color="auto"/>
                        <w:left w:val="none" w:sz="0" w:space="0" w:color="auto"/>
                        <w:bottom w:val="none" w:sz="0" w:space="0" w:color="auto"/>
                        <w:right w:val="none" w:sz="0" w:space="0" w:color="auto"/>
                      </w:divBdr>
                    </w:div>
                  </w:divsChild>
                </w:div>
                <w:div w:id="783501541">
                  <w:marLeft w:val="0"/>
                  <w:marRight w:val="0"/>
                  <w:marTop w:val="0"/>
                  <w:marBottom w:val="0"/>
                  <w:divBdr>
                    <w:top w:val="none" w:sz="0" w:space="0" w:color="auto"/>
                    <w:left w:val="none" w:sz="0" w:space="0" w:color="auto"/>
                    <w:bottom w:val="none" w:sz="0" w:space="0" w:color="auto"/>
                    <w:right w:val="none" w:sz="0" w:space="0" w:color="auto"/>
                  </w:divBdr>
                  <w:divsChild>
                    <w:div w:id="747658478">
                      <w:marLeft w:val="0"/>
                      <w:marRight w:val="0"/>
                      <w:marTop w:val="0"/>
                      <w:marBottom w:val="0"/>
                      <w:divBdr>
                        <w:top w:val="none" w:sz="0" w:space="0" w:color="auto"/>
                        <w:left w:val="none" w:sz="0" w:space="0" w:color="auto"/>
                        <w:bottom w:val="none" w:sz="0" w:space="0" w:color="auto"/>
                        <w:right w:val="none" w:sz="0" w:space="0" w:color="auto"/>
                      </w:divBdr>
                    </w:div>
                  </w:divsChild>
                </w:div>
                <w:div w:id="784887412">
                  <w:marLeft w:val="0"/>
                  <w:marRight w:val="0"/>
                  <w:marTop w:val="0"/>
                  <w:marBottom w:val="0"/>
                  <w:divBdr>
                    <w:top w:val="none" w:sz="0" w:space="0" w:color="auto"/>
                    <w:left w:val="none" w:sz="0" w:space="0" w:color="auto"/>
                    <w:bottom w:val="none" w:sz="0" w:space="0" w:color="auto"/>
                    <w:right w:val="none" w:sz="0" w:space="0" w:color="auto"/>
                  </w:divBdr>
                  <w:divsChild>
                    <w:div w:id="1033532312">
                      <w:marLeft w:val="0"/>
                      <w:marRight w:val="0"/>
                      <w:marTop w:val="0"/>
                      <w:marBottom w:val="0"/>
                      <w:divBdr>
                        <w:top w:val="none" w:sz="0" w:space="0" w:color="auto"/>
                        <w:left w:val="none" w:sz="0" w:space="0" w:color="auto"/>
                        <w:bottom w:val="none" w:sz="0" w:space="0" w:color="auto"/>
                        <w:right w:val="none" w:sz="0" w:space="0" w:color="auto"/>
                      </w:divBdr>
                    </w:div>
                  </w:divsChild>
                </w:div>
                <w:div w:id="795371907">
                  <w:marLeft w:val="0"/>
                  <w:marRight w:val="0"/>
                  <w:marTop w:val="0"/>
                  <w:marBottom w:val="0"/>
                  <w:divBdr>
                    <w:top w:val="none" w:sz="0" w:space="0" w:color="auto"/>
                    <w:left w:val="none" w:sz="0" w:space="0" w:color="auto"/>
                    <w:bottom w:val="none" w:sz="0" w:space="0" w:color="auto"/>
                    <w:right w:val="none" w:sz="0" w:space="0" w:color="auto"/>
                  </w:divBdr>
                  <w:divsChild>
                    <w:div w:id="288165156">
                      <w:marLeft w:val="0"/>
                      <w:marRight w:val="0"/>
                      <w:marTop w:val="0"/>
                      <w:marBottom w:val="0"/>
                      <w:divBdr>
                        <w:top w:val="none" w:sz="0" w:space="0" w:color="auto"/>
                        <w:left w:val="none" w:sz="0" w:space="0" w:color="auto"/>
                        <w:bottom w:val="none" w:sz="0" w:space="0" w:color="auto"/>
                        <w:right w:val="none" w:sz="0" w:space="0" w:color="auto"/>
                      </w:divBdr>
                    </w:div>
                  </w:divsChild>
                </w:div>
                <w:div w:id="795678839">
                  <w:marLeft w:val="0"/>
                  <w:marRight w:val="0"/>
                  <w:marTop w:val="0"/>
                  <w:marBottom w:val="0"/>
                  <w:divBdr>
                    <w:top w:val="none" w:sz="0" w:space="0" w:color="auto"/>
                    <w:left w:val="none" w:sz="0" w:space="0" w:color="auto"/>
                    <w:bottom w:val="none" w:sz="0" w:space="0" w:color="auto"/>
                    <w:right w:val="none" w:sz="0" w:space="0" w:color="auto"/>
                  </w:divBdr>
                  <w:divsChild>
                    <w:div w:id="454372970">
                      <w:marLeft w:val="0"/>
                      <w:marRight w:val="0"/>
                      <w:marTop w:val="0"/>
                      <w:marBottom w:val="0"/>
                      <w:divBdr>
                        <w:top w:val="none" w:sz="0" w:space="0" w:color="auto"/>
                        <w:left w:val="none" w:sz="0" w:space="0" w:color="auto"/>
                        <w:bottom w:val="none" w:sz="0" w:space="0" w:color="auto"/>
                        <w:right w:val="none" w:sz="0" w:space="0" w:color="auto"/>
                      </w:divBdr>
                    </w:div>
                  </w:divsChild>
                </w:div>
                <w:div w:id="806581918">
                  <w:marLeft w:val="0"/>
                  <w:marRight w:val="0"/>
                  <w:marTop w:val="0"/>
                  <w:marBottom w:val="0"/>
                  <w:divBdr>
                    <w:top w:val="none" w:sz="0" w:space="0" w:color="auto"/>
                    <w:left w:val="none" w:sz="0" w:space="0" w:color="auto"/>
                    <w:bottom w:val="none" w:sz="0" w:space="0" w:color="auto"/>
                    <w:right w:val="none" w:sz="0" w:space="0" w:color="auto"/>
                  </w:divBdr>
                  <w:divsChild>
                    <w:div w:id="1500460337">
                      <w:marLeft w:val="0"/>
                      <w:marRight w:val="0"/>
                      <w:marTop w:val="0"/>
                      <w:marBottom w:val="0"/>
                      <w:divBdr>
                        <w:top w:val="none" w:sz="0" w:space="0" w:color="auto"/>
                        <w:left w:val="none" w:sz="0" w:space="0" w:color="auto"/>
                        <w:bottom w:val="none" w:sz="0" w:space="0" w:color="auto"/>
                        <w:right w:val="none" w:sz="0" w:space="0" w:color="auto"/>
                      </w:divBdr>
                    </w:div>
                  </w:divsChild>
                </w:div>
                <w:div w:id="812332879">
                  <w:marLeft w:val="0"/>
                  <w:marRight w:val="0"/>
                  <w:marTop w:val="0"/>
                  <w:marBottom w:val="0"/>
                  <w:divBdr>
                    <w:top w:val="none" w:sz="0" w:space="0" w:color="auto"/>
                    <w:left w:val="none" w:sz="0" w:space="0" w:color="auto"/>
                    <w:bottom w:val="none" w:sz="0" w:space="0" w:color="auto"/>
                    <w:right w:val="none" w:sz="0" w:space="0" w:color="auto"/>
                  </w:divBdr>
                  <w:divsChild>
                    <w:div w:id="1017973522">
                      <w:marLeft w:val="0"/>
                      <w:marRight w:val="0"/>
                      <w:marTop w:val="0"/>
                      <w:marBottom w:val="0"/>
                      <w:divBdr>
                        <w:top w:val="none" w:sz="0" w:space="0" w:color="auto"/>
                        <w:left w:val="none" w:sz="0" w:space="0" w:color="auto"/>
                        <w:bottom w:val="none" w:sz="0" w:space="0" w:color="auto"/>
                        <w:right w:val="none" w:sz="0" w:space="0" w:color="auto"/>
                      </w:divBdr>
                    </w:div>
                  </w:divsChild>
                </w:div>
                <w:div w:id="822965379">
                  <w:marLeft w:val="0"/>
                  <w:marRight w:val="0"/>
                  <w:marTop w:val="0"/>
                  <w:marBottom w:val="0"/>
                  <w:divBdr>
                    <w:top w:val="none" w:sz="0" w:space="0" w:color="auto"/>
                    <w:left w:val="none" w:sz="0" w:space="0" w:color="auto"/>
                    <w:bottom w:val="none" w:sz="0" w:space="0" w:color="auto"/>
                    <w:right w:val="none" w:sz="0" w:space="0" w:color="auto"/>
                  </w:divBdr>
                  <w:divsChild>
                    <w:div w:id="1977906402">
                      <w:marLeft w:val="0"/>
                      <w:marRight w:val="0"/>
                      <w:marTop w:val="0"/>
                      <w:marBottom w:val="0"/>
                      <w:divBdr>
                        <w:top w:val="none" w:sz="0" w:space="0" w:color="auto"/>
                        <w:left w:val="none" w:sz="0" w:space="0" w:color="auto"/>
                        <w:bottom w:val="none" w:sz="0" w:space="0" w:color="auto"/>
                        <w:right w:val="none" w:sz="0" w:space="0" w:color="auto"/>
                      </w:divBdr>
                    </w:div>
                  </w:divsChild>
                </w:div>
                <w:div w:id="827135982">
                  <w:marLeft w:val="0"/>
                  <w:marRight w:val="0"/>
                  <w:marTop w:val="0"/>
                  <w:marBottom w:val="0"/>
                  <w:divBdr>
                    <w:top w:val="none" w:sz="0" w:space="0" w:color="auto"/>
                    <w:left w:val="none" w:sz="0" w:space="0" w:color="auto"/>
                    <w:bottom w:val="none" w:sz="0" w:space="0" w:color="auto"/>
                    <w:right w:val="none" w:sz="0" w:space="0" w:color="auto"/>
                  </w:divBdr>
                  <w:divsChild>
                    <w:div w:id="1788501840">
                      <w:marLeft w:val="0"/>
                      <w:marRight w:val="0"/>
                      <w:marTop w:val="0"/>
                      <w:marBottom w:val="0"/>
                      <w:divBdr>
                        <w:top w:val="none" w:sz="0" w:space="0" w:color="auto"/>
                        <w:left w:val="none" w:sz="0" w:space="0" w:color="auto"/>
                        <w:bottom w:val="none" w:sz="0" w:space="0" w:color="auto"/>
                        <w:right w:val="none" w:sz="0" w:space="0" w:color="auto"/>
                      </w:divBdr>
                    </w:div>
                  </w:divsChild>
                </w:div>
                <w:div w:id="842209577">
                  <w:marLeft w:val="0"/>
                  <w:marRight w:val="0"/>
                  <w:marTop w:val="0"/>
                  <w:marBottom w:val="0"/>
                  <w:divBdr>
                    <w:top w:val="none" w:sz="0" w:space="0" w:color="auto"/>
                    <w:left w:val="none" w:sz="0" w:space="0" w:color="auto"/>
                    <w:bottom w:val="none" w:sz="0" w:space="0" w:color="auto"/>
                    <w:right w:val="none" w:sz="0" w:space="0" w:color="auto"/>
                  </w:divBdr>
                  <w:divsChild>
                    <w:div w:id="1783959911">
                      <w:marLeft w:val="0"/>
                      <w:marRight w:val="0"/>
                      <w:marTop w:val="0"/>
                      <w:marBottom w:val="0"/>
                      <w:divBdr>
                        <w:top w:val="none" w:sz="0" w:space="0" w:color="auto"/>
                        <w:left w:val="none" w:sz="0" w:space="0" w:color="auto"/>
                        <w:bottom w:val="none" w:sz="0" w:space="0" w:color="auto"/>
                        <w:right w:val="none" w:sz="0" w:space="0" w:color="auto"/>
                      </w:divBdr>
                    </w:div>
                  </w:divsChild>
                </w:div>
                <w:div w:id="843737955">
                  <w:marLeft w:val="0"/>
                  <w:marRight w:val="0"/>
                  <w:marTop w:val="0"/>
                  <w:marBottom w:val="0"/>
                  <w:divBdr>
                    <w:top w:val="none" w:sz="0" w:space="0" w:color="auto"/>
                    <w:left w:val="none" w:sz="0" w:space="0" w:color="auto"/>
                    <w:bottom w:val="none" w:sz="0" w:space="0" w:color="auto"/>
                    <w:right w:val="none" w:sz="0" w:space="0" w:color="auto"/>
                  </w:divBdr>
                  <w:divsChild>
                    <w:div w:id="573201526">
                      <w:marLeft w:val="0"/>
                      <w:marRight w:val="0"/>
                      <w:marTop w:val="0"/>
                      <w:marBottom w:val="0"/>
                      <w:divBdr>
                        <w:top w:val="none" w:sz="0" w:space="0" w:color="auto"/>
                        <w:left w:val="none" w:sz="0" w:space="0" w:color="auto"/>
                        <w:bottom w:val="none" w:sz="0" w:space="0" w:color="auto"/>
                        <w:right w:val="none" w:sz="0" w:space="0" w:color="auto"/>
                      </w:divBdr>
                    </w:div>
                  </w:divsChild>
                </w:div>
                <w:div w:id="864054737">
                  <w:marLeft w:val="0"/>
                  <w:marRight w:val="0"/>
                  <w:marTop w:val="0"/>
                  <w:marBottom w:val="0"/>
                  <w:divBdr>
                    <w:top w:val="none" w:sz="0" w:space="0" w:color="auto"/>
                    <w:left w:val="none" w:sz="0" w:space="0" w:color="auto"/>
                    <w:bottom w:val="none" w:sz="0" w:space="0" w:color="auto"/>
                    <w:right w:val="none" w:sz="0" w:space="0" w:color="auto"/>
                  </w:divBdr>
                  <w:divsChild>
                    <w:div w:id="1086419030">
                      <w:marLeft w:val="0"/>
                      <w:marRight w:val="0"/>
                      <w:marTop w:val="0"/>
                      <w:marBottom w:val="0"/>
                      <w:divBdr>
                        <w:top w:val="none" w:sz="0" w:space="0" w:color="auto"/>
                        <w:left w:val="none" w:sz="0" w:space="0" w:color="auto"/>
                        <w:bottom w:val="none" w:sz="0" w:space="0" w:color="auto"/>
                        <w:right w:val="none" w:sz="0" w:space="0" w:color="auto"/>
                      </w:divBdr>
                    </w:div>
                  </w:divsChild>
                </w:div>
                <w:div w:id="866604653">
                  <w:marLeft w:val="0"/>
                  <w:marRight w:val="0"/>
                  <w:marTop w:val="0"/>
                  <w:marBottom w:val="0"/>
                  <w:divBdr>
                    <w:top w:val="none" w:sz="0" w:space="0" w:color="auto"/>
                    <w:left w:val="none" w:sz="0" w:space="0" w:color="auto"/>
                    <w:bottom w:val="none" w:sz="0" w:space="0" w:color="auto"/>
                    <w:right w:val="none" w:sz="0" w:space="0" w:color="auto"/>
                  </w:divBdr>
                  <w:divsChild>
                    <w:div w:id="1977097986">
                      <w:marLeft w:val="0"/>
                      <w:marRight w:val="0"/>
                      <w:marTop w:val="0"/>
                      <w:marBottom w:val="0"/>
                      <w:divBdr>
                        <w:top w:val="none" w:sz="0" w:space="0" w:color="auto"/>
                        <w:left w:val="none" w:sz="0" w:space="0" w:color="auto"/>
                        <w:bottom w:val="none" w:sz="0" w:space="0" w:color="auto"/>
                        <w:right w:val="none" w:sz="0" w:space="0" w:color="auto"/>
                      </w:divBdr>
                    </w:div>
                  </w:divsChild>
                </w:div>
                <w:div w:id="880239712">
                  <w:marLeft w:val="0"/>
                  <w:marRight w:val="0"/>
                  <w:marTop w:val="0"/>
                  <w:marBottom w:val="0"/>
                  <w:divBdr>
                    <w:top w:val="none" w:sz="0" w:space="0" w:color="auto"/>
                    <w:left w:val="none" w:sz="0" w:space="0" w:color="auto"/>
                    <w:bottom w:val="none" w:sz="0" w:space="0" w:color="auto"/>
                    <w:right w:val="none" w:sz="0" w:space="0" w:color="auto"/>
                  </w:divBdr>
                  <w:divsChild>
                    <w:div w:id="1818257520">
                      <w:marLeft w:val="0"/>
                      <w:marRight w:val="0"/>
                      <w:marTop w:val="0"/>
                      <w:marBottom w:val="0"/>
                      <w:divBdr>
                        <w:top w:val="none" w:sz="0" w:space="0" w:color="auto"/>
                        <w:left w:val="none" w:sz="0" w:space="0" w:color="auto"/>
                        <w:bottom w:val="none" w:sz="0" w:space="0" w:color="auto"/>
                        <w:right w:val="none" w:sz="0" w:space="0" w:color="auto"/>
                      </w:divBdr>
                    </w:div>
                  </w:divsChild>
                </w:div>
                <w:div w:id="888801352">
                  <w:marLeft w:val="0"/>
                  <w:marRight w:val="0"/>
                  <w:marTop w:val="0"/>
                  <w:marBottom w:val="0"/>
                  <w:divBdr>
                    <w:top w:val="none" w:sz="0" w:space="0" w:color="auto"/>
                    <w:left w:val="none" w:sz="0" w:space="0" w:color="auto"/>
                    <w:bottom w:val="none" w:sz="0" w:space="0" w:color="auto"/>
                    <w:right w:val="none" w:sz="0" w:space="0" w:color="auto"/>
                  </w:divBdr>
                  <w:divsChild>
                    <w:div w:id="16782535">
                      <w:marLeft w:val="0"/>
                      <w:marRight w:val="0"/>
                      <w:marTop w:val="0"/>
                      <w:marBottom w:val="0"/>
                      <w:divBdr>
                        <w:top w:val="none" w:sz="0" w:space="0" w:color="auto"/>
                        <w:left w:val="none" w:sz="0" w:space="0" w:color="auto"/>
                        <w:bottom w:val="none" w:sz="0" w:space="0" w:color="auto"/>
                        <w:right w:val="none" w:sz="0" w:space="0" w:color="auto"/>
                      </w:divBdr>
                    </w:div>
                  </w:divsChild>
                </w:div>
                <w:div w:id="891189163">
                  <w:marLeft w:val="0"/>
                  <w:marRight w:val="0"/>
                  <w:marTop w:val="0"/>
                  <w:marBottom w:val="0"/>
                  <w:divBdr>
                    <w:top w:val="none" w:sz="0" w:space="0" w:color="auto"/>
                    <w:left w:val="none" w:sz="0" w:space="0" w:color="auto"/>
                    <w:bottom w:val="none" w:sz="0" w:space="0" w:color="auto"/>
                    <w:right w:val="none" w:sz="0" w:space="0" w:color="auto"/>
                  </w:divBdr>
                  <w:divsChild>
                    <w:div w:id="1040470587">
                      <w:marLeft w:val="0"/>
                      <w:marRight w:val="0"/>
                      <w:marTop w:val="0"/>
                      <w:marBottom w:val="0"/>
                      <w:divBdr>
                        <w:top w:val="none" w:sz="0" w:space="0" w:color="auto"/>
                        <w:left w:val="none" w:sz="0" w:space="0" w:color="auto"/>
                        <w:bottom w:val="none" w:sz="0" w:space="0" w:color="auto"/>
                        <w:right w:val="none" w:sz="0" w:space="0" w:color="auto"/>
                      </w:divBdr>
                    </w:div>
                  </w:divsChild>
                </w:div>
                <w:div w:id="898980623">
                  <w:marLeft w:val="0"/>
                  <w:marRight w:val="0"/>
                  <w:marTop w:val="0"/>
                  <w:marBottom w:val="0"/>
                  <w:divBdr>
                    <w:top w:val="none" w:sz="0" w:space="0" w:color="auto"/>
                    <w:left w:val="none" w:sz="0" w:space="0" w:color="auto"/>
                    <w:bottom w:val="none" w:sz="0" w:space="0" w:color="auto"/>
                    <w:right w:val="none" w:sz="0" w:space="0" w:color="auto"/>
                  </w:divBdr>
                  <w:divsChild>
                    <w:div w:id="33972345">
                      <w:marLeft w:val="0"/>
                      <w:marRight w:val="0"/>
                      <w:marTop w:val="0"/>
                      <w:marBottom w:val="0"/>
                      <w:divBdr>
                        <w:top w:val="none" w:sz="0" w:space="0" w:color="auto"/>
                        <w:left w:val="none" w:sz="0" w:space="0" w:color="auto"/>
                        <w:bottom w:val="none" w:sz="0" w:space="0" w:color="auto"/>
                        <w:right w:val="none" w:sz="0" w:space="0" w:color="auto"/>
                      </w:divBdr>
                    </w:div>
                  </w:divsChild>
                </w:div>
                <w:div w:id="905993411">
                  <w:marLeft w:val="0"/>
                  <w:marRight w:val="0"/>
                  <w:marTop w:val="0"/>
                  <w:marBottom w:val="0"/>
                  <w:divBdr>
                    <w:top w:val="none" w:sz="0" w:space="0" w:color="auto"/>
                    <w:left w:val="none" w:sz="0" w:space="0" w:color="auto"/>
                    <w:bottom w:val="none" w:sz="0" w:space="0" w:color="auto"/>
                    <w:right w:val="none" w:sz="0" w:space="0" w:color="auto"/>
                  </w:divBdr>
                  <w:divsChild>
                    <w:div w:id="1217425417">
                      <w:marLeft w:val="0"/>
                      <w:marRight w:val="0"/>
                      <w:marTop w:val="0"/>
                      <w:marBottom w:val="0"/>
                      <w:divBdr>
                        <w:top w:val="none" w:sz="0" w:space="0" w:color="auto"/>
                        <w:left w:val="none" w:sz="0" w:space="0" w:color="auto"/>
                        <w:bottom w:val="none" w:sz="0" w:space="0" w:color="auto"/>
                        <w:right w:val="none" w:sz="0" w:space="0" w:color="auto"/>
                      </w:divBdr>
                    </w:div>
                  </w:divsChild>
                </w:div>
                <w:div w:id="909995983">
                  <w:marLeft w:val="0"/>
                  <w:marRight w:val="0"/>
                  <w:marTop w:val="0"/>
                  <w:marBottom w:val="0"/>
                  <w:divBdr>
                    <w:top w:val="none" w:sz="0" w:space="0" w:color="auto"/>
                    <w:left w:val="none" w:sz="0" w:space="0" w:color="auto"/>
                    <w:bottom w:val="none" w:sz="0" w:space="0" w:color="auto"/>
                    <w:right w:val="none" w:sz="0" w:space="0" w:color="auto"/>
                  </w:divBdr>
                  <w:divsChild>
                    <w:div w:id="948704315">
                      <w:marLeft w:val="0"/>
                      <w:marRight w:val="0"/>
                      <w:marTop w:val="0"/>
                      <w:marBottom w:val="0"/>
                      <w:divBdr>
                        <w:top w:val="none" w:sz="0" w:space="0" w:color="auto"/>
                        <w:left w:val="none" w:sz="0" w:space="0" w:color="auto"/>
                        <w:bottom w:val="none" w:sz="0" w:space="0" w:color="auto"/>
                        <w:right w:val="none" w:sz="0" w:space="0" w:color="auto"/>
                      </w:divBdr>
                    </w:div>
                  </w:divsChild>
                </w:div>
                <w:div w:id="926571336">
                  <w:marLeft w:val="0"/>
                  <w:marRight w:val="0"/>
                  <w:marTop w:val="0"/>
                  <w:marBottom w:val="0"/>
                  <w:divBdr>
                    <w:top w:val="none" w:sz="0" w:space="0" w:color="auto"/>
                    <w:left w:val="none" w:sz="0" w:space="0" w:color="auto"/>
                    <w:bottom w:val="none" w:sz="0" w:space="0" w:color="auto"/>
                    <w:right w:val="none" w:sz="0" w:space="0" w:color="auto"/>
                  </w:divBdr>
                  <w:divsChild>
                    <w:div w:id="572393457">
                      <w:marLeft w:val="0"/>
                      <w:marRight w:val="0"/>
                      <w:marTop w:val="0"/>
                      <w:marBottom w:val="0"/>
                      <w:divBdr>
                        <w:top w:val="none" w:sz="0" w:space="0" w:color="auto"/>
                        <w:left w:val="none" w:sz="0" w:space="0" w:color="auto"/>
                        <w:bottom w:val="none" w:sz="0" w:space="0" w:color="auto"/>
                        <w:right w:val="none" w:sz="0" w:space="0" w:color="auto"/>
                      </w:divBdr>
                    </w:div>
                  </w:divsChild>
                </w:div>
                <w:div w:id="927889365">
                  <w:marLeft w:val="0"/>
                  <w:marRight w:val="0"/>
                  <w:marTop w:val="0"/>
                  <w:marBottom w:val="0"/>
                  <w:divBdr>
                    <w:top w:val="none" w:sz="0" w:space="0" w:color="auto"/>
                    <w:left w:val="none" w:sz="0" w:space="0" w:color="auto"/>
                    <w:bottom w:val="none" w:sz="0" w:space="0" w:color="auto"/>
                    <w:right w:val="none" w:sz="0" w:space="0" w:color="auto"/>
                  </w:divBdr>
                  <w:divsChild>
                    <w:div w:id="1249928180">
                      <w:marLeft w:val="0"/>
                      <w:marRight w:val="0"/>
                      <w:marTop w:val="0"/>
                      <w:marBottom w:val="0"/>
                      <w:divBdr>
                        <w:top w:val="none" w:sz="0" w:space="0" w:color="auto"/>
                        <w:left w:val="none" w:sz="0" w:space="0" w:color="auto"/>
                        <w:bottom w:val="none" w:sz="0" w:space="0" w:color="auto"/>
                        <w:right w:val="none" w:sz="0" w:space="0" w:color="auto"/>
                      </w:divBdr>
                    </w:div>
                  </w:divsChild>
                </w:div>
                <w:div w:id="930117049">
                  <w:marLeft w:val="0"/>
                  <w:marRight w:val="0"/>
                  <w:marTop w:val="0"/>
                  <w:marBottom w:val="0"/>
                  <w:divBdr>
                    <w:top w:val="none" w:sz="0" w:space="0" w:color="auto"/>
                    <w:left w:val="none" w:sz="0" w:space="0" w:color="auto"/>
                    <w:bottom w:val="none" w:sz="0" w:space="0" w:color="auto"/>
                    <w:right w:val="none" w:sz="0" w:space="0" w:color="auto"/>
                  </w:divBdr>
                  <w:divsChild>
                    <w:div w:id="1622300379">
                      <w:marLeft w:val="0"/>
                      <w:marRight w:val="0"/>
                      <w:marTop w:val="0"/>
                      <w:marBottom w:val="0"/>
                      <w:divBdr>
                        <w:top w:val="none" w:sz="0" w:space="0" w:color="auto"/>
                        <w:left w:val="none" w:sz="0" w:space="0" w:color="auto"/>
                        <w:bottom w:val="none" w:sz="0" w:space="0" w:color="auto"/>
                        <w:right w:val="none" w:sz="0" w:space="0" w:color="auto"/>
                      </w:divBdr>
                    </w:div>
                  </w:divsChild>
                </w:div>
                <w:div w:id="939752607">
                  <w:marLeft w:val="0"/>
                  <w:marRight w:val="0"/>
                  <w:marTop w:val="0"/>
                  <w:marBottom w:val="0"/>
                  <w:divBdr>
                    <w:top w:val="none" w:sz="0" w:space="0" w:color="auto"/>
                    <w:left w:val="none" w:sz="0" w:space="0" w:color="auto"/>
                    <w:bottom w:val="none" w:sz="0" w:space="0" w:color="auto"/>
                    <w:right w:val="none" w:sz="0" w:space="0" w:color="auto"/>
                  </w:divBdr>
                  <w:divsChild>
                    <w:div w:id="751396122">
                      <w:marLeft w:val="0"/>
                      <w:marRight w:val="0"/>
                      <w:marTop w:val="0"/>
                      <w:marBottom w:val="0"/>
                      <w:divBdr>
                        <w:top w:val="none" w:sz="0" w:space="0" w:color="auto"/>
                        <w:left w:val="none" w:sz="0" w:space="0" w:color="auto"/>
                        <w:bottom w:val="none" w:sz="0" w:space="0" w:color="auto"/>
                        <w:right w:val="none" w:sz="0" w:space="0" w:color="auto"/>
                      </w:divBdr>
                    </w:div>
                  </w:divsChild>
                </w:div>
                <w:div w:id="941763502">
                  <w:marLeft w:val="0"/>
                  <w:marRight w:val="0"/>
                  <w:marTop w:val="0"/>
                  <w:marBottom w:val="0"/>
                  <w:divBdr>
                    <w:top w:val="none" w:sz="0" w:space="0" w:color="auto"/>
                    <w:left w:val="none" w:sz="0" w:space="0" w:color="auto"/>
                    <w:bottom w:val="none" w:sz="0" w:space="0" w:color="auto"/>
                    <w:right w:val="none" w:sz="0" w:space="0" w:color="auto"/>
                  </w:divBdr>
                  <w:divsChild>
                    <w:div w:id="1421415480">
                      <w:marLeft w:val="0"/>
                      <w:marRight w:val="0"/>
                      <w:marTop w:val="0"/>
                      <w:marBottom w:val="0"/>
                      <w:divBdr>
                        <w:top w:val="none" w:sz="0" w:space="0" w:color="auto"/>
                        <w:left w:val="none" w:sz="0" w:space="0" w:color="auto"/>
                        <w:bottom w:val="none" w:sz="0" w:space="0" w:color="auto"/>
                        <w:right w:val="none" w:sz="0" w:space="0" w:color="auto"/>
                      </w:divBdr>
                    </w:div>
                  </w:divsChild>
                </w:div>
                <w:div w:id="942034664">
                  <w:marLeft w:val="0"/>
                  <w:marRight w:val="0"/>
                  <w:marTop w:val="0"/>
                  <w:marBottom w:val="0"/>
                  <w:divBdr>
                    <w:top w:val="none" w:sz="0" w:space="0" w:color="auto"/>
                    <w:left w:val="none" w:sz="0" w:space="0" w:color="auto"/>
                    <w:bottom w:val="none" w:sz="0" w:space="0" w:color="auto"/>
                    <w:right w:val="none" w:sz="0" w:space="0" w:color="auto"/>
                  </w:divBdr>
                  <w:divsChild>
                    <w:div w:id="268196008">
                      <w:marLeft w:val="0"/>
                      <w:marRight w:val="0"/>
                      <w:marTop w:val="0"/>
                      <w:marBottom w:val="0"/>
                      <w:divBdr>
                        <w:top w:val="none" w:sz="0" w:space="0" w:color="auto"/>
                        <w:left w:val="none" w:sz="0" w:space="0" w:color="auto"/>
                        <w:bottom w:val="none" w:sz="0" w:space="0" w:color="auto"/>
                        <w:right w:val="none" w:sz="0" w:space="0" w:color="auto"/>
                      </w:divBdr>
                    </w:div>
                  </w:divsChild>
                </w:div>
                <w:div w:id="944383499">
                  <w:marLeft w:val="0"/>
                  <w:marRight w:val="0"/>
                  <w:marTop w:val="0"/>
                  <w:marBottom w:val="0"/>
                  <w:divBdr>
                    <w:top w:val="none" w:sz="0" w:space="0" w:color="auto"/>
                    <w:left w:val="none" w:sz="0" w:space="0" w:color="auto"/>
                    <w:bottom w:val="none" w:sz="0" w:space="0" w:color="auto"/>
                    <w:right w:val="none" w:sz="0" w:space="0" w:color="auto"/>
                  </w:divBdr>
                  <w:divsChild>
                    <w:div w:id="1991211752">
                      <w:marLeft w:val="0"/>
                      <w:marRight w:val="0"/>
                      <w:marTop w:val="0"/>
                      <w:marBottom w:val="0"/>
                      <w:divBdr>
                        <w:top w:val="none" w:sz="0" w:space="0" w:color="auto"/>
                        <w:left w:val="none" w:sz="0" w:space="0" w:color="auto"/>
                        <w:bottom w:val="none" w:sz="0" w:space="0" w:color="auto"/>
                        <w:right w:val="none" w:sz="0" w:space="0" w:color="auto"/>
                      </w:divBdr>
                    </w:div>
                  </w:divsChild>
                </w:div>
                <w:div w:id="945500579">
                  <w:marLeft w:val="0"/>
                  <w:marRight w:val="0"/>
                  <w:marTop w:val="0"/>
                  <w:marBottom w:val="0"/>
                  <w:divBdr>
                    <w:top w:val="none" w:sz="0" w:space="0" w:color="auto"/>
                    <w:left w:val="none" w:sz="0" w:space="0" w:color="auto"/>
                    <w:bottom w:val="none" w:sz="0" w:space="0" w:color="auto"/>
                    <w:right w:val="none" w:sz="0" w:space="0" w:color="auto"/>
                  </w:divBdr>
                  <w:divsChild>
                    <w:div w:id="882861518">
                      <w:marLeft w:val="0"/>
                      <w:marRight w:val="0"/>
                      <w:marTop w:val="0"/>
                      <w:marBottom w:val="0"/>
                      <w:divBdr>
                        <w:top w:val="none" w:sz="0" w:space="0" w:color="auto"/>
                        <w:left w:val="none" w:sz="0" w:space="0" w:color="auto"/>
                        <w:bottom w:val="none" w:sz="0" w:space="0" w:color="auto"/>
                        <w:right w:val="none" w:sz="0" w:space="0" w:color="auto"/>
                      </w:divBdr>
                    </w:div>
                  </w:divsChild>
                </w:div>
                <w:div w:id="945846264">
                  <w:marLeft w:val="0"/>
                  <w:marRight w:val="0"/>
                  <w:marTop w:val="0"/>
                  <w:marBottom w:val="0"/>
                  <w:divBdr>
                    <w:top w:val="none" w:sz="0" w:space="0" w:color="auto"/>
                    <w:left w:val="none" w:sz="0" w:space="0" w:color="auto"/>
                    <w:bottom w:val="none" w:sz="0" w:space="0" w:color="auto"/>
                    <w:right w:val="none" w:sz="0" w:space="0" w:color="auto"/>
                  </w:divBdr>
                  <w:divsChild>
                    <w:div w:id="1401293689">
                      <w:marLeft w:val="0"/>
                      <w:marRight w:val="0"/>
                      <w:marTop w:val="0"/>
                      <w:marBottom w:val="0"/>
                      <w:divBdr>
                        <w:top w:val="none" w:sz="0" w:space="0" w:color="auto"/>
                        <w:left w:val="none" w:sz="0" w:space="0" w:color="auto"/>
                        <w:bottom w:val="none" w:sz="0" w:space="0" w:color="auto"/>
                        <w:right w:val="none" w:sz="0" w:space="0" w:color="auto"/>
                      </w:divBdr>
                    </w:div>
                  </w:divsChild>
                </w:div>
                <w:div w:id="949358483">
                  <w:marLeft w:val="0"/>
                  <w:marRight w:val="0"/>
                  <w:marTop w:val="0"/>
                  <w:marBottom w:val="0"/>
                  <w:divBdr>
                    <w:top w:val="none" w:sz="0" w:space="0" w:color="auto"/>
                    <w:left w:val="none" w:sz="0" w:space="0" w:color="auto"/>
                    <w:bottom w:val="none" w:sz="0" w:space="0" w:color="auto"/>
                    <w:right w:val="none" w:sz="0" w:space="0" w:color="auto"/>
                  </w:divBdr>
                  <w:divsChild>
                    <w:div w:id="730345537">
                      <w:marLeft w:val="0"/>
                      <w:marRight w:val="0"/>
                      <w:marTop w:val="0"/>
                      <w:marBottom w:val="0"/>
                      <w:divBdr>
                        <w:top w:val="none" w:sz="0" w:space="0" w:color="auto"/>
                        <w:left w:val="none" w:sz="0" w:space="0" w:color="auto"/>
                        <w:bottom w:val="none" w:sz="0" w:space="0" w:color="auto"/>
                        <w:right w:val="none" w:sz="0" w:space="0" w:color="auto"/>
                      </w:divBdr>
                    </w:div>
                  </w:divsChild>
                </w:div>
                <w:div w:id="950631351">
                  <w:marLeft w:val="0"/>
                  <w:marRight w:val="0"/>
                  <w:marTop w:val="0"/>
                  <w:marBottom w:val="0"/>
                  <w:divBdr>
                    <w:top w:val="none" w:sz="0" w:space="0" w:color="auto"/>
                    <w:left w:val="none" w:sz="0" w:space="0" w:color="auto"/>
                    <w:bottom w:val="none" w:sz="0" w:space="0" w:color="auto"/>
                    <w:right w:val="none" w:sz="0" w:space="0" w:color="auto"/>
                  </w:divBdr>
                  <w:divsChild>
                    <w:div w:id="1363361905">
                      <w:marLeft w:val="0"/>
                      <w:marRight w:val="0"/>
                      <w:marTop w:val="0"/>
                      <w:marBottom w:val="0"/>
                      <w:divBdr>
                        <w:top w:val="none" w:sz="0" w:space="0" w:color="auto"/>
                        <w:left w:val="none" w:sz="0" w:space="0" w:color="auto"/>
                        <w:bottom w:val="none" w:sz="0" w:space="0" w:color="auto"/>
                        <w:right w:val="none" w:sz="0" w:space="0" w:color="auto"/>
                      </w:divBdr>
                    </w:div>
                  </w:divsChild>
                </w:div>
                <w:div w:id="953902906">
                  <w:marLeft w:val="0"/>
                  <w:marRight w:val="0"/>
                  <w:marTop w:val="0"/>
                  <w:marBottom w:val="0"/>
                  <w:divBdr>
                    <w:top w:val="none" w:sz="0" w:space="0" w:color="auto"/>
                    <w:left w:val="none" w:sz="0" w:space="0" w:color="auto"/>
                    <w:bottom w:val="none" w:sz="0" w:space="0" w:color="auto"/>
                    <w:right w:val="none" w:sz="0" w:space="0" w:color="auto"/>
                  </w:divBdr>
                  <w:divsChild>
                    <w:div w:id="1656253512">
                      <w:marLeft w:val="0"/>
                      <w:marRight w:val="0"/>
                      <w:marTop w:val="0"/>
                      <w:marBottom w:val="0"/>
                      <w:divBdr>
                        <w:top w:val="none" w:sz="0" w:space="0" w:color="auto"/>
                        <w:left w:val="none" w:sz="0" w:space="0" w:color="auto"/>
                        <w:bottom w:val="none" w:sz="0" w:space="0" w:color="auto"/>
                        <w:right w:val="none" w:sz="0" w:space="0" w:color="auto"/>
                      </w:divBdr>
                    </w:div>
                  </w:divsChild>
                </w:div>
                <w:div w:id="954756267">
                  <w:marLeft w:val="0"/>
                  <w:marRight w:val="0"/>
                  <w:marTop w:val="0"/>
                  <w:marBottom w:val="0"/>
                  <w:divBdr>
                    <w:top w:val="none" w:sz="0" w:space="0" w:color="auto"/>
                    <w:left w:val="none" w:sz="0" w:space="0" w:color="auto"/>
                    <w:bottom w:val="none" w:sz="0" w:space="0" w:color="auto"/>
                    <w:right w:val="none" w:sz="0" w:space="0" w:color="auto"/>
                  </w:divBdr>
                  <w:divsChild>
                    <w:div w:id="317343340">
                      <w:marLeft w:val="0"/>
                      <w:marRight w:val="0"/>
                      <w:marTop w:val="0"/>
                      <w:marBottom w:val="0"/>
                      <w:divBdr>
                        <w:top w:val="none" w:sz="0" w:space="0" w:color="auto"/>
                        <w:left w:val="none" w:sz="0" w:space="0" w:color="auto"/>
                        <w:bottom w:val="none" w:sz="0" w:space="0" w:color="auto"/>
                        <w:right w:val="none" w:sz="0" w:space="0" w:color="auto"/>
                      </w:divBdr>
                    </w:div>
                  </w:divsChild>
                </w:div>
                <w:div w:id="957833765">
                  <w:marLeft w:val="0"/>
                  <w:marRight w:val="0"/>
                  <w:marTop w:val="0"/>
                  <w:marBottom w:val="0"/>
                  <w:divBdr>
                    <w:top w:val="none" w:sz="0" w:space="0" w:color="auto"/>
                    <w:left w:val="none" w:sz="0" w:space="0" w:color="auto"/>
                    <w:bottom w:val="none" w:sz="0" w:space="0" w:color="auto"/>
                    <w:right w:val="none" w:sz="0" w:space="0" w:color="auto"/>
                  </w:divBdr>
                  <w:divsChild>
                    <w:div w:id="380634090">
                      <w:marLeft w:val="0"/>
                      <w:marRight w:val="0"/>
                      <w:marTop w:val="0"/>
                      <w:marBottom w:val="0"/>
                      <w:divBdr>
                        <w:top w:val="none" w:sz="0" w:space="0" w:color="auto"/>
                        <w:left w:val="none" w:sz="0" w:space="0" w:color="auto"/>
                        <w:bottom w:val="none" w:sz="0" w:space="0" w:color="auto"/>
                        <w:right w:val="none" w:sz="0" w:space="0" w:color="auto"/>
                      </w:divBdr>
                    </w:div>
                  </w:divsChild>
                </w:div>
                <w:div w:id="962003234">
                  <w:marLeft w:val="0"/>
                  <w:marRight w:val="0"/>
                  <w:marTop w:val="0"/>
                  <w:marBottom w:val="0"/>
                  <w:divBdr>
                    <w:top w:val="none" w:sz="0" w:space="0" w:color="auto"/>
                    <w:left w:val="none" w:sz="0" w:space="0" w:color="auto"/>
                    <w:bottom w:val="none" w:sz="0" w:space="0" w:color="auto"/>
                    <w:right w:val="none" w:sz="0" w:space="0" w:color="auto"/>
                  </w:divBdr>
                  <w:divsChild>
                    <w:div w:id="287706531">
                      <w:marLeft w:val="0"/>
                      <w:marRight w:val="0"/>
                      <w:marTop w:val="0"/>
                      <w:marBottom w:val="0"/>
                      <w:divBdr>
                        <w:top w:val="none" w:sz="0" w:space="0" w:color="auto"/>
                        <w:left w:val="none" w:sz="0" w:space="0" w:color="auto"/>
                        <w:bottom w:val="none" w:sz="0" w:space="0" w:color="auto"/>
                        <w:right w:val="none" w:sz="0" w:space="0" w:color="auto"/>
                      </w:divBdr>
                    </w:div>
                  </w:divsChild>
                </w:div>
                <w:div w:id="966161603">
                  <w:marLeft w:val="0"/>
                  <w:marRight w:val="0"/>
                  <w:marTop w:val="0"/>
                  <w:marBottom w:val="0"/>
                  <w:divBdr>
                    <w:top w:val="none" w:sz="0" w:space="0" w:color="auto"/>
                    <w:left w:val="none" w:sz="0" w:space="0" w:color="auto"/>
                    <w:bottom w:val="none" w:sz="0" w:space="0" w:color="auto"/>
                    <w:right w:val="none" w:sz="0" w:space="0" w:color="auto"/>
                  </w:divBdr>
                  <w:divsChild>
                    <w:div w:id="182132149">
                      <w:marLeft w:val="0"/>
                      <w:marRight w:val="0"/>
                      <w:marTop w:val="0"/>
                      <w:marBottom w:val="0"/>
                      <w:divBdr>
                        <w:top w:val="none" w:sz="0" w:space="0" w:color="auto"/>
                        <w:left w:val="none" w:sz="0" w:space="0" w:color="auto"/>
                        <w:bottom w:val="none" w:sz="0" w:space="0" w:color="auto"/>
                        <w:right w:val="none" w:sz="0" w:space="0" w:color="auto"/>
                      </w:divBdr>
                    </w:div>
                  </w:divsChild>
                </w:div>
                <w:div w:id="979267118">
                  <w:marLeft w:val="0"/>
                  <w:marRight w:val="0"/>
                  <w:marTop w:val="0"/>
                  <w:marBottom w:val="0"/>
                  <w:divBdr>
                    <w:top w:val="none" w:sz="0" w:space="0" w:color="auto"/>
                    <w:left w:val="none" w:sz="0" w:space="0" w:color="auto"/>
                    <w:bottom w:val="none" w:sz="0" w:space="0" w:color="auto"/>
                    <w:right w:val="none" w:sz="0" w:space="0" w:color="auto"/>
                  </w:divBdr>
                  <w:divsChild>
                    <w:div w:id="1754740184">
                      <w:marLeft w:val="0"/>
                      <w:marRight w:val="0"/>
                      <w:marTop w:val="0"/>
                      <w:marBottom w:val="0"/>
                      <w:divBdr>
                        <w:top w:val="none" w:sz="0" w:space="0" w:color="auto"/>
                        <w:left w:val="none" w:sz="0" w:space="0" w:color="auto"/>
                        <w:bottom w:val="none" w:sz="0" w:space="0" w:color="auto"/>
                        <w:right w:val="none" w:sz="0" w:space="0" w:color="auto"/>
                      </w:divBdr>
                    </w:div>
                  </w:divsChild>
                </w:div>
                <w:div w:id="982809265">
                  <w:marLeft w:val="0"/>
                  <w:marRight w:val="0"/>
                  <w:marTop w:val="0"/>
                  <w:marBottom w:val="0"/>
                  <w:divBdr>
                    <w:top w:val="none" w:sz="0" w:space="0" w:color="auto"/>
                    <w:left w:val="none" w:sz="0" w:space="0" w:color="auto"/>
                    <w:bottom w:val="none" w:sz="0" w:space="0" w:color="auto"/>
                    <w:right w:val="none" w:sz="0" w:space="0" w:color="auto"/>
                  </w:divBdr>
                  <w:divsChild>
                    <w:div w:id="110899048">
                      <w:marLeft w:val="0"/>
                      <w:marRight w:val="0"/>
                      <w:marTop w:val="0"/>
                      <w:marBottom w:val="0"/>
                      <w:divBdr>
                        <w:top w:val="none" w:sz="0" w:space="0" w:color="auto"/>
                        <w:left w:val="none" w:sz="0" w:space="0" w:color="auto"/>
                        <w:bottom w:val="none" w:sz="0" w:space="0" w:color="auto"/>
                        <w:right w:val="none" w:sz="0" w:space="0" w:color="auto"/>
                      </w:divBdr>
                    </w:div>
                  </w:divsChild>
                </w:div>
                <w:div w:id="991299233">
                  <w:marLeft w:val="0"/>
                  <w:marRight w:val="0"/>
                  <w:marTop w:val="0"/>
                  <w:marBottom w:val="0"/>
                  <w:divBdr>
                    <w:top w:val="none" w:sz="0" w:space="0" w:color="auto"/>
                    <w:left w:val="none" w:sz="0" w:space="0" w:color="auto"/>
                    <w:bottom w:val="none" w:sz="0" w:space="0" w:color="auto"/>
                    <w:right w:val="none" w:sz="0" w:space="0" w:color="auto"/>
                  </w:divBdr>
                  <w:divsChild>
                    <w:div w:id="803351056">
                      <w:marLeft w:val="0"/>
                      <w:marRight w:val="0"/>
                      <w:marTop w:val="0"/>
                      <w:marBottom w:val="0"/>
                      <w:divBdr>
                        <w:top w:val="none" w:sz="0" w:space="0" w:color="auto"/>
                        <w:left w:val="none" w:sz="0" w:space="0" w:color="auto"/>
                        <w:bottom w:val="none" w:sz="0" w:space="0" w:color="auto"/>
                        <w:right w:val="none" w:sz="0" w:space="0" w:color="auto"/>
                      </w:divBdr>
                    </w:div>
                  </w:divsChild>
                </w:div>
                <w:div w:id="993489927">
                  <w:marLeft w:val="0"/>
                  <w:marRight w:val="0"/>
                  <w:marTop w:val="0"/>
                  <w:marBottom w:val="0"/>
                  <w:divBdr>
                    <w:top w:val="none" w:sz="0" w:space="0" w:color="auto"/>
                    <w:left w:val="none" w:sz="0" w:space="0" w:color="auto"/>
                    <w:bottom w:val="none" w:sz="0" w:space="0" w:color="auto"/>
                    <w:right w:val="none" w:sz="0" w:space="0" w:color="auto"/>
                  </w:divBdr>
                  <w:divsChild>
                    <w:div w:id="942608984">
                      <w:marLeft w:val="0"/>
                      <w:marRight w:val="0"/>
                      <w:marTop w:val="0"/>
                      <w:marBottom w:val="0"/>
                      <w:divBdr>
                        <w:top w:val="none" w:sz="0" w:space="0" w:color="auto"/>
                        <w:left w:val="none" w:sz="0" w:space="0" w:color="auto"/>
                        <w:bottom w:val="none" w:sz="0" w:space="0" w:color="auto"/>
                        <w:right w:val="none" w:sz="0" w:space="0" w:color="auto"/>
                      </w:divBdr>
                    </w:div>
                  </w:divsChild>
                </w:div>
                <w:div w:id="993794766">
                  <w:marLeft w:val="0"/>
                  <w:marRight w:val="0"/>
                  <w:marTop w:val="0"/>
                  <w:marBottom w:val="0"/>
                  <w:divBdr>
                    <w:top w:val="none" w:sz="0" w:space="0" w:color="auto"/>
                    <w:left w:val="none" w:sz="0" w:space="0" w:color="auto"/>
                    <w:bottom w:val="none" w:sz="0" w:space="0" w:color="auto"/>
                    <w:right w:val="none" w:sz="0" w:space="0" w:color="auto"/>
                  </w:divBdr>
                  <w:divsChild>
                    <w:div w:id="116728345">
                      <w:marLeft w:val="0"/>
                      <w:marRight w:val="0"/>
                      <w:marTop w:val="0"/>
                      <w:marBottom w:val="0"/>
                      <w:divBdr>
                        <w:top w:val="none" w:sz="0" w:space="0" w:color="auto"/>
                        <w:left w:val="none" w:sz="0" w:space="0" w:color="auto"/>
                        <w:bottom w:val="none" w:sz="0" w:space="0" w:color="auto"/>
                        <w:right w:val="none" w:sz="0" w:space="0" w:color="auto"/>
                      </w:divBdr>
                    </w:div>
                  </w:divsChild>
                </w:div>
                <w:div w:id="997996964">
                  <w:marLeft w:val="0"/>
                  <w:marRight w:val="0"/>
                  <w:marTop w:val="0"/>
                  <w:marBottom w:val="0"/>
                  <w:divBdr>
                    <w:top w:val="none" w:sz="0" w:space="0" w:color="auto"/>
                    <w:left w:val="none" w:sz="0" w:space="0" w:color="auto"/>
                    <w:bottom w:val="none" w:sz="0" w:space="0" w:color="auto"/>
                    <w:right w:val="none" w:sz="0" w:space="0" w:color="auto"/>
                  </w:divBdr>
                  <w:divsChild>
                    <w:div w:id="962004870">
                      <w:marLeft w:val="0"/>
                      <w:marRight w:val="0"/>
                      <w:marTop w:val="0"/>
                      <w:marBottom w:val="0"/>
                      <w:divBdr>
                        <w:top w:val="none" w:sz="0" w:space="0" w:color="auto"/>
                        <w:left w:val="none" w:sz="0" w:space="0" w:color="auto"/>
                        <w:bottom w:val="none" w:sz="0" w:space="0" w:color="auto"/>
                        <w:right w:val="none" w:sz="0" w:space="0" w:color="auto"/>
                      </w:divBdr>
                    </w:div>
                  </w:divsChild>
                </w:div>
                <w:div w:id="1002587261">
                  <w:marLeft w:val="0"/>
                  <w:marRight w:val="0"/>
                  <w:marTop w:val="0"/>
                  <w:marBottom w:val="0"/>
                  <w:divBdr>
                    <w:top w:val="none" w:sz="0" w:space="0" w:color="auto"/>
                    <w:left w:val="none" w:sz="0" w:space="0" w:color="auto"/>
                    <w:bottom w:val="none" w:sz="0" w:space="0" w:color="auto"/>
                    <w:right w:val="none" w:sz="0" w:space="0" w:color="auto"/>
                  </w:divBdr>
                  <w:divsChild>
                    <w:div w:id="1260797447">
                      <w:marLeft w:val="0"/>
                      <w:marRight w:val="0"/>
                      <w:marTop w:val="0"/>
                      <w:marBottom w:val="0"/>
                      <w:divBdr>
                        <w:top w:val="none" w:sz="0" w:space="0" w:color="auto"/>
                        <w:left w:val="none" w:sz="0" w:space="0" w:color="auto"/>
                        <w:bottom w:val="none" w:sz="0" w:space="0" w:color="auto"/>
                        <w:right w:val="none" w:sz="0" w:space="0" w:color="auto"/>
                      </w:divBdr>
                    </w:div>
                  </w:divsChild>
                </w:div>
                <w:div w:id="1004209478">
                  <w:marLeft w:val="0"/>
                  <w:marRight w:val="0"/>
                  <w:marTop w:val="0"/>
                  <w:marBottom w:val="0"/>
                  <w:divBdr>
                    <w:top w:val="none" w:sz="0" w:space="0" w:color="auto"/>
                    <w:left w:val="none" w:sz="0" w:space="0" w:color="auto"/>
                    <w:bottom w:val="none" w:sz="0" w:space="0" w:color="auto"/>
                    <w:right w:val="none" w:sz="0" w:space="0" w:color="auto"/>
                  </w:divBdr>
                  <w:divsChild>
                    <w:div w:id="911889275">
                      <w:marLeft w:val="0"/>
                      <w:marRight w:val="0"/>
                      <w:marTop w:val="0"/>
                      <w:marBottom w:val="0"/>
                      <w:divBdr>
                        <w:top w:val="none" w:sz="0" w:space="0" w:color="auto"/>
                        <w:left w:val="none" w:sz="0" w:space="0" w:color="auto"/>
                        <w:bottom w:val="none" w:sz="0" w:space="0" w:color="auto"/>
                        <w:right w:val="none" w:sz="0" w:space="0" w:color="auto"/>
                      </w:divBdr>
                    </w:div>
                  </w:divsChild>
                </w:div>
                <w:div w:id="1004237109">
                  <w:marLeft w:val="0"/>
                  <w:marRight w:val="0"/>
                  <w:marTop w:val="0"/>
                  <w:marBottom w:val="0"/>
                  <w:divBdr>
                    <w:top w:val="none" w:sz="0" w:space="0" w:color="auto"/>
                    <w:left w:val="none" w:sz="0" w:space="0" w:color="auto"/>
                    <w:bottom w:val="none" w:sz="0" w:space="0" w:color="auto"/>
                    <w:right w:val="none" w:sz="0" w:space="0" w:color="auto"/>
                  </w:divBdr>
                  <w:divsChild>
                    <w:div w:id="136923176">
                      <w:marLeft w:val="0"/>
                      <w:marRight w:val="0"/>
                      <w:marTop w:val="0"/>
                      <w:marBottom w:val="0"/>
                      <w:divBdr>
                        <w:top w:val="none" w:sz="0" w:space="0" w:color="auto"/>
                        <w:left w:val="none" w:sz="0" w:space="0" w:color="auto"/>
                        <w:bottom w:val="none" w:sz="0" w:space="0" w:color="auto"/>
                        <w:right w:val="none" w:sz="0" w:space="0" w:color="auto"/>
                      </w:divBdr>
                    </w:div>
                  </w:divsChild>
                </w:div>
                <w:div w:id="1032804850">
                  <w:marLeft w:val="0"/>
                  <w:marRight w:val="0"/>
                  <w:marTop w:val="0"/>
                  <w:marBottom w:val="0"/>
                  <w:divBdr>
                    <w:top w:val="none" w:sz="0" w:space="0" w:color="auto"/>
                    <w:left w:val="none" w:sz="0" w:space="0" w:color="auto"/>
                    <w:bottom w:val="none" w:sz="0" w:space="0" w:color="auto"/>
                    <w:right w:val="none" w:sz="0" w:space="0" w:color="auto"/>
                  </w:divBdr>
                  <w:divsChild>
                    <w:div w:id="367418549">
                      <w:marLeft w:val="0"/>
                      <w:marRight w:val="0"/>
                      <w:marTop w:val="0"/>
                      <w:marBottom w:val="0"/>
                      <w:divBdr>
                        <w:top w:val="none" w:sz="0" w:space="0" w:color="auto"/>
                        <w:left w:val="none" w:sz="0" w:space="0" w:color="auto"/>
                        <w:bottom w:val="none" w:sz="0" w:space="0" w:color="auto"/>
                        <w:right w:val="none" w:sz="0" w:space="0" w:color="auto"/>
                      </w:divBdr>
                    </w:div>
                  </w:divsChild>
                </w:div>
                <w:div w:id="1039814933">
                  <w:marLeft w:val="0"/>
                  <w:marRight w:val="0"/>
                  <w:marTop w:val="0"/>
                  <w:marBottom w:val="0"/>
                  <w:divBdr>
                    <w:top w:val="none" w:sz="0" w:space="0" w:color="auto"/>
                    <w:left w:val="none" w:sz="0" w:space="0" w:color="auto"/>
                    <w:bottom w:val="none" w:sz="0" w:space="0" w:color="auto"/>
                    <w:right w:val="none" w:sz="0" w:space="0" w:color="auto"/>
                  </w:divBdr>
                  <w:divsChild>
                    <w:div w:id="243221030">
                      <w:marLeft w:val="0"/>
                      <w:marRight w:val="0"/>
                      <w:marTop w:val="0"/>
                      <w:marBottom w:val="0"/>
                      <w:divBdr>
                        <w:top w:val="none" w:sz="0" w:space="0" w:color="auto"/>
                        <w:left w:val="none" w:sz="0" w:space="0" w:color="auto"/>
                        <w:bottom w:val="none" w:sz="0" w:space="0" w:color="auto"/>
                        <w:right w:val="none" w:sz="0" w:space="0" w:color="auto"/>
                      </w:divBdr>
                    </w:div>
                  </w:divsChild>
                </w:div>
                <w:div w:id="1046099053">
                  <w:marLeft w:val="0"/>
                  <w:marRight w:val="0"/>
                  <w:marTop w:val="0"/>
                  <w:marBottom w:val="0"/>
                  <w:divBdr>
                    <w:top w:val="none" w:sz="0" w:space="0" w:color="auto"/>
                    <w:left w:val="none" w:sz="0" w:space="0" w:color="auto"/>
                    <w:bottom w:val="none" w:sz="0" w:space="0" w:color="auto"/>
                    <w:right w:val="none" w:sz="0" w:space="0" w:color="auto"/>
                  </w:divBdr>
                  <w:divsChild>
                    <w:div w:id="1704939577">
                      <w:marLeft w:val="0"/>
                      <w:marRight w:val="0"/>
                      <w:marTop w:val="0"/>
                      <w:marBottom w:val="0"/>
                      <w:divBdr>
                        <w:top w:val="none" w:sz="0" w:space="0" w:color="auto"/>
                        <w:left w:val="none" w:sz="0" w:space="0" w:color="auto"/>
                        <w:bottom w:val="none" w:sz="0" w:space="0" w:color="auto"/>
                        <w:right w:val="none" w:sz="0" w:space="0" w:color="auto"/>
                      </w:divBdr>
                    </w:div>
                  </w:divsChild>
                </w:div>
                <w:div w:id="1056706100">
                  <w:marLeft w:val="0"/>
                  <w:marRight w:val="0"/>
                  <w:marTop w:val="0"/>
                  <w:marBottom w:val="0"/>
                  <w:divBdr>
                    <w:top w:val="none" w:sz="0" w:space="0" w:color="auto"/>
                    <w:left w:val="none" w:sz="0" w:space="0" w:color="auto"/>
                    <w:bottom w:val="none" w:sz="0" w:space="0" w:color="auto"/>
                    <w:right w:val="none" w:sz="0" w:space="0" w:color="auto"/>
                  </w:divBdr>
                  <w:divsChild>
                    <w:div w:id="559170830">
                      <w:marLeft w:val="0"/>
                      <w:marRight w:val="0"/>
                      <w:marTop w:val="0"/>
                      <w:marBottom w:val="0"/>
                      <w:divBdr>
                        <w:top w:val="none" w:sz="0" w:space="0" w:color="auto"/>
                        <w:left w:val="none" w:sz="0" w:space="0" w:color="auto"/>
                        <w:bottom w:val="none" w:sz="0" w:space="0" w:color="auto"/>
                        <w:right w:val="none" w:sz="0" w:space="0" w:color="auto"/>
                      </w:divBdr>
                    </w:div>
                  </w:divsChild>
                </w:div>
                <w:div w:id="1060324750">
                  <w:marLeft w:val="0"/>
                  <w:marRight w:val="0"/>
                  <w:marTop w:val="0"/>
                  <w:marBottom w:val="0"/>
                  <w:divBdr>
                    <w:top w:val="none" w:sz="0" w:space="0" w:color="auto"/>
                    <w:left w:val="none" w:sz="0" w:space="0" w:color="auto"/>
                    <w:bottom w:val="none" w:sz="0" w:space="0" w:color="auto"/>
                    <w:right w:val="none" w:sz="0" w:space="0" w:color="auto"/>
                  </w:divBdr>
                  <w:divsChild>
                    <w:div w:id="212816383">
                      <w:marLeft w:val="0"/>
                      <w:marRight w:val="0"/>
                      <w:marTop w:val="0"/>
                      <w:marBottom w:val="0"/>
                      <w:divBdr>
                        <w:top w:val="none" w:sz="0" w:space="0" w:color="auto"/>
                        <w:left w:val="none" w:sz="0" w:space="0" w:color="auto"/>
                        <w:bottom w:val="none" w:sz="0" w:space="0" w:color="auto"/>
                        <w:right w:val="none" w:sz="0" w:space="0" w:color="auto"/>
                      </w:divBdr>
                    </w:div>
                  </w:divsChild>
                </w:div>
                <w:div w:id="1098716671">
                  <w:marLeft w:val="0"/>
                  <w:marRight w:val="0"/>
                  <w:marTop w:val="0"/>
                  <w:marBottom w:val="0"/>
                  <w:divBdr>
                    <w:top w:val="none" w:sz="0" w:space="0" w:color="auto"/>
                    <w:left w:val="none" w:sz="0" w:space="0" w:color="auto"/>
                    <w:bottom w:val="none" w:sz="0" w:space="0" w:color="auto"/>
                    <w:right w:val="none" w:sz="0" w:space="0" w:color="auto"/>
                  </w:divBdr>
                  <w:divsChild>
                    <w:div w:id="1849325298">
                      <w:marLeft w:val="0"/>
                      <w:marRight w:val="0"/>
                      <w:marTop w:val="0"/>
                      <w:marBottom w:val="0"/>
                      <w:divBdr>
                        <w:top w:val="none" w:sz="0" w:space="0" w:color="auto"/>
                        <w:left w:val="none" w:sz="0" w:space="0" w:color="auto"/>
                        <w:bottom w:val="none" w:sz="0" w:space="0" w:color="auto"/>
                        <w:right w:val="none" w:sz="0" w:space="0" w:color="auto"/>
                      </w:divBdr>
                    </w:div>
                  </w:divsChild>
                </w:div>
                <w:div w:id="1111389916">
                  <w:marLeft w:val="0"/>
                  <w:marRight w:val="0"/>
                  <w:marTop w:val="0"/>
                  <w:marBottom w:val="0"/>
                  <w:divBdr>
                    <w:top w:val="none" w:sz="0" w:space="0" w:color="auto"/>
                    <w:left w:val="none" w:sz="0" w:space="0" w:color="auto"/>
                    <w:bottom w:val="none" w:sz="0" w:space="0" w:color="auto"/>
                    <w:right w:val="none" w:sz="0" w:space="0" w:color="auto"/>
                  </w:divBdr>
                  <w:divsChild>
                    <w:div w:id="609552683">
                      <w:marLeft w:val="0"/>
                      <w:marRight w:val="0"/>
                      <w:marTop w:val="0"/>
                      <w:marBottom w:val="0"/>
                      <w:divBdr>
                        <w:top w:val="none" w:sz="0" w:space="0" w:color="auto"/>
                        <w:left w:val="none" w:sz="0" w:space="0" w:color="auto"/>
                        <w:bottom w:val="none" w:sz="0" w:space="0" w:color="auto"/>
                        <w:right w:val="none" w:sz="0" w:space="0" w:color="auto"/>
                      </w:divBdr>
                    </w:div>
                  </w:divsChild>
                </w:div>
                <w:div w:id="1112088153">
                  <w:marLeft w:val="0"/>
                  <w:marRight w:val="0"/>
                  <w:marTop w:val="0"/>
                  <w:marBottom w:val="0"/>
                  <w:divBdr>
                    <w:top w:val="none" w:sz="0" w:space="0" w:color="auto"/>
                    <w:left w:val="none" w:sz="0" w:space="0" w:color="auto"/>
                    <w:bottom w:val="none" w:sz="0" w:space="0" w:color="auto"/>
                    <w:right w:val="none" w:sz="0" w:space="0" w:color="auto"/>
                  </w:divBdr>
                  <w:divsChild>
                    <w:div w:id="1349334919">
                      <w:marLeft w:val="0"/>
                      <w:marRight w:val="0"/>
                      <w:marTop w:val="0"/>
                      <w:marBottom w:val="0"/>
                      <w:divBdr>
                        <w:top w:val="none" w:sz="0" w:space="0" w:color="auto"/>
                        <w:left w:val="none" w:sz="0" w:space="0" w:color="auto"/>
                        <w:bottom w:val="none" w:sz="0" w:space="0" w:color="auto"/>
                        <w:right w:val="none" w:sz="0" w:space="0" w:color="auto"/>
                      </w:divBdr>
                    </w:div>
                  </w:divsChild>
                </w:div>
                <w:div w:id="1115322320">
                  <w:marLeft w:val="0"/>
                  <w:marRight w:val="0"/>
                  <w:marTop w:val="0"/>
                  <w:marBottom w:val="0"/>
                  <w:divBdr>
                    <w:top w:val="none" w:sz="0" w:space="0" w:color="auto"/>
                    <w:left w:val="none" w:sz="0" w:space="0" w:color="auto"/>
                    <w:bottom w:val="none" w:sz="0" w:space="0" w:color="auto"/>
                    <w:right w:val="none" w:sz="0" w:space="0" w:color="auto"/>
                  </w:divBdr>
                  <w:divsChild>
                    <w:div w:id="118425065">
                      <w:marLeft w:val="0"/>
                      <w:marRight w:val="0"/>
                      <w:marTop w:val="0"/>
                      <w:marBottom w:val="0"/>
                      <w:divBdr>
                        <w:top w:val="none" w:sz="0" w:space="0" w:color="auto"/>
                        <w:left w:val="none" w:sz="0" w:space="0" w:color="auto"/>
                        <w:bottom w:val="none" w:sz="0" w:space="0" w:color="auto"/>
                        <w:right w:val="none" w:sz="0" w:space="0" w:color="auto"/>
                      </w:divBdr>
                    </w:div>
                  </w:divsChild>
                </w:div>
                <w:div w:id="1118374610">
                  <w:marLeft w:val="0"/>
                  <w:marRight w:val="0"/>
                  <w:marTop w:val="0"/>
                  <w:marBottom w:val="0"/>
                  <w:divBdr>
                    <w:top w:val="none" w:sz="0" w:space="0" w:color="auto"/>
                    <w:left w:val="none" w:sz="0" w:space="0" w:color="auto"/>
                    <w:bottom w:val="none" w:sz="0" w:space="0" w:color="auto"/>
                    <w:right w:val="none" w:sz="0" w:space="0" w:color="auto"/>
                  </w:divBdr>
                  <w:divsChild>
                    <w:div w:id="1903716061">
                      <w:marLeft w:val="0"/>
                      <w:marRight w:val="0"/>
                      <w:marTop w:val="0"/>
                      <w:marBottom w:val="0"/>
                      <w:divBdr>
                        <w:top w:val="none" w:sz="0" w:space="0" w:color="auto"/>
                        <w:left w:val="none" w:sz="0" w:space="0" w:color="auto"/>
                        <w:bottom w:val="none" w:sz="0" w:space="0" w:color="auto"/>
                        <w:right w:val="none" w:sz="0" w:space="0" w:color="auto"/>
                      </w:divBdr>
                    </w:div>
                  </w:divsChild>
                </w:div>
                <w:div w:id="1119644854">
                  <w:marLeft w:val="0"/>
                  <w:marRight w:val="0"/>
                  <w:marTop w:val="0"/>
                  <w:marBottom w:val="0"/>
                  <w:divBdr>
                    <w:top w:val="none" w:sz="0" w:space="0" w:color="auto"/>
                    <w:left w:val="none" w:sz="0" w:space="0" w:color="auto"/>
                    <w:bottom w:val="none" w:sz="0" w:space="0" w:color="auto"/>
                    <w:right w:val="none" w:sz="0" w:space="0" w:color="auto"/>
                  </w:divBdr>
                  <w:divsChild>
                    <w:div w:id="1449280271">
                      <w:marLeft w:val="0"/>
                      <w:marRight w:val="0"/>
                      <w:marTop w:val="0"/>
                      <w:marBottom w:val="0"/>
                      <w:divBdr>
                        <w:top w:val="none" w:sz="0" w:space="0" w:color="auto"/>
                        <w:left w:val="none" w:sz="0" w:space="0" w:color="auto"/>
                        <w:bottom w:val="none" w:sz="0" w:space="0" w:color="auto"/>
                        <w:right w:val="none" w:sz="0" w:space="0" w:color="auto"/>
                      </w:divBdr>
                    </w:div>
                  </w:divsChild>
                </w:div>
                <w:div w:id="1132558536">
                  <w:marLeft w:val="0"/>
                  <w:marRight w:val="0"/>
                  <w:marTop w:val="0"/>
                  <w:marBottom w:val="0"/>
                  <w:divBdr>
                    <w:top w:val="none" w:sz="0" w:space="0" w:color="auto"/>
                    <w:left w:val="none" w:sz="0" w:space="0" w:color="auto"/>
                    <w:bottom w:val="none" w:sz="0" w:space="0" w:color="auto"/>
                    <w:right w:val="none" w:sz="0" w:space="0" w:color="auto"/>
                  </w:divBdr>
                  <w:divsChild>
                    <w:div w:id="490677846">
                      <w:marLeft w:val="0"/>
                      <w:marRight w:val="0"/>
                      <w:marTop w:val="0"/>
                      <w:marBottom w:val="0"/>
                      <w:divBdr>
                        <w:top w:val="none" w:sz="0" w:space="0" w:color="auto"/>
                        <w:left w:val="none" w:sz="0" w:space="0" w:color="auto"/>
                        <w:bottom w:val="none" w:sz="0" w:space="0" w:color="auto"/>
                        <w:right w:val="none" w:sz="0" w:space="0" w:color="auto"/>
                      </w:divBdr>
                    </w:div>
                  </w:divsChild>
                </w:div>
                <w:div w:id="1136949891">
                  <w:marLeft w:val="0"/>
                  <w:marRight w:val="0"/>
                  <w:marTop w:val="0"/>
                  <w:marBottom w:val="0"/>
                  <w:divBdr>
                    <w:top w:val="none" w:sz="0" w:space="0" w:color="auto"/>
                    <w:left w:val="none" w:sz="0" w:space="0" w:color="auto"/>
                    <w:bottom w:val="none" w:sz="0" w:space="0" w:color="auto"/>
                    <w:right w:val="none" w:sz="0" w:space="0" w:color="auto"/>
                  </w:divBdr>
                  <w:divsChild>
                    <w:div w:id="1287198653">
                      <w:marLeft w:val="0"/>
                      <w:marRight w:val="0"/>
                      <w:marTop w:val="0"/>
                      <w:marBottom w:val="0"/>
                      <w:divBdr>
                        <w:top w:val="none" w:sz="0" w:space="0" w:color="auto"/>
                        <w:left w:val="none" w:sz="0" w:space="0" w:color="auto"/>
                        <w:bottom w:val="none" w:sz="0" w:space="0" w:color="auto"/>
                        <w:right w:val="none" w:sz="0" w:space="0" w:color="auto"/>
                      </w:divBdr>
                    </w:div>
                  </w:divsChild>
                </w:div>
                <w:div w:id="1141385667">
                  <w:marLeft w:val="0"/>
                  <w:marRight w:val="0"/>
                  <w:marTop w:val="0"/>
                  <w:marBottom w:val="0"/>
                  <w:divBdr>
                    <w:top w:val="none" w:sz="0" w:space="0" w:color="auto"/>
                    <w:left w:val="none" w:sz="0" w:space="0" w:color="auto"/>
                    <w:bottom w:val="none" w:sz="0" w:space="0" w:color="auto"/>
                    <w:right w:val="none" w:sz="0" w:space="0" w:color="auto"/>
                  </w:divBdr>
                  <w:divsChild>
                    <w:div w:id="242179530">
                      <w:marLeft w:val="0"/>
                      <w:marRight w:val="0"/>
                      <w:marTop w:val="0"/>
                      <w:marBottom w:val="0"/>
                      <w:divBdr>
                        <w:top w:val="none" w:sz="0" w:space="0" w:color="auto"/>
                        <w:left w:val="none" w:sz="0" w:space="0" w:color="auto"/>
                        <w:bottom w:val="none" w:sz="0" w:space="0" w:color="auto"/>
                        <w:right w:val="none" w:sz="0" w:space="0" w:color="auto"/>
                      </w:divBdr>
                    </w:div>
                  </w:divsChild>
                </w:div>
                <w:div w:id="1145318095">
                  <w:marLeft w:val="0"/>
                  <w:marRight w:val="0"/>
                  <w:marTop w:val="0"/>
                  <w:marBottom w:val="0"/>
                  <w:divBdr>
                    <w:top w:val="none" w:sz="0" w:space="0" w:color="auto"/>
                    <w:left w:val="none" w:sz="0" w:space="0" w:color="auto"/>
                    <w:bottom w:val="none" w:sz="0" w:space="0" w:color="auto"/>
                    <w:right w:val="none" w:sz="0" w:space="0" w:color="auto"/>
                  </w:divBdr>
                  <w:divsChild>
                    <w:div w:id="1042746864">
                      <w:marLeft w:val="0"/>
                      <w:marRight w:val="0"/>
                      <w:marTop w:val="0"/>
                      <w:marBottom w:val="0"/>
                      <w:divBdr>
                        <w:top w:val="none" w:sz="0" w:space="0" w:color="auto"/>
                        <w:left w:val="none" w:sz="0" w:space="0" w:color="auto"/>
                        <w:bottom w:val="none" w:sz="0" w:space="0" w:color="auto"/>
                        <w:right w:val="none" w:sz="0" w:space="0" w:color="auto"/>
                      </w:divBdr>
                    </w:div>
                  </w:divsChild>
                </w:div>
                <w:div w:id="1153568564">
                  <w:marLeft w:val="0"/>
                  <w:marRight w:val="0"/>
                  <w:marTop w:val="0"/>
                  <w:marBottom w:val="0"/>
                  <w:divBdr>
                    <w:top w:val="none" w:sz="0" w:space="0" w:color="auto"/>
                    <w:left w:val="none" w:sz="0" w:space="0" w:color="auto"/>
                    <w:bottom w:val="none" w:sz="0" w:space="0" w:color="auto"/>
                    <w:right w:val="none" w:sz="0" w:space="0" w:color="auto"/>
                  </w:divBdr>
                  <w:divsChild>
                    <w:div w:id="1936547445">
                      <w:marLeft w:val="0"/>
                      <w:marRight w:val="0"/>
                      <w:marTop w:val="0"/>
                      <w:marBottom w:val="0"/>
                      <w:divBdr>
                        <w:top w:val="none" w:sz="0" w:space="0" w:color="auto"/>
                        <w:left w:val="none" w:sz="0" w:space="0" w:color="auto"/>
                        <w:bottom w:val="none" w:sz="0" w:space="0" w:color="auto"/>
                        <w:right w:val="none" w:sz="0" w:space="0" w:color="auto"/>
                      </w:divBdr>
                    </w:div>
                  </w:divsChild>
                </w:div>
                <w:div w:id="1155759282">
                  <w:marLeft w:val="0"/>
                  <w:marRight w:val="0"/>
                  <w:marTop w:val="0"/>
                  <w:marBottom w:val="0"/>
                  <w:divBdr>
                    <w:top w:val="none" w:sz="0" w:space="0" w:color="auto"/>
                    <w:left w:val="none" w:sz="0" w:space="0" w:color="auto"/>
                    <w:bottom w:val="none" w:sz="0" w:space="0" w:color="auto"/>
                    <w:right w:val="none" w:sz="0" w:space="0" w:color="auto"/>
                  </w:divBdr>
                  <w:divsChild>
                    <w:div w:id="521433468">
                      <w:marLeft w:val="0"/>
                      <w:marRight w:val="0"/>
                      <w:marTop w:val="0"/>
                      <w:marBottom w:val="0"/>
                      <w:divBdr>
                        <w:top w:val="none" w:sz="0" w:space="0" w:color="auto"/>
                        <w:left w:val="none" w:sz="0" w:space="0" w:color="auto"/>
                        <w:bottom w:val="none" w:sz="0" w:space="0" w:color="auto"/>
                        <w:right w:val="none" w:sz="0" w:space="0" w:color="auto"/>
                      </w:divBdr>
                    </w:div>
                  </w:divsChild>
                </w:div>
                <w:div w:id="1157649771">
                  <w:marLeft w:val="0"/>
                  <w:marRight w:val="0"/>
                  <w:marTop w:val="0"/>
                  <w:marBottom w:val="0"/>
                  <w:divBdr>
                    <w:top w:val="none" w:sz="0" w:space="0" w:color="auto"/>
                    <w:left w:val="none" w:sz="0" w:space="0" w:color="auto"/>
                    <w:bottom w:val="none" w:sz="0" w:space="0" w:color="auto"/>
                    <w:right w:val="none" w:sz="0" w:space="0" w:color="auto"/>
                  </w:divBdr>
                  <w:divsChild>
                    <w:div w:id="1155028459">
                      <w:marLeft w:val="0"/>
                      <w:marRight w:val="0"/>
                      <w:marTop w:val="0"/>
                      <w:marBottom w:val="0"/>
                      <w:divBdr>
                        <w:top w:val="none" w:sz="0" w:space="0" w:color="auto"/>
                        <w:left w:val="none" w:sz="0" w:space="0" w:color="auto"/>
                        <w:bottom w:val="none" w:sz="0" w:space="0" w:color="auto"/>
                        <w:right w:val="none" w:sz="0" w:space="0" w:color="auto"/>
                      </w:divBdr>
                    </w:div>
                  </w:divsChild>
                </w:div>
                <w:div w:id="1164857183">
                  <w:marLeft w:val="0"/>
                  <w:marRight w:val="0"/>
                  <w:marTop w:val="0"/>
                  <w:marBottom w:val="0"/>
                  <w:divBdr>
                    <w:top w:val="none" w:sz="0" w:space="0" w:color="auto"/>
                    <w:left w:val="none" w:sz="0" w:space="0" w:color="auto"/>
                    <w:bottom w:val="none" w:sz="0" w:space="0" w:color="auto"/>
                    <w:right w:val="none" w:sz="0" w:space="0" w:color="auto"/>
                  </w:divBdr>
                  <w:divsChild>
                    <w:div w:id="1515339018">
                      <w:marLeft w:val="0"/>
                      <w:marRight w:val="0"/>
                      <w:marTop w:val="0"/>
                      <w:marBottom w:val="0"/>
                      <w:divBdr>
                        <w:top w:val="none" w:sz="0" w:space="0" w:color="auto"/>
                        <w:left w:val="none" w:sz="0" w:space="0" w:color="auto"/>
                        <w:bottom w:val="none" w:sz="0" w:space="0" w:color="auto"/>
                        <w:right w:val="none" w:sz="0" w:space="0" w:color="auto"/>
                      </w:divBdr>
                    </w:div>
                  </w:divsChild>
                </w:div>
                <w:div w:id="1166943050">
                  <w:marLeft w:val="0"/>
                  <w:marRight w:val="0"/>
                  <w:marTop w:val="0"/>
                  <w:marBottom w:val="0"/>
                  <w:divBdr>
                    <w:top w:val="none" w:sz="0" w:space="0" w:color="auto"/>
                    <w:left w:val="none" w:sz="0" w:space="0" w:color="auto"/>
                    <w:bottom w:val="none" w:sz="0" w:space="0" w:color="auto"/>
                    <w:right w:val="none" w:sz="0" w:space="0" w:color="auto"/>
                  </w:divBdr>
                  <w:divsChild>
                    <w:div w:id="228424047">
                      <w:marLeft w:val="0"/>
                      <w:marRight w:val="0"/>
                      <w:marTop w:val="0"/>
                      <w:marBottom w:val="0"/>
                      <w:divBdr>
                        <w:top w:val="none" w:sz="0" w:space="0" w:color="auto"/>
                        <w:left w:val="none" w:sz="0" w:space="0" w:color="auto"/>
                        <w:bottom w:val="none" w:sz="0" w:space="0" w:color="auto"/>
                        <w:right w:val="none" w:sz="0" w:space="0" w:color="auto"/>
                      </w:divBdr>
                    </w:div>
                  </w:divsChild>
                </w:div>
                <w:div w:id="1169563905">
                  <w:marLeft w:val="0"/>
                  <w:marRight w:val="0"/>
                  <w:marTop w:val="0"/>
                  <w:marBottom w:val="0"/>
                  <w:divBdr>
                    <w:top w:val="none" w:sz="0" w:space="0" w:color="auto"/>
                    <w:left w:val="none" w:sz="0" w:space="0" w:color="auto"/>
                    <w:bottom w:val="none" w:sz="0" w:space="0" w:color="auto"/>
                    <w:right w:val="none" w:sz="0" w:space="0" w:color="auto"/>
                  </w:divBdr>
                  <w:divsChild>
                    <w:div w:id="1534880524">
                      <w:marLeft w:val="0"/>
                      <w:marRight w:val="0"/>
                      <w:marTop w:val="0"/>
                      <w:marBottom w:val="0"/>
                      <w:divBdr>
                        <w:top w:val="none" w:sz="0" w:space="0" w:color="auto"/>
                        <w:left w:val="none" w:sz="0" w:space="0" w:color="auto"/>
                        <w:bottom w:val="none" w:sz="0" w:space="0" w:color="auto"/>
                        <w:right w:val="none" w:sz="0" w:space="0" w:color="auto"/>
                      </w:divBdr>
                    </w:div>
                  </w:divsChild>
                </w:div>
                <w:div w:id="1171137750">
                  <w:marLeft w:val="0"/>
                  <w:marRight w:val="0"/>
                  <w:marTop w:val="0"/>
                  <w:marBottom w:val="0"/>
                  <w:divBdr>
                    <w:top w:val="none" w:sz="0" w:space="0" w:color="auto"/>
                    <w:left w:val="none" w:sz="0" w:space="0" w:color="auto"/>
                    <w:bottom w:val="none" w:sz="0" w:space="0" w:color="auto"/>
                    <w:right w:val="none" w:sz="0" w:space="0" w:color="auto"/>
                  </w:divBdr>
                  <w:divsChild>
                    <w:div w:id="513616140">
                      <w:marLeft w:val="0"/>
                      <w:marRight w:val="0"/>
                      <w:marTop w:val="0"/>
                      <w:marBottom w:val="0"/>
                      <w:divBdr>
                        <w:top w:val="none" w:sz="0" w:space="0" w:color="auto"/>
                        <w:left w:val="none" w:sz="0" w:space="0" w:color="auto"/>
                        <w:bottom w:val="none" w:sz="0" w:space="0" w:color="auto"/>
                        <w:right w:val="none" w:sz="0" w:space="0" w:color="auto"/>
                      </w:divBdr>
                    </w:div>
                  </w:divsChild>
                </w:div>
                <w:div w:id="1172449251">
                  <w:marLeft w:val="0"/>
                  <w:marRight w:val="0"/>
                  <w:marTop w:val="0"/>
                  <w:marBottom w:val="0"/>
                  <w:divBdr>
                    <w:top w:val="none" w:sz="0" w:space="0" w:color="auto"/>
                    <w:left w:val="none" w:sz="0" w:space="0" w:color="auto"/>
                    <w:bottom w:val="none" w:sz="0" w:space="0" w:color="auto"/>
                    <w:right w:val="none" w:sz="0" w:space="0" w:color="auto"/>
                  </w:divBdr>
                  <w:divsChild>
                    <w:div w:id="1219825567">
                      <w:marLeft w:val="0"/>
                      <w:marRight w:val="0"/>
                      <w:marTop w:val="0"/>
                      <w:marBottom w:val="0"/>
                      <w:divBdr>
                        <w:top w:val="none" w:sz="0" w:space="0" w:color="auto"/>
                        <w:left w:val="none" w:sz="0" w:space="0" w:color="auto"/>
                        <w:bottom w:val="none" w:sz="0" w:space="0" w:color="auto"/>
                        <w:right w:val="none" w:sz="0" w:space="0" w:color="auto"/>
                      </w:divBdr>
                    </w:div>
                  </w:divsChild>
                </w:div>
                <w:div w:id="1181428294">
                  <w:marLeft w:val="0"/>
                  <w:marRight w:val="0"/>
                  <w:marTop w:val="0"/>
                  <w:marBottom w:val="0"/>
                  <w:divBdr>
                    <w:top w:val="none" w:sz="0" w:space="0" w:color="auto"/>
                    <w:left w:val="none" w:sz="0" w:space="0" w:color="auto"/>
                    <w:bottom w:val="none" w:sz="0" w:space="0" w:color="auto"/>
                    <w:right w:val="none" w:sz="0" w:space="0" w:color="auto"/>
                  </w:divBdr>
                  <w:divsChild>
                    <w:div w:id="684206905">
                      <w:marLeft w:val="0"/>
                      <w:marRight w:val="0"/>
                      <w:marTop w:val="0"/>
                      <w:marBottom w:val="0"/>
                      <w:divBdr>
                        <w:top w:val="none" w:sz="0" w:space="0" w:color="auto"/>
                        <w:left w:val="none" w:sz="0" w:space="0" w:color="auto"/>
                        <w:bottom w:val="none" w:sz="0" w:space="0" w:color="auto"/>
                        <w:right w:val="none" w:sz="0" w:space="0" w:color="auto"/>
                      </w:divBdr>
                    </w:div>
                  </w:divsChild>
                </w:div>
                <w:div w:id="1182016908">
                  <w:marLeft w:val="0"/>
                  <w:marRight w:val="0"/>
                  <w:marTop w:val="0"/>
                  <w:marBottom w:val="0"/>
                  <w:divBdr>
                    <w:top w:val="none" w:sz="0" w:space="0" w:color="auto"/>
                    <w:left w:val="none" w:sz="0" w:space="0" w:color="auto"/>
                    <w:bottom w:val="none" w:sz="0" w:space="0" w:color="auto"/>
                    <w:right w:val="none" w:sz="0" w:space="0" w:color="auto"/>
                  </w:divBdr>
                  <w:divsChild>
                    <w:div w:id="1393714">
                      <w:marLeft w:val="0"/>
                      <w:marRight w:val="0"/>
                      <w:marTop w:val="0"/>
                      <w:marBottom w:val="0"/>
                      <w:divBdr>
                        <w:top w:val="none" w:sz="0" w:space="0" w:color="auto"/>
                        <w:left w:val="none" w:sz="0" w:space="0" w:color="auto"/>
                        <w:bottom w:val="none" w:sz="0" w:space="0" w:color="auto"/>
                        <w:right w:val="none" w:sz="0" w:space="0" w:color="auto"/>
                      </w:divBdr>
                    </w:div>
                  </w:divsChild>
                </w:div>
                <w:div w:id="1182432880">
                  <w:marLeft w:val="0"/>
                  <w:marRight w:val="0"/>
                  <w:marTop w:val="0"/>
                  <w:marBottom w:val="0"/>
                  <w:divBdr>
                    <w:top w:val="none" w:sz="0" w:space="0" w:color="auto"/>
                    <w:left w:val="none" w:sz="0" w:space="0" w:color="auto"/>
                    <w:bottom w:val="none" w:sz="0" w:space="0" w:color="auto"/>
                    <w:right w:val="none" w:sz="0" w:space="0" w:color="auto"/>
                  </w:divBdr>
                  <w:divsChild>
                    <w:div w:id="1615284488">
                      <w:marLeft w:val="0"/>
                      <w:marRight w:val="0"/>
                      <w:marTop w:val="0"/>
                      <w:marBottom w:val="0"/>
                      <w:divBdr>
                        <w:top w:val="none" w:sz="0" w:space="0" w:color="auto"/>
                        <w:left w:val="none" w:sz="0" w:space="0" w:color="auto"/>
                        <w:bottom w:val="none" w:sz="0" w:space="0" w:color="auto"/>
                        <w:right w:val="none" w:sz="0" w:space="0" w:color="auto"/>
                      </w:divBdr>
                    </w:div>
                  </w:divsChild>
                </w:div>
                <w:div w:id="1182628224">
                  <w:marLeft w:val="0"/>
                  <w:marRight w:val="0"/>
                  <w:marTop w:val="0"/>
                  <w:marBottom w:val="0"/>
                  <w:divBdr>
                    <w:top w:val="none" w:sz="0" w:space="0" w:color="auto"/>
                    <w:left w:val="none" w:sz="0" w:space="0" w:color="auto"/>
                    <w:bottom w:val="none" w:sz="0" w:space="0" w:color="auto"/>
                    <w:right w:val="none" w:sz="0" w:space="0" w:color="auto"/>
                  </w:divBdr>
                  <w:divsChild>
                    <w:div w:id="1055084288">
                      <w:marLeft w:val="0"/>
                      <w:marRight w:val="0"/>
                      <w:marTop w:val="0"/>
                      <w:marBottom w:val="0"/>
                      <w:divBdr>
                        <w:top w:val="none" w:sz="0" w:space="0" w:color="auto"/>
                        <w:left w:val="none" w:sz="0" w:space="0" w:color="auto"/>
                        <w:bottom w:val="none" w:sz="0" w:space="0" w:color="auto"/>
                        <w:right w:val="none" w:sz="0" w:space="0" w:color="auto"/>
                      </w:divBdr>
                    </w:div>
                  </w:divsChild>
                </w:div>
                <w:div w:id="1198082009">
                  <w:marLeft w:val="0"/>
                  <w:marRight w:val="0"/>
                  <w:marTop w:val="0"/>
                  <w:marBottom w:val="0"/>
                  <w:divBdr>
                    <w:top w:val="none" w:sz="0" w:space="0" w:color="auto"/>
                    <w:left w:val="none" w:sz="0" w:space="0" w:color="auto"/>
                    <w:bottom w:val="none" w:sz="0" w:space="0" w:color="auto"/>
                    <w:right w:val="none" w:sz="0" w:space="0" w:color="auto"/>
                  </w:divBdr>
                  <w:divsChild>
                    <w:div w:id="15691168">
                      <w:marLeft w:val="0"/>
                      <w:marRight w:val="0"/>
                      <w:marTop w:val="0"/>
                      <w:marBottom w:val="0"/>
                      <w:divBdr>
                        <w:top w:val="none" w:sz="0" w:space="0" w:color="auto"/>
                        <w:left w:val="none" w:sz="0" w:space="0" w:color="auto"/>
                        <w:bottom w:val="none" w:sz="0" w:space="0" w:color="auto"/>
                        <w:right w:val="none" w:sz="0" w:space="0" w:color="auto"/>
                      </w:divBdr>
                    </w:div>
                  </w:divsChild>
                </w:div>
                <w:div w:id="1200364378">
                  <w:marLeft w:val="0"/>
                  <w:marRight w:val="0"/>
                  <w:marTop w:val="0"/>
                  <w:marBottom w:val="0"/>
                  <w:divBdr>
                    <w:top w:val="none" w:sz="0" w:space="0" w:color="auto"/>
                    <w:left w:val="none" w:sz="0" w:space="0" w:color="auto"/>
                    <w:bottom w:val="none" w:sz="0" w:space="0" w:color="auto"/>
                    <w:right w:val="none" w:sz="0" w:space="0" w:color="auto"/>
                  </w:divBdr>
                  <w:divsChild>
                    <w:div w:id="367530964">
                      <w:marLeft w:val="0"/>
                      <w:marRight w:val="0"/>
                      <w:marTop w:val="0"/>
                      <w:marBottom w:val="0"/>
                      <w:divBdr>
                        <w:top w:val="none" w:sz="0" w:space="0" w:color="auto"/>
                        <w:left w:val="none" w:sz="0" w:space="0" w:color="auto"/>
                        <w:bottom w:val="none" w:sz="0" w:space="0" w:color="auto"/>
                        <w:right w:val="none" w:sz="0" w:space="0" w:color="auto"/>
                      </w:divBdr>
                    </w:div>
                  </w:divsChild>
                </w:div>
                <w:div w:id="1205142471">
                  <w:marLeft w:val="0"/>
                  <w:marRight w:val="0"/>
                  <w:marTop w:val="0"/>
                  <w:marBottom w:val="0"/>
                  <w:divBdr>
                    <w:top w:val="none" w:sz="0" w:space="0" w:color="auto"/>
                    <w:left w:val="none" w:sz="0" w:space="0" w:color="auto"/>
                    <w:bottom w:val="none" w:sz="0" w:space="0" w:color="auto"/>
                    <w:right w:val="none" w:sz="0" w:space="0" w:color="auto"/>
                  </w:divBdr>
                  <w:divsChild>
                    <w:div w:id="1420760004">
                      <w:marLeft w:val="0"/>
                      <w:marRight w:val="0"/>
                      <w:marTop w:val="0"/>
                      <w:marBottom w:val="0"/>
                      <w:divBdr>
                        <w:top w:val="none" w:sz="0" w:space="0" w:color="auto"/>
                        <w:left w:val="none" w:sz="0" w:space="0" w:color="auto"/>
                        <w:bottom w:val="none" w:sz="0" w:space="0" w:color="auto"/>
                        <w:right w:val="none" w:sz="0" w:space="0" w:color="auto"/>
                      </w:divBdr>
                    </w:div>
                  </w:divsChild>
                </w:div>
                <w:div w:id="1205875054">
                  <w:marLeft w:val="0"/>
                  <w:marRight w:val="0"/>
                  <w:marTop w:val="0"/>
                  <w:marBottom w:val="0"/>
                  <w:divBdr>
                    <w:top w:val="none" w:sz="0" w:space="0" w:color="auto"/>
                    <w:left w:val="none" w:sz="0" w:space="0" w:color="auto"/>
                    <w:bottom w:val="none" w:sz="0" w:space="0" w:color="auto"/>
                    <w:right w:val="none" w:sz="0" w:space="0" w:color="auto"/>
                  </w:divBdr>
                  <w:divsChild>
                    <w:div w:id="1795324054">
                      <w:marLeft w:val="0"/>
                      <w:marRight w:val="0"/>
                      <w:marTop w:val="0"/>
                      <w:marBottom w:val="0"/>
                      <w:divBdr>
                        <w:top w:val="none" w:sz="0" w:space="0" w:color="auto"/>
                        <w:left w:val="none" w:sz="0" w:space="0" w:color="auto"/>
                        <w:bottom w:val="none" w:sz="0" w:space="0" w:color="auto"/>
                        <w:right w:val="none" w:sz="0" w:space="0" w:color="auto"/>
                      </w:divBdr>
                    </w:div>
                  </w:divsChild>
                </w:div>
                <w:div w:id="1208882528">
                  <w:marLeft w:val="0"/>
                  <w:marRight w:val="0"/>
                  <w:marTop w:val="0"/>
                  <w:marBottom w:val="0"/>
                  <w:divBdr>
                    <w:top w:val="none" w:sz="0" w:space="0" w:color="auto"/>
                    <w:left w:val="none" w:sz="0" w:space="0" w:color="auto"/>
                    <w:bottom w:val="none" w:sz="0" w:space="0" w:color="auto"/>
                    <w:right w:val="none" w:sz="0" w:space="0" w:color="auto"/>
                  </w:divBdr>
                  <w:divsChild>
                    <w:div w:id="2135756329">
                      <w:marLeft w:val="0"/>
                      <w:marRight w:val="0"/>
                      <w:marTop w:val="0"/>
                      <w:marBottom w:val="0"/>
                      <w:divBdr>
                        <w:top w:val="none" w:sz="0" w:space="0" w:color="auto"/>
                        <w:left w:val="none" w:sz="0" w:space="0" w:color="auto"/>
                        <w:bottom w:val="none" w:sz="0" w:space="0" w:color="auto"/>
                        <w:right w:val="none" w:sz="0" w:space="0" w:color="auto"/>
                      </w:divBdr>
                    </w:div>
                  </w:divsChild>
                </w:div>
                <w:div w:id="1218586315">
                  <w:marLeft w:val="0"/>
                  <w:marRight w:val="0"/>
                  <w:marTop w:val="0"/>
                  <w:marBottom w:val="0"/>
                  <w:divBdr>
                    <w:top w:val="none" w:sz="0" w:space="0" w:color="auto"/>
                    <w:left w:val="none" w:sz="0" w:space="0" w:color="auto"/>
                    <w:bottom w:val="none" w:sz="0" w:space="0" w:color="auto"/>
                    <w:right w:val="none" w:sz="0" w:space="0" w:color="auto"/>
                  </w:divBdr>
                  <w:divsChild>
                    <w:div w:id="1559631659">
                      <w:marLeft w:val="0"/>
                      <w:marRight w:val="0"/>
                      <w:marTop w:val="0"/>
                      <w:marBottom w:val="0"/>
                      <w:divBdr>
                        <w:top w:val="none" w:sz="0" w:space="0" w:color="auto"/>
                        <w:left w:val="none" w:sz="0" w:space="0" w:color="auto"/>
                        <w:bottom w:val="none" w:sz="0" w:space="0" w:color="auto"/>
                        <w:right w:val="none" w:sz="0" w:space="0" w:color="auto"/>
                      </w:divBdr>
                    </w:div>
                  </w:divsChild>
                </w:div>
                <w:div w:id="1219129271">
                  <w:marLeft w:val="0"/>
                  <w:marRight w:val="0"/>
                  <w:marTop w:val="0"/>
                  <w:marBottom w:val="0"/>
                  <w:divBdr>
                    <w:top w:val="none" w:sz="0" w:space="0" w:color="auto"/>
                    <w:left w:val="none" w:sz="0" w:space="0" w:color="auto"/>
                    <w:bottom w:val="none" w:sz="0" w:space="0" w:color="auto"/>
                    <w:right w:val="none" w:sz="0" w:space="0" w:color="auto"/>
                  </w:divBdr>
                  <w:divsChild>
                    <w:div w:id="2126534123">
                      <w:marLeft w:val="0"/>
                      <w:marRight w:val="0"/>
                      <w:marTop w:val="0"/>
                      <w:marBottom w:val="0"/>
                      <w:divBdr>
                        <w:top w:val="none" w:sz="0" w:space="0" w:color="auto"/>
                        <w:left w:val="none" w:sz="0" w:space="0" w:color="auto"/>
                        <w:bottom w:val="none" w:sz="0" w:space="0" w:color="auto"/>
                        <w:right w:val="none" w:sz="0" w:space="0" w:color="auto"/>
                      </w:divBdr>
                    </w:div>
                  </w:divsChild>
                </w:div>
                <w:div w:id="1226641494">
                  <w:marLeft w:val="0"/>
                  <w:marRight w:val="0"/>
                  <w:marTop w:val="0"/>
                  <w:marBottom w:val="0"/>
                  <w:divBdr>
                    <w:top w:val="none" w:sz="0" w:space="0" w:color="auto"/>
                    <w:left w:val="none" w:sz="0" w:space="0" w:color="auto"/>
                    <w:bottom w:val="none" w:sz="0" w:space="0" w:color="auto"/>
                    <w:right w:val="none" w:sz="0" w:space="0" w:color="auto"/>
                  </w:divBdr>
                  <w:divsChild>
                    <w:div w:id="927662462">
                      <w:marLeft w:val="0"/>
                      <w:marRight w:val="0"/>
                      <w:marTop w:val="0"/>
                      <w:marBottom w:val="0"/>
                      <w:divBdr>
                        <w:top w:val="none" w:sz="0" w:space="0" w:color="auto"/>
                        <w:left w:val="none" w:sz="0" w:space="0" w:color="auto"/>
                        <w:bottom w:val="none" w:sz="0" w:space="0" w:color="auto"/>
                        <w:right w:val="none" w:sz="0" w:space="0" w:color="auto"/>
                      </w:divBdr>
                    </w:div>
                  </w:divsChild>
                </w:div>
                <w:div w:id="1231312360">
                  <w:marLeft w:val="0"/>
                  <w:marRight w:val="0"/>
                  <w:marTop w:val="0"/>
                  <w:marBottom w:val="0"/>
                  <w:divBdr>
                    <w:top w:val="none" w:sz="0" w:space="0" w:color="auto"/>
                    <w:left w:val="none" w:sz="0" w:space="0" w:color="auto"/>
                    <w:bottom w:val="none" w:sz="0" w:space="0" w:color="auto"/>
                    <w:right w:val="none" w:sz="0" w:space="0" w:color="auto"/>
                  </w:divBdr>
                  <w:divsChild>
                    <w:div w:id="780953272">
                      <w:marLeft w:val="0"/>
                      <w:marRight w:val="0"/>
                      <w:marTop w:val="0"/>
                      <w:marBottom w:val="0"/>
                      <w:divBdr>
                        <w:top w:val="none" w:sz="0" w:space="0" w:color="auto"/>
                        <w:left w:val="none" w:sz="0" w:space="0" w:color="auto"/>
                        <w:bottom w:val="none" w:sz="0" w:space="0" w:color="auto"/>
                        <w:right w:val="none" w:sz="0" w:space="0" w:color="auto"/>
                      </w:divBdr>
                    </w:div>
                  </w:divsChild>
                </w:div>
                <w:div w:id="1240359951">
                  <w:marLeft w:val="0"/>
                  <w:marRight w:val="0"/>
                  <w:marTop w:val="0"/>
                  <w:marBottom w:val="0"/>
                  <w:divBdr>
                    <w:top w:val="none" w:sz="0" w:space="0" w:color="auto"/>
                    <w:left w:val="none" w:sz="0" w:space="0" w:color="auto"/>
                    <w:bottom w:val="none" w:sz="0" w:space="0" w:color="auto"/>
                    <w:right w:val="none" w:sz="0" w:space="0" w:color="auto"/>
                  </w:divBdr>
                  <w:divsChild>
                    <w:div w:id="1043141592">
                      <w:marLeft w:val="0"/>
                      <w:marRight w:val="0"/>
                      <w:marTop w:val="0"/>
                      <w:marBottom w:val="0"/>
                      <w:divBdr>
                        <w:top w:val="none" w:sz="0" w:space="0" w:color="auto"/>
                        <w:left w:val="none" w:sz="0" w:space="0" w:color="auto"/>
                        <w:bottom w:val="none" w:sz="0" w:space="0" w:color="auto"/>
                        <w:right w:val="none" w:sz="0" w:space="0" w:color="auto"/>
                      </w:divBdr>
                    </w:div>
                  </w:divsChild>
                </w:div>
                <w:div w:id="1245140595">
                  <w:marLeft w:val="0"/>
                  <w:marRight w:val="0"/>
                  <w:marTop w:val="0"/>
                  <w:marBottom w:val="0"/>
                  <w:divBdr>
                    <w:top w:val="none" w:sz="0" w:space="0" w:color="auto"/>
                    <w:left w:val="none" w:sz="0" w:space="0" w:color="auto"/>
                    <w:bottom w:val="none" w:sz="0" w:space="0" w:color="auto"/>
                    <w:right w:val="none" w:sz="0" w:space="0" w:color="auto"/>
                  </w:divBdr>
                  <w:divsChild>
                    <w:div w:id="112485859">
                      <w:marLeft w:val="0"/>
                      <w:marRight w:val="0"/>
                      <w:marTop w:val="0"/>
                      <w:marBottom w:val="0"/>
                      <w:divBdr>
                        <w:top w:val="none" w:sz="0" w:space="0" w:color="auto"/>
                        <w:left w:val="none" w:sz="0" w:space="0" w:color="auto"/>
                        <w:bottom w:val="none" w:sz="0" w:space="0" w:color="auto"/>
                        <w:right w:val="none" w:sz="0" w:space="0" w:color="auto"/>
                      </w:divBdr>
                    </w:div>
                  </w:divsChild>
                </w:div>
                <w:div w:id="1247495519">
                  <w:marLeft w:val="0"/>
                  <w:marRight w:val="0"/>
                  <w:marTop w:val="0"/>
                  <w:marBottom w:val="0"/>
                  <w:divBdr>
                    <w:top w:val="none" w:sz="0" w:space="0" w:color="auto"/>
                    <w:left w:val="none" w:sz="0" w:space="0" w:color="auto"/>
                    <w:bottom w:val="none" w:sz="0" w:space="0" w:color="auto"/>
                    <w:right w:val="none" w:sz="0" w:space="0" w:color="auto"/>
                  </w:divBdr>
                  <w:divsChild>
                    <w:div w:id="2026517289">
                      <w:marLeft w:val="0"/>
                      <w:marRight w:val="0"/>
                      <w:marTop w:val="0"/>
                      <w:marBottom w:val="0"/>
                      <w:divBdr>
                        <w:top w:val="none" w:sz="0" w:space="0" w:color="auto"/>
                        <w:left w:val="none" w:sz="0" w:space="0" w:color="auto"/>
                        <w:bottom w:val="none" w:sz="0" w:space="0" w:color="auto"/>
                        <w:right w:val="none" w:sz="0" w:space="0" w:color="auto"/>
                      </w:divBdr>
                    </w:div>
                  </w:divsChild>
                </w:div>
                <w:div w:id="1253969388">
                  <w:marLeft w:val="0"/>
                  <w:marRight w:val="0"/>
                  <w:marTop w:val="0"/>
                  <w:marBottom w:val="0"/>
                  <w:divBdr>
                    <w:top w:val="none" w:sz="0" w:space="0" w:color="auto"/>
                    <w:left w:val="none" w:sz="0" w:space="0" w:color="auto"/>
                    <w:bottom w:val="none" w:sz="0" w:space="0" w:color="auto"/>
                    <w:right w:val="none" w:sz="0" w:space="0" w:color="auto"/>
                  </w:divBdr>
                  <w:divsChild>
                    <w:div w:id="515265350">
                      <w:marLeft w:val="0"/>
                      <w:marRight w:val="0"/>
                      <w:marTop w:val="0"/>
                      <w:marBottom w:val="0"/>
                      <w:divBdr>
                        <w:top w:val="none" w:sz="0" w:space="0" w:color="auto"/>
                        <w:left w:val="none" w:sz="0" w:space="0" w:color="auto"/>
                        <w:bottom w:val="none" w:sz="0" w:space="0" w:color="auto"/>
                        <w:right w:val="none" w:sz="0" w:space="0" w:color="auto"/>
                      </w:divBdr>
                    </w:div>
                  </w:divsChild>
                </w:div>
                <w:div w:id="1254128653">
                  <w:marLeft w:val="0"/>
                  <w:marRight w:val="0"/>
                  <w:marTop w:val="0"/>
                  <w:marBottom w:val="0"/>
                  <w:divBdr>
                    <w:top w:val="none" w:sz="0" w:space="0" w:color="auto"/>
                    <w:left w:val="none" w:sz="0" w:space="0" w:color="auto"/>
                    <w:bottom w:val="none" w:sz="0" w:space="0" w:color="auto"/>
                    <w:right w:val="none" w:sz="0" w:space="0" w:color="auto"/>
                  </w:divBdr>
                  <w:divsChild>
                    <w:div w:id="403071698">
                      <w:marLeft w:val="0"/>
                      <w:marRight w:val="0"/>
                      <w:marTop w:val="0"/>
                      <w:marBottom w:val="0"/>
                      <w:divBdr>
                        <w:top w:val="none" w:sz="0" w:space="0" w:color="auto"/>
                        <w:left w:val="none" w:sz="0" w:space="0" w:color="auto"/>
                        <w:bottom w:val="none" w:sz="0" w:space="0" w:color="auto"/>
                        <w:right w:val="none" w:sz="0" w:space="0" w:color="auto"/>
                      </w:divBdr>
                    </w:div>
                  </w:divsChild>
                </w:div>
                <w:div w:id="1259216820">
                  <w:marLeft w:val="0"/>
                  <w:marRight w:val="0"/>
                  <w:marTop w:val="0"/>
                  <w:marBottom w:val="0"/>
                  <w:divBdr>
                    <w:top w:val="none" w:sz="0" w:space="0" w:color="auto"/>
                    <w:left w:val="none" w:sz="0" w:space="0" w:color="auto"/>
                    <w:bottom w:val="none" w:sz="0" w:space="0" w:color="auto"/>
                    <w:right w:val="none" w:sz="0" w:space="0" w:color="auto"/>
                  </w:divBdr>
                  <w:divsChild>
                    <w:div w:id="971330141">
                      <w:marLeft w:val="0"/>
                      <w:marRight w:val="0"/>
                      <w:marTop w:val="0"/>
                      <w:marBottom w:val="0"/>
                      <w:divBdr>
                        <w:top w:val="none" w:sz="0" w:space="0" w:color="auto"/>
                        <w:left w:val="none" w:sz="0" w:space="0" w:color="auto"/>
                        <w:bottom w:val="none" w:sz="0" w:space="0" w:color="auto"/>
                        <w:right w:val="none" w:sz="0" w:space="0" w:color="auto"/>
                      </w:divBdr>
                    </w:div>
                  </w:divsChild>
                </w:div>
                <w:div w:id="1261717483">
                  <w:marLeft w:val="0"/>
                  <w:marRight w:val="0"/>
                  <w:marTop w:val="0"/>
                  <w:marBottom w:val="0"/>
                  <w:divBdr>
                    <w:top w:val="none" w:sz="0" w:space="0" w:color="auto"/>
                    <w:left w:val="none" w:sz="0" w:space="0" w:color="auto"/>
                    <w:bottom w:val="none" w:sz="0" w:space="0" w:color="auto"/>
                    <w:right w:val="none" w:sz="0" w:space="0" w:color="auto"/>
                  </w:divBdr>
                  <w:divsChild>
                    <w:div w:id="840513668">
                      <w:marLeft w:val="0"/>
                      <w:marRight w:val="0"/>
                      <w:marTop w:val="0"/>
                      <w:marBottom w:val="0"/>
                      <w:divBdr>
                        <w:top w:val="none" w:sz="0" w:space="0" w:color="auto"/>
                        <w:left w:val="none" w:sz="0" w:space="0" w:color="auto"/>
                        <w:bottom w:val="none" w:sz="0" w:space="0" w:color="auto"/>
                        <w:right w:val="none" w:sz="0" w:space="0" w:color="auto"/>
                      </w:divBdr>
                    </w:div>
                  </w:divsChild>
                </w:div>
                <w:div w:id="1262181668">
                  <w:marLeft w:val="0"/>
                  <w:marRight w:val="0"/>
                  <w:marTop w:val="0"/>
                  <w:marBottom w:val="0"/>
                  <w:divBdr>
                    <w:top w:val="none" w:sz="0" w:space="0" w:color="auto"/>
                    <w:left w:val="none" w:sz="0" w:space="0" w:color="auto"/>
                    <w:bottom w:val="none" w:sz="0" w:space="0" w:color="auto"/>
                    <w:right w:val="none" w:sz="0" w:space="0" w:color="auto"/>
                  </w:divBdr>
                  <w:divsChild>
                    <w:div w:id="1410813973">
                      <w:marLeft w:val="0"/>
                      <w:marRight w:val="0"/>
                      <w:marTop w:val="0"/>
                      <w:marBottom w:val="0"/>
                      <w:divBdr>
                        <w:top w:val="none" w:sz="0" w:space="0" w:color="auto"/>
                        <w:left w:val="none" w:sz="0" w:space="0" w:color="auto"/>
                        <w:bottom w:val="none" w:sz="0" w:space="0" w:color="auto"/>
                        <w:right w:val="none" w:sz="0" w:space="0" w:color="auto"/>
                      </w:divBdr>
                    </w:div>
                  </w:divsChild>
                </w:div>
                <w:div w:id="1267735834">
                  <w:marLeft w:val="0"/>
                  <w:marRight w:val="0"/>
                  <w:marTop w:val="0"/>
                  <w:marBottom w:val="0"/>
                  <w:divBdr>
                    <w:top w:val="none" w:sz="0" w:space="0" w:color="auto"/>
                    <w:left w:val="none" w:sz="0" w:space="0" w:color="auto"/>
                    <w:bottom w:val="none" w:sz="0" w:space="0" w:color="auto"/>
                    <w:right w:val="none" w:sz="0" w:space="0" w:color="auto"/>
                  </w:divBdr>
                  <w:divsChild>
                    <w:div w:id="570383809">
                      <w:marLeft w:val="0"/>
                      <w:marRight w:val="0"/>
                      <w:marTop w:val="0"/>
                      <w:marBottom w:val="0"/>
                      <w:divBdr>
                        <w:top w:val="none" w:sz="0" w:space="0" w:color="auto"/>
                        <w:left w:val="none" w:sz="0" w:space="0" w:color="auto"/>
                        <w:bottom w:val="none" w:sz="0" w:space="0" w:color="auto"/>
                        <w:right w:val="none" w:sz="0" w:space="0" w:color="auto"/>
                      </w:divBdr>
                    </w:div>
                  </w:divsChild>
                </w:div>
                <w:div w:id="1274290448">
                  <w:marLeft w:val="0"/>
                  <w:marRight w:val="0"/>
                  <w:marTop w:val="0"/>
                  <w:marBottom w:val="0"/>
                  <w:divBdr>
                    <w:top w:val="none" w:sz="0" w:space="0" w:color="auto"/>
                    <w:left w:val="none" w:sz="0" w:space="0" w:color="auto"/>
                    <w:bottom w:val="none" w:sz="0" w:space="0" w:color="auto"/>
                    <w:right w:val="none" w:sz="0" w:space="0" w:color="auto"/>
                  </w:divBdr>
                  <w:divsChild>
                    <w:div w:id="967663244">
                      <w:marLeft w:val="0"/>
                      <w:marRight w:val="0"/>
                      <w:marTop w:val="0"/>
                      <w:marBottom w:val="0"/>
                      <w:divBdr>
                        <w:top w:val="none" w:sz="0" w:space="0" w:color="auto"/>
                        <w:left w:val="none" w:sz="0" w:space="0" w:color="auto"/>
                        <w:bottom w:val="none" w:sz="0" w:space="0" w:color="auto"/>
                        <w:right w:val="none" w:sz="0" w:space="0" w:color="auto"/>
                      </w:divBdr>
                    </w:div>
                  </w:divsChild>
                </w:div>
                <w:div w:id="1284654003">
                  <w:marLeft w:val="0"/>
                  <w:marRight w:val="0"/>
                  <w:marTop w:val="0"/>
                  <w:marBottom w:val="0"/>
                  <w:divBdr>
                    <w:top w:val="none" w:sz="0" w:space="0" w:color="auto"/>
                    <w:left w:val="none" w:sz="0" w:space="0" w:color="auto"/>
                    <w:bottom w:val="none" w:sz="0" w:space="0" w:color="auto"/>
                    <w:right w:val="none" w:sz="0" w:space="0" w:color="auto"/>
                  </w:divBdr>
                  <w:divsChild>
                    <w:div w:id="592858036">
                      <w:marLeft w:val="0"/>
                      <w:marRight w:val="0"/>
                      <w:marTop w:val="0"/>
                      <w:marBottom w:val="0"/>
                      <w:divBdr>
                        <w:top w:val="none" w:sz="0" w:space="0" w:color="auto"/>
                        <w:left w:val="none" w:sz="0" w:space="0" w:color="auto"/>
                        <w:bottom w:val="none" w:sz="0" w:space="0" w:color="auto"/>
                        <w:right w:val="none" w:sz="0" w:space="0" w:color="auto"/>
                      </w:divBdr>
                    </w:div>
                  </w:divsChild>
                </w:div>
                <w:div w:id="1287855731">
                  <w:marLeft w:val="0"/>
                  <w:marRight w:val="0"/>
                  <w:marTop w:val="0"/>
                  <w:marBottom w:val="0"/>
                  <w:divBdr>
                    <w:top w:val="none" w:sz="0" w:space="0" w:color="auto"/>
                    <w:left w:val="none" w:sz="0" w:space="0" w:color="auto"/>
                    <w:bottom w:val="none" w:sz="0" w:space="0" w:color="auto"/>
                    <w:right w:val="none" w:sz="0" w:space="0" w:color="auto"/>
                  </w:divBdr>
                  <w:divsChild>
                    <w:div w:id="42801980">
                      <w:marLeft w:val="0"/>
                      <w:marRight w:val="0"/>
                      <w:marTop w:val="0"/>
                      <w:marBottom w:val="0"/>
                      <w:divBdr>
                        <w:top w:val="none" w:sz="0" w:space="0" w:color="auto"/>
                        <w:left w:val="none" w:sz="0" w:space="0" w:color="auto"/>
                        <w:bottom w:val="none" w:sz="0" w:space="0" w:color="auto"/>
                        <w:right w:val="none" w:sz="0" w:space="0" w:color="auto"/>
                      </w:divBdr>
                    </w:div>
                  </w:divsChild>
                </w:div>
                <w:div w:id="1294671283">
                  <w:marLeft w:val="0"/>
                  <w:marRight w:val="0"/>
                  <w:marTop w:val="0"/>
                  <w:marBottom w:val="0"/>
                  <w:divBdr>
                    <w:top w:val="none" w:sz="0" w:space="0" w:color="auto"/>
                    <w:left w:val="none" w:sz="0" w:space="0" w:color="auto"/>
                    <w:bottom w:val="none" w:sz="0" w:space="0" w:color="auto"/>
                    <w:right w:val="none" w:sz="0" w:space="0" w:color="auto"/>
                  </w:divBdr>
                  <w:divsChild>
                    <w:div w:id="996808357">
                      <w:marLeft w:val="0"/>
                      <w:marRight w:val="0"/>
                      <w:marTop w:val="0"/>
                      <w:marBottom w:val="0"/>
                      <w:divBdr>
                        <w:top w:val="none" w:sz="0" w:space="0" w:color="auto"/>
                        <w:left w:val="none" w:sz="0" w:space="0" w:color="auto"/>
                        <w:bottom w:val="none" w:sz="0" w:space="0" w:color="auto"/>
                        <w:right w:val="none" w:sz="0" w:space="0" w:color="auto"/>
                      </w:divBdr>
                    </w:div>
                  </w:divsChild>
                </w:div>
                <w:div w:id="1316571884">
                  <w:marLeft w:val="0"/>
                  <w:marRight w:val="0"/>
                  <w:marTop w:val="0"/>
                  <w:marBottom w:val="0"/>
                  <w:divBdr>
                    <w:top w:val="none" w:sz="0" w:space="0" w:color="auto"/>
                    <w:left w:val="none" w:sz="0" w:space="0" w:color="auto"/>
                    <w:bottom w:val="none" w:sz="0" w:space="0" w:color="auto"/>
                    <w:right w:val="none" w:sz="0" w:space="0" w:color="auto"/>
                  </w:divBdr>
                  <w:divsChild>
                    <w:div w:id="14432479">
                      <w:marLeft w:val="0"/>
                      <w:marRight w:val="0"/>
                      <w:marTop w:val="0"/>
                      <w:marBottom w:val="0"/>
                      <w:divBdr>
                        <w:top w:val="none" w:sz="0" w:space="0" w:color="auto"/>
                        <w:left w:val="none" w:sz="0" w:space="0" w:color="auto"/>
                        <w:bottom w:val="none" w:sz="0" w:space="0" w:color="auto"/>
                        <w:right w:val="none" w:sz="0" w:space="0" w:color="auto"/>
                      </w:divBdr>
                    </w:div>
                  </w:divsChild>
                </w:div>
                <w:div w:id="1318220972">
                  <w:marLeft w:val="0"/>
                  <w:marRight w:val="0"/>
                  <w:marTop w:val="0"/>
                  <w:marBottom w:val="0"/>
                  <w:divBdr>
                    <w:top w:val="none" w:sz="0" w:space="0" w:color="auto"/>
                    <w:left w:val="none" w:sz="0" w:space="0" w:color="auto"/>
                    <w:bottom w:val="none" w:sz="0" w:space="0" w:color="auto"/>
                    <w:right w:val="none" w:sz="0" w:space="0" w:color="auto"/>
                  </w:divBdr>
                  <w:divsChild>
                    <w:div w:id="1296642781">
                      <w:marLeft w:val="0"/>
                      <w:marRight w:val="0"/>
                      <w:marTop w:val="0"/>
                      <w:marBottom w:val="0"/>
                      <w:divBdr>
                        <w:top w:val="none" w:sz="0" w:space="0" w:color="auto"/>
                        <w:left w:val="none" w:sz="0" w:space="0" w:color="auto"/>
                        <w:bottom w:val="none" w:sz="0" w:space="0" w:color="auto"/>
                        <w:right w:val="none" w:sz="0" w:space="0" w:color="auto"/>
                      </w:divBdr>
                    </w:div>
                  </w:divsChild>
                </w:div>
                <w:div w:id="1324431191">
                  <w:marLeft w:val="0"/>
                  <w:marRight w:val="0"/>
                  <w:marTop w:val="0"/>
                  <w:marBottom w:val="0"/>
                  <w:divBdr>
                    <w:top w:val="none" w:sz="0" w:space="0" w:color="auto"/>
                    <w:left w:val="none" w:sz="0" w:space="0" w:color="auto"/>
                    <w:bottom w:val="none" w:sz="0" w:space="0" w:color="auto"/>
                    <w:right w:val="none" w:sz="0" w:space="0" w:color="auto"/>
                  </w:divBdr>
                  <w:divsChild>
                    <w:div w:id="73474159">
                      <w:marLeft w:val="0"/>
                      <w:marRight w:val="0"/>
                      <w:marTop w:val="0"/>
                      <w:marBottom w:val="0"/>
                      <w:divBdr>
                        <w:top w:val="none" w:sz="0" w:space="0" w:color="auto"/>
                        <w:left w:val="none" w:sz="0" w:space="0" w:color="auto"/>
                        <w:bottom w:val="none" w:sz="0" w:space="0" w:color="auto"/>
                        <w:right w:val="none" w:sz="0" w:space="0" w:color="auto"/>
                      </w:divBdr>
                    </w:div>
                  </w:divsChild>
                </w:div>
                <w:div w:id="1333723386">
                  <w:marLeft w:val="0"/>
                  <w:marRight w:val="0"/>
                  <w:marTop w:val="0"/>
                  <w:marBottom w:val="0"/>
                  <w:divBdr>
                    <w:top w:val="none" w:sz="0" w:space="0" w:color="auto"/>
                    <w:left w:val="none" w:sz="0" w:space="0" w:color="auto"/>
                    <w:bottom w:val="none" w:sz="0" w:space="0" w:color="auto"/>
                    <w:right w:val="none" w:sz="0" w:space="0" w:color="auto"/>
                  </w:divBdr>
                  <w:divsChild>
                    <w:div w:id="806360818">
                      <w:marLeft w:val="0"/>
                      <w:marRight w:val="0"/>
                      <w:marTop w:val="0"/>
                      <w:marBottom w:val="0"/>
                      <w:divBdr>
                        <w:top w:val="none" w:sz="0" w:space="0" w:color="auto"/>
                        <w:left w:val="none" w:sz="0" w:space="0" w:color="auto"/>
                        <w:bottom w:val="none" w:sz="0" w:space="0" w:color="auto"/>
                        <w:right w:val="none" w:sz="0" w:space="0" w:color="auto"/>
                      </w:divBdr>
                    </w:div>
                  </w:divsChild>
                </w:div>
                <w:div w:id="1335448770">
                  <w:marLeft w:val="0"/>
                  <w:marRight w:val="0"/>
                  <w:marTop w:val="0"/>
                  <w:marBottom w:val="0"/>
                  <w:divBdr>
                    <w:top w:val="none" w:sz="0" w:space="0" w:color="auto"/>
                    <w:left w:val="none" w:sz="0" w:space="0" w:color="auto"/>
                    <w:bottom w:val="none" w:sz="0" w:space="0" w:color="auto"/>
                    <w:right w:val="none" w:sz="0" w:space="0" w:color="auto"/>
                  </w:divBdr>
                  <w:divsChild>
                    <w:div w:id="1578712123">
                      <w:marLeft w:val="0"/>
                      <w:marRight w:val="0"/>
                      <w:marTop w:val="0"/>
                      <w:marBottom w:val="0"/>
                      <w:divBdr>
                        <w:top w:val="none" w:sz="0" w:space="0" w:color="auto"/>
                        <w:left w:val="none" w:sz="0" w:space="0" w:color="auto"/>
                        <w:bottom w:val="none" w:sz="0" w:space="0" w:color="auto"/>
                        <w:right w:val="none" w:sz="0" w:space="0" w:color="auto"/>
                      </w:divBdr>
                    </w:div>
                  </w:divsChild>
                </w:div>
                <w:div w:id="1343895311">
                  <w:marLeft w:val="0"/>
                  <w:marRight w:val="0"/>
                  <w:marTop w:val="0"/>
                  <w:marBottom w:val="0"/>
                  <w:divBdr>
                    <w:top w:val="none" w:sz="0" w:space="0" w:color="auto"/>
                    <w:left w:val="none" w:sz="0" w:space="0" w:color="auto"/>
                    <w:bottom w:val="none" w:sz="0" w:space="0" w:color="auto"/>
                    <w:right w:val="none" w:sz="0" w:space="0" w:color="auto"/>
                  </w:divBdr>
                  <w:divsChild>
                    <w:div w:id="1070427719">
                      <w:marLeft w:val="0"/>
                      <w:marRight w:val="0"/>
                      <w:marTop w:val="0"/>
                      <w:marBottom w:val="0"/>
                      <w:divBdr>
                        <w:top w:val="none" w:sz="0" w:space="0" w:color="auto"/>
                        <w:left w:val="none" w:sz="0" w:space="0" w:color="auto"/>
                        <w:bottom w:val="none" w:sz="0" w:space="0" w:color="auto"/>
                        <w:right w:val="none" w:sz="0" w:space="0" w:color="auto"/>
                      </w:divBdr>
                    </w:div>
                  </w:divsChild>
                </w:div>
                <w:div w:id="1353804618">
                  <w:marLeft w:val="0"/>
                  <w:marRight w:val="0"/>
                  <w:marTop w:val="0"/>
                  <w:marBottom w:val="0"/>
                  <w:divBdr>
                    <w:top w:val="none" w:sz="0" w:space="0" w:color="auto"/>
                    <w:left w:val="none" w:sz="0" w:space="0" w:color="auto"/>
                    <w:bottom w:val="none" w:sz="0" w:space="0" w:color="auto"/>
                    <w:right w:val="none" w:sz="0" w:space="0" w:color="auto"/>
                  </w:divBdr>
                  <w:divsChild>
                    <w:div w:id="1112237672">
                      <w:marLeft w:val="0"/>
                      <w:marRight w:val="0"/>
                      <w:marTop w:val="0"/>
                      <w:marBottom w:val="0"/>
                      <w:divBdr>
                        <w:top w:val="none" w:sz="0" w:space="0" w:color="auto"/>
                        <w:left w:val="none" w:sz="0" w:space="0" w:color="auto"/>
                        <w:bottom w:val="none" w:sz="0" w:space="0" w:color="auto"/>
                        <w:right w:val="none" w:sz="0" w:space="0" w:color="auto"/>
                      </w:divBdr>
                    </w:div>
                  </w:divsChild>
                </w:div>
                <w:div w:id="1358119342">
                  <w:marLeft w:val="0"/>
                  <w:marRight w:val="0"/>
                  <w:marTop w:val="0"/>
                  <w:marBottom w:val="0"/>
                  <w:divBdr>
                    <w:top w:val="none" w:sz="0" w:space="0" w:color="auto"/>
                    <w:left w:val="none" w:sz="0" w:space="0" w:color="auto"/>
                    <w:bottom w:val="none" w:sz="0" w:space="0" w:color="auto"/>
                    <w:right w:val="none" w:sz="0" w:space="0" w:color="auto"/>
                  </w:divBdr>
                  <w:divsChild>
                    <w:div w:id="1899589031">
                      <w:marLeft w:val="0"/>
                      <w:marRight w:val="0"/>
                      <w:marTop w:val="0"/>
                      <w:marBottom w:val="0"/>
                      <w:divBdr>
                        <w:top w:val="none" w:sz="0" w:space="0" w:color="auto"/>
                        <w:left w:val="none" w:sz="0" w:space="0" w:color="auto"/>
                        <w:bottom w:val="none" w:sz="0" w:space="0" w:color="auto"/>
                        <w:right w:val="none" w:sz="0" w:space="0" w:color="auto"/>
                      </w:divBdr>
                    </w:div>
                  </w:divsChild>
                </w:div>
                <w:div w:id="1367366954">
                  <w:marLeft w:val="0"/>
                  <w:marRight w:val="0"/>
                  <w:marTop w:val="0"/>
                  <w:marBottom w:val="0"/>
                  <w:divBdr>
                    <w:top w:val="none" w:sz="0" w:space="0" w:color="auto"/>
                    <w:left w:val="none" w:sz="0" w:space="0" w:color="auto"/>
                    <w:bottom w:val="none" w:sz="0" w:space="0" w:color="auto"/>
                    <w:right w:val="none" w:sz="0" w:space="0" w:color="auto"/>
                  </w:divBdr>
                  <w:divsChild>
                    <w:div w:id="907883712">
                      <w:marLeft w:val="0"/>
                      <w:marRight w:val="0"/>
                      <w:marTop w:val="0"/>
                      <w:marBottom w:val="0"/>
                      <w:divBdr>
                        <w:top w:val="none" w:sz="0" w:space="0" w:color="auto"/>
                        <w:left w:val="none" w:sz="0" w:space="0" w:color="auto"/>
                        <w:bottom w:val="none" w:sz="0" w:space="0" w:color="auto"/>
                        <w:right w:val="none" w:sz="0" w:space="0" w:color="auto"/>
                      </w:divBdr>
                    </w:div>
                  </w:divsChild>
                </w:div>
                <w:div w:id="1367481760">
                  <w:marLeft w:val="0"/>
                  <w:marRight w:val="0"/>
                  <w:marTop w:val="0"/>
                  <w:marBottom w:val="0"/>
                  <w:divBdr>
                    <w:top w:val="none" w:sz="0" w:space="0" w:color="auto"/>
                    <w:left w:val="none" w:sz="0" w:space="0" w:color="auto"/>
                    <w:bottom w:val="none" w:sz="0" w:space="0" w:color="auto"/>
                    <w:right w:val="none" w:sz="0" w:space="0" w:color="auto"/>
                  </w:divBdr>
                  <w:divsChild>
                    <w:div w:id="1821386573">
                      <w:marLeft w:val="0"/>
                      <w:marRight w:val="0"/>
                      <w:marTop w:val="0"/>
                      <w:marBottom w:val="0"/>
                      <w:divBdr>
                        <w:top w:val="none" w:sz="0" w:space="0" w:color="auto"/>
                        <w:left w:val="none" w:sz="0" w:space="0" w:color="auto"/>
                        <w:bottom w:val="none" w:sz="0" w:space="0" w:color="auto"/>
                        <w:right w:val="none" w:sz="0" w:space="0" w:color="auto"/>
                      </w:divBdr>
                    </w:div>
                  </w:divsChild>
                </w:div>
                <w:div w:id="1386634966">
                  <w:marLeft w:val="0"/>
                  <w:marRight w:val="0"/>
                  <w:marTop w:val="0"/>
                  <w:marBottom w:val="0"/>
                  <w:divBdr>
                    <w:top w:val="none" w:sz="0" w:space="0" w:color="auto"/>
                    <w:left w:val="none" w:sz="0" w:space="0" w:color="auto"/>
                    <w:bottom w:val="none" w:sz="0" w:space="0" w:color="auto"/>
                    <w:right w:val="none" w:sz="0" w:space="0" w:color="auto"/>
                  </w:divBdr>
                  <w:divsChild>
                    <w:div w:id="2072263563">
                      <w:marLeft w:val="0"/>
                      <w:marRight w:val="0"/>
                      <w:marTop w:val="0"/>
                      <w:marBottom w:val="0"/>
                      <w:divBdr>
                        <w:top w:val="none" w:sz="0" w:space="0" w:color="auto"/>
                        <w:left w:val="none" w:sz="0" w:space="0" w:color="auto"/>
                        <w:bottom w:val="none" w:sz="0" w:space="0" w:color="auto"/>
                        <w:right w:val="none" w:sz="0" w:space="0" w:color="auto"/>
                      </w:divBdr>
                    </w:div>
                  </w:divsChild>
                </w:div>
                <w:div w:id="1387098000">
                  <w:marLeft w:val="0"/>
                  <w:marRight w:val="0"/>
                  <w:marTop w:val="0"/>
                  <w:marBottom w:val="0"/>
                  <w:divBdr>
                    <w:top w:val="none" w:sz="0" w:space="0" w:color="auto"/>
                    <w:left w:val="none" w:sz="0" w:space="0" w:color="auto"/>
                    <w:bottom w:val="none" w:sz="0" w:space="0" w:color="auto"/>
                    <w:right w:val="none" w:sz="0" w:space="0" w:color="auto"/>
                  </w:divBdr>
                  <w:divsChild>
                    <w:div w:id="1881360414">
                      <w:marLeft w:val="0"/>
                      <w:marRight w:val="0"/>
                      <w:marTop w:val="0"/>
                      <w:marBottom w:val="0"/>
                      <w:divBdr>
                        <w:top w:val="none" w:sz="0" w:space="0" w:color="auto"/>
                        <w:left w:val="none" w:sz="0" w:space="0" w:color="auto"/>
                        <w:bottom w:val="none" w:sz="0" w:space="0" w:color="auto"/>
                        <w:right w:val="none" w:sz="0" w:space="0" w:color="auto"/>
                      </w:divBdr>
                    </w:div>
                  </w:divsChild>
                </w:div>
                <w:div w:id="1397821773">
                  <w:marLeft w:val="0"/>
                  <w:marRight w:val="0"/>
                  <w:marTop w:val="0"/>
                  <w:marBottom w:val="0"/>
                  <w:divBdr>
                    <w:top w:val="none" w:sz="0" w:space="0" w:color="auto"/>
                    <w:left w:val="none" w:sz="0" w:space="0" w:color="auto"/>
                    <w:bottom w:val="none" w:sz="0" w:space="0" w:color="auto"/>
                    <w:right w:val="none" w:sz="0" w:space="0" w:color="auto"/>
                  </w:divBdr>
                  <w:divsChild>
                    <w:div w:id="2100710858">
                      <w:marLeft w:val="0"/>
                      <w:marRight w:val="0"/>
                      <w:marTop w:val="0"/>
                      <w:marBottom w:val="0"/>
                      <w:divBdr>
                        <w:top w:val="none" w:sz="0" w:space="0" w:color="auto"/>
                        <w:left w:val="none" w:sz="0" w:space="0" w:color="auto"/>
                        <w:bottom w:val="none" w:sz="0" w:space="0" w:color="auto"/>
                        <w:right w:val="none" w:sz="0" w:space="0" w:color="auto"/>
                      </w:divBdr>
                    </w:div>
                  </w:divsChild>
                </w:div>
                <w:div w:id="1404061344">
                  <w:marLeft w:val="0"/>
                  <w:marRight w:val="0"/>
                  <w:marTop w:val="0"/>
                  <w:marBottom w:val="0"/>
                  <w:divBdr>
                    <w:top w:val="none" w:sz="0" w:space="0" w:color="auto"/>
                    <w:left w:val="none" w:sz="0" w:space="0" w:color="auto"/>
                    <w:bottom w:val="none" w:sz="0" w:space="0" w:color="auto"/>
                    <w:right w:val="none" w:sz="0" w:space="0" w:color="auto"/>
                  </w:divBdr>
                  <w:divsChild>
                    <w:div w:id="1607999379">
                      <w:marLeft w:val="0"/>
                      <w:marRight w:val="0"/>
                      <w:marTop w:val="0"/>
                      <w:marBottom w:val="0"/>
                      <w:divBdr>
                        <w:top w:val="none" w:sz="0" w:space="0" w:color="auto"/>
                        <w:left w:val="none" w:sz="0" w:space="0" w:color="auto"/>
                        <w:bottom w:val="none" w:sz="0" w:space="0" w:color="auto"/>
                        <w:right w:val="none" w:sz="0" w:space="0" w:color="auto"/>
                      </w:divBdr>
                    </w:div>
                  </w:divsChild>
                </w:div>
                <w:div w:id="1423064252">
                  <w:marLeft w:val="0"/>
                  <w:marRight w:val="0"/>
                  <w:marTop w:val="0"/>
                  <w:marBottom w:val="0"/>
                  <w:divBdr>
                    <w:top w:val="none" w:sz="0" w:space="0" w:color="auto"/>
                    <w:left w:val="none" w:sz="0" w:space="0" w:color="auto"/>
                    <w:bottom w:val="none" w:sz="0" w:space="0" w:color="auto"/>
                    <w:right w:val="none" w:sz="0" w:space="0" w:color="auto"/>
                  </w:divBdr>
                  <w:divsChild>
                    <w:div w:id="969825469">
                      <w:marLeft w:val="0"/>
                      <w:marRight w:val="0"/>
                      <w:marTop w:val="0"/>
                      <w:marBottom w:val="0"/>
                      <w:divBdr>
                        <w:top w:val="none" w:sz="0" w:space="0" w:color="auto"/>
                        <w:left w:val="none" w:sz="0" w:space="0" w:color="auto"/>
                        <w:bottom w:val="none" w:sz="0" w:space="0" w:color="auto"/>
                        <w:right w:val="none" w:sz="0" w:space="0" w:color="auto"/>
                      </w:divBdr>
                    </w:div>
                  </w:divsChild>
                </w:div>
                <w:div w:id="1424956266">
                  <w:marLeft w:val="0"/>
                  <w:marRight w:val="0"/>
                  <w:marTop w:val="0"/>
                  <w:marBottom w:val="0"/>
                  <w:divBdr>
                    <w:top w:val="none" w:sz="0" w:space="0" w:color="auto"/>
                    <w:left w:val="none" w:sz="0" w:space="0" w:color="auto"/>
                    <w:bottom w:val="none" w:sz="0" w:space="0" w:color="auto"/>
                    <w:right w:val="none" w:sz="0" w:space="0" w:color="auto"/>
                  </w:divBdr>
                  <w:divsChild>
                    <w:div w:id="556624402">
                      <w:marLeft w:val="0"/>
                      <w:marRight w:val="0"/>
                      <w:marTop w:val="0"/>
                      <w:marBottom w:val="0"/>
                      <w:divBdr>
                        <w:top w:val="none" w:sz="0" w:space="0" w:color="auto"/>
                        <w:left w:val="none" w:sz="0" w:space="0" w:color="auto"/>
                        <w:bottom w:val="none" w:sz="0" w:space="0" w:color="auto"/>
                        <w:right w:val="none" w:sz="0" w:space="0" w:color="auto"/>
                      </w:divBdr>
                    </w:div>
                  </w:divsChild>
                </w:div>
                <w:div w:id="1429347230">
                  <w:marLeft w:val="0"/>
                  <w:marRight w:val="0"/>
                  <w:marTop w:val="0"/>
                  <w:marBottom w:val="0"/>
                  <w:divBdr>
                    <w:top w:val="none" w:sz="0" w:space="0" w:color="auto"/>
                    <w:left w:val="none" w:sz="0" w:space="0" w:color="auto"/>
                    <w:bottom w:val="none" w:sz="0" w:space="0" w:color="auto"/>
                    <w:right w:val="none" w:sz="0" w:space="0" w:color="auto"/>
                  </w:divBdr>
                  <w:divsChild>
                    <w:div w:id="1893614352">
                      <w:marLeft w:val="0"/>
                      <w:marRight w:val="0"/>
                      <w:marTop w:val="0"/>
                      <w:marBottom w:val="0"/>
                      <w:divBdr>
                        <w:top w:val="none" w:sz="0" w:space="0" w:color="auto"/>
                        <w:left w:val="none" w:sz="0" w:space="0" w:color="auto"/>
                        <w:bottom w:val="none" w:sz="0" w:space="0" w:color="auto"/>
                        <w:right w:val="none" w:sz="0" w:space="0" w:color="auto"/>
                      </w:divBdr>
                    </w:div>
                  </w:divsChild>
                </w:div>
                <w:div w:id="1435441221">
                  <w:marLeft w:val="0"/>
                  <w:marRight w:val="0"/>
                  <w:marTop w:val="0"/>
                  <w:marBottom w:val="0"/>
                  <w:divBdr>
                    <w:top w:val="none" w:sz="0" w:space="0" w:color="auto"/>
                    <w:left w:val="none" w:sz="0" w:space="0" w:color="auto"/>
                    <w:bottom w:val="none" w:sz="0" w:space="0" w:color="auto"/>
                    <w:right w:val="none" w:sz="0" w:space="0" w:color="auto"/>
                  </w:divBdr>
                  <w:divsChild>
                    <w:div w:id="1254819065">
                      <w:marLeft w:val="0"/>
                      <w:marRight w:val="0"/>
                      <w:marTop w:val="0"/>
                      <w:marBottom w:val="0"/>
                      <w:divBdr>
                        <w:top w:val="none" w:sz="0" w:space="0" w:color="auto"/>
                        <w:left w:val="none" w:sz="0" w:space="0" w:color="auto"/>
                        <w:bottom w:val="none" w:sz="0" w:space="0" w:color="auto"/>
                        <w:right w:val="none" w:sz="0" w:space="0" w:color="auto"/>
                      </w:divBdr>
                    </w:div>
                  </w:divsChild>
                </w:div>
                <w:div w:id="1440028029">
                  <w:marLeft w:val="0"/>
                  <w:marRight w:val="0"/>
                  <w:marTop w:val="0"/>
                  <w:marBottom w:val="0"/>
                  <w:divBdr>
                    <w:top w:val="none" w:sz="0" w:space="0" w:color="auto"/>
                    <w:left w:val="none" w:sz="0" w:space="0" w:color="auto"/>
                    <w:bottom w:val="none" w:sz="0" w:space="0" w:color="auto"/>
                    <w:right w:val="none" w:sz="0" w:space="0" w:color="auto"/>
                  </w:divBdr>
                  <w:divsChild>
                    <w:div w:id="1004239109">
                      <w:marLeft w:val="0"/>
                      <w:marRight w:val="0"/>
                      <w:marTop w:val="0"/>
                      <w:marBottom w:val="0"/>
                      <w:divBdr>
                        <w:top w:val="none" w:sz="0" w:space="0" w:color="auto"/>
                        <w:left w:val="none" w:sz="0" w:space="0" w:color="auto"/>
                        <w:bottom w:val="none" w:sz="0" w:space="0" w:color="auto"/>
                        <w:right w:val="none" w:sz="0" w:space="0" w:color="auto"/>
                      </w:divBdr>
                    </w:div>
                  </w:divsChild>
                </w:div>
                <w:div w:id="1443722665">
                  <w:marLeft w:val="0"/>
                  <w:marRight w:val="0"/>
                  <w:marTop w:val="0"/>
                  <w:marBottom w:val="0"/>
                  <w:divBdr>
                    <w:top w:val="none" w:sz="0" w:space="0" w:color="auto"/>
                    <w:left w:val="none" w:sz="0" w:space="0" w:color="auto"/>
                    <w:bottom w:val="none" w:sz="0" w:space="0" w:color="auto"/>
                    <w:right w:val="none" w:sz="0" w:space="0" w:color="auto"/>
                  </w:divBdr>
                  <w:divsChild>
                    <w:div w:id="1632251289">
                      <w:marLeft w:val="0"/>
                      <w:marRight w:val="0"/>
                      <w:marTop w:val="0"/>
                      <w:marBottom w:val="0"/>
                      <w:divBdr>
                        <w:top w:val="none" w:sz="0" w:space="0" w:color="auto"/>
                        <w:left w:val="none" w:sz="0" w:space="0" w:color="auto"/>
                        <w:bottom w:val="none" w:sz="0" w:space="0" w:color="auto"/>
                        <w:right w:val="none" w:sz="0" w:space="0" w:color="auto"/>
                      </w:divBdr>
                    </w:div>
                  </w:divsChild>
                </w:div>
                <w:div w:id="1444767448">
                  <w:marLeft w:val="0"/>
                  <w:marRight w:val="0"/>
                  <w:marTop w:val="0"/>
                  <w:marBottom w:val="0"/>
                  <w:divBdr>
                    <w:top w:val="none" w:sz="0" w:space="0" w:color="auto"/>
                    <w:left w:val="none" w:sz="0" w:space="0" w:color="auto"/>
                    <w:bottom w:val="none" w:sz="0" w:space="0" w:color="auto"/>
                    <w:right w:val="none" w:sz="0" w:space="0" w:color="auto"/>
                  </w:divBdr>
                  <w:divsChild>
                    <w:div w:id="292710606">
                      <w:marLeft w:val="0"/>
                      <w:marRight w:val="0"/>
                      <w:marTop w:val="0"/>
                      <w:marBottom w:val="0"/>
                      <w:divBdr>
                        <w:top w:val="none" w:sz="0" w:space="0" w:color="auto"/>
                        <w:left w:val="none" w:sz="0" w:space="0" w:color="auto"/>
                        <w:bottom w:val="none" w:sz="0" w:space="0" w:color="auto"/>
                        <w:right w:val="none" w:sz="0" w:space="0" w:color="auto"/>
                      </w:divBdr>
                    </w:div>
                  </w:divsChild>
                </w:div>
                <w:div w:id="1454523520">
                  <w:marLeft w:val="0"/>
                  <w:marRight w:val="0"/>
                  <w:marTop w:val="0"/>
                  <w:marBottom w:val="0"/>
                  <w:divBdr>
                    <w:top w:val="none" w:sz="0" w:space="0" w:color="auto"/>
                    <w:left w:val="none" w:sz="0" w:space="0" w:color="auto"/>
                    <w:bottom w:val="none" w:sz="0" w:space="0" w:color="auto"/>
                    <w:right w:val="none" w:sz="0" w:space="0" w:color="auto"/>
                  </w:divBdr>
                  <w:divsChild>
                    <w:div w:id="1178421756">
                      <w:marLeft w:val="0"/>
                      <w:marRight w:val="0"/>
                      <w:marTop w:val="0"/>
                      <w:marBottom w:val="0"/>
                      <w:divBdr>
                        <w:top w:val="none" w:sz="0" w:space="0" w:color="auto"/>
                        <w:left w:val="none" w:sz="0" w:space="0" w:color="auto"/>
                        <w:bottom w:val="none" w:sz="0" w:space="0" w:color="auto"/>
                        <w:right w:val="none" w:sz="0" w:space="0" w:color="auto"/>
                      </w:divBdr>
                    </w:div>
                  </w:divsChild>
                </w:div>
                <w:div w:id="1456557996">
                  <w:marLeft w:val="0"/>
                  <w:marRight w:val="0"/>
                  <w:marTop w:val="0"/>
                  <w:marBottom w:val="0"/>
                  <w:divBdr>
                    <w:top w:val="none" w:sz="0" w:space="0" w:color="auto"/>
                    <w:left w:val="none" w:sz="0" w:space="0" w:color="auto"/>
                    <w:bottom w:val="none" w:sz="0" w:space="0" w:color="auto"/>
                    <w:right w:val="none" w:sz="0" w:space="0" w:color="auto"/>
                  </w:divBdr>
                  <w:divsChild>
                    <w:div w:id="452868466">
                      <w:marLeft w:val="0"/>
                      <w:marRight w:val="0"/>
                      <w:marTop w:val="0"/>
                      <w:marBottom w:val="0"/>
                      <w:divBdr>
                        <w:top w:val="none" w:sz="0" w:space="0" w:color="auto"/>
                        <w:left w:val="none" w:sz="0" w:space="0" w:color="auto"/>
                        <w:bottom w:val="none" w:sz="0" w:space="0" w:color="auto"/>
                        <w:right w:val="none" w:sz="0" w:space="0" w:color="auto"/>
                      </w:divBdr>
                    </w:div>
                  </w:divsChild>
                </w:div>
                <w:div w:id="1462724867">
                  <w:marLeft w:val="0"/>
                  <w:marRight w:val="0"/>
                  <w:marTop w:val="0"/>
                  <w:marBottom w:val="0"/>
                  <w:divBdr>
                    <w:top w:val="none" w:sz="0" w:space="0" w:color="auto"/>
                    <w:left w:val="none" w:sz="0" w:space="0" w:color="auto"/>
                    <w:bottom w:val="none" w:sz="0" w:space="0" w:color="auto"/>
                    <w:right w:val="none" w:sz="0" w:space="0" w:color="auto"/>
                  </w:divBdr>
                  <w:divsChild>
                    <w:div w:id="831221393">
                      <w:marLeft w:val="0"/>
                      <w:marRight w:val="0"/>
                      <w:marTop w:val="0"/>
                      <w:marBottom w:val="0"/>
                      <w:divBdr>
                        <w:top w:val="none" w:sz="0" w:space="0" w:color="auto"/>
                        <w:left w:val="none" w:sz="0" w:space="0" w:color="auto"/>
                        <w:bottom w:val="none" w:sz="0" w:space="0" w:color="auto"/>
                        <w:right w:val="none" w:sz="0" w:space="0" w:color="auto"/>
                      </w:divBdr>
                    </w:div>
                  </w:divsChild>
                </w:div>
                <w:div w:id="1466433605">
                  <w:marLeft w:val="0"/>
                  <w:marRight w:val="0"/>
                  <w:marTop w:val="0"/>
                  <w:marBottom w:val="0"/>
                  <w:divBdr>
                    <w:top w:val="none" w:sz="0" w:space="0" w:color="auto"/>
                    <w:left w:val="none" w:sz="0" w:space="0" w:color="auto"/>
                    <w:bottom w:val="none" w:sz="0" w:space="0" w:color="auto"/>
                    <w:right w:val="none" w:sz="0" w:space="0" w:color="auto"/>
                  </w:divBdr>
                  <w:divsChild>
                    <w:div w:id="1010834439">
                      <w:marLeft w:val="0"/>
                      <w:marRight w:val="0"/>
                      <w:marTop w:val="0"/>
                      <w:marBottom w:val="0"/>
                      <w:divBdr>
                        <w:top w:val="none" w:sz="0" w:space="0" w:color="auto"/>
                        <w:left w:val="none" w:sz="0" w:space="0" w:color="auto"/>
                        <w:bottom w:val="none" w:sz="0" w:space="0" w:color="auto"/>
                        <w:right w:val="none" w:sz="0" w:space="0" w:color="auto"/>
                      </w:divBdr>
                    </w:div>
                  </w:divsChild>
                </w:div>
                <w:div w:id="1470442448">
                  <w:marLeft w:val="0"/>
                  <w:marRight w:val="0"/>
                  <w:marTop w:val="0"/>
                  <w:marBottom w:val="0"/>
                  <w:divBdr>
                    <w:top w:val="none" w:sz="0" w:space="0" w:color="auto"/>
                    <w:left w:val="none" w:sz="0" w:space="0" w:color="auto"/>
                    <w:bottom w:val="none" w:sz="0" w:space="0" w:color="auto"/>
                    <w:right w:val="none" w:sz="0" w:space="0" w:color="auto"/>
                  </w:divBdr>
                  <w:divsChild>
                    <w:div w:id="957761773">
                      <w:marLeft w:val="0"/>
                      <w:marRight w:val="0"/>
                      <w:marTop w:val="0"/>
                      <w:marBottom w:val="0"/>
                      <w:divBdr>
                        <w:top w:val="none" w:sz="0" w:space="0" w:color="auto"/>
                        <w:left w:val="none" w:sz="0" w:space="0" w:color="auto"/>
                        <w:bottom w:val="none" w:sz="0" w:space="0" w:color="auto"/>
                        <w:right w:val="none" w:sz="0" w:space="0" w:color="auto"/>
                      </w:divBdr>
                    </w:div>
                  </w:divsChild>
                </w:div>
                <w:div w:id="1472751220">
                  <w:marLeft w:val="0"/>
                  <w:marRight w:val="0"/>
                  <w:marTop w:val="0"/>
                  <w:marBottom w:val="0"/>
                  <w:divBdr>
                    <w:top w:val="none" w:sz="0" w:space="0" w:color="auto"/>
                    <w:left w:val="none" w:sz="0" w:space="0" w:color="auto"/>
                    <w:bottom w:val="none" w:sz="0" w:space="0" w:color="auto"/>
                    <w:right w:val="none" w:sz="0" w:space="0" w:color="auto"/>
                  </w:divBdr>
                  <w:divsChild>
                    <w:div w:id="609511997">
                      <w:marLeft w:val="0"/>
                      <w:marRight w:val="0"/>
                      <w:marTop w:val="0"/>
                      <w:marBottom w:val="0"/>
                      <w:divBdr>
                        <w:top w:val="none" w:sz="0" w:space="0" w:color="auto"/>
                        <w:left w:val="none" w:sz="0" w:space="0" w:color="auto"/>
                        <w:bottom w:val="none" w:sz="0" w:space="0" w:color="auto"/>
                        <w:right w:val="none" w:sz="0" w:space="0" w:color="auto"/>
                      </w:divBdr>
                    </w:div>
                  </w:divsChild>
                </w:div>
                <w:div w:id="1479764503">
                  <w:marLeft w:val="0"/>
                  <w:marRight w:val="0"/>
                  <w:marTop w:val="0"/>
                  <w:marBottom w:val="0"/>
                  <w:divBdr>
                    <w:top w:val="none" w:sz="0" w:space="0" w:color="auto"/>
                    <w:left w:val="none" w:sz="0" w:space="0" w:color="auto"/>
                    <w:bottom w:val="none" w:sz="0" w:space="0" w:color="auto"/>
                    <w:right w:val="none" w:sz="0" w:space="0" w:color="auto"/>
                  </w:divBdr>
                  <w:divsChild>
                    <w:div w:id="1842239830">
                      <w:marLeft w:val="0"/>
                      <w:marRight w:val="0"/>
                      <w:marTop w:val="0"/>
                      <w:marBottom w:val="0"/>
                      <w:divBdr>
                        <w:top w:val="none" w:sz="0" w:space="0" w:color="auto"/>
                        <w:left w:val="none" w:sz="0" w:space="0" w:color="auto"/>
                        <w:bottom w:val="none" w:sz="0" w:space="0" w:color="auto"/>
                        <w:right w:val="none" w:sz="0" w:space="0" w:color="auto"/>
                      </w:divBdr>
                    </w:div>
                  </w:divsChild>
                </w:div>
                <w:div w:id="1484928926">
                  <w:marLeft w:val="0"/>
                  <w:marRight w:val="0"/>
                  <w:marTop w:val="0"/>
                  <w:marBottom w:val="0"/>
                  <w:divBdr>
                    <w:top w:val="none" w:sz="0" w:space="0" w:color="auto"/>
                    <w:left w:val="none" w:sz="0" w:space="0" w:color="auto"/>
                    <w:bottom w:val="none" w:sz="0" w:space="0" w:color="auto"/>
                    <w:right w:val="none" w:sz="0" w:space="0" w:color="auto"/>
                  </w:divBdr>
                  <w:divsChild>
                    <w:div w:id="693506181">
                      <w:marLeft w:val="0"/>
                      <w:marRight w:val="0"/>
                      <w:marTop w:val="0"/>
                      <w:marBottom w:val="0"/>
                      <w:divBdr>
                        <w:top w:val="none" w:sz="0" w:space="0" w:color="auto"/>
                        <w:left w:val="none" w:sz="0" w:space="0" w:color="auto"/>
                        <w:bottom w:val="none" w:sz="0" w:space="0" w:color="auto"/>
                        <w:right w:val="none" w:sz="0" w:space="0" w:color="auto"/>
                      </w:divBdr>
                    </w:div>
                  </w:divsChild>
                </w:div>
                <w:div w:id="1494447801">
                  <w:marLeft w:val="0"/>
                  <w:marRight w:val="0"/>
                  <w:marTop w:val="0"/>
                  <w:marBottom w:val="0"/>
                  <w:divBdr>
                    <w:top w:val="none" w:sz="0" w:space="0" w:color="auto"/>
                    <w:left w:val="none" w:sz="0" w:space="0" w:color="auto"/>
                    <w:bottom w:val="none" w:sz="0" w:space="0" w:color="auto"/>
                    <w:right w:val="none" w:sz="0" w:space="0" w:color="auto"/>
                  </w:divBdr>
                  <w:divsChild>
                    <w:div w:id="2365664">
                      <w:marLeft w:val="0"/>
                      <w:marRight w:val="0"/>
                      <w:marTop w:val="0"/>
                      <w:marBottom w:val="0"/>
                      <w:divBdr>
                        <w:top w:val="none" w:sz="0" w:space="0" w:color="auto"/>
                        <w:left w:val="none" w:sz="0" w:space="0" w:color="auto"/>
                        <w:bottom w:val="none" w:sz="0" w:space="0" w:color="auto"/>
                        <w:right w:val="none" w:sz="0" w:space="0" w:color="auto"/>
                      </w:divBdr>
                    </w:div>
                  </w:divsChild>
                </w:div>
                <w:div w:id="1498762278">
                  <w:marLeft w:val="0"/>
                  <w:marRight w:val="0"/>
                  <w:marTop w:val="0"/>
                  <w:marBottom w:val="0"/>
                  <w:divBdr>
                    <w:top w:val="none" w:sz="0" w:space="0" w:color="auto"/>
                    <w:left w:val="none" w:sz="0" w:space="0" w:color="auto"/>
                    <w:bottom w:val="none" w:sz="0" w:space="0" w:color="auto"/>
                    <w:right w:val="none" w:sz="0" w:space="0" w:color="auto"/>
                  </w:divBdr>
                  <w:divsChild>
                    <w:div w:id="1364596736">
                      <w:marLeft w:val="0"/>
                      <w:marRight w:val="0"/>
                      <w:marTop w:val="0"/>
                      <w:marBottom w:val="0"/>
                      <w:divBdr>
                        <w:top w:val="none" w:sz="0" w:space="0" w:color="auto"/>
                        <w:left w:val="none" w:sz="0" w:space="0" w:color="auto"/>
                        <w:bottom w:val="none" w:sz="0" w:space="0" w:color="auto"/>
                        <w:right w:val="none" w:sz="0" w:space="0" w:color="auto"/>
                      </w:divBdr>
                    </w:div>
                  </w:divsChild>
                </w:div>
                <w:div w:id="1502623808">
                  <w:marLeft w:val="0"/>
                  <w:marRight w:val="0"/>
                  <w:marTop w:val="0"/>
                  <w:marBottom w:val="0"/>
                  <w:divBdr>
                    <w:top w:val="none" w:sz="0" w:space="0" w:color="auto"/>
                    <w:left w:val="none" w:sz="0" w:space="0" w:color="auto"/>
                    <w:bottom w:val="none" w:sz="0" w:space="0" w:color="auto"/>
                    <w:right w:val="none" w:sz="0" w:space="0" w:color="auto"/>
                  </w:divBdr>
                  <w:divsChild>
                    <w:div w:id="1834832087">
                      <w:marLeft w:val="0"/>
                      <w:marRight w:val="0"/>
                      <w:marTop w:val="0"/>
                      <w:marBottom w:val="0"/>
                      <w:divBdr>
                        <w:top w:val="none" w:sz="0" w:space="0" w:color="auto"/>
                        <w:left w:val="none" w:sz="0" w:space="0" w:color="auto"/>
                        <w:bottom w:val="none" w:sz="0" w:space="0" w:color="auto"/>
                        <w:right w:val="none" w:sz="0" w:space="0" w:color="auto"/>
                      </w:divBdr>
                    </w:div>
                  </w:divsChild>
                </w:div>
                <w:div w:id="1505128928">
                  <w:marLeft w:val="0"/>
                  <w:marRight w:val="0"/>
                  <w:marTop w:val="0"/>
                  <w:marBottom w:val="0"/>
                  <w:divBdr>
                    <w:top w:val="none" w:sz="0" w:space="0" w:color="auto"/>
                    <w:left w:val="none" w:sz="0" w:space="0" w:color="auto"/>
                    <w:bottom w:val="none" w:sz="0" w:space="0" w:color="auto"/>
                    <w:right w:val="none" w:sz="0" w:space="0" w:color="auto"/>
                  </w:divBdr>
                  <w:divsChild>
                    <w:div w:id="1496408990">
                      <w:marLeft w:val="0"/>
                      <w:marRight w:val="0"/>
                      <w:marTop w:val="0"/>
                      <w:marBottom w:val="0"/>
                      <w:divBdr>
                        <w:top w:val="none" w:sz="0" w:space="0" w:color="auto"/>
                        <w:left w:val="none" w:sz="0" w:space="0" w:color="auto"/>
                        <w:bottom w:val="none" w:sz="0" w:space="0" w:color="auto"/>
                        <w:right w:val="none" w:sz="0" w:space="0" w:color="auto"/>
                      </w:divBdr>
                    </w:div>
                  </w:divsChild>
                </w:div>
                <w:div w:id="1511598198">
                  <w:marLeft w:val="0"/>
                  <w:marRight w:val="0"/>
                  <w:marTop w:val="0"/>
                  <w:marBottom w:val="0"/>
                  <w:divBdr>
                    <w:top w:val="none" w:sz="0" w:space="0" w:color="auto"/>
                    <w:left w:val="none" w:sz="0" w:space="0" w:color="auto"/>
                    <w:bottom w:val="none" w:sz="0" w:space="0" w:color="auto"/>
                    <w:right w:val="none" w:sz="0" w:space="0" w:color="auto"/>
                  </w:divBdr>
                  <w:divsChild>
                    <w:div w:id="897010165">
                      <w:marLeft w:val="0"/>
                      <w:marRight w:val="0"/>
                      <w:marTop w:val="0"/>
                      <w:marBottom w:val="0"/>
                      <w:divBdr>
                        <w:top w:val="none" w:sz="0" w:space="0" w:color="auto"/>
                        <w:left w:val="none" w:sz="0" w:space="0" w:color="auto"/>
                        <w:bottom w:val="none" w:sz="0" w:space="0" w:color="auto"/>
                        <w:right w:val="none" w:sz="0" w:space="0" w:color="auto"/>
                      </w:divBdr>
                    </w:div>
                  </w:divsChild>
                </w:div>
                <w:div w:id="1528328807">
                  <w:marLeft w:val="0"/>
                  <w:marRight w:val="0"/>
                  <w:marTop w:val="0"/>
                  <w:marBottom w:val="0"/>
                  <w:divBdr>
                    <w:top w:val="none" w:sz="0" w:space="0" w:color="auto"/>
                    <w:left w:val="none" w:sz="0" w:space="0" w:color="auto"/>
                    <w:bottom w:val="none" w:sz="0" w:space="0" w:color="auto"/>
                    <w:right w:val="none" w:sz="0" w:space="0" w:color="auto"/>
                  </w:divBdr>
                  <w:divsChild>
                    <w:div w:id="392587891">
                      <w:marLeft w:val="0"/>
                      <w:marRight w:val="0"/>
                      <w:marTop w:val="0"/>
                      <w:marBottom w:val="0"/>
                      <w:divBdr>
                        <w:top w:val="none" w:sz="0" w:space="0" w:color="auto"/>
                        <w:left w:val="none" w:sz="0" w:space="0" w:color="auto"/>
                        <w:bottom w:val="none" w:sz="0" w:space="0" w:color="auto"/>
                        <w:right w:val="none" w:sz="0" w:space="0" w:color="auto"/>
                      </w:divBdr>
                    </w:div>
                  </w:divsChild>
                </w:div>
                <w:div w:id="1528643165">
                  <w:marLeft w:val="0"/>
                  <w:marRight w:val="0"/>
                  <w:marTop w:val="0"/>
                  <w:marBottom w:val="0"/>
                  <w:divBdr>
                    <w:top w:val="none" w:sz="0" w:space="0" w:color="auto"/>
                    <w:left w:val="none" w:sz="0" w:space="0" w:color="auto"/>
                    <w:bottom w:val="none" w:sz="0" w:space="0" w:color="auto"/>
                    <w:right w:val="none" w:sz="0" w:space="0" w:color="auto"/>
                  </w:divBdr>
                  <w:divsChild>
                    <w:div w:id="1584685829">
                      <w:marLeft w:val="0"/>
                      <w:marRight w:val="0"/>
                      <w:marTop w:val="0"/>
                      <w:marBottom w:val="0"/>
                      <w:divBdr>
                        <w:top w:val="none" w:sz="0" w:space="0" w:color="auto"/>
                        <w:left w:val="none" w:sz="0" w:space="0" w:color="auto"/>
                        <w:bottom w:val="none" w:sz="0" w:space="0" w:color="auto"/>
                        <w:right w:val="none" w:sz="0" w:space="0" w:color="auto"/>
                      </w:divBdr>
                    </w:div>
                  </w:divsChild>
                </w:div>
                <w:div w:id="1536191218">
                  <w:marLeft w:val="0"/>
                  <w:marRight w:val="0"/>
                  <w:marTop w:val="0"/>
                  <w:marBottom w:val="0"/>
                  <w:divBdr>
                    <w:top w:val="none" w:sz="0" w:space="0" w:color="auto"/>
                    <w:left w:val="none" w:sz="0" w:space="0" w:color="auto"/>
                    <w:bottom w:val="none" w:sz="0" w:space="0" w:color="auto"/>
                    <w:right w:val="none" w:sz="0" w:space="0" w:color="auto"/>
                  </w:divBdr>
                  <w:divsChild>
                    <w:div w:id="1853833760">
                      <w:marLeft w:val="0"/>
                      <w:marRight w:val="0"/>
                      <w:marTop w:val="0"/>
                      <w:marBottom w:val="0"/>
                      <w:divBdr>
                        <w:top w:val="none" w:sz="0" w:space="0" w:color="auto"/>
                        <w:left w:val="none" w:sz="0" w:space="0" w:color="auto"/>
                        <w:bottom w:val="none" w:sz="0" w:space="0" w:color="auto"/>
                        <w:right w:val="none" w:sz="0" w:space="0" w:color="auto"/>
                      </w:divBdr>
                    </w:div>
                  </w:divsChild>
                </w:div>
                <w:div w:id="1550461022">
                  <w:marLeft w:val="0"/>
                  <w:marRight w:val="0"/>
                  <w:marTop w:val="0"/>
                  <w:marBottom w:val="0"/>
                  <w:divBdr>
                    <w:top w:val="none" w:sz="0" w:space="0" w:color="auto"/>
                    <w:left w:val="none" w:sz="0" w:space="0" w:color="auto"/>
                    <w:bottom w:val="none" w:sz="0" w:space="0" w:color="auto"/>
                    <w:right w:val="none" w:sz="0" w:space="0" w:color="auto"/>
                  </w:divBdr>
                  <w:divsChild>
                    <w:div w:id="1118259040">
                      <w:marLeft w:val="0"/>
                      <w:marRight w:val="0"/>
                      <w:marTop w:val="0"/>
                      <w:marBottom w:val="0"/>
                      <w:divBdr>
                        <w:top w:val="none" w:sz="0" w:space="0" w:color="auto"/>
                        <w:left w:val="none" w:sz="0" w:space="0" w:color="auto"/>
                        <w:bottom w:val="none" w:sz="0" w:space="0" w:color="auto"/>
                        <w:right w:val="none" w:sz="0" w:space="0" w:color="auto"/>
                      </w:divBdr>
                    </w:div>
                  </w:divsChild>
                </w:div>
                <w:div w:id="1555502147">
                  <w:marLeft w:val="0"/>
                  <w:marRight w:val="0"/>
                  <w:marTop w:val="0"/>
                  <w:marBottom w:val="0"/>
                  <w:divBdr>
                    <w:top w:val="none" w:sz="0" w:space="0" w:color="auto"/>
                    <w:left w:val="none" w:sz="0" w:space="0" w:color="auto"/>
                    <w:bottom w:val="none" w:sz="0" w:space="0" w:color="auto"/>
                    <w:right w:val="none" w:sz="0" w:space="0" w:color="auto"/>
                  </w:divBdr>
                  <w:divsChild>
                    <w:div w:id="209922967">
                      <w:marLeft w:val="0"/>
                      <w:marRight w:val="0"/>
                      <w:marTop w:val="0"/>
                      <w:marBottom w:val="0"/>
                      <w:divBdr>
                        <w:top w:val="none" w:sz="0" w:space="0" w:color="auto"/>
                        <w:left w:val="none" w:sz="0" w:space="0" w:color="auto"/>
                        <w:bottom w:val="none" w:sz="0" w:space="0" w:color="auto"/>
                        <w:right w:val="none" w:sz="0" w:space="0" w:color="auto"/>
                      </w:divBdr>
                    </w:div>
                  </w:divsChild>
                </w:div>
                <w:div w:id="1558131393">
                  <w:marLeft w:val="0"/>
                  <w:marRight w:val="0"/>
                  <w:marTop w:val="0"/>
                  <w:marBottom w:val="0"/>
                  <w:divBdr>
                    <w:top w:val="none" w:sz="0" w:space="0" w:color="auto"/>
                    <w:left w:val="none" w:sz="0" w:space="0" w:color="auto"/>
                    <w:bottom w:val="none" w:sz="0" w:space="0" w:color="auto"/>
                    <w:right w:val="none" w:sz="0" w:space="0" w:color="auto"/>
                  </w:divBdr>
                  <w:divsChild>
                    <w:div w:id="899752578">
                      <w:marLeft w:val="0"/>
                      <w:marRight w:val="0"/>
                      <w:marTop w:val="0"/>
                      <w:marBottom w:val="0"/>
                      <w:divBdr>
                        <w:top w:val="none" w:sz="0" w:space="0" w:color="auto"/>
                        <w:left w:val="none" w:sz="0" w:space="0" w:color="auto"/>
                        <w:bottom w:val="none" w:sz="0" w:space="0" w:color="auto"/>
                        <w:right w:val="none" w:sz="0" w:space="0" w:color="auto"/>
                      </w:divBdr>
                    </w:div>
                  </w:divsChild>
                </w:div>
                <w:div w:id="1560166265">
                  <w:marLeft w:val="0"/>
                  <w:marRight w:val="0"/>
                  <w:marTop w:val="0"/>
                  <w:marBottom w:val="0"/>
                  <w:divBdr>
                    <w:top w:val="none" w:sz="0" w:space="0" w:color="auto"/>
                    <w:left w:val="none" w:sz="0" w:space="0" w:color="auto"/>
                    <w:bottom w:val="none" w:sz="0" w:space="0" w:color="auto"/>
                    <w:right w:val="none" w:sz="0" w:space="0" w:color="auto"/>
                  </w:divBdr>
                  <w:divsChild>
                    <w:div w:id="279192274">
                      <w:marLeft w:val="0"/>
                      <w:marRight w:val="0"/>
                      <w:marTop w:val="0"/>
                      <w:marBottom w:val="0"/>
                      <w:divBdr>
                        <w:top w:val="none" w:sz="0" w:space="0" w:color="auto"/>
                        <w:left w:val="none" w:sz="0" w:space="0" w:color="auto"/>
                        <w:bottom w:val="none" w:sz="0" w:space="0" w:color="auto"/>
                        <w:right w:val="none" w:sz="0" w:space="0" w:color="auto"/>
                      </w:divBdr>
                    </w:div>
                  </w:divsChild>
                </w:div>
                <w:div w:id="1562524193">
                  <w:marLeft w:val="0"/>
                  <w:marRight w:val="0"/>
                  <w:marTop w:val="0"/>
                  <w:marBottom w:val="0"/>
                  <w:divBdr>
                    <w:top w:val="none" w:sz="0" w:space="0" w:color="auto"/>
                    <w:left w:val="none" w:sz="0" w:space="0" w:color="auto"/>
                    <w:bottom w:val="none" w:sz="0" w:space="0" w:color="auto"/>
                    <w:right w:val="none" w:sz="0" w:space="0" w:color="auto"/>
                  </w:divBdr>
                  <w:divsChild>
                    <w:div w:id="1574849620">
                      <w:marLeft w:val="0"/>
                      <w:marRight w:val="0"/>
                      <w:marTop w:val="0"/>
                      <w:marBottom w:val="0"/>
                      <w:divBdr>
                        <w:top w:val="none" w:sz="0" w:space="0" w:color="auto"/>
                        <w:left w:val="none" w:sz="0" w:space="0" w:color="auto"/>
                        <w:bottom w:val="none" w:sz="0" w:space="0" w:color="auto"/>
                        <w:right w:val="none" w:sz="0" w:space="0" w:color="auto"/>
                      </w:divBdr>
                    </w:div>
                  </w:divsChild>
                </w:div>
                <w:div w:id="1570726375">
                  <w:marLeft w:val="0"/>
                  <w:marRight w:val="0"/>
                  <w:marTop w:val="0"/>
                  <w:marBottom w:val="0"/>
                  <w:divBdr>
                    <w:top w:val="none" w:sz="0" w:space="0" w:color="auto"/>
                    <w:left w:val="none" w:sz="0" w:space="0" w:color="auto"/>
                    <w:bottom w:val="none" w:sz="0" w:space="0" w:color="auto"/>
                    <w:right w:val="none" w:sz="0" w:space="0" w:color="auto"/>
                  </w:divBdr>
                  <w:divsChild>
                    <w:div w:id="1124692709">
                      <w:marLeft w:val="0"/>
                      <w:marRight w:val="0"/>
                      <w:marTop w:val="0"/>
                      <w:marBottom w:val="0"/>
                      <w:divBdr>
                        <w:top w:val="none" w:sz="0" w:space="0" w:color="auto"/>
                        <w:left w:val="none" w:sz="0" w:space="0" w:color="auto"/>
                        <w:bottom w:val="none" w:sz="0" w:space="0" w:color="auto"/>
                        <w:right w:val="none" w:sz="0" w:space="0" w:color="auto"/>
                      </w:divBdr>
                    </w:div>
                  </w:divsChild>
                </w:div>
                <w:div w:id="1573617073">
                  <w:marLeft w:val="0"/>
                  <w:marRight w:val="0"/>
                  <w:marTop w:val="0"/>
                  <w:marBottom w:val="0"/>
                  <w:divBdr>
                    <w:top w:val="none" w:sz="0" w:space="0" w:color="auto"/>
                    <w:left w:val="none" w:sz="0" w:space="0" w:color="auto"/>
                    <w:bottom w:val="none" w:sz="0" w:space="0" w:color="auto"/>
                    <w:right w:val="none" w:sz="0" w:space="0" w:color="auto"/>
                  </w:divBdr>
                  <w:divsChild>
                    <w:div w:id="1034236427">
                      <w:marLeft w:val="0"/>
                      <w:marRight w:val="0"/>
                      <w:marTop w:val="0"/>
                      <w:marBottom w:val="0"/>
                      <w:divBdr>
                        <w:top w:val="none" w:sz="0" w:space="0" w:color="auto"/>
                        <w:left w:val="none" w:sz="0" w:space="0" w:color="auto"/>
                        <w:bottom w:val="none" w:sz="0" w:space="0" w:color="auto"/>
                        <w:right w:val="none" w:sz="0" w:space="0" w:color="auto"/>
                      </w:divBdr>
                    </w:div>
                  </w:divsChild>
                </w:div>
                <w:div w:id="1577469651">
                  <w:marLeft w:val="0"/>
                  <w:marRight w:val="0"/>
                  <w:marTop w:val="0"/>
                  <w:marBottom w:val="0"/>
                  <w:divBdr>
                    <w:top w:val="none" w:sz="0" w:space="0" w:color="auto"/>
                    <w:left w:val="none" w:sz="0" w:space="0" w:color="auto"/>
                    <w:bottom w:val="none" w:sz="0" w:space="0" w:color="auto"/>
                    <w:right w:val="none" w:sz="0" w:space="0" w:color="auto"/>
                  </w:divBdr>
                  <w:divsChild>
                    <w:div w:id="147795763">
                      <w:marLeft w:val="0"/>
                      <w:marRight w:val="0"/>
                      <w:marTop w:val="0"/>
                      <w:marBottom w:val="0"/>
                      <w:divBdr>
                        <w:top w:val="none" w:sz="0" w:space="0" w:color="auto"/>
                        <w:left w:val="none" w:sz="0" w:space="0" w:color="auto"/>
                        <w:bottom w:val="none" w:sz="0" w:space="0" w:color="auto"/>
                        <w:right w:val="none" w:sz="0" w:space="0" w:color="auto"/>
                      </w:divBdr>
                    </w:div>
                  </w:divsChild>
                </w:div>
                <w:div w:id="1582181607">
                  <w:marLeft w:val="0"/>
                  <w:marRight w:val="0"/>
                  <w:marTop w:val="0"/>
                  <w:marBottom w:val="0"/>
                  <w:divBdr>
                    <w:top w:val="none" w:sz="0" w:space="0" w:color="auto"/>
                    <w:left w:val="none" w:sz="0" w:space="0" w:color="auto"/>
                    <w:bottom w:val="none" w:sz="0" w:space="0" w:color="auto"/>
                    <w:right w:val="none" w:sz="0" w:space="0" w:color="auto"/>
                  </w:divBdr>
                  <w:divsChild>
                    <w:div w:id="1845901649">
                      <w:marLeft w:val="0"/>
                      <w:marRight w:val="0"/>
                      <w:marTop w:val="0"/>
                      <w:marBottom w:val="0"/>
                      <w:divBdr>
                        <w:top w:val="none" w:sz="0" w:space="0" w:color="auto"/>
                        <w:left w:val="none" w:sz="0" w:space="0" w:color="auto"/>
                        <w:bottom w:val="none" w:sz="0" w:space="0" w:color="auto"/>
                        <w:right w:val="none" w:sz="0" w:space="0" w:color="auto"/>
                      </w:divBdr>
                    </w:div>
                  </w:divsChild>
                </w:div>
                <w:div w:id="1585802266">
                  <w:marLeft w:val="0"/>
                  <w:marRight w:val="0"/>
                  <w:marTop w:val="0"/>
                  <w:marBottom w:val="0"/>
                  <w:divBdr>
                    <w:top w:val="none" w:sz="0" w:space="0" w:color="auto"/>
                    <w:left w:val="none" w:sz="0" w:space="0" w:color="auto"/>
                    <w:bottom w:val="none" w:sz="0" w:space="0" w:color="auto"/>
                    <w:right w:val="none" w:sz="0" w:space="0" w:color="auto"/>
                  </w:divBdr>
                  <w:divsChild>
                    <w:div w:id="899903889">
                      <w:marLeft w:val="0"/>
                      <w:marRight w:val="0"/>
                      <w:marTop w:val="0"/>
                      <w:marBottom w:val="0"/>
                      <w:divBdr>
                        <w:top w:val="none" w:sz="0" w:space="0" w:color="auto"/>
                        <w:left w:val="none" w:sz="0" w:space="0" w:color="auto"/>
                        <w:bottom w:val="none" w:sz="0" w:space="0" w:color="auto"/>
                        <w:right w:val="none" w:sz="0" w:space="0" w:color="auto"/>
                      </w:divBdr>
                    </w:div>
                  </w:divsChild>
                </w:div>
                <w:div w:id="1590850645">
                  <w:marLeft w:val="0"/>
                  <w:marRight w:val="0"/>
                  <w:marTop w:val="0"/>
                  <w:marBottom w:val="0"/>
                  <w:divBdr>
                    <w:top w:val="none" w:sz="0" w:space="0" w:color="auto"/>
                    <w:left w:val="none" w:sz="0" w:space="0" w:color="auto"/>
                    <w:bottom w:val="none" w:sz="0" w:space="0" w:color="auto"/>
                    <w:right w:val="none" w:sz="0" w:space="0" w:color="auto"/>
                  </w:divBdr>
                  <w:divsChild>
                    <w:div w:id="1217274234">
                      <w:marLeft w:val="0"/>
                      <w:marRight w:val="0"/>
                      <w:marTop w:val="0"/>
                      <w:marBottom w:val="0"/>
                      <w:divBdr>
                        <w:top w:val="none" w:sz="0" w:space="0" w:color="auto"/>
                        <w:left w:val="none" w:sz="0" w:space="0" w:color="auto"/>
                        <w:bottom w:val="none" w:sz="0" w:space="0" w:color="auto"/>
                        <w:right w:val="none" w:sz="0" w:space="0" w:color="auto"/>
                      </w:divBdr>
                    </w:div>
                  </w:divsChild>
                </w:div>
                <w:div w:id="1596134023">
                  <w:marLeft w:val="0"/>
                  <w:marRight w:val="0"/>
                  <w:marTop w:val="0"/>
                  <w:marBottom w:val="0"/>
                  <w:divBdr>
                    <w:top w:val="none" w:sz="0" w:space="0" w:color="auto"/>
                    <w:left w:val="none" w:sz="0" w:space="0" w:color="auto"/>
                    <w:bottom w:val="none" w:sz="0" w:space="0" w:color="auto"/>
                    <w:right w:val="none" w:sz="0" w:space="0" w:color="auto"/>
                  </w:divBdr>
                  <w:divsChild>
                    <w:div w:id="1288387611">
                      <w:marLeft w:val="0"/>
                      <w:marRight w:val="0"/>
                      <w:marTop w:val="0"/>
                      <w:marBottom w:val="0"/>
                      <w:divBdr>
                        <w:top w:val="none" w:sz="0" w:space="0" w:color="auto"/>
                        <w:left w:val="none" w:sz="0" w:space="0" w:color="auto"/>
                        <w:bottom w:val="none" w:sz="0" w:space="0" w:color="auto"/>
                        <w:right w:val="none" w:sz="0" w:space="0" w:color="auto"/>
                      </w:divBdr>
                    </w:div>
                  </w:divsChild>
                </w:div>
                <w:div w:id="1599756008">
                  <w:marLeft w:val="0"/>
                  <w:marRight w:val="0"/>
                  <w:marTop w:val="0"/>
                  <w:marBottom w:val="0"/>
                  <w:divBdr>
                    <w:top w:val="none" w:sz="0" w:space="0" w:color="auto"/>
                    <w:left w:val="none" w:sz="0" w:space="0" w:color="auto"/>
                    <w:bottom w:val="none" w:sz="0" w:space="0" w:color="auto"/>
                    <w:right w:val="none" w:sz="0" w:space="0" w:color="auto"/>
                  </w:divBdr>
                  <w:divsChild>
                    <w:div w:id="54088509">
                      <w:marLeft w:val="0"/>
                      <w:marRight w:val="0"/>
                      <w:marTop w:val="0"/>
                      <w:marBottom w:val="0"/>
                      <w:divBdr>
                        <w:top w:val="none" w:sz="0" w:space="0" w:color="auto"/>
                        <w:left w:val="none" w:sz="0" w:space="0" w:color="auto"/>
                        <w:bottom w:val="none" w:sz="0" w:space="0" w:color="auto"/>
                        <w:right w:val="none" w:sz="0" w:space="0" w:color="auto"/>
                      </w:divBdr>
                    </w:div>
                  </w:divsChild>
                </w:div>
                <w:div w:id="1600336845">
                  <w:marLeft w:val="0"/>
                  <w:marRight w:val="0"/>
                  <w:marTop w:val="0"/>
                  <w:marBottom w:val="0"/>
                  <w:divBdr>
                    <w:top w:val="none" w:sz="0" w:space="0" w:color="auto"/>
                    <w:left w:val="none" w:sz="0" w:space="0" w:color="auto"/>
                    <w:bottom w:val="none" w:sz="0" w:space="0" w:color="auto"/>
                    <w:right w:val="none" w:sz="0" w:space="0" w:color="auto"/>
                  </w:divBdr>
                  <w:divsChild>
                    <w:div w:id="195512487">
                      <w:marLeft w:val="0"/>
                      <w:marRight w:val="0"/>
                      <w:marTop w:val="0"/>
                      <w:marBottom w:val="0"/>
                      <w:divBdr>
                        <w:top w:val="none" w:sz="0" w:space="0" w:color="auto"/>
                        <w:left w:val="none" w:sz="0" w:space="0" w:color="auto"/>
                        <w:bottom w:val="none" w:sz="0" w:space="0" w:color="auto"/>
                        <w:right w:val="none" w:sz="0" w:space="0" w:color="auto"/>
                      </w:divBdr>
                    </w:div>
                  </w:divsChild>
                </w:div>
                <w:div w:id="1610435194">
                  <w:marLeft w:val="0"/>
                  <w:marRight w:val="0"/>
                  <w:marTop w:val="0"/>
                  <w:marBottom w:val="0"/>
                  <w:divBdr>
                    <w:top w:val="none" w:sz="0" w:space="0" w:color="auto"/>
                    <w:left w:val="none" w:sz="0" w:space="0" w:color="auto"/>
                    <w:bottom w:val="none" w:sz="0" w:space="0" w:color="auto"/>
                    <w:right w:val="none" w:sz="0" w:space="0" w:color="auto"/>
                  </w:divBdr>
                  <w:divsChild>
                    <w:div w:id="730885914">
                      <w:marLeft w:val="0"/>
                      <w:marRight w:val="0"/>
                      <w:marTop w:val="0"/>
                      <w:marBottom w:val="0"/>
                      <w:divBdr>
                        <w:top w:val="none" w:sz="0" w:space="0" w:color="auto"/>
                        <w:left w:val="none" w:sz="0" w:space="0" w:color="auto"/>
                        <w:bottom w:val="none" w:sz="0" w:space="0" w:color="auto"/>
                        <w:right w:val="none" w:sz="0" w:space="0" w:color="auto"/>
                      </w:divBdr>
                    </w:div>
                  </w:divsChild>
                </w:div>
                <w:div w:id="1610552005">
                  <w:marLeft w:val="0"/>
                  <w:marRight w:val="0"/>
                  <w:marTop w:val="0"/>
                  <w:marBottom w:val="0"/>
                  <w:divBdr>
                    <w:top w:val="none" w:sz="0" w:space="0" w:color="auto"/>
                    <w:left w:val="none" w:sz="0" w:space="0" w:color="auto"/>
                    <w:bottom w:val="none" w:sz="0" w:space="0" w:color="auto"/>
                    <w:right w:val="none" w:sz="0" w:space="0" w:color="auto"/>
                  </w:divBdr>
                  <w:divsChild>
                    <w:div w:id="1518157284">
                      <w:marLeft w:val="0"/>
                      <w:marRight w:val="0"/>
                      <w:marTop w:val="0"/>
                      <w:marBottom w:val="0"/>
                      <w:divBdr>
                        <w:top w:val="none" w:sz="0" w:space="0" w:color="auto"/>
                        <w:left w:val="none" w:sz="0" w:space="0" w:color="auto"/>
                        <w:bottom w:val="none" w:sz="0" w:space="0" w:color="auto"/>
                        <w:right w:val="none" w:sz="0" w:space="0" w:color="auto"/>
                      </w:divBdr>
                    </w:div>
                  </w:divsChild>
                </w:div>
                <w:div w:id="1612273779">
                  <w:marLeft w:val="0"/>
                  <w:marRight w:val="0"/>
                  <w:marTop w:val="0"/>
                  <w:marBottom w:val="0"/>
                  <w:divBdr>
                    <w:top w:val="none" w:sz="0" w:space="0" w:color="auto"/>
                    <w:left w:val="none" w:sz="0" w:space="0" w:color="auto"/>
                    <w:bottom w:val="none" w:sz="0" w:space="0" w:color="auto"/>
                    <w:right w:val="none" w:sz="0" w:space="0" w:color="auto"/>
                  </w:divBdr>
                  <w:divsChild>
                    <w:div w:id="1371028366">
                      <w:marLeft w:val="0"/>
                      <w:marRight w:val="0"/>
                      <w:marTop w:val="0"/>
                      <w:marBottom w:val="0"/>
                      <w:divBdr>
                        <w:top w:val="none" w:sz="0" w:space="0" w:color="auto"/>
                        <w:left w:val="none" w:sz="0" w:space="0" w:color="auto"/>
                        <w:bottom w:val="none" w:sz="0" w:space="0" w:color="auto"/>
                        <w:right w:val="none" w:sz="0" w:space="0" w:color="auto"/>
                      </w:divBdr>
                    </w:div>
                  </w:divsChild>
                </w:div>
                <w:div w:id="1615751252">
                  <w:marLeft w:val="0"/>
                  <w:marRight w:val="0"/>
                  <w:marTop w:val="0"/>
                  <w:marBottom w:val="0"/>
                  <w:divBdr>
                    <w:top w:val="none" w:sz="0" w:space="0" w:color="auto"/>
                    <w:left w:val="none" w:sz="0" w:space="0" w:color="auto"/>
                    <w:bottom w:val="none" w:sz="0" w:space="0" w:color="auto"/>
                    <w:right w:val="none" w:sz="0" w:space="0" w:color="auto"/>
                  </w:divBdr>
                  <w:divsChild>
                    <w:div w:id="1452171256">
                      <w:marLeft w:val="0"/>
                      <w:marRight w:val="0"/>
                      <w:marTop w:val="0"/>
                      <w:marBottom w:val="0"/>
                      <w:divBdr>
                        <w:top w:val="none" w:sz="0" w:space="0" w:color="auto"/>
                        <w:left w:val="none" w:sz="0" w:space="0" w:color="auto"/>
                        <w:bottom w:val="none" w:sz="0" w:space="0" w:color="auto"/>
                        <w:right w:val="none" w:sz="0" w:space="0" w:color="auto"/>
                      </w:divBdr>
                    </w:div>
                  </w:divsChild>
                </w:div>
                <w:div w:id="1616982173">
                  <w:marLeft w:val="0"/>
                  <w:marRight w:val="0"/>
                  <w:marTop w:val="0"/>
                  <w:marBottom w:val="0"/>
                  <w:divBdr>
                    <w:top w:val="none" w:sz="0" w:space="0" w:color="auto"/>
                    <w:left w:val="none" w:sz="0" w:space="0" w:color="auto"/>
                    <w:bottom w:val="none" w:sz="0" w:space="0" w:color="auto"/>
                    <w:right w:val="none" w:sz="0" w:space="0" w:color="auto"/>
                  </w:divBdr>
                  <w:divsChild>
                    <w:div w:id="750469033">
                      <w:marLeft w:val="0"/>
                      <w:marRight w:val="0"/>
                      <w:marTop w:val="0"/>
                      <w:marBottom w:val="0"/>
                      <w:divBdr>
                        <w:top w:val="none" w:sz="0" w:space="0" w:color="auto"/>
                        <w:left w:val="none" w:sz="0" w:space="0" w:color="auto"/>
                        <w:bottom w:val="none" w:sz="0" w:space="0" w:color="auto"/>
                        <w:right w:val="none" w:sz="0" w:space="0" w:color="auto"/>
                      </w:divBdr>
                    </w:div>
                  </w:divsChild>
                </w:div>
                <w:div w:id="1623657402">
                  <w:marLeft w:val="0"/>
                  <w:marRight w:val="0"/>
                  <w:marTop w:val="0"/>
                  <w:marBottom w:val="0"/>
                  <w:divBdr>
                    <w:top w:val="none" w:sz="0" w:space="0" w:color="auto"/>
                    <w:left w:val="none" w:sz="0" w:space="0" w:color="auto"/>
                    <w:bottom w:val="none" w:sz="0" w:space="0" w:color="auto"/>
                    <w:right w:val="none" w:sz="0" w:space="0" w:color="auto"/>
                  </w:divBdr>
                  <w:divsChild>
                    <w:div w:id="1838614768">
                      <w:marLeft w:val="0"/>
                      <w:marRight w:val="0"/>
                      <w:marTop w:val="0"/>
                      <w:marBottom w:val="0"/>
                      <w:divBdr>
                        <w:top w:val="none" w:sz="0" w:space="0" w:color="auto"/>
                        <w:left w:val="none" w:sz="0" w:space="0" w:color="auto"/>
                        <w:bottom w:val="none" w:sz="0" w:space="0" w:color="auto"/>
                        <w:right w:val="none" w:sz="0" w:space="0" w:color="auto"/>
                      </w:divBdr>
                    </w:div>
                  </w:divsChild>
                </w:div>
                <w:div w:id="1625381746">
                  <w:marLeft w:val="0"/>
                  <w:marRight w:val="0"/>
                  <w:marTop w:val="0"/>
                  <w:marBottom w:val="0"/>
                  <w:divBdr>
                    <w:top w:val="none" w:sz="0" w:space="0" w:color="auto"/>
                    <w:left w:val="none" w:sz="0" w:space="0" w:color="auto"/>
                    <w:bottom w:val="none" w:sz="0" w:space="0" w:color="auto"/>
                    <w:right w:val="none" w:sz="0" w:space="0" w:color="auto"/>
                  </w:divBdr>
                  <w:divsChild>
                    <w:div w:id="1969503886">
                      <w:marLeft w:val="0"/>
                      <w:marRight w:val="0"/>
                      <w:marTop w:val="0"/>
                      <w:marBottom w:val="0"/>
                      <w:divBdr>
                        <w:top w:val="none" w:sz="0" w:space="0" w:color="auto"/>
                        <w:left w:val="none" w:sz="0" w:space="0" w:color="auto"/>
                        <w:bottom w:val="none" w:sz="0" w:space="0" w:color="auto"/>
                        <w:right w:val="none" w:sz="0" w:space="0" w:color="auto"/>
                      </w:divBdr>
                    </w:div>
                  </w:divsChild>
                </w:div>
                <w:div w:id="1635672100">
                  <w:marLeft w:val="0"/>
                  <w:marRight w:val="0"/>
                  <w:marTop w:val="0"/>
                  <w:marBottom w:val="0"/>
                  <w:divBdr>
                    <w:top w:val="none" w:sz="0" w:space="0" w:color="auto"/>
                    <w:left w:val="none" w:sz="0" w:space="0" w:color="auto"/>
                    <w:bottom w:val="none" w:sz="0" w:space="0" w:color="auto"/>
                    <w:right w:val="none" w:sz="0" w:space="0" w:color="auto"/>
                  </w:divBdr>
                  <w:divsChild>
                    <w:div w:id="1884632731">
                      <w:marLeft w:val="0"/>
                      <w:marRight w:val="0"/>
                      <w:marTop w:val="0"/>
                      <w:marBottom w:val="0"/>
                      <w:divBdr>
                        <w:top w:val="none" w:sz="0" w:space="0" w:color="auto"/>
                        <w:left w:val="none" w:sz="0" w:space="0" w:color="auto"/>
                        <w:bottom w:val="none" w:sz="0" w:space="0" w:color="auto"/>
                        <w:right w:val="none" w:sz="0" w:space="0" w:color="auto"/>
                      </w:divBdr>
                    </w:div>
                  </w:divsChild>
                </w:div>
                <w:div w:id="1644576267">
                  <w:marLeft w:val="0"/>
                  <w:marRight w:val="0"/>
                  <w:marTop w:val="0"/>
                  <w:marBottom w:val="0"/>
                  <w:divBdr>
                    <w:top w:val="none" w:sz="0" w:space="0" w:color="auto"/>
                    <w:left w:val="none" w:sz="0" w:space="0" w:color="auto"/>
                    <w:bottom w:val="none" w:sz="0" w:space="0" w:color="auto"/>
                    <w:right w:val="none" w:sz="0" w:space="0" w:color="auto"/>
                  </w:divBdr>
                  <w:divsChild>
                    <w:div w:id="143202125">
                      <w:marLeft w:val="0"/>
                      <w:marRight w:val="0"/>
                      <w:marTop w:val="0"/>
                      <w:marBottom w:val="0"/>
                      <w:divBdr>
                        <w:top w:val="none" w:sz="0" w:space="0" w:color="auto"/>
                        <w:left w:val="none" w:sz="0" w:space="0" w:color="auto"/>
                        <w:bottom w:val="none" w:sz="0" w:space="0" w:color="auto"/>
                        <w:right w:val="none" w:sz="0" w:space="0" w:color="auto"/>
                      </w:divBdr>
                    </w:div>
                  </w:divsChild>
                </w:div>
                <w:div w:id="1647708198">
                  <w:marLeft w:val="0"/>
                  <w:marRight w:val="0"/>
                  <w:marTop w:val="0"/>
                  <w:marBottom w:val="0"/>
                  <w:divBdr>
                    <w:top w:val="none" w:sz="0" w:space="0" w:color="auto"/>
                    <w:left w:val="none" w:sz="0" w:space="0" w:color="auto"/>
                    <w:bottom w:val="none" w:sz="0" w:space="0" w:color="auto"/>
                    <w:right w:val="none" w:sz="0" w:space="0" w:color="auto"/>
                  </w:divBdr>
                  <w:divsChild>
                    <w:div w:id="710156393">
                      <w:marLeft w:val="0"/>
                      <w:marRight w:val="0"/>
                      <w:marTop w:val="0"/>
                      <w:marBottom w:val="0"/>
                      <w:divBdr>
                        <w:top w:val="none" w:sz="0" w:space="0" w:color="auto"/>
                        <w:left w:val="none" w:sz="0" w:space="0" w:color="auto"/>
                        <w:bottom w:val="none" w:sz="0" w:space="0" w:color="auto"/>
                        <w:right w:val="none" w:sz="0" w:space="0" w:color="auto"/>
                      </w:divBdr>
                    </w:div>
                  </w:divsChild>
                </w:div>
                <w:div w:id="1670327256">
                  <w:marLeft w:val="0"/>
                  <w:marRight w:val="0"/>
                  <w:marTop w:val="0"/>
                  <w:marBottom w:val="0"/>
                  <w:divBdr>
                    <w:top w:val="none" w:sz="0" w:space="0" w:color="auto"/>
                    <w:left w:val="none" w:sz="0" w:space="0" w:color="auto"/>
                    <w:bottom w:val="none" w:sz="0" w:space="0" w:color="auto"/>
                    <w:right w:val="none" w:sz="0" w:space="0" w:color="auto"/>
                  </w:divBdr>
                  <w:divsChild>
                    <w:div w:id="1406302049">
                      <w:marLeft w:val="0"/>
                      <w:marRight w:val="0"/>
                      <w:marTop w:val="0"/>
                      <w:marBottom w:val="0"/>
                      <w:divBdr>
                        <w:top w:val="none" w:sz="0" w:space="0" w:color="auto"/>
                        <w:left w:val="none" w:sz="0" w:space="0" w:color="auto"/>
                        <w:bottom w:val="none" w:sz="0" w:space="0" w:color="auto"/>
                        <w:right w:val="none" w:sz="0" w:space="0" w:color="auto"/>
                      </w:divBdr>
                    </w:div>
                  </w:divsChild>
                </w:div>
                <w:div w:id="1688211460">
                  <w:marLeft w:val="0"/>
                  <w:marRight w:val="0"/>
                  <w:marTop w:val="0"/>
                  <w:marBottom w:val="0"/>
                  <w:divBdr>
                    <w:top w:val="none" w:sz="0" w:space="0" w:color="auto"/>
                    <w:left w:val="none" w:sz="0" w:space="0" w:color="auto"/>
                    <w:bottom w:val="none" w:sz="0" w:space="0" w:color="auto"/>
                    <w:right w:val="none" w:sz="0" w:space="0" w:color="auto"/>
                  </w:divBdr>
                  <w:divsChild>
                    <w:div w:id="1500151492">
                      <w:marLeft w:val="0"/>
                      <w:marRight w:val="0"/>
                      <w:marTop w:val="0"/>
                      <w:marBottom w:val="0"/>
                      <w:divBdr>
                        <w:top w:val="none" w:sz="0" w:space="0" w:color="auto"/>
                        <w:left w:val="none" w:sz="0" w:space="0" w:color="auto"/>
                        <w:bottom w:val="none" w:sz="0" w:space="0" w:color="auto"/>
                        <w:right w:val="none" w:sz="0" w:space="0" w:color="auto"/>
                      </w:divBdr>
                    </w:div>
                  </w:divsChild>
                </w:div>
                <w:div w:id="1692147650">
                  <w:marLeft w:val="0"/>
                  <w:marRight w:val="0"/>
                  <w:marTop w:val="0"/>
                  <w:marBottom w:val="0"/>
                  <w:divBdr>
                    <w:top w:val="none" w:sz="0" w:space="0" w:color="auto"/>
                    <w:left w:val="none" w:sz="0" w:space="0" w:color="auto"/>
                    <w:bottom w:val="none" w:sz="0" w:space="0" w:color="auto"/>
                    <w:right w:val="none" w:sz="0" w:space="0" w:color="auto"/>
                  </w:divBdr>
                  <w:divsChild>
                    <w:div w:id="254871538">
                      <w:marLeft w:val="0"/>
                      <w:marRight w:val="0"/>
                      <w:marTop w:val="0"/>
                      <w:marBottom w:val="0"/>
                      <w:divBdr>
                        <w:top w:val="none" w:sz="0" w:space="0" w:color="auto"/>
                        <w:left w:val="none" w:sz="0" w:space="0" w:color="auto"/>
                        <w:bottom w:val="none" w:sz="0" w:space="0" w:color="auto"/>
                        <w:right w:val="none" w:sz="0" w:space="0" w:color="auto"/>
                      </w:divBdr>
                    </w:div>
                  </w:divsChild>
                </w:div>
                <w:div w:id="1692300704">
                  <w:marLeft w:val="0"/>
                  <w:marRight w:val="0"/>
                  <w:marTop w:val="0"/>
                  <w:marBottom w:val="0"/>
                  <w:divBdr>
                    <w:top w:val="none" w:sz="0" w:space="0" w:color="auto"/>
                    <w:left w:val="none" w:sz="0" w:space="0" w:color="auto"/>
                    <w:bottom w:val="none" w:sz="0" w:space="0" w:color="auto"/>
                    <w:right w:val="none" w:sz="0" w:space="0" w:color="auto"/>
                  </w:divBdr>
                  <w:divsChild>
                    <w:div w:id="667750757">
                      <w:marLeft w:val="0"/>
                      <w:marRight w:val="0"/>
                      <w:marTop w:val="0"/>
                      <w:marBottom w:val="0"/>
                      <w:divBdr>
                        <w:top w:val="none" w:sz="0" w:space="0" w:color="auto"/>
                        <w:left w:val="none" w:sz="0" w:space="0" w:color="auto"/>
                        <w:bottom w:val="none" w:sz="0" w:space="0" w:color="auto"/>
                        <w:right w:val="none" w:sz="0" w:space="0" w:color="auto"/>
                      </w:divBdr>
                    </w:div>
                  </w:divsChild>
                </w:div>
                <w:div w:id="1693608642">
                  <w:marLeft w:val="0"/>
                  <w:marRight w:val="0"/>
                  <w:marTop w:val="0"/>
                  <w:marBottom w:val="0"/>
                  <w:divBdr>
                    <w:top w:val="none" w:sz="0" w:space="0" w:color="auto"/>
                    <w:left w:val="none" w:sz="0" w:space="0" w:color="auto"/>
                    <w:bottom w:val="none" w:sz="0" w:space="0" w:color="auto"/>
                    <w:right w:val="none" w:sz="0" w:space="0" w:color="auto"/>
                  </w:divBdr>
                  <w:divsChild>
                    <w:div w:id="667752132">
                      <w:marLeft w:val="0"/>
                      <w:marRight w:val="0"/>
                      <w:marTop w:val="0"/>
                      <w:marBottom w:val="0"/>
                      <w:divBdr>
                        <w:top w:val="none" w:sz="0" w:space="0" w:color="auto"/>
                        <w:left w:val="none" w:sz="0" w:space="0" w:color="auto"/>
                        <w:bottom w:val="none" w:sz="0" w:space="0" w:color="auto"/>
                        <w:right w:val="none" w:sz="0" w:space="0" w:color="auto"/>
                      </w:divBdr>
                    </w:div>
                  </w:divsChild>
                </w:div>
                <w:div w:id="1698701284">
                  <w:marLeft w:val="0"/>
                  <w:marRight w:val="0"/>
                  <w:marTop w:val="0"/>
                  <w:marBottom w:val="0"/>
                  <w:divBdr>
                    <w:top w:val="none" w:sz="0" w:space="0" w:color="auto"/>
                    <w:left w:val="none" w:sz="0" w:space="0" w:color="auto"/>
                    <w:bottom w:val="none" w:sz="0" w:space="0" w:color="auto"/>
                    <w:right w:val="none" w:sz="0" w:space="0" w:color="auto"/>
                  </w:divBdr>
                  <w:divsChild>
                    <w:div w:id="1614744052">
                      <w:marLeft w:val="0"/>
                      <w:marRight w:val="0"/>
                      <w:marTop w:val="0"/>
                      <w:marBottom w:val="0"/>
                      <w:divBdr>
                        <w:top w:val="none" w:sz="0" w:space="0" w:color="auto"/>
                        <w:left w:val="none" w:sz="0" w:space="0" w:color="auto"/>
                        <w:bottom w:val="none" w:sz="0" w:space="0" w:color="auto"/>
                        <w:right w:val="none" w:sz="0" w:space="0" w:color="auto"/>
                      </w:divBdr>
                    </w:div>
                  </w:divsChild>
                </w:div>
                <w:div w:id="1701665166">
                  <w:marLeft w:val="0"/>
                  <w:marRight w:val="0"/>
                  <w:marTop w:val="0"/>
                  <w:marBottom w:val="0"/>
                  <w:divBdr>
                    <w:top w:val="none" w:sz="0" w:space="0" w:color="auto"/>
                    <w:left w:val="none" w:sz="0" w:space="0" w:color="auto"/>
                    <w:bottom w:val="none" w:sz="0" w:space="0" w:color="auto"/>
                    <w:right w:val="none" w:sz="0" w:space="0" w:color="auto"/>
                  </w:divBdr>
                  <w:divsChild>
                    <w:div w:id="1727728280">
                      <w:marLeft w:val="0"/>
                      <w:marRight w:val="0"/>
                      <w:marTop w:val="0"/>
                      <w:marBottom w:val="0"/>
                      <w:divBdr>
                        <w:top w:val="none" w:sz="0" w:space="0" w:color="auto"/>
                        <w:left w:val="none" w:sz="0" w:space="0" w:color="auto"/>
                        <w:bottom w:val="none" w:sz="0" w:space="0" w:color="auto"/>
                        <w:right w:val="none" w:sz="0" w:space="0" w:color="auto"/>
                      </w:divBdr>
                    </w:div>
                  </w:divsChild>
                </w:div>
                <w:div w:id="1703360658">
                  <w:marLeft w:val="0"/>
                  <w:marRight w:val="0"/>
                  <w:marTop w:val="0"/>
                  <w:marBottom w:val="0"/>
                  <w:divBdr>
                    <w:top w:val="none" w:sz="0" w:space="0" w:color="auto"/>
                    <w:left w:val="none" w:sz="0" w:space="0" w:color="auto"/>
                    <w:bottom w:val="none" w:sz="0" w:space="0" w:color="auto"/>
                    <w:right w:val="none" w:sz="0" w:space="0" w:color="auto"/>
                  </w:divBdr>
                  <w:divsChild>
                    <w:div w:id="1654094606">
                      <w:marLeft w:val="0"/>
                      <w:marRight w:val="0"/>
                      <w:marTop w:val="0"/>
                      <w:marBottom w:val="0"/>
                      <w:divBdr>
                        <w:top w:val="none" w:sz="0" w:space="0" w:color="auto"/>
                        <w:left w:val="none" w:sz="0" w:space="0" w:color="auto"/>
                        <w:bottom w:val="none" w:sz="0" w:space="0" w:color="auto"/>
                        <w:right w:val="none" w:sz="0" w:space="0" w:color="auto"/>
                      </w:divBdr>
                    </w:div>
                  </w:divsChild>
                </w:div>
                <w:div w:id="1705058324">
                  <w:marLeft w:val="0"/>
                  <w:marRight w:val="0"/>
                  <w:marTop w:val="0"/>
                  <w:marBottom w:val="0"/>
                  <w:divBdr>
                    <w:top w:val="none" w:sz="0" w:space="0" w:color="auto"/>
                    <w:left w:val="none" w:sz="0" w:space="0" w:color="auto"/>
                    <w:bottom w:val="none" w:sz="0" w:space="0" w:color="auto"/>
                    <w:right w:val="none" w:sz="0" w:space="0" w:color="auto"/>
                  </w:divBdr>
                  <w:divsChild>
                    <w:div w:id="2100058795">
                      <w:marLeft w:val="0"/>
                      <w:marRight w:val="0"/>
                      <w:marTop w:val="0"/>
                      <w:marBottom w:val="0"/>
                      <w:divBdr>
                        <w:top w:val="none" w:sz="0" w:space="0" w:color="auto"/>
                        <w:left w:val="none" w:sz="0" w:space="0" w:color="auto"/>
                        <w:bottom w:val="none" w:sz="0" w:space="0" w:color="auto"/>
                        <w:right w:val="none" w:sz="0" w:space="0" w:color="auto"/>
                      </w:divBdr>
                    </w:div>
                  </w:divsChild>
                </w:div>
                <w:div w:id="1709181417">
                  <w:marLeft w:val="0"/>
                  <w:marRight w:val="0"/>
                  <w:marTop w:val="0"/>
                  <w:marBottom w:val="0"/>
                  <w:divBdr>
                    <w:top w:val="none" w:sz="0" w:space="0" w:color="auto"/>
                    <w:left w:val="none" w:sz="0" w:space="0" w:color="auto"/>
                    <w:bottom w:val="none" w:sz="0" w:space="0" w:color="auto"/>
                    <w:right w:val="none" w:sz="0" w:space="0" w:color="auto"/>
                  </w:divBdr>
                  <w:divsChild>
                    <w:div w:id="1922717234">
                      <w:marLeft w:val="0"/>
                      <w:marRight w:val="0"/>
                      <w:marTop w:val="0"/>
                      <w:marBottom w:val="0"/>
                      <w:divBdr>
                        <w:top w:val="none" w:sz="0" w:space="0" w:color="auto"/>
                        <w:left w:val="none" w:sz="0" w:space="0" w:color="auto"/>
                        <w:bottom w:val="none" w:sz="0" w:space="0" w:color="auto"/>
                        <w:right w:val="none" w:sz="0" w:space="0" w:color="auto"/>
                      </w:divBdr>
                    </w:div>
                  </w:divsChild>
                </w:div>
                <w:div w:id="1712873848">
                  <w:marLeft w:val="0"/>
                  <w:marRight w:val="0"/>
                  <w:marTop w:val="0"/>
                  <w:marBottom w:val="0"/>
                  <w:divBdr>
                    <w:top w:val="none" w:sz="0" w:space="0" w:color="auto"/>
                    <w:left w:val="none" w:sz="0" w:space="0" w:color="auto"/>
                    <w:bottom w:val="none" w:sz="0" w:space="0" w:color="auto"/>
                    <w:right w:val="none" w:sz="0" w:space="0" w:color="auto"/>
                  </w:divBdr>
                  <w:divsChild>
                    <w:div w:id="2006202528">
                      <w:marLeft w:val="0"/>
                      <w:marRight w:val="0"/>
                      <w:marTop w:val="0"/>
                      <w:marBottom w:val="0"/>
                      <w:divBdr>
                        <w:top w:val="none" w:sz="0" w:space="0" w:color="auto"/>
                        <w:left w:val="none" w:sz="0" w:space="0" w:color="auto"/>
                        <w:bottom w:val="none" w:sz="0" w:space="0" w:color="auto"/>
                        <w:right w:val="none" w:sz="0" w:space="0" w:color="auto"/>
                      </w:divBdr>
                    </w:div>
                  </w:divsChild>
                </w:div>
                <w:div w:id="1716194515">
                  <w:marLeft w:val="0"/>
                  <w:marRight w:val="0"/>
                  <w:marTop w:val="0"/>
                  <w:marBottom w:val="0"/>
                  <w:divBdr>
                    <w:top w:val="none" w:sz="0" w:space="0" w:color="auto"/>
                    <w:left w:val="none" w:sz="0" w:space="0" w:color="auto"/>
                    <w:bottom w:val="none" w:sz="0" w:space="0" w:color="auto"/>
                    <w:right w:val="none" w:sz="0" w:space="0" w:color="auto"/>
                  </w:divBdr>
                  <w:divsChild>
                    <w:div w:id="245502343">
                      <w:marLeft w:val="0"/>
                      <w:marRight w:val="0"/>
                      <w:marTop w:val="0"/>
                      <w:marBottom w:val="0"/>
                      <w:divBdr>
                        <w:top w:val="none" w:sz="0" w:space="0" w:color="auto"/>
                        <w:left w:val="none" w:sz="0" w:space="0" w:color="auto"/>
                        <w:bottom w:val="none" w:sz="0" w:space="0" w:color="auto"/>
                        <w:right w:val="none" w:sz="0" w:space="0" w:color="auto"/>
                      </w:divBdr>
                    </w:div>
                  </w:divsChild>
                </w:div>
                <w:div w:id="1718775106">
                  <w:marLeft w:val="0"/>
                  <w:marRight w:val="0"/>
                  <w:marTop w:val="0"/>
                  <w:marBottom w:val="0"/>
                  <w:divBdr>
                    <w:top w:val="none" w:sz="0" w:space="0" w:color="auto"/>
                    <w:left w:val="none" w:sz="0" w:space="0" w:color="auto"/>
                    <w:bottom w:val="none" w:sz="0" w:space="0" w:color="auto"/>
                    <w:right w:val="none" w:sz="0" w:space="0" w:color="auto"/>
                  </w:divBdr>
                  <w:divsChild>
                    <w:div w:id="1246721895">
                      <w:marLeft w:val="0"/>
                      <w:marRight w:val="0"/>
                      <w:marTop w:val="0"/>
                      <w:marBottom w:val="0"/>
                      <w:divBdr>
                        <w:top w:val="none" w:sz="0" w:space="0" w:color="auto"/>
                        <w:left w:val="none" w:sz="0" w:space="0" w:color="auto"/>
                        <w:bottom w:val="none" w:sz="0" w:space="0" w:color="auto"/>
                        <w:right w:val="none" w:sz="0" w:space="0" w:color="auto"/>
                      </w:divBdr>
                    </w:div>
                  </w:divsChild>
                </w:div>
                <w:div w:id="1725178531">
                  <w:marLeft w:val="0"/>
                  <w:marRight w:val="0"/>
                  <w:marTop w:val="0"/>
                  <w:marBottom w:val="0"/>
                  <w:divBdr>
                    <w:top w:val="none" w:sz="0" w:space="0" w:color="auto"/>
                    <w:left w:val="none" w:sz="0" w:space="0" w:color="auto"/>
                    <w:bottom w:val="none" w:sz="0" w:space="0" w:color="auto"/>
                    <w:right w:val="none" w:sz="0" w:space="0" w:color="auto"/>
                  </w:divBdr>
                  <w:divsChild>
                    <w:div w:id="599530591">
                      <w:marLeft w:val="0"/>
                      <w:marRight w:val="0"/>
                      <w:marTop w:val="0"/>
                      <w:marBottom w:val="0"/>
                      <w:divBdr>
                        <w:top w:val="none" w:sz="0" w:space="0" w:color="auto"/>
                        <w:left w:val="none" w:sz="0" w:space="0" w:color="auto"/>
                        <w:bottom w:val="none" w:sz="0" w:space="0" w:color="auto"/>
                        <w:right w:val="none" w:sz="0" w:space="0" w:color="auto"/>
                      </w:divBdr>
                    </w:div>
                  </w:divsChild>
                </w:div>
                <w:div w:id="1725374593">
                  <w:marLeft w:val="0"/>
                  <w:marRight w:val="0"/>
                  <w:marTop w:val="0"/>
                  <w:marBottom w:val="0"/>
                  <w:divBdr>
                    <w:top w:val="none" w:sz="0" w:space="0" w:color="auto"/>
                    <w:left w:val="none" w:sz="0" w:space="0" w:color="auto"/>
                    <w:bottom w:val="none" w:sz="0" w:space="0" w:color="auto"/>
                    <w:right w:val="none" w:sz="0" w:space="0" w:color="auto"/>
                  </w:divBdr>
                  <w:divsChild>
                    <w:div w:id="2085494488">
                      <w:marLeft w:val="0"/>
                      <w:marRight w:val="0"/>
                      <w:marTop w:val="0"/>
                      <w:marBottom w:val="0"/>
                      <w:divBdr>
                        <w:top w:val="none" w:sz="0" w:space="0" w:color="auto"/>
                        <w:left w:val="none" w:sz="0" w:space="0" w:color="auto"/>
                        <w:bottom w:val="none" w:sz="0" w:space="0" w:color="auto"/>
                        <w:right w:val="none" w:sz="0" w:space="0" w:color="auto"/>
                      </w:divBdr>
                    </w:div>
                  </w:divsChild>
                </w:div>
                <w:div w:id="1729181469">
                  <w:marLeft w:val="0"/>
                  <w:marRight w:val="0"/>
                  <w:marTop w:val="0"/>
                  <w:marBottom w:val="0"/>
                  <w:divBdr>
                    <w:top w:val="none" w:sz="0" w:space="0" w:color="auto"/>
                    <w:left w:val="none" w:sz="0" w:space="0" w:color="auto"/>
                    <w:bottom w:val="none" w:sz="0" w:space="0" w:color="auto"/>
                    <w:right w:val="none" w:sz="0" w:space="0" w:color="auto"/>
                  </w:divBdr>
                  <w:divsChild>
                    <w:div w:id="1608655213">
                      <w:marLeft w:val="0"/>
                      <w:marRight w:val="0"/>
                      <w:marTop w:val="0"/>
                      <w:marBottom w:val="0"/>
                      <w:divBdr>
                        <w:top w:val="none" w:sz="0" w:space="0" w:color="auto"/>
                        <w:left w:val="none" w:sz="0" w:space="0" w:color="auto"/>
                        <w:bottom w:val="none" w:sz="0" w:space="0" w:color="auto"/>
                        <w:right w:val="none" w:sz="0" w:space="0" w:color="auto"/>
                      </w:divBdr>
                    </w:div>
                  </w:divsChild>
                </w:div>
                <w:div w:id="1733770349">
                  <w:marLeft w:val="0"/>
                  <w:marRight w:val="0"/>
                  <w:marTop w:val="0"/>
                  <w:marBottom w:val="0"/>
                  <w:divBdr>
                    <w:top w:val="none" w:sz="0" w:space="0" w:color="auto"/>
                    <w:left w:val="none" w:sz="0" w:space="0" w:color="auto"/>
                    <w:bottom w:val="none" w:sz="0" w:space="0" w:color="auto"/>
                    <w:right w:val="none" w:sz="0" w:space="0" w:color="auto"/>
                  </w:divBdr>
                  <w:divsChild>
                    <w:div w:id="159078012">
                      <w:marLeft w:val="0"/>
                      <w:marRight w:val="0"/>
                      <w:marTop w:val="0"/>
                      <w:marBottom w:val="0"/>
                      <w:divBdr>
                        <w:top w:val="none" w:sz="0" w:space="0" w:color="auto"/>
                        <w:left w:val="none" w:sz="0" w:space="0" w:color="auto"/>
                        <w:bottom w:val="none" w:sz="0" w:space="0" w:color="auto"/>
                        <w:right w:val="none" w:sz="0" w:space="0" w:color="auto"/>
                      </w:divBdr>
                    </w:div>
                  </w:divsChild>
                </w:div>
                <w:div w:id="1733917538">
                  <w:marLeft w:val="0"/>
                  <w:marRight w:val="0"/>
                  <w:marTop w:val="0"/>
                  <w:marBottom w:val="0"/>
                  <w:divBdr>
                    <w:top w:val="none" w:sz="0" w:space="0" w:color="auto"/>
                    <w:left w:val="none" w:sz="0" w:space="0" w:color="auto"/>
                    <w:bottom w:val="none" w:sz="0" w:space="0" w:color="auto"/>
                    <w:right w:val="none" w:sz="0" w:space="0" w:color="auto"/>
                  </w:divBdr>
                  <w:divsChild>
                    <w:div w:id="1120101666">
                      <w:marLeft w:val="0"/>
                      <w:marRight w:val="0"/>
                      <w:marTop w:val="0"/>
                      <w:marBottom w:val="0"/>
                      <w:divBdr>
                        <w:top w:val="none" w:sz="0" w:space="0" w:color="auto"/>
                        <w:left w:val="none" w:sz="0" w:space="0" w:color="auto"/>
                        <w:bottom w:val="none" w:sz="0" w:space="0" w:color="auto"/>
                        <w:right w:val="none" w:sz="0" w:space="0" w:color="auto"/>
                      </w:divBdr>
                    </w:div>
                  </w:divsChild>
                </w:div>
                <w:div w:id="1738623171">
                  <w:marLeft w:val="0"/>
                  <w:marRight w:val="0"/>
                  <w:marTop w:val="0"/>
                  <w:marBottom w:val="0"/>
                  <w:divBdr>
                    <w:top w:val="none" w:sz="0" w:space="0" w:color="auto"/>
                    <w:left w:val="none" w:sz="0" w:space="0" w:color="auto"/>
                    <w:bottom w:val="none" w:sz="0" w:space="0" w:color="auto"/>
                    <w:right w:val="none" w:sz="0" w:space="0" w:color="auto"/>
                  </w:divBdr>
                  <w:divsChild>
                    <w:div w:id="542063079">
                      <w:marLeft w:val="0"/>
                      <w:marRight w:val="0"/>
                      <w:marTop w:val="0"/>
                      <w:marBottom w:val="0"/>
                      <w:divBdr>
                        <w:top w:val="none" w:sz="0" w:space="0" w:color="auto"/>
                        <w:left w:val="none" w:sz="0" w:space="0" w:color="auto"/>
                        <w:bottom w:val="none" w:sz="0" w:space="0" w:color="auto"/>
                        <w:right w:val="none" w:sz="0" w:space="0" w:color="auto"/>
                      </w:divBdr>
                    </w:div>
                  </w:divsChild>
                </w:div>
                <w:div w:id="1748451532">
                  <w:marLeft w:val="0"/>
                  <w:marRight w:val="0"/>
                  <w:marTop w:val="0"/>
                  <w:marBottom w:val="0"/>
                  <w:divBdr>
                    <w:top w:val="none" w:sz="0" w:space="0" w:color="auto"/>
                    <w:left w:val="none" w:sz="0" w:space="0" w:color="auto"/>
                    <w:bottom w:val="none" w:sz="0" w:space="0" w:color="auto"/>
                    <w:right w:val="none" w:sz="0" w:space="0" w:color="auto"/>
                  </w:divBdr>
                  <w:divsChild>
                    <w:div w:id="317809600">
                      <w:marLeft w:val="0"/>
                      <w:marRight w:val="0"/>
                      <w:marTop w:val="0"/>
                      <w:marBottom w:val="0"/>
                      <w:divBdr>
                        <w:top w:val="none" w:sz="0" w:space="0" w:color="auto"/>
                        <w:left w:val="none" w:sz="0" w:space="0" w:color="auto"/>
                        <w:bottom w:val="none" w:sz="0" w:space="0" w:color="auto"/>
                        <w:right w:val="none" w:sz="0" w:space="0" w:color="auto"/>
                      </w:divBdr>
                    </w:div>
                  </w:divsChild>
                </w:div>
                <w:div w:id="1753432797">
                  <w:marLeft w:val="0"/>
                  <w:marRight w:val="0"/>
                  <w:marTop w:val="0"/>
                  <w:marBottom w:val="0"/>
                  <w:divBdr>
                    <w:top w:val="none" w:sz="0" w:space="0" w:color="auto"/>
                    <w:left w:val="none" w:sz="0" w:space="0" w:color="auto"/>
                    <w:bottom w:val="none" w:sz="0" w:space="0" w:color="auto"/>
                    <w:right w:val="none" w:sz="0" w:space="0" w:color="auto"/>
                  </w:divBdr>
                  <w:divsChild>
                    <w:div w:id="326514871">
                      <w:marLeft w:val="0"/>
                      <w:marRight w:val="0"/>
                      <w:marTop w:val="0"/>
                      <w:marBottom w:val="0"/>
                      <w:divBdr>
                        <w:top w:val="none" w:sz="0" w:space="0" w:color="auto"/>
                        <w:left w:val="none" w:sz="0" w:space="0" w:color="auto"/>
                        <w:bottom w:val="none" w:sz="0" w:space="0" w:color="auto"/>
                        <w:right w:val="none" w:sz="0" w:space="0" w:color="auto"/>
                      </w:divBdr>
                    </w:div>
                  </w:divsChild>
                </w:div>
                <w:div w:id="1755125204">
                  <w:marLeft w:val="0"/>
                  <w:marRight w:val="0"/>
                  <w:marTop w:val="0"/>
                  <w:marBottom w:val="0"/>
                  <w:divBdr>
                    <w:top w:val="none" w:sz="0" w:space="0" w:color="auto"/>
                    <w:left w:val="none" w:sz="0" w:space="0" w:color="auto"/>
                    <w:bottom w:val="none" w:sz="0" w:space="0" w:color="auto"/>
                    <w:right w:val="none" w:sz="0" w:space="0" w:color="auto"/>
                  </w:divBdr>
                  <w:divsChild>
                    <w:div w:id="1250117706">
                      <w:marLeft w:val="0"/>
                      <w:marRight w:val="0"/>
                      <w:marTop w:val="0"/>
                      <w:marBottom w:val="0"/>
                      <w:divBdr>
                        <w:top w:val="none" w:sz="0" w:space="0" w:color="auto"/>
                        <w:left w:val="none" w:sz="0" w:space="0" w:color="auto"/>
                        <w:bottom w:val="none" w:sz="0" w:space="0" w:color="auto"/>
                        <w:right w:val="none" w:sz="0" w:space="0" w:color="auto"/>
                      </w:divBdr>
                    </w:div>
                  </w:divsChild>
                </w:div>
                <w:div w:id="1755127010">
                  <w:marLeft w:val="0"/>
                  <w:marRight w:val="0"/>
                  <w:marTop w:val="0"/>
                  <w:marBottom w:val="0"/>
                  <w:divBdr>
                    <w:top w:val="none" w:sz="0" w:space="0" w:color="auto"/>
                    <w:left w:val="none" w:sz="0" w:space="0" w:color="auto"/>
                    <w:bottom w:val="none" w:sz="0" w:space="0" w:color="auto"/>
                    <w:right w:val="none" w:sz="0" w:space="0" w:color="auto"/>
                  </w:divBdr>
                  <w:divsChild>
                    <w:div w:id="380131490">
                      <w:marLeft w:val="0"/>
                      <w:marRight w:val="0"/>
                      <w:marTop w:val="0"/>
                      <w:marBottom w:val="0"/>
                      <w:divBdr>
                        <w:top w:val="none" w:sz="0" w:space="0" w:color="auto"/>
                        <w:left w:val="none" w:sz="0" w:space="0" w:color="auto"/>
                        <w:bottom w:val="none" w:sz="0" w:space="0" w:color="auto"/>
                        <w:right w:val="none" w:sz="0" w:space="0" w:color="auto"/>
                      </w:divBdr>
                    </w:div>
                  </w:divsChild>
                </w:div>
                <w:div w:id="1770078389">
                  <w:marLeft w:val="0"/>
                  <w:marRight w:val="0"/>
                  <w:marTop w:val="0"/>
                  <w:marBottom w:val="0"/>
                  <w:divBdr>
                    <w:top w:val="none" w:sz="0" w:space="0" w:color="auto"/>
                    <w:left w:val="none" w:sz="0" w:space="0" w:color="auto"/>
                    <w:bottom w:val="none" w:sz="0" w:space="0" w:color="auto"/>
                    <w:right w:val="none" w:sz="0" w:space="0" w:color="auto"/>
                  </w:divBdr>
                  <w:divsChild>
                    <w:div w:id="2132354026">
                      <w:marLeft w:val="0"/>
                      <w:marRight w:val="0"/>
                      <w:marTop w:val="0"/>
                      <w:marBottom w:val="0"/>
                      <w:divBdr>
                        <w:top w:val="none" w:sz="0" w:space="0" w:color="auto"/>
                        <w:left w:val="none" w:sz="0" w:space="0" w:color="auto"/>
                        <w:bottom w:val="none" w:sz="0" w:space="0" w:color="auto"/>
                        <w:right w:val="none" w:sz="0" w:space="0" w:color="auto"/>
                      </w:divBdr>
                    </w:div>
                  </w:divsChild>
                </w:div>
                <w:div w:id="1772505948">
                  <w:marLeft w:val="0"/>
                  <w:marRight w:val="0"/>
                  <w:marTop w:val="0"/>
                  <w:marBottom w:val="0"/>
                  <w:divBdr>
                    <w:top w:val="none" w:sz="0" w:space="0" w:color="auto"/>
                    <w:left w:val="none" w:sz="0" w:space="0" w:color="auto"/>
                    <w:bottom w:val="none" w:sz="0" w:space="0" w:color="auto"/>
                    <w:right w:val="none" w:sz="0" w:space="0" w:color="auto"/>
                  </w:divBdr>
                  <w:divsChild>
                    <w:div w:id="1523932793">
                      <w:marLeft w:val="0"/>
                      <w:marRight w:val="0"/>
                      <w:marTop w:val="0"/>
                      <w:marBottom w:val="0"/>
                      <w:divBdr>
                        <w:top w:val="none" w:sz="0" w:space="0" w:color="auto"/>
                        <w:left w:val="none" w:sz="0" w:space="0" w:color="auto"/>
                        <w:bottom w:val="none" w:sz="0" w:space="0" w:color="auto"/>
                        <w:right w:val="none" w:sz="0" w:space="0" w:color="auto"/>
                      </w:divBdr>
                    </w:div>
                  </w:divsChild>
                </w:div>
                <w:div w:id="1773017045">
                  <w:marLeft w:val="0"/>
                  <w:marRight w:val="0"/>
                  <w:marTop w:val="0"/>
                  <w:marBottom w:val="0"/>
                  <w:divBdr>
                    <w:top w:val="none" w:sz="0" w:space="0" w:color="auto"/>
                    <w:left w:val="none" w:sz="0" w:space="0" w:color="auto"/>
                    <w:bottom w:val="none" w:sz="0" w:space="0" w:color="auto"/>
                    <w:right w:val="none" w:sz="0" w:space="0" w:color="auto"/>
                  </w:divBdr>
                  <w:divsChild>
                    <w:div w:id="1733696607">
                      <w:marLeft w:val="0"/>
                      <w:marRight w:val="0"/>
                      <w:marTop w:val="0"/>
                      <w:marBottom w:val="0"/>
                      <w:divBdr>
                        <w:top w:val="none" w:sz="0" w:space="0" w:color="auto"/>
                        <w:left w:val="none" w:sz="0" w:space="0" w:color="auto"/>
                        <w:bottom w:val="none" w:sz="0" w:space="0" w:color="auto"/>
                        <w:right w:val="none" w:sz="0" w:space="0" w:color="auto"/>
                      </w:divBdr>
                    </w:div>
                  </w:divsChild>
                </w:div>
                <w:div w:id="1780758072">
                  <w:marLeft w:val="0"/>
                  <w:marRight w:val="0"/>
                  <w:marTop w:val="0"/>
                  <w:marBottom w:val="0"/>
                  <w:divBdr>
                    <w:top w:val="none" w:sz="0" w:space="0" w:color="auto"/>
                    <w:left w:val="none" w:sz="0" w:space="0" w:color="auto"/>
                    <w:bottom w:val="none" w:sz="0" w:space="0" w:color="auto"/>
                    <w:right w:val="none" w:sz="0" w:space="0" w:color="auto"/>
                  </w:divBdr>
                  <w:divsChild>
                    <w:div w:id="486173066">
                      <w:marLeft w:val="0"/>
                      <w:marRight w:val="0"/>
                      <w:marTop w:val="0"/>
                      <w:marBottom w:val="0"/>
                      <w:divBdr>
                        <w:top w:val="none" w:sz="0" w:space="0" w:color="auto"/>
                        <w:left w:val="none" w:sz="0" w:space="0" w:color="auto"/>
                        <w:bottom w:val="none" w:sz="0" w:space="0" w:color="auto"/>
                        <w:right w:val="none" w:sz="0" w:space="0" w:color="auto"/>
                      </w:divBdr>
                    </w:div>
                  </w:divsChild>
                </w:div>
                <w:div w:id="1782650060">
                  <w:marLeft w:val="0"/>
                  <w:marRight w:val="0"/>
                  <w:marTop w:val="0"/>
                  <w:marBottom w:val="0"/>
                  <w:divBdr>
                    <w:top w:val="none" w:sz="0" w:space="0" w:color="auto"/>
                    <w:left w:val="none" w:sz="0" w:space="0" w:color="auto"/>
                    <w:bottom w:val="none" w:sz="0" w:space="0" w:color="auto"/>
                    <w:right w:val="none" w:sz="0" w:space="0" w:color="auto"/>
                  </w:divBdr>
                  <w:divsChild>
                    <w:div w:id="10886285">
                      <w:marLeft w:val="0"/>
                      <w:marRight w:val="0"/>
                      <w:marTop w:val="0"/>
                      <w:marBottom w:val="0"/>
                      <w:divBdr>
                        <w:top w:val="none" w:sz="0" w:space="0" w:color="auto"/>
                        <w:left w:val="none" w:sz="0" w:space="0" w:color="auto"/>
                        <w:bottom w:val="none" w:sz="0" w:space="0" w:color="auto"/>
                        <w:right w:val="none" w:sz="0" w:space="0" w:color="auto"/>
                      </w:divBdr>
                    </w:div>
                  </w:divsChild>
                </w:div>
                <w:div w:id="1783262152">
                  <w:marLeft w:val="0"/>
                  <w:marRight w:val="0"/>
                  <w:marTop w:val="0"/>
                  <w:marBottom w:val="0"/>
                  <w:divBdr>
                    <w:top w:val="none" w:sz="0" w:space="0" w:color="auto"/>
                    <w:left w:val="none" w:sz="0" w:space="0" w:color="auto"/>
                    <w:bottom w:val="none" w:sz="0" w:space="0" w:color="auto"/>
                    <w:right w:val="none" w:sz="0" w:space="0" w:color="auto"/>
                  </w:divBdr>
                  <w:divsChild>
                    <w:div w:id="1102452540">
                      <w:marLeft w:val="0"/>
                      <w:marRight w:val="0"/>
                      <w:marTop w:val="0"/>
                      <w:marBottom w:val="0"/>
                      <w:divBdr>
                        <w:top w:val="none" w:sz="0" w:space="0" w:color="auto"/>
                        <w:left w:val="none" w:sz="0" w:space="0" w:color="auto"/>
                        <w:bottom w:val="none" w:sz="0" w:space="0" w:color="auto"/>
                        <w:right w:val="none" w:sz="0" w:space="0" w:color="auto"/>
                      </w:divBdr>
                    </w:div>
                  </w:divsChild>
                </w:div>
                <w:div w:id="1786191959">
                  <w:marLeft w:val="0"/>
                  <w:marRight w:val="0"/>
                  <w:marTop w:val="0"/>
                  <w:marBottom w:val="0"/>
                  <w:divBdr>
                    <w:top w:val="none" w:sz="0" w:space="0" w:color="auto"/>
                    <w:left w:val="none" w:sz="0" w:space="0" w:color="auto"/>
                    <w:bottom w:val="none" w:sz="0" w:space="0" w:color="auto"/>
                    <w:right w:val="none" w:sz="0" w:space="0" w:color="auto"/>
                  </w:divBdr>
                  <w:divsChild>
                    <w:div w:id="539441275">
                      <w:marLeft w:val="0"/>
                      <w:marRight w:val="0"/>
                      <w:marTop w:val="0"/>
                      <w:marBottom w:val="0"/>
                      <w:divBdr>
                        <w:top w:val="none" w:sz="0" w:space="0" w:color="auto"/>
                        <w:left w:val="none" w:sz="0" w:space="0" w:color="auto"/>
                        <w:bottom w:val="none" w:sz="0" w:space="0" w:color="auto"/>
                        <w:right w:val="none" w:sz="0" w:space="0" w:color="auto"/>
                      </w:divBdr>
                    </w:div>
                  </w:divsChild>
                </w:div>
                <w:div w:id="1800145386">
                  <w:marLeft w:val="0"/>
                  <w:marRight w:val="0"/>
                  <w:marTop w:val="0"/>
                  <w:marBottom w:val="0"/>
                  <w:divBdr>
                    <w:top w:val="none" w:sz="0" w:space="0" w:color="auto"/>
                    <w:left w:val="none" w:sz="0" w:space="0" w:color="auto"/>
                    <w:bottom w:val="none" w:sz="0" w:space="0" w:color="auto"/>
                    <w:right w:val="none" w:sz="0" w:space="0" w:color="auto"/>
                  </w:divBdr>
                  <w:divsChild>
                    <w:div w:id="1900437894">
                      <w:marLeft w:val="0"/>
                      <w:marRight w:val="0"/>
                      <w:marTop w:val="0"/>
                      <w:marBottom w:val="0"/>
                      <w:divBdr>
                        <w:top w:val="none" w:sz="0" w:space="0" w:color="auto"/>
                        <w:left w:val="none" w:sz="0" w:space="0" w:color="auto"/>
                        <w:bottom w:val="none" w:sz="0" w:space="0" w:color="auto"/>
                        <w:right w:val="none" w:sz="0" w:space="0" w:color="auto"/>
                      </w:divBdr>
                    </w:div>
                  </w:divsChild>
                </w:div>
                <w:div w:id="1807311990">
                  <w:marLeft w:val="0"/>
                  <w:marRight w:val="0"/>
                  <w:marTop w:val="0"/>
                  <w:marBottom w:val="0"/>
                  <w:divBdr>
                    <w:top w:val="none" w:sz="0" w:space="0" w:color="auto"/>
                    <w:left w:val="none" w:sz="0" w:space="0" w:color="auto"/>
                    <w:bottom w:val="none" w:sz="0" w:space="0" w:color="auto"/>
                    <w:right w:val="none" w:sz="0" w:space="0" w:color="auto"/>
                  </w:divBdr>
                  <w:divsChild>
                    <w:div w:id="1979534097">
                      <w:marLeft w:val="0"/>
                      <w:marRight w:val="0"/>
                      <w:marTop w:val="0"/>
                      <w:marBottom w:val="0"/>
                      <w:divBdr>
                        <w:top w:val="none" w:sz="0" w:space="0" w:color="auto"/>
                        <w:left w:val="none" w:sz="0" w:space="0" w:color="auto"/>
                        <w:bottom w:val="none" w:sz="0" w:space="0" w:color="auto"/>
                        <w:right w:val="none" w:sz="0" w:space="0" w:color="auto"/>
                      </w:divBdr>
                    </w:div>
                  </w:divsChild>
                </w:div>
                <w:div w:id="1819180850">
                  <w:marLeft w:val="0"/>
                  <w:marRight w:val="0"/>
                  <w:marTop w:val="0"/>
                  <w:marBottom w:val="0"/>
                  <w:divBdr>
                    <w:top w:val="none" w:sz="0" w:space="0" w:color="auto"/>
                    <w:left w:val="none" w:sz="0" w:space="0" w:color="auto"/>
                    <w:bottom w:val="none" w:sz="0" w:space="0" w:color="auto"/>
                    <w:right w:val="none" w:sz="0" w:space="0" w:color="auto"/>
                  </w:divBdr>
                  <w:divsChild>
                    <w:div w:id="143472917">
                      <w:marLeft w:val="0"/>
                      <w:marRight w:val="0"/>
                      <w:marTop w:val="0"/>
                      <w:marBottom w:val="0"/>
                      <w:divBdr>
                        <w:top w:val="none" w:sz="0" w:space="0" w:color="auto"/>
                        <w:left w:val="none" w:sz="0" w:space="0" w:color="auto"/>
                        <w:bottom w:val="none" w:sz="0" w:space="0" w:color="auto"/>
                        <w:right w:val="none" w:sz="0" w:space="0" w:color="auto"/>
                      </w:divBdr>
                    </w:div>
                  </w:divsChild>
                </w:div>
                <w:div w:id="1821191038">
                  <w:marLeft w:val="0"/>
                  <w:marRight w:val="0"/>
                  <w:marTop w:val="0"/>
                  <w:marBottom w:val="0"/>
                  <w:divBdr>
                    <w:top w:val="none" w:sz="0" w:space="0" w:color="auto"/>
                    <w:left w:val="none" w:sz="0" w:space="0" w:color="auto"/>
                    <w:bottom w:val="none" w:sz="0" w:space="0" w:color="auto"/>
                    <w:right w:val="none" w:sz="0" w:space="0" w:color="auto"/>
                  </w:divBdr>
                  <w:divsChild>
                    <w:div w:id="104545183">
                      <w:marLeft w:val="0"/>
                      <w:marRight w:val="0"/>
                      <w:marTop w:val="0"/>
                      <w:marBottom w:val="0"/>
                      <w:divBdr>
                        <w:top w:val="none" w:sz="0" w:space="0" w:color="auto"/>
                        <w:left w:val="none" w:sz="0" w:space="0" w:color="auto"/>
                        <w:bottom w:val="none" w:sz="0" w:space="0" w:color="auto"/>
                        <w:right w:val="none" w:sz="0" w:space="0" w:color="auto"/>
                      </w:divBdr>
                    </w:div>
                  </w:divsChild>
                </w:div>
                <w:div w:id="1822386517">
                  <w:marLeft w:val="0"/>
                  <w:marRight w:val="0"/>
                  <w:marTop w:val="0"/>
                  <w:marBottom w:val="0"/>
                  <w:divBdr>
                    <w:top w:val="none" w:sz="0" w:space="0" w:color="auto"/>
                    <w:left w:val="none" w:sz="0" w:space="0" w:color="auto"/>
                    <w:bottom w:val="none" w:sz="0" w:space="0" w:color="auto"/>
                    <w:right w:val="none" w:sz="0" w:space="0" w:color="auto"/>
                  </w:divBdr>
                  <w:divsChild>
                    <w:div w:id="87167177">
                      <w:marLeft w:val="0"/>
                      <w:marRight w:val="0"/>
                      <w:marTop w:val="0"/>
                      <w:marBottom w:val="0"/>
                      <w:divBdr>
                        <w:top w:val="none" w:sz="0" w:space="0" w:color="auto"/>
                        <w:left w:val="none" w:sz="0" w:space="0" w:color="auto"/>
                        <w:bottom w:val="none" w:sz="0" w:space="0" w:color="auto"/>
                        <w:right w:val="none" w:sz="0" w:space="0" w:color="auto"/>
                      </w:divBdr>
                    </w:div>
                  </w:divsChild>
                </w:div>
                <w:div w:id="1822842393">
                  <w:marLeft w:val="0"/>
                  <w:marRight w:val="0"/>
                  <w:marTop w:val="0"/>
                  <w:marBottom w:val="0"/>
                  <w:divBdr>
                    <w:top w:val="none" w:sz="0" w:space="0" w:color="auto"/>
                    <w:left w:val="none" w:sz="0" w:space="0" w:color="auto"/>
                    <w:bottom w:val="none" w:sz="0" w:space="0" w:color="auto"/>
                    <w:right w:val="none" w:sz="0" w:space="0" w:color="auto"/>
                  </w:divBdr>
                  <w:divsChild>
                    <w:div w:id="1939294049">
                      <w:marLeft w:val="0"/>
                      <w:marRight w:val="0"/>
                      <w:marTop w:val="0"/>
                      <w:marBottom w:val="0"/>
                      <w:divBdr>
                        <w:top w:val="none" w:sz="0" w:space="0" w:color="auto"/>
                        <w:left w:val="none" w:sz="0" w:space="0" w:color="auto"/>
                        <w:bottom w:val="none" w:sz="0" w:space="0" w:color="auto"/>
                        <w:right w:val="none" w:sz="0" w:space="0" w:color="auto"/>
                      </w:divBdr>
                    </w:div>
                  </w:divsChild>
                </w:div>
                <w:div w:id="1823504293">
                  <w:marLeft w:val="0"/>
                  <w:marRight w:val="0"/>
                  <w:marTop w:val="0"/>
                  <w:marBottom w:val="0"/>
                  <w:divBdr>
                    <w:top w:val="none" w:sz="0" w:space="0" w:color="auto"/>
                    <w:left w:val="none" w:sz="0" w:space="0" w:color="auto"/>
                    <w:bottom w:val="none" w:sz="0" w:space="0" w:color="auto"/>
                    <w:right w:val="none" w:sz="0" w:space="0" w:color="auto"/>
                  </w:divBdr>
                  <w:divsChild>
                    <w:div w:id="1286811631">
                      <w:marLeft w:val="0"/>
                      <w:marRight w:val="0"/>
                      <w:marTop w:val="0"/>
                      <w:marBottom w:val="0"/>
                      <w:divBdr>
                        <w:top w:val="none" w:sz="0" w:space="0" w:color="auto"/>
                        <w:left w:val="none" w:sz="0" w:space="0" w:color="auto"/>
                        <w:bottom w:val="none" w:sz="0" w:space="0" w:color="auto"/>
                        <w:right w:val="none" w:sz="0" w:space="0" w:color="auto"/>
                      </w:divBdr>
                    </w:div>
                    <w:div w:id="2113428112">
                      <w:marLeft w:val="0"/>
                      <w:marRight w:val="0"/>
                      <w:marTop w:val="0"/>
                      <w:marBottom w:val="0"/>
                      <w:divBdr>
                        <w:top w:val="none" w:sz="0" w:space="0" w:color="auto"/>
                        <w:left w:val="none" w:sz="0" w:space="0" w:color="auto"/>
                        <w:bottom w:val="none" w:sz="0" w:space="0" w:color="auto"/>
                        <w:right w:val="none" w:sz="0" w:space="0" w:color="auto"/>
                      </w:divBdr>
                    </w:div>
                  </w:divsChild>
                </w:div>
                <w:div w:id="1825051230">
                  <w:marLeft w:val="0"/>
                  <w:marRight w:val="0"/>
                  <w:marTop w:val="0"/>
                  <w:marBottom w:val="0"/>
                  <w:divBdr>
                    <w:top w:val="none" w:sz="0" w:space="0" w:color="auto"/>
                    <w:left w:val="none" w:sz="0" w:space="0" w:color="auto"/>
                    <w:bottom w:val="none" w:sz="0" w:space="0" w:color="auto"/>
                    <w:right w:val="none" w:sz="0" w:space="0" w:color="auto"/>
                  </w:divBdr>
                  <w:divsChild>
                    <w:div w:id="1508907810">
                      <w:marLeft w:val="0"/>
                      <w:marRight w:val="0"/>
                      <w:marTop w:val="0"/>
                      <w:marBottom w:val="0"/>
                      <w:divBdr>
                        <w:top w:val="none" w:sz="0" w:space="0" w:color="auto"/>
                        <w:left w:val="none" w:sz="0" w:space="0" w:color="auto"/>
                        <w:bottom w:val="none" w:sz="0" w:space="0" w:color="auto"/>
                        <w:right w:val="none" w:sz="0" w:space="0" w:color="auto"/>
                      </w:divBdr>
                    </w:div>
                  </w:divsChild>
                </w:div>
                <w:div w:id="1845240476">
                  <w:marLeft w:val="0"/>
                  <w:marRight w:val="0"/>
                  <w:marTop w:val="0"/>
                  <w:marBottom w:val="0"/>
                  <w:divBdr>
                    <w:top w:val="none" w:sz="0" w:space="0" w:color="auto"/>
                    <w:left w:val="none" w:sz="0" w:space="0" w:color="auto"/>
                    <w:bottom w:val="none" w:sz="0" w:space="0" w:color="auto"/>
                    <w:right w:val="none" w:sz="0" w:space="0" w:color="auto"/>
                  </w:divBdr>
                  <w:divsChild>
                    <w:div w:id="1211721308">
                      <w:marLeft w:val="0"/>
                      <w:marRight w:val="0"/>
                      <w:marTop w:val="0"/>
                      <w:marBottom w:val="0"/>
                      <w:divBdr>
                        <w:top w:val="none" w:sz="0" w:space="0" w:color="auto"/>
                        <w:left w:val="none" w:sz="0" w:space="0" w:color="auto"/>
                        <w:bottom w:val="none" w:sz="0" w:space="0" w:color="auto"/>
                        <w:right w:val="none" w:sz="0" w:space="0" w:color="auto"/>
                      </w:divBdr>
                    </w:div>
                  </w:divsChild>
                </w:div>
                <w:div w:id="1850018467">
                  <w:marLeft w:val="0"/>
                  <w:marRight w:val="0"/>
                  <w:marTop w:val="0"/>
                  <w:marBottom w:val="0"/>
                  <w:divBdr>
                    <w:top w:val="none" w:sz="0" w:space="0" w:color="auto"/>
                    <w:left w:val="none" w:sz="0" w:space="0" w:color="auto"/>
                    <w:bottom w:val="none" w:sz="0" w:space="0" w:color="auto"/>
                    <w:right w:val="none" w:sz="0" w:space="0" w:color="auto"/>
                  </w:divBdr>
                  <w:divsChild>
                    <w:div w:id="866916937">
                      <w:marLeft w:val="0"/>
                      <w:marRight w:val="0"/>
                      <w:marTop w:val="0"/>
                      <w:marBottom w:val="0"/>
                      <w:divBdr>
                        <w:top w:val="none" w:sz="0" w:space="0" w:color="auto"/>
                        <w:left w:val="none" w:sz="0" w:space="0" w:color="auto"/>
                        <w:bottom w:val="none" w:sz="0" w:space="0" w:color="auto"/>
                        <w:right w:val="none" w:sz="0" w:space="0" w:color="auto"/>
                      </w:divBdr>
                    </w:div>
                  </w:divsChild>
                </w:div>
                <w:div w:id="1852917611">
                  <w:marLeft w:val="0"/>
                  <w:marRight w:val="0"/>
                  <w:marTop w:val="0"/>
                  <w:marBottom w:val="0"/>
                  <w:divBdr>
                    <w:top w:val="none" w:sz="0" w:space="0" w:color="auto"/>
                    <w:left w:val="none" w:sz="0" w:space="0" w:color="auto"/>
                    <w:bottom w:val="none" w:sz="0" w:space="0" w:color="auto"/>
                    <w:right w:val="none" w:sz="0" w:space="0" w:color="auto"/>
                  </w:divBdr>
                  <w:divsChild>
                    <w:div w:id="1223786338">
                      <w:marLeft w:val="0"/>
                      <w:marRight w:val="0"/>
                      <w:marTop w:val="0"/>
                      <w:marBottom w:val="0"/>
                      <w:divBdr>
                        <w:top w:val="none" w:sz="0" w:space="0" w:color="auto"/>
                        <w:left w:val="none" w:sz="0" w:space="0" w:color="auto"/>
                        <w:bottom w:val="none" w:sz="0" w:space="0" w:color="auto"/>
                        <w:right w:val="none" w:sz="0" w:space="0" w:color="auto"/>
                      </w:divBdr>
                    </w:div>
                  </w:divsChild>
                </w:div>
                <w:div w:id="1861431328">
                  <w:marLeft w:val="0"/>
                  <w:marRight w:val="0"/>
                  <w:marTop w:val="0"/>
                  <w:marBottom w:val="0"/>
                  <w:divBdr>
                    <w:top w:val="none" w:sz="0" w:space="0" w:color="auto"/>
                    <w:left w:val="none" w:sz="0" w:space="0" w:color="auto"/>
                    <w:bottom w:val="none" w:sz="0" w:space="0" w:color="auto"/>
                    <w:right w:val="none" w:sz="0" w:space="0" w:color="auto"/>
                  </w:divBdr>
                  <w:divsChild>
                    <w:div w:id="998969471">
                      <w:marLeft w:val="0"/>
                      <w:marRight w:val="0"/>
                      <w:marTop w:val="0"/>
                      <w:marBottom w:val="0"/>
                      <w:divBdr>
                        <w:top w:val="none" w:sz="0" w:space="0" w:color="auto"/>
                        <w:left w:val="none" w:sz="0" w:space="0" w:color="auto"/>
                        <w:bottom w:val="none" w:sz="0" w:space="0" w:color="auto"/>
                        <w:right w:val="none" w:sz="0" w:space="0" w:color="auto"/>
                      </w:divBdr>
                    </w:div>
                  </w:divsChild>
                </w:div>
                <w:div w:id="1866819554">
                  <w:marLeft w:val="0"/>
                  <w:marRight w:val="0"/>
                  <w:marTop w:val="0"/>
                  <w:marBottom w:val="0"/>
                  <w:divBdr>
                    <w:top w:val="none" w:sz="0" w:space="0" w:color="auto"/>
                    <w:left w:val="none" w:sz="0" w:space="0" w:color="auto"/>
                    <w:bottom w:val="none" w:sz="0" w:space="0" w:color="auto"/>
                    <w:right w:val="none" w:sz="0" w:space="0" w:color="auto"/>
                  </w:divBdr>
                  <w:divsChild>
                    <w:div w:id="288126180">
                      <w:marLeft w:val="0"/>
                      <w:marRight w:val="0"/>
                      <w:marTop w:val="0"/>
                      <w:marBottom w:val="0"/>
                      <w:divBdr>
                        <w:top w:val="none" w:sz="0" w:space="0" w:color="auto"/>
                        <w:left w:val="none" w:sz="0" w:space="0" w:color="auto"/>
                        <w:bottom w:val="none" w:sz="0" w:space="0" w:color="auto"/>
                        <w:right w:val="none" w:sz="0" w:space="0" w:color="auto"/>
                      </w:divBdr>
                    </w:div>
                  </w:divsChild>
                </w:div>
                <w:div w:id="1870095863">
                  <w:marLeft w:val="0"/>
                  <w:marRight w:val="0"/>
                  <w:marTop w:val="0"/>
                  <w:marBottom w:val="0"/>
                  <w:divBdr>
                    <w:top w:val="none" w:sz="0" w:space="0" w:color="auto"/>
                    <w:left w:val="none" w:sz="0" w:space="0" w:color="auto"/>
                    <w:bottom w:val="none" w:sz="0" w:space="0" w:color="auto"/>
                    <w:right w:val="none" w:sz="0" w:space="0" w:color="auto"/>
                  </w:divBdr>
                  <w:divsChild>
                    <w:div w:id="1863133223">
                      <w:marLeft w:val="0"/>
                      <w:marRight w:val="0"/>
                      <w:marTop w:val="0"/>
                      <w:marBottom w:val="0"/>
                      <w:divBdr>
                        <w:top w:val="none" w:sz="0" w:space="0" w:color="auto"/>
                        <w:left w:val="none" w:sz="0" w:space="0" w:color="auto"/>
                        <w:bottom w:val="none" w:sz="0" w:space="0" w:color="auto"/>
                        <w:right w:val="none" w:sz="0" w:space="0" w:color="auto"/>
                      </w:divBdr>
                    </w:div>
                  </w:divsChild>
                </w:div>
                <w:div w:id="1870144736">
                  <w:marLeft w:val="0"/>
                  <w:marRight w:val="0"/>
                  <w:marTop w:val="0"/>
                  <w:marBottom w:val="0"/>
                  <w:divBdr>
                    <w:top w:val="none" w:sz="0" w:space="0" w:color="auto"/>
                    <w:left w:val="none" w:sz="0" w:space="0" w:color="auto"/>
                    <w:bottom w:val="none" w:sz="0" w:space="0" w:color="auto"/>
                    <w:right w:val="none" w:sz="0" w:space="0" w:color="auto"/>
                  </w:divBdr>
                  <w:divsChild>
                    <w:div w:id="1418819495">
                      <w:marLeft w:val="0"/>
                      <w:marRight w:val="0"/>
                      <w:marTop w:val="0"/>
                      <w:marBottom w:val="0"/>
                      <w:divBdr>
                        <w:top w:val="none" w:sz="0" w:space="0" w:color="auto"/>
                        <w:left w:val="none" w:sz="0" w:space="0" w:color="auto"/>
                        <w:bottom w:val="none" w:sz="0" w:space="0" w:color="auto"/>
                        <w:right w:val="none" w:sz="0" w:space="0" w:color="auto"/>
                      </w:divBdr>
                    </w:div>
                  </w:divsChild>
                </w:div>
                <w:div w:id="1878614376">
                  <w:marLeft w:val="0"/>
                  <w:marRight w:val="0"/>
                  <w:marTop w:val="0"/>
                  <w:marBottom w:val="0"/>
                  <w:divBdr>
                    <w:top w:val="none" w:sz="0" w:space="0" w:color="auto"/>
                    <w:left w:val="none" w:sz="0" w:space="0" w:color="auto"/>
                    <w:bottom w:val="none" w:sz="0" w:space="0" w:color="auto"/>
                    <w:right w:val="none" w:sz="0" w:space="0" w:color="auto"/>
                  </w:divBdr>
                  <w:divsChild>
                    <w:div w:id="720714856">
                      <w:marLeft w:val="0"/>
                      <w:marRight w:val="0"/>
                      <w:marTop w:val="0"/>
                      <w:marBottom w:val="0"/>
                      <w:divBdr>
                        <w:top w:val="none" w:sz="0" w:space="0" w:color="auto"/>
                        <w:left w:val="none" w:sz="0" w:space="0" w:color="auto"/>
                        <w:bottom w:val="none" w:sz="0" w:space="0" w:color="auto"/>
                        <w:right w:val="none" w:sz="0" w:space="0" w:color="auto"/>
                      </w:divBdr>
                    </w:div>
                  </w:divsChild>
                </w:div>
                <w:div w:id="1894999636">
                  <w:marLeft w:val="0"/>
                  <w:marRight w:val="0"/>
                  <w:marTop w:val="0"/>
                  <w:marBottom w:val="0"/>
                  <w:divBdr>
                    <w:top w:val="none" w:sz="0" w:space="0" w:color="auto"/>
                    <w:left w:val="none" w:sz="0" w:space="0" w:color="auto"/>
                    <w:bottom w:val="none" w:sz="0" w:space="0" w:color="auto"/>
                    <w:right w:val="none" w:sz="0" w:space="0" w:color="auto"/>
                  </w:divBdr>
                  <w:divsChild>
                    <w:div w:id="248193723">
                      <w:marLeft w:val="0"/>
                      <w:marRight w:val="0"/>
                      <w:marTop w:val="0"/>
                      <w:marBottom w:val="0"/>
                      <w:divBdr>
                        <w:top w:val="none" w:sz="0" w:space="0" w:color="auto"/>
                        <w:left w:val="none" w:sz="0" w:space="0" w:color="auto"/>
                        <w:bottom w:val="none" w:sz="0" w:space="0" w:color="auto"/>
                        <w:right w:val="none" w:sz="0" w:space="0" w:color="auto"/>
                      </w:divBdr>
                    </w:div>
                  </w:divsChild>
                </w:div>
                <w:div w:id="1901747160">
                  <w:marLeft w:val="0"/>
                  <w:marRight w:val="0"/>
                  <w:marTop w:val="0"/>
                  <w:marBottom w:val="0"/>
                  <w:divBdr>
                    <w:top w:val="none" w:sz="0" w:space="0" w:color="auto"/>
                    <w:left w:val="none" w:sz="0" w:space="0" w:color="auto"/>
                    <w:bottom w:val="none" w:sz="0" w:space="0" w:color="auto"/>
                    <w:right w:val="none" w:sz="0" w:space="0" w:color="auto"/>
                  </w:divBdr>
                  <w:divsChild>
                    <w:div w:id="145828596">
                      <w:marLeft w:val="0"/>
                      <w:marRight w:val="0"/>
                      <w:marTop w:val="0"/>
                      <w:marBottom w:val="0"/>
                      <w:divBdr>
                        <w:top w:val="none" w:sz="0" w:space="0" w:color="auto"/>
                        <w:left w:val="none" w:sz="0" w:space="0" w:color="auto"/>
                        <w:bottom w:val="none" w:sz="0" w:space="0" w:color="auto"/>
                        <w:right w:val="none" w:sz="0" w:space="0" w:color="auto"/>
                      </w:divBdr>
                    </w:div>
                  </w:divsChild>
                </w:div>
                <w:div w:id="1912740304">
                  <w:marLeft w:val="0"/>
                  <w:marRight w:val="0"/>
                  <w:marTop w:val="0"/>
                  <w:marBottom w:val="0"/>
                  <w:divBdr>
                    <w:top w:val="none" w:sz="0" w:space="0" w:color="auto"/>
                    <w:left w:val="none" w:sz="0" w:space="0" w:color="auto"/>
                    <w:bottom w:val="none" w:sz="0" w:space="0" w:color="auto"/>
                    <w:right w:val="none" w:sz="0" w:space="0" w:color="auto"/>
                  </w:divBdr>
                  <w:divsChild>
                    <w:div w:id="549268256">
                      <w:marLeft w:val="0"/>
                      <w:marRight w:val="0"/>
                      <w:marTop w:val="0"/>
                      <w:marBottom w:val="0"/>
                      <w:divBdr>
                        <w:top w:val="none" w:sz="0" w:space="0" w:color="auto"/>
                        <w:left w:val="none" w:sz="0" w:space="0" w:color="auto"/>
                        <w:bottom w:val="none" w:sz="0" w:space="0" w:color="auto"/>
                        <w:right w:val="none" w:sz="0" w:space="0" w:color="auto"/>
                      </w:divBdr>
                    </w:div>
                  </w:divsChild>
                </w:div>
                <w:div w:id="1918703670">
                  <w:marLeft w:val="0"/>
                  <w:marRight w:val="0"/>
                  <w:marTop w:val="0"/>
                  <w:marBottom w:val="0"/>
                  <w:divBdr>
                    <w:top w:val="none" w:sz="0" w:space="0" w:color="auto"/>
                    <w:left w:val="none" w:sz="0" w:space="0" w:color="auto"/>
                    <w:bottom w:val="none" w:sz="0" w:space="0" w:color="auto"/>
                    <w:right w:val="none" w:sz="0" w:space="0" w:color="auto"/>
                  </w:divBdr>
                  <w:divsChild>
                    <w:div w:id="1954902260">
                      <w:marLeft w:val="0"/>
                      <w:marRight w:val="0"/>
                      <w:marTop w:val="0"/>
                      <w:marBottom w:val="0"/>
                      <w:divBdr>
                        <w:top w:val="none" w:sz="0" w:space="0" w:color="auto"/>
                        <w:left w:val="none" w:sz="0" w:space="0" w:color="auto"/>
                        <w:bottom w:val="none" w:sz="0" w:space="0" w:color="auto"/>
                        <w:right w:val="none" w:sz="0" w:space="0" w:color="auto"/>
                      </w:divBdr>
                    </w:div>
                  </w:divsChild>
                </w:div>
                <w:div w:id="1920672952">
                  <w:marLeft w:val="0"/>
                  <w:marRight w:val="0"/>
                  <w:marTop w:val="0"/>
                  <w:marBottom w:val="0"/>
                  <w:divBdr>
                    <w:top w:val="none" w:sz="0" w:space="0" w:color="auto"/>
                    <w:left w:val="none" w:sz="0" w:space="0" w:color="auto"/>
                    <w:bottom w:val="none" w:sz="0" w:space="0" w:color="auto"/>
                    <w:right w:val="none" w:sz="0" w:space="0" w:color="auto"/>
                  </w:divBdr>
                  <w:divsChild>
                    <w:div w:id="750850429">
                      <w:marLeft w:val="0"/>
                      <w:marRight w:val="0"/>
                      <w:marTop w:val="0"/>
                      <w:marBottom w:val="0"/>
                      <w:divBdr>
                        <w:top w:val="none" w:sz="0" w:space="0" w:color="auto"/>
                        <w:left w:val="none" w:sz="0" w:space="0" w:color="auto"/>
                        <w:bottom w:val="none" w:sz="0" w:space="0" w:color="auto"/>
                        <w:right w:val="none" w:sz="0" w:space="0" w:color="auto"/>
                      </w:divBdr>
                    </w:div>
                  </w:divsChild>
                </w:div>
                <w:div w:id="1921475629">
                  <w:marLeft w:val="0"/>
                  <w:marRight w:val="0"/>
                  <w:marTop w:val="0"/>
                  <w:marBottom w:val="0"/>
                  <w:divBdr>
                    <w:top w:val="none" w:sz="0" w:space="0" w:color="auto"/>
                    <w:left w:val="none" w:sz="0" w:space="0" w:color="auto"/>
                    <w:bottom w:val="none" w:sz="0" w:space="0" w:color="auto"/>
                    <w:right w:val="none" w:sz="0" w:space="0" w:color="auto"/>
                  </w:divBdr>
                  <w:divsChild>
                    <w:div w:id="1711881730">
                      <w:marLeft w:val="0"/>
                      <w:marRight w:val="0"/>
                      <w:marTop w:val="0"/>
                      <w:marBottom w:val="0"/>
                      <w:divBdr>
                        <w:top w:val="none" w:sz="0" w:space="0" w:color="auto"/>
                        <w:left w:val="none" w:sz="0" w:space="0" w:color="auto"/>
                        <w:bottom w:val="none" w:sz="0" w:space="0" w:color="auto"/>
                        <w:right w:val="none" w:sz="0" w:space="0" w:color="auto"/>
                      </w:divBdr>
                    </w:div>
                  </w:divsChild>
                </w:div>
                <w:div w:id="1928223731">
                  <w:marLeft w:val="0"/>
                  <w:marRight w:val="0"/>
                  <w:marTop w:val="0"/>
                  <w:marBottom w:val="0"/>
                  <w:divBdr>
                    <w:top w:val="none" w:sz="0" w:space="0" w:color="auto"/>
                    <w:left w:val="none" w:sz="0" w:space="0" w:color="auto"/>
                    <w:bottom w:val="none" w:sz="0" w:space="0" w:color="auto"/>
                    <w:right w:val="none" w:sz="0" w:space="0" w:color="auto"/>
                  </w:divBdr>
                  <w:divsChild>
                    <w:div w:id="437021957">
                      <w:marLeft w:val="0"/>
                      <w:marRight w:val="0"/>
                      <w:marTop w:val="0"/>
                      <w:marBottom w:val="0"/>
                      <w:divBdr>
                        <w:top w:val="none" w:sz="0" w:space="0" w:color="auto"/>
                        <w:left w:val="none" w:sz="0" w:space="0" w:color="auto"/>
                        <w:bottom w:val="none" w:sz="0" w:space="0" w:color="auto"/>
                        <w:right w:val="none" w:sz="0" w:space="0" w:color="auto"/>
                      </w:divBdr>
                    </w:div>
                  </w:divsChild>
                </w:div>
                <w:div w:id="1928923055">
                  <w:marLeft w:val="0"/>
                  <w:marRight w:val="0"/>
                  <w:marTop w:val="0"/>
                  <w:marBottom w:val="0"/>
                  <w:divBdr>
                    <w:top w:val="none" w:sz="0" w:space="0" w:color="auto"/>
                    <w:left w:val="none" w:sz="0" w:space="0" w:color="auto"/>
                    <w:bottom w:val="none" w:sz="0" w:space="0" w:color="auto"/>
                    <w:right w:val="none" w:sz="0" w:space="0" w:color="auto"/>
                  </w:divBdr>
                  <w:divsChild>
                    <w:div w:id="1026057873">
                      <w:marLeft w:val="0"/>
                      <w:marRight w:val="0"/>
                      <w:marTop w:val="0"/>
                      <w:marBottom w:val="0"/>
                      <w:divBdr>
                        <w:top w:val="none" w:sz="0" w:space="0" w:color="auto"/>
                        <w:left w:val="none" w:sz="0" w:space="0" w:color="auto"/>
                        <w:bottom w:val="none" w:sz="0" w:space="0" w:color="auto"/>
                        <w:right w:val="none" w:sz="0" w:space="0" w:color="auto"/>
                      </w:divBdr>
                    </w:div>
                  </w:divsChild>
                </w:div>
                <w:div w:id="1937010170">
                  <w:marLeft w:val="0"/>
                  <w:marRight w:val="0"/>
                  <w:marTop w:val="0"/>
                  <w:marBottom w:val="0"/>
                  <w:divBdr>
                    <w:top w:val="none" w:sz="0" w:space="0" w:color="auto"/>
                    <w:left w:val="none" w:sz="0" w:space="0" w:color="auto"/>
                    <w:bottom w:val="none" w:sz="0" w:space="0" w:color="auto"/>
                    <w:right w:val="none" w:sz="0" w:space="0" w:color="auto"/>
                  </w:divBdr>
                  <w:divsChild>
                    <w:div w:id="955602579">
                      <w:marLeft w:val="0"/>
                      <w:marRight w:val="0"/>
                      <w:marTop w:val="0"/>
                      <w:marBottom w:val="0"/>
                      <w:divBdr>
                        <w:top w:val="none" w:sz="0" w:space="0" w:color="auto"/>
                        <w:left w:val="none" w:sz="0" w:space="0" w:color="auto"/>
                        <w:bottom w:val="none" w:sz="0" w:space="0" w:color="auto"/>
                        <w:right w:val="none" w:sz="0" w:space="0" w:color="auto"/>
                      </w:divBdr>
                    </w:div>
                  </w:divsChild>
                </w:div>
                <w:div w:id="1937327789">
                  <w:marLeft w:val="0"/>
                  <w:marRight w:val="0"/>
                  <w:marTop w:val="0"/>
                  <w:marBottom w:val="0"/>
                  <w:divBdr>
                    <w:top w:val="none" w:sz="0" w:space="0" w:color="auto"/>
                    <w:left w:val="none" w:sz="0" w:space="0" w:color="auto"/>
                    <w:bottom w:val="none" w:sz="0" w:space="0" w:color="auto"/>
                    <w:right w:val="none" w:sz="0" w:space="0" w:color="auto"/>
                  </w:divBdr>
                  <w:divsChild>
                    <w:div w:id="1705986223">
                      <w:marLeft w:val="0"/>
                      <w:marRight w:val="0"/>
                      <w:marTop w:val="0"/>
                      <w:marBottom w:val="0"/>
                      <w:divBdr>
                        <w:top w:val="none" w:sz="0" w:space="0" w:color="auto"/>
                        <w:left w:val="none" w:sz="0" w:space="0" w:color="auto"/>
                        <w:bottom w:val="none" w:sz="0" w:space="0" w:color="auto"/>
                        <w:right w:val="none" w:sz="0" w:space="0" w:color="auto"/>
                      </w:divBdr>
                    </w:div>
                  </w:divsChild>
                </w:div>
                <w:div w:id="1937521287">
                  <w:marLeft w:val="0"/>
                  <w:marRight w:val="0"/>
                  <w:marTop w:val="0"/>
                  <w:marBottom w:val="0"/>
                  <w:divBdr>
                    <w:top w:val="none" w:sz="0" w:space="0" w:color="auto"/>
                    <w:left w:val="none" w:sz="0" w:space="0" w:color="auto"/>
                    <w:bottom w:val="none" w:sz="0" w:space="0" w:color="auto"/>
                    <w:right w:val="none" w:sz="0" w:space="0" w:color="auto"/>
                  </w:divBdr>
                  <w:divsChild>
                    <w:div w:id="292251435">
                      <w:marLeft w:val="0"/>
                      <w:marRight w:val="0"/>
                      <w:marTop w:val="0"/>
                      <w:marBottom w:val="0"/>
                      <w:divBdr>
                        <w:top w:val="none" w:sz="0" w:space="0" w:color="auto"/>
                        <w:left w:val="none" w:sz="0" w:space="0" w:color="auto"/>
                        <w:bottom w:val="none" w:sz="0" w:space="0" w:color="auto"/>
                        <w:right w:val="none" w:sz="0" w:space="0" w:color="auto"/>
                      </w:divBdr>
                    </w:div>
                  </w:divsChild>
                </w:div>
                <w:div w:id="1941522150">
                  <w:marLeft w:val="0"/>
                  <w:marRight w:val="0"/>
                  <w:marTop w:val="0"/>
                  <w:marBottom w:val="0"/>
                  <w:divBdr>
                    <w:top w:val="none" w:sz="0" w:space="0" w:color="auto"/>
                    <w:left w:val="none" w:sz="0" w:space="0" w:color="auto"/>
                    <w:bottom w:val="none" w:sz="0" w:space="0" w:color="auto"/>
                    <w:right w:val="none" w:sz="0" w:space="0" w:color="auto"/>
                  </w:divBdr>
                  <w:divsChild>
                    <w:div w:id="1792477368">
                      <w:marLeft w:val="0"/>
                      <w:marRight w:val="0"/>
                      <w:marTop w:val="0"/>
                      <w:marBottom w:val="0"/>
                      <w:divBdr>
                        <w:top w:val="none" w:sz="0" w:space="0" w:color="auto"/>
                        <w:left w:val="none" w:sz="0" w:space="0" w:color="auto"/>
                        <w:bottom w:val="none" w:sz="0" w:space="0" w:color="auto"/>
                        <w:right w:val="none" w:sz="0" w:space="0" w:color="auto"/>
                      </w:divBdr>
                    </w:div>
                  </w:divsChild>
                </w:div>
                <w:div w:id="1945185321">
                  <w:marLeft w:val="0"/>
                  <w:marRight w:val="0"/>
                  <w:marTop w:val="0"/>
                  <w:marBottom w:val="0"/>
                  <w:divBdr>
                    <w:top w:val="none" w:sz="0" w:space="0" w:color="auto"/>
                    <w:left w:val="none" w:sz="0" w:space="0" w:color="auto"/>
                    <w:bottom w:val="none" w:sz="0" w:space="0" w:color="auto"/>
                    <w:right w:val="none" w:sz="0" w:space="0" w:color="auto"/>
                  </w:divBdr>
                  <w:divsChild>
                    <w:div w:id="1871145107">
                      <w:marLeft w:val="0"/>
                      <w:marRight w:val="0"/>
                      <w:marTop w:val="0"/>
                      <w:marBottom w:val="0"/>
                      <w:divBdr>
                        <w:top w:val="none" w:sz="0" w:space="0" w:color="auto"/>
                        <w:left w:val="none" w:sz="0" w:space="0" w:color="auto"/>
                        <w:bottom w:val="none" w:sz="0" w:space="0" w:color="auto"/>
                        <w:right w:val="none" w:sz="0" w:space="0" w:color="auto"/>
                      </w:divBdr>
                    </w:div>
                  </w:divsChild>
                </w:div>
                <w:div w:id="1947811175">
                  <w:marLeft w:val="0"/>
                  <w:marRight w:val="0"/>
                  <w:marTop w:val="0"/>
                  <w:marBottom w:val="0"/>
                  <w:divBdr>
                    <w:top w:val="none" w:sz="0" w:space="0" w:color="auto"/>
                    <w:left w:val="none" w:sz="0" w:space="0" w:color="auto"/>
                    <w:bottom w:val="none" w:sz="0" w:space="0" w:color="auto"/>
                    <w:right w:val="none" w:sz="0" w:space="0" w:color="auto"/>
                  </w:divBdr>
                  <w:divsChild>
                    <w:div w:id="1665477648">
                      <w:marLeft w:val="0"/>
                      <w:marRight w:val="0"/>
                      <w:marTop w:val="0"/>
                      <w:marBottom w:val="0"/>
                      <w:divBdr>
                        <w:top w:val="none" w:sz="0" w:space="0" w:color="auto"/>
                        <w:left w:val="none" w:sz="0" w:space="0" w:color="auto"/>
                        <w:bottom w:val="none" w:sz="0" w:space="0" w:color="auto"/>
                        <w:right w:val="none" w:sz="0" w:space="0" w:color="auto"/>
                      </w:divBdr>
                    </w:div>
                  </w:divsChild>
                </w:div>
                <w:div w:id="1953438093">
                  <w:marLeft w:val="0"/>
                  <w:marRight w:val="0"/>
                  <w:marTop w:val="0"/>
                  <w:marBottom w:val="0"/>
                  <w:divBdr>
                    <w:top w:val="none" w:sz="0" w:space="0" w:color="auto"/>
                    <w:left w:val="none" w:sz="0" w:space="0" w:color="auto"/>
                    <w:bottom w:val="none" w:sz="0" w:space="0" w:color="auto"/>
                    <w:right w:val="none" w:sz="0" w:space="0" w:color="auto"/>
                  </w:divBdr>
                  <w:divsChild>
                    <w:div w:id="306323264">
                      <w:marLeft w:val="0"/>
                      <w:marRight w:val="0"/>
                      <w:marTop w:val="0"/>
                      <w:marBottom w:val="0"/>
                      <w:divBdr>
                        <w:top w:val="none" w:sz="0" w:space="0" w:color="auto"/>
                        <w:left w:val="none" w:sz="0" w:space="0" w:color="auto"/>
                        <w:bottom w:val="none" w:sz="0" w:space="0" w:color="auto"/>
                        <w:right w:val="none" w:sz="0" w:space="0" w:color="auto"/>
                      </w:divBdr>
                    </w:div>
                  </w:divsChild>
                </w:div>
                <w:div w:id="1957176061">
                  <w:marLeft w:val="0"/>
                  <w:marRight w:val="0"/>
                  <w:marTop w:val="0"/>
                  <w:marBottom w:val="0"/>
                  <w:divBdr>
                    <w:top w:val="none" w:sz="0" w:space="0" w:color="auto"/>
                    <w:left w:val="none" w:sz="0" w:space="0" w:color="auto"/>
                    <w:bottom w:val="none" w:sz="0" w:space="0" w:color="auto"/>
                    <w:right w:val="none" w:sz="0" w:space="0" w:color="auto"/>
                  </w:divBdr>
                  <w:divsChild>
                    <w:div w:id="1562666431">
                      <w:marLeft w:val="0"/>
                      <w:marRight w:val="0"/>
                      <w:marTop w:val="0"/>
                      <w:marBottom w:val="0"/>
                      <w:divBdr>
                        <w:top w:val="none" w:sz="0" w:space="0" w:color="auto"/>
                        <w:left w:val="none" w:sz="0" w:space="0" w:color="auto"/>
                        <w:bottom w:val="none" w:sz="0" w:space="0" w:color="auto"/>
                        <w:right w:val="none" w:sz="0" w:space="0" w:color="auto"/>
                      </w:divBdr>
                    </w:div>
                  </w:divsChild>
                </w:div>
                <w:div w:id="1959409736">
                  <w:marLeft w:val="0"/>
                  <w:marRight w:val="0"/>
                  <w:marTop w:val="0"/>
                  <w:marBottom w:val="0"/>
                  <w:divBdr>
                    <w:top w:val="none" w:sz="0" w:space="0" w:color="auto"/>
                    <w:left w:val="none" w:sz="0" w:space="0" w:color="auto"/>
                    <w:bottom w:val="none" w:sz="0" w:space="0" w:color="auto"/>
                    <w:right w:val="none" w:sz="0" w:space="0" w:color="auto"/>
                  </w:divBdr>
                  <w:divsChild>
                    <w:div w:id="699431097">
                      <w:marLeft w:val="0"/>
                      <w:marRight w:val="0"/>
                      <w:marTop w:val="0"/>
                      <w:marBottom w:val="0"/>
                      <w:divBdr>
                        <w:top w:val="none" w:sz="0" w:space="0" w:color="auto"/>
                        <w:left w:val="none" w:sz="0" w:space="0" w:color="auto"/>
                        <w:bottom w:val="none" w:sz="0" w:space="0" w:color="auto"/>
                        <w:right w:val="none" w:sz="0" w:space="0" w:color="auto"/>
                      </w:divBdr>
                    </w:div>
                  </w:divsChild>
                </w:div>
                <w:div w:id="1963263292">
                  <w:marLeft w:val="0"/>
                  <w:marRight w:val="0"/>
                  <w:marTop w:val="0"/>
                  <w:marBottom w:val="0"/>
                  <w:divBdr>
                    <w:top w:val="none" w:sz="0" w:space="0" w:color="auto"/>
                    <w:left w:val="none" w:sz="0" w:space="0" w:color="auto"/>
                    <w:bottom w:val="none" w:sz="0" w:space="0" w:color="auto"/>
                    <w:right w:val="none" w:sz="0" w:space="0" w:color="auto"/>
                  </w:divBdr>
                  <w:divsChild>
                    <w:div w:id="1241596011">
                      <w:marLeft w:val="0"/>
                      <w:marRight w:val="0"/>
                      <w:marTop w:val="0"/>
                      <w:marBottom w:val="0"/>
                      <w:divBdr>
                        <w:top w:val="none" w:sz="0" w:space="0" w:color="auto"/>
                        <w:left w:val="none" w:sz="0" w:space="0" w:color="auto"/>
                        <w:bottom w:val="none" w:sz="0" w:space="0" w:color="auto"/>
                        <w:right w:val="none" w:sz="0" w:space="0" w:color="auto"/>
                      </w:divBdr>
                    </w:div>
                  </w:divsChild>
                </w:div>
                <w:div w:id="1968510881">
                  <w:marLeft w:val="0"/>
                  <w:marRight w:val="0"/>
                  <w:marTop w:val="0"/>
                  <w:marBottom w:val="0"/>
                  <w:divBdr>
                    <w:top w:val="none" w:sz="0" w:space="0" w:color="auto"/>
                    <w:left w:val="none" w:sz="0" w:space="0" w:color="auto"/>
                    <w:bottom w:val="none" w:sz="0" w:space="0" w:color="auto"/>
                    <w:right w:val="none" w:sz="0" w:space="0" w:color="auto"/>
                  </w:divBdr>
                  <w:divsChild>
                    <w:div w:id="1174539081">
                      <w:marLeft w:val="0"/>
                      <w:marRight w:val="0"/>
                      <w:marTop w:val="0"/>
                      <w:marBottom w:val="0"/>
                      <w:divBdr>
                        <w:top w:val="none" w:sz="0" w:space="0" w:color="auto"/>
                        <w:left w:val="none" w:sz="0" w:space="0" w:color="auto"/>
                        <w:bottom w:val="none" w:sz="0" w:space="0" w:color="auto"/>
                        <w:right w:val="none" w:sz="0" w:space="0" w:color="auto"/>
                      </w:divBdr>
                    </w:div>
                  </w:divsChild>
                </w:div>
                <w:div w:id="1968925267">
                  <w:marLeft w:val="0"/>
                  <w:marRight w:val="0"/>
                  <w:marTop w:val="0"/>
                  <w:marBottom w:val="0"/>
                  <w:divBdr>
                    <w:top w:val="none" w:sz="0" w:space="0" w:color="auto"/>
                    <w:left w:val="none" w:sz="0" w:space="0" w:color="auto"/>
                    <w:bottom w:val="none" w:sz="0" w:space="0" w:color="auto"/>
                    <w:right w:val="none" w:sz="0" w:space="0" w:color="auto"/>
                  </w:divBdr>
                  <w:divsChild>
                    <w:div w:id="1602643217">
                      <w:marLeft w:val="0"/>
                      <w:marRight w:val="0"/>
                      <w:marTop w:val="0"/>
                      <w:marBottom w:val="0"/>
                      <w:divBdr>
                        <w:top w:val="none" w:sz="0" w:space="0" w:color="auto"/>
                        <w:left w:val="none" w:sz="0" w:space="0" w:color="auto"/>
                        <w:bottom w:val="none" w:sz="0" w:space="0" w:color="auto"/>
                        <w:right w:val="none" w:sz="0" w:space="0" w:color="auto"/>
                      </w:divBdr>
                    </w:div>
                  </w:divsChild>
                </w:div>
                <w:div w:id="1976181300">
                  <w:marLeft w:val="0"/>
                  <w:marRight w:val="0"/>
                  <w:marTop w:val="0"/>
                  <w:marBottom w:val="0"/>
                  <w:divBdr>
                    <w:top w:val="none" w:sz="0" w:space="0" w:color="auto"/>
                    <w:left w:val="none" w:sz="0" w:space="0" w:color="auto"/>
                    <w:bottom w:val="none" w:sz="0" w:space="0" w:color="auto"/>
                    <w:right w:val="none" w:sz="0" w:space="0" w:color="auto"/>
                  </w:divBdr>
                  <w:divsChild>
                    <w:div w:id="1830949609">
                      <w:marLeft w:val="0"/>
                      <w:marRight w:val="0"/>
                      <w:marTop w:val="0"/>
                      <w:marBottom w:val="0"/>
                      <w:divBdr>
                        <w:top w:val="none" w:sz="0" w:space="0" w:color="auto"/>
                        <w:left w:val="none" w:sz="0" w:space="0" w:color="auto"/>
                        <w:bottom w:val="none" w:sz="0" w:space="0" w:color="auto"/>
                        <w:right w:val="none" w:sz="0" w:space="0" w:color="auto"/>
                      </w:divBdr>
                    </w:div>
                  </w:divsChild>
                </w:div>
                <w:div w:id="1976641271">
                  <w:marLeft w:val="0"/>
                  <w:marRight w:val="0"/>
                  <w:marTop w:val="0"/>
                  <w:marBottom w:val="0"/>
                  <w:divBdr>
                    <w:top w:val="none" w:sz="0" w:space="0" w:color="auto"/>
                    <w:left w:val="none" w:sz="0" w:space="0" w:color="auto"/>
                    <w:bottom w:val="none" w:sz="0" w:space="0" w:color="auto"/>
                    <w:right w:val="none" w:sz="0" w:space="0" w:color="auto"/>
                  </w:divBdr>
                  <w:divsChild>
                    <w:div w:id="772556968">
                      <w:marLeft w:val="0"/>
                      <w:marRight w:val="0"/>
                      <w:marTop w:val="0"/>
                      <w:marBottom w:val="0"/>
                      <w:divBdr>
                        <w:top w:val="none" w:sz="0" w:space="0" w:color="auto"/>
                        <w:left w:val="none" w:sz="0" w:space="0" w:color="auto"/>
                        <w:bottom w:val="none" w:sz="0" w:space="0" w:color="auto"/>
                        <w:right w:val="none" w:sz="0" w:space="0" w:color="auto"/>
                      </w:divBdr>
                    </w:div>
                  </w:divsChild>
                </w:div>
                <w:div w:id="1978031163">
                  <w:marLeft w:val="0"/>
                  <w:marRight w:val="0"/>
                  <w:marTop w:val="0"/>
                  <w:marBottom w:val="0"/>
                  <w:divBdr>
                    <w:top w:val="none" w:sz="0" w:space="0" w:color="auto"/>
                    <w:left w:val="none" w:sz="0" w:space="0" w:color="auto"/>
                    <w:bottom w:val="none" w:sz="0" w:space="0" w:color="auto"/>
                    <w:right w:val="none" w:sz="0" w:space="0" w:color="auto"/>
                  </w:divBdr>
                  <w:divsChild>
                    <w:div w:id="744228567">
                      <w:marLeft w:val="0"/>
                      <w:marRight w:val="0"/>
                      <w:marTop w:val="0"/>
                      <w:marBottom w:val="0"/>
                      <w:divBdr>
                        <w:top w:val="none" w:sz="0" w:space="0" w:color="auto"/>
                        <w:left w:val="none" w:sz="0" w:space="0" w:color="auto"/>
                        <w:bottom w:val="none" w:sz="0" w:space="0" w:color="auto"/>
                        <w:right w:val="none" w:sz="0" w:space="0" w:color="auto"/>
                      </w:divBdr>
                    </w:div>
                  </w:divsChild>
                </w:div>
                <w:div w:id="1978141926">
                  <w:marLeft w:val="0"/>
                  <w:marRight w:val="0"/>
                  <w:marTop w:val="0"/>
                  <w:marBottom w:val="0"/>
                  <w:divBdr>
                    <w:top w:val="none" w:sz="0" w:space="0" w:color="auto"/>
                    <w:left w:val="none" w:sz="0" w:space="0" w:color="auto"/>
                    <w:bottom w:val="none" w:sz="0" w:space="0" w:color="auto"/>
                    <w:right w:val="none" w:sz="0" w:space="0" w:color="auto"/>
                  </w:divBdr>
                  <w:divsChild>
                    <w:div w:id="2141722829">
                      <w:marLeft w:val="0"/>
                      <w:marRight w:val="0"/>
                      <w:marTop w:val="0"/>
                      <w:marBottom w:val="0"/>
                      <w:divBdr>
                        <w:top w:val="none" w:sz="0" w:space="0" w:color="auto"/>
                        <w:left w:val="none" w:sz="0" w:space="0" w:color="auto"/>
                        <w:bottom w:val="none" w:sz="0" w:space="0" w:color="auto"/>
                        <w:right w:val="none" w:sz="0" w:space="0" w:color="auto"/>
                      </w:divBdr>
                    </w:div>
                  </w:divsChild>
                </w:div>
                <w:div w:id="1978144751">
                  <w:marLeft w:val="0"/>
                  <w:marRight w:val="0"/>
                  <w:marTop w:val="0"/>
                  <w:marBottom w:val="0"/>
                  <w:divBdr>
                    <w:top w:val="none" w:sz="0" w:space="0" w:color="auto"/>
                    <w:left w:val="none" w:sz="0" w:space="0" w:color="auto"/>
                    <w:bottom w:val="none" w:sz="0" w:space="0" w:color="auto"/>
                    <w:right w:val="none" w:sz="0" w:space="0" w:color="auto"/>
                  </w:divBdr>
                  <w:divsChild>
                    <w:div w:id="626353089">
                      <w:marLeft w:val="0"/>
                      <w:marRight w:val="0"/>
                      <w:marTop w:val="0"/>
                      <w:marBottom w:val="0"/>
                      <w:divBdr>
                        <w:top w:val="none" w:sz="0" w:space="0" w:color="auto"/>
                        <w:left w:val="none" w:sz="0" w:space="0" w:color="auto"/>
                        <w:bottom w:val="none" w:sz="0" w:space="0" w:color="auto"/>
                        <w:right w:val="none" w:sz="0" w:space="0" w:color="auto"/>
                      </w:divBdr>
                    </w:div>
                  </w:divsChild>
                </w:div>
                <w:div w:id="1982928932">
                  <w:marLeft w:val="0"/>
                  <w:marRight w:val="0"/>
                  <w:marTop w:val="0"/>
                  <w:marBottom w:val="0"/>
                  <w:divBdr>
                    <w:top w:val="none" w:sz="0" w:space="0" w:color="auto"/>
                    <w:left w:val="none" w:sz="0" w:space="0" w:color="auto"/>
                    <w:bottom w:val="none" w:sz="0" w:space="0" w:color="auto"/>
                    <w:right w:val="none" w:sz="0" w:space="0" w:color="auto"/>
                  </w:divBdr>
                  <w:divsChild>
                    <w:div w:id="465583261">
                      <w:marLeft w:val="0"/>
                      <w:marRight w:val="0"/>
                      <w:marTop w:val="0"/>
                      <w:marBottom w:val="0"/>
                      <w:divBdr>
                        <w:top w:val="none" w:sz="0" w:space="0" w:color="auto"/>
                        <w:left w:val="none" w:sz="0" w:space="0" w:color="auto"/>
                        <w:bottom w:val="none" w:sz="0" w:space="0" w:color="auto"/>
                        <w:right w:val="none" w:sz="0" w:space="0" w:color="auto"/>
                      </w:divBdr>
                    </w:div>
                  </w:divsChild>
                </w:div>
                <w:div w:id="1985741535">
                  <w:marLeft w:val="0"/>
                  <w:marRight w:val="0"/>
                  <w:marTop w:val="0"/>
                  <w:marBottom w:val="0"/>
                  <w:divBdr>
                    <w:top w:val="none" w:sz="0" w:space="0" w:color="auto"/>
                    <w:left w:val="none" w:sz="0" w:space="0" w:color="auto"/>
                    <w:bottom w:val="none" w:sz="0" w:space="0" w:color="auto"/>
                    <w:right w:val="none" w:sz="0" w:space="0" w:color="auto"/>
                  </w:divBdr>
                  <w:divsChild>
                    <w:div w:id="1026716913">
                      <w:marLeft w:val="0"/>
                      <w:marRight w:val="0"/>
                      <w:marTop w:val="0"/>
                      <w:marBottom w:val="0"/>
                      <w:divBdr>
                        <w:top w:val="none" w:sz="0" w:space="0" w:color="auto"/>
                        <w:left w:val="none" w:sz="0" w:space="0" w:color="auto"/>
                        <w:bottom w:val="none" w:sz="0" w:space="0" w:color="auto"/>
                        <w:right w:val="none" w:sz="0" w:space="0" w:color="auto"/>
                      </w:divBdr>
                    </w:div>
                  </w:divsChild>
                </w:div>
                <w:div w:id="1988825571">
                  <w:marLeft w:val="0"/>
                  <w:marRight w:val="0"/>
                  <w:marTop w:val="0"/>
                  <w:marBottom w:val="0"/>
                  <w:divBdr>
                    <w:top w:val="none" w:sz="0" w:space="0" w:color="auto"/>
                    <w:left w:val="none" w:sz="0" w:space="0" w:color="auto"/>
                    <w:bottom w:val="none" w:sz="0" w:space="0" w:color="auto"/>
                    <w:right w:val="none" w:sz="0" w:space="0" w:color="auto"/>
                  </w:divBdr>
                  <w:divsChild>
                    <w:div w:id="272327426">
                      <w:marLeft w:val="0"/>
                      <w:marRight w:val="0"/>
                      <w:marTop w:val="0"/>
                      <w:marBottom w:val="0"/>
                      <w:divBdr>
                        <w:top w:val="none" w:sz="0" w:space="0" w:color="auto"/>
                        <w:left w:val="none" w:sz="0" w:space="0" w:color="auto"/>
                        <w:bottom w:val="none" w:sz="0" w:space="0" w:color="auto"/>
                        <w:right w:val="none" w:sz="0" w:space="0" w:color="auto"/>
                      </w:divBdr>
                    </w:div>
                  </w:divsChild>
                </w:div>
                <w:div w:id="1989092922">
                  <w:marLeft w:val="0"/>
                  <w:marRight w:val="0"/>
                  <w:marTop w:val="0"/>
                  <w:marBottom w:val="0"/>
                  <w:divBdr>
                    <w:top w:val="none" w:sz="0" w:space="0" w:color="auto"/>
                    <w:left w:val="none" w:sz="0" w:space="0" w:color="auto"/>
                    <w:bottom w:val="none" w:sz="0" w:space="0" w:color="auto"/>
                    <w:right w:val="none" w:sz="0" w:space="0" w:color="auto"/>
                  </w:divBdr>
                  <w:divsChild>
                    <w:div w:id="176238505">
                      <w:marLeft w:val="0"/>
                      <w:marRight w:val="0"/>
                      <w:marTop w:val="0"/>
                      <w:marBottom w:val="0"/>
                      <w:divBdr>
                        <w:top w:val="none" w:sz="0" w:space="0" w:color="auto"/>
                        <w:left w:val="none" w:sz="0" w:space="0" w:color="auto"/>
                        <w:bottom w:val="none" w:sz="0" w:space="0" w:color="auto"/>
                        <w:right w:val="none" w:sz="0" w:space="0" w:color="auto"/>
                      </w:divBdr>
                    </w:div>
                  </w:divsChild>
                </w:div>
                <w:div w:id="2001539311">
                  <w:marLeft w:val="0"/>
                  <w:marRight w:val="0"/>
                  <w:marTop w:val="0"/>
                  <w:marBottom w:val="0"/>
                  <w:divBdr>
                    <w:top w:val="none" w:sz="0" w:space="0" w:color="auto"/>
                    <w:left w:val="none" w:sz="0" w:space="0" w:color="auto"/>
                    <w:bottom w:val="none" w:sz="0" w:space="0" w:color="auto"/>
                    <w:right w:val="none" w:sz="0" w:space="0" w:color="auto"/>
                  </w:divBdr>
                  <w:divsChild>
                    <w:div w:id="755588476">
                      <w:marLeft w:val="0"/>
                      <w:marRight w:val="0"/>
                      <w:marTop w:val="0"/>
                      <w:marBottom w:val="0"/>
                      <w:divBdr>
                        <w:top w:val="none" w:sz="0" w:space="0" w:color="auto"/>
                        <w:left w:val="none" w:sz="0" w:space="0" w:color="auto"/>
                        <w:bottom w:val="none" w:sz="0" w:space="0" w:color="auto"/>
                        <w:right w:val="none" w:sz="0" w:space="0" w:color="auto"/>
                      </w:divBdr>
                    </w:div>
                  </w:divsChild>
                </w:div>
                <w:div w:id="2001930178">
                  <w:marLeft w:val="0"/>
                  <w:marRight w:val="0"/>
                  <w:marTop w:val="0"/>
                  <w:marBottom w:val="0"/>
                  <w:divBdr>
                    <w:top w:val="none" w:sz="0" w:space="0" w:color="auto"/>
                    <w:left w:val="none" w:sz="0" w:space="0" w:color="auto"/>
                    <w:bottom w:val="none" w:sz="0" w:space="0" w:color="auto"/>
                    <w:right w:val="none" w:sz="0" w:space="0" w:color="auto"/>
                  </w:divBdr>
                  <w:divsChild>
                    <w:div w:id="1694267043">
                      <w:marLeft w:val="0"/>
                      <w:marRight w:val="0"/>
                      <w:marTop w:val="0"/>
                      <w:marBottom w:val="0"/>
                      <w:divBdr>
                        <w:top w:val="none" w:sz="0" w:space="0" w:color="auto"/>
                        <w:left w:val="none" w:sz="0" w:space="0" w:color="auto"/>
                        <w:bottom w:val="none" w:sz="0" w:space="0" w:color="auto"/>
                        <w:right w:val="none" w:sz="0" w:space="0" w:color="auto"/>
                      </w:divBdr>
                    </w:div>
                  </w:divsChild>
                </w:div>
                <w:div w:id="2024015910">
                  <w:marLeft w:val="0"/>
                  <w:marRight w:val="0"/>
                  <w:marTop w:val="0"/>
                  <w:marBottom w:val="0"/>
                  <w:divBdr>
                    <w:top w:val="none" w:sz="0" w:space="0" w:color="auto"/>
                    <w:left w:val="none" w:sz="0" w:space="0" w:color="auto"/>
                    <w:bottom w:val="none" w:sz="0" w:space="0" w:color="auto"/>
                    <w:right w:val="none" w:sz="0" w:space="0" w:color="auto"/>
                  </w:divBdr>
                  <w:divsChild>
                    <w:div w:id="380984163">
                      <w:marLeft w:val="0"/>
                      <w:marRight w:val="0"/>
                      <w:marTop w:val="0"/>
                      <w:marBottom w:val="0"/>
                      <w:divBdr>
                        <w:top w:val="none" w:sz="0" w:space="0" w:color="auto"/>
                        <w:left w:val="none" w:sz="0" w:space="0" w:color="auto"/>
                        <w:bottom w:val="none" w:sz="0" w:space="0" w:color="auto"/>
                        <w:right w:val="none" w:sz="0" w:space="0" w:color="auto"/>
                      </w:divBdr>
                    </w:div>
                  </w:divsChild>
                </w:div>
                <w:div w:id="2035954657">
                  <w:marLeft w:val="0"/>
                  <w:marRight w:val="0"/>
                  <w:marTop w:val="0"/>
                  <w:marBottom w:val="0"/>
                  <w:divBdr>
                    <w:top w:val="none" w:sz="0" w:space="0" w:color="auto"/>
                    <w:left w:val="none" w:sz="0" w:space="0" w:color="auto"/>
                    <w:bottom w:val="none" w:sz="0" w:space="0" w:color="auto"/>
                    <w:right w:val="none" w:sz="0" w:space="0" w:color="auto"/>
                  </w:divBdr>
                  <w:divsChild>
                    <w:div w:id="1913853983">
                      <w:marLeft w:val="0"/>
                      <w:marRight w:val="0"/>
                      <w:marTop w:val="0"/>
                      <w:marBottom w:val="0"/>
                      <w:divBdr>
                        <w:top w:val="none" w:sz="0" w:space="0" w:color="auto"/>
                        <w:left w:val="none" w:sz="0" w:space="0" w:color="auto"/>
                        <w:bottom w:val="none" w:sz="0" w:space="0" w:color="auto"/>
                        <w:right w:val="none" w:sz="0" w:space="0" w:color="auto"/>
                      </w:divBdr>
                    </w:div>
                  </w:divsChild>
                </w:div>
                <w:div w:id="2036954822">
                  <w:marLeft w:val="0"/>
                  <w:marRight w:val="0"/>
                  <w:marTop w:val="0"/>
                  <w:marBottom w:val="0"/>
                  <w:divBdr>
                    <w:top w:val="none" w:sz="0" w:space="0" w:color="auto"/>
                    <w:left w:val="none" w:sz="0" w:space="0" w:color="auto"/>
                    <w:bottom w:val="none" w:sz="0" w:space="0" w:color="auto"/>
                    <w:right w:val="none" w:sz="0" w:space="0" w:color="auto"/>
                  </w:divBdr>
                  <w:divsChild>
                    <w:div w:id="1843474655">
                      <w:marLeft w:val="0"/>
                      <w:marRight w:val="0"/>
                      <w:marTop w:val="0"/>
                      <w:marBottom w:val="0"/>
                      <w:divBdr>
                        <w:top w:val="none" w:sz="0" w:space="0" w:color="auto"/>
                        <w:left w:val="none" w:sz="0" w:space="0" w:color="auto"/>
                        <w:bottom w:val="none" w:sz="0" w:space="0" w:color="auto"/>
                        <w:right w:val="none" w:sz="0" w:space="0" w:color="auto"/>
                      </w:divBdr>
                    </w:div>
                  </w:divsChild>
                </w:div>
                <w:div w:id="2057896577">
                  <w:marLeft w:val="0"/>
                  <w:marRight w:val="0"/>
                  <w:marTop w:val="0"/>
                  <w:marBottom w:val="0"/>
                  <w:divBdr>
                    <w:top w:val="none" w:sz="0" w:space="0" w:color="auto"/>
                    <w:left w:val="none" w:sz="0" w:space="0" w:color="auto"/>
                    <w:bottom w:val="none" w:sz="0" w:space="0" w:color="auto"/>
                    <w:right w:val="none" w:sz="0" w:space="0" w:color="auto"/>
                  </w:divBdr>
                  <w:divsChild>
                    <w:div w:id="1745760573">
                      <w:marLeft w:val="0"/>
                      <w:marRight w:val="0"/>
                      <w:marTop w:val="0"/>
                      <w:marBottom w:val="0"/>
                      <w:divBdr>
                        <w:top w:val="none" w:sz="0" w:space="0" w:color="auto"/>
                        <w:left w:val="none" w:sz="0" w:space="0" w:color="auto"/>
                        <w:bottom w:val="none" w:sz="0" w:space="0" w:color="auto"/>
                        <w:right w:val="none" w:sz="0" w:space="0" w:color="auto"/>
                      </w:divBdr>
                    </w:div>
                  </w:divsChild>
                </w:div>
                <w:div w:id="2061055061">
                  <w:marLeft w:val="0"/>
                  <w:marRight w:val="0"/>
                  <w:marTop w:val="0"/>
                  <w:marBottom w:val="0"/>
                  <w:divBdr>
                    <w:top w:val="none" w:sz="0" w:space="0" w:color="auto"/>
                    <w:left w:val="none" w:sz="0" w:space="0" w:color="auto"/>
                    <w:bottom w:val="none" w:sz="0" w:space="0" w:color="auto"/>
                    <w:right w:val="none" w:sz="0" w:space="0" w:color="auto"/>
                  </w:divBdr>
                  <w:divsChild>
                    <w:div w:id="1492134154">
                      <w:marLeft w:val="0"/>
                      <w:marRight w:val="0"/>
                      <w:marTop w:val="0"/>
                      <w:marBottom w:val="0"/>
                      <w:divBdr>
                        <w:top w:val="none" w:sz="0" w:space="0" w:color="auto"/>
                        <w:left w:val="none" w:sz="0" w:space="0" w:color="auto"/>
                        <w:bottom w:val="none" w:sz="0" w:space="0" w:color="auto"/>
                        <w:right w:val="none" w:sz="0" w:space="0" w:color="auto"/>
                      </w:divBdr>
                    </w:div>
                  </w:divsChild>
                </w:div>
                <w:div w:id="2068796857">
                  <w:marLeft w:val="0"/>
                  <w:marRight w:val="0"/>
                  <w:marTop w:val="0"/>
                  <w:marBottom w:val="0"/>
                  <w:divBdr>
                    <w:top w:val="none" w:sz="0" w:space="0" w:color="auto"/>
                    <w:left w:val="none" w:sz="0" w:space="0" w:color="auto"/>
                    <w:bottom w:val="none" w:sz="0" w:space="0" w:color="auto"/>
                    <w:right w:val="none" w:sz="0" w:space="0" w:color="auto"/>
                  </w:divBdr>
                  <w:divsChild>
                    <w:div w:id="717048173">
                      <w:marLeft w:val="0"/>
                      <w:marRight w:val="0"/>
                      <w:marTop w:val="0"/>
                      <w:marBottom w:val="0"/>
                      <w:divBdr>
                        <w:top w:val="none" w:sz="0" w:space="0" w:color="auto"/>
                        <w:left w:val="none" w:sz="0" w:space="0" w:color="auto"/>
                        <w:bottom w:val="none" w:sz="0" w:space="0" w:color="auto"/>
                        <w:right w:val="none" w:sz="0" w:space="0" w:color="auto"/>
                      </w:divBdr>
                    </w:div>
                  </w:divsChild>
                </w:div>
                <w:div w:id="2085250483">
                  <w:marLeft w:val="0"/>
                  <w:marRight w:val="0"/>
                  <w:marTop w:val="0"/>
                  <w:marBottom w:val="0"/>
                  <w:divBdr>
                    <w:top w:val="none" w:sz="0" w:space="0" w:color="auto"/>
                    <w:left w:val="none" w:sz="0" w:space="0" w:color="auto"/>
                    <w:bottom w:val="none" w:sz="0" w:space="0" w:color="auto"/>
                    <w:right w:val="none" w:sz="0" w:space="0" w:color="auto"/>
                  </w:divBdr>
                  <w:divsChild>
                    <w:div w:id="239947334">
                      <w:marLeft w:val="0"/>
                      <w:marRight w:val="0"/>
                      <w:marTop w:val="0"/>
                      <w:marBottom w:val="0"/>
                      <w:divBdr>
                        <w:top w:val="none" w:sz="0" w:space="0" w:color="auto"/>
                        <w:left w:val="none" w:sz="0" w:space="0" w:color="auto"/>
                        <w:bottom w:val="none" w:sz="0" w:space="0" w:color="auto"/>
                        <w:right w:val="none" w:sz="0" w:space="0" w:color="auto"/>
                      </w:divBdr>
                    </w:div>
                  </w:divsChild>
                </w:div>
                <w:div w:id="2098671000">
                  <w:marLeft w:val="0"/>
                  <w:marRight w:val="0"/>
                  <w:marTop w:val="0"/>
                  <w:marBottom w:val="0"/>
                  <w:divBdr>
                    <w:top w:val="none" w:sz="0" w:space="0" w:color="auto"/>
                    <w:left w:val="none" w:sz="0" w:space="0" w:color="auto"/>
                    <w:bottom w:val="none" w:sz="0" w:space="0" w:color="auto"/>
                    <w:right w:val="none" w:sz="0" w:space="0" w:color="auto"/>
                  </w:divBdr>
                  <w:divsChild>
                    <w:div w:id="1819758020">
                      <w:marLeft w:val="0"/>
                      <w:marRight w:val="0"/>
                      <w:marTop w:val="0"/>
                      <w:marBottom w:val="0"/>
                      <w:divBdr>
                        <w:top w:val="none" w:sz="0" w:space="0" w:color="auto"/>
                        <w:left w:val="none" w:sz="0" w:space="0" w:color="auto"/>
                        <w:bottom w:val="none" w:sz="0" w:space="0" w:color="auto"/>
                        <w:right w:val="none" w:sz="0" w:space="0" w:color="auto"/>
                      </w:divBdr>
                    </w:div>
                  </w:divsChild>
                </w:div>
                <w:div w:id="2104522189">
                  <w:marLeft w:val="0"/>
                  <w:marRight w:val="0"/>
                  <w:marTop w:val="0"/>
                  <w:marBottom w:val="0"/>
                  <w:divBdr>
                    <w:top w:val="none" w:sz="0" w:space="0" w:color="auto"/>
                    <w:left w:val="none" w:sz="0" w:space="0" w:color="auto"/>
                    <w:bottom w:val="none" w:sz="0" w:space="0" w:color="auto"/>
                    <w:right w:val="none" w:sz="0" w:space="0" w:color="auto"/>
                  </w:divBdr>
                  <w:divsChild>
                    <w:div w:id="1225750436">
                      <w:marLeft w:val="0"/>
                      <w:marRight w:val="0"/>
                      <w:marTop w:val="0"/>
                      <w:marBottom w:val="0"/>
                      <w:divBdr>
                        <w:top w:val="none" w:sz="0" w:space="0" w:color="auto"/>
                        <w:left w:val="none" w:sz="0" w:space="0" w:color="auto"/>
                        <w:bottom w:val="none" w:sz="0" w:space="0" w:color="auto"/>
                        <w:right w:val="none" w:sz="0" w:space="0" w:color="auto"/>
                      </w:divBdr>
                    </w:div>
                  </w:divsChild>
                </w:div>
                <w:div w:id="2107185089">
                  <w:marLeft w:val="0"/>
                  <w:marRight w:val="0"/>
                  <w:marTop w:val="0"/>
                  <w:marBottom w:val="0"/>
                  <w:divBdr>
                    <w:top w:val="none" w:sz="0" w:space="0" w:color="auto"/>
                    <w:left w:val="none" w:sz="0" w:space="0" w:color="auto"/>
                    <w:bottom w:val="none" w:sz="0" w:space="0" w:color="auto"/>
                    <w:right w:val="none" w:sz="0" w:space="0" w:color="auto"/>
                  </w:divBdr>
                  <w:divsChild>
                    <w:div w:id="2094348722">
                      <w:marLeft w:val="0"/>
                      <w:marRight w:val="0"/>
                      <w:marTop w:val="0"/>
                      <w:marBottom w:val="0"/>
                      <w:divBdr>
                        <w:top w:val="none" w:sz="0" w:space="0" w:color="auto"/>
                        <w:left w:val="none" w:sz="0" w:space="0" w:color="auto"/>
                        <w:bottom w:val="none" w:sz="0" w:space="0" w:color="auto"/>
                        <w:right w:val="none" w:sz="0" w:space="0" w:color="auto"/>
                      </w:divBdr>
                    </w:div>
                  </w:divsChild>
                </w:div>
                <w:div w:id="2109881911">
                  <w:marLeft w:val="0"/>
                  <w:marRight w:val="0"/>
                  <w:marTop w:val="0"/>
                  <w:marBottom w:val="0"/>
                  <w:divBdr>
                    <w:top w:val="none" w:sz="0" w:space="0" w:color="auto"/>
                    <w:left w:val="none" w:sz="0" w:space="0" w:color="auto"/>
                    <w:bottom w:val="none" w:sz="0" w:space="0" w:color="auto"/>
                    <w:right w:val="none" w:sz="0" w:space="0" w:color="auto"/>
                  </w:divBdr>
                  <w:divsChild>
                    <w:div w:id="116729705">
                      <w:marLeft w:val="0"/>
                      <w:marRight w:val="0"/>
                      <w:marTop w:val="0"/>
                      <w:marBottom w:val="0"/>
                      <w:divBdr>
                        <w:top w:val="none" w:sz="0" w:space="0" w:color="auto"/>
                        <w:left w:val="none" w:sz="0" w:space="0" w:color="auto"/>
                        <w:bottom w:val="none" w:sz="0" w:space="0" w:color="auto"/>
                        <w:right w:val="none" w:sz="0" w:space="0" w:color="auto"/>
                      </w:divBdr>
                    </w:div>
                  </w:divsChild>
                </w:div>
                <w:div w:id="2112704315">
                  <w:marLeft w:val="0"/>
                  <w:marRight w:val="0"/>
                  <w:marTop w:val="0"/>
                  <w:marBottom w:val="0"/>
                  <w:divBdr>
                    <w:top w:val="none" w:sz="0" w:space="0" w:color="auto"/>
                    <w:left w:val="none" w:sz="0" w:space="0" w:color="auto"/>
                    <w:bottom w:val="none" w:sz="0" w:space="0" w:color="auto"/>
                    <w:right w:val="none" w:sz="0" w:space="0" w:color="auto"/>
                  </w:divBdr>
                  <w:divsChild>
                    <w:div w:id="1882327728">
                      <w:marLeft w:val="0"/>
                      <w:marRight w:val="0"/>
                      <w:marTop w:val="0"/>
                      <w:marBottom w:val="0"/>
                      <w:divBdr>
                        <w:top w:val="none" w:sz="0" w:space="0" w:color="auto"/>
                        <w:left w:val="none" w:sz="0" w:space="0" w:color="auto"/>
                        <w:bottom w:val="none" w:sz="0" w:space="0" w:color="auto"/>
                        <w:right w:val="none" w:sz="0" w:space="0" w:color="auto"/>
                      </w:divBdr>
                    </w:div>
                  </w:divsChild>
                </w:div>
                <w:div w:id="2113431145">
                  <w:marLeft w:val="0"/>
                  <w:marRight w:val="0"/>
                  <w:marTop w:val="0"/>
                  <w:marBottom w:val="0"/>
                  <w:divBdr>
                    <w:top w:val="none" w:sz="0" w:space="0" w:color="auto"/>
                    <w:left w:val="none" w:sz="0" w:space="0" w:color="auto"/>
                    <w:bottom w:val="none" w:sz="0" w:space="0" w:color="auto"/>
                    <w:right w:val="none" w:sz="0" w:space="0" w:color="auto"/>
                  </w:divBdr>
                  <w:divsChild>
                    <w:div w:id="1524173438">
                      <w:marLeft w:val="0"/>
                      <w:marRight w:val="0"/>
                      <w:marTop w:val="0"/>
                      <w:marBottom w:val="0"/>
                      <w:divBdr>
                        <w:top w:val="none" w:sz="0" w:space="0" w:color="auto"/>
                        <w:left w:val="none" w:sz="0" w:space="0" w:color="auto"/>
                        <w:bottom w:val="none" w:sz="0" w:space="0" w:color="auto"/>
                        <w:right w:val="none" w:sz="0" w:space="0" w:color="auto"/>
                      </w:divBdr>
                    </w:div>
                  </w:divsChild>
                </w:div>
                <w:div w:id="2118019927">
                  <w:marLeft w:val="0"/>
                  <w:marRight w:val="0"/>
                  <w:marTop w:val="0"/>
                  <w:marBottom w:val="0"/>
                  <w:divBdr>
                    <w:top w:val="none" w:sz="0" w:space="0" w:color="auto"/>
                    <w:left w:val="none" w:sz="0" w:space="0" w:color="auto"/>
                    <w:bottom w:val="none" w:sz="0" w:space="0" w:color="auto"/>
                    <w:right w:val="none" w:sz="0" w:space="0" w:color="auto"/>
                  </w:divBdr>
                  <w:divsChild>
                    <w:div w:id="1273901820">
                      <w:marLeft w:val="0"/>
                      <w:marRight w:val="0"/>
                      <w:marTop w:val="0"/>
                      <w:marBottom w:val="0"/>
                      <w:divBdr>
                        <w:top w:val="none" w:sz="0" w:space="0" w:color="auto"/>
                        <w:left w:val="none" w:sz="0" w:space="0" w:color="auto"/>
                        <w:bottom w:val="none" w:sz="0" w:space="0" w:color="auto"/>
                        <w:right w:val="none" w:sz="0" w:space="0" w:color="auto"/>
                      </w:divBdr>
                    </w:div>
                  </w:divsChild>
                </w:div>
                <w:div w:id="2122723624">
                  <w:marLeft w:val="0"/>
                  <w:marRight w:val="0"/>
                  <w:marTop w:val="0"/>
                  <w:marBottom w:val="0"/>
                  <w:divBdr>
                    <w:top w:val="none" w:sz="0" w:space="0" w:color="auto"/>
                    <w:left w:val="none" w:sz="0" w:space="0" w:color="auto"/>
                    <w:bottom w:val="none" w:sz="0" w:space="0" w:color="auto"/>
                    <w:right w:val="none" w:sz="0" w:space="0" w:color="auto"/>
                  </w:divBdr>
                  <w:divsChild>
                    <w:div w:id="109512287">
                      <w:marLeft w:val="0"/>
                      <w:marRight w:val="0"/>
                      <w:marTop w:val="0"/>
                      <w:marBottom w:val="0"/>
                      <w:divBdr>
                        <w:top w:val="none" w:sz="0" w:space="0" w:color="auto"/>
                        <w:left w:val="none" w:sz="0" w:space="0" w:color="auto"/>
                        <w:bottom w:val="none" w:sz="0" w:space="0" w:color="auto"/>
                        <w:right w:val="none" w:sz="0" w:space="0" w:color="auto"/>
                      </w:divBdr>
                    </w:div>
                  </w:divsChild>
                </w:div>
                <w:div w:id="2122794916">
                  <w:marLeft w:val="0"/>
                  <w:marRight w:val="0"/>
                  <w:marTop w:val="0"/>
                  <w:marBottom w:val="0"/>
                  <w:divBdr>
                    <w:top w:val="none" w:sz="0" w:space="0" w:color="auto"/>
                    <w:left w:val="none" w:sz="0" w:space="0" w:color="auto"/>
                    <w:bottom w:val="none" w:sz="0" w:space="0" w:color="auto"/>
                    <w:right w:val="none" w:sz="0" w:space="0" w:color="auto"/>
                  </w:divBdr>
                  <w:divsChild>
                    <w:div w:id="1587032184">
                      <w:marLeft w:val="0"/>
                      <w:marRight w:val="0"/>
                      <w:marTop w:val="0"/>
                      <w:marBottom w:val="0"/>
                      <w:divBdr>
                        <w:top w:val="none" w:sz="0" w:space="0" w:color="auto"/>
                        <w:left w:val="none" w:sz="0" w:space="0" w:color="auto"/>
                        <w:bottom w:val="none" w:sz="0" w:space="0" w:color="auto"/>
                        <w:right w:val="none" w:sz="0" w:space="0" w:color="auto"/>
                      </w:divBdr>
                    </w:div>
                  </w:divsChild>
                </w:div>
                <w:div w:id="2128622859">
                  <w:marLeft w:val="0"/>
                  <w:marRight w:val="0"/>
                  <w:marTop w:val="0"/>
                  <w:marBottom w:val="0"/>
                  <w:divBdr>
                    <w:top w:val="none" w:sz="0" w:space="0" w:color="auto"/>
                    <w:left w:val="none" w:sz="0" w:space="0" w:color="auto"/>
                    <w:bottom w:val="none" w:sz="0" w:space="0" w:color="auto"/>
                    <w:right w:val="none" w:sz="0" w:space="0" w:color="auto"/>
                  </w:divBdr>
                  <w:divsChild>
                    <w:div w:id="1124664570">
                      <w:marLeft w:val="0"/>
                      <w:marRight w:val="0"/>
                      <w:marTop w:val="0"/>
                      <w:marBottom w:val="0"/>
                      <w:divBdr>
                        <w:top w:val="none" w:sz="0" w:space="0" w:color="auto"/>
                        <w:left w:val="none" w:sz="0" w:space="0" w:color="auto"/>
                        <w:bottom w:val="none" w:sz="0" w:space="0" w:color="auto"/>
                        <w:right w:val="none" w:sz="0" w:space="0" w:color="auto"/>
                      </w:divBdr>
                    </w:div>
                  </w:divsChild>
                </w:div>
                <w:div w:id="2129616833">
                  <w:marLeft w:val="0"/>
                  <w:marRight w:val="0"/>
                  <w:marTop w:val="0"/>
                  <w:marBottom w:val="0"/>
                  <w:divBdr>
                    <w:top w:val="none" w:sz="0" w:space="0" w:color="auto"/>
                    <w:left w:val="none" w:sz="0" w:space="0" w:color="auto"/>
                    <w:bottom w:val="none" w:sz="0" w:space="0" w:color="auto"/>
                    <w:right w:val="none" w:sz="0" w:space="0" w:color="auto"/>
                  </w:divBdr>
                  <w:divsChild>
                    <w:div w:id="818308987">
                      <w:marLeft w:val="0"/>
                      <w:marRight w:val="0"/>
                      <w:marTop w:val="0"/>
                      <w:marBottom w:val="0"/>
                      <w:divBdr>
                        <w:top w:val="none" w:sz="0" w:space="0" w:color="auto"/>
                        <w:left w:val="none" w:sz="0" w:space="0" w:color="auto"/>
                        <w:bottom w:val="none" w:sz="0" w:space="0" w:color="auto"/>
                        <w:right w:val="none" w:sz="0" w:space="0" w:color="auto"/>
                      </w:divBdr>
                    </w:div>
                  </w:divsChild>
                </w:div>
                <w:div w:id="2136293701">
                  <w:marLeft w:val="0"/>
                  <w:marRight w:val="0"/>
                  <w:marTop w:val="0"/>
                  <w:marBottom w:val="0"/>
                  <w:divBdr>
                    <w:top w:val="none" w:sz="0" w:space="0" w:color="auto"/>
                    <w:left w:val="none" w:sz="0" w:space="0" w:color="auto"/>
                    <w:bottom w:val="none" w:sz="0" w:space="0" w:color="auto"/>
                    <w:right w:val="none" w:sz="0" w:space="0" w:color="auto"/>
                  </w:divBdr>
                  <w:divsChild>
                    <w:div w:id="153953836">
                      <w:marLeft w:val="0"/>
                      <w:marRight w:val="0"/>
                      <w:marTop w:val="0"/>
                      <w:marBottom w:val="0"/>
                      <w:divBdr>
                        <w:top w:val="none" w:sz="0" w:space="0" w:color="auto"/>
                        <w:left w:val="none" w:sz="0" w:space="0" w:color="auto"/>
                        <w:bottom w:val="none" w:sz="0" w:space="0" w:color="auto"/>
                        <w:right w:val="none" w:sz="0" w:space="0" w:color="auto"/>
                      </w:divBdr>
                    </w:div>
                  </w:divsChild>
                </w:div>
                <w:div w:id="2137748278">
                  <w:marLeft w:val="0"/>
                  <w:marRight w:val="0"/>
                  <w:marTop w:val="0"/>
                  <w:marBottom w:val="0"/>
                  <w:divBdr>
                    <w:top w:val="none" w:sz="0" w:space="0" w:color="auto"/>
                    <w:left w:val="none" w:sz="0" w:space="0" w:color="auto"/>
                    <w:bottom w:val="none" w:sz="0" w:space="0" w:color="auto"/>
                    <w:right w:val="none" w:sz="0" w:space="0" w:color="auto"/>
                  </w:divBdr>
                  <w:divsChild>
                    <w:div w:id="793333825">
                      <w:marLeft w:val="0"/>
                      <w:marRight w:val="0"/>
                      <w:marTop w:val="0"/>
                      <w:marBottom w:val="0"/>
                      <w:divBdr>
                        <w:top w:val="none" w:sz="0" w:space="0" w:color="auto"/>
                        <w:left w:val="none" w:sz="0" w:space="0" w:color="auto"/>
                        <w:bottom w:val="none" w:sz="0" w:space="0" w:color="auto"/>
                        <w:right w:val="none" w:sz="0" w:space="0" w:color="auto"/>
                      </w:divBdr>
                    </w:div>
                  </w:divsChild>
                </w:div>
                <w:div w:id="2140799821">
                  <w:marLeft w:val="0"/>
                  <w:marRight w:val="0"/>
                  <w:marTop w:val="0"/>
                  <w:marBottom w:val="0"/>
                  <w:divBdr>
                    <w:top w:val="none" w:sz="0" w:space="0" w:color="auto"/>
                    <w:left w:val="none" w:sz="0" w:space="0" w:color="auto"/>
                    <w:bottom w:val="none" w:sz="0" w:space="0" w:color="auto"/>
                    <w:right w:val="none" w:sz="0" w:space="0" w:color="auto"/>
                  </w:divBdr>
                  <w:divsChild>
                    <w:div w:id="255329077">
                      <w:marLeft w:val="0"/>
                      <w:marRight w:val="0"/>
                      <w:marTop w:val="0"/>
                      <w:marBottom w:val="0"/>
                      <w:divBdr>
                        <w:top w:val="none" w:sz="0" w:space="0" w:color="auto"/>
                        <w:left w:val="none" w:sz="0" w:space="0" w:color="auto"/>
                        <w:bottom w:val="none" w:sz="0" w:space="0" w:color="auto"/>
                        <w:right w:val="none" w:sz="0" w:space="0" w:color="auto"/>
                      </w:divBdr>
                    </w:div>
                  </w:divsChild>
                </w:div>
                <w:div w:id="2144149354">
                  <w:marLeft w:val="0"/>
                  <w:marRight w:val="0"/>
                  <w:marTop w:val="0"/>
                  <w:marBottom w:val="0"/>
                  <w:divBdr>
                    <w:top w:val="none" w:sz="0" w:space="0" w:color="auto"/>
                    <w:left w:val="none" w:sz="0" w:space="0" w:color="auto"/>
                    <w:bottom w:val="none" w:sz="0" w:space="0" w:color="auto"/>
                    <w:right w:val="none" w:sz="0" w:space="0" w:color="auto"/>
                  </w:divBdr>
                  <w:divsChild>
                    <w:div w:id="628703974">
                      <w:marLeft w:val="0"/>
                      <w:marRight w:val="0"/>
                      <w:marTop w:val="0"/>
                      <w:marBottom w:val="0"/>
                      <w:divBdr>
                        <w:top w:val="none" w:sz="0" w:space="0" w:color="auto"/>
                        <w:left w:val="none" w:sz="0" w:space="0" w:color="auto"/>
                        <w:bottom w:val="none" w:sz="0" w:space="0" w:color="auto"/>
                        <w:right w:val="none" w:sz="0" w:space="0" w:color="auto"/>
                      </w:divBdr>
                    </w:div>
                  </w:divsChild>
                </w:div>
                <w:div w:id="2145927531">
                  <w:marLeft w:val="0"/>
                  <w:marRight w:val="0"/>
                  <w:marTop w:val="0"/>
                  <w:marBottom w:val="0"/>
                  <w:divBdr>
                    <w:top w:val="none" w:sz="0" w:space="0" w:color="auto"/>
                    <w:left w:val="none" w:sz="0" w:space="0" w:color="auto"/>
                    <w:bottom w:val="none" w:sz="0" w:space="0" w:color="auto"/>
                    <w:right w:val="none" w:sz="0" w:space="0" w:color="auto"/>
                  </w:divBdr>
                  <w:divsChild>
                    <w:div w:id="29630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445502">
          <w:marLeft w:val="0"/>
          <w:marRight w:val="0"/>
          <w:marTop w:val="0"/>
          <w:marBottom w:val="0"/>
          <w:divBdr>
            <w:top w:val="none" w:sz="0" w:space="0" w:color="auto"/>
            <w:left w:val="none" w:sz="0" w:space="0" w:color="auto"/>
            <w:bottom w:val="none" w:sz="0" w:space="0" w:color="auto"/>
            <w:right w:val="none" w:sz="0" w:space="0" w:color="auto"/>
          </w:divBdr>
        </w:div>
        <w:div w:id="1921013718">
          <w:marLeft w:val="0"/>
          <w:marRight w:val="0"/>
          <w:marTop w:val="0"/>
          <w:marBottom w:val="0"/>
          <w:divBdr>
            <w:top w:val="none" w:sz="0" w:space="0" w:color="auto"/>
            <w:left w:val="none" w:sz="0" w:space="0" w:color="auto"/>
            <w:bottom w:val="none" w:sz="0" w:space="0" w:color="auto"/>
            <w:right w:val="none" w:sz="0" w:space="0" w:color="auto"/>
          </w:divBdr>
        </w:div>
      </w:divsChild>
    </w:div>
    <w:div w:id="1568150465">
      <w:bodyDiv w:val="1"/>
      <w:marLeft w:val="0"/>
      <w:marRight w:val="0"/>
      <w:marTop w:val="0"/>
      <w:marBottom w:val="0"/>
      <w:divBdr>
        <w:top w:val="none" w:sz="0" w:space="0" w:color="auto"/>
        <w:left w:val="none" w:sz="0" w:space="0" w:color="auto"/>
        <w:bottom w:val="none" w:sz="0" w:space="0" w:color="auto"/>
        <w:right w:val="none" w:sz="0" w:space="0" w:color="auto"/>
      </w:divBdr>
    </w:div>
    <w:div w:id="1706326077">
      <w:bodyDiv w:val="1"/>
      <w:marLeft w:val="0"/>
      <w:marRight w:val="0"/>
      <w:marTop w:val="0"/>
      <w:marBottom w:val="0"/>
      <w:divBdr>
        <w:top w:val="none" w:sz="0" w:space="0" w:color="auto"/>
        <w:left w:val="none" w:sz="0" w:space="0" w:color="auto"/>
        <w:bottom w:val="none" w:sz="0" w:space="0" w:color="auto"/>
        <w:right w:val="none" w:sz="0" w:space="0" w:color="auto"/>
      </w:divBdr>
    </w:div>
    <w:div w:id="1732074573">
      <w:bodyDiv w:val="1"/>
      <w:marLeft w:val="0"/>
      <w:marRight w:val="0"/>
      <w:marTop w:val="0"/>
      <w:marBottom w:val="0"/>
      <w:divBdr>
        <w:top w:val="none" w:sz="0" w:space="0" w:color="auto"/>
        <w:left w:val="none" w:sz="0" w:space="0" w:color="auto"/>
        <w:bottom w:val="none" w:sz="0" w:space="0" w:color="auto"/>
        <w:right w:val="none" w:sz="0" w:space="0" w:color="auto"/>
      </w:divBdr>
      <w:divsChild>
        <w:div w:id="526985762">
          <w:marLeft w:val="0"/>
          <w:marRight w:val="0"/>
          <w:marTop w:val="0"/>
          <w:marBottom w:val="0"/>
          <w:divBdr>
            <w:top w:val="none" w:sz="0" w:space="0" w:color="auto"/>
            <w:left w:val="none" w:sz="0" w:space="0" w:color="auto"/>
            <w:bottom w:val="none" w:sz="0" w:space="0" w:color="auto"/>
            <w:right w:val="none" w:sz="0" w:space="0" w:color="auto"/>
          </w:divBdr>
        </w:div>
        <w:div w:id="701170162">
          <w:marLeft w:val="0"/>
          <w:marRight w:val="0"/>
          <w:marTop w:val="0"/>
          <w:marBottom w:val="0"/>
          <w:divBdr>
            <w:top w:val="none" w:sz="0" w:space="0" w:color="auto"/>
            <w:left w:val="none" w:sz="0" w:space="0" w:color="auto"/>
            <w:bottom w:val="none" w:sz="0" w:space="0" w:color="auto"/>
            <w:right w:val="none" w:sz="0" w:space="0" w:color="auto"/>
          </w:divBdr>
          <w:divsChild>
            <w:div w:id="348485608">
              <w:marLeft w:val="-75"/>
              <w:marRight w:val="0"/>
              <w:marTop w:val="30"/>
              <w:marBottom w:val="30"/>
              <w:divBdr>
                <w:top w:val="none" w:sz="0" w:space="0" w:color="auto"/>
                <w:left w:val="none" w:sz="0" w:space="0" w:color="auto"/>
                <w:bottom w:val="none" w:sz="0" w:space="0" w:color="auto"/>
                <w:right w:val="none" w:sz="0" w:space="0" w:color="auto"/>
              </w:divBdr>
              <w:divsChild>
                <w:div w:id="11807105">
                  <w:marLeft w:val="0"/>
                  <w:marRight w:val="0"/>
                  <w:marTop w:val="0"/>
                  <w:marBottom w:val="0"/>
                  <w:divBdr>
                    <w:top w:val="none" w:sz="0" w:space="0" w:color="auto"/>
                    <w:left w:val="none" w:sz="0" w:space="0" w:color="auto"/>
                    <w:bottom w:val="none" w:sz="0" w:space="0" w:color="auto"/>
                    <w:right w:val="none" w:sz="0" w:space="0" w:color="auto"/>
                  </w:divBdr>
                  <w:divsChild>
                    <w:div w:id="1259557607">
                      <w:marLeft w:val="0"/>
                      <w:marRight w:val="0"/>
                      <w:marTop w:val="0"/>
                      <w:marBottom w:val="0"/>
                      <w:divBdr>
                        <w:top w:val="none" w:sz="0" w:space="0" w:color="auto"/>
                        <w:left w:val="none" w:sz="0" w:space="0" w:color="auto"/>
                        <w:bottom w:val="none" w:sz="0" w:space="0" w:color="auto"/>
                        <w:right w:val="none" w:sz="0" w:space="0" w:color="auto"/>
                      </w:divBdr>
                    </w:div>
                  </w:divsChild>
                </w:div>
                <w:div w:id="14427805">
                  <w:marLeft w:val="0"/>
                  <w:marRight w:val="0"/>
                  <w:marTop w:val="0"/>
                  <w:marBottom w:val="0"/>
                  <w:divBdr>
                    <w:top w:val="none" w:sz="0" w:space="0" w:color="auto"/>
                    <w:left w:val="none" w:sz="0" w:space="0" w:color="auto"/>
                    <w:bottom w:val="none" w:sz="0" w:space="0" w:color="auto"/>
                    <w:right w:val="none" w:sz="0" w:space="0" w:color="auto"/>
                  </w:divBdr>
                  <w:divsChild>
                    <w:div w:id="1998224272">
                      <w:marLeft w:val="0"/>
                      <w:marRight w:val="0"/>
                      <w:marTop w:val="0"/>
                      <w:marBottom w:val="0"/>
                      <w:divBdr>
                        <w:top w:val="none" w:sz="0" w:space="0" w:color="auto"/>
                        <w:left w:val="none" w:sz="0" w:space="0" w:color="auto"/>
                        <w:bottom w:val="none" w:sz="0" w:space="0" w:color="auto"/>
                        <w:right w:val="none" w:sz="0" w:space="0" w:color="auto"/>
                      </w:divBdr>
                    </w:div>
                  </w:divsChild>
                </w:div>
                <w:div w:id="18432447">
                  <w:marLeft w:val="0"/>
                  <w:marRight w:val="0"/>
                  <w:marTop w:val="0"/>
                  <w:marBottom w:val="0"/>
                  <w:divBdr>
                    <w:top w:val="none" w:sz="0" w:space="0" w:color="auto"/>
                    <w:left w:val="none" w:sz="0" w:space="0" w:color="auto"/>
                    <w:bottom w:val="none" w:sz="0" w:space="0" w:color="auto"/>
                    <w:right w:val="none" w:sz="0" w:space="0" w:color="auto"/>
                  </w:divBdr>
                  <w:divsChild>
                    <w:div w:id="1143734619">
                      <w:marLeft w:val="0"/>
                      <w:marRight w:val="0"/>
                      <w:marTop w:val="0"/>
                      <w:marBottom w:val="0"/>
                      <w:divBdr>
                        <w:top w:val="none" w:sz="0" w:space="0" w:color="auto"/>
                        <w:left w:val="none" w:sz="0" w:space="0" w:color="auto"/>
                        <w:bottom w:val="none" w:sz="0" w:space="0" w:color="auto"/>
                        <w:right w:val="none" w:sz="0" w:space="0" w:color="auto"/>
                      </w:divBdr>
                    </w:div>
                  </w:divsChild>
                </w:div>
                <w:div w:id="29186686">
                  <w:marLeft w:val="0"/>
                  <w:marRight w:val="0"/>
                  <w:marTop w:val="0"/>
                  <w:marBottom w:val="0"/>
                  <w:divBdr>
                    <w:top w:val="none" w:sz="0" w:space="0" w:color="auto"/>
                    <w:left w:val="none" w:sz="0" w:space="0" w:color="auto"/>
                    <w:bottom w:val="none" w:sz="0" w:space="0" w:color="auto"/>
                    <w:right w:val="none" w:sz="0" w:space="0" w:color="auto"/>
                  </w:divBdr>
                  <w:divsChild>
                    <w:div w:id="1196164166">
                      <w:marLeft w:val="0"/>
                      <w:marRight w:val="0"/>
                      <w:marTop w:val="0"/>
                      <w:marBottom w:val="0"/>
                      <w:divBdr>
                        <w:top w:val="none" w:sz="0" w:space="0" w:color="auto"/>
                        <w:left w:val="none" w:sz="0" w:space="0" w:color="auto"/>
                        <w:bottom w:val="none" w:sz="0" w:space="0" w:color="auto"/>
                        <w:right w:val="none" w:sz="0" w:space="0" w:color="auto"/>
                      </w:divBdr>
                    </w:div>
                  </w:divsChild>
                </w:div>
                <w:div w:id="41565164">
                  <w:marLeft w:val="0"/>
                  <w:marRight w:val="0"/>
                  <w:marTop w:val="0"/>
                  <w:marBottom w:val="0"/>
                  <w:divBdr>
                    <w:top w:val="none" w:sz="0" w:space="0" w:color="auto"/>
                    <w:left w:val="none" w:sz="0" w:space="0" w:color="auto"/>
                    <w:bottom w:val="none" w:sz="0" w:space="0" w:color="auto"/>
                    <w:right w:val="none" w:sz="0" w:space="0" w:color="auto"/>
                  </w:divBdr>
                  <w:divsChild>
                    <w:div w:id="198320904">
                      <w:marLeft w:val="0"/>
                      <w:marRight w:val="0"/>
                      <w:marTop w:val="0"/>
                      <w:marBottom w:val="0"/>
                      <w:divBdr>
                        <w:top w:val="none" w:sz="0" w:space="0" w:color="auto"/>
                        <w:left w:val="none" w:sz="0" w:space="0" w:color="auto"/>
                        <w:bottom w:val="none" w:sz="0" w:space="0" w:color="auto"/>
                        <w:right w:val="none" w:sz="0" w:space="0" w:color="auto"/>
                      </w:divBdr>
                    </w:div>
                  </w:divsChild>
                </w:div>
                <w:div w:id="43599889">
                  <w:marLeft w:val="0"/>
                  <w:marRight w:val="0"/>
                  <w:marTop w:val="0"/>
                  <w:marBottom w:val="0"/>
                  <w:divBdr>
                    <w:top w:val="none" w:sz="0" w:space="0" w:color="auto"/>
                    <w:left w:val="none" w:sz="0" w:space="0" w:color="auto"/>
                    <w:bottom w:val="none" w:sz="0" w:space="0" w:color="auto"/>
                    <w:right w:val="none" w:sz="0" w:space="0" w:color="auto"/>
                  </w:divBdr>
                  <w:divsChild>
                    <w:div w:id="1653631003">
                      <w:marLeft w:val="0"/>
                      <w:marRight w:val="0"/>
                      <w:marTop w:val="0"/>
                      <w:marBottom w:val="0"/>
                      <w:divBdr>
                        <w:top w:val="none" w:sz="0" w:space="0" w:color="auto"/>
                        <w:left w:val="none" w:sz="0" w:space="0" w:color="auto"/>
                        <w:bottom w:val="none" w:sz="0" w:space="0" w:color="auto"/>
                        <w:right w:val="none" w:sz="0" w:space="0" w:color="auto"/>
                      </w:divBdr>
                    </w:div>
                  </w:divsChild>
                </w:div>
                <w:div w:id="51270963">
                  <w:marLeft w:val="0"/>
                  <w:marRight w:val="0"/>
                  <w:marTop w:val="0"/>
                  <w:marBottom w:val="0"/>
                  <w:divBdr>
                    <w:top w:val="none" w:sz="0" w:space="0" w:color="auto"/>
                    <w:left w:val="none" w:sz="0" w:space="0" w:color="auto"/>
                    <w:bottom w:val="none" w:sz="0" w:space="0" w:color="auto"/>
                    <w:right w:val="none" w:sz="0" w:space="0" w:color="auto"/>
                  </w:divBdr>
                  <w:divsChild>
                    <w:div w:id="145559096">
                      <w:marLeft w:val="0"/>
                      <w:marRight w:val="0"/>
                      <w:marTop w:val="0"/>
                      <w:marBottom w:val="0"/>
                      <w:divBdr>
                        <w:top w:val="none" w:sz="0" w:space="0" w:color="auto"/>
                        <w:left w:val="none" w:sz="0" w:space="0" w:color="auto"/>
                        <w:bottom w:val="none" w:sz="0" w:space="0" w:color="auto"/>
                        <w:right w:val="none" w:sz="0" w:space="0" w:color="auto"/>
                      </w:divBdr>
                    </w:div>
                  </w:divsChild>
                </w:div>
                <w:div w:id="53050138">
                  <w:marLeft w:val="0"/>
                  <w:marRight w:val="0"/>
                  <w:marTop w:val="0"/>
                  <w:marBottom w:val="0"/>
                  <w:divBdr>
                    <w:top w:val="none" w:sz="0" w:space="0" w:color="auto"/>
                    <w:left w:val="none" w:sz="0" w:space="0" w:color="auto"/>
                    <w:bottom w:val="none" w:sz="0" w:space="0" w:color="auto"/>
                    <w:right w:val="none" w:sz="0" w:space="0" w:color="auto"/>
                  </w:divBdr>
                  <w:divsChild>
                    <w:div w:id="619259293">
                      <w:marLeft w:val="0"/>
                      <w:marRight w:val="0"/>
                      <w:marTop w:val="0"/>
                      <w:marBottom w:val="0"/>
                      <w:divBdr>
                        <w:top w:val="none" w:sz="0" w:space="0" w:color="auto"/>
                        <w:left w:val="none" w:sz="0" w:space="0" w:color="auto"/>
                        <w:bottom w:val="none" w:sz="0" w:space="0" w:color="auto"/>
                        <w:right w:val="none" w:sz="0" w:space="0" w:color="auto"/>
                      </w:divBdr>
                    </w:div>
                  </w:divsChild>
                </w:div>
                <w:div w:id="74207246">
                  <w:marLeft w:val="0"/>
                  <w:marRight w:val="0"/>
                  <w:marTop w:val="0"/>
                  <w:marBottom w:val="0"/>
                  <w:divBdr>
                    <w:top w:val="none" w:sz="0" w:space="0" w:color="auto"/>
                    <w:left w:val="none" w:sz="0" w:space="0" w:color="auto"/>
                    <w:bottom w:val="none" w:sz="0" w:space="0" w:color="auto"/>
                    <w:right w:val="none" w:sz="0" w:space="0" w:color="auto"/>
                  </w:divBdr>
                  <w:divsChild>
                    <w:div w:id="136264728">
                      <w:marLeft w:val="0"/>
                      <w:marRight w:val="0"/>
                      <w:marTop w:val="0"/>
                      <w:marBottom w:val="0"/>
                      <w:divBdr>
                        <w:top w:val="none" w:sz="0" w:space="0" w:color="auto"/>
                        <w:left w:val="none" w:sz="0" w:space="0" w:color="auto"/>
                        <w:bottom w:val="none" w:sz="0" w:space="0" w:color="auto"/>
                        <w:right w:val="none" w:sz="0" w:space="0" w:color="auto"/>
                      </w:divBdr>
                    </w:div>
                  </w:divsChild>
                </w:div>
                <w:div w:id="76178328">
                  <w:marLeft w:val="0"/>
                  <w:marRight w:val="0"/>
                  <w:marTop w:val="0"/>
                  <w:marBottom w:val="0"/>
                  <w:divBdr>
                    <w:top w:val="none" w:sz="0" w:space="0" w:color="auto"/>
                    <w:left w:val="none" w:sz="0" w:space="0" w:color="auto"/>
                    <w:bottom w:val="none" w:sz="0" w:space="0" w:color="auto"/>
                    <w:right w:val="none" w:sz="0" w:space="0" w:color="auto"/>
                  </w:divBdr>
                  <w:divsChild>
                    <w:div w:id="682131442">
                      <w:marLeft w:val="0"/>
                      <w:marRight w:val="0"/>
                      <w:marTop w:val="0"/>
                      <w:marBottom w:val="0"/>
                      <w:divBdr>
                        <w:top w:val="none" w:sz="0" w:space="0" w:color="auto"/>
                        <w:left w:val="none" w:sz="0" w:space="0" w:color="auto"/>
                        <w:bottom w:val="none" w:sz="0" w:space="0" w:color="auto"/>
                        <w:right w:val="none" w:sz="0" w:space="0" w:color="auto"/>
                      </w:divBdr>
                    </w:div>
                  </w:divsChild>
                </w:div>
                <w:div w:id="78330853">
                  <w:marLeft w:val="0"/>
                  <w:marRight w:val="0"/>
                  <w:marTop w:val="0"/>
                  <w:marBottom w:val="0"/>
                  <w:divBdr>
                    <w:top w:val="none" w:sz="0" w:space="0" w:color="auto"/>
                    <w:left w:val="none" w:sz="0" w:space="0" w:color="auto"/>
                    <w:bottom w:val="none" w:sz="0" w:space="0" w:color="auto"/>
                    <w:right w:val="none" w:sz="0" w:space="0" w:color="auto"/>
                  </w:divBdr>
                  <w:divsChild>
                    <w:div w:id="282659304">
                      <w:marLeft w:val="0"/>
                      <w:marRight w:val="0"/>
                      <w:marTop w:val="0"/>
                      <w:marBottom w:val="0"/>
                      <w:divBdr>
                        <w:top w:val="none" w:sz="0" w:space="0" w:color="auto"/>
                        <w:left w:val="none" w:sz="0" w:space="0" w:color="auto"/>
                        <w:bottom w:val="none" w:sz="0" w:space="0" w:color="auto"/>
                        <w:right w:val="none" w:sz="0" w:space="0" w:color="auto"/>
                      </w:divBdr>
                    </w:div>
                  </w:divsChild>
                </w:div>
                <w:div w:id="80028392">
                  <w:marLeft w:val="0"/>
                  <w:marRight w:val="0"/>
                  <w:marTop w:val="0"/>
                  <w:marBottom w:val="0"/>
                  <w:divBdr>
                    <w:top w:val="none" w:sz="0" w:space="0" w:color="auto"/>
                    <w:left w:val="none" w:sz="0" w:space="0" w:color="auto"/>
                    <w:bottom w:val="none" w:sz="0" w:space="0" w:color="auto"/>
                    <w:right w:val="none" w:sz="0" w:space="0" w:color="auto"/>
                  </w:divBdr>
                  <w:divsChild>
                    <w:div w:id="760950540">
                      <w:marLeft w:val="0"/>
                      <w:marRight w:val="0"/>
                      <w:marTop w:val="0"/>
                      <w:marBottom w:val="0"/>
                      <w:divBdr>
                        <w:top w:val="none" w:sz="0" w:space="0" w:color="auto"/>
                        <w:left w:val="none" w:sz="0" w:space="0" w:color="auto"/>
                        <w:bottom w:val="none" w:sz="0" w:space="0" w:color="auto"/>
                        <w:right w:val="none" w:sz="0" w:space="0" w:color="auto"/>
                      </w:divBdr>
                    </w:div>
                  </w:divsChild>
                </w:div>
                <w:div w:id="83886628">
                  <w:marLeft w:val="0"/>
                  <w:marRight w:val="0"/>
                  <w:marTop w:val="0"/>
                  <w:marBottom w:val="0"/>
                  <w:divBdr>
                    <w:top w:val="none" w:sz="0" w:space="0" w:color="auto"/>
                    <w:left w:val="none" w:sz="0" w:space="0" w:color="auto"/>
                    <w:bottom w:val="none" w:sz="0" w:space="0" w:color="auto"/>
                    <w:right w:val="none" w:sz="0" w:space="0" w:color="auto"/>
                  </w:divBdr>
                  <w:divsChild>
                    <w:div w:id="597181421">
                      <w:marLeft w:val="0"/>
                      <w:marRight w:val="0"/>
                      <w:marTop w:val="0"/>
                      <w:marBottom w:val="0"/>
                      <w:divBdr>
                        <w:top w:val="none" w:sz="0" w:space="0" w:color="auto"/>
                        <w:left w:val="none" w:sz="0" w:space="0" w:color="auto"/>
                        <w:bottom w:val="none" w:sz="0" w:space="0" w:color="auto"/>
                        <w:right w:val="none" w:sz="0" w:space="0" w:color="auto"/>
                      </w:divBdr>
                    </w:div>
                  </w:divsChild>
                </w:div>
                <w:div w:id="88743701">
                  <w:marLeft w:val="0"/>
                  <w:marRight w:val="0"/>
                  <w:marTop w:val="0"/>
                  <w:marBottom w:val="0"/>
                  <w:divBdr>
                    <w:top w:val="none" w:sz="0" w:space="0" w:color="auto"/>
                    <w:left w:val="none" w:sz="0" w:space="0" w:color="auto"/>
                    <w:bottom w:val="none" w:sz="0" w:space="0" w:color="auto"/>
                    <w:right w:val="none" w:sz="0" w:space="0" w:color="auto"/>
                  </w:divBdr>
                  <w:divsChild>
                    <w:div w:id="1919439341">
                      <w:marLeft w:val="0"/>
                      <w:marRight w:val="0"/>
                      <w:marTop w:val="0"/>
                      <w:marBottom w:val="0"/>
                      <w:divBdr>
                        <w:top w:val="none" w:sz="0" w:space="0" w:color="auto"/>
                        <w:left w:val="none" w:sz="0" w:space="0" w:color="auto"/>
                        <w:bottom w:val="none" w:sz="0" w:space="0" w:color="auto"/>
                        <w:right w:val="none" w:sz="0" w:space="0" w:color="auto"/>
                      </w:divBdr>
                    </w:div>
                  </w:divsChild>
                </w:div>
                <w:div w:id="94525528">
                  <w:marLeft w:val="0"/>
                  <w:marRight w:val="0"/>
                  <w:marTop w:val="0"/>
                  <w:marBottom w:val="0"/>
                  <w:divBdr>
                    <w:top w:val="none" w:sz="0" w:space="0" w:color="auto"/>
                    <w:left w:val="none" w:sz="0" w:space="0" w:color="auto"/>
                    <w:bottom w:val="none" w:sz="0" w:space="0" w:color="auto"/>
                    <w:right w:val="none" w:sz="0" w:space="0" w:color="auto"/>
                  </w:divBdr>
                  <w:divsChild>
                    <w:div w:id="1072855459">
                      <w:marLeft w:val="0"/>
                      <w:marRight w:val="0"/>
                      <w:marTop w:val="0"/>
                      <w:marBottom w:val="0"/>
                      <w:divBdr>
                        <w:top w:val="none" w:sz="0" w:space="0" w:color="auto"/>
                        <w:left w:val="none" w:sz="0" w:space="0" w:color="auto"/>
                        <w:bottom w:val="none" w:sz="0" w:space="0" w:color="auto"/>
                        <w:right w:val="none" w:sz="0" w:space="0" w:color="auto"/>
                      </w:divBdr>
                    </w:div>
                  </w:divsChild>
                </w:div>
                <w:div w:id="96797428">
                  <w:marLeft w:val="0"/>
                  <w:marRight w:val="0"/>
                  <w:marTop w:val="0"/>
                  <w:marBottom w:val="0"/>
                  <w:divBdr>
                    <w:top w:val="none" w:sz="0" w:space="0" w:color="auto"/>
                    <w:left w:val="none" w:sz="0" w:space="0" w:color="auto"/>
                    <w:bottom w:val="none" w:sz="0" w:space="0" w:color="auto"/>
                    <w:right w:val="none" w:sz="0" w:space="0" w:color="auto"/>
                  </w:divBdr>
                  <w:divsChild>
                    <w:div w:id="639266640">
                      <w:marLeft w:val="0"/>
                      <w:marRight w:val="0"/>
                      <w:marTop w:val="0"/>
                      <w:marBottom w:val="0"/>
                      <w:divBdr>
                        <w:top w:val="none" w:sz="0" w:space="0" w:color="auto"/>
                        <w:left w:val="none" w:sz="0" w:space="0" w:color="auto"/>
                        <w:bottom w:val="none" w:sz="0" w:space="0" w:color="auto"/>
                        <w:right w:val="none" w:sz="0" w:space="0" w:color="auto"/>
                      </w:divBdr>
                    </w:div>
                  </w:divsChild>
                </w:div>
                <w:div w:id="98373824">
                  <w:marLeft w:val="0"/>
                  <w:marRight w:val="0"/>
                  <w:marTop w:val="0"/>
                  <w:marBottom w:val="0"/>
                  <w:divBdr>
                    <w:top w:val="none" w:sz="0" w:space="0" w:color="auto"/>
                    <w:left w:val="none" w:sz="0" w:space="0" w:color="auto"/>
                    <w:bottom w:val="none" w:sz="0" w:space="0" w:color="auto"/>
                    <w:right w:val="none" w:sz="0" w:space="0" w:color="auto"/>
                  </w:divBdr>
                  <w:divsChild>
                    <w:div w:id="1834683696">
                      <w:marLeft w:val="0"/>
                      <w:marRight w:val="0"/>
                      <w:marTop w:val="0"/>
                      <w:marBottom w:val="0"/>
                      <w:divBdr>
                        <w:top w:val="none" w:sz="0" w:space="0" w:color="auto"/>
                        <w:left w:val="none" w:sz="0" w:space="0" w:color="auto"/>
                        <w:bottom w:val="none" w:sz="0" w:space="0" w:color="auto"/>
                        <w:right w:val="none" w:sz="0" w:space="0" w:color="auto"/>
                      </w:divBdr>
                    </w:div>
                  </w:divsChild>
                </w:div>
                <w:div w:id="121927135">
                  <w:marLeft w:val="0"/>
                  <w:marRight w:val="0"/>
                  <w:marTop w:val="0"/>
                  <w:marBottom w:val="0"/>
                  <w:divBdr>
                    <w:top w:val="none" w:sz="0" w:space="0" w:color="auto"/>
                    <w:left w:val="none" w:sz="0" w:space="0" w:color="auto"/>
                    <w:bottom w:val="none" w:sz="0" w:space="0" w:color="auto"/>
                    <w:right w:val="none" w:sz="0" w:space="0" w:color="auto"/>
                  </w:divBdr>
                  <w:divsChild>
                    <w:div w:id="1811821772">
                      <w:marLeft w:val="0"/>
                      <w:marRight w:val="0"/>
                      <w:marTop w:val="0"/>
                      <w:marBottom w:val="0"/>
                      <w:divBdr>
                        <w:top w:val="none" w:sz="0" w:space="0" w:color="auto"/>
                        <w:left w:val="none" w:sz="0" w:space="0" w:color="auto"/>
                        <w:bottom w:val="none" w:sz="0" w:space="0" w:color="auto"/>
                        <w:right w:val="none" w:sz="0" w:space="0" w:color="auto"/>
                      </w:divBdr>
                    </w:div>
                  </w:divsChild>
                </w:div>
                <w:div w:id="129447908">
                  <w:marLeft w:val="0"/>
                  <w:marRight w:val="0"/>
                  <w:marTop w:val="0"/>
                  <w:marBottom w:val="0"/>
                  <w:divBdr>
                    <w:top w:val="none" w:sz="0" w:space="0" w:color="auto"/>
                    <w:left w:val="none" w:sz="0" w:space="0" w:color="auto"/>
                    <w:bottom w:val="none" w:sz="0" w:space="0" w:color="auto"/>
                    <w:right w:val="none" w:sz="0" w:space="0" w:color="auto"/>
                  </w:divBdr>
                  <w:divsChild>
                    <w:div w:id="1738432122">
                      <w:marLeft w:val="0"/>
                      <w:marRight w:val="0"/>
                      <w:marTop w:val="0"/>
                      <w:marBottom w:val="0"/>
                      <w:divBdr>
                        <w:top w:val="none" w:sz="0" w:space="0" w:color="auto"/>
                        <w:left w:val="none" w:sz="0" w:space="0" w:color="auto"/>
                        <w:bottom w:val="none" w:sz="0" w:space="0" w:color="auto"/>
                        <w:right w:val="none" w:sz="0" w:space="0" w:color="auto"/>
                      </w:divBdr>
                    </w:div>
                  </w:divsChild>
                </w:div>
                <w:div w:id="137915874">
                  <w:marLeft w:val="0"/>
                  <w:marRight w:val="0"/>
                  <w:marTop w:val="0"/>
                  <w:marBottom w:val="0"/>
                  <w:divBdr>
                    <w:top w:val="none" w:sz="0" w:space="0" w:color="auto"/>
                    <w:left w:val="none" w:sz="0" w:space="0" w:color="auto"/>
                    <w:bottom w:val="none" w:sz="0" w:space="0" w:color="auto"/>
                    <w:right w:val="none" w:sz="0" w:space="0" w:color="auto"/>
                  </w:divBdr>
                  <w:divsChild>
                    <w:div w:id="1500195957">
                      <w:marLeft w:val="0"/>
                      <w:marRight w:val="0"/>
                      <w:marTop w:val="0"/>
                      <w:marBottom w:val="0"/>
                      <w:divBdr>
                        <w:top w:val="none" w:sz="0" w:space="0" w:color="auto"/>
                        <w:left w:val="none" w:sz="0" w:space="0" w:color="auto"/>
                        <w:bottom w:val="none" w:sz="0" w:space="0" w:color="auto"/>
                        <w:right w:val="none" w:sz="0" w:space="0" w:color="auto"/>
                      </w:divBdr>
                    </w:div>
                  </w:divsChild>
                </w:div>
                <w:div w:id="140007417">
                  <w:marLeft w:val="0"/>
                  <w:marRight w:val="0"/>
                  <w:marTop w:val="0"/>
                  <w:marBottom w:val="0"/>
                  <w:divBdr>
                    <w:top w:val="none" w:sz="0" w:space="0" w:color="auto"/>
                    <w:left w:val="none" w:sz="0" w:space="0" w:color="auto"/>
                    <w:bottom w:val="none" w:sz="0" w:space="0" w:color="auto"/>
                    <w:right w:val="none" w:sz="0" w:space="0" w:color="auto"/>
                  </w:divBdr>
                  <w:divsChild>
                    <w:div w:id="185336515">
                      <w:marLeft w:val="0"/>
                      <w:marRight w:val="0"/>
                      <w:marTop w:val="0"/>
                      <w:marBottom w:val="0"/>
                      <w:divBdr>
                        <w:top w:val="none" w:sz="0" w:space="0" w:color="auto"/>
                        <w:left w:val="none" w:sz="0" w:space="0" w:color="auto"/>
                        <w:bottom w:val="none" w:sz="0" w:space="0" w:color="auto"/>
                        <w:right w:val="none" w:sz="0" w:space="0" w:color="auto"/>
                      </w:divBdr>
                    </w:div>
                  </w:divsChild>
                </w:div>
                <w:div w:id="151987705">
                  <w:marLeft w:val="0"/>
                  <w:marRight w:val="0"/>
                  <w:marTop w:val="0"/>
                  <w:marBottom w:val="0"/>
                  <w:divBdr>
                    <w:top w:val="none" w:sz="0" w:space="0" w:color="auto"/>
                    <w:left w:val="none" w:sz="0" w:space="0" w:color="auto"/>
                    <w:bottom w:val="none" w:sz="0" w:space="0" w:color="auto"/>
                    <w:right w:val="none" w:sz="0" w:space="0" w:color="auto"/>
                  </w:divBdr>
                  <w:divsChild>
                    <w:div w:id="41053942">
                      <w:marLeft w:val="0"/>
                      <w:marRight w:val="0"/>
                      <w:marTop w:val="0"/>
                      <w:marBottom w:val="0"/>
                      <w:divBdr>
                        <w:top w:val="none" w:sz="0" w:space="0" w:color="auto"/>
                        <w:left w:val="none" w:sz="0" w:space="0" w:color="auto"/>
                        <w:bottom w:val="none" w:sz="0" w:space="0" w:color="auto"/>
                        <w:right w:val="none" w:sz="0" w:space="0" w:color="auto"/>
                      </w:divBdr>
                    </w:div>
                  </w:divsChild>
                </w:div>
                <w:div w:id="158740994">
                  <w:marLeft w:val="0"/>
                  <w:marRight w:val="0"/>
                  <w:marTop w:val="0"/>
                  <w:marBottom w:val="0"/>
                  <w:divBdr>
                    <w:top w:val="none" w:sz="0" w:space="0" w:color="auto"/>
                    <w:left w:val="none" w:sz="0" w:space="0" w:color="auto"/>
                    <w:bottom w:val="none" w:sz="0" w:space="0" w:color="auto"/>
                    <w:right w:val="none" w:sz="0" w:space="0" w:color="auto"/>
                  </w:divBdr>
                  <w:divsChild>
                    <w:div w:id="1269240710">
                      <w:marLeft w:val="0"/>
                      <w:marRight w:val="0"/>
                      <w:marTop w:val="0"/>
                      <w:marBottom w:val="0"/>
                      <w:divBdr>
                        <w:top w:val="none" w:sz="0" w:space="0" w:color="auto"/>
                        <w:left w:val="none" w:sz="0" w:space="0" w:color="auto"/>
                        <w:bottom w:val="none" w:sz="0" w:space="0" w:color="auto"/>
                        <w:right w:val="none" w:sz="0" w:space="0" w:color="auto"/>
                      </w:divBdr>
                    </w:div>
                  </w:divsChild>
                </w:div>
                <w:div w:id="171265723">
                  <w:marLeft w:val="0"/>
                  <w:marRight w:val="0"/>
                  <w:marTop w:val="0"/>
                  <w:marBottom w:val="0"/>
                  <w:divBdr>
                    <w:top w:val="none" w:sz="0" w:space="0" w:color="auto"/>
                    <w:left w:val="none" w:sz="0" w:space="0" w:color="auto"/>
                    <w:bottom w:val="none" w:sz="0" w:space="0" w:color="auto"/>
                    <w:right w:val="none" w:sz="0" w:space="0" w:color="auto"/>
                  </w:divBdr>
                  <w:divsChild>
                    <w:div w:id="944655496">
                      <w:marLeft w:val="0"/>
                      <w:marRight w:val="0"/>
                      <w:marTop w:val="0"/>
                      <w:marBottom w:val="0"/>
                      <w:divBdr>
                        <w:top w:val="none" w:sz="0" w:space="0" w:color="auto"/>
                        <w:left w:val="none" w:sz="0" w:space="0" w:color="auto"/>
                        <w:bottom w:val="none" w:sz="0" w:space="0" w:color="auto"/>
                        <w:right w:val="none" w:sz="0" w:space="0" w:color="auto"/>
                      </w:divBdr>
                    </w:div>
                  </w:divsChild>
                </w:div>
                <w:div w:id="173884415">
                  <w:marLeft w:val="0"/>
                  <w:marRight w:val="0"/>
                  <w:marTop w:val="0"/>
                  <w:marBottom w:val="0"/>
                  <w:divBdr>
                    <w:top w:val="none" w:sz="0" w:space="0" w:color="auto"/>
                    <w:left w:val="none" w:sz="0" w:space="0" w:color="auto"/>
                    <w:bottom w:val="none" w:sz="0" w:space="0" w:color="auto"/>
                    <w:right w:val="none" w:sz="0" w:space="0" w:color="auto"/>
                  </w:divBdr>
                  <w:divsChild>
                    <w:div w:id="565070640">
                      <w:marLeft w:val="0"/>
                      <w:marRight w:val="0"/>
                      <w:marTop w:val="0"/>
                      <w:marBottom w:val="0"/>
                      <w:divBdr>
                        <w:top w:val="none" w:sz="0" w:space="0" w:color="auto"/>
                        <w:left w:val="none" w:sz="0" w:space="0" w:color="auto"/>
                        <w:bottom w:val="none" w:sz="0" w:space="0" w:color="auto"/>
                        <w:right w:val="none" w:sz="0" w:space="0" w:color="auto"/>
                      </w:divBdr>
                    </w:div>
                  </w:divsChild>
                </w:div>
                <w:div w:id="174612104">
                  <w:marLeft w:val="0"/>
                  <w:marRight w:val="0"/>
                  <w:marTop w:val="0"/>
                  <w:marBottom w:val="0"/>
                  <w:divBdr>
                    <w:top w:val="none" w:sz="0" w:space="0" w:color="auto"/>
                    <w:left w:val="none" w:sz="0" w:space="0" w:color="auto"/>
                    <w:bottom w:val="none" w:sz="0" w:space="0" w:color="auto"/>
                    <w:right w:val="none" w:sz="0" w:space="0" w:color="auto"/>
                  </w:divBdr>
                  <w:divsChild>
                    <w:div w:id="1363822484">
                      <w:marLeft w:val="0"/>
                      <w:marRight w:val="0"/>
                      <w:marTop w:val="0"/>
                      <w:marBottom w:val="0"/>
                      <w:divBdr>
                        <w:top w:val="none" w:sz="0" w:space="0" w:color="auto"/>
                        <w:left w:val="none" w:sz="0" w:space="0" w:color="auto"/>
                        <w:bottom w:val="none" w:sz="0" w:space="0" w:color="auto"/>
                        <w:right w:val="none" w:sz="0" w:space="0" w:color="auto"/>
                      </w:divBdr>
                    </w:div>
                  </w:divsChild>
                </w:div>
                <w:div w:id="179589621">
                  <w:marLeft w:val="0"/>
                  <w:marRight w:val="0"/>
                  <w:marTop w:val="0"/>
                  <w:marBottom w:val="0"/>
                  <w:divBdr>
                    <w:top w:val="none" w:sz="0" w:space="0" w:color="auto"/>
                    <w:left w:val="none" w:sz="0" w:space="0" w:color="auto"/>
                    <w:bottom w:val="none" w:sz="0" w:space="0" w:color="auto"/>
                    <w:right w:val="none" w:sz="0" w:space="0" w:color="auto"/>
                  </w:divBdr>
                  <w:divsChild>
                    <w:div w:id="1322001157">
                      <w:marLeft w:val="0"/>
                      <w:marRight w:val="0"/>
                      <w:marTop w:val="0"/>
                      <w:marBottom w:val="0"/>
                      <w:divBdr>
                        <w:top w:val="none" w:sz="0" w:space="0" w:color="auto"/>
                        <w:left w:val="none" w:sz="0" w:space="0" w:color="auto"/>
                        <w:bottom w:val="none" w:sz="0" w:space="0" w:color="auto"/>
                        <w:right w:val="none" w:sz="0" w:space="0" w:color="auto"/>
                      </w:divBdr>
                    </w:div>
                  </w:divsChild>
                </w:div>
                <w:div w:id="194394628">
                  <w:marLeft w:val="0"/>
                  <w:marRight w:val="0"/>
                  <w:marTop w:val="0"/>
                  <w:marBottom w:val="0"/>
                  <w:divBdr>
                    <w:top w:val="none" w:sz="0" w:space="0" w:color="auto"/>
                    <w:left w:val="none" w:sz="0" w:space="0" w:color="auto"/>
                    <w:bottom w:val="none" w:sz="0" w:space="0" w:color="auto"/>
                    <w:right w:val="none" w:sz="0" w:space="0" w:color="auto"/>
                  </w:divBdr>
                  <w:divsChild>
                    <w:div w:id="1530296382">
                      <w:marLeft w:val="0"/>
                      <w:marRight w:val="0"/>
                      <w:marTop w:val="0"/>
                      <w:marBottom w:val="0"/>
                      <w:divBdr>
                        <w:top w:val="none" w:sz="0" w:space="0" w:color="auto"/>
                        <w:left w:val="none" w:sz="0" w:space="0" w:color="auto"/>
                        <w:bottom w:val="none" w:sz="0" w:space="0" w:color="auto"/>
                        <w:right w:val="none" w:sz="0" w:space="0" w:color="auto"/>
                      </w:divBdr>
                    </w:div>
                  </w:divsChild>
                </w:div>
                <w:div w:id="196161643">
                  <w:marLeft w:val="0"/>
                  <w:marRight w:val="0"/>
                  <w:marTop w:val="0"/>
                  <w:marBottom w:val="0"/>
                  <w:divBdr>
                    <w:top w:val="none" w:sz="0" w:space="0" w:color="auto"/>
                    <w:left w:val="none" w:sz="0" w:space="0" w:color="auto"/>
                    <w:bottom w:val="none" w:sz="0" w:space="0" w:color="auto"/>
                    <w:right w:val="none" w:sz="0" w:space="0" w:color="auto"/>
                  </w:divBdr>
                  <w:divsChild>
                    <w:div w:id="447820584">
                      <w:marLeft w:val="0"/>
                      <w:marRight w:val="0"/>
                      <w:marTop w:val="0"/>
                      <w:marBottom w:val="0"/>
                      <w:divBdr>
                        <w:top w:val="none" w:sz="0" w:space="0" w:color="auto"/>
                        <w:left w:val="none" w:sz="0" w:space="0" w:color="auto"/>
                        <w:bottom w:val="none" w:sz="0" w:space="0" w:color="auto"/>
                        <w:right w:val="none" w:sz="0" w:space="0" w:color="auto"/>
                      </w:divBdr>
                    </w:div>
                  </w:divsChild>
                </w:div>
                <w:div w:id="198474926">
                  <w:marLeft w:val="0"/>
                  <w:marRight w:val="0"/>
                  <w:marTop w:val="0"/>
                  <w:marBottom w:val="0"/>
                  <w:divBdr>
                    <w:top w:val="none" w:sz="0" w:space="0" w:color="auto"/>
                    <w:left w:val="none" w:sz="0" w:space="0" w:color="auto"/>
                    <w:bottom w:val="none" w:sz="0" w:space="0" w:color="auto"/>
                    <w:right w:val="none" w:sz="0" w:space="0" w:color="auto"/>
                  </w:divBdr>
                  <w:divsChild>
                    <w:div w:id="1702050880">
                      <w:marLeft w:val="0"/>
                      <w:marRight w:val="0"/>
                      <w:marTop w:val="0"/>
                      <w:marBottom w:val="0"/>
                      <w:divBdr>
                        <w:top w:val="none" w:sz="0" w:space="0" w:color="auto"/>
                        <w:left w:val="none" w:sz="0" w:space="0" w:color="auto"/>
                        <w:bottom w:val="none" w:sz="0" w:space="0" w:color="auto"/>
                        <w:right w:val="none" w:sz="0" w:space="0" w:color="auto"/>
                      </w:divBdr>
                    </w:div>
                  </w:divsChild>
                </w:div>
                <w:div w:id="204801781">
                  <w:marLeft w:val="0"/>
                  <w:marRight w:val="0"/>
                  <w:marTop w:val="0"/>
                  <w:marBottom w:val="0"/>
                  <w:divBdr>
                    <w:top w:val="none" w:sz="0" w:space="0" w:color="auto"/>
                    <w:left w:val="none" w:sz="0" w:space="0" w:color="auto"/>
                    <w:bottom w:val="none" w:sz="0" w:space="0" w:color="auto"/>
                    <w:right w:val="none" w:sz="0" w:space="0" w:color="auto"/>
                  </w:divBdr>
                  <w:divsChild>
                    <w:div w:id="193732917">
                      <w:marLeft w:val="0"/>
                      <w:marRight w:val="0"/>
                      <w:marTop w:val="0"/>
                      <w:marBottom w:val="0"/>
                      <w:divBdr>
                        <w:top w:val="none" w:sz="0" w:space="0" w:color="auto"/>
                        <w:left w:val="none" w:sz="0" w:space="0" w:color="auto"/>
                        <w:bottom w:val="none" w:sz="0" w:space="0" w:color="auto"/>
                        <w:right w:val="none" w:sz="0" w:space="0" w:color="auto"/>
                      </w:divBdr>
                    </w:div>
                  </w:divsChild>
                </w:div>
                <w:div w:id="214703943">
                  <w:marLeft w:val="0"/>
                  <w:marRight w:val="0"/>
                  <w:marTop w:val="0"/>
                  <w:marBottom w:val="0"/>
                  <w:divBdr>
                    <w:top w:val="none" w:sz="0" w:space="0" w:color="auto"/>
                    <w:left w:val="none" w:sz="0" w:space="0" w:color="auto"/>
                    <w:bottom w:val="none" w:sz="0" w:space="0" w:color="auto"/>
                    <w:right w:val="none" w:sz="0" w:space="0" w:color="auto"/>
                  </w:divBdr>
                  <w:divsChild>
                    <w:div w:id="1117602454">
                      <w:marLeft w:val="0"/>
                      <w:marRight w:val="0"/>
                      <w:marTop w:val="0"/>
                      <w:marBottom w:val="0"/>
                      <w:divBdr>
                        <w:top w:val="none" w:sz="0" w:space="0" w:color="auto"/>
                        <w:left w:val="none" w:sz="0" w:space="0" w:color="auto"/>
                        <w:bottom w:val="none" w:sz="0" w:space="0" w:color="auto"/>
                        <w:right w:val="none" w:sz="0" w:space="0" w:color="auto"/>
                      </w:divBdr>
                    </w:div>
                  </w:divsChild>
                </w:div>
                <w:div w:id="226382937">
                  <w:marLeft w:val="0"/>
                  <w:marRight w:val="0"/>
                  <w:marTop w:val="0"/>
                  <w:marBottom w:val="0"/>
                  <w:divBdr>
                    <w:top w:val="none" w:sz="0" w:space="0" w:color="auto"/>
                    <w:left w:val="none" w:sz="0" w:space="0" w:color="auto"/>
                    <w:bottom w:val="none" w:sz="0" w:space="0" w:color="auto"/>
                    <w:right w:val="none" w:sz="0" w:space="0" w:color="auto"/>
                  </w:divBdr>
                  <w:divsChild>
                    <w:div w:id="1702319163">
                      <w:marLeft w:val="0"/>
                      <w:marRight w:val="0"/>
                      <w:marTop w:val="0"/>
                      <w:marBottom w:val="0"/>
                      <w:divBdr>
                        <w:top w:val="none" w:sz="0" w:space="0" w:color="auto"/>
                        <w:left w:val="none" w:sz="0" w:space="0" w:color="auto"/>
                        <w:bottom w:val="none" w:sz="0" w:space="0" w:color="auto"/>
                        <w:right w:val="none" w:sz="0" w:space="0" w:color="auto"/>
                      </w:divBdr>
                    </w:div>
                  </w:divsChild>
                </w:div>
                <w:div w:id="227034853">
                  <w:marLeft w:val="0"/>
                  <w:marRight w:val="0"/>
                  <w:marTop w:val="0"/>
                  <w:marBottom w:val="0"/>
                  <w:divBdr>
                    <w:top w:val="none" w:sz="0" w:space="0" w:color="auto"/>
                    <w:left w:val="none" w:sz="0" w:space="0" w:color="auto"/>
                    <w:bottom w:val="none" w:sz="0" w:space="0" w:color="auto"/>
                    <w:right w:val="none" w:sz="0" w:space="0" w:color="auto"/>
                  </w:divBdr>
                  <w:divsChild>
                    <w:div w:id="2036494157">
                      <w:marLeft w:val="0"/>
                      <w:marRight w:val="0"/>
                      <w:marTop w:val="0"/>
                      <w:marBottom w:val="0"/>
                      <w:divBdr>
                        <w:top w:val="none" w:sz="0" w:space="0" w:color="auto"/>
                        <w:left w:val="none" w:sz="0" w:space="0" w:color="auto"/>
                        <w:bottom w:val="none" w:sz="0" w:space="0" w:color="auto"/>
                        <w:right w:val="none" w:sz="0" w:space="0" w:color="auto"/>
                      </w:divBdr>
                    </w:div>
                  </w:divsChild>
                </w:div>
                <w:div w:id="228343552">
                  <w:marLeft w:val="0"/>
                  <w:marRight w:val="0"/>
                  <w:marTop w:val="0"/>
                  <w:marBottom w:val="0"/>
                  <w:divBdr>
                    <w:top w:val="none" w:sz="0" w:space="0" w:color="auto"/>
                    <w:left w:val="none" w:sz="0" w:space="0" w:color="auto"/>
                    <w:bottom w:val="none" w:sz="0" w:space="0" w:color="auto"/>
                    <w:right w:val="none" w:sz="0" w:space="0" w:color="auto"/>
                  </w:divBdr>
                  <w:divsChild>
                    <w:div w:id="1122456665">
                      <w:marLeft w:val="0"/>
                      <w:marRight w:val="0"/>
                      <w:marTop w:val="0"/>
                      <w:marBottom w:val="0"/>
                      <w:divBdr>
                        <w:top w:val="none" w:sz="0" w:space="0" w:color="auto"/>
                        <w:left w:val="none" w:sz="0" w:space="0" w:color="auto"/>
                        <w:bottom w:val="none" w:sz="0" w:space="0" w:color="auto"/>
                        <w:right w:val="none" w:sz="0" w:space="0" w:color="auto"/>
                      </w:divBdr>
                    </w:div>
                  </w:divsChild>
                </w:div>
                <w:div w:id="249387826">
                  <w:marLeft w:val="0"/>
                  <w:marRight w:val="0"/>
                  <w:marTop w:val="0"/>
                  <w:marBottom w:val="0"/>
                  <w:divBdr>
                    <w:top w:val="none" w:sz="0" w:space="0" w:color="auto"/>
                    <w:left w:val="none" w:sz="0" w:space="0" w:color="auto"/>
                    <w:bottom w:val="none" w:sz="0" w:space="0" w:color="auto"/>
                    <w:right w:val="none" w:sz="0" w:space="0" w:color="auto"/>
                  </w:divBdr>
                  <w:divsChild>
                    <w:div w:id="976180253">
                      <w:marLeft w:val="0"/>
                      <w:marRight w:val="0"/>
                      <w:marTop w:val="0"/>
                      <w:marBottom w:val="0"/>
                      <w:divBdr>
                        <w:top w:val="none" w:sz="0" w:space="0" w:color="auto"/>
                        <w:left w:val="none" w:sz="0" w:space="0" w:color="auto"/>
                        <w:bottom w:val="none" w:sz="0" w:space="0" w:color="auto"/>
                        <w:right w:val="none" w:sz="0" w:space="0" w:color="auto"/>
                      </w:divBdr>
                    </w:div>
                  </w:divsChild>
                </w:div>
                <w:div w:id="260376032">
                  <w:marLeft w:val="0"/>
                  <w:marRight w:val="0"/>
                  <w:marTop w:val="0"/>
                  <w:marBottom w:val="0"/>
                  <w:divBdr>
                    <w:top w:val="none" w:sz="0" w:space="0" w:color="auto"/>
                    <w:left w:val="none" w:sz="0" w:space="0" w:color="auto"/>
                    <w:bottom w:val="none" w:sz="0" w:space="0" w:color="auto"/>
                    <w:right w:val="none" w:sz="0" w:space="0" w:color="auto"/>
                  </w:divBdr>
                  <w:divsChild>
                    <w:div w:id="1836533892">
                      <w:marLeft w:val="0"/>
                      <w:marRight w:val="0"/>
                      <w:marTop w:val="0"/>
                      <w:marBottom w:val="0"/>
                      <w:divBdr>
                        <w:top w:val="none" w:sz="0" w:space="0" w:color="auto"/>
                        <w:left w:val="none" w:sz="0" w:space="0" w:color="auto"/>
                        <w:bottom w:val="none" w:sz="0" w:space="0" w:color="auto"/>
                        <w:right w:val="none" w:sz="0" w:space="0" w:color="auto"/>
                      </w:divBdr>
                    </w:div>
                  </w:divsChild>
                </w:div>
                <w:div w:id="260652206">
                  <w:marLeft w:val="0"/>
                  <w:marRight w:val="0"/>
                  <w:marTop w:val="0"/>
                  <w:marBottom w:val="0"/>
                  <w:divBdr>
                    <w:top w:val="none" w:sz="0" w:space="0" w:color="auto"/>
                    <w:left w:val="none" w:sz="0" w:space="0" w:color="auto"/>
                    <w:bottom w:val="none" w:sz="0" w:space="0" w:color="auto"/>
                    <w:right w:val="none" w:sz="0" w:space="0" w:color="auto"/>
                  </w:divBdr>
                  <w:divsChild>
                    <w:div w:id="2076269701">
                      <w:marLeft w:val="0"/>
                      <w:marRight w:val="0"/>
                      <w:marTop w:val="0"/>
                      <w:marBottom w:val="0"/>
                      <w:divBdr>
                        <w:top w:val="none" w:sz="0" w:space="0" w:color="auto"/>
                        <w:left w:val="none" w:sz="0" w:space="0" w:color="auto"/>
                        <w:bottom w:val="none" w:sz="0" w:space="0" w:color="auto"/>
                        <w:right w:val="none" w:sz="0" w:space="0" w:color="auto"/>
                      </w:divBdr>
                    </w:div>
                  </w:divsChild>
                </w:div>
                <w:div w:id="270629285">
                  <w:marLeft w:val="0"/>
                  <w:marRight w:val="0"/>
                  <w:marTop w:val="0"/>
                  <w:marBottom w:val="0"/>
                  <w:divBdr>
                    <w:top w:val="none" w:sz="0" w:space="0" w:color="auto"/>
                    <w:left w:val="none" w:sz="0" w:space="0" w:color="auto"/>
                    <w:bottom w:val="none" w:sz="0" w:space="0" w:color="auto"/>
                    <w:right w:val="none" w:sz="0" w:space="0" w:color="auto"/>
                  </w:divBdr>
                  <w:divsChild>
                    <w:div w:id="1067149823">
                      <w:marLeft w:val="0"/>
                      <w:marRight w:val="0"/>
                      <w:marTop w:val="0"/>
                      <w:marBottom w:val="0"/>
                      <w:divBdr>
                        <w:top w:val="none" w:sz="0" w:space="0" w:color="auto"/>
                        <w:left w:val="none" w:sz="0" w:space="0" w:color="auto"/>
                        <w:bottom w:val="none" w:sz="0" w:space="0" w:color="auto"/>
                        <w:right w:val="none" w:sz="0" w:space="0" w:color="auto"/>
                      </w:divBdr>
                    </w:div>
                  </w:divsChild>
                </w:div>
                <w:div w:id="274141220">
                  <w:marLeft w:val="0"/>
                  <w:marRight w:val="0"/>
                  <w:marTop w:val="0"/>
                  <w:marBottom w:val="0"/>
                  <w:divBdr>
                    <w:top w:val="none" w:sz="0" w:space="0" w:color="auto"/>
                    <w:left w:val="none" w:sz="0" w:space="0" w:color="auto"/>
                    <w:bottom w:val="none" w:sz="0" w:space="0" w:color="auto"/>
                    <w:right w:val="none" w:sz="0" w:space="0" w:color="auto"/>
                  </w:divBdr>
                  <w:divsChild>
                    <w:div w:id="1596399879">
                      <w:marLeft w:val="0"/>
                      <w:marRight w:val="0"/>
                      <w:marTop w:val="0"/>
                      <w:marBottom w:val="0"/>
                      <w:divBdr>
                        <w:top w:val="none" w:sz="0" w:space="0" w:color="auto"/>
                        <w:left w:val="none" w:sz="0" w:space="0" w:color="auto"/>
                        <w:bottom w:val="none" w:sz="0" w:space="0" w:color="auto"/>
                        <w:right w:val="none" w:sz="0" w:space="0" w:color="auto"/>
                      </w:divBdr>
                    </w:div>
                  </w:divsChild>
                </w:div>
                <w:div w:id="277955952">
                  <w:marLeft w:val="0"/>
                  <w:marRight w:val="0"/>
                  <w:marTop w:val="0"/>
                  <w:marBottom w:val="0"/>
                  <w:divBdr>
                    <w:top w:val="none" w:sz="0" w:space="0" w:color="auto"/>
                    <w:left w:val="none" w:sz="0" w:space="0" w:color="auto"/>
                    <w:bottom w:val="none" w:sz="0" w:space="0" w:color="auto"/>
                    <w:right w:val="none" w:sz="0" w:space="0" w:color="auto"/>
                  </w:divBdr>
                  <w:divsChild>
                    <w:div w:id="1463691130">
                      <w:marLeft w:val="0"/>
                      <w:marRight w:val="0"/>
                      <w:marTop w:val="0"/>
                      <w:marBottom w:val="0"/>
                      <w:divBdr>
                        <w:top w:val="none" w:sz="0" w:space="0" w:color="auto"/>
                        <w:left w:val="none" w:sz="0" w:space="0" w:color="auto"/>
                        <w:bottom w:val="none" w:sz="0" w:space="0" w:color="auto"/>
                        <w:right w:val="none" w:sz="0" w:space="0" w:color="auto"/>
                      </w:divBdr>
                    </w:div>
                  </w:divsChild>
                </w:div>
                <w:div w:id="283926911">
                  <w:marLeft w:val="0"/>
                  <w:marRight w:val="0"/>
                  <w:marTop w:val="0"/>
                  <w:marBottom w:val="0"/>
                  <w:divBdr>
                    <w:top w:val="none" w:sz="0" w:space="0" w:color="auto"/>
                    <w:left w:val="none" w:sz="0" w:space="0" w:color="auto"/>
                    <w:bottom w:val="none" w:sz="0" w:space="0" w:color="auto"/>
                    <w:right w:val="none" w:sz="0" w:space="0" w:color="auto"/>
                  </w:divBdr>
                  <w:divsChild>
                    <w:div w:id="129978104">
                      <w:marLeft w:val="0"/>
                      <w:marRight w:val="0"/>
                      <w:marTop w:val="0"/>
                      <w:marBottom w:val="0"/>
                      <w:divBdr>
                        <w:top w:val="none" w:sz="0" w:space="0" w:color="auto"/>
                        <w:left w:val="none" w:sz="0" w:space="0" w:color="auto"/>
                        <w:bottom w:val="none" w:sz="0" w:space="0" w:color="auto"/>
                        <w:right w:val="none" w:sz="0" w:space="0" w:color="auto"/>
                      </w:divBdr>
                    </w:div>
                  </w:divsChild>
                </w:div>
                <w:div w:id="284166019">
                  <w:marLeft w:val="0"/>
                  <w:marRight w:val="0"/>
                  <w:marTop w:val="0"/>
                  <w:marBottom w:val="0"/>
                  <w:divBdr>
                    <w:top w:val="none" w:sz="0" w:space="0" w:color="auto"/>
                    <w:left w:val="none" w:sz="0" w:space="0" w:color="auto"/>
                    <w:bottom w:val="none" w:sz="0" w:space="0" w:color="auto"/>
                    <w:right w:val="none" w:sz="0" w:space="0" w:color="auto"/>
                  </w:divBdr>
                  <w:divsChild>
                    <w:div w:id="2105953626">
                      <w:marLeft w:val="0"/>
                      <w:marRight w:val="0"/>
                      <w:marTop w:val="0"/>
                      <w:marBottom w:val="0"/>
                      <w:divBdr>
                        <w:top w:val="none" w:sz="0" w:space="0" w:color="auto"/>
                        <w:left w:val="none" w:sz="0" w:space="0" w:color="auto"/>
                        <w:bottom w:val="none" w:sz="0" w:space="0" w:color="auto"/>
                        <w:right w:val="none" w:sz="0" w:space="0" w:color="auto"/>
                      </w:divBdr>
                    </w:div>
                  </w:divsChild>
                </w:div>
                <w:div w:id="291793607">
                  <w:marLeft w:val="0"/>
                  <w:marRight w:val="0"/>
                  <w:marTop w:val="0"/>
                  <w:marBottom w:val="0"/>
                  <w:divBdr>
                    <w:top w:val="none" w:sz="0" w:space="0" w:color="auto"/>
                    <w:left w:val="none" w:sz="0" w:space="0" w:color="auto"/>
                    <w:bottom w:val="none" w:sz="0" w:space="0" w:color="auto"/>
                    <w:right w:val="none" w:sz="0" w:space="0" w:color="auto"/>
                  </w:divBdr>
                  <w:divsChild>
                    <w:div w:id="1004018407">
                      <w:marLeft w:val="0"/>
                      <w:marRight w:val="0"/>
                      <w:marTop w:val="0"/>
                      <w:marBottom w:val="0"/>
                      <w:divBdr>
                        <w:top w:val="none" w:sz="0" w:space="0" w:color="auto"/>
                        <w:left w:val="none" w:sz="0" w:space="0" w:color="auto"/>
                        <w:bottom w:val="none" w:sz="0" w:space="0" w:color="auto"/>
                        <w:right w:val="none" w:sz="0" w:space="0" w:color="auto"/>
                      </w:divBdr>
                    </w:div>
                  </w:divsChild>
                </w:div>
                <w:div w:id="294338545">
                  <w:marLeft w:val="0"/>
                  <w:marRight w:val="0"/>
                  <w:marTop w:val="0"/>
                  <w:marBottom w:val="0"/>
                  <w:divBdr>
                    <w:top w:val="none" w:sz="0" w:space="0" w:color="auto"/>
                    <w:left w:val="none" w:sz="0" w:space="0" w:color="auto"/>
                    <w:bottom w:val="none" w:sz="0" w:space="0" w:color="auto"/>
                    <w:right w:val="none" w:sz="0" w:space="0" w:color="auto"/>
                  </w:divBdr>
                  <w:divsChild>
                    <w:div w:id="421335569">
                      <w:marLeft w:val="0"/>
                      <w:marRight w:val="0"/>
                      <w:marTop w:val="0"/>
                      <w:marBottom w:val="0"/>
                      <w:divBdr>
                        <w:top w:val="none" w:sz="0" w:space="0" w:color="auto"/>
                        <w:left w:val="none" w:sz="0" w:space="0" w:color="auto"/>
                        <w:bottom w:val="none" w:sz="0" w:space="0" w:color="auto"/>
                        <w:right w:val="none" w:sz="0" w:space="0" w:color="auto"/>
                      </w:divBdr>
                    </w:div>
                  </w:divsChild>
                </w:div>
                <w:div w:id="296843690">
                  <w:marLeft w:val="0"/>
                  <w:marRight w:val="0"/>
                  <w:marTop w:val="0"/>
                  <w:marBottom w:val="0"/>
                  <w:divBdr>
                    <w:top w:val="none" w:sz="0" w:space="0" w:color="auto"/>
                    <w:left w:val="none" w:sz="0" w:space="0" w:color="auto"/>
                    <w:bottom w:val="none" w:sz="0" w:space="0" w:color="auto"/>
                    <w:right w:val="none" w:sz="0" w:space="0" w:color="auto"/>
                  </w:divBdr>
                  <w:divsChild>
                    <w:div w:id="1635989091">
                      <w:marLeft w:val="0"/>
                      <w:marRight w:val="0"/>
                      <w:marTop w:val="0"/>
                      <w:marBottom w:val="0"/>
                      <w:divBdr>
                        <w:top w:val="none" w:sz="0" w:space="0" w:color="auto"/>
                        <w:left w:val="none" w:sz="0" w:space="0" w:color="auto"/>
                        <w:bottom w:val="none" w:sz="0" w:space="0" w:color="auto"/>
                        <w:right w:val="none" w:sz="0" w:space="0" w:color="auto"/>
                      </w:divBdr>
                    </w:div>
                  </w:divsChild>
                </w:div>
                <w:div w:id="298582160">
                  <w:marLeft w:val="0"/>
                  <w:marRight w:val="0"/>
                  <w:marTop w:val="0"/>
                  <w:marBottom w:val="0"/>
                  <w:divBdr>
                    <w:top w:val="none" w:sz="0" w:space="0" w:color="auto"/>
                    <w:left w:val="none" w:sz="0" w:space="0" w:color="auto"/>
                    <w:bottom w:val="none" w:sz="0" w:space="0" w:color="auto"/>
                    <w:right w:val="none" w:sz="0" w:space="0" w:color="auto"/>
                  </w:divBdr>
                  <w:divsChild>
                    <w:div w:id="1091043835">
                      <w:marLeft w:val="0"/>
                      <w:marRight w:val="0"/>
                      <w:marTop w:val="0"/>
                      <w:marBottom w:val="0"/>
                      <w:divBdr>
                        <w:top w:val="none" w:sz="0" w:space="0" w:color="auto"/>
                        <w:left w:val="none" w:sz="0" w:space="0" w:color="auto"/>
                        <w:bottom w:val="none" w:sz="0" w:space="0" w:color="auto"/>
                        <w:right w:val="none" w:sz="0" w:space="0" w:color="auto"/>
                      </w:divBdr>
                    </w:div>
                  </w:divsChild>
                </w:div>
                <w:div w:id="301546577">
                  <w:marLeft w:val="0"/>
                  <w:marRight w:val="0"/>
                  <w:marTop w:val="0"/>
                  <w:marBottom w:val="0"/>
                  <w:divBdr>
                    <w:top w:val="none" w:sz="0" w:space="0" w:color="auto"/>
                    <w:left w:val="none" w:sz="0" w:space="0" w:color="auto"/>
                    <w:bottom w:val="none" w:sz="0" w:space="0" w:color="auto"/>
                    <w:right w:val="none" w:sz="0" w:space="0" w:color="auto"/>
                  </w:divBdr>
                  <w:divsChild>
                    <w:div w:id="362366124">
                      <w:marLeft w:val="0"/>
                      <w:marRight w:val="0"/>
                      <w:marTop w:val="0"/>
                      <w:marBottom w:val="0"/>
                      <w:divBdr>
                        <w:top w:val="none" w:sz="0" w:space="0" w:color="auto"/>
                        <w:left w:val="none" w:sz="0" w:space="0" w:color="auto"/>
                        <w:bottom w:val="none" w:sz="0" w:space="0" w:color="auto"/>
                        <w:right w:val="none" w:sz="0" w:space="0" w:color="auto"/>
                      </w:divBdr>
                    </w:div>
                  </w:divsChild>
                </w:div>
                <w:div w:id="305282906">
                  <w:marLeft w:val="0"/>
                  <w:marRight w:val="0"/>
                  <w:marTop w:val="0"/>
                  <w:marBottom w:val="0"/>
                  <w:divBdr>
                    <w:top w:val="none" w:sz="0" w:space="0" w:color="auto"/>
                    <w:left w:val="none" w:sz="0" w:space="0" w:color="auto"/>
                    <w:bottom w:val="none" w:sz="0" w:space="0" w:color="auto"/>
                    <w:right w:val="none" w:sz="0" w:space="0" w:color="auto"/>
                  </w:divBdr>
                  <w:divsChild>
                    <w:div w:id="150634378">
                      <w:marLeft w:val="0"/>
                      <w:marRight w:val="0"/>
                      <w:marTop w:val="0"/>
                      <w:marBottom w:val="0"/>
                      <w:divBdr>
                        <w:top w:val="none" w:sz="0" w:space="0" w:color="auto"/>
                        <w:left w:val="none" w:sz="0" w:space="0" w:color="auto"/>
                        <w:bottom w:val="none" w:sz="0" w:space="0" w:color="auto"/>
                        <w:right w:val="none" w:sz="0" w:space="0" w:color="auto"/>
                      </w:divBdr>
                    </w:div>
                  </w:divsChild>
                </w:div>
                <w:div w:id="306786076">
                  <w:marLeft w:val="0"/>
                  <w:marRight w:val="0"/>
                  <w:marTop w:val="0"/>
                  <w:marBottom w:val="0"/>
                  <w:divBdr>
                    <w:top w:val="none" w:sz="0" w:space="0" w:color="auto"/>
                    <w:left w:val="none" w:sz="0" w:space="0" w:color="auto"/>
                    <w:bottom w:val="none" w:sz="0" w:space="0" w:color="auto"/>
                    <w:right w:val="none" w:sz="0" w:space="0" w:color="auto"/>
                  </w:divBdr>
                  <w:divsChild>
                    <w:div w:id="2093115830">
                      <w:marLeft w:val="0"/>
                      <w:marRight w:val="0"/>
                      <w:marTop w:val="0"/>
                      <w:marBottom w:val="0"/>
                      <w:divBdr>
                        <w:top w:val="none" w:sz="0" w:space="0" w:color="auto"/>
                        <w:left w:val="none" w:sz="0" w:space="0" w:color="auto"/>
                        <w:bottom w:val="none" w:sz="0" w:space="0" w:color="auto"/>
                        <w:right w:val="none" w:sz="0" w:space="0" w:color="auto"/>
                      </w:divBdr>
                    </w:div>
                  </w:divsChild>
                </w:div>
                <w:div w:id="307125316">
                  <w:marLeft w:val="0"/>
                  <w:marRight w:val="0"/>
                  <w:marTop w:val="0"/>
                  <w:marBottom w:val="0"/>
                  <w:divBdr>
                    <w:top w:val="none" w:sz="0" w:space="0" w:color="auto"/>
                    <w:left w:val="none" w:sz="0" w:space="0" w:color="auto"/>
                    <w:bottom w:val="none" w:sz="0" w:space="0" w:color="auto"/>
                    <w:right w:val="none" w:sz="0" w:space="0" w:color="auto"/>
                  </w:divBdr>
                  <w:divsChild>
                    <w:div w:id="2511271">
                      <w:marLeft w:val="0"/>
                      <w:marRight w:val="0"/>
                      <w:marTop w:val="0"/>
                      <w:marBottom w:val="0"/>
                      <w:divBdr>
                        <w:top w:val="none" w:sz="0" w:space="0" w:color="auto"/>
                        <w:left w:val="none" w:sz="0" w:space="0" w:color="auto"/>
                        <w:bottom w:val="none" w:sz="0" w:space="0" w:color="auto"/>
                        <w:right w:val="none" w:sz="0" w:space="0" w:color="auto"/>
                      </w:divBdr>
                    </w:div>
                  </w:divsChild>
                </w:div>
                <w:div w:id="307785160">
                  <w:marLeft w:val="0"/>
                  <w:marRight w:val="0"/>
                  <w:marTop w:val="0"/>
                  <w:marBottom w:val="0"/>
                  <w:divBdr>
                    <w:top w:val="none" w:sz="0" w:space="0" w:color="auto"/>
                    <w:left w:val="none" w:sz="0" w:space="0" w:color="auto"/>
                    <w:bottom w:val="none" w:sz="0" w:space="0" w:color="auto"/>
                    <w:right w:val="none" w:sz="0" w:space="0" w:color="auto"/>
                  </w:divBdr>
                  <w:divsChild>
                    <w:div w:id="1636332963">
                      <w:marLeft w:val="0"/>
                      <w:marRight w:val="0"/>
                      <w:marTop w:val="0"/>
                      <w:marBottom w:val="0"/>
                      <w:divBdr>
                        <w:top w:val="none" w:sz="0" w:space="0" w:color="auto"/>
                        <w:left w:val="none" w:sz="0" w:space="0" w:color="auto"/>
                        <w:bottom w:val="none" w:sz="0" w:space="0" w:color="auto"/>
                        <w:right w:val="none" w:sz="0" w:space="0" w:color="auto"/>
                      </w:divBdr>
                    </w:div>
                  </w:divsChild>
                </w:div>
                <w:div w:id="311105686">
                  <w:marLeft w:val="0"/>
                  <w:marRight w:val="0"/>
                  <w:marTop w:val="0"/>
                  <w:marBottom w:val="0"/>
                  <w:divBdr>
                    <w:top w:val="none" w:sz="0" w:space="0" w:color="auto"/>
                    <w:left w:val="none" w:sz="0" w:space="0" w:color="auto"/>
                    <w:bottom w:val="none" w:sz="0" w:space="0" w:color="auto"/>
                    <w:right w:val="none" w:sz="0" w:space="0" w:color="auto"/>
                  </w:divBdr>
                  <w:divsChild>
                    <w:div w:id="1439330115">
                      <w:marLeft w:val="0"/>
                      <w:marRight w:val="0"/>
                      <w:marTop w:val="0"/>
                      <w:marBottom w:val="0"/>
                      <w:divBdr>
                        <w:top w:val="none" w:sz="0" w:space="0" w:color="auto"/>
                        <w:left w:val="none" w:sz="0" w:space="0" w:color="auto"/>
                        <w:bottom w:val="none" w:sz="0" w:space="0" w:color="auto"/>
                        <w:right w:val="none" w:sz="0" w:space="0" w:color="auto"/>
                      </w:divBdr>
                    </w:div>
                  </w:divsChild>
                </w:div>
                <w:div w:id="315766519">
                  <w:marLeft w:val="0"/>
                  <w:marRight w:val="0"/>
                  <w:marTop w:val="0"/>
                  <w:marBottom w:val="0"/>
                  <w:divBdr>
                    <w:top w:val="none" w:sz="0" w:space="0" w:color="auto"/>
                    <w:left w:val="none" w:sz="0" w:space="0" w:color="auto"/>
                    <w:bottom w:val="none" w:sz="0" w:space="0" w:color="auto"/>
                    <w:right w:val="none" w:sz="0" w:space="0" w:color="auto"/>
                  </w:divBdr>
                  <w:divsChild>
                    <w:div w:id="1577131601">
                      <w:marLeft w:val="0"/>
                      <w:marRight w:val="0"/>
                      <w:marTop w:val="0"/>
                      <w:marBottom w:val="0"/>
                      <w:divBdr>
                        <w:top w:val="none" w:sz="0" w:space="0" w:color="auto"/>
                        <w:left w:val="none" w:sz="0" w:space="0" w:color="auto"/>
                        <w:bottom w:val="none" w:sz="0" w:space="0" w:color="auto"/>
                        <w:right w:val="none" w:sz="0" w:space="0" w:color="auto"/>
                      </w:divBdr>
                    </w:div>
                  </w:divsChild>
                </w:div>
                <w:div w:id="316690376">
                  <w:marLeft w:val="0"/>
                  <w:marRight w:val="0"/>
                  <w:marTop w:val="0"/>
                  <w:marBottom w:val="0"/>
                  <w:divBdr>
                    <w:top w:val="none" w:sz="0" w:space="0" w:color="auto"/>
                    <w:left w:val="none" w:sz="0" w:space="0" w:color="auto"/>
                    <w:bottom w:val="none" w:sz="0" w:space="0" w:color="auto"/>
                    <w:right w:val="none" w:sz="0" w:space="0" w:color="auto"/>
                  </w:divBdr>
                  <w:divsChild>
                    <w:div w:id="1725373025">
                      <w:marLeft w:val="0"/>
                      <w:marRight w:val="0"/>
                      <w:marTop w:val="0"/>
                      <w:marBottom w:val="0"/>
                      <w:divBdr>
                        <w:top w:val="none" w:sz="0" w:space="0" w:color="auto"/>
                        <w:left w:val="none" w:sz="0" w:space="0" w:color="auto"/>
                        <w:bottom w:val="none" w:sz="0" w:space="0" w:color="auto"/>
                        <w:right w:val="none" w:sz="0" w:space="0" w:color="auto"/>
                      </w:divBdr>
                    </w:div>
                  </w:divsChild>
                </w:div>
                <w:div w:id="322899226">
                  <w:marLeft w:val="0"/>
                  <w:marRight w:val="0"/>
                  <w:marTop w:val="0"/>
                  <w:marBottom w:val="0"/>
                  <w:divBdr>
                    <w:top w:val="none" w:sz="0" w:space="0" w:color="auto"/>
                    <w:left w:val="none" w:sz="0" w:space="0" w:color="auto"/>
                    <w:bottom w:val="none" w:sz="0" w:space="0" w:color="auto"/>
                    <w:right w:val="none" w:sz="0" w:space="0" w:color="auto"/>
                  </w:divBdr>
                  <w:divsChild>
                    <w:div w:id="1765489415">
                      <w:marLeft w:val="0"/>
                      <w:marRight w:val="0"/>
                      <w:marTop w:val="0"/>
                      <w:marBottom w:val="0"/>
                      <w:divBdr>
                        <w:top w:val="none" w:sz="0" w:space="0" w:color="auto"/>
                        <w:left w:val="none" w:sz="0" w:space="0" w:color="auto"/>
                        <w:bottom w:val="none" w:sz="0" w:space="0" w:color="auto"/>
                        <w:right w:val="none" w:sz="0" w:space="0" w:color="auto"/>
                      </w:divBdr>
                    </w:div>
                  </w:divsChild>
                </w:div>
                <w:div w:id="324865084">
                  <w:marLeft w:val="0"/>
                  <w:marRight w:val="0"/>
                  <w:marTop w:val="0"/>
                  <w:marBottom w:val="0"/>
                  <w:divBdr>
                    <w:top w:val="none" w:sz="0" w:space="0" w:color="auto"/>
                    <w:left w:val="none" w:sz="0" w:space="0" w:color="auto"/>
                    <w:bottom w:val="none" w:sz="0" w:space="0" w:color="auto"/>
                    <w:right w:val="none" w:sz="0" w:space="0" w:color="auto"/>
                  </w:divBdr>
                  <w:divsChild>
                    <w:div w:id="1523012100">
                      <w:marLeft w:val="0"/>
                      <w:marRight w:val="0"/>
                      <w:marTop w:val="0"/>
                      <w:marBottom w:val="0"/>
                      <w:divBdr>
                        <w:top w:val="none" w:sz="0" w:space="0" w:color="auto"/>
                        <w:left w:val="none" w:sz="0" w:space="0" w:color="auto"/>
                        <w:bottom w:val="none" w:sz="0" w:space="0" w:color="auto"/>
                        <w:right w:val="none" w:sz="0" w:space="0" w:color="auto"/>
                      </w:divBdr>
                    </w:div>
                  </w:divsChild>
                </w:div>
                <w:div w:id="328413675">
                  <w:marLeft w:val="0"/>
                  <w:marRight w:val="0"/>
                  <w:marTop w:val="0"/>
                  <w:marBottom w:val="0"/>
                  <w:divBdr>
                    <w:top w:val="none" w:sz="0" w:space="0" w:color="auto"/>
                    <w:left w:val="none" w:sz="0" w:space="0" w:color="auto"/>
                    <w:bottom w:val="none" w:sz="0" w:space="0" w:color="auto"/>
                    <w:right w:val="none" w:sz="0" w:space="0" w:color="auto"/>
                  </w:divBdr>
                  <w:divsChild>
                    <w:div w:id="720255474">
                      <w:marLeft w:val="0"/>
                      <w:marRight w:val="0"/>
                      <w:marTop w:val="0"/>
                      <w:marBottom w:val="0"/>
                      <w:divBdr>
                        <w:top w:val="none" w:sz="0" w:space="0" w:color="auto"/>
                        <w:left w:val="none" w:sz="0" w:space="0" w:color="auto"/>
                        <w:bottom w:val="none" w:sz="0" w:space="0" w:color="auto"/>
                        <w:right w:val="none" w:sz="0" w:space="0" w:color="auto"/>
                      </w:divBdr>
                    </w:div>
                  </w:divsChild>
                </w:div>
                <w:div w:id="332994115">
                  <w:marLeft w:val="0"/>
                  <w:marRight w:val="0"/>
                  <w:marTop w:val="0"/>
                  <w:marBottom w:val="0"/>
                  <w:divBdr>
                    <w:top w:val="none" w:sz="0" w:space="0" w:color="auto"/>
                    <w:left w:val="none" w:sz="0" w:space="0" w:color="auto"/>
                    <w:bottom w:val="none" w:sz="0" w:space="0" w:color="auto"/>
                    <w:right w:val="none" w:sz="0" w:space="0" w:color="auto"/>
                  </w:divBdr>
                  <w:divsChild>
                    <w:div w:id="1568493204">
                      <w:marLeft w:val="0"/>
                      <w:marRight w:val="0"/>
                      <w:marTop w:val="0"/>
                      <w:marBottom w:val="0"/>
                      <w:divBdr>
                        <w:top w:val="none" w:sz="0" w:space="0" w:color="auto"/>
                        <w:left w:val="none" w:sz="0" w:space="0" w:color="auto"/>
                        <w:bottom w:val="none" w:sz="0" w:space="0" w:color="auto"/>
                        <w:right w:val="none" w:sz="0" w:space="0" w:color="auto"/>
                      </w:divBdr>
                    </w:div>
                  </w:divsChild>
                </w:div>
                <w:div w:id="334498899">
                  <w:marLeft w:val="0"/>
                  <w:marRight w:val="0"/>
                  <w:marTop w:val="0"/>
                  <w:marBottom w:val="0"/>
                  <w:divBdr>
                    <w:top w:val="none" w:sz="0" w:space="0" w:color="auto"/>
                    <w:left w:val="none" w:sz="0" w:space="0" w:color="auto"/>
                    <w:bottom w:val="none" w:sz="0" w:space="0" w:color="auto"/>
                    <w:right w:val="none" w:sz="0" w:space="0" w:color="auto"/>
                  </w:divBdr>
                  <w:divsChild>
                    <w:div w:id="1614439885">
                      <w:marLeft w:val="0"/>
                      <w:marRight w:val="0"/>
                      <w:marTop w:val="0"/>
                      <w:marBottom w:val="0"/>
                      <w:divBdr>
                        <w:top w:val="none" w:sz="0" w:space="0" w:color="auto"/>
                        <w:left w:val="none" w:sz="0" w:space="0" w:color="auto"/>
                        <w:bottom w:val="none" w:sz="0" w:space="0" w:color="auto"/>
                        <w:right w:val="none" w:sz="0" w:space="0" w:color="auto"/>
                      </w:divBdr>
                    </w:div>
                  </w:divsChild>
                </w:div>
                <w:div w:id="337847503">
                  <w:marLeft w:val="0"/>
                  <w:marRight w:val="0"/>
                  <w:marTop w:val="0"/>
                  <w:marBottom w:val="0"/>
                  <w:divBdr>
                    <w:top w:val="none" w:sz="0" w:space="0" w:color="auto"/>
                    <w:left w:val="none" w:sz="0" w:space="0" w:color="auto"/>
                    <w:bottom w:val="none" w:sz="0" w:space="0" w:color="auto"/>
                    <w:right w:val="none" w:sz="0" w:space="0" w:color="auto"/>
                  </w:divBdr>
                  <w:divsChild>
                    <w:div w:id="1852790150">
                      <w:marLeft w:val="0"/>
                      <w:marRight w:val="0"/>
                      <w:marTop w:val="0"/>
                      <w:marBottom w:val="0"/>
                      <w:divBdr>
                        <w:top w:val="none" w:sz="0" w:space="0" w:color="auto"/>
                        <w:left w:val="none" w:sz="0" w:space="0" w:color="auto"/>
                        <w:bottom w:val="none" w:sz="0" w:space="0" w:color="auto"/>
                        <w:right w:val="none" w:sz="0" w:space="0" w:color="auto"/>
                      </w:divBdr>
                    </w:div>
                  </w:divsChild>
                </w:div>
                <w:div w:id="339893870">
                  <w:marLeft w:val="0"/>
                  <w:marRight w:val="0"/>
                  <w:marTop w:val="0"/>
                  <w:marBottom w:val="0"/>
                  <w:divBdr>
                    <w:top w:val="none" w:sz="0" w:space="0" w:color="auto"/>
                    <w:left w:val="none" w:sz="0" w:space="0" w:color="auto"/>
                    <w:bottom w:val="none" w:sz="0" w:space="0" w:color="auto"/>
                    <w:right w:val="none" w:sz="0" w:space="0" w:color="auto"/>
                  </w:divBdr>
                  <w:divsChild>
                    <w:div w:id="856961768">
                      <w:marLeft w:val="0"/>
                      <w:marRight w:val="0"/>
                      <w:marTop w:val="0"/>
                      <w:marBottom w:val="0"/>
                      <w:divBdr>
                        <w:top w:val="none" w:sz="0" w:space="0" w:color="auto"/>
                        <w:left w:val="none" w:sz="0" w:space="0" w:color="auto"/>
                        <w:bottom w:val="none" w:sz="0" w:space="0" w:color="auto"/>
                        <w:right w:val="none" w:sz="0" w:space="0" w:color="auto"/>
                      </w:divBdr>
                    </w:div>
                  </w:divsChild>
                </w:div>
                <w:div w:id="342826182">
                  <w:marLeft w:val="0"/>
                  <w:marRight w:val="0"/>
                  <w:marTop w:val="0"/>
                  <w:marBottom w:val="0"/>
                  <w:divBdr>
                    <w:top w:val="none" w:sz="0" w:space="0" w:color="auto"/>
                    <w:left w:val="none" w:sz="0" w:space="0" w:color="auto"/>
                    <w:bottom w:val="none" w:sz="0" w:space="0" w:color="auto"/>
                    <w:right w:val="none" w:sz="0" w:space="0" w:color="auto"/>
                  </w:divBdr>
                  <w:divsChild>
                    <w:div w:id="1635984347">
                      <w:marLeft w:val="0"/>
                      <w:marRight w:val="0"/>
                      <w:marTop w:val="0"/>
                      <w:marBottom w:val="0"/>
                      <w:divBdr>
                        <w:top w:val="none" w:sz="0" w:space="0" w:color="auto"/>
                        <w:left w:val="none" w:sz="0" w:space="0" w:color="auto"/>
                        <w:bottom w:val="none" w:sz="0" w:space="0" w:color="auto"/>
                        <w:right w:val="none" w:sz="0" w:space="0" w:color="auto"/>
                      </w:divBdr>
                    </w:div>
                  </w:divsChild>
                </w:div>
                <w:div w:id="345250933">
                  <w:marLeft w:val="0"/>
                  <w:marRight w:val="0"/>
                  <w:marTop w:val="0"/>
                  <w:marBottom w:val="0"/>
                  <w:divBdr>
                    <w:top w:val="none" w:sz="0" w:space="0" w:color="auto"/>
                    <w:left w:val="none" w:sz="0" w:space="0" w:color="auto"/>
                    <w:bottom w:val="none" w:sz="0" w:space="0" w:color="auto"/>
                    <w:right w:val="none" w:sz="0" w:space="0" w:color="auto"/>
                  </w:divBdr>
                  <w:divsChild>
                    <w:div w:id="2133353803">
                      <w:marLeft w:val="0"/>
                      <w:marRight w:val="0"/>
                      <w:marTop w:val="0"/>
                      <w:marBottom w:val="0"/>
                      <w:divBdr>
                        <w:top w:val="none" w:sz="0" w:space="0" w:color="auto"/>
                        <w:left w:val="none" w:sz="0" w:space="0" w:color="auto"/>
                        <w:bottom w:val="none" w:sz="0" w:space="0" w:color="auto"/>
                        <w:right w:val="none" w:sz="0" w:space="0" w:color="auto"/>
                      </w:divBdr>
                    </w:div>
                  </w:divsChild>
                </w:div>
                <w:div w:id="364254437">
                  <w:marLeft w:val="0"/>
                  <w:marRight w:val="0"/>
                  <w:marTop w:val="0"/>
                  <w:marBottom w:val="0"/>
                  <w:divBdr>
                    <w:top w:val="none" w:sz="0" w:space="0" w:color="auto"/>
                    <w:left w:val="none" w:sz="0" w:space="0" w:color="auto"/>
                    <w:bottom w:val="none" w:sz="0" w:space="0" w:color="auto"/>
                    <w:right w:val="none" w:sz="0" w:space="0" w:color="auto"/>
                  </w:divBdr>
                  <w:divsChild>
                    <w:div w:id="218395563">
                      <w:marLeft w:val="0"/>
                      <w:marRight w:val="0"/>
                      <w:marTop w:val="0"/>
                      <w:marBottom w:val="0"/>
                      <w:divBdr>
                        <w:top w:val="none" w:sz="0" w:space="0" w:color="auto"/>
                        <w:left w:val="none" w:sz="0" w:space="0" w:color="auto"/>
                        <w:bottom w:val="none" w:sz="0" w:space="0" w:color="auto"/>
                        <w:right w:val="none" w:sz="0" w:space="0" w:color="auto"/>
                      </w:divBdr>
                    </w:div>
                  </w:divsChild>
                </w:div>
                <w:div w:id="369498647">
                  <w:marLeft w:val="0"/>
                  <w:marRight w:val="0"/>
                  <w:marTop w:val="0"/>
                  <w:marBottom w:val="0"/>
                  <w:divBdr>
                    <w:top w:val="none" w:sz="0" w:space="0" w:color="auto"/>
                    <w:left w:val="none" w:sz="0" w:space="0" w:color="auto"/>
                    <w:bottom w:val="none" w:sz="0" w:space="0" w:color="auto"/>
                    <w:right w:val="none" w:sz="0" w:space="0" w:color="auto"/>
                  </w:divBdr>
                  <w:divsChild>
                    <w:div w:id="1508326088">
                      <w:marLeft w:val="0"/>
                      <w:marRight w:val="0"/>
                      <w:marTop w:val="0"/>
                      <w:marBottom w:val="0"/>
                      <w:divBdr>
                        <w:top w:val="none" w:sz="0" w:space="0" w:color="auto"/>
                        <w:left w:val="none" w:sz="0" w:space="0" w:color="auto"/>
                        <w:bottom w:val="none" w:sz="0" w:space="0" w:color="auto"/>
                        <w:right w:val="none" w:sz="0" w:space="0" w:color="auto"/>
                      </w:divBdr>
                    </w:div>
                  </w:divsChild>
                </w:div>
                <w:div w:id="371852123">
                  <w:marLeft w:val="0"/>
                  <w:marRight w:val="0"/>
                  <w:marTop w:val="0"/>
                  <w:marBottom w:val="0"/>
                  <w:divBdr>
                    <w:top w:val="none" w:sz="0" w:space="0" w:color="auto"/>
                    <w:left w:val="none" w:sz="0" w:space="0" w:color="auto"/>
                    <w:bottom w:val="none" w:sz="0" w:space="0" w:color="auto"/>
                    <w:right w:val="none" w:sz="0" w:space="0" w:color="auto"/>
                  </w:divBdr>
                  <w:divsChild>
                    <w:div w:id="312949945">
                      <w:marLeft w:val="0"/>
                      <w:marRight w:val="0"/>
                      <w:marTop w:val="0"/>
                      <w:marBottom w:val="0"/>
                      <w:divBdr>
                        <w:top w:val="none" w:sz="0" w:space="0" w:color="auto"/>
                        <w:left w:val="none" w:sz="0" w:space="0" w:color="auto"/>
                        <w:bottom w:val="none" w:sz="0" w:space="0" w:color="auto"/>
                        <w:right w:val="none" w:sz="0" w:space="0" w:color="auto"/>
                      </w:divBdr>
                    </w:div>
                  </w:divsChild>
                </w:div>
                <w:div w:id="372072008">
                  <w:marLeft w:val="0"/>
                  <w:marRight w:val="0"/>
                  <w:marTop w:val="0"/>
                  <w:marBottom w:val="0"/>
                  <w:divBdr>
                    <w:top w:val="none" w:sz="0" w:space="0" w:color="auto"/>
                    <w:left w:val="none" w:sz="0" w:space="0" w:color="auto"/>
                    <w:bottom w:val="none" w:sz="0" w:space="0" w:color="auto"/>
                    <w:right w:val="none" w:sz="0" w:space="0" w:color="auto"/>
                  </w:divBdr>
                  <w:divsChild>
                    <w:div w:id="1102333981">
                      <w:marLeft w:val="0"/>
                      <w:marRight w:val="0"/>
                      <w:marTop w:val="0"/>
                      <w:marBottom w:val="0"/>
                      <w:divBdr>
                        <w:top w:val="none" w:sz="0" w:space="0" w:color="auto"/>
                        <w:left w:val="none" w:sz="0" w:space="0" w:color="auto"/>
                        <w:bottom w:val="none" w:sz="0" w:space="0" w:color="auto"/>
                        <w:right w:val="none" w:sz="0" w:space="0" w:color="auto"/>
                      </w:divBdr>
                    </w:div>
                  </w:divsChild>
                </w:div>
                <w:div w:id="374695768">
                  <w:marLeft w:val="0"/>
                  <w:marRight w:val="0"/>
                  <w:marTop w:val="0"/>
                  <w:marBottom w:val="0"/>
                  <w:divBdr>
                    <w:top w:val="none" w:sz="0" w:space="0" w:color="auto"/>
                    <w:left w:val="none" w:sz="0" w:space="0" w:color="auto"/>
                    <w:bottom w:val="none" w:sz="0" w:space="0" w:color="auto"/>
                    <w:right w:val="none" w:sz="0" w:space="0" w:color="auto"/>
                  </w:divBdr>
                  <w:divsChild>
                    <w:div w:id="381369946">
                      <w:marLeft w:val="0"/>
                      <w:marRight w:val="0"/>
                      <w:marTop w:val="0"/>
                      <w:marBottom w:val="0"/>
                      <w:divBdr>
                        <w:top w:val="none" w:sz="0" w:space="0" w:color="auto"/>
                        <w:left w:val="none" w:sz="0" w:space="0" w:color="auto"/>
                        <w:bottom w:val="none" w:sz="0" w:space="0" w:color="auto"/>
                        <w:right w:val="none" w:sz="0" w:space="0" w:color="auto"/>
                      </w:divBdr>
                    </w:div>
                  </w:divsChild>
                </w:div>
                <w:div w:id="377096942">
                  <w:marLeft w:val="0"/>
                  <w:marRight w:val="0"/>
                  <w:marTop w:val="0"/>
                  <w:marBottom w:val="0"/>
                  <w:divBdr>
                    <w:top w:val="none" w:sz="0" w:space="0" w:color="auto"/>
                    <w:left w:val="none" w:sz="0" w:space="0" w:color="auto"/>
                    <w:bottom w:val="none" w:sz="0" w:space="0" w:color="auto"/>
                    <w:right w:val="none" w:sz="0" w:space="0" w:color="auto"/>
                  </w:divBdr>
                  <w:divsChild>
                    <w:div w:id="2128423426">
                      <w:marLeft w:val="0"/>
                      <w:marRight w:val="0"/>
                      <w:marTop w:val="0"/>
                      <w:marBottom w:val="0"/>
                      <w:divBdr>
                        <w:top w:val="none" w:sz="0" w:space="0" w:color="auto"/>
                        <w:left w:val="none" w:sz="0" w:space="0" w:color="auto"/>
                        <w:bottom w:val="none" w:sz="0" w:space="0" w:color="auto"/>
                        <w:right w:val="none" w:sz="0" w:space="0" w:color="auto"/>
                      </w:divBdr>
                    </w:div>
                  </w:divsChild>
                </w:div>
                <w:div w:id="379742433">
                  <w:marLeft w:val="0"/>
                  <w:marRight w:val="0"/>
                  <w:marTop w:val="0"/>
                  <w:marBottom w:val="0"/>
                  <w:divBdr>
                    <w:top w:val="none" w:sz="0" w:space="0" w:color="auto"/>
                    <w:left w:val="none" w:sz="0" w:space="0" w:color="auto"/>
                    <w:bottom w:val="none" w:sz="0" w:space="0" w:color="auto"/>
                    <w:right w:val="none" w:sz="0" w:space="0" w:color="auto"/>
                  </w:divBdr>
                  <w:divsChild>
                    <w:div w:id="585067758">
                      <w:marLeft w:val="0"/>
                      <w:marRight w:val="0"/>
                      <w:marTop w:val="0"/>
                      <w:marBottom w:val="0"/>
                      <w:divBdr>
                        <w:top w:val="none" w:sz="0" w:space="0" w:color="auto"/>
                        <w:left w:val="none" w:sz="0" w:space="0" w:color="auto"/>
                        <w:bottom w:val="none" w:sz="0" w:space="0" w:color="auto"/>
                        <w:right w:val="none" w:sz="0" w:space="0" w:color="auto"/>
                      </w:divBdr>
                    </w:div>
                  </w:divsChild>
                </w:div>
                <w:div w:id="388497631">
                  <w:marLeft w:val="0"/>
                  <w:marRight w:val="0"/>
                  <w:marTop w:val="0"/>
                  <w:marBottom w:val="0"/>
                  <w:divBdr>
                    <w:top w:val="none" w:sz="0" w:space="0" w:color="auto"/>
                    <w:left w:val="none" w:sz="0" w:space="0" w:color="auto"/>
                    <w:bottom w:val="none" w:sz="0" w:space="0" w:color="auto"/>
                    <w:right w:val="none" w:sz="0" w:space="0" w:color="auto"/>
                  </w:divBdr>
                  <w:divsChild>
                    <w:div w:id="1363677389">
                      <w:marLeft w:val="0"/>
                      <w:marRight w:val="0"/>
                      <w:marTop w:val="0"/>
                      <w:marBottom w:val="0"/>
                      <w:divBdr>
                        <w:top w:val="none" w:sz="0" w:space="0" w:color="auto"/>
                        <w:left w:val="none" w:sz="0" w:space="0" w:color="auto"/>
                        <w:bottom w:val="none" w:sz="0" w:space="0" w:color="auto"/>
                        <w:right w:val="none" w:sz="0" w:space="0" w:color="auto"/>
                      </w:divBdr>
                    </w:div>
                  </w:divsChild>
                </w:div>
                <w:div w:id="402870545">
                  <w:marLeft w:val="0"/>
                  <w:marRight w:val="0"/>
                  <w:marTop w:val="0"/>
                  <w:marBottom w:val="0"/>
                  <w:divBdr>
                    <w:top w:val="none" w:sz="0" w:space="0" w:color="auto"/>
                    <w:left w:val="none" w:sz="0" w:space="0" w:color="auto"/>
                    <w:bottom w:val="none" w:sz="0" w:space="0" w:color="auto"/>
                    <w:right w:val="none" w:sz="0" w:space="0" w:color="auto"/>
                  </w:divBdr>
                  <w:divsChild>
                    <w:div w:id="1969429199">
                      <w:marLeft w:val="0"/>
                      <w:marRight w:val="0"/>
                      <w:marTop w:val="0"/>
                      <w:marBottom w:val="0"/>
                      <w:divBdr>
                        <w:top w:val="none" w:sz="0" w:space="0" w:color="auto"/>
                        <w:left w:val="none" w:sz="0" w:space="0" w:color="auto"/>
                        <w:bottom w:val="none" w:sz="0" w:space="0" w:color="auto"/>
                        <w:right w:val="none" w:sz="0" w:space="0" w:color="auto"/>
                      </w:divBdr>
                    </w:div>
                  </w:divsChild>
                </w:div>
                <w:div w:id="403257939">
                  <w:marLeft w:val="0"/>
                  <w:marRight w:val="0"/>
                  <w:marTop w:val="0"/>
                  <w:marBottom w:val="0"/>
                  <w:divBdr>
                    <w:top w:val="none" w:sz="0" w:space="0" w:color="auto"/>
                    <w:left w:val="none" w:sz="0" w:space="0" w:color="auto"/>
                    <w:bottom w:val="none" w:sz="0" w:space="0" w:color="auto"/>
                    <w:right w:val="none" w:sz="0" w:space="0" w:color="auto"/>
                  </w:divBdr>
                  <w:divsChild>
                    <w:div w:id="1780906523">
                      <w:marLeft w:val="0"/>
                      <w:marRight w:val="0"/>
                      <w:marTop w:val="0"/>
                      <w:marBottom w:val="0"/>
                      <w:divBdr>
                        <w:top w:val="none" w:sz="0" w:space="0" w:color="auto"/>
                        <w:left w:val="none" w:sz="0" w:space="0" w:color="auto"/>
                        <w:bottom w:val="none" w:sz="0" w:space="0" w:color="auto"/>
                        <w:right w:val="none" w:sz="0" w:space="0" w:color="auto"/>
                      </w:divBdr>
                    </w:div>
                  </w:divsChild>
                </w:div>
                <w:div w:id="403725269">
                  <w:marLeft w:val="0"/>
                  <w:marRight w:val="0"/>
                  <w:marTop w:val="0"/>
                  <w:marBottom w:val="0"/>
                  <w:divBdr>
                    <w:top w:val="none" w:sz="0" w:space="0" w:color="auto"/>
                    <w:left w:val="none" w:sz="0" w:space="0" w:color="auto"/>
                    <w:bottom w:val="none" w:sz="0" w:space="0" w:color="auto"/>
                    <w:right w:val="none" w:sz="0" w:space="0" w:color="auto"/>
                  </w:divBdr>
                  <w:divsChild>
                    <w:div w:id="484860892">
                      <w:marLeft w:val="0"/>
                      <w:marRight w:val="0"/>
                      <w:marTop w:val="0"/>
                      <w:marBottom w:val="0"/>
                      <w:divBdr>
                        <w:top w:val="none" w:sz="0" w:space="0" w:color="auto"/>
                        <w:left w:val="none" w:sz="0" w:space="0" w:color="auto"/>
                        <w:bottom w:val="none" w:sz="0" w:space="0" w:color="auto"/>
                        <w:right w:val="none" w:sz="0" w:space="0" w:color="auto"/>
                      </w:divBdr>
                    </w:div>
                  </w:divsChild>
                </w:div>
                <w:div w:id="405230324">
                  <w:marLeft w:val="0"/>
                  <w:marRight w:val="0"/>
                  <w:marTop w:val="0"/>
                  <w:marBottom w:val="0"/>
                  <w:divBdr>
                    <w:top w:val="none" w:sz="0" w:space="0" w:color="auto"/>
                    <w:left w:val="none" w:sz="0" w:space="0" w:color="auto"/>
                    <w:bottom w:val="none" w:sz="0" w:space="0" w:color="auto"/>
                    <w:right w:val="none" w:sz="0" w:space="0" w:color="auto"/>
                  </w:divBdr>
                  <w:divsChild>
                    <w:div w:id="1765567920">
                      <w:marLeft w:val="0"/>
                      <w:marRight w:val="0"/>
                      <w:marTop w:val="0"/>
                      <w:marBottom w:val="0"/>
                      <w:divBdr>
                        <w:top w:val="none" w:sz="0" w:space="0" w:color="auto"/>
                        <w:left w:val="none" w:sz="0" w:space="0" w:color="auto"/>
                        <w:bottom w:val="none" w:sz="0" w:space="0" w:color="auto"/>
                        <w:right w:val="none" w:sz="0" w:space="0" w:color="auto"/>
                      </w:divBdr>
                    </w:div>
                  </w:divsChild>
                </w:div>
                <w:div w:id="405958304">
                  <w:marLeft w:val="0"/>
                  <w:marRight w:val="0"/>
                  <w:marTop w:val="0"/>
                  <w:marBottom w:val="0"/>
                  <w:divBdr>
                    <w:top w:val="none" w:sz="0" w:space="0" w:color="auto"/>
                    <w:left w:val="none" w:sz="0" w:space="0" w:color="auto"/>
                    <w:bottom w:val="none" w:sz="0" w:space="0" w:color="auto"/>
                    <w:right w:val="none" w:sz="0" w:space="0" w:color="auto"/>
                  </w:divBdr>
                  <w:divsChild>
                    <w:div w:id="233667897">
                      <w:marLeft w:val="0"/>
                      <w:marRight w:val="0"/>
                      <w:marTop w:val="0"/>
                      <w:marBottom w:val="0"/>
                      <w:divBdr>
                        <w:top w:val="none" w:sz="0" w:space="0" w:color="auto"/>
                        <w:left w:val="none" w:sz="0" w:space="0" w:color="auto"/>
                        <w:bottom w:val="none" w:sz="0" w:space="0" w:color="auto"/>
                        <w:right w:val="none" w:sz="0" w:space="0" w:color="auto"/>
                      </w:divBdr>
                    </w:div>
                  </w:divsChild>
                </w:div>
                <w:div w:id="406539899">
                  <w:marLeft w:val="0"/>
                  <w:marRight w:val="0"/>
                  <w:marTop w:val="0"/>
                  <w:marBottom w:val="0"/>
                  <w:divBdr>
                    <w:top w:val="none" w:sz="0" w:space="0" w:color="auto"/>
                    <w:left w:val="none" w:sz="0" w:space="0" w:color="auto"/>
                    <w:bottom w:val="none" w:sz="0" w:space="0" w:color="auto"/>
                    <w:right w:val="none" w:sz="0" w:space="0" w:color="auto"/>
                  </w:divBdr>
                  <w:divsChild>
                    <w:div w:id="1327511780">
                      <w:marLeft w:val="0"/>
                      <w:marRight w:val="0"/>
                      <w:marTop w:val="0"/>
                      <w:marBottom w:val="0"/>
                      <w:divBdr>
                        <w:top w:val="none" w:sz="0" w:space="0" w:color="auto"/>
                        <w:left w:val="none" w:sz="0" w:space="0" w:color="auto"/>
                        <w:bottom w:val="none" w:sz="0" w:space="0" w:color="auto"/>
                        <w:right w:val="none" w:sz="0" w:space="0" w:color="auto"/>
                      </w:divBdr>
                    </w:div>
                  </w:divsChild>
                </w:div>
                <w:div w:id="407313547">
                  <w:marLeft w:val="0"/>
                  <w:marRight w:val="0"/>
                  <w:marTop w:val="0"/>
                  <w:marBottom w:val="0"/>
                  <w:divBdr>
                    <w:top w:val="none" w:sz="0" w:space="0" w:color="auto"/>
                    <w:left w:val="none" w:sz="0" w:space="0" w:color="auto"/>
                    <w:bottom w:val="none" w:sz="0" w:space="0" w:color="auto"/>
                    <w:right w:val="none" w:sz="0" w:space="0" w:color="auto"/>
                  </w:divBdr>
                  <w:divsChild>
                    <w:div w:id="1421560084">
                      <w:marLeft w:val="0"/>
                      <w:marRight w:val="0"/>
                      <w:marTop w:val="0"/>
                      <w:marBottom w:val="0"/>
                      <w:divBdr>
                        <w:top w:val="none" w:sz="0" w:space="0" w:color="auto"/>
                        <w:left w:val="none" w:sz="0" w:space="0" w:color="auto"/>
                        <w:bottom w:val="none" w:sz="0" w:space="0" w:color="auto"/>
                        <w:right w:val="none" w:sz="0" w:space="0" w:color="auto"/>
                      </w:divBdr>
                    </w:div>
                  </w:divsChild>
                </w:div>
                <w:div w:id="418909073">
                  <w:marLeft w:val="0"/>
                  <w:marRight w:val="0"/>
                  <w:marTop w:val="0"/>
                  <w:marBottom w:val="0"/>
                  <w:divBdr>
                    <w:top w:val="none" w:sz="0" w:space="0" w:color="auto"/>
                    <w:left w:val="none" w:sz="0" w:space="0" w:color="auto"/>
                    <w:bottom w:val="none" w:sz="0" w:space="0" w:color="auto"/>
                    <w:right w:val="none" w:sz="0" w:space="0" w:color="auto"/>
                  </w:divBdr>
                  <w:divsChild>
                    <w:div w:id="484660894">
                      <w:marLeft w:val="0"/>
                      <w:marRight w:val="0"/>
                      <w:marTop w:val="0"/>
                      <w:marBottom w:val="0"/>
                      <w:divBdr>
                        <w:top w:val="none" w:sz="0" w:space="0" w:color="auto"/>
                        <w:left w:val="none" w:sz="0" w:space="0" w:color="auto"/>
                        <w:bottom w:val="none" w:sz="0" w:space="0" w:color="auto"/>
                        <w:right w:val="none" w:sz="0" w:space="0" w:color="auto"/>
                      </w:divBdr>
                    </w:div>
                  </w:divsChild>
                </w:div>
                <w:div w:id="420881386">
                  <w:marLeft w:val="0"/>
                  <w:marRight w:val="0"/>
                  <w:marTop w:val="0"/>
                  <w:marBottom w:val="0"/>
                  <w:divBdr>
                    <w:top w:val="none" w:sz="0" w:space="0" w:color="auto"/>
                    <w:left w:val="none" w:sz="0" w:space="0" w:color="auto"/>
                    <w:bottom w:val="none" w:sz="0" w:space="0" w:color="auto"/>
                    <w:right w:val="none" w:sz="0" w:space="0" w:color="auto"/>
                  </w:divBdr>
                  <w:divsChild>
                    <w:div w:id="1406032386">
                      <w:marLeft w:val="0"/>
                      <w:marRight w:val="0"/>
                      <w:marTop w:val="0"/>
                      <w:marBottom w:val="0"/>
                      <w:divBdr>
                        <w:top w:val="none" w:sz="0" w:space="0" w:color="auto"/>
                        <w:left w:val="none" w:sz="0" w:space="0" w:color="auto"/>
                        <w:bottom w:val="none" w:sz="0" w:space="0" w:color="auto"/>
                        <w:right w:val="none" w:sz="0" w:space="0" w:color="auto"/>
                      </w:divBdr>
                    </w:div>
                  </w:divsChild>
                </w:div>
                <w:div w:id="421492634">
                  <w:marLeft w:val="0"/>
                  <w:marRight w:val="0"/>
                  <w:marTop w:val="0"/>
                  <w:marBottom w:val="0"/>
                  <w:divBdr>
                    <w:top w:val="none" w:sz="0" w:space="0" w:color="auto"/>
                    <w:left w:val="none" w:sz="0" w:space="0" w:color="auto"/>
                    <w:bottom w:val="none" w:sz="0" w:space="0" w:color="auto"/>
                    <w:right w:val="none" w:sz="0" w:space="0" w:color="auto"/>
                  </w:divBdr>
                  <w:divsChild>
                    <w:div w:id="820737767">
                      <w:marLeft w:val="0"/>
                      <w:marRight w:val="0"/>
                      <w:marTop w:val="0"/>
                      <w:marBottom w:val="0"/>
                      <w:divBdr>
                        <w:top w:val="none" w:sz="0" w:space="0" w:color="auto"/>
                        <w:left w:val="none" w:sz="0" w:space="0" w:color="auto"/>
                        <w:bottom w:val="none" w:sz="0" w:space="0" w:color="auto"/>
                        <w:right w:val="none" w:sz="0" w:space="0" w:color="auto"/>
                      </w:divBdr>
                    </w:div>
                  </w:divsChild>
                </w:div>
                <w:div w:id="428159211">
                  <w:marLeft w:val="0"/>
                  <w:marRight w:val="0"/>
                  <w:marTop w:val="0"/>
                  <w:marBottom w:val="0"/>
                  <w:divBdr>
                    <w:top w:val="none" w:sz="0" w:space="0" w:color="auto"/>
                    <w:left w:val="none" w:sz="0" w:space="0" w:color="auto"/>
                    <w:bottom w:val="none" w:sz="0" w:space="0" w:color="auto"/>
                    <w:right w:val="none" w:sz="0" w:space="0" w:color="auto"/>
                  </w:divBdr>
                  <w:divsChild>
                    <w:div w:id="509637951">
                      <w:marLeft w:val="0"/>
                      <w:marRight w:val="0"/>
                      <w:marTop w:val="0"/>
                      <w:marBottom w:val="0"/>
                      <w:divBdr>
                        <w:top w:val="none" w:sz="0" w:space="0" w:color="auto"/>
                        <w:left w:val="none" w:sz="0" w:space="0" w:color="auto"/>
                        <w:bottom w:val="none" w:sz="0" w:space="0" w:color="auto"/>
                        <w:right w:val="none" w:sz="0" w:space="0" w:color="auto"/>
                      </w:divBdr>
                    </w:div>
                  </w:divsChild>
                </w:div>
                <w:div w:id="433401750">
                  <w:marLeft w:val="0"/>
                  <w:marRight w:val="0"/>
                  <w:marTop w:val="0"/>
                  <w:marBottom w:val="0"/>
                  <w:divBdr>
                    <w:top w:val="none" w:sz="0" w:space="0" w:color="auto"/>
                    <w:left w:val="none" w:sz="0" w:space="0" w:color="auto"/>
                    <w:bottom w:val="none" w:sz="0" w:space="0" w:color="auto"/>
                    <w:right w:val="none" w:sz="0" w:space="0" w:color="auto"/>
                  </w:divBdr>
                  <w:divsChild>
                    <w:div w:id="1124078147">
                      <w:marLeft w:val="0"/>
                      <w:marRight w:val="0"/>
                      <w:marTop w:val="0"/>
                      <w:marBottom w:val="0"/>
                      <w:divBdr>
                        <w:top w:val="none" w:sz="0" w:space="0" w:color="auto"/>
                        <w:left w:val="none" w:sz="0" w:space="0" w:color="auto"/>
                        <w:bottom w:val="none" w:sz="0" w:space="0" w:color="auto"/>
                        <w:right w:val="none" w:sz="0" w:space="0" w:color="auto"/>
                      </w:divBdr>
                    </w:div>
                  </w:divsChild>
                </w:div>
                <w:div w:id="437406035">
                  <w:marLeft w:val="0"/>
                  <w:marRight w:val="0"/>
                  <w:marTop w:val="0"/>
                  <w:marBottom w:val="0"/>
                  <w:divBdr>
                    <w:top w:val="none" w:sz="0" w:space="0" w:color="auto"/>
                    <w:left w:val="none" w:sz="0" w:space="0" w:color="auto"/>
                    <w:bottom w:val="none" w:sz="0" w:space="0" w:color="auto"/>
                    <w:right w:val="none" w:sz="0" w:space="0" w:color="auto"/>
                  </w:divBdr>
                  <w:divsChild>
                    <w:div w:id="1032723999">
                      <w:marLeft w:val="0"/>
                      <w:marRight w:val="0"/>
                      <w:marTop w:val="0"/>
                      <w:marBottom w:val="0"/>
                      <w:divBdr>
                        <w:top w:val="none" w:sz="0" w:space="0" w:color="auto"/>
                        <w:left w:val="none" w:sz="0" w:space="0" w:color="auto"/>
                        <w:bottom w:val="none" w:sz="0" w:space="0" w:color="auto"/>
                        <w:right w:val="none" w:sz="0" w:space="0" w:color="auto"/>
                      </w:divBdr>
                    </w:div>
                  </w:divsChild>
                </w:div>
                <w:div w:id="440956035">
                  <w:marLeft w:val="0"/>
                  <w:marRight w:val="0"/>
                  <w:marTop w:val="0"/>
                  <w:marBottom w:val="0"/>
                  <w:divBdr>
                    <w:top w:val="none" w:sz="0" w:space="0" w:color="auto"/>
                    <w:left w:val="none" w:sz="0" w:space="0" w:color="auto"/>
                    <w:bottom w:val="none" w:sz="0" w:space="0" w:color="auto"/>
                    <w:right w:val="none" w:sz="0" w:space="0" w:color="auto"/>
                  </w:divBdr>
                  <w:divsChild>
                    <w:div w:id="1009454435">
                      <w:marLeft w:val="0"/>
                      <w:marRight w:val="0"/>
                      <w:marTop w:val="0"/>
                      <w:marBottom w:val="0"/>
                      <w:divBdr>
                        <w:top w:val="none" w:sz="0" w:space="0" w:color="auto"/>
                        <w:left w:val="none" w:sz="0" w:space="0" w:color="auto"/>
                        <w:bottom w:val="none" w:sz="0" w:space="0" w:color="auto"/>
                        <w:right w:val="none" w:sz="0" w:space="0" w:color="auto"/>
                      </w:divBdr>
                    </w:div>
                  </w:divsChild>
                </w:div>
                <w:div w:id="441462209">
                  <w:marLeft w:val="0"/>
                  <w:marRight w:val="0"/>
                  <w:marTop w:val="0"/>
                  <w:marBottom w:val="0"/>
                  <w:divBdr>
                    <w:top w:val="none" w:sz="0" w:space="0" w:color="auto"/>
                    <w:left w:val="none" w:sz="0" w:space="0" w:color="auto"/>
                    <w:bottom w:val="none" w:sz="0" w:space="0" w:color="auto"/>
                    <w:right w:val="none" w:sz="0" w:space="0" w:color="auto"/>
                  </w:divBdr>
                  <w:divsChild>
                    <w:div w:id="2128624738">
                      <w:marLeft w:val="0"/>
                      <w:marRight w:val="0"/>
                      <w:marTop w:val="0"/>
                      <w:marBottom w:val="0"/>
                      <w:divBdr>
                        <w:top w:val="none" w:sz="0" w:space="0" w:color="auto"/>
                        <w:left w:val="none" w:sz="0" w:space="0" w:color="auto"/>
                        <w:bottom w:val="none" w:sz="0" w:space="0" w:color="auto"/>
                        <w:right w:val="none" w:sz="0" w:space="0" w:color="auto"/>
                      </w:divBdr>
                    </w:div>
                  </w:divsChild>
                </w:div>
                <w:div w:id="446432227">
                  <w:marLeft w:val="0"/>
                  <w:marRight w:val="0"/>
                  <w:marTop w:val="0"/>
                  <w:marBottom w:val="0"/>
                  <w:divBdr>
                    <w:top w:val="none" w:sz="0" w:space="0" w:color="auto"/>
                    <w:left w:val="none" w:sz="0" w:space="0" w:color="auto"/>
                    <w:bottom w:val="none" w:sz="0" w:space="0" w:color="auto"/>
                    <w:right w:val="none" w:sz="0" w:space="0" w:color="auto"/>
                  </w:divBdr>
                  <w:divsChild>
                    <w:div w:id="613439398">
                      <w:marLeft w:val="0"/>
                      <w:marRight w:val="0"/>
                      <w:marTop w:val="0"/>
                      <w:marBottom w:val="0"/>
                      <w:divBdr>
                        <w:top w:val="none" w:sz="0" w:space="0" w:color="auto"/>
                        <w:left w:val="none" w:sz="0" w:space="0" w:color="auto"/>
                        <w:bottom w:val="none" w:sz="0" w:space="0" w:color="auto"/>
                        <w:right w:val="none" w:sz="0" w:space="0" w:color="auto"/>
                      </w:divBdr>
                    </w:div>
                  </w:divsChild>
                </w:div>
                <w:div w:id="449590725">
                  <w:marLeft w:val="0"/>
                  <w:marRight w:val="0"/>
                  <w:marTop w:val="0"/>
                  <w:marBottom w:val="0"/>
                  <w:divBdr>
                    <w:top w:val="none" w:sz="0" w:space="0" w:color="auto"/>
                    <w:left w:val="none" w:sz="0" w:space="0" w:color="auto"/>
                    <w:bottom w:val="none" w:sz="0" w:space="0" w:color="auto"/>
                    <w:right w:val="none" w:sz="0" w:space="0" w:color="auto"/>
                  </w:divBdr>
                  <w:divsChild>
                    <w:div w:id="1533151430">
                      <w:marLeft w:val="0"/>
                      <w:marRight w:val="0"/>
                      <w:marTop w:val="0"/>
                      <w:marBottom w:val="0"/>
                      <w:divBdr>
                        <w:top w:val="none" w:sz="0" w:space="0" w:color="auto"/>
                        <w:left w:val="none" w:sz="0" w:space="0" w:color="auto"/>
                        <w:bottom w:val="none" w:sz="0" w:space="0" w:color="auto"/>
                        <w:right w:val="none" w:sz="0" w:space="0" w:color="auto"/>
                      </w:divBdr>
                    </w:div>
                  </w:divsChild>
                </w:div>
                <w:div w:id="450057566">
                  <w:marLeft w:val="0"/>
                  <w:marRight w:val="0"/>
                  <w:marTop w:val="0"/>
                  <w:marBottom w:val="0"/>
                  <w:divBdr>
                    <w:top w:val="none" w:sz="0" w:space="0" w:color="auto"/>
                    <w:left w:val="none" w:sz="0" w:space="0" w:color="auto"/>
                    <w:bottom w:val="none" w:sz="0" w:space="0" w:color="auto"/>
                    <w:right w:val="none" w:sz="0" w:space="0" w:color="auto"/>
                  </w:divBdr>
                  <w:divsChild>
                    <w:div w:id="1325430746">
                      <w:marLeft w:val="0"/>
                      <w:marRight w:val="0"/>
                      <w:marTop w:val="0"/>
                      <w:marBottom w:val="0"/>
                      <w:divBdr>
                        <w:top w:val="none" w:sz="0" w:space="0" w:color="auto"/>
                        <w:left w:val="none" w:sz="0" w:space="0" w:color="auto"/>
                        <w:bottom w:val="none" w:sz="0" w:space="0" w:color="auto"/>
                        <w:right w:val="none" w:sz="0" w:space="0" w:color="auto"/>
                      </w:divBdr>
                    </w:div>
                  </w:divsChild>
                </w:div>
                <w:div w:id="452945346">
                  <w:marLeft w:val="0"/>
                  <w:marRight w:val="0"/>
                  <w:marTop w:val="0"/>
                  <w:marBottom w:val="0"/>
                  <w:divBdr>
                    <w:top w:val="none" w:sz="0" w:space="0" w:color="auto"/>
                    <w:left w:val="none" w:sz="0" w:space="0" w:color="auto"/>
                    <w:bottom w:val="none" w:sz="0" w:space="0" w:color="auto"/>
                    <w:right w:val="none" w:sz="0" w:space="0" w:color="auto"/>
                  </w:divBdr>
                  <w:divsChild>
                    <w:div w:id="971205580">
                      <w:marLeft w:val="0"/>
                      <w:marRight w:val="0"/>
                      <w:marTop w:val="0"/>
                      <w:marBottom w:val="0"/>
                      <w:divBdr>
                        <w:top w:val="none" w:sz="0" w:space="0" w:color="auto"/>
                        <w:left w:val="none" w:sz="0" w:space="0" w:color="auto"/>
                        <w:bottom w:val="none" w:sz="0" w:space="0" w:color="auto"/>
                        <w:right w:val="none" w:sz="0" w:space="0" w:color="auto"/>
                      </w:divBdr>
                    </w:div>
                  </w:divsChild>
                </w:div>
                <w:div w:id="454910683">
                  <w:marLeft w:val="0"/>
                  <w:marRight w:val="0"/>
                  <w:marTop w:val="0"/>
                  <w:marBottom w:val="0"/>
                  <w:divBdr>
                    <w:top w:val="none" w:sz="0" w:space="0" w:color="auto"/>
                    <w:left w:val="none" w:sz="0" w:space="0" w:color="auto"/>
                    <w:bottom w:val="none" w:sz="0" w:space="0" w:color="auto"/>
                    <w:right w:val="none" w:sz="0" w:space="0" w:color="auto"/>
                  </w:divBdr>
                  <w:divsChild>
                    <w:div w:id="1146896733">
                      <w:marLeft w:val="0"/>
                      <w:marRight w:val="0"/>
                      <w:marTop w:val="0"/>
                      <w:marBottom w:val="0"/>
                      <w:divBdr>
                        <w:top w:val="none" w:sz="0" w:space="0" w:color="auto"/>
                        <w:left w:val="none" w:sz="0" w:space="0" w:color="auto"/>
                        <w:bottom w:val="none" w:sz="0" w:space="0" w:color="auto"/>
                        <w:right w:val="none" w:sz="0" w:space="0" w:color="auto"/>
                      </w:divBdr>
                    </w:div>
                  </w:divsChild>
                </w:div>
                <w:div w:id="454912324">
                  <w:marLeft w:val="0"/>
                  <w:marRight w:val="0"/>
                  <w:marTop w:val="0"/>
                  <w:marBottom w:val="0"/>
                  <w:divBdr>
                    <w:top w:val="none" w:sz="0" w:space="0" w:color="auto"/>
                    <w:left w:val="none" w:sz="0" w:space="0" w:color="auto"/>
                    <w:bottom w:val="none" w:sz="0" w:space="0" w:color="auto"/>
                    <w:right w:val="none" w:sz="0" w:space="0" w:color="auto"/>
                  </w:divBdr>
                  <w:divsChild>
                    <w:div w:id="1341466844">
                      <w:marLeft w:val="0"/>
                      <w:marRight w:val="0"/>
                      <w:marTop w:val="0"/>
                      <w:marBottom w:val="0"/>
                      <w:divBdr>
                        <w:top w:val="none" w:sz="0" w:space="0" w:color="auto"/>
                        <w:left w:val="none" w:sz="0" w:space="0" w:color="auto"/>
                        <w:bottom w:val="none" w:sz="0" w:space="0" w:color="auto"/>
                        <w:right w:val="none" w:sz="0" w:space="0" w:color="auto"/>
                      </w:divBdr>
                    </w:div>
                  </w:divsChild>
                </w:div>
                <w:div w:id="455098961">
                  <w:marLeft w:val="0"/>
                  <w:marRight w:val="0"/>
                  <w:marTop w:val="0"/>
                  <w:marBottom w:val="0"/>
                  <w:divBdr>
                    <w:top w:val="none" w:sz="0" w:space="0" w:color="auto"/>
                    <w:left w:val="none" w:sz="0" w:space="0" w:color="auto"/>
                    <w:bottom w:val="none" w:sz="0" w:space="0" w:color="auto"/>
                    <w:right w:val="none" w:sz="0" w:space="0" w:color="auto"/>
                  </w:divBdr>
                  <w:divsChild>
                    <w:div w:id="1342509458">
                      <w:marLeft w:val="0"/>
                      <w:marRight w:val="0"/>
                      <w:marTop w:val="0"/>
                      <w:marBottom w:val="0"/>
                      <w:divBdr>
                        <w:top w:val="none" w:sz="0" w:space="0" w:color="auto"/>
                        <w:left w:val="none" w:sz="0" w:space="0" w:color="auto"/>
                        <w:bottom w:val="none" w:sz="0" w:space="0" w:color="auto"/>
                        <w:right w:val="none" w:sz="0" w:space="0" w:color="auto"/>
                      </w:divBdr>
                    </w:div>
                  </w:divsChild>
                </w:div>
                <w:div w:id="469057428">
                  <w:marLeft w:val="0"/>
                  <w:marRight w:val="0"/>
                  <w:marTop w:val="0"/>
                  <w:marBottom w:val="0"/>
                  <w:divBdr>
                    <w:top w:val="none" w:sz="0" w:space="0" w:color="auto"/>
                    <w:left w:val="none" w:sz="0" w:space="0" w:color="auto"/>
                    <w:bottom w:val="none" w:sz="0" w:space="0" w:color="auto"/>
                    <w:right w:val="none" w:sz="0" w:space="0" w:color="auto"/>
                  </w:divBdr>
                  <w:divsChild>
                    <w:div w:id="1477725330">
                      <w:marLeft w:val="0"/>
                      <w:marRight w:val="0"/>
                      <w:marTop w:val="0"/>
                      <w:marBottom w:val="0"/>
                      <w:divBdr>
                        <w:top w:val="none" w:sz="0" w:space="0" w:color="auto"/>
                        <w:left w:val="none" w:sz="0" w:space="0" w:color="auto"/>
                        <w:bottom w:val="none" w:sz="0" w:space="0" w:color="auto"/>
                        <w:right w:val="none" w:sz="0" w:space="0" w:color="auto"/>
                      </w:divBdr>
                    </w:div>
                  </w:divsChild>
                </w:div>
                <w:div w:id="477233317">
                  <w:marLeft w:val="0"/>
                  <w:marRight w:val="0"/>
                  <w:marTop w:val="0"/>
                  <w:marBottom w:val="0"/>
                  <w:divBdr>
                    <w:top w:val="none" w:sz="0" w:space="0" w:color="auto"/>
                    <w:left w:val="none" w:sz="0" w:space="0" w:color="auto"/>
                    <w:bottom w:val="none" w:sz="0" w:space="0" w:color="auto"/>
                    <w:right w:val="none" w:sz="0" w:space="0" w:color="auto"/>
                  </w:divBdr>
                  <w:divsChild>
                    <w:div w:id="1241140026">
                      <w:marLeft w:val="0"/>
                      <w:marRight w:val="0"/>
                      <w:marTop w:val="0"/>
                      <w:marBottom w:val="0"/>
                      <w:divBdr>
                        <w:top w:val="none" w:sz="0" w:space="0" w:color="auto"/>
                        <w:left w:val="none" w:sz="0" w:space="0" w:color="auto"/>
                        <w:bottom w:val="none" w:sz="0" w:space="0" w:color="auto"/>
                        <w:right w:val="none" w:sz="0" w:space="0" w:color="auto"/>
                      </w:divBdr>
                    </w:div>
                  </w:divsChild>
                </w:div>
                <w:div w:id="483594765">
                  <w:marLeft w:val="0"/>
                  <w:marRight w:val="0"/>
                  <w:marTop w:val="0"/>
                  <w:marBottom w:val="0"/>
                  <w:divBdr>
                    <w:top w:val="none" w:sz="0" w:space="0" w:color="auto"/>
                    <w:left w:val="none" w:sz="0" w:space="0" w:color="auto"/>
                    <w:bottom w:val="none" w:sz="0" w:space="0" w:color="auto"/>
                    <w:right w:val="none" w:sz="0" w:space="0" w:color="auto"/>
                  </w:divBdr>
                  <w:divsChild>
                    <w:div w:id="1155950526">
                      <w:marLeft w:val="0"/>
                      <w:marRight w:val="0"/>
                      <w:marTop w:val="0"/>
                      <w:marBottom w:val="0"/>
                      <w:divBdr>
                        <w:top w:val="none" w:sz="0" w:space="0" w:color="auto"/>
                        <w:left w:val="none" w:sz="0" w:space="0" w:color="auto"/>
                        <w:bottom w:val="none" w:sz="0" w:space="0" w:color="auto"/>
                        <w:right w:val="none" w:sz="0" w:space="0" w:color="auto"/>
                      </w:divBdr>
                    </w:div>
                  </w:divsChild>
                </w:div>
                <w:div w:id="501552767">
                  <w:marLeft w:val="0"/>
                  <w:marRight w:val="0"/>
                  <w:marTop w:val="0"/>
                  <w:marBottom w:val="0"/>
                  <w:divBdr>
                    <w:top w:val="none" w:sz="0" w:space="0" w:color="auto"/>
                    <w:left w:val="none" w:sz="0" w:space="0" w:color="auto"/>
                    <w:bottom w:val="none" w:sz="0" w:space="0" w:color="auto"/>
                    <w:right w:val="none" w:sz="0" w:space="0" w:color="auto"/>
                  </w:divBdr>
                  <w:divsChild>
                    <w:div w:id="1002318068">
                      <w:marLeft w:val="0"/>
                      <w:marRight w:val="0"/>
                      <w:marTop w:val="0"/>
                      <w:marBottom w:val="0"/>
                      <w:divBdr>
                        <w:top w:val="none" w:sz="0" w:space="0" w:color="auto"/>
                        <w:left w:val="none" w:sz="0" w:space="0" w:color="auto"/>
                        <w:bottom w:val="none" w:sz="0" w:space="0" w:color="auto"/>
                        <w:right w:val="none" w:sz="0" w:space="0" w:color="auto"/>
                      </w:divBdr>
                    </w:div>
                  </w:divsChild>
                </w:div>
                <w:div w:id="517307271">
                  <w:marLeft w:val="0"/>
                  <w:marRight w:val="0"/>
                  <w:marTop w:val="0"/>
                  <w:marBottom w:val="0"/>
                  <w:divBdr>
                    <w:top w:val="none" w:sz="0" w:space="0" w:color="auto"/>
                    <w:left w:val="none" w:sz="0" w:space="0" w:color="auto"/>
                    <w:bottom w:val="none" w:sz="0" w:space="0" w:color="auto"/>
                    <w:right w:val="none" w:sz="0" w:space="0" w:color="auto"/>
                  </w:divBdr>
                  <w:divsChild>
                    <w:div w:id="1790783579">
                      <w:marLeft w:val="0"/>
                      <w:marRight w:val="0"/>
                      <w:marTop w:val="0"/>
                      <w:marBottom w:val="0"/>
                      <w:divBdr>
                        <w:top w:val="none" w:sz="0" w:space="0" w:color="auto"/>
                        <w:left w:val="none" w:sz="0" w:space="0" w:color="auto"/>
                        <w:bottom w:val="none" w:sz="0" w:space="0" w:color="auto"/>
                        <w:right w:val="none" w:sz="0" w:space="0" w:color="auto"/>
                      </w:divBdr>
                    </w:div>
                  </w:divsChild>
                </w:div>
                <w:div w:id="523326918">
                  <w:marLeft w:val="0"/>
                  <w:marRight w:val="0"/>
                  <w:marTop w:val="0"/>
                  <w:marBottom w:val="0"/>
                  <w:divBdr>
                    <w:top w:val="none" w:sz="0" w:space="0" w:color="auto"/>
                    <w:left w:val="none" w:sz="0" w:space="0" w:color="auto"/>
                    <w:bottom w:val="none" w:sz="0" w:space="0" w:color="auto"/>
                    <w:right w:val="none" w:sz="0" w:space="0" w:color="auto"/>
                  </w:divBdr>
                  <w:divsChild>
                    <w:div w:id="422261180">
                      <w:marLeft w:val="0"/>
                      <w:marRight w:val="0"/>
                      <w:marTop w:val="0"/>
                      <w:marBottom w:val="0"/>
                      <w:divBdr>
                        <w:top w:val="none" w:sz="0" w:space="0" w:color="auto"/>
                        <w:left w:val="none" w:sz="0" w:space="0" w:color="auto"/>
                        <w:bottom w:val="none" w:sz="0" w:space="0" w:color="auto"/>
                        <w:right w:val="none" w:sz="0" w:space="0" w:color="auto"/>
                      </w:divBdr>
                    </w:div>
                  </w:divsChild>
                </w:div>
                <w:div w:id="544413608">
                  <w:marLeft w:val="0"/>
                  <w:marRight w:val="0"/>
                  <w:marTop w:val="0"/>
                  <w:marBottom w:val="0"/>
                  <w:divBdr>
                    <w:top w:val="none" w:sz="0" w:space="0" w:color="auto"/>
                    <w:left w:val="none" w:sz="0" w:space="0" w:color="auto"/>
                    <w:bottom w:val="none" w:sz="0" w:space="0" w:color="auto"/>
                    <w:right w:val="none" w:sz="0" w:space="0" w:color="auto"/>
                  </w:divBdr>
                  <w:divsChild>
                    <w:div w:id="62991307">
                      <w:marLeft w:val="0"/>
                      <w:marRight w:val="0"/>
                      <w:marTop w:val="0"/>
                      <w:marBottom w:val="0"/>
                      <w:divBdr>
                        <w:top w:val="none" w:sz="0" w:space="0" w:color="auto"/>
                        <w:left w:val="none" w:sz="0" w:space="0" w:color="auto"/>
                        <w:bottom w:val="none" w:sz="0" w:space="0" w:color="auto"/>
                        <w:right w:val="none" w:sz="0" w:space="0" w:color="auto"/>
                      </w:divBdr>
                    </w:div>
                  </w:divsChild>
                </w:div>
                <w:div w:id="548419908">
                  <w:marLeft w:val="0"/>
                  <w:marRight w:val="0"/>
                  <w:marTop w:val="0"/>
                  <w:marBottom w:val="0"/>
                  <w:divBdr>
                    <w:top w:val="none" w:sz="0" w:space="0" w:color="auto"/>
                    <w:left w:val="none" w:sz="0" w:space="0" w:color="auto"/>
                    <w:bottom w:val="none" w:sz="0" w:space="0" w:color="auto"/>
                    <w:right w:val="none" w:sz="0" w:space="0" w:color="auto"/>
                  </w:divBdr>
                  <w:divsChild>
                    <w:div w:id="265306090">
                      <w:marLeft w:val="0"/>
                      <w:marRight w:val="0"/>
                      <w:marTop w:val="0"/>
                      <w:marBottom w:val="0"/>
                      <w:divBdr>
                        <w:top w:val="none" w:sz="0" w:space="0" w:color="auto"/>
                        <w:left w:val="none" w:sz="0" w:space="0" w:color="auto"/>
                        <w:bottom w:val="none" w:sz="0" w:space="0" w:color="auto"/>
                        <w:right w:val="none" w:sz="0" w:space="0" w:color="auto"/>
                      </w:divBdr>
                    </w:div>
                  </w:divsChild>
                </w:div>
                <w:div w:id="560404660">
                  <w:marLeft w:val="0"/>
                  <w:marRight w:val="0"/>
                  <w:marTop w:val="0"/>
                  <w:marBottom w:val="0"/>
                  <w:divBdr>
                    <w:top w:val="none" w:sz="0" w:space="0" w:color="auto"/>
                    <w:left w:val="none" w:sz="0" w:space="0" w:color="auto"/>
                    <w:bottom w:val="none" w:sz="0" w:space="0" w:color="auto"/>
                    <w:right w:val="none" w:sz="0" w:space="0" w:color="auto"/>
                  </w:divBdr>
                  <w:divsChild>
                    <w:div w:id="67118464">
                      <w:marLeft w:val="0"/>
                      <w:marRight w:val="0"/>
                      <w:marTop w:val="0"/>
                      <w:marBottom w:val="0"/>
                      <w:divBdr>
                        <w:top w:val="none" w:sz="0" w:space="0" w:color="auto"/>
                        <w:left w:val="none" w:sz="0" w:space="0" w:color="auto"/>
                        <w:bottom w:val="none" w:sz="0" w:space="0" w:color="auto"/>
                        <w:right w:val="none" w:sz="0" w:space="0" w:color="auto"/>
                      </w:divBdr>
                    </w:div>
                  </w:divsChild>
                </w:div>
                <w:div w:id="564491143">
                  <w:marLeft w:val="0"/>
                  <w:marRight w:val="0"/>
                  <w:marTop w:val="0"/>
                  <w:marBottom w:val="0"/>
                  <w:divBdr>
                    <w:top w:val="none" w:sz="0" w:space="0" w:color="auto"/>
                    <w:left w:val="none" w:sz="0" w:space="0" w:color="auto"/>
                    <w:bottom w:val="none" w:sz="0" w:space="0" w:color="auto"/>
                    <w:right w:val="none" w:sz="0" w:space="0" w:color="auto"/>
                  </w:divBdr>
                  <w:divsChild>
                    <w:div w:id="361784324">
                      <w:marLeft w:val="0"/>
                      <w:marRight w:val="0"/>
                      <w:marTop w:val="0"/>
                      <w:marBottom w:val="0"/>
                      <w:divBdr>
                        <w:top w:val="none" w:sz="0" w:space="0" w:color="auto"/>
                        <w:left w:val="none" w:sz="0" w:space="0" w:color="auto"/>
                        <w:bottom w:val="none" w:sz="0" w:space="0" w:color="auto"/>
                        <w:right w:val="none" w:sz="0" w:space="0" w:color="auto"/>
                      </w:divBdr>
                    </w:div>
                  </w:divsChild>
                </w:div>
                <w:div w:id="566378838">
                  <w:marLeft w:val="0"/>
                  <w:marRight w:val="0"/>
                  <w:marTop w:val="0"/>
                  <w:marBottom w:val="0"/>
                  <w:divBdr>
                    <w:top w:val="none" w:sz="0" w:space="0" w:color="auto"/>
                    <w:left w:val="none" w:sz="0" w:space="0" w:color="auto"/>
                    <w:bottom w:val="none" w:sz="0" w:space="0" w:color="auto"/>
                    <w:right w:val="none" w:sz="0" w:space="0" w:color="auto"/>
                  </w:divBdr>
                  <w:divsChild>
                    <w:div w:id="1446147818">
                      <w:marLeft w:val="0"/>
                      <w:marRight w:val="0"/>
                      <w:marTop w:val="0"/>
                      <w:marBottom w:val="0"/>
                      <w:divBdr>
                        <w:top w:val="none" w:sz="0" w:space="0" w:color="auto"/>
                        <w:left w:val="none" w:sz="0" w:space="0" w:color="auto"/>
                        <w:bottom w:val="none" w:sz="0" w:space="0" w:color="auto"/>
                        <w:right w:val="none" w:sz="0" w:space="0" w:color="auto"/>
                      </w:divBdr>
                    </w:div>
                  </w:divsChild>
                </w:div>
                <w:div w:id="571037930">
                  <w:marLeft w:val="0"/>
                  <w:marRight w:val="0"/>
                  <w:marTop w:val="0"/>
                  <w:marBottom w:val="0"/>
                  <w:divBdr>
                    <w:top w:val="none" w:sz="0" w:space="0" w:color="auto"/>
                    <w:left w:val="none" w:sz="0" w:space="0" w:color="auto"/>
                    <w:bottom w:val="none" w:sz="0" w:space="0" w:color="auto"/>
                    <w:right w:val="none" w:sz="0" w:space="0" w:color="auto"/>
                  </w:divBdr>
                  <w:divsChild>
                    <w:div w:id="587809894">
                      <w:marLeft w:val="0"/>
                      <w:marRight w:val="0"/>
                      <w:marTop w:val="0"/>
                      <w:marBottom w:val="0"/>
                      <w:divBdr>
                        <w:top w:val="none" w:sz="0" w:space="0" w:color="auto"/>
                        <w:left w:val="none" w:sz="0" w:space="0" w:color="auto"/>
                        <w:bottom w:val="none" w:sz="0" w:space="0" w:color="auto"/>
                        <w:right w:val="none" w:sz="0" w:space="0" w:color="auto"/>
                      </w:divBdr>
                    </w:div>
                  </w:divsChild>
                </w:div>
                <w:div w:id="573394325">
                  <w:marLeft w:val="0"/>
                  <w:marRight w:val="0"/>
                  <w:marTop w:val="0"/>
                  <w:marBottom w:val="0"/>
                  <w:divBdr>
                    <w:top w:val="none" w:sz="0" w:space="0" w:color="auto"/>
                    <w:left w:val="none" w:sz="0" w:space="0" w:color="auto"/>
                    <w:bottom w:val="none" w:sz="0" w:space="0" w:color="auto"/>
                    <w:right w:val="none" w:sz="0" w:space="0" w:color="auto"/>
                  </w:divBdr>
                  <w:divsChild>
                    <w:div w:id="97993967">
                      <w:marLeft w:val="0"/>
                      <w:marRight w:val="0"/>
                      <w:marTop w:val="0"/>
                      <w:marBottom w:val="0"/>
                      <w:divBdr>
                        <w:top w:val="none" w:sz="0" w:space="0" w:color="auto"/>
                        <w:left w:val="none" w:sz="0" w:space="0" w:color="auto"/>
                        <w:bottom w:val="none" w:sz="0" w:space="0" w:color="auto"/>
                        <w:right w:val="none" w:sz="0" w:space="0" w:color="auto"/>
                      </w:divBdr>
                    </w:div>
                  </w:divsChild>
                </w:div>
                <w:div w:id="583104018">
                  <w:marLeft w:val="0"/>
                  <w:marRight w:val="0"/>
                  <w:marTop w:val="0"/>
                  <w:marBottom w:val="0"/>
                  <w:divBdr>
                    <w:top w:val="none" w:sz="0" w:space="0" w:color="auto"/>
                    <w:left w:val="none" w:sz="0" w:space="0" w:color="auto"/>
                    <w:bottom w:val="none" w:sz="0" w:space="0" w:color="auto"/>
                    <w:right w:val="none" w:sz="0" w:space="0" w:color="auto"/>
                  </w:divBdr>
                  <w:divsChild>
                    <w:div w:id="1735591223">
                      <w:marLeft w:val="0"/>
                      <w:marRight w:val="0"/>
                      <w:marTop w:val="0"/>
                      <w:marBottom w:val="0"/>
                      <w:divBdr>
                        <w:top w:val="none" w:sz="0" w:space="0" w:color="auto"/>
                        <w:left w:val="none" w:sz="0" w:space="0" w:color="auto"/>
                        <w:bottom w:val="none" w:sz="0" w:space="0" w:color="auto"/>
                        <w:right w:val="none" w:sz="0" w:space="0" w:color="auto"/>
                      </w:divBdr>
                    </w:div>
                  </w:divsChild>
                </w:div>
                <w:div w:id="585697467">
                  <w:marLeft w:val="0"/>
                  <w:marRight w:val="0"/>
                  <w:marTop w:val="0"/>
                  <w:marBottom w:val="0"/>
                  <w:divBdr>
                    <w:top w:val="none" w:sz="0" w:space="0" w:color="auto"/>
                    <w:left w:val="none" w:sz="0" w:space="0" w:color="auto"/>
                    <w:bottom w:val="none" w:sz="0" w:space="0" w:color="auto"/>
                    <w:right w:val="none" w:sz="0" w:space="0" w:color="auto"/>
                  </w:divBdr>
                  <w:divsChild>
                    <w:div w:id="789712047">
                      <w:marLeft w:val="0"/>
                      <w:marRight w:val="0"/>
                      <w:marTop w:val="0"/>
                      <w:marBottom w:val="0"/>
                      <w:divBdr>
                        <w:top w:val="none" w:sz="0" w:space="0" w:color="auto"/>
                        <w:left w:val="none" w:sz="0" w:space="0" w:color="auto"/>
                        <w:bottom w:val="none" w:sz="0" w:space="0" w:color="auto"/>
                        <w:right w:val="none" w:sz="0" w:space="0" w:color="auto"/>
                      </w:divBdr>
                    </w:div>
                  </w:divsChild>
                </w:div>
                <w:div w:id="590045924">
                  <w:marLeft w:val="0"/>
                  <w:marRight w:val="0"/>
                  <w:marTop w:val="0"/>
                  <w:marBottom w:val="0"/>
                  <w:divBdr>
                    <w:top w:val="none" w:sz="0" w:space="0" w:color="auto"/>
                    <w:left w:val="none" w:sz="0" w:space="0" w:color="auto"/>
                    <w:bottom w:val="none" w:sz="0" w:space="0" w:color="auto"/>
                    <w:right w:val="none" w:sz="0" w:space="0" w:color="auto"/>
                  </w:divBdr>
                  <w:divsChild>
                    <w:div w:id="1901210071">
                      <w:marLeft w:val="0"/>
                      <w:marRight w:val="0"/>
                      <w:marTop w:val="0"/>
                      <w:marBottom w:val="0"/>
                      <w:divBdr>
                        <w:top w:val="none" w:sz="0" w:space="0" w:color="auto"/>
                        <w:left w:val="none" w:sz="0" w:space="0" w:color="auto"/>
                        <w:bottom w:val="none" w:sz="0" w:space="0" w:color="auto"/>
                        <w:right w:val="none" w:sz="0" w:space="0" w:color="auto"/>
                      </w:divBdr>
                    </w:div>
                  </w:divsChild>
                </w:div>
                <w:div w:id="590236097">
                  <w:marLeft w:val="0"/>
                  <w:marRight w:val="0"/>
                  <w:marTop w:val="0"/>
                  <w:marBottom w:val="0"/>
                  <w:divBdr>
                    <w:top w:val="none" w:sz="0" w:space="0" w:color="auto"/>
                    <w:left w:val="none" w:sz="0" w:space="0" w:color="auto"/>
                    <w:bottom w:val="none" w:sz="0" w:space="0" w:color="auto"/>
                    <w:right w:val="none" w:sz="0" w:space="0" w:color="auto"/>
                  </w:divBdr>
                  <w:divsChild>
                    <w:div w:id="5256046">
                      <w:marLeft w:val="0"/>
                      <w:marRight w:val="0"/>
                      <w:marTop w:val="0"/>
                      <w:marBottom w:val="0"/>
                      <w:divBdr>
                        <w:top w:val="none" w:sz="0" w:space="0" w:color="auto"/>
                        <w:left w:val="none" w:sz="0" w:space="0" w:color="auto"/>
                        <w:bottom w:val="none" w:sz="0" w:space="0" w:color="auto"/>
                        <w:right w:val="none" w:sz="0" w:space="0" w:color="auto"/>
                      </w:divBdr>
                    </w:div>
                  </w:divsChild>
                </w:div>
                <w:div w:id="603541198">
                  <w:marLeft w:val="0"/>
                  <w:marRight w:val="0"/>
                  <w:marTop w:val="0"/>
                  <w:marBottom w:val="0"/>
                  <w:divBdr>
                    <w:top w:val="none" w:sz="0" w:space="0" w:color="auto"/>
                    <w:left w:val="none" w:sz="0" w:space="0" w:color="auto"/>
                    <w:bottom w:val="none" w:sz="0" w:space="0" w:color="auto"/>
                    <w:right w:val="none" w:sz="0" w:space="0" w:color="auto"/>
                  </w:divBdr>
                  <w:divsChild>
                    <w:div w:id="103696750">
                      <w:marLeft w:val="0"/>
                      <w:marRight w:val="0"/>
                      <w:marTop w:val="0"/>
                      <w:marBottom w:val="0"/>
                      <w:divBdr>
                        <w:top w:val="none" w:sz="0" w:space="0" w:color="auto"/>
                        <w:left w:val="none" w:sz="0" w:space="0" w:color="auto"/>
                        <w:bottom w:val="none" w:sz="0" w:space="0" w:color="auto"/>
                        <w:right w:val="none" w:sz="0" w:space="0" w:color="auto"/>
                      </w:divBdr>
                    </w:div>
                  </w:divsChild>
                </w:div>
                <w:div w:id="603656131">
                  <w:marLeft w:val="0"/>
                  <w:marRight w:val="0"/>
                  <w:marTop w:val="0"/>
                  <w:marBottom w:val="0"/>
                  <w:divBdr>
                    <w:top w:val="none" w:sz="0" w:space="0" w:color="auto"/>
                    <w:left w:val="none" w:sz="0" w:space="0" w:color="auto"/>
                    <w:bottom w:val="none" w:sz="0" w:space="0" w:color="auto"/>
                    <w:right w:val="none" w:sz="0" w:space="0" w:color="auto"/>
                  </w:divBdr>
                  <w:divsChild>
                    <w:div w:id="507672068">
                      <w:marLeft w:val="0"/>
                      <w:marRight w:val="0"/>
                      <w:marTop w:val="0"/>
                      <w:marBottom w:val="0"/>
                      <w:divBdr>
                        <w:top w:val="none" w:sz="0" w:space="0" w:color="auto"/>
                        <w:left w:val="none" w:sz="0" w:space="0" w:color="auto"/>
                        <w:bottom w:val="none" w:sz="0" w:space="0" w:color="auto"/>
                        <w:right w:val="none" w:sz="0" w:space="0" w:color="auto"/>
                      </w:divBdr>
                    </w:div>
                  </w:divsChild>
                </w:div>
                <w:div w:id="609356022">
                  <w:marLeft w:val="0"/>
                  <w:marRight w:val="0"/>
                  <w:marTop w:val="0"/>
                  <w:marBottom w:val="0"/>
                  <w:divBdr>
                    <w:top w:val="none" w:sz="0" w:space="0" w:color="auto"/>
                    <w:left w:val="none" w:sz="0" w:space="0" w:color="auto"/>
                    <w:bottom w:val="none" w:sz="0" w:space="0" w:color="auto"/>
                    <w:right w:val="none" w:sz="0" w:space="0" w:color="auto"/>
                  </w:divBdr>
                  <w:divsChild>
                    <w:div w:id="827134031">
                      <w:marLeft w:val="0"/>
                      <w:marRight w:val="0"/>
                      <w:marTop w:val="0"/>
                      <w:marBottom w:val="0"/>
                      <w:divBdr>
                        <w:top w:val="none" w:sz="0" w:space="0" w:color="auto"/>
                        <w:left w:val="none" w:sz="0" w:space="0" w:color="auto"/>
                        <w:bottom w:val="none" w:sz="0" w:space="0" w:color="auto"/>
                        <w:right w:val="none" w:sz="0" w:space="0" w:color="auto"/>
                      </w:divBdr>
                    </w:div>
                  </w:divsChild>
                </w:div>
                <w:div w:id="619993897">
                  <w:marLeft w:val="0"/>
                  <w:marRight w:val="0"/>
                  <w:marTop w:val="0"/>
                  <w:marBottom w:val="0"/>
                  <w:divBdr>
                    <w:top w:val="none" w:sz="0" w:space="0" w:color="auto"/>
                    <w:left w:val="none" w:sz="0" w:space="0" w:color="auto"/>
                    <w:bottom w:val="none" w:sz="0" w:space="0" w:color="auto"/>
                    <w:right w:val="none" w:sz="0" w:space="0" w:color="auto"/>
                  </w:divBdr>
                  <w:divsChild>
                    <w:div w:id="511265505">
                      <w:marLeft w:val="0"/>
                      <w:marRight w:val="0"/>
                      <w:marTop w:val="0"/>
                      <w:marBottom w:val="0"/>
                      <w:divBdr>
                        <w:top w:val="none" w:sz="0" w:space="0" w:color="auto"/>
                        <w:left w:val="none" w:sz="0" w:space="0" w:color="auto"/>
                        <w:bottom w:val="none" w:sz="0" w:space="0" w:color="auto"/>
                        <w:right w:val="none" w:sz="0" w:space="0" w:color="auto"/>
                      </w:divBdr>
                    </w:div>
                  </w:divsChild>
                </w:div>
                <w:div w:id="623391030">
                  <w:marLeft w:val="0"/>
                  <w:marRight w:val="0"/>
                  <w:marTop w:val="0"/>
                  <w:marBottom w:val="0"/>
                  <w:divBdr>
                    <w:top w:val="none" w:sz="0" w:space="0" w:color="auto"/>
                    <w:left w:val="none" w:sz="0" w:space="0" w:color="auto"/>
                    <w:bottom w:val="none" w:sz="0" w:space="0" w:color="auto"/>
                    <w:right w:val="none" w:sz="0" w:space="0" w:color="auto"/>
                  </w:divBdr>
                  <w:divsChild>
                    <w:div w:id="630524246">
                      <w:marLeft w:val="0"/>
                      <w:marRight w:val="0"/>
                      <w:marTop w:val="0"/>
                      <w:marBottom w:val="0"/>
                      <w:divBdr>
                        <w:top w:val="none" w:sz="0" w:space="0" w:color="auto"/>
                        <w:left w:val="none" w:sz="0" w:space="0" w:color="auto"/>
                        <w:bottom w:val="none" w:sz="0" w:space="0" w:color="auto"/>
                        <w:right w:val="none" w:sz="0" w:space="0" w:color="auto"/>
                      </w:divBdr>
                    </w:div>
                  </w:divsChild>
                </w:div>
                <w:div w:id="642272359">
                  <w:marLeft w:val="0"/>
                  <w:marRight w:val="0"/>
                  <w:marTop w:val="0"/>
                  <w:marBottom w:val="0"/>
                  <w:divBdr>
                    <w:top w:val="none" w:sz="0" w:space="0" w:color="auto"/>
                    <w:left w:val="none" w:sz="0" w:space="0" w:color="auto"/>
                    <w:bottom w:val="none" w:sz="0" w:space="0" w:color="auto"/>
                    <w:right w:val="none" w:sz="0" w:space="0" w:color="auto"/>
                  </w:divBdr>
                  <w:divsChild>
                    <w:div w:id="590698503">
                      <w:marLeft w:val="0"/>
                      <w:marRight w:val="0"/>
                      <w:marTop w:val="0"/>
                      <w:marBottom w:val="0"/>
                      <w:divBdr>
                        <w:top w:val="none" w:sz="0" w:space="0" w:color="auto"/>
                        <w:left w:val="none" w:sz="0" w:space="0" w:color="auto"/>
                        <w:bottom w:val="none" w:sz="0" w:space="0" w:color="auto"/>
                        <w:right w:val="none" w:sz="0" w:space="0" w:color="auto"/>
                      </w:divBdr>
                    </w:div>
                  </w:divsChild>
                </w:div>
                <w:div w:id="644041610">
                  <w:marLeft w:val="0"/>
                  <w:marRight w:val="0"/>
                  <w:marTop w:val="0"/>
                  <w:marBottom w:val="0"/>
                  <w:divBdr>
                    <w:top w:val="none" w:sz="0" w:space="0" w:color="auto"/>
                    <w:left w:val="none" w:sz="0" w:space="0" w:color="auto"/>
                    <w:bottom w:val="none" w:sz="0" w:space="0" w:color="auto"/>
                    <w:right w:val="none" w:sz="0" w:space="0" w:color="auto"/>
                  </w:divBdr>
                  <w:divsChild>
                    <w:div w:id="1669943179">
                      <w:marLeft w:val="0"/>
                      <w:marRight w:val="0"/>
                      <w:marTop w:val="0"/>
                      <w:marBottom w:val="0"/>
                      <w:divBdr>
                        <w:top w:val="none" w:sz="0" w:space="0" w:color="auto"/>
                        <w:left w:val="none" w:sz="0" w:space="0" w:color="auto"/>
                        <w:bottom w:val="none" w:sz="0" w:space="0" w:color="auto"/>
                        <w:right w:val="none" w:sz="0" w:space="0" w:color="auto"/>
                      </w:divBdr>
                    </w:div>
                  </w:divsChild>
                </w:div>
                <w:div w:id="652565756">
                  <w:marLeft w:val="0"/>
                  <w:marRight w:val="0"/>
                  <w:marTop w:val="0"/>
                  <w:marBottom w:val="0"/>
                  <w:divBdr>
                    <w:top w:val="none" w:sz="0" w:space="0" w:color="auto"/>
                    <w:left w:val="none" w:sz="0" w:space="0" w:color="auto"/>
                    <w:bottom w:val="none" w:sz="0" w:space="0" w:color="auto"/>
                    <w:right w:val="none" w:sz="0" w:space="0" w:color="auto"/>
                  </w:divBdr>
                  <w:divsChild>
                    <w:div w:id="909391036">
                      <w:marLeft w:val="0"/>
                      <w:marRight w:val="0"/>
                      <w:marTop w:val="0"/>
                      <w:marBottom w:val="0"/>
                      <w:divBdr>
                        <w:top w:val="none" w:sz="0" w:space="0" w:color="auto"/>
                        <w:left w:val="none" w:sz="0" w:space="0" w:color="auto"/>
                        <w:bottom w:val="none" w:sz="0" w:space="0" w:color="auto"/>
                        <w:right w:val="none" w:sz="0" w:space="0" w:color="auto"/>
                      </w:divBdr>
                    </w:div>
                  </w:divsChild>
                </w:div>
                <w:div w:id="652679416">
                  <w:marLeft w:val="0"/>
                  <w:marRight w:val="0"/>
                  <w:marTop w:val="0"/>
                  <w:marBottom w:val="0"/>
                  <w:divBdr>
                    <w:top w:val="none" w:sz="0" w:space="0" w:color="auto"/>
                    <w:left w:val="none" w:sz="0" w:space="0" w:color="auto"/>
                    <w:bottom w:val="none" w:sz="0" w:space="0" w:color="auto"/>
                    <w:right w:val="none" w:sz="0" w:space="0" w:color="auto"/>
                  </w:divBdr>
                  <w:divsChild>
                    <w:div w:id="591014162">
                      <w:marLeft w:val="0"/>
                      <w:marRight w:val="0"/>
                      <w:marTop w:val="0"/>
                      <w:marBottom w:val="0"/>
                      <w:divBdr>
                        <w:top w:val="none" w:sz="0" w:space="0" w:color="auto"/>
                        <w:left w:val="none" w:sz="0" w:space="0" w:color="auto"/>
                        <w:bottom w:val="none" w:sz="0" w:space="0" w:color="auto"/>
                        <w:right w:val="none" w:sz="0" w:space="0" w:color="auto"/>
                      </w:divBdr>
                    </w:div>
                  </w:divsChild>
                </w:div>
                <w:div w:id="654799806">
                  <w:marLeft w:val="0"/>
                  <w:marRight w:val="0"/>
                  <w:marTop w:val="0"/>
                  <w:marBottom w:val="0"/>
                  <w:divBdr>
                    <w:top w:val="none" w:sz="0" w:space="0" w:color="auto"/>
                    <w:left w:val="none" w:sz="0" w:space="0" w:color="auto"/>
                    <w:bottom w:val="none" w:sz="0" w:space="0" w:color="auto"/>
                    <w:right w:val="none" w:sz="0" w:space="0" w:color="auto"/>
                  </w:divBdr>
                  <w:divsChild>
                    <w:div w:id="576093804">
                      <w:marLeft w:val="0"/>
                      <w:marRight w:val="0"/>
                      <w:marTop w:val="0"/>
                      <w:marBottom w:val="0"/>
                      <w:divBdr>
                        <w:top w:val="none" w:sz="0" w:space="0" w:color="auto"/>
                        <w:left w:val="none" w:sz="0" w:space="0" w:color="auto"/>
                        <w:bottom w:val="none" w:sz="0" w:space="0" w:color="auto"/>
                        <w:right w:val="none" w:sz="0" w:space="0" w:color="auto"/>
                      </w:divBdr>
                    </w:div>
                  </w:divsChild>
                </w:div>
                <w:div w:id="658311911">
                  <w:marLeft w:val="0"/>
                  <w:marRight w:val="0"/>
                  <w:marTop w:val="0"/>
                  <w:marBottom w:val="0"/>
                  <w:divBdr>
                    <w:top w:val="none" w:sz="0" w:space="0" w:color="auto"/>
                    <w:left w:val="none" w:sz="0" w:space="0" w:color="auto"/>
                    <w:bottom w:val="none" w:sz="0" w:space="0" w:color="auto"/>
                    <w:right w:val="none" w:sz="0" w:space="0" w:color="auto"/>
                  </w:divBdr>
                  <w:divsChild>
                    <w:div w:id="586117492">
                      <w:marLeft w:val="0"/>
                      <w:marRight w:val="0"/>
                      <w:marTop w:val="0"/>
                      <w:marBottom w:val="0"/>
                      <w:divBdr>
                        <w:top w:val="none" w:sz="0" w:space="0" w:color="auto"/>
                        <w:left w:val="none" w:sz="0" w:space="0" w:color="auto"/>
                        <w:bottom w:val="none" w:sz="0" w:space="0" w:color="auto"/>
                        <w:right w:val="none" w:sz="0" w:space="0" w:color="auto"/>
                      </w:divBdr>
                    </w:div>
                  </w:divsChild>
                </w:div>
                <w:div w:id="662318841">
                  <w:marLeft w:val="0"/>
                  <w:marRight w:val="0"/>
                  <w:marTop w:val="0"/>
                  <w:marBottom w:val="0"/>
                  <w:divBdr>
                    <w:top w:val="none" w:sz="0" w:space="0" w:color="auto"/>
                    <w:left w:val="none" w:sz="0" w:space="0" w:color="auto"/>
                    <w:bottom w:val="none" w:sz="0" w:space="0" w:color="auto"/>
                    <w:right w:val="none" w:sz="0" w:space="0" w:color="auto"/>
                  </w:divBdr>
                  <w:divsChild>
                    <w:div w:id="542640683">
                      <w:marLeft w:val="0"/>
                      <w:marRight w:val="0"/>
                      <w:marTop w:val="0"/>
                      <w:marBottom w:val="0"/>
                      <w:divBdr>
                        <w:top w:val="none" w:sz="0" w:space="0" w:color="auto"/>
                        <w:left w:val="none" w:sz="0" w:space="0" w:color="auto"/>
                        <w:bottom w:val="none" w:sz="0" w:space="0" w:color="auto"/>
                        <w:right w:val="none" w:sz="0" w:space="0" w:color="auto"/>
                      </w:divBdr>
                    </w:div>
                  </w:divsChild>
                </w:div>
                <w:div w:id="667559037">
                  <w:marLeft w:val="0"/>
                  <w:marRight w:val="0"/>
                  <w:marTop w:val="0"/>
                  <w:marBottom w:val="0"/>
                  <w:divBdr>
                    <w:top w:val="none" w:sz="0" w:space="0" w:color="auto"/>
                    <w:left w:val="none" w:sz="0" w:space="0" w:color="auto"/>
                    <w:bottom w:val="none" w:sz="0" w:space="0" w:color="auto"/>
                    <w:right w:val="none" w:sz="0" w:space="0" w:color="auto"/>
                  </w:divBdr>
                  <w:divsChild>
                    <w:div w:id="1332365685">
                      <w:marLeft w:val="0"/>
                      <w:marRight w:val="0"/>
                      <w:marTop w:val="0"/>
                      <w:marBottom w:val="0"/>
                      <w:divBdr>
                        <w:top w:val="none" w:sz="0" w:space="0" w:color="auto"/>
                        <w:left w:val="none" w:sz="0" w:space="0" w:color="auto"/>
                        <w:bottom w:val="none" w:sz="0" w:space="0" w:color="auto"/>
                        <w:right w:val="none" w:sz="0" w:space="0" w:color="auto"/>
                      </w:divBdr>
                    </w:div>
                  </w:divsChild>
                </w:div>
                <w:div w:id="677345318">
                  <w:marLeft w:val="0"/>
                  <w:marRight w:val="0"/>
                  <w:marTop w:val="0"/>
                  <w:marBottom w:val="0"/>
                  <w:divBdr>
                    <w:top w:val="none" w:sz="0" w:space="0" w:color="auto"/>
                    <w:left w:val="none" w:sz="0" w:space="0" w:color="auto"/>
                    <w:bottom w:val="none" w:sz="0" w:space="0" w:color="auto"/>
                    <w:right w:val="none" w:sz="0" w:space="0" w:color="auto"/>
                  </w:divBdr>
                  <w:divsChild>
                    <w:div w:id="589706325">
                      <w:marLeft w:val="0"/>
                      <w:marRight w:val="0"/>
                      <w:marTop w:val="0"/>
                      <w:marBottom w:val="0"/>
                      <w:divBdr>
                        <w:top w:val="none" w:sz="0" w:space="0" w:color="auto"/>
                        <w:left w:val="none" w:sz="0" w:space="0" w:color="auto"/>
                        <w:bottom w:val="none" w:sz="0" w:space="0" w:color="auto"/>
                        <w:right w:val="none" w:sz="0" w:space="0" w:color="auto"/>
                      </w:divBdr>
                    </w:div>
                  </w:divsChild>
                </w:div>
                <w:div w:id="680549591">
                  <w:marLeft w:val="0"/>
                  <w:marRight w:val="0"/>
                  <w:marTop w:val="0"/>
                  <w:marBottom w:val="0"/>
                  <w:divBdr>
                    <w:top w:val="none" w:sz="0" w:space="0" w:color="auto"/>
                    <w:left w:val="none" w:sz="0" w:space="0" w:color="auto"/>
                    <w:bottom w:val="none" w:sz="0" w:space="0" w:color="auto"/>
                    <w:right w:val="none" w:sz="0" w:space="0" w:color="auto"/>
                  </w:divBdr>
                  <w:divsChild>
                    <w:div w:id="1506088472">
                      <w:marLeft w:val="0"/>
                      <w:marRight w:val="0"/>
                      <w:marTop w:val="0"/>
                      <w:marBottom w:val="0"/>
                      <w:divBdr>
                        <w:top w:val="none" w:sz="0" w:space="0" w:color="auto"/>
                        <w:left w:val="none" w:sz="0" w:space="0" w:color="auto"/>
                        <w:bottom w:val="none" w:sz="0" w:space="0" w:color="auto"/>
                        <w:right w:val="none" w:sz="0" w:space="0" w:color="auto"/>
                      </w:divBdr>
                    </w:div>
                  </w:divsChild>
                </w:div>
                <w:div w:id="688259962">
                  <w:marLeft w:val="0"/>
                  <w:marRight w:val="0"/>
                  <w:marTop w:val="0"/>
                  <w:marBottom w:val="0"/>
                  <w:divBdr>
                    <w:top w:val="none" w:sz="0" w:space="0" w:color="auto"/>
                    <w:left w:val="none" w:sz="0" w:space="0" w:color="auto"/>
                    <w:bottom w:val="none" w:sz="0" w:space="0" w:color="auto"/>
                    <w:right w:val="none" w:sz="0" w:space="0" w:color="auto"/>
                  </w:divBdr>
                  <w:divsChild>
                    <w:div w:id="1607470105">
                      <w:marLeft w:val="0"/>
                      <w:marRight w:val="0"/>
                      <w:marTop w:val="0"/>
                      <w:marBottom w:val="0"/>
                      <w:divBdr>
                        <w:top w:val="none" w:sz="0" w:space="0" w:color="auto"/>
                        <w:left w:val="none" w:sz="0" w:space="0" w:color="auto"/>
                        <w:bottom w:val="none" w:sz="0" w:space="0" w:color="auto"/>
                        <w:right w:val="none" w:sz="0" w:space="0" w:color="auto"/>
                      </w:divBdr>
                    </w:div>
                  </w:divsChild>
                </w:div>
                <w:div w:id="693190675">
                  <w:marLeft w:val="0"/>
                  <w:marRight w:val="0"/>
                  <w:marTop w:val="0"/>
                  <w:marBottom w:val="0"/>
                  <w:divBdr>
                    <w:top w:val="none" w:sz="0" w:space="0" w:color="auto"/>
                    <w:left w:val="none" w:sz="0" w:space="0" w:color="auto"/>
                    <w:bottom w:val="none" w:sz="0" w:space="0" w:color="auto"/>
                    <w:right w:val="none" w:sz="0" w:space="0" w:color="auto"/>
                  </w:divBdr>
                  <w:divsChild>
                    <w:div w:id="1114641921">
                      <w:marLeft w:val="0"/>
                      <w:marRight w:val="0"/>
                      <w:marTop w:val="0"/>
                      <w:marBottom w:val="0"/>
                      <w:divBdr>
                        <w:top w:val="none" w:sz="0" w:space="0" w:color="auto"/>
                        <w:left w:val="none" w:sz="0" w:space="0" w:color="auto"/>
                        <w:bottom w:val="none" w:sz="0" w:space="0" w:color="auto"/>
                        <w:right w:val="none" w:sz="0" w:space="0" w:color="auto"/>
                      </w:divBdr>
                    </w:div>
                  </w:divsChild>
                </w:div>
                <w:div w:id="699937831">
                  <w:marLeft w:val="0"/>
                  <w:marRight w:val="0"/>
                  <w:marTop w:val="0"/>
                  <w:marBottom w:val="0"/>
                  <w:divBdr>
                    <w:top w:val="none" w:sz="0" w:space="0" w:color="auto"/>
                    <w:left w:val="none" w:sz="0" w:space="0" w:color="auto"/>
                    <w:bottom w:val="none" w:sz="0" w:space="0" w:color="auto"/>
                    <w:right w:val="none" w:sz="0" w:space="0" w:color="auto"/>
                  </w:divBdr>
                  <w:divsChild>
                    <w:div w:id="2009743235">
                      <w:marLeft w:val="0"/>
                      <w:marRight w:val="0"/>
                      <w:marTop w:val="0"/>
                      <w:marBottom w:val="0"/>
                      <w:divBdr>
                        <w:top w:val="none" w:sz="0" w:space="0" w:color="auto"/>
                        <w:left w:val="none" w:sz="0" w:space="0" w:color="auto"/>
                        <w:bottom w:val="none" w:sz="0" w:space="0" w:color="auto"/>
                        <w:right w:val="none" w:sz="0" w:space="0" w:color="auto"/>
                      </w:divBdr>
                    </w:div>
                  </w:divsChild>
                </w:div>
                <w:div w:id="700667627">
                  <w:marLeft w:val="0"/>
                  <w:marRight w:val="0"/>
                  <w:marTop w:val="0"/>
                  <w:marBottom w:val="0"/>
                  <w:divBdr>
                    <w:top w:val="none" w:sz="0" w:space="0" w:color="auto"/>
                    <w:left w:val="none" w:sz="0" w:space="0" w:color="auto"/>
                    <w:bottom w:val="none" w:sz="0" w:space="0" w:color="auto"/>
                    <w:right w:val="none" w:sz="0" w:space="0" w:color="auto"/>
                  </w:divBdr>
                  <w:divsChild>
                    <w:div w:id="247472141">
                      <w:marLeft w:val="0"/>
                      <w:marRight w:val="0"/>
                      <w:marTop w:val="0"/>
                      <w:marBottom w:val="0"/>
                      <w:divBdr>
                        <w:top w:val="none" w:sz="0" w:space="0" w:color="auto"/>
                        <w:left w:val="none" w:sz="0" w:space="0" w:color="auto"/>
                        <w:bottom w:val="none" w:sz="0" w:space="0" w:color="auto"/>
                        <w:right w:val="none" w:sz="0" w:space="0" w:color="auto"/>
                      </w:divBdr>
                    </w:div>
                  </w:divsChild>
                </w:div>
                <w:div w:id="714542143">
                  <w:marLeft w:val="0"/>
                  <w:marRight w:val="0"/>
                  <w:marTop w:val="0"/>
                  <w:marBottom w:val="0"/>
                  <w:divBdr>
                    <w:top w:val="none" w:sz="0" w:space="0" w:color="auto"/>
                    <w:left w:val="none" w:sz="0" w:space="0" w:color="auto"/>
                    <w:bottom w:val="none" w:sz="0" w:space="0" w:color="auto"/>
                    <w:right w:val="none" w:sz="0" w:space="0" w:color="auto"/>
                  </w:divBdr>
                  <w:divsChild>
                    <w:div w:id="204370606">
                      <w:marLeft w:val="0"/>
                      <w:marRight w:val="0"/>
                      <w:marTop w:val="0"/>
                      <w:marBottom w:val="0"/>
                      <w:divBdr>
                        <w:top w:val="none" w:sz="0" w:space="0" w:color="auto"/>
                        <w:left w:val="none" w:sz="0" w:space="0" w:color="auto"/>
                        <w:bottom w:val="none" w:sz="0" w:space="0" w:color="auto"/>
                        <w:right w:val="none" w:sz="0" w:space="0" w:color="auto"/>
                      </w:divBdr>
                    </w:div>
                  </w:divsChild>
                </w:div>
                <w:div w:id="721058051">
                  <w:marLeft w:val="0"/>
                  <w:marRight w:val="0"/>
                  <w:marTop w:val="0"/>
                  <w:marBottom w:val="0"/>
                  <w:divBdr>
                    <w:top w:val="none" w:sz="0" w:space="0" w:color="auto"/>
                    <w:left w:val="none" w:sz="0" w:space="0" w:color="auto"/>
                    <w:bottom w:val="none" w:sz="0" w:space="0" w:color="auto"/>
                    <w:right w:val="none" w:sz="0" w:space="0" w:color="auto"/>
                  </w:divBdr>
                  <w:divsChild>
                    <w:div w:id="1613903006">
                      <w:marLeft w:val="0"/>
                      <w:marRight w:val="0"/>
                      <w:marTop w:val="0"/>
                      <w:marBottom w:val="0"/>
                      <w:divBdr>
                        <w:top w:val="none" w:sz="0" w:space="0" w:color="auto"/>
                        <w:left w:val="none" w:sz="0" w:space="0" w:color="auto"/>
                        <w:bottom w:val="none" w:sz="0" w:space="0" w:color="auto"/>
                        <w:right w:val="none" w:sz="0" w:space="0" w:color="auto"/>
                      </w:divBdr>
                    </w:div>
                  </w:divsChild>
                </w:div>
                <w:div w:id="728767689">
                  <w:marLeft w:val="0"/>
                  <w:marRight w:val="0"/>
                  <w:marTop w:val="0"/>
                  <w:marBottom w:val="0"/>
                  <w:divBdr>
                    <w:top w:val="none" w:sz="0" w:space="0" w:color="auto"/>
                    <w:left w:val="none" w:sz="0" w:space="0" w:color="auto"/>
                    <w:bottom w:val="none" w:sz="0" w:space="0" w:color="auto"/>
                    <w:right w:val="none" w:sz="0" w:space="0" w:color="auto"/>
                  </w:divBdr>
                  <w:divsChild>
                    <w:div w:id="1830166771">
                      <w:marLeft w:val="0"/>
                      <w:marRight w:val="0"/>
                      <w:marTop w:val="0"/>
                      <w:marBottom w:val="0"/>
                      <w:divBdr>
                        <w:top w:val="none" w:sz="0" w:space="0" w:color="auto"/>
                        <w:left w:val="none" w:sz="0" w:space="0" w:color="auto"/>
                        <w:bottom w:val="none" w:sz="0" w:space="0" w:color="auto"/>
                        <w:right w:val="none" w:sz="0" w:space="0" w:color="auto"/>
                      </w:divBdr>
                    </w:div>
                  </w:divsChild>
                </w:div>
                <w:div w:id="734547013">
                  <w:marLeft w:val="0"/>
                  <w:marRight w:val="0"/>
                  <w:marTop w:val="0"/>
                  <w:marBottom w:val="0"/>
                  <w:divBdr>
                    <w:top w:val="none" w:sz="0" w:space="0" w:color="auto"/>
                    <w:left w:val="none" w:sz="0" w:space="0" w:color="auto"/>
                    <w:bottom w:val="none" w:sz="0" w:space="0" w:color="auto"/>
                    <w:right w:val="none" w:sz="0" w:space="0" w:color="auto"/>
                  </w:divBdr>
                  <w:divsChild>
                    <w:div w:id="1601595951">
                      <w:marLeft w:val="0"/>
                      <w:marRight w:val="0"/>
                      <w:marTop w:val="0"/>
                      <w:marBottom w:val="0"/>
                      <w:divBdr>
                        <w:top w:val="none" w:sz="0" w:space="0" w:color="auto"/>
                        <w:left w:val="none" w:sz="0" w:space="0" w:color="auto"/>
                        <w:bottom w:val="none" w:sz="0" w:space="0" w:color="auto"/>
                        <w:right w:val="none" w:sz="0" w:space="0" w:color="auto"/>
                      </w:divBdr>
                    </w:div>
                  </w:divsChild>
                </w:div>
                <w:div w:id="740715183">
                  <w:marLeft w:val="0"/>
                  <w:marRight w:val="0"/>
                  <w:marTop w:val="0"/>
                  <w:marBottom w:val="0"/>
                  <w:divBdr>
                    <w:top w:val="none" w:sz="0" w:space="0" w:color="auto"/>
                    <w:left w:val="none" w:sz="0" w:space="0" w:color="auto"/>
                    <w:bottom w:val="none" w:sz="0" w:space="0" w:color="auto"/>
                    <w:right w:val="none" w:sz="0" w:space="0" w:color="auto"/>
                  </w:divBdr>
                  <w:divsChild>
                    <w:div w:id="1954702007">
                      <w:marLeft w:val="0"/>
                      <w:marRight w:val="0"/>
                      <w:marTop w:val="0"/>
                      <w:marBottom w:val="0"/>
                      <w:divBdr>
                        <w:top w:val="none" w:sz="0" w:space="0" w:color="auto"/>
                        <w:left w:val="none" w:sz="0" w:space="0" w:color="auto"/>
                        <w:bottom w:val="none" w:sz="0" w:space="0" w:color="auto"/>
                        <w:right w:val="none" w:sz="0" w:space="0" w:color="auto"/>
                      </w:divBdr>
                    </w:div>
                  </w:divsChild>
                </w:div>
                <w:div w:id="766535968">
                  <w:marLeft w:val="0"/>
                  <w:marRight w:val="0"/>
                  <w:marTop w:val="0"/>
                  <w:marBottom w:val="0"/>
                  <w:divBdr>
                    <w:top w:val="none" w:sz="0" w:space="0" w:color="auto"/>
                    <w:left w:val="none" w:sz="0" w:space="0" w:color="auto"/>
                    <w:bottom w:val="none" w:sz="0" w:space="0" w:color="auto"/>
                    <w:right w:val="none" w:sz="0" w:space="0" w:color="auto"/>
                  </w:divBdr>
                  <w:divsChild>
                    <w:div w:id="546717785">
                      <w:marLeft w:val="0"/>
                      <w:marRight w:val="0"/>
                      <w:marTop w:val="0"/>
                      <w:marBottom w:val="0"/>
                      <w:divBdr>
                        <w:top w:val="none" w:sz="0" w:space="0" w:color="auto"/>
                        <w:left w:val="none" w:sz="0" w:space="0" w:color="auto"/>
                        <w:bottom w:val="none" w:sz="0" w:space="0" w:color="auto"/>
                        <w:right w:val="none" w:sz="0" w:space="0" w:color="auto"/>
                      </w:divBdr>
                    </w:div>
                  </w:divsChild>
                </w:div>
                <w:div w:id="766927009">
                  <w:marLeft w:val="0"/>
                  <w:marRight w:val="0"/>
                  <w:marTop w:val="0"/>
                  <w:marBottom w:val="0"/>
                  <w:divBdr>
                    <w:top w:val="none" w:sz="0" w:space="0" w:color="auto"/>
                    <w:left w:val="none" w:sz="0" w:space="0" w:color="auto"/>
                    <w:bottom w:val="none" w:sz="0" w:space="0" w:color="auto"/>
                    <w:right w:val="none" w:sz="0" w:space="0" w:color="auto"/>
                  </w:divBdr>
                  <w:divsChild>
                    <w:div w:id="1714227545">
                      <w:marLeft w:val="0"/>
                      <w:marRight w:val="0"/>
                      <w:marTop w:val="0"/>
                      <w:marBottom w:val="0"/>
                      <w:divBdr>
                        <w:top w:val="none" w:sz="0" w:space="0" w:color="auto"/>
                        <w:left w:val="none" w:sz="0" w:space="0" w:color="auto"/>
                        <w:bottom w:val="none" w:sz="0" w:space="0" w:color="auto"/>
                        <w:right w:val="none" w:sz="0" w:space="0" w:color="auto"/>
                      </w:divBdr>
                    </w:div>
                  </w:divsChild>
                </w:div>
                <w:div w:id="773522743">
                  <w:marLeft w:val="0"/>
                  <w:marRight w:val="0"/>
                  <w:marTop w:val="0"/>
                  <w:marBottom w:val="0"/>
                  <w:divBdr>
                    <w:top w:val="none" w:sz="0" w:space="0" w:color="auto"/>
                    <w:left w:val="none" w:sz="0" w:space="0" w:color="auto"/>
                    <w:bottom w:val="none" w:sz="0" w:space="0" w:color="auto"/>
                    <w:right w:val="none" w:sz="0" w:space="0" w:color="auto"/>
                  </w:divBdr>
                  <w:divsChild>
                    <w:div w:id="2093116818">
                      <w:marLeft w:val="0"/>
                      <w:marRight w:val="0"/>
                      <w:marTop w:val="0"/>
                      <w:marBottom w:val="0"/>
                      <w:divBdr>
                        <w:top w:val="none" w:sz="0" w:space="0" w:color="auto"/>
                        <w:left w:val="none" w:sz="0" w:space="0" w:color="auto"/>
                        <w:bottom w:val="none" w:sz="0" w:space="0" w:color="auto"/>
                        <w:right w:val="none" w:sz="0" w:space="0" w:color="auto"/>
                      </w:divBdr>
                    </w:div>
                  </w:divsChild>
                </w:div>
                <w:div w:id="776559291">
                  <w:marLeft w:val="0"/>
                  <w:marRight w:val="0"/>
                  <w:marTop w:val="0"/>
                  <w:marBottom w:val="0"/>
                  <w:divBdr>
                    <w:top w:val="none" w:sz="0" w:space="0" w:color="auto"/>
                    <w:left w:val="none" w:sz="0" w:space="0" w:color="auto"/>
                    <w:bottom w:val="none" w:sz="0" w:space="0" w:color="auto"/>
                    <w:right w:val="none" w:sz="0" w:space="0" w:color="auto"/>
                  </w:divBdr>
                  <w:divsChild>
                    <w:div w:id="1094940241">
                      <w:marLeft w:val="0"/>
                      <w:marRight w:val="0"/>
                      <w:marTop w:val="0"/>
                      <w:marBottom w:val="0"/>
                      <w:divBdr>
                        <w:top w:val="none" w:sz="0" w:space="0" w:color="auto"/>
                        <w:left w:val="none" w:sz="0" w:space="0" w:color="auto"/>
                        <w:bottom w:val="none" w:sz="0" w:space="0" w:color="auto"/>
                        <w:right w:val="none" w:sz="0" w:space="0" w:color="auto"/>
                      </w:divBdr>
                    </w:div>
                  </w:divsChild>
                </w:div>
                <w:div w:id="781799401">
                  <w:marLeft w:val="0"/>
                  <w:marRight w:val="0"/>
                  <w:marTop w:val="0"/>
                  <w:marBottom w:val="0"/>
                  <w:divBdr>
                    <w:top w:val="none" w:sz="0" w:space="0" w:color="auto"/>
                    <w:left w:val="none" w:sz="0" w:space="0" w:color="auto"/>
                    <w:bottom w:val="none" w:sz="0" w:space="0" w:color="auto"/>
                    <w:right w:val="none" w:sz="0" w:space="0" w:color="auto"/>
                  </w:divBdr>
                  <w:divsChild>
                    <w:div w:id="824787160">
                      <w:marLeft w:val="0"/>
                      <w:marRight w:val="0"/>
                      <w:marTop w:val="0"/>
                      <w:marBottom w:val="0"/>
                      <w:divBdr>
                        <w:top w:val="none" w:sz="0" w:space="0" w:color="auto"/>
                        <w:left w:val="none" w:sz="0" w:space="0" w:color="auto"/>
                        <w:bottom w:val="none" w:sz="0" w:space="0" w:color="auto"/>
                        <w:right w:val="none" w:sz="0" w:space="0" w:color="auto"/>
                      </w:divBdr>
                    </w:div>
                  </w:divsChild>
                </w:div>
                <w:div w:id="782460467">
                  <w:marLeft w:val="0"/>
                  <w:marRight w:val="0"/>
                  <w:marTop w:val="0"/>
                  <w:marBottom w:val="0"/>
                  <w:divBdr>
                    <w:top w:val="none" w:sz="0" w:space="0" w:color="auto"/>
                    <w:left w:val="none" w:sz="0" w:space="0" w:color="auto"/>
                    <w:bottom w:val="none" w:sz="0" w:space="0" w:color="auto"/>
                    <w:right w:val="none" w:sz="0" w:space="0" w:color="auto"/>
                  </w:divBdr>
                  <w:divsChild>
                    <w:div w:id="1836872166">
                      <w:marLeft w:val="0"/>
                      <w:marRight w:val="0"/>
                      <w:marTop w:val="0"/>
                      <w:marBottom w:val="0"/>
                      <w:divBdr>
                        <w:top w:val="none" w:sz="0" w:space="0" w:color="auto"/>
                        <w:left w:val="none" w:sz="0" w:space="0" w:color="auto"/>
                        <w:bottom w:val="none" w:sz="0" w:space="0" w:color="auto"/>
                        <w:right w:val="none" w:sz="0" w:space="0" w:color="auto"/>
                      </w:divBdr>
                    </w:div>
                  </w:divsChild>
                </w:div>
                <w:div w:id="790976210">
                  <w:marLeft w:val="0"/>
                  <w:marRight w:val="0"/>
                  <w:marTop w:val="0"/>
                  <w:marBottom w:val="0"/>
                  <w:divBdr>
                    <w:top w:val="none" w:sz="0" w:space="0" w:color="auto"/>
                    <w:left w:val="none" w:sz="0" w:space="0" w:color="auto"/>
                    <w:bottom w:val="none" w:sz="0" w:space="0" w:color="auto"/>
                    <w:right w:val="none" w:sz="0" w:space="0" w:color="auto"/>
                  </w:divBdr>
                  <w:divsChild>
                    <w:div w:id="1407413197">
                      <w:marLeft w:val="0"/>
                      <w:marRight w:val="0"/>
                      <w:marTop w:val="0"/>
                      <w:marBottom w:val="0"/>
                      <w:divBdr>
                        <w:top w:val="none" w:sz="0" w:space="0" w:color="auto"/>
                        <w:left w:val="none" w:sz="0" w:space="0" w:color="auto"/>
                        <w:bottom w:val="none" w:sz="0" w:space="0" w:color="auto"/>
                        <w:right w:val="none" w:sz="0" w:space="0" w:color="auto"/>
                      </w:divBdr>
                    </w:div>
                  </w:divsChild>
                </w:div>
                <w:div w:id="794786155">
                  <w:marLeft w:val="0"/>
                  <w:marRight w:val="0"/>
                  <w:marTop w:val="0"/>
                  <w:marBottom w:val="0"/>
                  <w:divBdr>
                    <w:top w:val="none" w:sz="0" w:space="0" w:color="auto"/>
                    <w:left w:val="none" w:sz="0" w:space="0" w:color="auto"/>
                    <w:bottom w:val="none" w:sz="0" w:space="0" w:color="auto"/>
                    <w:right w:val="none" w:sz="0" w:space="0" w:color="auto"/>
                  </w:divBdr>
                  <w:divsChild>
                    <w:div w:id="318581130">
                      <w:marLeft w:val="0"/>
                      <w:marRight w:val="0"/>
                      <w:marTop w:val="0"/>
                      <w:marBottom w:val="0"/>
                      <w:divBdr>
                        <w:top w:val="none" w:sz="0" w:space="0" w:color="auto"/>
                        <w:left w:val="none" w:sz="0" w:space="0" w:color="auto"/>
                        <w:bottom w:val="none" w:sz="0" w:space="0" w:color="auto"/>
                        <w:right w:val="none" w:sz="0" w:space="0" w:color="auto"/>
                      </w:divBdr>
                    </w:div>
                  </w:divsChild>
                </w:div>
                <w:div w:id="804929004">
                  <w:marLeft w:val="0"/>
                  <w:marRight w:val="0"/>
                  <w:marTop w:val="0"/>
                  <w:marBottom w:val="0"/>
                  <w:divBdr>
                    <w:top w:val="none" w:sz="0" w:space="0" w:color="auto"/>
                    <w:left w:val="none" w:sz="0" w:space="0" w:color="auto"/>
                    <w:bottom w:val="none" w:sz="0" w:space="0" w:color="auto"/>
                    <w:right w:val="none" w:sz="0" w:space="0" w:color="auto"/>
                  </w:divBdr>
                  <w:divsChild>
                    <w:div w:id="1103384039">
                      <w:marLeft w:val="0"/>
                      <w:marRight w:val="0"/>
                      <w:marTop w:val="0"/>
                      <w:marBottom w:val="0"/>
                      <w:divBdr>
                        <w:top w:val="none" w:sz="0" w:space="0" w:color="auto"/>
                        <w:left w:val="none" w:sz="0" w:space="0" w:color="auto"/>
                        <w:bottom w:val="none" w:sz="0" w:space="0" w:color="auto"/>
                        <w:right w:val="none" w:sz="0" w:space="0" w:color="auto"/>
                      </w:divBdr>
                    </w:div>
                  </w:divsChild>
                </w:div>
                <w:div w:id="822895436">
                  <w:marLeft w:val="0"/>
                  <w:marRight w:val="0"/>
                  <w:marTop w:val="0"/>
                  <w:marBottom w:val="0"/>
                  <w:divBdr>
                    <w:top w:val="none" w:sz="0" w:space="0" w:color="auto"/>
                    <w:left w:val="none" w:sz="0" w:space="0" w:color="auto"/>
                    <w:bottom w:val="none" w:sz="0" w:space="0" w:color="auto"/>
                    <w:right w:val="none" w:sz="0" w:space="0" w:color="auto"/>
                  </w:divBdr>
                  <w:divsChild>
                    <w:div w:id="692338487">
                      <w:marLeft w:val="0"/>
                      <w:marRight w:val="0"/>
                      <w:marTop w:val="0"/>
                      <w:marBottom w:val="0"/>
                      <w:divBdr>
                        <w:top w:val="none" w:sz="0" w:space="0" w:color="auto"/>
                        <w:left w:val="none" w:sz="0" w:space="0" w:color="auto"/>
                        <w:bottom w:val="none" w:sz="0" w:space="0" w:color="auto"/>
                        <w:right w:val="none" w:sz="0" w:space="0" w:color="auto"/>
                      </w:divBdr>
                    </w:div>
                  </w:divsChild>
                </w:div>
                <w:div w:id="824201709">
                  <w:marLeft w:val="0"/>
                  <w:marRight w:val="0"/>
                  <w:marTop w:val="0"/>
                  <w:marBottom w:val="0"/>
                  <w:divBdr>
                    <w:top w:val="none" w:sz="0" w:space="0" w:color="auto"/>
                    <w:left w:val="none" w:sz="0" w:space="0" w:color="auto"/>
                    <w:bottom w:val="none" w:sz="0" w:space="0" w:color="auto"/>
                    <w:right w:val="none" w:sz="0" w:space="0" w:color="auto"/>
                  </w:divBdr>
                  <w:divsChild>
                    <w:div w:id="546336030">
                      <w:marLeft w:val="0"/>
                      <w:marRight w:val="0"/>
                      <w:marTop w:val="0"/>
                      <w:marBottom w:val="0"/>
                      <w:divBdr>
                        <w:top w:val="none" w:sz="0" w:space="0" w:color="auto"/>
                        <w:left w:val="none" w:sz="0" w:space="0" w:color="auto"/>
                        <w:bottom w:val="none" w:sz="0" w:space="0" w:color="auto"/>
                        <w:right w:val="none" w:sz="0" w:space="0" w:color="auto"/>
                      </w:divBdr>
                    </w:div>
                  </w:divsChild>
                </w:div>
                <w:div w:id="826283011">
                  <w:marLeft w:val="0"/>
                  <w:marRight w:val="0"/>
                  <w:marTop w:val="0"/>
                  <w:marBottom w:val="0"/>
                  <w:divBdr>
                    <w:top w:val="none" w:sz="0" w:space="0" w:color="auto"/>
                    <w:left w:val="none" w:sz="0" w:space="0" w:color="auto"/>
                    <w:bottom w:val="none" w:sz="0" w:space="0" w:color="auto"/>
                    <w:right w:val="none" w:sz="0" w:space="0" w:color="auto"/>
                  </w:divBdr>
                  <w:divsChild>
                    <w:div w:id="1309703858">
                      <w:marLeft w:val="0"/>
                      <w:marRight w:val="0"/>
                      <w:marTop w:val="0"/>
                      <w:marBottom w:val="0"/>
                      <w:divBdr>
                        <w:top w:val="none" w:sz="0" w:space="0" w:color="auto"/>
                        <w:left w:val="none" w:sz="0" w:space="0" w:color="auto"/>
                        <w:bottom w:val="none" w:sz="0" w:space="0" w:color="auto"/>
                        <w:right w:val="none" w:sz="0" w:space="0" w:color="auto"/>
                      </w:divBdr>
                    </w:div>
                  </w:divsChild>
                </w:div>
                <w:div w:id="830951800">
                  <w:marLeft w:val="0"/>
                  <w:marRight w:val="0"/>
                  <w:marTop w:val="0"/>
                  <w:marBottom w:val="0"/>
                  <w:divBdr>
                    <w:top w:val="none" w:sz="0" w:space="0" w:color="auto"/>
                    <w:left w:val="none" w:sz="0" w:space="0" w:color="auto"/>
                    <w:bottom w:val="none" w:sz="0" w:space="0" w:color="auto"/>
                    <w:right w:val="none" w:sz="0" w:space="0" w:color="auto"/>
                  </w:divBdr>
                  <w:divsChild>
                    <w:div w:id="450250815">
                      <w:marLeft w:val="0"/>
                      <w:marRight w:val="0"/>
                      <w:marTop w:val="0"/>
                      <w:marBottom w:val="0"/>
                      <w:divBdr>
                        <w:top w:val="none" w:sz="0" w:space="0" w:color="auto"/>
                        <w:left w:val="none" w:sz="0" w:space="0" w:color="auto"/>
                        <w:bottom w:val="none" w:sz="0" w:space="0" w:color="auto"/>
                        <w:right w:val="none" w:sz="0" w:space="0" w:color="auto"/>
                      </w:divBdr>
                    </w:div>
                  </w:divsChild>
                </w:div>
                <w:div w:id="834109063">
                  <w:marLeft w:val="0"/>
                  <w:marRight w:val="0"/>
                  <w:marTop w:val="0"/>
                  <w:marBottom w:val="0"/>
                  <w:divBdr>
                    <w:top w:val="none" w:sz="0" w:space="0" w:color="auto"/>
                    <w:left w:val="none" w:sz="0" w:space="0" w:color="auto"/>
                    <w:bottom w:val="none" w:sz="0" w:space="0" w:color="auto"/>
                    <w:right w:val="none" w:sz="0" w:space="0" w:color="auto"/>
                  </w:divBdr>
                  <w:divsChild>
                    <w:div w:id="710227823">
                      <w:marLeft w:val="0"/>
                      <w:marRight w:val="0"/>
                      <w:marTop w:val="0"/>
                      <w:marBottom w:val="0"/>
                      <w:divBdr>
                        <w:top w:val="none" w:sz="0" w:space="0" w:color="auto"/>
                        <w:left w:val="none" w:sz="0" w:space="0" w:color="auto"/>
                        <w:bottom w:val="none" w:sz="0" w:space="0" w:color="auto"/>
                        <w:right w:val="none" w:sz="0" w:space="0" w:color="auto"/>
                      </w:divBdr>
                    </w:div>
                  </w:divsChild>
                </w:div>
                <w:div w:id="838547397">
                  <w:marLeft w:val="0"/>
                  <w:marRight w:val="0"/>
                  <w:marTop w:val="0"/>
                  <w:marBottom w:val="0"/>
                  <w:divBdr>
                    <w:top w:val="none" w:sz="0" w:space="0" w:color="auto"/>
                    <w:left w:val="none" w:sz="0" w:space="0" w:color="auto"/>
                    <w:bottom w:val="none" w:sz="0" w:space="0" w:color="auto"/>
                    <w:right w:val="none" w:sz="0" w:space="0" w:color="auto"/>
                  </w:divBdr>
                  <w:divsChild>
                    <w:div w:id="535314321">
                      <w:marLeft w:val="0"/>
                      <w:marRight w:val="0"/>
                      <w:marTop w:val="0"/>
                      <w:marBottom w:val="0"/>
                      <w:divBdr>
                        <w:top w:val="none" w:sz="0" w:space="0" w:color="auto"/>
                        <w:left w:val="none" w:sz="0" w:space="0" w:color="auto"/>
                        <w:bottom w:val="none" w:sz="0" w:space="0" w:color="auto"/>
                        <w:right w:val="none" w:sz="0" w:space="0" w:color="auto"/>
                      </w:divBdr>
                    </w:div>
                  </w:divsChild>
                </w:div>
                <w:div w:id="839928919">
                  <w:marLeft w:val="0"/>
                  <w:marRight w:val="0"/>
                  <w:marTop w:val="0"/>
                  <w:marBottom w:val="0"/>
                  <w:divBdr>
                    <w:top w:val="none" w:sz="0" w:space="0" w:color="auto"/>
                    <w:left w:val="none" w:sz="0" w:space="0" w:color="auto"/>
                    <w:bottom w:val="none" w:sz="0" w:space="0" w:color="auto"/>
                    <w:right w:val="none" w:sz="0" w:space="0" w:color="auto"/>
                  </w:divBdr>
                  <w:divsChild>
                    <w:div w:id="1679237090">
                      <w:marLeft w:val="0"/>
                      <w:marRight w:val="0"/>
                      <w:marTop w:val="0"/>
                      <w:marBottom w:val="0"/>
                      <w:divBdr>
                        <w:top w:val="none" w:sz="0" w:space="0" w:color="auto"/>
                        <w:left w:val="none" w:sz="0" w:space="0" w:color="auto"/>
                        <w:bottom w:val="none" w:sz="0" w:space="0" w:color="auto"/>
                        <w:right w:val="none" w:sz="0" w:space="0" w:color="auto"/>
                      </w:divBdr>
                    </w:div>
                  </w:divsChild>
                </w:div>
                <w:div w:id="844134180">
                  <w:marLeft w:val="0"/>
                  <w:marRight w:val="0"/>
                  <w:marTop w:val="0"/>
                  <w:marBottom w:val="0"/>
                  <w:divBdr>
                    <w:top w:val="none" w:sz="0" w:space="0" w:color="auto"/>
                    <w:left w:val="none" w:sz="0" w:space="0" w:color="auto"/>
                    <w:bottom w:val="none" w:sz="0" w:space="0" w:color="auto"/>
                    <w:right w:val="none" w:sz="0" w:space="0" w:color="auto"/>
                  </w:divBdr>
                  <w:divsChild>
                    <w:div w:id="1555506009">
                      <w:marLeft w:val="0"/>
                      <w:marRight w:val="0"/>
                      <w:marTop w:val="0"/>
                      <w:marBottom w:val="0"/>
                      <w:divBdr>
                        <w:top w:val="none" w:sz="0" w:space="0" w:color="auto"/>
                        <w:left w:val="none" w:sz="0" w:space="0" w:color="auto"/>
                        <w:bottom w:val="none" w:sz="0" w:space="0" w:color="auto"/>
                        <w:right w:val="none" w:sz="0" w:space="0" w:color="auto"/>
                      </w:divBdr>
                    </w:div>
                  </w:divsChild>
                </w:div>
                <w:div w:id="844518826">
                  <w:marLeft w:val="0"/>
                  <w:marRight w:val="0"/>
                  <w:marTop w:val="0"/>
                  <w:marBottom w:val="0"/>
                  <w:divBdr>
                    <w:top w:val="none" w:sz="0" w:space="0" w:color="auto"/>
                    <w:left w:val="none" w:sz="0" w:space="0" w:color="auto"/>
                    <w:bottom w:val="none" w:sz="0" w:space="0" w:color="auto"/>
                    <w:right w:val="none" w:sz="0" w:space="0" w:color="auto"/>
                  </w:divBdr>
                  <w:divsChild>
                    <w:div w:id="1398285519">
                      <w:marLeft w:val="0"/>
                      <w:marRight w:val="0"/>
                      <w:marTop w:val="0"/>
                      <w:marBottom w:val="0"/>
                      <w:divBdr>
                        <w:top w:val="none" w:sz="0" w:space="0" w:color="auto"/>
                        <w:left w:val="none" w:sz="0" w:space="0" w:color="auto"/>
                        <w:bottom w:val="none" w:sz="0" w:space="0" w:color="auto"/>
                        <w:right w:val="none" w:sz="0" w:space="0" w:color="auto"/>
                      </w:divBdr>
                    </w:div>
                  </w:divsChild>
                </w:div>
                <w:div w:id="852380821">
                  <w:marLeft w:val="0"/>
                  <w:marRight w:val="0"/>
                  <w:marTop w:val="0"/>
                  <w:marBottom w:val="0"/>
                  <w:divBdr>
                    <w:top w:val="none" w:sz="0" w:space="0" w:color="auto"/>
                    <w:left w:val="none" w:sz="0" w:space="0" w:color="auto"/>
                    <w:bottom w:val="none" w:sz="0" w:space="0" w:color="auto"/>
                    <w:right w:val="none" w:sz="0" w:space="0" w:color="auto"/>
                  </w:divBdr>
                  <w:divsChild>
                    <w:div w:id="1627465312">
                      <w:marLeft w:val="0"/>
                      <w:marRight w:val="0"/>
                      <w:marTop w:val="0"/>
                      <w:marBottom w:val="0"/>
                      <w:divBdr>
                        <w:top w:val="none" w:sz="0" w:space="0" w:color="auto"/>
                        <w:left w:val="none" w:sz="0" w:space="0" w:color="auto"/>
                        <w:bottom w:val="none" w:sz="0" w:space="0" w:color="auto"/>
                        <w:right w:val="none" w:sz="0" w:space="0" w:color="auto"/>
                      </w:divBdr>
                    </w:div>
                  </w:divsChild>
                </w:div>
                <w:div w:id="864710891">
                  <w:marLeft w:val="0"/>
                  <w:marRight w:val="0"/>
                  <w:marTop w:val="0"/>
                  <w:marBottom w:val="0"/>
                  <w:divBdr>
                    <w:top w:val="none" w:sz="0" w:space="0" w:color="auto"/>
                    <w:left w:val="none" w:sz="0" w:space="0" w:color="auto"/>
                    <w:bottom w:val="none" w:sz="0" w:space="0" w:color="auto"/>
                    <w:right w:val="none" w:sz="0" w:space="0" w:color="auto"/>
                  </w:divBdr>
                  <w:divsChild>
                    <w:div w:id="380322735">
                      <w:marLeft w:val="0"/>
                      <w:marRight w:val="0"/>
                      <w:marTop w:val="0"/>
                      <w:marBottom w:val="0"/>
                      <w:divBdr>
                        <w:top w:val="none" w:sz="0" w:space="0" w:color="auto"/>
                        <w:left w:val="none" w:sz="0" w:space="0" w:color="auto"/>
                        <w:bottom w:val="none" w:sz="0" w:space="0" w:color="auto"/>
                        <w:right w:val="none" w:sz="0" w:space="0" w:color="auto"/>
                      </w:divBdr>
                    </w:div>
                  </w:divsChild>
                </w:div>
                <w:div w:id="865679740">
                  <w:marLeft w:val="0"/>
                  <w:marRight w:val="0"/>
                  <w:marTop w:val="0"/>
                  <w:marBottom w:val="0"/>
                  <w:divBdr>
                    <w:top w:val="none" w:sz="0" w:space="0" w:color="auto"/>
                    <w:left w:val="none" w:sz="0" w:space="0" w:color="auto"/>
                    <w:bottom w:val="none" w:sz="0" w:space="0" w:color="auto"/>
                    <w:right w:val="none" w:sz="0" w:space="0" w:color="auto"/>
                  </w:divBdr>
                  <w:divsChild>
                    <w:div w:id="282658314">
                      <w:marLeft w:val="0"/>
                      <w:marRight w:val="0"/>
                      <w:marTop w:val="0"/>
                      <w:marBottom w:val="0"/>
                      <w:divBdr>
                        <w:top w:val="none" w:sz="0" w:space="0" w:color="auto"/>
                        <w:left w:val="none" w:sz="0" w:space="0" w:color="auto"/>
                        <w:bottom w:val="none" w:sz="0" w:space="0" w:color="auto"/>
                        <w:right w:val="none" w:sz="0" w:space="0" w:color="auto"/>
                      </w:divBdr>
                    </w:div>
                  </w:divsChild>
                </w:div>
                <w:div w:id="868882612">
                  <w:marLeft w:val="0"/>
                  <w:marRight w:val="0"/>
                  <w:marTop w:val="0"/>
                  <w:marBottom w:val="0"/>
                  <w:divBdr>
                    <w:top w:val="none" w:sz="0" w:space="0" w:color="auto"/>
                    <w:left w:val="none" w:sz="0" w:space="0" w:color="auto"/>
                    <w:bottom w:val="none" w:sz="0" w:space="0" w:color="auto"/>
                    <w:right w:val="none" w:sz="0" w:space="0" w:color="auto"/>
                  </w:divBdr>
                  <w:divsChild>
                    <w:div w:id="201747805">
                      <w:marLeft w:val="0"/>
                      <w:marRight w:val="0"/>
                      <w:marTop w:val="0"/>
                      <w:marBottom w:val="0"/>
                      <w:divBdr>
                        <w:top w:val="none" w:sz="0" w:space="0" w:color="auto"/>
                        <w:left w:val="none" w:sz="0" w:space="0" w:color="auto"/>
                        <w:bottom w:val="none" w:sz="0" w:space="0" w:color="auto"/>
                        <w:right w:val="none" w:sz="0" w:space="0" w:color="auto"/>
                      </w:divBdr>
                    </w:div>
                  </w:divsChild>
                </w:div>
                <w:div w:id="878005840">
                  <w:marLeft w:val="0"/>
                  <w:marRight w:val="0"/>
                  <w:marTop w:val="0"/>
                  <w:marBottom w:val="0"/>
                  <w:divBdr>
                    <w:top w:val="none" w:sz="0" w:space="0" w:color="auto"/>
                    <w:left w:val="none" w:sz="0" w:space="0" w:color="auto"/>
                    <w:bottom w:val="none" w:sz="0" w:space="0" w:color="auto"/>
                    <w:right w:val="none" w:sz="0" w:space="0" w:color="auto"/>
                  </w:divBdr>
                  <w:divsChild>
                    <w:div w:id="162405402">
                      <w:marLeft w:val="0"/>
                      <w:marRight w:val="0"/>
                      <w:marTop w:val="0"/>
                      <w:marBottom w:val="0"/>
                      <w:divBdr>
                        <w:top w:val="none" w:sz="0" w:space="0" w:color="auto"/>
                        <w:left w:val="none" w:sz="0" w:space="0" w:color="auto"/>
                        <w:bottom w:val="none" w:sz="0" w:space="0" w:color="auto"/>
                        <w:right w:val="none" w:sz="0" w:space="0" w:color="auto"/>
                      </w:divBdr>
                    </w:div>
                  </w:divsChild>
                </w:div>
                <w:div w:id="893006902">
                  <w:marLeft w:val="0"/>
                  <w:marRight w:val="0"/>
                  <w:marTop w:val="0"/>
                  <w:marBottom w:val="0"/>
                  <w:divBdr>
                    <w:top w:val="none" w:sz="0" w:space="0" w:color="auto"/>
                    <w:left w:val="none" w:sz="0" w:space="0" w:color="auto"/>
                    <w:bottom w:val="none" w:sz="0" w:space="0" w:color="auto"/>
                    <w:right w:val="none" w:sz="0" w:space="0" w:color="auto"/>
                  </w:divBdr>
                  <w:divsChild>
                    <w:div w:id="693776068">
                      <w:marLeft w:val="0"/>
                      <w:marRight w:val="0"/>
                      <w:marTop w:val="0"/>
                      <w:marBottom w:val="0"/>
                      <w:divBdr>
                        <w:top w:val="none" w:sz="0" w:space="0" w:color="auto"/>
                        <w:left w:val="none" w:sz="0" w:space="0" w:color="auto"/>
                        <w:bottom w:val="none" w:sz="0" w:space="0" w:color="auto"/>
                        <w:right w:val="none" w:sz="0" w:space="0" w:color="auto"/>
                      </w:divBdr>
                    </w:div>
                  </w:divsChild>
                </w:div>
                <w:div w:id="896629736">
                  <w:marLeft w:val="0"/>
                  <w:marRight w:val="0"/>
                  <w:marTop w:val="0"/>
                  <w:marBottom w:val="0"/>
                  <w:divBdr>
                    <w:top w:val="none" w:sz="0" w:space="0" w:color="auto"/>
                    <w:left w:val="none" w:sz="0" w:space="0" w:color="auto"/>
                    <w:bottom w:val="none" w:sz="0" w:space="0" w:color="auto"/>
                    <w:right w:val="none" w:sz="0" w:space="0" w:color="auto"/>
                  </w:divBdr>
                  <w:divsChild>
                    <w:div w:id="1184586299">
                      <w:marLeft w:val="0"/>
                      <w:marRight w:val="0"/>
                      <w:marTop w:val="0"/>
                      <w:marBottom w:val="0"/>
                      <w:divBdr>
                        <w:top w:val="none" w:sz="0" w:space="0" w:color="auto"/>
                        <w:left w:val="none" w:sz="0" w:space="0" w:color="auto"/>
                        <w:bottom w:val="none" w:sz="0" w:space="0" w:color="auto"/>
                        <w:right w:val="none" w:sz="0" w:space="0" w:color="auto"/>
                      </w:divBdr>
                    </w:div>
                  </w:divsChild>
                </w:div>
                <w:div w:id="898784017">
                  <w:marLeft w:val="0"/>
                  <w:marRight w:val="0"/>
                  <w:marTop w:val="0"/>
                  <w:marBottom w:val="0"/>
                  <w:divBdr>
                    <w:top w:val="none" w:sz="0" w:space="0" w:color="auto"/>
                    <w:left w:val="none" w:sz="0" w:space="0" w:color="auto"/>
                    <w:bottom w:val="none" w:sz="0" w:space="0" w:color="auto"/>
                    <w:right w:val="none" w:sz="0" w:space="0" w:color="auto"/>
                  </w:divBdr>
                  <w:divsChild>
                    <w:div w:id="434061408">
                      <w:marLeft w:val="0"/>
                      <w:marRight w:val="0"/>
                      <w:marTop w:val="0"/>
                      <w:marBottom w:val="0"/>
                      <w:divBdr>
                        <w:top w:val="none" w:sz="0" w:space="0" w:color="auto"/>
                        <w:left w:val="none" w:sz="0" w:space="0" w:color="auto"/>
                        <w:bottom w:val="none" w:sz="0" w:space="0" w:color="auto"/>
                        <w:right w:val="none" w:sz="0" w:space="0" w:color="auto"/>
                      </w:divBdr>
                    </w:div>
                  </w:divsChild>
                </w:div>
                <w:div w:id="911239745">
                  <w:marLeft w:val="0"/>
                  <w:marRight w:val="0"/>
                  <w:marTop w:val="0"/>
                  <w:marBottom w:val="0"/>
                  <w:divBdr>
                    <w:top w:val="none" w:sz="0" w:space="0" w:color="auto"/>
                    <w:left w:val="none" w:sz="0" w:space="0" w:color="auto"/>
                    <w:bottom w:val="none" w:sz="0" w:space="0" w:color="auto"/>
                    <w:right w:val="none" w:sz="0" w:space="0" w:color="auto"/>
                  </w:divBdr>
                  <w:divsChild>
                    <w:div w:id="711079931">
                      <w:marLeft w:val="0"/>
                      <w:marRight w:val="0"/>
                      <w:marTop w:val="0"/>
                      <w:marBottom w:val="0"/>
                      <w:divBdr>
                        <w:top w:val="none" w:sz="0" w:space="0" w:color="auto"/>
                        <w:left w:val="none" w:sz="0" w:space="0" w:color="auto"/>
                        <w:bottom w:val="none" w:sz="0" w:space="0" w:color="auto"/>
                        <w:right w:val="none" w:sz="0" w:space="0" w:color="auto"/>
                      </w:divBdr>
                    </w:div>
                  </w:divsChild>
                </w:div>
                <w:div w:id="911698127">
                  <w:marLeft w:val="0"/>
                  <w:marRight w:val="0"/>
                  <w:marTop w:val="0"/>
                  <w:marBottom w:val="0"/>
                  <w:divBdr>
                    <w:top w:val="none" w:sz="0" w:space="0" w:color="auto"/>
                    <w:left w:val="none" w:sz="0" w:space="0" w:color="auto"/>
                    <w:bottom w:val="none" w:sz="0" w:space="0" w:color="auto"/>
                    <w:right w:val="none" w:sz="0" w:space="0" w:color="auto"/>
                  </w:divBdr>
                  <w:divsChild>
                    <w:div w:id="2052997650">
                      <w:marLeft w:val="0"/>
                      <w:marRight w:val="0"/>
                      <w:marTop w:val="0"/>
                      <w:marBottom w:val="0"/>
                      <w:divBdr>
                        <w:top w:val="none" w:sz="0" w:space="0" w:color="auto"/>
                        <w:left w:val="none" w:sz="0" w:space="0" w:color="auto"/>
                        <w:bottom w:val="none" w:sz="0" w:space="0" w:color="auto"/>
                        <w:right w:val="none" w:sz="0" w:space="0" w:color="auto"/>
                      </w:divBdr>
                    </w:div>
                  </w:divsChild>
                </w:div>
                <w:div w:id="912349374">
                  <w:marLeft w:val="0"/>
                  <w:marRight w:val="0"/>
                  <w:marTop w:val="0"/>
                  <w:marBottom w:val="0"/>
                  <w:divBdr>
                    <w:top w:val="none" w:sz="0" w:space="0" w:color="auto"/>
                    <w:left w:val="none" w:sz="0" w:space="0" w:color="auto"/>
                    <w:bottom w:val="none" w:sz="0" w:space="0" w:color="auto"/>
                    <w:right w:val="none" w:sz="0" w:space="0" w:color="auto"/>
                  </w:divBdr>
                  <w:divsChild>
                    <w:div w:id="257450099">
                      <w:marLeft w:val="0"/>
                      <w:marRight w:val="0"/>
                      <w:marTop w:val="0"/>
                      <w:marBottom w:val="0"/>
                      <w:divBdr>
                        <w:top w:val="none" w:sz="0" w:space="0" w:color="auto"/>
                        <w:left w:val="none" w:sz="0" w:space="0" w:color="auto"/>
                        <w:bottom w:val="none" w:sz="0" w:space="0" w:color="auto"/>
                        <w:right w:val="none" w:sz="0" w:space="0" w:color="auto"/>
                      </w:divBdr>
                    </w:div>
                  </w:divsChild>
                </w:div>
                <w:div w:id="918251051">
                  <w:marLeft w:val="0"/>
                  <w:marRight w:val="0"/>
                  <w:marTop w:val="0"/>
                  <w:marBottom w:val="0"/>
                  <w:divBdr>
                    <w:top w:val="none" w:sz="0" w:space="0" w:color="auto"/>
                    <w:left w:val="none" w:sz="0" w:space="0" w:color="auto"/>
                    <w:bottom w:val="none" w:sz="0" w:space="0" w:color="auto"/>
                    <w:right w:val="none" w:sz="0" w:space="0" w:color="auto"/>
                  </w:divBdr>
                  <w:divsChild>
                    <w:div w:id="225458348">
                      <w:marLeft w:val="0"/>
                      <w:marRight w:val="0"/>
                      <w:marTop w:val="0"/>
                      <w:marBottom w:val="0"/>
                      <w:divBdr>
                        <w:top w:val="none" w:sz="0" w:space="0" w:color="auto"/>
                        <w:left w:val="none" w:sz="0" w:space="0" w:color="auto"/>
                        <w:bottom w:val="none" w:sz="0" w:space="0" w:color="auto"/>
                        <w:right w:val="none" w:sz="0" w:space="0" w:color="auto"/>
                      </w:divBdr>
                    </w:div>
                  </w:divsChild>
                </w:div>
                <w:div w:id="921135576">
                  <w:marLeft w:val="0"/>
                  <w:marRight w:val="0"/>
                  <w:marTop w:val="0"/>
                  <w:marBottom w:val="0"/>
                  <w:divBdr>
                    <w:top w:val="none" w:sz="0" w:space="0" w:color="auto"/>
                    <w:left w:val="none" w:sz="0" w:space="0" w:color="auto"/>
                    <w:bottom w:val="none" w:sz="0" w:space="0" w:color="auto"/>
                    <w:right w:val="none" w:sz="0" w:space="0" w:color="auto"/>
                  </w:divBdr>
                  <w:divsChild>
                    <w:div w:id="1114327747">
                      <w:marLeft w:val="0"/>
                      <w:marRight w:val="0"/>
                      <w:marTop w:val="0"/>
                      <w:marBottom w:val="0"/>
                      <w:divBdr>
                        <w:top w:val="none" w:sz="0" w:space="0" w:color="auto"/>
                        <w:left w:val="none" w:sz="0" w:space="0" w:color="auto"/>
                        <w:bottom w:val="none" w:sz="0" w:space="0" w:color="auto"/>
                        <w:right w:val="none" w:sz="0" w:space="0" w:color="auto"/>
                      </w:divBdr>
                    </w:div>
                  </w:divsChild>
                </w:div>
                <w:div w:id="933171643">
                  <w:marLeft w:val="0"/>
                  <w:marRight w:val="0"/>
                  <w:marTop w:val="0"/>
                  <w:marBottom w:val="0"/>
                  <w:divBdr>
                    <w:top w:val="none" w:sz="0" w:space="0" w:color="auto"/>
                    <w:left w:val="none" w:sz="0" w:space="0" w:color="auto"/>
                    <w:bottom w:val="none" w:sz="0" w:space="0" w:color="auto"/>
                    <w:right w:val="none" w:sz="0" w:space="0" w:color="auto"/>
                  </w:divBdr>
                  <w:divsChild>
                    <w:div w:id="1766219957">
                      <w:marLeft w:val="0"/>
                      <w:marRight w:val="0"/>
                      <w:marTop w:val="0"/>
                      <w:marBottom w:val="0"/>
                      <w:divBdr>
                        <w:top w:val="none" w:sz="0" w:space="0" w:color="auto"/>
                        <w:left w:val="none" w:sz="0" w:space="0" w:color="auto"/>
                        <w:bottom w:val="none" w:sz="0" w:space="0" w:color="auto"/>
                        <w:right w:val="none" w:sz="0" w:space="0" w:color="auto"/>
                      </w:divBdr>
                    </w:div>
                  </w:divsChild>
                </w:div>
                <w:div w:id="937443685">
                  <w:marLeft w:val="0"/>
                  <w:marRight w:val="0"/>
                  <w:marTop w:val="0"/>
                  <w:marBottom w:val="0"/>
                  <w:divBdr>
                    <w:top w:val="none" w:sz="0" w:space="0" w:color="auto"/>
                    <w:left w:val="none" w:sz="0" w:space="0" w:color="auto"/>
                    <w:bottom w:val="none" w:sz="0" w:space="0" w:color="auto"/>
                    <w:right w:val="none" w:sz="0" w:space="0" w:color="auto"/>
                  </w:divBdr>
                  <w:divsChild>
                    <w:div w:id="1649632091">
                      <w:marLeft w:val="0"/>
                      <w:marRight w:val="0"/>
                      <w:marTop w:val="0"/>
                      <w:marBottom w:val="0"/>
                      <w:divBdr>
                        <w:top w:val="none" w:sz="0" w:space="0" w:color="auto"/>
                        <w:left w:val="none" w:sz="0" w:space="0" w:color="auto"/>
                        <w:bottom w:val="none" w:sz="0" w:space="0" w:color="auto"/>
                        <w:right w:val="none" w:sz="0" w:space="0" w:color="auto"/>
                      </w:divBdr>
                    </w:div>
                  </w:divsChild>
                </w:div>
                <w:div w:id="938369288">
                  <w:marLeft w:val="0"/>
                  <w:marRight w:val="0"/>
                  <w:marTop w:val="0"/>
                  <w:marBottom w:val="0"/>
                  <w:divBdr>
                    <w:top w:val="none" w:sz="0" w:space="0" w:color="auto"/>
                    <w:left w:val="none" w:sz="0" w:space="0" w:color="auto"/>
                    <w:bottom w:val="none" w:sz="0" w:space="0" w:color="auto"/>
                    <w:right w:val="none" w:sz="0" w:space="0" w:color="auto"/>
                  </w:divBdr>
                  <w:divsChild>
                    <w:div w:id="93792520">
                      <w:marLeft w:val="0"/>
                      <w:marRight w:val="0"/>
                      <w:marTop w:val="0"/>
                      <w:marBottom w:val="0"/>
                      <w:divBdr>
                        <w:top w:val="none" w:sz="0" w:space="0" w:color="auto"/>
                        <w:left w:val="none" w:sz="0" w:space="0" w:color="auto"/>
                        <w:bottom w:val="none" w:sz="0" w:space="0" w:color="auto"/>
                        <w:right w:val="none" w:sz="0" w:space="0" w:color="auto"/>
                      </w:divBdr>
                    </w:div>
                  </w:divsChild>
                </w:div>
                <w:div w:id="947932432">
                  <w:marLeft w:val="0"/>
                  <w:marRight w:val="0"/>
                  <w:marTop w:val="0"/>
                  <w:marBottom w:val="0"/>
                  <w:divBdr>
                    <w:top w:val="none" w:sz="0" w:space="0" w:color="auto"/>
                    <w:left w:val="none" w:sz="0" w:space="0" w:color="auto"/>
                    <w:bottom w:val="none" w:sz="0" w:space="0" w:color="auto"/>
                    <w:right w:val="none" w:sz="0" w:space="0" w:color="auto"/>
                  </w:divBdr>
                  <w:divsChild>
                    <w:div w:id="2073503725">
                      <w:marLeft w:val="0"/>
                      <w:marRight w:val="0"/>
                      <w:marTop w:val="0"/>
                      <w:marBottom w:val="0"/>
                      <w:divBdr>
                        <w:top w:val="none" w:sz="0" w:space="0" w:color="auto"/>
                        <w:left w:val="none" w:sz="0" w:space="0" w:color="auto"/>
                        <w:bottom w:val="none" w:sz="0" w:space="0" w:color="auto"/>
                        <w:right w:val="none" w:sz="0" w:space="0" w:color="auto"/>
                      </w:divBdr>
                    </w:div>
                  </w:divsChild>
                </w:div>
                <w:div w:id="948701498">
                  <w:marLeft w:val="0"/>
                  <w:marRight w:val="0"/>
                  <w:marTop w:val="0"/>
                  <w:marBottom w:val="0"/>
                  <w:divBdr>
                    <w:top w:val="none" w:sz="0" w:space="0" w:color="auto"/>
                    <w:left w:val="none" w:sz="0" w:space="0" w:color="auto"/>
                    <w:bottom w:val="none" w:sz="0" w:space="0" w:color="auto"/>
                    <w:right w:val="none" w:sz="0" w:space="0" w:color="auto"/>
                  </w:divBdr>
                  <w:divsChild>
                    <w:div w:id="453905664">
                      <w:marLeft w:val="0"/>
                      <w:marRight w:val="0"/>
                      <w:marTop w:val="0"/>
                      <w:marBottom w:val="0"/>
                      <w:divBdr>
                        <w:top w:val="none" w:sz="0" w:space="0" w:color="auto"/>
                        <w:left w:val="none" w:sz="0" w:space="0" w:color="auto"/>
                        <w:bottom w:val="none" w:sz="0" w:space="0" w:color="auto"/>
                        <w:right w:val="none" w:sz="0" w:space="0" w:color="auto"/>
                      </w:divBdr>
                    </w:div>
                  </w:divsChild>
                </w:div>
                <w:div w:id="954101179">
                  <w:marLeft w:val="0"/>
                  <w:marRight w:val="0"/>
                  <w:marTop w:val="0"/>
                  <w:marBottom w:val="0"/>
                  <w:divBdr>
                    <w:top w:val="none" w:sz="0" w:space="0" w:color="auto"/>
                    <w:left w:val="none" w:sz="0" w:space="0" w:color="auto"/>
                    <w:bottom w:val="none" w:sz="0" w:space="0" w:color="auto"/>
                    <w:right w:val="none" w:sz="0" w:space="0" w:color="auto"/>
                  </w:divBdr>
                  <w:divsChild>
                    <w:div w:id="884874897">
                      <w:marLeft w:val="0"/>
                      <w:marRight w:val="0"/>
                      <w:marTop w:val="0"/>
                      <w:marBottom w:val="0"/>
                      <w:divBdr>
                        <w:top w:val="none" w:sz="0" w:space="0" w:color="auto"/>
                        <w:left w:val="none" w:sz="0" w:space="0" w:color="auto"/>
                        <w:bottom w:val="none" w:sz="0" w:space="0" w:color="auto"/>
                        <w:right w:val="none" w:sz="0" w:space="0" w:color="auto"/>
                      </w:divBdr>
                    </w:div>
                  </w:divsChild>
                </w:div>
                <w:div w:id="955792902">
                  <w:marLeft w:val="0"/>
                  <w:marRight w:val="0"/>
                  <w:marTop w:val="0"/>
                  <w:marBottom w:val="0"/>
                  <w:divBdr>
                    <w:top w:val="none" w:sz="0" w:space="0" w:color="auto"/>
                    <w:left w:val="none" w:sz="0" w:space="0" w:color="auto"/>
                    <w:bottom w:val="none" w:sz="0" w:space="0" w:color="auto"/>
                    <w:right w:val="none" w:sz="0" w:space="0" w:color="auto"/>
                  </w:divBdr>
                  <w:divsChild>
                    <w:div w:id="2015568853">
                      <w:marLeft w:val="0"/>
                      <w:marRight w:val="0"/>
                      <w:marTop w:val="0"/>
                      <w:marBottom w:val="0"/>
                      <w:divBdr>
                        <w:top w:val="none" w:sz="0" w:space="0" w:color="auto"/>
                        <w:left w:val="none" w:sz="0" w:space="0" w:color="auto"/>
                        <w:bottom w:val="none" w:sz="0" w:space="0" w:color="auto"/>
                        <w:right w:val="none" w:sz="0" w:space="0" w:color="auto"/>
                      </w:divBdr>
                    </w:div>
                  </w:divsChild>
                </w:div>
                <w:div w:id="967659303">
                  <w:marLeft w:val="0"/>
                  <w:marRight w:val="0"/>
                  <w:marTop w:val="0"/>
                  <w:marBottom w:val="0"/>
                  <w:divBdr>
                    <w:top w:val="none" w:sz="0" w:space="0" w:color="auto"/>
                    <w:left w:val="none" w:sz="0" w:space="0" w:color="auto"/>
                    <w:bottom w:val="none" w:sz="0" w:space="0" w:color="auto"/>
                    <w:right w:val="none" w:sz="0" w:space="0" w:color="auto"/>
                  </w:divBdr>
                  <w:divsChild>
                    <w:div w:id="2132435136">
                      <w:marLeft w:val="0"/>
                      <w:marRight w:val="0"/>
                      <w:marTop w:val="0"/>
                      <w:marBottom w:val="0"/>
                      <w:divBdr>
                        <w:top w:val="none" w:sz="0" w:space="0" w:color="auto"/>
                        <w:left w:val="none" w:sz="0" w:space="0" w:color="auto"/>
                        <w:bottom w:val="none" w:sz="0" w:space="0" w:color="auto"/>
                        <w:right w:val="none" w:sz="0" w:space="0" w:color="auto"/>
                      </w:divBdr>
                    </w:div>
                  </w:divsChild>
                </w:div>
                <w:div w:id="972099910">
                  <w:marLeft w:val="0"/>
                  <w:marRight w:val="0"/>
                  <w:marTop w:val="0"/>
                  <w:marBottom w:val="0"/>
                  <w:divBdr>
                    <w:top w:val="none" w:sz="0" w:space="0" w:color="auto"/>
                    <w:left w:val="none" w:sz="0" w:space="0" w:color="auto"/>
                    <w:bottom w:val="none" w:sz="0" w:space="0" w:color="auto"/>
                    <w:right w:val="none" w:sz="0" w:space="0" w:color="auto"/>
                  </w:divBdr>
                  <w:divsChild>
                    <w:div w:id="1171915551">
                      <w:marLeft w:val="0"/>
                      <w:marRight w:val="0"/>
                      <w:marTop w:val="0"/>
                      <w:marBottom w:val="0"/>
                      <w:divBdr>
                        <w:top w:val="none" w:sz="0" w:space="0" w:color="auto"/>
                        <w:left w:val="none" w:sz="0" w:space="0" w:color="auto"/>
                        <w:bottom w:val="none" w:sz="0" w:space="0" w:color="auto"/>
                        <w:right w:val="none" w:sz="0" w:space="0" w:color="auto"/>
                      </w:divBdr>
                    </w:div>
                  </w:divsChild>
                </w:div>
                <w:div w:id="983704491">
                  <w:marLeft w:val="0"/>
                  <w:marRight w:val="0"/>
                  <w:marTop w:val="0"/>
                  <w:marBottom w:val="0"/>
                  <w:divBdr>
                    <w:top w:val="none" w:sz="0" w:space="0" w:color="auto"/>
                    <w:left w:val="none" w:sz="0" w:space="0" w:color="auto"/>
                    <w:bottom w:val="none" w:sz="0" w:space="0" w:color="auto"/>
                    <w:right w:val="none" w:sz="0" w:space="0" w:color="auto"/>
                  </w:divBdr>
                  <w:divsChild>
                    <w:div w:id="1050034312">
                      <w:marLeft w:val="0"/>
                      <w:marRight w:val="0"/>
                      <w:marTop w:val="0"/>
                      <w:marBottom w:val="0"/>
                      <w:divBdr>
                        <w:top w:val="none" w:sz="0" w:space="0" w:color="auto"/>
                        <w:left w:val="none" w:sz="0" w:space="0" w:color="auto"/>
                        <w:bottom w:val="none" w:sz="0" w:space="0" w:color="auto"/>
                        <w:right w:val="none" w:sz="0" w:space="0" w:color="auto"/>
                      </w:divBdr>
                    </w:div>
                  </w:divsChild>
                </w:div>
                <w:div w:id="986276177">
                  <w:marLeft w:val="0"/>
                  <w:marRight w:val="0"/>
                  <w:marTop w:val="0"/>
                  <w:marBottom w:val="0"/>
                  <w:divBdr>
                    <w:top w:val="none" w:sz="0" w:space="0" w:color="auto"/>
                    <w:left w:val="none" w:sz="0" w:space="0" w:color="auto"/>
                    <w:bottom w:val="none" w:sz="0" w:space="0" w:color="auto"/>
                    <w:right w:val="none" w:sz="0" w:space="0" w:color="auto"/>
                  </w:divBdr>
                  <w:divsChild>
                    <w:div w:id="326708722">
                      <w:marLeft w:val="0"/>
                      <w:marRight w:val="0"/>
                      <w:marTop w:val="0"/>
                      <w:marBottom w:val="0"/>
                      <w:divBdr>
                        <w:top w:val="none" w:sz="0" w:space="0" w:color="auto"/>
                        <w:left w:val="none" w:sz="0" w:space="0" w:color="auto"/>
                        <w:bottom w:val="none" w:sz="0" w:space="0" w:color="auto"/>
                        <w:right w:val="none" w:sz="0" w:space="0" w:color="auto"/>
                      </w:divBdr>
                    </w:div>
                  </w:divsChild>
                </w:div>
                <w:div w:id="1009137129">
                  <w:marLeft w:val="0"/>
                  <w:marRight w:val="0"/>
                  <w:marTop w:val="0"/>
                  <w:marBottom w:val="0"/>
                  <w:divBdr>
                    <w:top w:val="none" w:sz="0" w:space="0" w:color="auto"/>
                    <w:left w:val="none" w:sz="0" w:space="0" w:color="auto"/>
                    <w:bottom w:val="none" w:sz="0" w:space="0" w:color="auto"/>
                    <w:right w:val="none" w:sz="0" w:space="0" w:color="auto"/>
                  </w:divBdr>
                  <w:divsChild>
                    <w:div w:id="1758944614">
                      <w:marLeft w:val="0"/>
                      <w:marRight w:val="0"/>
                      <w:marTop w:val="0"/>
                      <w:marBottom w:val="0"/>
                      <w:divBdr>
                        <w:top w:val="none" w:sz="0" w:space="0" w:color="auto"/>
                        <w:left w:val="none" w:sz="0" w:space="0" w:color="auto"/>
                        <w:bottom w:val="none" w:sz="0" w:space="0" w:color="auto"/>
                        <w:right w:val="none" w:sz="0" w:space="0" w:color="auto"/>
                      </w:divBdr>
                    </w:div>
                  </w:divsChild>
                </w:div>
                <w:div w:id="1011564449">
                  <w:marLeft w:val="0"/>
                  <w:marRight w:val="0"/>
                  <w:marTop w:val="0"/>
                  <w:marBottom w:val="0"/>
                  <w:divBdr>
                    <w:top w:val="none" w:sz="0" w:space="0" w:color="auto"/>
                    <w:left w:val="none" w:sz="0" w:space="0" w:color="auto"/>
                    <w:bottom w:val="none" w:sz="0" w:space="0" w:color="auto"/>
                    <w:right w:val="none" w:sz="0" w:space="0" w:color="auto"/>
                  </w:divBdr>
                  <w:divsChild>
                    <w:div w:id="220795703">
                      <w:marLeft w:val="0"/>
                      <w:marRight w:val="0"/>
                      <w:marTop w:val="0"/>
                      <w:marBottom w:val="0"/>
                      <w:divBdr>
                        <w:top w:val="none" w:sz="0" w:space="0" w:color="auto"/>
                        <w:left w:val="none" w:sz="0" w:space="0" w:color="auto"/>
                        <w:bottom w:val="none" w:sz="0" w:space="0" w:color="auto"/>
                        <w:right w:val="none" w:sz="0" w:space="0" w:color="auto"/>
                      </w:divBdr>
                    </w:div>
                  </w:divsChild>
                </w:div>
                <w:div w:id="1032608957">
                  <w:marLeft w:val="0"/>
                  <w:marRight w:val="0"/>
                  <w:marTop w:val="0"/>
                  <w:marBottom w:val="0"/>
                  <w:divBdr>
                    <w:top w:val="none" w:sz="0" w:space="0" w:color="auto"/>
                    <w:left w:val="none" w:sz="0" w:space="0" w:color="auto"/>
                    <w:bottom w:val="none" w:sz="0" w:space="0" w:color="auto"/>
                    <w:right w:val="none" w:sz="0" w:space="0" w:color="auto"/>
                  </w:divBdr>
                  <w:divsChild>
                    <w:div w:id="1908959281">
                      <w:marLeft w:val="0"/>
                      <w:marRight w:val="0"/>
                      <w:marTop w:val="0"/>
                      <w:marBottom w:val="0"/>
                      <w:divBdr>
                        <w:top w:val="none" w:sz="0" w:space="0" w:color="auto"/>
                        <w:left w:val="none" w:sz="0" w:space="0" w:color="auto"/>
                        <w:bottom w:val="none" w:sz="0" w:space="0" w:color="auto"/>
                        <w:right w:val="none" w:sz="0" w:space="0" w:color="auto"/>
                      </w:divBdr>
                    </w:div>
                  </w:divsChild>
                </w:div>
                <w:div w:id="1034038391">
                  <w:marLeft w:val="0"/>
                  <w:marRight w:val="0"/>
                  <w:marTop w:val="0"/>
                  <w:marBottom w:val="0"/>
                  <w:divBdr>
                    <w:top w:val="none" w:sz="0" w:space="0" w:color="auto"/>
                    <w:left w:val="none" w:sz="0" w:space="0" w:color="auto"/>
                    <w:bottom w:val="none" w:sz="0" w:space="0" w:color="auto"/>
                    <w:right w:val="none" w:sz="0" w:space="0" w:color="auto"/>
                  </w:divBdr>
                  <w:divsChild>
                    <w:div w:id="211506927">
                      <w:marLeft w:val="0"/>
                      <w:marRight w:val="0"/>
                      <w:marTop w:val="0"/>
                      <w:marBottom w:val="0"/>
                      <w:divBdr>
                        <w:top w:val="none" w:sz="0" w:space="0" w:color="auto"/>
                        <w:left w:val="none" w:sz="0" w:space="0" w:color="auto"/>
                        <w:bottom w:val="none" w:sz="0" w:space="0" w:color="auto"/>
                        <w:right w:val="none" w:sz="0" w:space="0" w:color="auto"/>
                      </w:divBdr>
                    </w:div>
                  </w:divsChild>
                </w:div>
                <w:div w:id="1037120351">
                  <w:marLeft w:val="0"/>
                  <w:marRight w:val="0"/>
                  <w:marTop w:val="0"/>
                  <w:marBottom w:val="0"/>
                  <w:divBdr>
                    <w:top w:val="none" w:sz="0" w:space="0" w:color="auto"/>
                    <w:left w:val="none" w:sz="0" w:space="0" w:color="auto"/>
                    <w:bottom w:val="none" w:sz="0" w:space="0" w:color="auto"/>
                    <w:right w:val="none" w:sz="0" w:space="0" w:color="auto"/>
                  </w:divBdr>
                  <w:divsChild>
                    <w:div w:id="1958412883">
                      <w:marLeft w:val="0"/>
                      <w:marRight w:val="0"/>
                      <w:marTop w:val="0"/>
                      <w:marBottom w:val="0"/>
                      <w:divBdr>
                        <w:top w:val="none" w:sz="0" w:space="0" w:color="auto"/>
                        <w:left w:val="none" w:sz="0" w:space="0" w:color="auto"/>
                        <w:bottom w:val="none" w:sz="0" w:space="0" w:color="auto"/>
                        <w:right w:val="none" w:sz="0" w:space="0" w:color="auto"/>
                      </w:divBdr>
                    </w:div>
                  </w:divsChild>
                </w:div>
                <w:div w:id="1043749604">
                  <w:marLeft w:val="0"/>
                  <w:marRight w:val="0"/>
                  <w:marTop w:val="0"/>
                  <w:marBottom w:val="0"/>
                  <w:divBdr>
                    <w:top w:val="none" w:sz="0" w:space="0" w:color="auto"/>
                    <w:left w:val="none" w:sz="0" w:space="0" w:color="auto"/>
                    <w:bottom w:val="none" w:sz="0" w:space="0" w:color="auto"/>
                    <w:right w:val="none" w:sz="0" w:space="0" w:color="auto"/>
                  </w:divBdr>
                  <w:divsChild>
                    <w:div w:id="775174530">
                      <w:marLeft w:val="0"/>
                      <w:marRight w:val="0"/>
                      <w:marTop w:val="0"/>
                      <w:marBottom w:val="0"/>
                      <w:divBdr>
                        <w:top w:val="none" w:sz="0" w:space="0" w:color="auto"/>
                        <w:left w:val="none" w:sz="0" w:space="0" w:color="auto"/>
                        <w:bottom w:val="none" w:sz="0" w:space="0" w:color="auto"/>
                        <w:right w:val="none" w:sz="0" w:space="0" w:color="auto"/>
                      </w:divBdr>
                    </w:div>
                  </w:divsChild>
                </w:div>
                <w:div w:id="1043868644">
                  <w:marLeft w:val="0"/>
                  <w:marRight w:val="0"/>
                  <w:marTop w:val="0"/>
                  <w:marBottom w:val="0"/>
                  <w:divBdr>
                    <w:top w:val="none" w:sz="0" w:space="0" w:color="auto"/>
                    <w:left w:val="none" w:sz="0" w:space="0" w:color="auto"/>
                    <w:bottom w:val="none" w:sz="0" w:space="0" w:color="auto"/>
                    <w:right w:val="none" w:sz="0" w:space="0" w:color="auto"/>
                  </w:divBdr>
                  <w:divsChild>
                    <w:div w:id="396830668">
                      <w:marLeft w:val="0"/>
                      <w:marRight w:val="0"/>
                      <w:marTop w:val="0"/>
                      <w:marBottom w:val="0"/>
                      <w:divBdr>
                        <w:top w:val="none" w:sz="0" w:space="0" w:color="auto"/>
                        <w:left w:val="none" w:sz="0" w:space="0" w:color="auto"/>
                        <w:bottom w:val="none" w:sz="0" w:space="0" w:color="auto"/>
                        <w:right w:val="none" w:sz="0" w:space="0" w:color="auto"/>
                      </w:divBdr>
                    </w:div>
                  </w:divsChild>
                </w:div>
                <w:div w:id="1048653554">
                  <w:marLeft w:val="0"/>
                  <w:marRight w:val="0"/>
                  <w:marTop w:val="0"/>
                  <w:marBottom w:val="0"/>
                  <w:divBdr>
                    <w:top w:val="none" w:sz="0" w:space="0" w:color="auto"/>
                    <w:left w:val="none" w:sz="0" w:space="0" w:color="auto"/>
                    <w:bottom w:val="none" w:sz="0" w:space="0" w:color="auto"/>
                    <w:right w:val="none" w:sz="0" w:space="0" w:color="auto"/>
                  </w:divBdr>
                  <w:divsChild>
                    <w:div w:id="1956790151">
                      <w:marLeft w:val="0"/>
                      <w:marRight w:val="0"/>
                      <w:marTop w:val="0"/>
                      <w:marBottom w:val="0"/>
                      <w:divBdr>
                        <w:top w:val="none" w:sz="0" w:space="0" w:color="auto"/>
                        <w:left w:val="none" w:sz="0" w:space="0" w:color="auto"/>
                        <w:bottom w:val="none" w:sz="0" w:space="0" w:color="auto"/>
                        <w:right w:val="none" w:sz="0" w:space="0" w:color="auto"/>
                      </w:divBdr>
                    </w:div>
                  </w:divsChild>
                </w:div>
                <w:div w:id="1049034863">
                  <w:marLeft w:val="0"/>
                  <w:marRight w:val="0"/>
                  <w:marTop w:val="0"/>
                  <w:marBottom w:val="0"/>
                  <w:divBdr>
                    <w:top w:val="none" w:sz="0" w:space="0" w:color="auto"/>
                    <w:left w:val="none" w:sz="0" w:space="0" w:color="auto"/>
                    <w:bottom w:val="none" w:sz="0" w:space="0" w:color="auto"/>
                    <w:right w:val="none" w:sz="0" w:space="0" w:color="auto"/>
                  </w:divBdr>
                  <w:divsChild>
                    <w:div w:id="487676472">
                      <w:marLeft w:val="0"/>
                      <w:marRight w:val="0"/>
                      <w:marTop w:val="0"/>
                      <w:marBottom w:val="0"/>
                      <w:divBdr>
                        <w:top w:val="none" w:sz="0" w:space="0" w:color="auto"/>
                        <w:left w:val="none" w:sz="0" w:space="0" w:color="auto"/>
                        <w:bottom w:val="none" w:sz="0" w:space="0" w:color="auto"/>
                        <w:right w:val="none" w:sz="0" w:space="0" w:color="auto"/>
                      </w:divBdr>
                    </w:div>
                  </w:divsChild>
                </w:div>
                <w:div w:id="1052269296">
                  <w:marLeft w:val="0"/>
                  <w:marRight w:val="0"/>
                  <w:marTop w:val="0"/>
                  <w:marBottom w:val="0"/>
                  <w:divBdr>
                    <w:top w:val="none" w:sz="0" w:space="0" w:color="auto"/>
                    <w:left w:val="none" w:sz="0" w:space="0" w:color="auto"/>
                    <w:bottom w:val="none" w:sz="0" w:space="0" w:color="auto"/>
                    <w:right w:val="none" w:sz="0" w:space="0" w:color="auto"/>
                  </w:divBdr>
                  <w:divsChild>
                    <w:div w:id="182593887">
                      <w:marLeft w:val="0"/>
                      <w:marRight w:val="0"/>
                      <w:marTop w:val="0"/>
                      <w:marBottom w:val="0"/>
                      <w:divBdr>
                        <w:top w:val="none" w:sz="0" w:space="0" w:color="auto"/>
                        <w:left w:val="none" w:sz="0" w:space="0" w:color="auto"/>
                        <w:bottom w:val="none" w:sz="0" w:space="0" w:color="auto"/>
                        <w:right w:val="none" w:sz="0" w:space="0" w:color="auto"/>
                      </w:divBdr>
                    </w:div>
                  </w:divsChild>
                </w:div>
                <w:div w:id="1075397636">
                  <w:marLeft w:val="0"/>
                  <w:marRight w:val="0"/>
                  <w:marTop w:val="0"/>
                  <w:marBottom w:val="0"/>
                  <w:divBdr>
                    <w:top w:val="none" w:sz="0" w:space="0" w:color="auto"/>
                    <w:left w:val="none" w:sz="0" w:space="0" w:color="auto"/>
                    <w:bottom w:val="none" w:sz="0" w:space="0" w:color="auto"/>
                    <w:right w:val="none" w:sz="0" w:space="0" w:color="auto"/>
                  </w:divBdr>
                  <w:divsChild>
                    <w:div w:id="2068531207">
                      <w:marLeft w:val="0"/>
                      <w:marRight w:val="0"/>
                      <w:marTop w:val="0"/>
                      <w:marBottom w:val="0"/>
                      <w:divBdr>
                        <w:top w:val="none" w:sz="0" w:space="0" w:color="auto"/>
                        <w:left w:val="none" w:sz="0" w:space="0" w:color="auto"/>
                        <w:bottom w:val="none" w:sz="0" w:space="0" w:color="auto"/>
                        <w:right w:val="none" w:sz="0" w:space="0" w:color="auto"/>
                      </w:divBdr>
                    </w:div>
                  </w:divsChild>
                </w:div>
                <w:div w:id="1107699048">
                  <w:marLeft w:val="0"/>
                  <w:marRight w:val="0"/>
                  <w:marTop w:val="0"/>
                  <w:marBottom w:val="0"/>
                  <w:divBdr>
                    <w:top w:val="none" w:sz="0" w:space="0" w:color="auto"/>
                    <w:left w:val="none" w:sz="0" w:space="0" w:color="auto"/>
                    <w:bottom w:val="none" w:sz="0" w:space="0" w:color="auto"/>
                    <w:right w:val="none" w:sz="0" w:space="0" w:color="auto"/>
                  </w:divBdr>
                  <w:divsChild>
                    <w:div w:id="1204756711">
                      <w:marLeft w:val="0"/>
                      <w:marRight w:val="0"/>
                      <w:marTop w:val="0"/>
                      <w:marBottom w:val="0"/>
                      <w:divBdr>
                        <w:top w:val="none" w:sz="0" w:space="0" w:color="auto"/>
                        <w:left w:val="none" w:sz="0" w:space="0" w:color="auto"/>
                        <w:bottom w:val="none" w:sz="0" w:space="0" w:color="auto"/>
                        <w:right w:val="none" w:sz="0" w:space="0" w:color="auto"/>
                      </w:divBdr>
                    </w:div>
                  </w:divsChild>
                </w:div>
                <w:div w:id="1118181145">
                  <w:marLeft w:val="0"/>
                  <w:marRight w:val="0"/>
                  <w:marTop w:val="0"/>
                  <w:marBottom w:val="0"/>
                  <w:divBdr>
                    <w:top w:val="none" w:sz="0" w:space="0" w:color="auto"/>
                    <w:left w:val="none" w:sz="0" w:space="0" w:color="auto"/>
                    <w:bottom w:val="none" w:sz="0" w:space="0" w:color="auto"/>
                    <w:right w:val="none" w:sz="0" w:space="0" w:color="auto"/>
                  </w:divBdr>
                  <w:divsChild>
                    <w:div w:id="673144390">
                      <w:marLeft w:val="0"/>
                      <w:marRight w:val="0"/>
                      <w:marTop w:val="0"/>
                      <w:marBottom w:val="0"/>
                      <w:divBdr>
                        <w:top w:val="none" w:sz="0" w:space="0" w:color="auto"/>
                        <w:left w:val="none" w:sz="0" w:space="0" w:color="auto"/>
                        <w:bottom w:val="none" w:sz="0" w:space="0" w:color="auto"/>
                        <w:right w:val="none" w:sz="0" w:space="0" w:color="auto"/>
                      </w:divBdr>
                    </w:div>
                  </w:divsChild>
                </w:div>
                <w:div w:id="1153987326">
                  <w:marLeft w:val="0"/>
                  <w:marRight w:val="0"/>
                  <w:marTop w:val="0"/>
                  <w:marBottom w:val="0"/>
                  <w:divBdr>
                    <w:top w:val="none" w:sz="0" w:space="0" w:color="auto"/>
                    <w:left w:val="none" w:sz="0" w:space="0" w:color="auto"/>
                    <w:bottom w:val="none" w:sz="0" w:space="0" w:color="auto"/>
                    <w:right w:val="none" w:sz="0" w:space="0" w:color="auto"/>
                  </w:divBdr>
                  <w:divsChild>
                    <w:div w:id="1157771546">
                      <w:marLeft w:val="0"/>
                      <w:marRight w:val="0"/>
                      <w:marTop w:val="0"/>
                      <w:marBottom w:val="0"/>
                      <w:divBdr>
                        <w:top w:val="none" w:sz="0" w:space="0" w:color="auto"/>
                        <w:left w:val="none" w:sz="0" w:space="0" w:color="auto"/>
                        <w:bottom w:val="none" w:sz="0" w:space="0" w:color="auto"/>
                        <w:right w:val="none" w:sz="0" w:space="0" w:color="auto"/>
                      </w:divBdr>
                    </w:div>
                  </w:divsChild>
                </w:div>
                <w:div w:id="1157914828">
                  <w:marLeft w:val="0"/>
                  <w:marRight w:val="0"/>
                  <w:marTop w:val="0"/>
                  <w:marBottom w:val="0"/>
                  <w:divBdr>
                    <w:top w:val="none" w:sz="0" w:space="0" w:color="auto"/>
                    <w:left w:val="none" w:sz="0" w:space="0" w:color="auto"/>
                    <w:bottom w:val="none" w:sz="0" w:space="0" w:color="auto"/>
                    <w:right w:val="none" w:sz="0" w:space="0" w:color="auto"/>
                  </w:divBdr>
                  <w:divsChild>
                    <w:div w:id="1214926298">
                      <w:marLeft w:val="0"/>
                      <w:marRight w:val="0"/>
                      <w:marTop w:val="0"/>
                      <w:marBottom w:val="0"/>
                      <w:divBdr>
                        <w:top w:val="none" w:sz="0" w:space="0" w:color="auto"/>
                        <w:left w:val="none" w:sz="0" w:space="0" w:color="auto"/>
                        <w:bottom w:val="none" w:sz="0" w:space="0" w:color="auto"/>
                        <w:right w:val="none" w:sz="0" w:space="0" w:color="auto"/>
                      </w:divBdr>
                    </w:div>
                  </w:divsChild>
                </w:div>
                <w:div w:id="1159810259">
                  <w:marLeft w:val="0"/>
                  <w:marRight w:val="0"/>
                  <w:marTop w:val="0"/>
                  <w:marBottom w:val="0"/>
                  <w:divBdr>
                    <w:top w:val="none" w:sz="0" w:space="0" w:color="auto"/>
                    <w:left w:val="none" w:sz="0" w:space="0" w:color="auto"/>
                    <w:bottom w:val="none" w:sz="0" w:space="0" w:color="auto"/>
                    <w:right w:val="none" w:sz="0" w:space="0" w:color="auto"/>
                  </w:divBdr>
                  <w:divsChild>
                    <w:div w:id="659776624">
                      <w:marLeft w:val="0"/>
                      <w:marRight w:val="0"/>
                      <w:marTop w:val="0"/>
                      <w:marBottom w:val="0"/>
                      <w:divBdr>
                        <w:top w:val="none" w:sz="0" w:space="0" w:color="auto"/>
                        <w:left w:val="none" w:sz="0" w:space="0" w:color="auto"/>
                        <w:bottom w:val="none" w:sz="0" w:space="0" w:color="auto"/>
                        <w:right w:val="none" w:sz="0" w:space="0" w:color="auto"/>
                      </w:divBdr>
                    </w:div>
                  </w:divsChild>
                </w:div>
                <w:div w:id="1163618108">
                  <w:marLeft w:val="0"/>
                  <w:marRight w:val="0"/>
                  <w:marTop w:val="0"/>
                  <w:marBottom w:val="0"/>
                  <w:divBdr>
                    <w:top w:val="none" w:sz="0" w:space="0" w:color="auto"/>
                    <w:left w:val="none" w:sz="0" w:space="0" w:color="auto"/>
                    <w:bottom w:val="none" w:sz="0" w:space="0" w:color="auto"/>
                    <w:right w:val="none" w:sz="0" w:space="0" w:color="auto"/>
                  </w:divBdr>
                  <w:divsChild>
                    <w:div w:id="1642686109">
                      <w:marLeft w:val="0"/>
                      <w:marRight w:val="0"/>
                      <w:marTop w:val="0"/>
                      <w:marBottom w:val="0"/>
                      <w:divBdr>
                        <w:top w:val="none" w:sz="0" w:space="0" w:color="auto"/>
                        <w:left w:val="none" w:sz="0" w:space="0" w:color="auto"/>
                        <w:bottom w:val="none" w:sz="0" w:space="0" w:color="auto"/>
                        <w:right w:val="none" w:sz="0" w:space="0" w:color="auto"/>
                      </w:divBdr>
                    </w:div>
                  </w:divsChild>
                </w:div>
                <w:div w:id="1177229630">
                  <w:marLeft w:val="0"/>
                  <w:marRight w:val="0"/>
                  <w:marTop w:val="0"/>
                  <w:marBottom w:val="0"/>
                  <w:divBdr>
                    <w:top w:val="none" w:sz="0" w:space="0" w:color="auto"/>
                    <w:left w:val="none" w:sz="0" w:space="0" w:color="auto"/>
                    <w:bottom w:val="none" w:sz="0" w:space="0" w:color="auto"/>
                    <w:right w:val="none" w:sz="0" w:space="0" w:color="auto"/>
                  </w:divBdr>
                  <w:divsChild>
                    <w:div w:id="785854129">
                      <w:marLeft w:val="0"/>
                      <w:marRight w:val="0"/>
                      <w:marTop w:val="0"/>
                      <w:marBottom w:val="0"/>
                      <w:divBdr>
                        <w:top w:val="none" w:sz="0" w:space="0" w:color="auto"/>
                        <w:left w:val="none" w:sz="0" w:space="0" w:color="auto"/>
                        <w:bottom w:val="none" w:sz="0" w:space="0" w:color="auto"/>
                        <w:right w:val="none" w:sz="0" w:space="0" w:color="auto"/>
                      </w:divBdr>
                    </w:div>
                  </w:divsChild>
                </w:div>
                <w:div w:id="1183277496">
                  <w:marLeft w:val="0"/>
                  <w:marRight w:val="0"/>
                  <w:marTop w:val="0"/>
                  <w:marBottom w:val="0"/>
                  <w:divBdr>
                    <w:top w:val="none" w:sz="0" w:space="0" w:color="auto"/>
                    <w:left w:val="none" w:sz="0" w:space="0" w:color="auto"/>
                    <w:bottom w:val="none" w:sz="0" w:space="0" w:color="auto"/>
                    <w:right w:val="none" w:sz="0" w:space="0" w:color="auto"/>
                  </w:divBdr>
                  <w:divsChild>
                    <w:div w:id="221911931">
                      <w:marLeft w:val="0"/>
                      <w:marRight w:val="0"/>
                      <w:marTop w:val="0"/>
                      <w:marBottom w:val="0"/>
                      <w:divBdr>
                        <w:top w:val="none" w:sz="0" w:space="0" w:color="auto"/>
                        <w:left w:val="none" w:sz="0" w:space="0" w:color="auto"/>
                        <w:bottom w:val="none" w:sz="0" w:space="0" w:color="auto"/>
                        <w:right w:val="none" w:sz="0" w:space="0" w:color="auto"/>
                      </w:divBdr>
                    </w:div>
                  </w:divsChild>
                </w:div>
                <w:div w:id="1193542613">
                  <w:marLeft w:val="0"/>
                  <w:marRight w:val="0"/>
                  <w:marTop w:val="0"/>
                  <w:marBottom w:val="0"/>
                  <w:divBdr>
                    <w:top w:val="none" w:sz="0" w:space="0" w:color="auto"/>
                    <w:left w:val="none" w:sz="0" w:space="0" w:color="auto"/>
                    <w:bottom w:val="none" w:sz="0" w:space="0" w:color="auto"/>
                    <w:right w:val="none" w:sz="0" w:space="0" w:color="auto"/>
                  </w:divBdr>
                  <w:divsChild>
                    <w:div w:id="1584754334">
                      <w:marLeft w:val="0"/>
                      <w:marRight w:val="0"/>
                      <w:marTop w:val="0"/>
                      <w:marBottom w:val="0"/>
                      <w:divBdr>
                        <w:top w:val="none" w:sz="0" w:space="0" w:color="auto"/>
                        <w:left w:val="none" w:sz="0" w:space="0" w:color="auto"/>
                        <w:bottom w:val="none" w:sz="0" w:space="0" w:color="auto"/>
                        <w:right w:val="none" w:sz="0" w:space="0" w:color="auto"/>
                      </w:divBdr>
                    </w:div>
                  </w:divsChild>
                </w:div>
                <w:div w:id="1203320779">
                  <w:marLeft w:val="0"/>
                  <w:marRight w:val="0"/>
                  <w:marTop w:val="0"/>
                  <w:marBottom w:val="0"/>
                  <w:divBdr>
                    <w:top w:val="none" w:sz="0" w:space="0" w:color="auto"/>
                    <w:left w:val="none" w:sz="0" w:space="0" w:color="auto"/>
                    <w:bottom w:val="none" w:sz="0" w:space="0" w:color="auto"/>
                    <w:right w:val="none" w:sz="0" w:space="0" w:color="auto"/>
                  </w:divBdr>
                  <w:divsChild>
                    <w:div w:id="392315023">
                      <w:marLeft w:val="0"/>
                      <w:marRight w:val="0"/>
                      <w:marTop w:val="0"/>
                      <w:marBottom w:val="0"/>
                      <w:divBdr>
                        <w:top w:val="none" w:sz="0" w:space="0" w:color="auto"/>
                        <w:left w:val="none" w:sz="0" w:space="0" w:color="auto"/>
                        <w:bottom w:val="none" w:sz="0" w:space="0" w:color="auto"/>
                        <w:right w:val="none" w:sz="0" w:space="0" w:color="auto"/>
                      </w:divBdr>
                    </w:div>
                  </w:divsChild>
                </w:div>
                <w:div w:id="1208444494">
                  <w:marLeft w:val="0"/>
                  <w:marRight w:val="0"/>
                  <w:marTop w:val="0"/>
                  <w:marBottom w:val="0"/>
                  <w:divBdr>
                    <w:top w:val="none" w:sz="0" w:space="0" w:color="auto"/>
                    <w:left w:val="none" w:sz="0" w:space="0" w:color="auto"/>
                    <w:bottom w:val="none" w:sz="0" w:space="0" w:color="auto"/>
                    <w:right w:val="none" w:sz="0" w:space="0" w:color="auto"/>
                  </w:divBdr>
                  <w:divsChild>
                    <w:div w:id="508911117">
                      <w:marLeft w:val="0"/>
                      <w:marRight w:val="0"/>
                      <w:marTop w:val="0"/>
                      <w:marBottom w:val="0"/>
                      <w:divBdr>
                        <w:top w:val="none" w:sz="0" w:space="0" w:color="auto"/>
                        <w:left w:val="none" w:sz="0" w:space="0" w:color="auto"/>
                        <w:bottom w:val="none" w:sz="0" w:space="0" w:color="auto"/>
                        <w:right w:val="none" w:sz="0" w:space="0" w:color="auto"/>
                      </w:divBdr>
                    </w:div>
                  </w:divsChild>
                </w:div>
                <w:div w:id="1216163967">
                  <w:marLeft w:val="0"/>
                  <w:marRight w:val="0"/>
                  <w:marTop w:val="0"/>
                  <w:marBottom w:val="0"/>
                  <w:divBdr>
                    <w:top w:val="none" w:sz="0" w:space="0" w:color="auto"/>
                    <w:left w:val="none" w:sz="0" w:space="0" w:color="auto"/>
                    <w:bottom w:val="none" w:sz="0" w:space="0" w:color="auto"/>
                    <w:right w:val="none" w:sz="0" w:space="0" w:color="auto"/>
                  </w:divBdr>
                  <w:divsChild>
                    <w:div w:id="957302224">
                      <w:marLeft w:val="0"/>
                      <w:marRight w:val="0"/>
                      <w:marTop w:val="0"/>
                      <w:marBottom w:val="0"/>
                      <w:divBdr>
                        <w:top w:val="none" w:sz="0" w:space="0" w:color="auto"/>
                        <w:left w:val="none" w:sz="0" w:space="0" w:color="auto"/>
                        <w:bottom w:val="none" w:sz="0" w:space="0" w:color="auto"/>
                        <w:right w:val="none" w:sz="0" w:space="0" w:color="auto"/>
                      </w:divBdr>
                    </w:div>
                  </w:divsChild>
                </w:div>
                <w:div w:id="1216240202">
                  <w:marLeft w:val="0"/>
                  <w:marRight w:val="0"/>
                  <w:marTop w:val="0"/>
                  <w:marBottom w:val="0"/>
                  <w:divBdr>
                    <w:top w:val="none" w:sz="0" w:space="0" w:color="auto"/>
                    <w:left w:val="none" w:sz="0" w:space="0" w:color="auto"/>
                    <w:bottom w:val="none" w:sz="0" w:space="0" w:color="auto"/>
                    <w:right w:val="none" w:sz="0" w:space="0" w:color="auto"/>
                  </w:divBdr>
                  <w:divsChild>
                    <w:div w:id="360087119">
                      <w:marLeft w:val="0"/>
                      <w:marRight w:val="0"/>
                      <w:marTop w:val="0"/>
                      <w:marBottom w:val="0"/>
                      <w:divBdr>
                        <w:top w:val="none" w:sz="0" w:space="0" w:color="auto"/>
                        <w:left w:val="none" w:sz="0" w:space="0" w:color="auto"/>
                        <w:bottom w:val="none" w:sz="0" w:space="0" w:color="auto"/>
                        <w:right w:val="none" w:sz="0" w:space="0" w:color="auto"/>
                      </w:divBdr>
                    </w:div>
                  </w:divsChild>
                </w:div>
                <w:div w:id="1220246283">
                  <w:marLeft w:val="0"/>
                  <w:marRight w:val="0"/>
                  <w:marTop w:val="0"/>
                  <w:marBottom w:val="0"/>
                  <w:divBdr>
                    <w:top w:val="none" w:sz="0" w:space="0" w:color="auto"/>
                    <w:left w:val="none" w:sz="0" w:space="0" w:color="auto"/>
                    <w:bottom w:val="none" w:sz="0" w:space="0" w:color="auto"/>
                    <w:right w:val="none" w:sz="0" w:space="0" w:color="auto"/>
                  </w:divBdr>
                  <w:divsChild>
                    <w:div w:id="859509289">
                      <w:marLeft w:val="0"/>
                      <w:marRight w:val="0"/>
                      <w:marTop w:val="0"/>
                      <w:marBottom w:val="0"/>
                      <w:divBdr>
                        <w:top w:val="none" w:sz="0" w:space="0" w:color="auto"/>
                        <w:left w:val="none" w:sz="0" w:space="0" w:color="auto"/>
                        <w:bottom w:val="none" w:sz="0" w:space="0" w:color="auto"/>
                        <w:right w:val="none" w:sz="0" w:space="0" w:color="auto"/>
                      </w:divBdr>
                    </w:div>
                  </w:divsChild>
                </w:div>
                <w:div w:id="1224415782">
                  <w:marLeft w:val="0"/>
                  <w:marRight w:val="0"/>
                  <w:marTop w:val="0"/>
                  <w:marBottom w:val="0"/>
                  <w:divBdr>
                    <w:top w:val="none" w:sz="0" w:space="0" w:color="auto"/>
                    <w:left w:val="none" w:sz="0" w:space="0" w:color="auto"/>
                    <w:bottom w:val="none" w:sz="0" w:space="0" w:color="auto"/>
                    <w:right w:val="none" w:sz="0" w:space="0" w:color="auto"/>
                  </w:divBdr>
                  <w:divsChild>
                    <w:div w:id="1629823377">
                      <w:marLeft w:val="0"/>
                      <w:marRight w:val="0"/>
                      <w:marTop w:val="0"/>
                      <w:marBottom w:val="0"/>
                      <w:divBdr>
                        <w:top w:val="none" w:sz="0" w:space="0" w:color="auto"/>
                        <w:left w:val="none" w:sz="0" w:space="0" w:color="auto"/>
                        <w:bottom w:val="none" w:sz="0" w:space="0" w:color="auto"/>
                        <w:right w:val="none" w:sz="0" w:space="0" w:color="auto"/>
                      </w:divBdr>
                    </w:div>
                  </w:divsChild>
                </w:div>
                <w:div w:id="1225337251">
                  <w:marLeft w:val="0"/>
                  <w:marRight w:val="0"/>
                  <w:marTop w:val="0"/>
                  <w:marBottom w:val="0"/>
                  <w:divBdr>
                    <w:top w:val="none" w:sz="0" w:space="0" w:color="auto"/>
                    <w:left w:val="none" w:sz="0" w:space="0" w:color="auto"/>
                    <w:bottom w:val="none" w:sz="0" w:space="0" w:color="auto"/>
                    <w:right w:val="none" w:sz="0" w:space="0" w:color="auto"/>
                  </w:divBdr>
                  <w:divsChild>
                    <w:div w:id="1968007768">
                      <w:marLeft w:val="0"/>
                      <w:marRight w:val="0"/>
                      <w:marTop w:val="0"/>
                      <w:marBottom w:val="0"/>
                      <w:divBdr>
                        <w:top w:val="none" w:sz="0" w:space="0" w:color="auto"/>
                        <w:left w:val="none" w:sz="0" w:space="0" w:color="auto"/>
                        <w:bottom w:val="none" w:sz="0" w:space="0" w:color="auto"/>
                        <w:right w:val="none" w:sz="0" w:space="0" w:color="auto"/>
                      </w:divBdr>
                    </w:div>
                  </w:divsChild>
                </w:div>
                <w:div w:id="1229849216">
                  <w:marLeft w:val="0"/>
                  <w:marRight w:val="0"/>
                  <w:marTop w:val="0"/>
                  <w:marBottom w:val="0"/>
                  <w:divBdr>
                    <w:top w:val="none" w:sz="0" w:space="0" w:color="auto"/>
                    <w:left w:val="none" w:sz="0" w:space="0" w:color="auto"/>
                    <w:bottom w:val="none" w:sz="0" w:space="0" w:color="auto"/>
                    <w:right w:val="none" w:sz="0" w:space="0" w:color="auto"/>
                  </w:divBdr>
                  <w:divsChild>
                    <w:div w:id="661399360">
                      <w:marLeft w:val="0"/>
                      <w:marRight w:val="0"/>
                      <w:marTop w:val="0"/>
                      <w:marBottom w:val="0"/>
                      <w:divBdr>
                        <w:top w:val="none" w:sz="0" w:space="0" w:color="auto"/>
                        <w:left w:val="none" w:sz="0" w:space="0" w:color="auto"/>
                        <w:bottom w:val="none" w:sz="0" w:space="0" w:color="auto"/>
                        <w:right w:val="none" w:sz="0" w:space="0" w:color="auto"/>
                      </w:divBdr>
                    </w:div>
                  </w:divsChild>
                </w:div>
                <w:div w:id="1257252604">
                  <w:marLeft w:val="0"/>
                  <w:marRight w:val="0"/>
                  <w:marTop w:val="0"/>
                  <w:marBottom w:val="0"/>
                  <w:divBdr>
                    <w:top w:val="none" w:sz="0" w:space="0" w:color="auto"/>
                    <w:left w:val="none" w:sz="0" w:space="0" w:color="auto"/>
                    <w:bottom w:val="none" w:sz="0" w:space="0" w:color="auto"/>
                    <w:right w:val="none" w:sz="0" w:space="0" w:color="auto"/>
                  </w:divBdr>
                  <w:divsChild>
                    <w:div w:id="121122254">
                      <w:marLeft w:val="0"/>
                      <w:marRight w:val="0"/>
                      <w:marTop w:val="0"/>
                      <w:marBottom w:val="0"/>
                      <w:divBdr>
                        <w:top w:val="none" w:sz="0" w:space="0" w:color="auto"/>
                        <w:left w:val="none" w:sz="0" w:space="0" w:color="auto"/>
                        <w:bottom w:val="none" w:sz="0" w:space="0" w:color="auto"/>
                        <w:right w:val="none" w:sz="0" w:space="0" w:color="auto"/>
                      </w:divBdr>
                    </w:div>
                  </w:divsChild>
                </w:div>
                <w:div w:id="1258713475">
                  <w:marLeft w:val="0"/>
                  <w:marRight w:val="0"/>
                  <w:marTop w:val="0"/>
                  <w:marBottom w:val="0"/>
                  <w:divBdr>
                    <w:top w:val="none" w:sz="0" w:space="0" w:color="auto"/>
                    <w:left w:val="none" w:sz="0" w:space="0" w:color="auto"/>
                    <w:bottom w:val="none" w:sz="0" w:space="0" w:color="auto"/>
                    <w:right w:val="none" w:sz="0" w:space="0" w:color="auto"/>
                  </w:divBdr>
                  <w:divsChild>
                    <w:div w:id="1548637869">
                      <w:marLeft w:val="0"/>
                      <w:marRight w:val="0"/>
                      <w:marTop w:val="0"/>
                      <w:marBottom w:val="0"/>
                      <w:divBdr>
                        <w:top w:val="none" w:sz="0" w:space="0" w:color="auto"/>
                        <w:left w:val="none" w:sz="0" w:space="0" w:color="auto"/>
                        <w:bottom w:val="none" w:sz="0" w:space="0" w:color="auto"/>
                        <w:right w:val="none" w:sz="0" w:space="0" w:color="auto"/>
                      </w:divBdr>
                    </w:div>
                  </w:divsChild>
                </w:div>
                <w:div w:id="1260287059">
                  <w:marLeft w:val="0"/>
                  <w:marRight w:val="0"/>
                  <w:marTop w:val="0"/>
                  <w:marBottom w:val="0"/>
                  <w:divBdr>
                    <w:top w:val="none" w:sz="0" w:space="0" w:color="auto"/>
                    <w:left w:val="none" w:sz="0" w:space="0" w:color="auto"/>
                    <w:bottom w:val="none" w:sz="0" w:space="0" w:color="auto"/>
                    <w:right w:val="none" w:sz="0" w:space="0" w:color="auto"/>
                  </w:divBdr>
                  <w:divsChild>
                    <w:div w:id="1163936051">
                      <w:marLeft w:val="0"/>
                      <w:marRight w:val="0"/>
                      <w:marTop w:val="0"/>
                      <w:marBottom w:val="0"/>
                      <w:divBdr>
                        <w:top w:val="none" w:sz="0" w:space="0" w:color="auto"/>
                        <w:left w:val="none" w:sz="0" w:space="0" w:color="auto"/>
                        <w:bottom w:val="none" w:sz="0" w:space="0" w:color="auto"/>
                        <w:right w:val="none" w:sz="0" w:space="0" w:color="auto"/>
                      </w:divBdr>
                    </w:div>
                  </w:divsChild>
                </w:div>
                <w:div w:id="1264070152">
                  <w:marLeft w:val="0"/>
                  <w:marRight w:val="0"/>
                  <w:marTop w:val="0"/>
                  <w:marBottom w:val="0"/>
                  <w:divBdr>
                    <w:top w:val="none" w:sz="0" w:space="0" w:color="auto"/>
                    <w:left w:val="none" w:sz="0" w:space="0" w:color="auto"/>
                    <w:bottom w:val="none" w:sz="0" w:space="0" w:color="auto"/>
                    <w:right w:val="none" w:sz="0" w:space="0" w:color="auto"/>
                  </w:divBdr>
                  <w:divsChild>
                    <w:div w:id="261845232">
                      <w:marLeft w:val="0"/>
                      <w:marRight w:val="0"/>
                      <w:marTop w:val="0"/>
                      <w:marBottom w:val="0"/>
                      <w:divBdr>
                        <w:top w:val="none" w:sz="0" w:space="0" w:color="auto"/>
                        <w:left w:val="none" w:sz="0" w:space="0" w:color="auto"/>
                        <w:bottom w:val="none" w:sz="0" w:space="0" w:color="auto"/>
                        <w:right w:val="none" w:sz="0" w:space="0" w:color="auto"/>
                      </w:divBdr>
                    </w:div>
                  </w:divsChild>
                </w:div>
                <w:div w:id="1264343165">
                  <w:marLeft w:val="0"/>
                  <w:marRight w:val="0"/>
                  <w:marTop w:val="0"/>
                  <w:marBottom w:val="0"/>
                  <w:divBdr>
                    <w:top w:val="none" w:sz="0" w:space="0" w:color="auto"/>
                    <w:left w:val="none" w:sz="0" w:space="0" w:color="auto"/>
                    <w:bottom w:val="none" w:sz="0" w:space="0" w:color="auto"/>
                    <w:right w:val="none" w:sz="0" w:space="0" w:color="auto"/>
                  </w:divBdr>
                  <w:divsChild>
                    <w:div w:id="1174296207">
                      <w:marLeft w:val="0"/>
                      <w:marRight w:val="0"/>
                      <w:marTop w:val="0"/>
                      <w:marBottom w:val="0"/>
                      <w:divBdr>
                        <w:top w:val="none" w:sz="0" w:space="0" w:color="auto"/>
                        <w:left w:val="none" w:sz="0" w:space="0" w:color="auto"/>
                        <w:bottom w:val="none" w:sz="0" w:space="0" w:color="auto"/>
                        <w:right w:val="none" w:sz="0" w:space="0" w:color="auto"/>
                      </w:divBdr>
                    </w:div>
                  </w:divsChild>
                </w:div>
                <w:div w:id="1272666079">
                  <w:marLeft w:val="0"/>
                  <w:marRight w:val="0"/>
                  <w:marTop w:val="0"/>
                  <w:marBottom w:val="0"/>
                  <w:divBdr>
                    <w:top w:val="none" w:sz="0" w:space="0" w:color="auto"/>
                    <w:left w:val="none" w:sz="0" w:space="0" w:color="auto"/>
                    <w:bottom w:val="none" w:sz="0" w:space="0" w:color="auto"/>
                    <w:right w:val="none" w:sz="0" w:space="0" w:color="auto"/>
                  </w:divBdr>
                  <w:divsChild>
                    <w:div w:id="1676035572">
                      <w:marLeft w:val="0"/>
                      <w:marRight w:val="0"/>
                      <w:marTop w:val="0"/>
                      <w:marBottom w:val="0"/>
                      <w:divBdr>
                        <w:top w:val="none" w:sz="0" w:space="0" w:color="auto"/>
                        <w:left w:val="none" w:sz="0" w:space="0" w:color="auto"/>
                        <w:bottom w:val="none" w:sz="0" w:space="0" w:color="auto"/>
                        <w:right w:val="none" w:sz="0" w:space="0" w:color="auto"/>
                      </w:divBdr>
                    </w:div>
                  </w:divsChild>
                </w:div>
                <w:div w:id="1273828806">
                  <w:marLeft w:val="0"/>
                  <w:marRight w:val="0"/>
                  <w:marTop w:val="0"/>
                  <w:marBottom w:val="0"/>
                  <w:divBdr>
                    <w:top w:val="none" w:sz="0" w:space="0" w:color="auto"/>
                    <w:left w:val="none" w:sz="0" w:space="0" w:color="auto"/>
                    <w:bottom w:val="none" w:sz="0" w:space="0" w:color="auto"/>
                    <w:right w:val="none" w:sz="0" w:space="0" w:color="auto"/>
                  </w:divBdr>
                  <w:divsChild>
                    <w:div w:id="71125613">
                      <w:marLeft w:val="0"/>
                      <w:marRight w:val="0"/>
                      <w:marTop w:val="0"/>
                      <w:marBottom w:val="0"/>
                      <w:divBdr>
                        <w:top w:val="none" w:sz="0" w:space="0" w:color="auto"/>
                        <w:left w:val="none" w:sz="0" w:space="0" w:color="auto"/>
                        <w:bottom w:val="none" w:sz="0" w:space="0" w:color="auto"/>
                        <w:right w:val="none" w:sz="0" w:space="0" w:color="auto"/>
                      </w:divBdr>
                    </w:div>
                  </w:divsChild>
                </w:div>
                <w:div w:id="1279945668">
                  <w:marLeft w:val="0"/>
                  <w:marRight w:val="0"/>
                  <w:marTop w:val="0"/>
                  <w:marBottom w:val="0"/>
                  <w:divBdr>
                    <w:top w:val="none" w:sz="0" w:space="0" w:color="auto"/>
                    <w:left w:val="none" w:sz="0" w:space="0" w:color="auto"/>
                    <w:bottom w:val="none" w:sz="0" w:space="0" w:color="auto"/>
                    <w:right w:val="none" w:sz="0" w:space="0" w:color="auto"/>
                  </w:divBdr>
                  <w:divsChild>
                    <w:div w:id="521431800">
                      <w:marLeft w:val="0"/>
                      <w:marRight w:val="0"/>
                      <w:marTop w:val="0"/>
                      <w:marBottom w:val="0"/>
                      <w:divBdr>
                        <w:top w:val="none" w:sz="0" w:space="0" w:color="auto"/>
                        <w:left w:val="none" w:sz="0" w:space="0" w:color="auto"/>
                        <w:bottom w:val="none" w:sz="0" w:space="0" w:color="auto"/>
                        <w:right w:val="none" w:sz="0" w:space="0" w:color="auto"/>
                      </w:divBdr>
                    </w:div>
                  </w:divsChild>
                </w:div>
                <w:div w:id="1282111043">
                  <w:marLeft w:val="0"/>
                  <w:marRight w:val="0"/>
                  <w:marTop w:val="0"/>
                  <w:marBottom w:val="0"/>
                  <w:divBdr>
                    <w:top w:val="none" w:sz="0" w:space="0" w:color="auto"/>
                    <w:left w:val="none" w:sz="0" w:space="0" w:color="auto"/>
                    <w:bottom w:val="none" w:sz="0" w:space="0" w:color="auto"/>
                    <w:right w:val="none" w:sz="0" w:space="0" w:color="auto"/>
                  </w:divBdr>
                  <w:divsChild>
                    <w:div w:id="1656061119">
                      <w:marLeft w:val="0"/>
                      <w:marRight w:val="0"/>
                      <w:marTop w:val="0"/>
                      <w:marBottom w:val="0"/>
                      <w:divBdr>
                        <w:top w:val="none" w:sz="0" w:space="0" w:color="auto"/>
                        <w:left w:val="none" w:sz="0" w:space="0" w:color="auto"/>
                        <w:bottom w:val="none" w:sz="0" w:space="0" w:color="auto"/>
                        <w:right w:val="none" w:sz="0" w:space="0" w:color="auto"/>
                      </w:divBdr>
                    </w:div>
                  </w:divsChild>
                </w:div>
                <w:div w:id="1285961928">
                  <w:marLeft w:val="0"/>
                  <w:marRight w:val="0"/>
                  <w:marTop w:val="0"/>
                  <w:marBottom w:val="0"/>
                  <w:divBdr>
                    <w:top w:val="none" w:sz="0" w:space="0" w:color="auto"/>
                    <w:left w:val="none" w:sz="0" w:space="0" w:color="auto"/>
                    <w:bottom w:val="none" w:sz="0" w:space="0" w:color="auto"/>
                    <w:right w:val="none" w:sz="0" w:space="0" w:color="auto"/>
                  </w:divBdr>
                  <w:divsChild>
                    <w:div w:id="465852708">
                      <w:marLeft w:val="0"/>
                      <w:marRight w:val="0"/>
                      <w:marTop w:val="0"/>
                      <w:marBottom w:val="0"/>
                      <w:divBdr>
                        <w:top w:val="none" w:sz="0" w:space="0" w:color="auto"/>
                        <w:left w:val="none" w:sz="0" w:space="0" w:color="auto"/>
                        <w:bottom w:val="none" w:sz="0" w:space="0" w:color="auto"/>
                        <w:right w:val="none" w:sz="0" w:space="0" w:color="auto"/>
                      </w:divBdr>
                    </w:div>
                  </w:divsChild>
                </w:div>
                <w:div w:id="1293056309">
                  <w:marLeft w:val="0"/>
                  <w:marRight w:val="0"/>
                  <w:marTop w:val="0"/>
                  <w:marBottom w:val="0"/>
                  <w:divBdr>
                    <w:top w:val="none" w:sz="0" w:space="0" w:color="auto"/>
                    <w:left w:val="none" w:sz="0" w:space="0" w:color="auto"/>
                    <w:bottom w:val="none" w:sz="0" w:space="0" w:color="auto"/>
                    <w:right w:val="none" w:sz="0" w:space="0" w:color="auto"/>
                  </w:divBdr>
                  <w:divsChild>
                    <w:div w:id="408427344">
                      <w:marLeft w:val="0"/>
                      <w:marRight w:val="0"/>
                      <w:marTop w:val="0"/>
                      <w:marBottom w:val="0"/>
                      <w:divBdr>
                        <w:top w:val="none" w:sz="0" w:space="0" w:color="auto"/>
                        <w:left w:val="none" w:sz="0" w:space="0" w:color="auto"/>
                        <w:bottom w:val="none" w:sz="0" w:space="0" w:color="auto"/>
                        <w:right w:val="none" w:sz="0" w:space="0" w:color="auto"/>
                      </w:divBdr>
                    </w:div>
                  </w:divsChild>
                </w:div>
                <w:div w:id="1296331246">
                  <w:marLeft w:val="0"/>
                  <w:marRight w:val="0"/>
                  <w:marTop w:val="0"/>
                  <w:marBottom w:val="0"/>
                  <w:divBdr>
                    <w:top w:val="none" w:sz="0" w:space="0" w:color="auto"/>
                    <w:left w:val="none" w:sz="0" w:space="0" w:color="auto"/>
                    <w:bottom w:val="none" w:sz="0" w:space="0" w:color="auto"/>
                    <w:right w:val="none" w:sz="0" w:space="0" w:color="auto"/>
                  </w:divBdr>
                  <w:divsChild>
                    <w:div w:id="654191110">
                      <w:marLeft w:val="0"/>
                      <w:marRight w:val="0"/>
                      <w:marTop w:val="0"/>
                      <w:marBottom w:val="0"/>
                      <w:divBdr>
                        <w:top w:val="none" w:sz="0" w:space="0" w:color="auto"/>
                        <w:left w:val="none" w:sz="0" w:space="0" w:color="auto"/>
                        <w:bottom w:val="none" w:sz="0" w:space="0" w:color="auto"/>
                        <w:right w:val="none" w:sz="0" w:space="0" w:color="auto"/>
                      </w:divBdr>
                    </w:div>
                  </w:divsChild>
                </w:div>
                <w:div w:id="1298611938">
                  <w:marLeft w:val="0"/>
                  <w:marRight w:val="0"/>
                  <w:marTop w:val="0"/>
                  <w:marBottom w:val="0"/>
                  <w:divBdr>
                    <w:top w:val="none" w:sz="0" w:space="0" w:color="auto"/>
                    <w:left w:val="none" w:sz="0" w:space="0" w:color="auto"/>
                    <w:bottom w:val="none" w:sz="0" w:space="0" w:color="auto"/>
                    <w:right w:val="none" w:sz="0" w:space="0" w:color="auto"/>
                  </w:divBdr>
                  <w:divsChild>
                    <w:div w:id="1757558072">
                      <w:marLeft w:val="0"/>
                      <w:marRight w:val="0"/>
                      <w:marTop w:val="0"/>
                      <w:marBottom w:val="0"/>
                      <w:divBdr>
                        <w:top w:val="none" w:sz="0" w:space="0" w:color="auto"/>
                        <w:left w:val="none" w:sz="0" w:space="0" w:color="auto"/>
                        <w:bottom w:val="none" w:sz="0" w:space="0" w:color="auto"/>
                        <w:right w:val="none" w:sz="0" w:space="0" w:color="auto"/>
                      </w:divBdr>
                    </w:div>
                  </w:divsChild>
                </w:div>
                <w:div w:id="1299920685">
                  <w:marLeft w:val="0"/>
                  <w:marRight w:val="0"/>
                  <w:marTop w:val="0"/>
                  <w:marBottom w:val="0"/>
                  <w:divBdr>
                    <w:top w:val="none" w:sz="0" w:space="0" w:color="auto"/>
                    <w:left w:val="none" w:sz="0" w:space="0" w:color="auto"/>
                    <w:bottom w:val="none" w:sz="0" w:space="0" w:color="auto"/>
                    <w:right w:val="none" w:sz="0" w:space="0" w:color="auto"/>
                  </w:divBdr>
                  <w:divsChild>
                    <w:div w:id="530454008">
                      <w:marLeft w:val="0"/>
                      <w:marRight w:val="0"/>
                      <w:marTop w:val="0"/>
                      <w:marBottom w:val="0"/>
                      <w:divBdr>
                        <w:top w:val="none" w:sz="0" w:space="0" w:color="auto"/>
                        <w:left w:val="none" w:sz="0" w:space="0" w:color="auto"/>
                        <w:bottom w:val="none" w:sz="0" w:space="0" w:color="auto"/>
                        <w:right w:val="none" w:sz="0" w:space="0" w:color="auto"/>
                      </w:divBdr>
                    </w:div>
                  </w:divsChild>
                </w:div>
                <w:div w:id="1300649720">
                  <w:marLeft w:val="0"/>
                  <w:marRight w:val="0"/>
                  <w:marTop w:val="0"/>
                  <w:marBottom w:val="0"/>
                  <w:divBdr>
                    <w:top w:val="none" w:sz="0" w:space="0" w:color="auto"/>
                    <w:left w:val="none" w:sz="0" w:space="0" w:color="auto"/>
                    <w:bottom w:val="none" w:sz="0" w:space="0" w:color="auto"/>
                    <w:right w:val="none" w:sz="0" w:space="0" w:color="auto"/>
                  </w:divBdr>
                  <w:divsChild>
                    <w:div w:id="1091048368">
                      <w:marLeft w:val="0"/>
                      <w:marRight w:val="0"/>
                      <w:marTop w:val="0"/>
                      <w:marBottom w:val="0"/>
                      <w:divBdr>
                        <w:top w:val="none" w:sz="0" w:space="0" w:color="auto"/>
                        <w:left w:val="none" w:sz="0" w:space="0" w:color="auto"/>
                        <w:bottom w:val="none" w:sz="0" w:space="0" w:color="auto"/>
                        <w:right w:val="none" w:sz="0" w:space="0" w:color="auto"/>
                      </w:divBdr>
                    </w:div>
                  </w:divsChild>
                </w:div>
                <w:div w:id="1303998074">
                  <w:marLeft w:val="0"/>
                  <w:marRight w:val="0"/>
                  <w:marTop w:val="0"/>
                  <w:marBottom w:val="0"/>
                  <w:divBdr>
                    <w:top w:val="none" w:sz="0" w:space="0" w:color="auto"/>
                    <w:left w:val="none" w:sz="0" w:space="0" w:color="auto"/>
                    <w:bottom w:val="none" w:sz="0" w:space="0" w:color="auto"/>
                    <w:right w:val="none" w:sz="0" w:space="0" w:color="auto"/>
                  </w:divBdr>
                  <w:divsChild>
                    <w:div w:id="446966942">
                      <w:marLeft w:val="0"/>
                      <w:marRight w:val="0"/>
                      <w:marTop w:val="0"/>
                      <w:marBottom w:val="0"/>
                      <w:divBdr>
                        <w:top w:val="none" w:sz="0" w:space="0" w:color="auto"/>
                        <w:left w:val="none" w:sz="0" w:space="0" w:color="auto"/>
                        <w:bottom w:val="none" w:sz="0" w:space="0" w:color="auto"/>
                        <w:right w:val="none" w:sz="0" w:space="0" w:color="auto"/>
                      </w:divBdr>
                    </w:div>
                  </w:divsChild>
                </w:div>
                <w:div w:id="1307471358">
                  <w:marLeft w:val="0"/>
                  <w:marRight w:val="0"/>
                  <w:marTop w:val="0"/>
                  <w:marBottom w:val="0"/>
                  <w:divBdr>
                    <w:top w:val="none" w:sz="0" w:space="0" w:color="auto"/>
                    <w:left w:val="none" w:sz="0" w:space="0" w:color="auto"/>
                    <w:bottom w:val="none" w:sz="0" w:space="0" w:color="auto"/>
                    <w:right w:val="none" w:sz="0" w:space="0" w:color="auto"/>
                  </w:divBdr>
                  <w:divsChild>
                    <w:div w:id="529759159">
                      <w:marLeft w:val="0"/>
                      <w:marRight w:val="0"/>
                      <w:marTop w:val="0"/>
                      <w:marBottom w:val="0"/>
                      <w:divBdr>
                        <w:top w:val="none" w:sz="0" w:space="0" w:color="auto"/>
                        <w:left w:val="none" w:sz="0" w:space="0" w:color="auto"/>
                        <w:bottom w:val="none" w:sz="0" w:space="0" w:color="auto"/>
                        <w:right w:val="none" w:sz="0" w:space="0" w:color="auto"/>
                      </w:divBdr>
                    </w:div>
                  </w:divsChild>
                </w:div>
                <w:div w:id="1312707670">
                  <w:marLeft w:val="0"/>
                  <w:marRight w:val="0"/>
                  <w:marTop w:val="0"/>
                  <w:marBottom w:val="0"/>
                  <w:divBdr>
                    <w:top w:val="none" w:sz="0" w:space="0" w:color="auto"/>
                    <w:left w:val="none" w:sz="0" w:space="0" w:color="auto"/>
                    <w:bottom w:val="none" w:sz="0" w:space="0" w:color="auto"/>
                    <w:right w:val="none" w:sz="0" w:space="0" w:color="auto"/>
                  </w:divBdr>
                  <w:divsChild>
                    <w:div w:id="793984166">
                      <w:marLeft w:val="0"/>
                      <w:marRight w:val="0"/>
                      <w:marTop w:val="0"/>
                      <w:marBottom w:val="0"/>
                      <w:divBdr>
                        <w:top w:val="none" w:sz="0" w:space="0" w:color="auto"/>
                        <w:left w:val="none" w:sz="0" w:space="0" w:color="auto"/>
                        <w:bottom w:val="none" w:sz="0" w:space="0" w:color="auto"/>
                        <w:right w:val="none" w:sz="0" w:space="0" w:color="auto"/>
                      </w:divBdr>
                    </w:div>
                  </w:divsChild>
                </w:div>
                <w:div w:id="1313876347">
                  <w:marLeft w:val="0"/>
                  <w:marRight w:val="0"/>
                  <w:marTop w:val="0"/>
                  <w:marBottom w:val="0"/>
                  <w:divBdr>
                    <w:top w:val="none" w:sz="0" w:space="0" w:color="auto"/>
                    <w:left w:val="none" w:sz="0" w:space="0" w:color="auto"/>
                    <w:bottom w:val="none" w:sz="0" w:space="0" w:color="auto"/>
                    <w:right w:val="none" w:sz="0" w:space="0" w:color="auto"/>
                  </w:divBdr>
                  <w:divsChild>
                    <w:div w:id="988050409">
                      <w:marLeft w:val="0"/>
                      <w:marRight w:val="0"/>
                      <w:marTop w:val="0"/>
                      <w:marBottom w:val="0"/>
                      <w:divBdr>
                        <w:top w:val="none" w:sz="0" w:space="0" w:color="auto"/>
                        <w:left w:val="none" w:sz="0" w:space="0" w:color="auto"/>
                        <w:bottom w:val="none" w:sz="0" w:space="0" w:color="auto"/>
                        <w:right w:val="none" w:sz="0" w:space="0" w:color="auto"/>
                      </w:divBdr>
                    </w:div>
                  </w:divsChild>
                </w:div>
                <w:div w:id="1316450302">
                  <w:marLeft w:val="0"/>
                  <w:marRight w:val="0"/>
                  <w:marTop w:val="0"/>
                  <w:marBottom w:val="0"/>
                  <w:divBdr>
                    <w:top w:val="none" w:sz="0" w:space="0" w:color="auto"/>
                    <w:left w:val="none" w:sz="0" w:space="0" w:color="auto"/>
                    <w:bottom w:val="none" w:sz="0" w:space="0" w:color="auto"/>
                    <w:right w:val="none" w:sz="0" w:space="0" w:color="auto"/>
                  </w:divBdr>
                  <w:divsChild>
                    <w:div w:id="1527791058">
                      <w:marLeft w:val="0"/>
                      <w:marRight w:val="0"/>
                      <w:marTop w:val="0"/>
                      <w:marBottom w:val="0"/>
                      <w:divBdr>
                        <w:top w:val="none" w:sz="0" w:space="0" w:color="auto"/>
                        <w:left w:val="none" w:sz="0" w:space="0" w:color="auto"/>
                        <w:bottom w:val="none" w:sz="0" w:space="0" w:color="auto"/>
                        <w:right w:val="none" w:sz="0" w:space="0" w:color="auto"/>
                      </w:divBdr>
                    </w:div>
                  </w:divsChild>
                </w:div>
                <w:div w:id="1325360047">
                  <w:marLeft w:val="0"/>
                  <w:marRight w:val="0"/>
                  <w:marTop w:val="0"/>
                  <w:marBottom w:val="0"/>
                  <w:divBdr>
                    <w:top w:val="none" w:sz="0" w:space="0" w:color="auto"/>
                    <w:left w:val="none" w:sz="0" w:space="0" w:color="auto"/>
                    <w:bottom w:val="none" w:sz="0" w:space="0" w:color="auto"/>
                    <w:right w:val="none" w:sz="0" w:space="0" w:color="auto"/>
                  </w:divBdr>
                  <w:divsChild>
                    <w:div w:id="1546673641">
                      <w:marLeft w:val="0"/>
                      <w:marRight w:val="0"/>
                      <w:marTop w:val="0"/>
                      <w:marBottom w:val="0"/>
                      <w:divBdr>
                        <w:top w:val="none" w:sz="0" w:space="0" w:color="auto"/>
                        <w:left w:val="none" w:sz="0" w:space="0" w:color="auto"/>
                        <w:bottom w:val="none" w:sz="0" w:space="0" w:color="auto"/>
                        <w:right w:val="none" w:sz="0" w:space="0" w:color="auto"/>
                      </w:divBdr>
                    </w:div>
                  </w:divsChild>
                </w:div>
                <w:div w:id="1327594966">
                  <w:marLeft w:val="0"/>
                  <w:marRight w:val="0"/>
                  <w:marTop w:val="0"/>
                  <w:marBottom w:val="0"/>
                  <w:divBdr>
                    <w:top w:val="none" w:sz="0" w:space="0" w:color="auto"/>
                    <w:left w:val="none" w:sz="0" w:space="0" w:color="auto"/>
                    <w:bottom w:val="none" w:sz="0" w:space="0" w:color="auto"/>
                    <w:right w:val="none" w:sz="0" w:space="0" w:color="auto"/>
                  </w:divBdr>
                  <w:divsChild>
                    <w:div w:id="146826743">
                      <w:marLeft w:val="0"/>
                      <w:marRight w:val="0"/>
                      <w:marTop w:val="0"/>
                      <w:marBottom w:val="0"/>
                      <w:divBdr>
                        <w:top w:val="none" w:sz="0" w:space="0" w:color="auto"/>
                        <w:left w:val="none" w:sz="0" w:space="0" w:color="auto"/>
                        <w:bottom w:val="none" w:sz="0" w:space="0" w:color="auto"/>
                        <w:right w:val="none" w:sz="0" w:space="0" w:color="auto"/>
                      </w:divBdr>
                    </w:div>
                  </w:divsChild>
                </w:div>
                <w:div w:id="1329360055">
                  <w:marLeft w:val="0"/>
                  <w:marRight w:val="0"/>
                  <w:marTop w:val="0"/>
                  <w:marBottom w:val="0"/>
                  <w:divBdr>
                    <w:top w:val="none" w:sz="0" w:space="0" w:color="auto"/>
                    <w:left w:val="none" w:sz="0" w:space="0" w:color="auto"/>
                    <w:bottom w:val="none" w:sz="0" w:space="0" w:color="auto"/>
                    <w:right w:val="none" w:sz="0" w:space="0" w:color="auto"/>
                  </w:divBdr>
                  <w:divsChild>
                    <w:div w:id="117185456">
                      <w:marLeft w:val="0"/>
                      <w:marRight w:val="0"/>
                      <w:marTop w:val="0"/>
                      <w:marBottom w:val="0"/>
                      <w:divBdr>
                        <w:top w:val="none" w:sz="0" w:space="0" w:color="auto"/>
                        <w:left w:val="none" w:sz="0" w:space="0" w:color="auto"/>
                        <w:bottom w:val="none" w:sz="0" w:space="0" w:color="auto"/>
                        <w:right w:val="none" w:sz="0" w:space="0" w:color="auto"/>
                      </w:divBdr>
                    </w:div>
                  </w:divsChild>
                </w:div>
                <w:div w:id="1357776602">
                  <w:marLeft w:val="0"/>
                  <w:marRight w:val="0"/>
                  <w:marTop w:val="0"/>
                  <w:marBottom w:val="0"/>
                  <w:divBdr>
                    <w:top w:val="none" w:sz="0" w:space="0" w:color="auto"/>
                    <w:left w:val="none" w:sz="0" w:space="0" w:color="auto"/>
                    <w:bottom w:val="none" w:sz="0" w:space="0" w:color="auto"/>
                    <w:right w:val="none" w:sz="0" w:space="0" w:color="auto"/>
                  </w:divBdr>
                  <w:divsChild>
                    <w:div w:id="939223189">
                      <w:marLeft w:val="0"/>
                      <w:marRight w:val="0"/>
                      <w:marTop w:val="0"/>
                      <w:marBottom w:val="0"/>
                      <w:divBdr>
                        <w:top w:val="none" w:sz="0" w:space="0" w:color="auto"/>
                        <w:left w:val="none" w:sz="0" w:space="0" w:color="auto"/>
                        <w:bottom w:val="none" w:sz="0" w:space="0" w:color="auto"/>
                        <w:right w:val="none" w:sz="0" w:space="0" w:color="auto"/>
                      </w:divBdr>
                    </w:div>
                  </w:divsChild>
                </w:div>
                <w:div w:id="1361933935">
                  <w:marLeft w:val="0"/>
                  <w:marRight w:val="0"/>
                  <w:marTop w:val="0"/>
                  <w:marBottom w:val="0"/>
                  <w:divBdr>
                    <w:top w:val="none" w:sz="0" w:space="0" w:color="auto"/>
                    <w:left w:val="none" w:sz="0" w:space="0" w:color="auto"/>
                    <w:bottom w:val="none" w:sz="0" w:space="0" w:color="auto"/>
                    <w:right w:val="none" w:sz="0" w:space="0" w:color="auto"/>
                  </w:divBdr>
                  <w:divsChild>
                    <w:div w:id="787966241">
                      <w:marLeft w:val="0"/>
                      <w:marRight w:val="0"/>
                      <w:marTop w:val="0"/>
                      <w:marBottom w:val="0"/>
                      <w:divBdr>
                        <w:top w:val="none" w:sz="0" w:space="0" w:color="auto"/>
                        <w:left w:val="none" w:sz="0" w:space="0" w:color="auto"/>
                        <w:bottom w:val="none" w:sz="0" w:space="0" w:color="auto"/>
                        <w:right w:val="none" w:sz="0" w:space="0" w:color="auto"/>
                      </w:divBdr>
                    </w:div>
                  </w:divsChild>
                </w:div>
                <w:div w:id="1371563813">
                  <w:marLeft w:val="0"/>
                  <w:marRight w:val="0"/>
                  <w:marTop w:val="0"/>
                  <w:marBottom w:val="0"/>
                  <w:divBdr>
                    <w:top w:val="none" w:sz="0" w:space="0" w:color="auto"/>
                    <w:left w:val="none" w:sz="0" w:space="0" w:color="auto"/>
                    <w:bottom w:val="none" w:sz="0" w:space="0" w:color="auto"/>
                    <w:right w:val="none" w:sz="0" w:space="0" w:color="auto"/>
                  </w:divBdr>
                  <w:divsChild>
                    <w:div w:id="1370102991">
                      <w:marLeft w:val="0"/>
                      <w:marRight w:val="0"/>
                      <w:marTop w:val="0"/>
                      <w:marBottom w:val="0"/>
                      <w:divBdr>
                        <w:top w:val="none" w:sz="0" w:space="0" w:color="auto"/>
                        <w:left w:val="none" w:sz="0" w:space="0" w:color="auto"/>
                        <w:bottom w:val="none" w:sz="0" w:space="0" w:color="auto"/>
                        <w:right w:val="none" w:sz="0" w:space="0" w:color="auto"/>
                      </w:divBdr>
                    </w:div>
                  </w:divsChild>
                </w:div>
                <w:div w:id="1378627334">
                  <w:marLeft w:val="0"/>
                  <w:marRight w:val="0"/>
                  <w:marTop w:val="0"/>
                  <w:marBottom w:val="0"/>
                  <w:divBdr>
                    <w:top w:val="none" w:sz="0" w:space="0" w:color="auto"/>
                    <w:left w:val="none" w:sz="0" w:space="0" w:color="auto"/>
                    <w:bottom w:val="none" w:sz="0" w:space="0" w:color="auto"/>
                    <w:right w:val="none" w:sz="0" w:space="0" w:color="auto"/>
                  </w:divBdr>
                  <w:divsChild>
                    <w:div w:id="1642491407">
                      <w:marLeft w:val="0"/>
                      <w:marRight w:val="0"/>
                      <w:marTop w:val="0"/>
                      <w:marBottom w:val="0"/>
                      <w:divBdr>
                        <w:top w:val="none" w:sz="0" w:space="0" w:color="auto"/>
                        <w:left w:val="none" w:sz="0" w:space="0" w:color="auto"/>
                        <w:bottom w:val="none" w:sz="0" w:space="0" w:color="auto"/>
                        <w:right w:val="none" w:sz="0" w:space="0" w:color="auto"/>
                      </w:divBdr>
                    </w:div>
                  </w:divsChild>
                </w:div>
                <w:div w:id="1380520283">
                  <w:marLeft w:val="0"/>
                  <w:marRight w:val="0"/>
                  <w:marTop w:val="0"/>
                  <w:marBottom w:val="0"/>
                  <w:divBdr>
                    <w:top w:val="none" w:sz="0" w:space="0" w:color="auto"/>
                    <w:left w:val="none" w:sz="0" w:space="0" w:color="auto"/>
                    <w:bottom w:val="none" w:sz="0" w:space="0" w:color="auto"/>
                    <w:right w:val="none" w:sz="0" w:space="0" w:color="auto"/>
                  </w:divBdr>
                  <w:divsChild>
                    <w:div w:id="324286253">
                      <w:marLeft w:val="0"/>
                      <w:marRight w:val="0"/>
                      <w:marTop w:val="0"/>
                      <w:marBottom w:val="0"/>
                      <w:divBdr>
                        <w:top w:val="none" w:sz="0" w:space="0" w:color="auto"/>
                        <w:left w:val="none" w:sz="0" w:space="0" w:color="auto"/>
                        <w:bottom w:val="none" w:sz="0" w:space="0" w:color="auto"/>
                        <w:right w:val="none" w:sz="0" w:space="0" w:color="auto"/>
                      </w:divBdr>
                    </w:div>
                  </w:divsChild>
                </w:div>
                <w:div w:id="1381053005">
                  <w:marLeft w:val="0"/>
                  <w:marRight w:val="0"/>
                  <w:marTop w:val="0"/>
                  <w:marBottom w:val="0"/>
                  <w:divBdr>
                    <w:top w:val="none" w:sz="0" w:space="0" w:color="auto"/>
                    <w:left w:val="none" w:sz="0" w:space="0" w:color="auto"/>
                    <w:bottom w:val="none" w:sz="0" w:space="0" w:color="auto"/>
                    <w:right w:val="none" w:sz="0" w:space="0" w:color="auto"/>
                  </w:divBdr>
                  <w:divsChild>
                    <w:div w:id="313266022">
                      <w:marLeft w:val="0"/>
                      <w:marRight w:val="0"/>
                      <w:marTop w:val="0"/>
                      <w:marBottom w:val="0"/>
                      <w:divBdr>
                        <w:top w:val="none" w:sz="0" w:space="0" w:color="auto"/>
                        <w:left w:val="none" w:sz="0" w:space="0" w:color="auto"/>
                        <w:bottom w:val="none" w:sz="0" w:space="0" w:color="auto"/>
                        <w:right w:val="none" w:sz="0" w:space="0" w:color="auto"/>
                      </w:divBdr>
                    </w:div>
                  </w:divsChild>
                </w:div>
                <w:div w:id="1383553627">
                  <w:marLeft w:val="0"/>
                  <w:marRight w:val="0"/>
                  <w:marTop w:val="0"/>
                  <w:marBottom w:val="0"/>
                  <w:divBdr>
                    <w:top w:val="none" w:sz="0" w:space="0" w:color="auto"/>
                    <w:left w:val="none" w:sz="0" w:space="0" w:color="auto"/>
                    <w:bottom w:val="none" w:sz="0" w:space="0" w:color="auto"/>
                    <w:right w:val="none" w:sz="0" w:space="0" w:color="auto"/>
                  </w:divBdr>
                  <w:divsChild>
                    <w:div w:id="850141131">
                      <w:marLeft w:val="0"/>
                      <w:marRight w:val="0"/>
                      <w:marTop w:val="0"/>
                      <w:marBottom w:val="0"/>
                      <w:divBdr>
                        <w:top w:val="none" w:sz="0" w:space="0" w:color="auto"/>
                        <w:left w:val="none" w:sz="0" w:space="0" w:color="auto"/>
                        <w:bottom w:val="none" w:sz="0" w:space="0" w:color="auto"/>
                        <w:right w:val="none" w:sz="0" w:space="0" w:color="auto"/>
                      </w:divBdr>
                    </w:div>
                  </w:divsChild>
                </w:div>
                <w:div w:id="1390348898">
                  <w:marLeft w:val="0"/>
                  <w:marRight w:val="0"/>
                  <w:marTop w:val="0"/>
                  <w:marBottom w:val="0"/>
                  <w:divBdr>
                    <w:top w:val="none" w:sz="0" w:space="0" w:color="auto"/>
                    <w:left w:val="none" w:sz="0" w:space="0" w:color="auto"/>
                    <w:bottom w:val="none" w:sz="0" w:space="0" w:color="auto"/>
                    <w:right w:val="none" w:sz="0" w:space="0" w:color="auto"/>
                  </w:divBdr>
                  <w:divsChild>
                    <w:div w:id="1732773507">
                      <w:marLeft w:val="0"/>
                      <w:marRight w:val="0"/>
                      <w:marTop w:val="0"/>
                      <w:marBottom w:val="0"/>
                      <w:divBdr>
                        <w:top w:val="none" w:sz="0" w:space="0" w:color="auto"/>
                        <w:left w:val="none" w:sz="0" w:space="0" w:color="auto"/>
                        <w:bottom w:val="none" w:sz="0" w:space="0" w:color="auto"/>
                        <w:right w:val="none" w:sz="0" w:space="0" w:color="auto"/>
                      </w:divBdr>
                    </w:div>
                  </w:divsChild>
                </w:div>
                <w:div w:id="1391928954">
                  <w:marLeft w:val="0"/>
                  <w:marRight w:val="0"/>
                  <w:marTop w:val="0"/>
                  <w:marBottom w:val="0"/>
                  <w:divBdr>
                    <w:top w:val="none" w:sz="0" w:space="0" w:color="auto"/>
                    <w:left w:val="none" w:sz="0" w:space="0" w:color="auto"/>
                    <w:bottom w:val="none" w:sz="0" w:space="0" w:color="auto"/>
                    <w:right w:val="none" w:sz="0" w:space="0" w:color="auto"/>
                  </w:divBdr>
                  <w:divsChild>
                    <w:div w:id="645741921">
                      <w:marLeft w:val="0"/>
                      <w:marRight w:val="0"/>
                      <w:marTop w:val="0"/>
                      <w:marBottom w:val="0"/>
                      <w:divBdr>
                        <w:top w:val="none" w:sz="0" w:space="0" w:color="auto"/>
                        <w:left w:val="none" w:sz="0" w:space="0" w:color="auto"/>
                        <w:bottom w:val="none" w:sz="0" w:space="0" w:color="auto"/>
                        <w:right w:val="none" w:sz="0" w:space="0" w:color="auto"/>
                      </w:divBdr>
                    </w:div>
                  </w:divsChild>
                </w:div>
                <w:div w:id="1398748348">
                  <w:marLeft w:val="0"/>
                  <w:marRight w:val="0"/>
                  <w:marTop w:val="0"/>
                  <w:marBottom w:val="0"/>
                  <w:divBdr>
                    <w:top w:val="none" w:sz="0" w:space="0" w:color="auto"/>
                    <w:left w:val="none" w:sz="0" w:space="0" w:color="auto"/>
                    <w:bottom w:val="none" w:sz="0" w:space="0" w:color="auto"/>
                    <w:right w:val="none" w:sz="0" w:space="0" w:color="auto"/>
                  </w:divBdr>
                  <w:divsChild>
                    <w:div w:id="2063357790">
                      <w:marLeft w:val="0"/>
                      <w:marRight w:val="0"/>
                      <w:marTop w:val="0"/>
                      <w:marBottom w:val="0"/>
                      <w:divBdr>
                        <w:top w:val="none" w:sz="0" w:space="0" w:color="auto"/>
                        <w:left w:val="none" w:sz="0" w:space="0" w:color="auto"/>
                        <w:bottom w:val="none" w:sz="0" w:space="0" w:color="auto"/>
                        <w:right w:val="none" w:sz="0" w:space="0" w:color="auto"/>
                      </w:divBdr>
                    </w:div>
                  </w:divsChild>
                </w:div>
                <w:div w:id="1412658654">
                  <w:marLeft w:val="0"/>
                  <w:marRight w:val="0"/>
                  <w:marTop w:val="0"/>
                  <w:marBottom w:val="0"/>
                  <w:divBdr>
                    <w:top w:val="none" w:sz="0" w:space="0" w:color="auto"/>
                    <w:left w:val="none" w:sz="0" w:space="0" w:color="auto"/>
                    <w:bottom w:val="none" w:sz="0" w:space="0" w:color="auto"/>
                    <w:right w:val="none" w:sz="0" w:space="0" w:color="auto"/>
                  </w:divBdr>
                  <w:divsChild>
                    <w:div w:id="1678582542">
                      <w:marLeft w:val="0"/>
                      <w:marRight w:val="0"/>
                      <w:marTop w:val="0"/>
                      <w:marBottom w:val="0"/>
                      <w:divBdr>
                        <w:top w:val="none" w:sz="0" w:space="0" w:color="auto"/>
                        <w:left w:val="none" w:sz="0" w:space="0" w:color="auto"/>
                        <w:bottom w:val="none" w:sz="0" w:space="0" w:color="auto"/>
                        <w:right w:val="none" w:sz="0" w:space="0" w:color="auto"/>
                      </w:divBdr>
                    </w:div>
                  </w:divsChild>
                </w:div>
                <w:div w:id="1414203925">
                  <w:marLeft w:val="0"/>
                  <w:marRight w:val="0"/>
                  <w:marTop w:val="0"/>
                  <w:marBottom w:val="0"/>
                  <w:divBdr>
                    <w:top w:val="none" w:sz="0" w:space="0" w:color="auto"/>
                    <w:left w:val="none" w:sz="0" w:space="0" w:color="auto"/>
                    <w:bottom w:val="none" w:sz="0" w:space="0" w:color="auto"/>
                    <w:right w:val="none" w:sz="0" w:space="0" w:color="auto"/>
                  </w:divBdr>
                  <w:divsChild>
                    <w:div w:id="514273579">
                      <w:marLeft w:val="0"/>
                      <w:marRight w:val="0"/>
                      <w:marTop w:val="0"/>
                      <w:marBottom w:val="0"/>
                      <w:divBdr>
                        <w:top w:val="none" w:sz="0" w:space="0" w:color="auto"/>
                        <w:left w:val="none" w:sz="0" w:space="0" w:color="auto"/>
                        <w:bottom w:val="none" w:sz="0" w:space="0" w:color="auto"/>
                        <w:right w:val="none" w:sz="0" w:space="0" w:color="auto"/>
                      </w:divBdr>
                    </w:div>
                  </w:divsChild>
                </w:div>
                <w:div w:id="1422486893">
                  <w:marLeft w:val="0"/>
                  <w:marRight w:val="0"/>
                  <w:marTop w:val="0"/>
                  <w:marBottom w:val="0"/>
                  <w:divBdr>
                    <w:top w:val="none" w:sz="0" w:space="0" w:color="auto"/>
                    <w:left w:val="none" w:sz="0" w:space="0" w:color="auto"/>
                    <w:bottom w:val="none" w:sz="0" w:space="0" w:color="auto"/>
                    <w:right w:val="none" w:sz="0" w:space="0" w:color="auto"/>
                  </w:divBdr>
                  <w:divsChild>
                    <w:div w:id="1467430881">
                      <w:marLeft w:val="0"/>
                      <w:marRight w:val="0"/>
                      <w:marTop w:val="0"/>
                      <w:marBottom w:val="0"/>
                      <w:divBdr>
                        <w:top w:val="none" w:sz="0" w:space="0" w:color="auto"/>
                        <w:left w:val="none" w:sz="0" w:space="0" w:color="auto"/>
                        <w:bottom w:val="none" w:sz="0" w:space="0" w:color="auto"/>
                        <w:right w:val="none" w:sz="0" w:space="0" w:color="auto"/>
                      </w:divBdr>
                    </w:div>
                  </w:divsChild>
                </w:div>
                <w:div w:id="1423257624">
                  <w:marLeft w:val="0"/>
                  <w:marRight w:val="0"/>
                  <w:marTop w:val="0"/>
                  <w:marBottom w:val="0"/>
                  <w:divBdr>
                    <w:top w:val="none" w:sz="0" w:space="0" w:color="auto"/>
                    <w:left w:val="none" w:sz="0" w:space="0" w:color="auto"/>
                    <w:bottom w:val="none" w:sz="0" w:space="0" w:color="auto"/>
                    <w:right w:val="none" w:sz="0" w:space="0" w:color="auto"/>
                  </w:divBdr>
                  <w:divsChild>
                    <w:div w:id="701563252">
                      <w:marLeft w:val="0"/>
                      <w:marRight w:val="0"/>
                      <w:marTop w:val="0"/>
                      <w:marBottom w:val="0"/>
                      <w:divBdr>
                        <w:top w:val="none" w:sz="0" w:space="0" w:color="auto"/>
                        <w:left w:val="none" w:sz="0" w:space="0" w:color="auto"/>
                        <w:bottom w:val="none" w:sz="0" w:space="0" w:color="auto"/>
                        <w:right w:val="none" w:sz="0" w:space="0" w:color="auto"/>
                      </w:divBdr>
                    </w:div>
                  </w:divsChild>
                </w:div>
                <w:div w:id="1446849318">
                  <w:marLeft w:val="0"/>
                  <w:marRight w:val="0"/>
                  <w:marTop w:val="0"/>
                  <w:marBottom w:val="0"/>
                  <w:divBdr>
                    <w:top w:val="none" w:sz="0" w:space="0" w:color="auto"/>
                    <w:left w:val="none" w:sz="0" w:space="0" w:color="auto"/>
                    <w:bottom w:val="none" w:sz="0" w:space="0" w:color="auto"/>
                    <w:right w:val="none" w:sz="0" w:space="0" w:color="auto"/>
                  </w:divBdr>
                  <w:divsChild>
                    <w:div w:id="518852291">
                      <w:marLeft w:val="0"/>
                      <w:marRight w:val="0"/>
                      <w:marTop w:val="0"/>
                      <w:marBottom w:val="0"/>
                      <w:divBdr>
                        <w:top w:val="none" w:sz="0" w:space="0" w:color="auto"/>
                        <w:left w:val="none" w:sz="0" w:space="0" w:color="auto"/>
                        <w:bottom w:val="none" w:sz="0" w:space="0" w:color="auto"/>
                        <w:right w:val="none" w:sz="0" w:space="0" w:color="auto"/>
                      </w:divBdr>
                    </w:div>
                  </w:divsChild>
                </w:div>
                <w:div w:id="1455756854">
                  <w:marLeft w:val="0"/>
                  <w:marRight w:val="0"/>
                  <w:marTop w:val="0"/>
                  <w:marBottom w:val="0"/>
                  <w:divBdr>
                    <w:top w:val="none" w:sz="0" w:space="0" w:color="auto"/>
                    <w:left w:val="none" w:sz="0" w:space="0" w:color="auto"/>
                    <w:bottom w:val="none" w:sz="0" w:space="0" w:color="auto"/>
                    <w:right w:val="none" w:sz="0" w:space="0" w:color="auto"/>
                  </w:divBdr>
                  <w:divsChild>
                    <w:div w:id="28068054">
                      <w:marLeft w:val="0"/>
                      <w:marRight w:val="0"/>
                      <w:marTop w:val="0"/>
                      <w:marBottom w:val="0"/>
                      <w:divBdr>
                        <w:top w:val="none" w:sz="0" w:space="0" w:color="auto"/>
                        <w:left w:val="none" w:sz="0" w:space="0" w:color="auto"/>
                        <w:bottom w:val="none" w:sz="0" w:space="0" w:color="auto"/>
                        <w:right w:val="none" w:sz="0" w:space="0" w:color="auto"/>
                      </w:divBdr>
                    </w:div>
                  </w:divsChild>
                </w:div>
                <w:div w:id="1456217896">
                  <w:marLeft w:val="0"/>
                  <w:marRight w:val="0"/>
                  <w:marTop w:val="0"/>
                  <w:marBottom w:val="0"/>
                  <w:divBdr>
                    <w:top w:val="none" w:sz="0" w:space="0" w:color="auto"/>
                    <w:left w:val="none" w:sz="0" w:space="0" w:color="auto"/>
                    <w:bottom w:val="none" w:sz="0" w:space="0" w:color="auto"/>
                    <w:right w:val="none" w:sz="0" w:space="0" w:color="auto"/>
                  </w:divBdr>
                  <w:divsChild>
                    <w:div w:id="1134643067">
                      <w:marLeft w:val="0"/>
                      <w:marRight w:val="0"/>
                      <w:marTop w:val="0"/>
                      <w:marBottom w:val="0"/>
                      <w:divBdr>
                        <w:top w:val="none" w:sz="0" w:space="0" w:color="auto"/>
                        <w:left w:val="none" w:sz="0" w:space="0" w:color="auto"/>
                        <w:bottom w:val="none" w:sz="0" w:space="0" w:color="auto"/>
                        <w:right w:val="none" w:sz="0" w:space="0" w:color="auto"/>
                      </w:divBdr>
                    </w:div>
                  </w:divsChild>
                </w:div>
                <w:div w:id="1458572832">
                  <w:marLeft w:val="0"/>
                  <w:marRight w:val="0"/>
                  <w:marTop w:val="0"/>
                  <w:marBottom w:val="0"/>
                  <w:divBdr>
                    <w:top w:val="none" w:sz="0" w:space="0" w:color="auto"/>
                    <w:left w:val="none" w:sz="0" w:space="0" w:color="auto"/>
                    <w:bottom w:val="none" w:sz="0" w:space="0" w:color="auto"/>
                    <w:right w:val="none" w:sz="0" w:space="0" w:color="auto"/>
                  </w:divBdr>
                  <w:divsChild>
                    <w:div w:id="106507279">
                      <w:marLeft w:val="0"/>
                      <w:marRight w:val="0"/>
                      <w:marTop w:val="0"/>
                      <w:marBottom w:val="0"/>
                      <w:divBdr>
                        <w:top w:val="none" w:sz="0" w:space="0" w:color="auto"/>
                        <w:left w:val="none" w:sz="0" w:space="0" w:color="auto"/>
                        <w:bottom w:val="none" w:sz="0" w:space="0" w:color="auto"/>
                        <w:right w:val="none" w:sz="0" w:space="0" w:color="auto"/>
                      </w:divBdr>
                    </w:div>
                  </w:divsChild>
                </w:div>
                <w:div w:id="1462381821">
                  <w:marLeft w:val="0"/>
                  <w:marRight w:val="0"/>
                  <w:marTop w:val="0"/>
                  <w:marBottom w:val="0"/>
                  <w:divBdr>
                    <w:top w:val="none" w:sz="0" w:space="0" w:color="auto"/>
                    <w:left w:val="none" w:sz="0" w:space="0" w:color="auto"/>
                    <w:bottom w:val="none" w:sz="0" w:space="0" w:color="auto"/>
                    <w:right w:val="none" w:sz="0" w:space="0" w:color="auto"/>
                  </w:divBdr>
                  <w:divsChild>
                    <w:div w:id="3091578">
                      <w:marLeft w:val="0"/>
                      <w:marRight w:val="0"/>
                      <w:marTop w:val="0"/>
                      <w:marBottom w:val="0"/>
                      <w:divBdr>
                        <w:top w:val="none" w:sz="0" w:space="0" w:color="auto"/>
                        <w:left w:val="none" w:sz="0" w:space="0" w:color="auto"/>
                        <w:bottom w:val="none" w:sz="0" w:space="0" w:color="auto"/>
                        <w:right w:val="none" w:sz="0" w:space="0" w:color="auto"/>
                      </w:divBdr>
                    </w:div>
                  </w:divsChild>
                </w:div>
                <w:div w:id="1466195564">
                  <w:marLeft w:val="0"/>
                  <w:marRight w:val="0"/>
                  <w:marTop w:val="0"/>
                  <w:marBottom w:val="0"/>
                  <w:divBdr>
                    <w:top w:val="none" w:sz="0" w:space="0" w:color="auto"/>
                    <w:left w:val="none" w:sz="0" w:space="0" w:color="auto"/>
                    <w:bottom w:val="none" w:sz="0" w:space="0" w:color="auto"/>
                    <w:right w:val="none" w:sz="0" w:space="0" w:color="auto"/>
                  </w:divBdr>
                  <w:divsChild>
                    <w:div w:id="1714961197">
                      <w:marLeft w:val="0"/>
                      <w:marRight w:val="0"/>
                      <w:marTop w:val="0"/>
                      <w:marBottom w:val="0"/>
                      <w:divBdr>
                        <w:top w:val="none" w:sz="0" w:space="0" w:color="auto"/>
                        <w:left w:val="none" w:sz="0" w:space="0" w:color="auto"/>
                        <w:bottom w:val="none" w:sz="0" w:space="0" w:color="auto"/>
                        <w:right w:val="none" w:sz="0" w:space="0" w:color="auto"/>
                      </w:divBdr>
                    </w:div>
                  </w:divsChild>
                </w:div>
                <w:div w:id="1472282880">
                  <w:marLeft w:val="0"/>
                  <w:marRight w:val="0"/>
                  <w:marTop w:val="0"/>
                  <w:marBottom w:val="0"/>
                  <w:divBdr>
                    <w:top w:val="none" w:sz="0" w:space="0" w:color="auto"/>
                    <w:left w:val="none" w:sz="0" w:space="0" w:color="auto"/>
                    <w:bottom w:val="none" w:sz="0" w:space="0" w:color="auto"/>
                    <w:right w:val="none" w:sz="0" w:space="0" w:color="auto"/>
                  </w:divBdr>
                  <w:divsChild>
                    <w:div w:id="486634450">
                      <w:marLeft w:val="0"/>
                      <w:marRight w:val="0"/>
                      <w:marTop w:val="0"/>
                      <w:marBottom w:val="0"/>
                      <w:divBdr>
                        <w:top w:val="none" w:sz="0" w:space="0" w:color="auto"/>
                        <w:left w:val="none" w:sz="0" w:space="0" w:color="auto"/>
                        <w:bottom w:val="none" w:sz="0" w:space="0" w:color="auto"/>
                        <w:right w:val="none" w:sz="0" w:space="0" w:color="auto"/>
                      </w:divBdr>
                    </w:div>
                  </w:divsChild>
                </w:div>
                <w:div w:id="1476727637">
                  <w:marLeft w:val="0"/>
                  <w:marRight w:val="0"/>
                  <w:marTop w:val="0"/>
                  <w:marBottom w:val="0"/>
                  <w:divBdr>
                    <w:top w:val="none" w:sz="0" w:space="0" w:color="auto"/>
                    <w:left w:val="none" w:sz="0" w:space="0" w:color="auto"/>
                    <w:bottom w:val="none" w:sz="0" w:space="0" w:color="auto"/>
                    <w:right w:val="none" w:sz="0" w:space="0" w:color="auto"/>
                  </w:divBdr>
                  <w:divsChild>
                    <w:div w:id="805051153">
                      <w:marLeft w:val="0"/>
                      <w:marRight w:val="0"/>
                      <w:marTop w:val="0"/>
                      <w:marBottom w:val="0"/>
                      <w:divBdr>
                        <w:top w:val="none" w:sz="0" w:space="0" w:color="auto"/>
                        <w:left w:val="none" w:sz="0" w:space="0" w:color="auto"/>
                        <w:bottom w:val="none" w:sz="0" w:space="0" w:color="auto"/>
                        <w:right w:val="none" w:sz="0" w:space="0" w:color="auto"/>
                      </w:divBdr>
                    </w:div>
                  </w:divsChild>
                </w:div>
                <w:div w:id="1476801972">
                  <w:marLeft w:val="0"/>
                  <w:marRight w:val="0"/>
                  <w:marTop w:val="0"/>
                  <w:marBottom w:val="0"/>
                  <w:divBdr>
                    <w:top w:val="none" w:sz="0" w:space="0" w:color="auto"/>
                    <w:left w:val="none" w:sz="0" w:space="0" w:color="auto"/>
                    <w:bottom w:val="none" w:sz="0" w:space="0" w:color="auto"/>
                    <w:right w:val="none" w:sz="0" w:space="0" w:color="auto"/>
                  </w:divBdr>
                  <w:divsChild>
                    <w:div w:id="196815997">
                      <w:marLeft w:val="0"/>
                      <w:marRight w:val="0"/>
                      <w:marTop w:val="0"/>
                      <w:marBottom w:val="0"/>
                      <w:divBdr>
                        <w:top w:val="none" w:sz="0" w:space="0" w:color="auto"/>
                        <w:left w:val="none" w:sz="0" w:space="0" w:color="auto"/>
                        <w:bottom w:val="none" w:sz="0" w:space="0" w:color="auto"/>
                        <w:right w:val="none" w:sz="0" w:space="0" w:color="auto"/>
                      </w:divBdr>
                    </w:div>
                  </w:divsChild>
                </w:div>
                <w:div w:id="1477407620">
                  <w:marLeft w:val="0"/>
                  <w:marRight w:val="0"/>
                  <w:marTop w:val="0"/>
                  <w:marBottom w:val="0"/>
                  <w:divBdr>
                    <w:top w:val="none" w:sz="0" w:space="0" w:color="auto"/>
                    <w:left w:val="none" w:sz="0" w:space="0" w:color="auto"/>
                    <w:bottom w:val="none" w:sz="0" w:space="0" w:color="auto"/>
                    <w:right w:val="none" w:sz="0" w:space="0" w:color="auto"/>
                  </w:divBdr>
                  <w:divsChild>
                    <w:div w:id="1700004743">
                      <w:marLeft w:val="0"/>
                      <w:marRight w:val="0"/>
                      <w:marTop w:val="0"/>
                      <w:marBottom w:val="0"/>
                      <w:divBdr>
                        <w:top w:val="none" w:sz="0" w:space="0" w:color="auto"/>
                        <w:left w:val="none" w:sz="0" w:space="0" w:color="auto"/>
                        <w:bottom w:val="none" w:sz="0" w:space="0" w:color="auto"/>
                        <w:right w:val="none" w:sz="0" w:space="0" w:color="auto"/>
                      </w:divBdr>
                    </w:div>
                  </w:divsChild>
                </w:div>
                <w:div w:id="1479152353">
                  <w:marLeft w:val="0"/>
                  <w:marRight w:val="0"/>
                  <w:marTop w:val="0"/>
                  <w:marBottom w:val="0"/>
                  <w:divBdr>
                    <w:top w:val="none" w:sz="0" w:space="0" w:color="auto"/>
                    <w:left w:val="none" w:sz="0" w:space="0" w:color="auto"/>
                    <w:bottom w:val="none" w:sz="0" w:space="0" w:color="auto"/>
                    <w:right w:val="none" w:sz="0" w:space="0" w:color="auto"/>
                  </w:divBdr>
                  <w:divsChild>
                    <w:div w:id="1165323420">
                      <w:marLeft w:val="0"/>
                      <w:marRight w:val="0"/>
                      <w:marTop w:val="0"/>
                      <w:marBottom w:val="0"/>
                      <w:divBdr>
                        <w:top w:val="none" w:sz="0" w:space="0" w:color="auto"/>
                        <w:left w:val="none" w:sz="0" w:space="0" w:color="auto"/>
                        <w:bottom w:val="none" w:sz="0" w:space="0" w:color="auto"/>
                        <w:right w:val="none" w:sz="0" w:space="0" w:color="auto"/>
                      </w:divBdr>
                    </w:div>
                  </w:divsChild>
                </w:div>
                <w:div w:id="1481192891">
                  <w:marLeft w:val="0"/>
                  <w:marRight w:val="0"/>
                  <w:marTop w:val="0"/>
                  <w:marBottom w:val="0"/>
                  <w:divBdr>
                    <w:top w:val="none" w:sz="0" w:space="0" w:color="auto"/>
                    <w:left w:val="none" w:sz="0" w:space="0" w:color="auto"/>
                    <w:bottom w:val="none" w:sz="0" w:space="0" w:color="auto"/>
                    <w:right w:val="none" w:sz="0" w:space="0" w:color="auto"/>
                  </w:divBdr>
                  <w:divsChild>
                    <w:div w:id="379675887">
                      <w:marLeft w:val="0"/>
                      <w:marRight w:val="0"/>
                      <w:marTop w:val="0"/>
                      <w:marBottom w:val="0"/>
                      <w:divBdr>
                        <w:top w:val="none" w:sz="0" w:space="0" w:color="auto"/>
                        <w:left w:val="none" w:sz="0" w:space="0" w:color="auto"/>
                        <w:bottom w:val="none" w:sz="0" w:space="0" w:color="auto"/>
                        <w:right w:val="none" w:sz="0" w:space="0" w:color="auto"/>
                      </w:divBdr>
                    </w:div>
                  </w:divsChild>
                </w:div>
                <w:div w:id="1491680679">
                  <w:marLeft w:val="0"/>
                  <w:marRight w:val="0"/>
                  <w:marTop w:val="0"/>
                  <w:marBottom w:val="0"/>
                  <w:divBdr>
                    <w:top w:val="none" w:sz="0" w:space="0" w:color="auto"/>
                    <w:left w:val="none" w:sz="0" w:space="0" w:color="auto"/>
                    <w:bottom w:val="none" w:sz="0" w:space="0" w:color="auto"/>
                    <w:right w:val="none" w:sz="0" w:space="0" w:color="auto"/>
                  </w:divBdr>
                  <w:divsChild>
                    <w:div w:id="707754475">
                      <w:marLeft w:val="0"/>
                      <w:marRight w:val="0"/>
                      <w:marTop w:val="0"/>
                      <w:marBottom w:val="0"/>
                      <w:divBdr>
                        <w:top w:val="none" w:sz="0" w:space="0" w:color="auto"/>
                        <w:left w:val="none" w:sz="0" w:space="0" w:color="auto"/>
                        <w:bottom w:val="none" w:sz="0" w:space="0" w:color="auto"/>
                        <w:right w:val="none" w:sz="0" w:space="0" w:color="auto"/>
                      </w:divBdr>
                    </w:div>
                  </w:divsChild>
                </w:div>
                <w:div w:id="1492022084">
                  <w:marLeft w:val="0"/>
                  <w:marRight w:val="0"/>
                  <w:marTop w:val="0"/>
                  <w:marBottom w:val="0"/>
                  <w:divBdr>
                    <w:top w:val="none" w:sz="0" w:space="0" w:color="auto"/>
                    <w:left w:val="none" w:sz="0" w:space="0" w:color="auto"/>
                    <w:bottom w:val="none" w:sz="0" w:space="0" w:color="auto"/>
                    <w:right w:val="none" w:sz="0" w:space="0" w:color="auto"/>
                  </w:divBdr>
                  <w:divsChild>
                    <w:div w:id="1172799332">
                      <w:marLeft w:val="0"/>
                      <w:marRight w:val="0"/>
                      <w:marTop w:val="0"/>
                      <w:marBottom w:val="0"/>
                      <w:divBdr>
                        <w:top w:val="none" w:sz="0" w:space="0" w:color="auto"/>
                        <w:left w:val="none" w:sz="0" w:space="0" w:color="auto"/>
                        <w:bottom w:val="none" w:sz="0" w:space="0" w:color="auto"/>
                        <w:right w:val="none" w:sz="0" w:space="0" w:color="auto"/>
                      </w:divBdr>
                    </w:div>
                  </w:divsChild>
                </w:div>
                <w:div w:id="1501041579">
                  <w:marLeft w:val="0"/>
                  <w:marRight w:val="0"/>
                  <w:marTop w:val="0"/>
                  <w:marBottom w:val="0"/>
                  <w:divBdr>
                    <w:top w:val="none" w:sz="0" w:space="0" w:color="auto"/>
                    <w:left w:val="none" w:sz="0" w:space="0" w:color="auto"/>
                    <w:bottom w:val="none" w:sz="0" w:space="0" w:color="auto"/>
                    <w:right w:val="none" w:sz="0" w:space="0" w:color="auto"/>
                  </w:divBdr>
                  <w:divsChild>
                    <w:div w:id="1794323418">
                      <w:marLeft w:val="0"/>
                      <w:marRight w:val="0"/>
                      <w:marTop w:val="0"/>
                      <w:marBottom w:val="0"/>
                      <w:divBdr>
                        <w:top w:val="none" w:sz="0" w:space="0" w:color="auto"/>
                        <w:left w:val="none" w:sz="0" w:space="0" w:color="auto"/>
                        <w:bottom w:val="none" w:sz="0" w:space="0" w:color="auto"/>
                        <w:right w:val="none" w:sz="0" w:space="0" w:color="auto"/>
                      </w:divBdr>
                    </w:div>
                  </w:divsChild>
                </w:div>
                <w:div w:id="1502351678">
                  <w:marLeft w:val="0"/>
                  <w:marRight w:val="0"/>
                  <w:marTop w:val="0"/>
                  <w:marBottom w:val="0"/>
                  <w:divBdr>
                    <w:top w:val="none" w:sz="0" w:space="0" w:color="auto"/>
                    <w:left w:val="none" w:sz="0" w:space="0" w:color="auto"/>
                    <w:bottom w:val="none" w:sz="0" w:space="0" w:color="auto"/>
                    <w:right w:val="none" w:sz="0" w:space="0" w:color="auto"/>
                  </w:divBdr>
                  <w:divsChild>
                    <w:div w:id="1777167226">
                      <w:marLeft w:val="0"/>
                      <w:marRight w:val="0"/>
                      <w:marTop w:val="0"/>
                      <w:marBottom w:val="0"/>
                      <w:divBdr>
                        <w:top w:val="none" w:sz="0" w:space="0" w:color="auto"/>
                        <w:left w:val="none" w:sz="0" w:space="0" w:color="auto"/>
                        <w:bottom w:val="none" w:sz="0" w:space="0" w:color="auto"/>
                        <w:right w:val="none" w:sz="0" w:space="0" w:color="auto"/>
                      </w:divBdr>
                    </w:div>
                  </w:divsChild>
                </w:div>
                <w:div w:id="1504200406">
                  <w:marLeft w:val="0"/>
                  <w:marRight w:val="0"/>
                  <w:marTop w:val="0"/>
                  <w:marBottom w:val="0"/>
                  <w:divBdr>
                    <w:top w:val="none" w:sz="0" w:space="0" w:color="auto"/>
                    <w:left w:val="none" w:sz="0" w:space="0" w:color="auto"/>
                    <w:bottom w:val="none" w:sz="0" w:space="0" w:color="auto"/>
                    <w:right w:val="none" w:sz="0" w:space="0" w:color="auto"/>
                  </w:divBdr>
                  <w:divsChild>
                    <w:div w:id="1391073554">
                      <w:marLeft w:val="0"/>
                      <w:marRight w:val="0"/>
                      <w:marTop w:val="0"/>
                      <w:marBottom w:val="0"/>
                      <w:divBdr>
                        <w:top w:val="none" w:sz="0" w:space="0" w:color="auto"/>
                        <w:left w:val="none" w:sz="0" w:space="0" w:color="auto"/>
                        <w:bottom w:val="none" w:sz="0" w:space="0" w:color="auto"/>
                        <w:right w:val="none" w:sz="0" w:space="0" w:color="auto"/>
                      </w:divBdr>
                    </w:div>
                  </w:divsChild>
                </w:div>
                <w:div w:id="1510755554">
                  <w:marLeft w:val="0"/>
                  <w:marRight w:val="0"/>
                  <w:marTop w:val="0"/>
                  <w:marBottom w:val="0"/>
                  <w:divBdr>
                    <w:top w:val="none" w:sz="0" w:space="0" w:color="auto"/>
                    <w:left w:val="none" w:sz="0" w:space="0" w:color="auto"/>
                    <w:bottom w:val="none" w:sz="0" w:space="0" w:color="auto"/>
                    <w:right w:val="none" w:sz="0" w:space="0" w:color="auto"/>
                  </w:divBdr>
                  <w:divsChild>
                    <w:div w:id="692614478">
                      <w:marLeft w:val="0"/>
                      <w:marRight w:val="0"/>
                      <w:marTop w:val="0"/>
                      <w:marBottom w:val="0"/>
                      <w:divBdr>
                        <w:top w:val="none" w:sz="0" w:space="0" w:color="auto"/>
                        <w:left w:val="none" w:sz="0" w:space="0" w:color="auto"/>
                        <w:bottom w:val="none" w:sz="0" w:space="0" w:color="auto"/>
                        <w:right w:val="none" w:sz="0" w:space="0" w:color="auto"/>
                      </w:divBdr>
                    </w:div>
                  </w:divsChild>
                </w:div>
                <w:div w:id="1510945887">
                  <w:marLeft w:val="0"/>
                  <w:marRight w:val="0"/>
                  <w:marTop w:val="0"/>
                  <w:marBottom w:val="0"/>
                  <w:divBdr>
                    <w:top w:val="none" w:sz="0" w:space="0" w:color="auto"/>
                    <w:left w:val="none" w:sz="0" w:space="0" w:color="auto"/>
                    <w:bottom w:val="none" w:sz="0" w:space="0" w:color="auto"/>
                    <w:right w:val="none" w:sz="0" w:space="0" w:color="auto"/>
                  </w:divBdr>
                  <w:divsChild>
                    <w:div w:id="1299074196">
                      <w:marLeft w:val="0"/>
                      <w:marRight w:val="0"/>
                      <w:marTop w:val="0"/>
                      <w:marBottom w:val="0"/>
                      <w:divBdr>
                        <w:top w:val="none" w:sz="0" w:space="0" w:color="auto"/>
                        <w:left w:val="none" w:sz="0" w:space="0" w:color="auto"/>
                        <w:bottom w:val="none" w:sz="0" w:space="0" w:color="auto"/>
                        <w:right w:val="none" w:sz="0" w:space="0" w:color="auto"/>
                      </w:divBdr>
                    </w:div>
                  </w:divsChild>
                </w:div>
                <w:div w:id="1517041169">
                  <w:marLeft w:val="0"/>
                  <w:marRight w:val="0"/>
                  <w:marTop w:val="0"/>
                  <w:marBottom w:val="0"/>
                  <w:divBdr>
                    <w:top w:val="none" w:sz="0" w:space="0" w:color="auto"/>
                    <w:left w:val="none" w:sz="0" w:space="0" w:color="auto"/>
                    <w:bottom w:val="none" w:sz="0" w:space="0" w:color="auto"/>
                    <w:right w:val="none" w:sz="0" w:space="0" w:color="auto"/>
                  </w:divBdr>
                  <w:divsChild>
                    <w:div w:id="1374429492">
                      <w:marLeft w:val="0"/>
                      <w:marRight w:val="0"/>
                      <w:marTop w:val="0"/>
                      <w:marBottom w:val="0"/>
                      <w:divBdr>
                        <w:top w:val="none" w:sz="0" w:space="0" w:color="auto"/>
                        <w:left w:val="none" w:sz="0" w:space="0" w:color="auto"/>
                        <w:bottom w:val="none" w:sz="0" w:space="0" w:color="auto"/>
                        <w:right w:val="none" w:sz="0" w:space="0" w:color="auto"/>
                      </w:divBdr>
                    </w:div>
                  </w:divsChild>
                </w:div>
                <w:div w:id="1522743034">
                  <w:marLeft w:val="0"/>
                  <w:marRight w:val="0"/>
                  <w:marTop w:val="0"/>
                  <w:marBottom w:val="0"/>
                  <w:divBdr>
                    <w:top w:val="none" w:sz="0" w:space="0" w:color="auto"/>
                    <w:left w:val="none" w:sz="0" w:space="0" w:color="auto"/>
                    <w:bottom w:val="none" w:sz="0" w:space="0" w:color="auto"/>
                    <w:right w:val="none" w:sz="0" w:space="0" w:color="auto"/>
                  </w:divBdr>
                  <w:divsChild>
                    <w:div w:id="268515628">
                      <w:marLeft w:val="0"/>
                      <w:marRight w:val="0"/>
                      <w:marTop w:val="0"/>
                      <w:marBottom w:val="0"/>
                      <w:divBdr>
                        <w:top w:val="none" w:sz="0" w:space="0" w:color="auto"/>
                        <w:left w:val="none" w:sz="0" w:space="0" w:color="auto"/>
                        <w:bottom w:val="none" w:sz="0" w:space="0" w:color="auto"/>
                        <w:right w:val="none" w:sz="0" w:space="0" w:color="auto"/>
                      </w:divBdr>
                    </w:div>
                  </w:divsChild>
                </w:div>
                <w:div w:id="1524784342">
                  <w:marLeft w:val="0"/>
                  <w:marRight w:val="0"/>
                  <w:marTop w:val="0"/>
                  <w:marBottom w:val="0"/>
                  <w:divBdr>
                    <w:top w:val="none" w:sz="0" w:space="0" w:color="auto"/>
                    <w:left w:val="none" w:sz="0" w:space="0" w:color="auto"/>
                    <w:bottom w:val="none" w:sz="0" w:space="0" w:color="auto"/>
                    <w:right w:val="none" w:sz="0" w:space="0" w:color="auto"/>
                  </w:divBdr>
                  <w:divsChild>
                    <w:div w:id="39063292">
                      <w:marLeft w:val="0"/>
                      <w:marRight w:val="0"/>
                      <w:marTop w:val="0"/>
                      <w:marBottom w:val="0"/>
                      <w:divBdr>
                        <w:top w:val="none" w:sz="0" w:space="0" w:color="auto"/>
                        <w:left w:val="none" w:sz="0" w:space="0" w:color="auto"/>
                        <w:bottom w:val="none" w:sz="0" w:space="0" w:color="auto"/>
                        <w:right w:val="none" w:sz="0" w:space="0" w:color="auto"/>
                      </w:divBdr>
                    </w:div>
                  </w:divsChild>
                </w:div>
                <w:div w:id="1534995913">
                  <w:marLeft w:val="0"/>
                  <w:marRight w:val="0"/>
                  <w:marTop w:val="0"/>
                  <w:marBottom w:val="0"/>
                  <w:divBdr>
                    <w:top w:val="none" w:sz="0" w:space="0" w:color="auto"/>
                    <w:left w:val="none" w:sz="0" w:space="0" w:color="auto"/>
                    <w:bottom w:val="none" w:sz="0" w:space="0" w:color="auto"/>
                    <w:right w:val="none" w:sz="0" w:space="0" w:color="auto"/>
                  </w:divBdr>
                  <w:divsChild>
                    <w:div w:id="1681422377">
                      <w:marLeft w:val="0"/>
                      <w:marRight w:val="0"/>
                      <w:marTop w:val="0"/>
                      <w:marBottom w:val="0"/>
                      <w:divBdr>
                        <w:top w:val="none" w:sz="0" w:space="0" w:color="auto"/>
                        <w:left w:val="none" w:sz="0" w:space="0" w:color="auto"/>
                        <w:bottom w:val="none" w:sz="0" w:space="0" w:color="auto"/>
                        <w:right w:val="none" w:sz="0" w:space="0" w:color="auto"/>
                      </w:divBdr>
                    </w:div>
                  </w:divsChild>
                </w:div>
                <w:div w:id="1539049891">
                  <w:marLeft w:val="0"/>
                  <w:marRight w:val="0"/>
                  <w:marTop w:val="0"/>
                  <w:marBottom w:val="0"/>
                  <w:divBdr>
                    <w:top w:val="none" w:sz="0" w:space="0" w:color="auto"/>
                    <w:left w:val="none" w:sz="0" w:space="0" w:color="auto"/>
                    <w:bottom w:val="none" w:sz="0" w:space="0" w:color="auto"/>
                    <w:right w:val="none" w:sz="0" w:space="0" w:color="auto"/>
                  </w:divBdr>
                  <w:divsChild>
                    <w:div w:id="198275072">
                      <w:marLeft w:val="0"/>
                      <w:marRight w:val="0"/>
                      <w:marTop w:val="0"/>
                      <w:marBottom w:val="0"/>
                      <w:divBdr>
                        <w:top w:val="none" w:sz="0" w:space="0" w:color="auto"/>
                        <w:left w:val="none" w:sz="0" w:space="0" w:color="auto"/>
                        <w:bottom w:val="none" w:sz="0" w:space="0" w:color="auto"/>
                        <w:right w:val="none" w:sz="0" w:space="0" w:color="auto"/>
                      </w:divBdr>
                    </w:div>
                  </w:divsChild>
                </w:div>
                <w:div w:id="1547991440">
                  <w:marLeft w:val="0"/>
                  <w:marRight w:val="0"/>
                  <w:marTop w:val="0"/>
                  <w:marBottom w:val="0"/>
                  <w:divBdr>
                    <w:top w:val="none" w:sz="0" w:space="0" w:color="auto"/>
                    <w:left w:val="none" w:sz="0" w:space="0" w:color="auto"/>
                    <w:bottom w:val="none" w:sz="0" w:space="0" w:color="auto"/>
                    <w:right w:val="none" w:sz="0" w:space="0" w:color="auto"/>
                  </w:divBdr>
                  <w:divsChild>
                    <w:div w:id="25836477">
                      <w:marLeft w:val="0"/>
                      <w:marRight w:val="0"/>
                      <w:marTop w:val="0"/>
                      <w:marBottom w:val="0"/>
                      <w:divBdr>
                        <w:top w:val="none" w:sz="0" w:space="0" w:color="auto"/>
                        <w:left w:val="none" w:sz="0" w:space="0" w:color="auto"/>
                        <w:bottom w:val="none" w:sz="0" w:space="0" w:color="auto"/>
                        <w:right w:val="none" w:sz="0" w:space="0" w:color="auto"/>
                      </w:divBdr>
                    </w:div>
                  </w:divsChild>
                </w:div>
                <w:div w:id="1555314729">
                  <w:marLeft w:val="0"/>
                  <w:marRight w:val="0"/>
                  <w:marTop w:val="0"/>
                  <w:marBottom w:val="0"/>
                  <w:divBdr>
                    <w:top w:val="none" w:sz="0" w:space="0" w:color="auto"/>
                    <w:left w:val="none" w:sz="0" w:space="0" w:color="auto"/>
                    <w:bottom w:val="none" w:sz="0" w:space="0" w:color="auto"/>
                    <w:right w:val="none" w:sz="0" w:space="0" w:color="auto"/>
                  </w:divBdr>
                  <w:divsChild>
                    <w:div w:id="913515942">
                      <w:marLeft w:val="0"/>
                      <w:marRight w:val="0"/>
                      <w:marTop w:val="0"/>
                      <w:marBottom w:val="0"/>
                      <w:divBdr>
                        <w:top w:val="none" w:sz="0" w:space="0" w:color="auto"/>
                        <w:left w:val="none" w:sz="0" w:space="0" w:color="auto"/>
                        <w:bottom w:val="none" w:sz="0" w:space="0" w:color="auto"/>
                        <w:right w:val="none" w:sz="0" w:space="0" w:color="auto"/>
                      </w:divBdr>
                    </w:div>
                  </w:divsChild>
                </w:div>
                <w:div w:id="1555853768">
                  <w:marLeft w:val="0"/>
                  <w:marRight w:val="0"/>
                  <w:marTop w:val="0"/>
                  <w:marBottom w:val="0"/>
                  <w:divBdr>
                    <w:top w:val="none" w:sz="0" w:space="0" w:color="auto"/>
                    <w:left w:val="none" w:sz="0" w:space="0" w:color="auto"/>
                    <w:bottom w:val="none" w:sz="0" w:space="0" w:color="auto"/>
                    <w:right w:val="none" w:sz="0" w:space="0" w:color="auto"/>
                  </w:divBdr>
                  <w:divsChild>
                    <w:div w:id="1036538258">
                      <w:marLeft w:val="0"/>
                      <w:marRight w:val="0"/>
                      <w:marTop w:val="0"/>
                      <w:marBottom w:val="0"/>
                      <w:divBdr>
                        <w:top w:val="none" w:sz="0" w:space="0" w:color="auto"/>
                        <w:left w:val="none" w:sz="0" w:space="0" w:color="auto"/>
                        <w:bottom w:val="none" w:sz="0" w:space="0" w:color="auto"/>
                        <w:right w:val="none" w:sz="0" w:space="0" w:color="auto"/>
                      </w:divBdr>
                    </w:div>
                  </w:divsChild>
                </w:div>
                <w:div w:id="1560092434">
                  <w:marLeft w:val="0"/>
                  <w:marRight w:val="0"/>
                  <w:marTop w:val="0"/>
                  <w:marBottom w:val="0"/>
                  <w:divBdr>
                    <w:top w:val="none" w:sz="0" w:space="0" w:color="auto"/>
                    <w:left w:val="none" w:sz="0" w:space="0" w:color="auto"/>
                    <w:bottom w:val="none" w:sz="0" w:space="0" w:color="auto"/>
                    <w:right w:val="none" w:sz="0" w:space="0" w:color="auto"/>
                  </w:divBdr>
                  <w:divsChild>
                    <w:div w:id="1191532843">
                      <w:marLeft w:val="0"/>
                      <w:marRight w:val="0"/>
                      <w:marTop w:val="0"/>
                      <w:marBottom w:val="0"/>
                      <w:divBdr>
                        <w:top w:val="none" w:sz="0" w:space="0" w:color="auto"/>
                        <w:left w:val="none" w:sz="0" w:space="0" w:color="auto"/>
                        <w:bottom w:val="none" w:sz="0" w:space="0" w:color="auto"/>
                        <w:right w:val="none" w:sz="0" w:space="0" w:color="auto"/>
                      </w:divBdr>
                    </w:div>
                  </w:divsChild>
                </w:div>
                <w:div w:id="1563517623">
                  <w:marLeft w:val="0"/>
                  <w:marRight w:val="0"/>
                  <w:marTop w:val="0"/>
                  <w:marBottom w:val="0"/>
                  <w:divBdr>
                    <w:top w:val="none" w:sz="0" w:space="0" w:color="auto"/>
                    <w:left w:val="none" w:sz="0" w:space="0" w:color="auto"/>
                    <w:bottom w:val="none" w:sz="0" w:space="0" w:color="auto"/>
                    <w:right w:val="none" w:sz="0" w:space="0" w:color="auto"/>
                  </w:divBdr>
                  <w:divsChild>
                    <w:div w:id="464277629">
                      <w:marLeft w:val="0"/>
                      <w:marRight w:val="0"/>
                      <w:marTop w:val="0"/>
                      <w:marBottom w:val="0"/>
                      <w:divBdr>
                        <w:top w:val="none" w:sz="0" w:space="0" w:color="auto"/>
                        <w:left w:val="none" w:sz="0" w:space="0" w:color="auto"/>
                        <w:bottom w:val="none" w:sz="0" w:space="0" w:color="auto"/>
                        <w:right w:val="none" w:sz="0" w:space="0" w:color="auto"/>
                      </w:divBdr>
                    </w:div>
                  </w:divsChild>
                </w:div>
                <w:div w:id="1564215635">
                  <w:marLeft w:val="0"/>
                  <w:marRight w:val="0"/>
                  <w:marTop w:val="0"/>
                  <w:marBottom w:val="0"/>
                  <w:divBdr>
                    <w:top w:val="none" w:sz="0" w:space="0" w:color="auto"/>
                    <w:left w:val="none" w:sz="0" w:space="0" w:color="auto"/>
                    <w:bottom w:val="none" w:sz="0" w:space="0" w:color="auto"/>
                    <w:right w:val="none" w:sz="0" w:space="0" w:color="auto"/>
                  </w:divBdr>
                  <w:divsChild>
                    <w:div w:id="472598755">
                      <w:marLeft w:val="0"/>
                      <w:marRight w:val="0"/>
                      <w:marTop w:val="0"/>
                      <w:marBottom w:val="0"/>
                      <w:divBdr>
                        <w:top w:val="none" w:sz="0" w:space="0" w:color="auto"/>
                        <w:left w:val="none" w:sz="0" w:space="0" w:color="auto"/>
                        <w:bottom w:val="none" w:sz="0" w:space="0" w:color="auto"/>
                        <w:right w:val="none" w:sz="0" w:space="0" w:color="auto"/>
                      </w:divBdr>
                    </w:div>
                  </w:divsChild>
                </w:div>
                <w:div w:id="1564291757">
                  <w:marLeft w:val="0"/>
                  <w:marRight w:val="0"/>
                  <w:marTop w:val="0"/>
                  <w:marBottom w:val="0"/>
                  <w:divBdr>
                    <w:top w:val="none" w:sz="0" w:space="0" w:color="auto"/>
                    <w:left w:val="none" w:sz="0" w:space="0" w:color="auto"/>
                    <w:bottom w:val="none" w:sz="0" w:space="0" w:color="auto"/>
                    <w:right w:val="none" w:sz="0" w:space="0" w:color="auto"/>
                  </w:divBdr>
                  <w:divsChild>
                    <w:div w:id="731124256">
                      <w:marLeft w:val="0"/>
                      <w:marRight w:val="0"/>
                      <w:marTop w:val="0"/>
                      <w:marBottom w:val="0"/>
                      <w:divBdr>
                        <w:top w:val="none" w:sz="0" w:space="0" w:color="auto"/>
                        <w:left w:val="none" w:sz="0" w:space="0" w:color="auto"/>
                        <w:bottom w:val="none" w:sz="0" w:space="0" w:color="auto"/>
                        <w:right w:val="none" w:sz="0" w:space="0" w:color="auto"/>
                      </w:divBdr>
                    </w:div>
                  </w:divsChild>
                </w:div>
                <w:div w:id="1567884942">
                  <w:marLeft w:val="0"/>
                  <w:marRight w:val="0"/>
                  <w:marTop w:val="0"/>
                  <w:marBottom w:val="0"/>
                  <w:divBdr>
                    <w:top w:val="none" w:sz="0" w:space="0" w:color="auto"/>
                    <w:left w:val="none" w:sz="0" w:space="0" w:color="auto"/>
                    <w:bottom w:val="none" w:sz="0" w:space="0" w:color="auto"/>
                    <w:right w:val="none" w:sz="0" w:space="0" w:color="auto"/>
                  </w:divBdr>
                  <w:divsChild>
                    <w:div w:id="838539562">
                      <w:marLeft w:val="0"/>
                      <w:marRight w:val="0"/>
                      <w:marTop w:val="0"/>
                      <w:marBottom w:val="0"/>
                      <w:divBdr>
                        <w:top w:val="none" w:sz="0" w:space="0" w:color="auto"/>
                        <w:left w:val="none" w:sz="0" w:space="0" w:color="auto"/>
                        <w:bottom w:val="none" w:sz="0" w:space="0" w:color="auto"/>
                        <w:right w:val="none" w:sz="0" w:space="0" w:color="auto"/>
                      </w:divBdr>
                    </w:div>
                  </w:divsChild>
                </w:div>
                <w:div w:id="1569615075">
                  <w:marLeft w:val="0"/>
                  <w:marRight w:val="0"/>
                  <w:marTop w:val="0"/>
                  <w:marBottom w:val="0"/>
                  <w:divBdr>
                    <w:top w:val="none" w:sz="0" w:space="0" w:color="auto"/>
                    <w:left w:val="none" w:sz="0" w:space="0" w:color="auto"/>
                    <w:bottom w:val="none" w:sz="0" w:space="0" w:color="auto"/>
                    <w:right w:val="none" w:sz="0" w:space="0" w:color="auto"/>
                  </w:divBdr>
                  <w:divsChild>
                    <w:div w:id="227376383">
                      <w:marLeft w:val="0"/>
                      <w:marRight w:val="0"/>
                      <w:marTop w:val="0"/>
                      <w:marBottom w:val="0"/>
                      <w:divBdr>
                        <w:top w:val="none" w:sz="0" w:space="0" w:color="auto"/>
                        <w:left w:val="none" w:sz="0" w:space="0" w:color="auto"/>
                        <w:bottom w:val="none" w:sz="0" w:space="0" w:color="auto"/>
                        <w:right w:val="none" w:sz="0" w:space="0" w:color="auto"/>
                      </w:divBdr>
                    </w:div>
                  </w:divsChild>
                </w:div>
                <w:div w:id="1575898867">
                  <w:marLeft w:val="0"/>
                  <w:marRight w:val="0"/>
                  <w:marTop w:val="0"/>
                  <w:marBottom w:val="0"/>
                  <w:divBdr>
                    <w:top w:val="none" w:sz="0" w:space="0" w:color="auto"/>
                    <w:left w:val="none" w:sz="0" w:space="0" w:color="auto"/>
                    <w:bottom w:val="none" w:sz="0" w:space="0" w:color="auto"/>
                    <w:right w:val="none" w:sz="0" w:space="0" w:color="auto"/>
                  </w:divBdr>
                  <w:divsChild>
                    <w:div w:id="165949753">
                      <w:marLeft w:val="0"/>
                      <w:marRight w:val="0"/>
                      <w:marTop w:val="0"/>
                      <w:marBottom w:val="0"/>
                      <w:divBdr>
                        <w:top w:val="none" w:sz="0" w:space="0" w:color="auto"/>
                        <w:left w:val="none" w:sz="0" w:space="0" w:color="auto"/>
                        <w:bottom w:val="none" w:sz="0" w:space="0" w:color="auto"/>
                        <w:right w:val="none" w:sz="0" w:space="0" w:color="auto"/>
                      </w:divBdr>
                    </w:div>
                  </w:divsChild>
                </w:div>
                <w:div w:id="1584294875">
                  <w:marLeft w:val="0"/>
                  <w:marRight w:val="0"/>
                  <w:marTop w:val="0"/>
                  <w:marBottom w:val="0"/>
                  <w:divBdr>
                    <w:top w:val="none" w:sz="0" w:space="0" w:color="auto"/>
                    <w:left w:val="none" w:sz="0" w:space="0" w:color="auto"/>
                    <w:bottom w:val="none" w:sz="0" w:space="0" w:color="auto"/>
                    <w:right w:val="none" w:sz="0" w:space="0" w:color="auto"/>
                  </w:divBdr>
                  <w:divsChild>
                    <w:div w:id="343241335">
                      <w:marLeft w:val="0"/>
                      <w:marRight w:val="0"/>
                      <w:marTop w:val="0"/>
                      <w:marBottom w:val="0"/>
                      <w:divBdr>
                        <w:top w:val="none" w:sz="0" w:space="0" w:color="auto"/>
                        <w:left w:val="none" w:sz="0" w:space="0" w:color="auto"/>
                        <w:bottom w:val="none" w:sz="0" w:space="0" w:color="auto"/>
                        <w:right w:val="none" w:sz="0" w:space="0" w:color="auto"/>
                      </w:divBdr>
                    </w:div>
                  </w:divsChild>
                </w:div>
                <w:div w:id="1597589859">
                  <w:marLeft w:val="0"/>
                  <w:marRight w:val="0"/>
                  <w:marTop w:val="0"/>
                  <w:marBottom w:val="0"/>
                  <w:divBdr>
                    <w:top w:val="none" w:sz="0" w:space="0" w:color="auto"/>
                    <w:left w:val="none" w:sz="0" w:space="0" w:color="auto"/>
                    <w:bottom w:val="none" w:sz="0" w:space="0" w:color="auto"/>
                    <w:right w:val="none" w:sz="0" w:space="0" w:color="auto"/>
                  </w:divBdr>
                  <w:divsChild>
                    <w:div w:id="1227760995">
                      <w:marLeft w:val="0"/>
                      <w:marRight w:val="0"/>
                      <w:marTop w:val="0"/>
                      <w:marBottom w:val="0"/>
                      <w:divBdr>
                        <w:top w:val="none" w:sz="0" w:space="0" w:color="auto"/>
                        <w:left w:val="none" w:sz="0" w:space="0" w:color="auto"/>
                        <w:bottom w:val="none" w:sz="0" w:space="0" w:color="auto"/>
                        <w:right w:val="none" w:sz="0" w:space="0" w:color="auto"/>
                      </w:divBdr>
                    </w:div>
                  </w:divsChild>
                </w:div>
                <w:div w:id="1610120834">
                  <w:marLeft w:val="0"/>
                  <w:marRight w:val="0"/>
                  <w:marTop w:val="0"/>
                  <w:marBottom w:val="0"/>
                  <w:divBdr>
                    <w:top w:val="none" w:sz="0" w:space="0" w:color="auto"/>
                    <w:left w:val="none" w:sz="0" w:space="0" w:color="auto"/>
                    <w:bottom w:val="none" w:sz="0" w:space="0" w:color="auto"/>
                    <w:right w:val="none" w:sz="0" w:space="0" w:color="auto"/>
                  </w:divBdr>
                  <w:divsChild>
                    <w:div w:id="1159419479">
                      <w:marLeft w:val="0"/>
                      <w:marRight w:val="0"/>
                      <w:marTop w:val="0"/>
                      <w:marBottom w:val="0"/>
                      <w:divBdr>
                        <w:top w:val="none" w:sz="0" w:space="0" w:color="auto"/>
                        <w:left w:val="none" w:sz="0" w:space="0" w:color="auto"/>
                        <w:bottom w:val="none" w:sz="0" w:space="0" w:color="auto"/>
                        <w:right w:val="none" w:sz="0" w:space="0" w:color="auto"/>
                      </w:divBdr>
                    </w:div>
                  </w:divsChild>
                </w:div>
                <w:div w:id="1612399659">
                  <w:marLeft w:val="0"/>
                  <w:marRight w:val="0"/>
                  <w:marTop w:val="0"/>
                  <w:marBottom w:val="0"/>
                  <w:divBdr>
                    <w:top w:val="none" w:sz="0" w:space="0" w:color="auto"/>
                    <w:left w:val="none" w:sz="0" w:space="0" w:color="auto"/>
                    <w:bottom w:val="none" w:sz="0" w:space="0" w:color="auto"/>
                    <w:right w:val="none" w:sz="0" w:space="0" w:color="auto"/>
                  </w:divBdr>
                  <w:divsChild>
                    <w:div w:id="1195193517">
                      <w:marLeft w:val="0"/>
                      <w:marRight w:val="0"/>
                      <w:marTop w:val="0"/>
                      <w:marBottom w:val="0"/>
                      <w:divBdr>
                        <w:top w:val="none" w:sz="0" w:space="0" w:color="auto"/>
                        <w:left w:val="none" w:sz="0" w:space="0" w:color="auto"/>
                        <w:bottom w:val="none" w:sz="0" w:space="0" w:color="auto"/>
                        <w:right w:val="none" w:sz="0" w:space="0" w:color="auto"/>
                      </w:divBdr>
                    </w:div>
                  </w:divsChild>
                </w:div>
                <w:div w:id="1621767067">
                  <w:marLeft w:val="0"/>
                  <w:marRight w:val="0"/>
                  <w:marTop w:val="0"/>
                  <w:marBottom w:val="0"/>
                  <w:divBdr>
                    <w:top w:val="none" w:sz="0" w:space="0" w:color="auto"/>
                    <w:left w:val="none" w:sz="0" w:space="0" w:color="auto"/>
                    <w:bottom w:val="none" w:sz="0" w:space="0" w:color="auto"/>
                    <w:right w:val="none" w:sz="0" w:space="0" w:color="auto"/>
                  </w:divBdr>
                  <w:divsChild>
                    <w:div w:id="320548129">
                      <w:marLeft w:val="0"/>
                      <w:marRight w:val="0"/>
                      <w:marTop w:val="0"/>
                      <w:marBottom w:val="0"/>
                      <w:divBdr>
                        <w:top w:val="none" w:sz="0" w:space="0" w:color="auto"/>
                        <w:left w:val="none" w:sz="0" w:space="0" w:color="auto"/>
                        <w:bottom w:val="none" w:sz="0" w:space="0" w:color="auto"/>
                        <w:right w:val="none" w:sz="0" w:space="0" w:color="auto"/>
                      </w:divBdr>
                    </w:div>
                  </w:divsChild>
                </w:div>
                <w:div w:id="1623341117">
                  <w:marLeft w:val="0"/>
                  <w:marRight w:val="0"/>
                  <w:marTop w:val="0"/>
                  <w:marBottom w:val="0"/>
                  <w:divBdr>
                    <w:top w:val="none" w:sz="0" w:space="0" w:color="auto"/>
                    <w:left w:val="none" w:sz="0" w:space="0" w:color="auto"/>
                    <w:bottom w:val="none" w:sz="0" w:space="0" w:color="auto"/>
                    <w:right w:val="none" w:sz="0" w:space="0" w:color="auto"/>
                  </w:divBdr>
                  <w:divsChild>
                    <w:div w:id="957687933">
                      <w:marLeft w:val="0"/>
                      <w:marRight w:val="0"/>
                      <w:marTop w:val="0"/>
                      <w:marBottom w:val="0"/>
                      <w:divBdr>
                        <w:top w:val="none" w:sz="0" w:space="0" w:color="auto"/>
                        <w:left w:val="none" w:sz="0" w:space="0" w:color="auto"/>
                        <w:bottom w:val="none" w:sz="0" w:space="0" w:color="auto"/>
                        <w:right w:val="none" w:sz="0" w:space="0" w:color="auto"/>
                      </w:divBdr>
                    </w:div>
                  </w:divsChild>
                </w:div>
                <w:div w:id="1633246776">
                  <w:marLeft w:val="0"/>
                  <w:marRight w:val="0"/>
                  <w:marTop w:val="0"/>
                  <w:marBottom w:val="0"/>
                  <w:divBdr>
                    <w:top w:val="none" w:sz="0" w:space="0" w:color="auto"/>
                    <w:left w:val="none" w:sz="0" w:space="0" w:color="auto"/>
                    <w:bottom w:val="none" w:sz="0" w:space="0" w:color="auto"/>
                    <w:right w:val="none" w:sz="0" w:space="0" w:color="auto"/>
                  </w:divBdr>
                  <w:divsChild>
                    <w:div w:id="953053057">
                      <w:marLeft w:val="0"/>
                      <w:marRight w:val="0"/>
                      <w:marTop w:val="0"/>
                      <w:marBottom w:val="0"/>
                      <w:divBdr>
                        <w:top w:val="none" w:sz="0" w:space="0" w:color="auto"/>
                        <w:left w:val="none" w:sz="0" w:space="0" w:color="auto"/>
                        <w:bottom w:val="none" w:sz="0" w:space="0" w:color="auto"/>
                        <w:right w:val="none" w:sz="0" w:space="0" w:color="auto"/>
                      </w:divBdr>
                    </w:div>
                  </w:divsChild>
                </w:div>
                <w:div w:id="1634863849">
                  <w:marLeft w:val="0"/>
                  <w:marRight w:val="0"/>
                  <w:marTop w:val="0"/>
                  <w:marBottom w:val="0"/>
                  <w:divBdr>
                    <w:top w:val="none" w:sz="0" w:space="0" w:color="auto"/>
                    <w:left w:val="none" w:sz="0" w:space="0" w:color="auto"/>
                    <w:bottom w:val="none" w:sz="0" w:space="0" w:color="auto"/>
                    <w:right w:val="none" w:sz="0" w:space="0" w:color="auto"/>
                  </w:divBdr>
                  <w:divsChild>
                    <w:div w:id="989870223">
                      <w:marLeft w:val="0"/>
                      <w:marRight w:val="0"/>
                      <w:marTop w:val="0"/>
                      <w:marBottom w:val="0"/>
                      <w:divBdr>
                        <w:top w:val="none" w:sz="0" w:space="0" w:color="auto"/>
                        <w:left w:val="none" w:sz="0" w:space="0" w:color="auto"/>
                        <w:bottom w:val="none" w:sz="0" w:space="0" w:color="auto"/>
                        <w:right w:val="none" w:sz="0" w:space="0" w:color="auto"/>
                      </w:divBdr>
                    </w:div>
                  </w:divsChild>
                </w:div>
                <w:div w:id="1634948690">
                  <w:marLeft w:val="0"/>
                  <w:marRight w:val="0"/>
                  <w:marTop w:val="0"/>
                  <w:marBottom w:val="0"/>
                  <w:divBdr>
                    <w:top w:val="none" w:sz="0" w:space="0" w:color="auto"/>
                    <w:left w:val="none" w:sz="0" w:space="0" w:color="auto"/>
                    <w:bottom w:val="none" w:sz="0" w:space="0" w:color="auto"/>
                    <w:right w:val="none" w:sz="0" w:space="0" w:color="auto"/>
                  </w:divBdr>
                  <w:divsChild>
                    <w:div w:id="1806660015">
                      <w:marLeft w:val="0"/>
                      <w:marRight w:val="0"/>
                      <w:marTop w:val="0"/>
                      <w:marBottom w:val="0"/>
                      <w:divBdr>
                        <w:top w:val="none" w:sz="0" w:space="0" w:color="auto"/>
                        <w:left w:val="none" w:sz="0" w:space="0" w:color="auto"/>
                        <w:bottom w:val="none" w:sz="0" w:space="0" w:color="auto"/>
                        <w:right w:val="none" w:sz="0" w:space="0" w:color="auto"/>
                      </w:divBdr>
                    </w:div>
                  </w:divsChild>
                </w:div>
                <w:div w:id="1637905092">
                  <w:marLeft w:val="0"/>
                  <w:marRight w:val="0"/>
                  <w:marTop w:val="0"/>
                  <w:marBottom w:val="0"/>
                  <w:divBdr>
                    <w:top w:val="none" w:sz="0" w:space="0" w:color="auto"/>
                    <w:left w:val="none" w:sz="0" w:space="0" w:color="auto"/>
                    <w:bottom w:val="none" w:sz="0" w:space="0" w:color="auto"/>
                    <w:right w:val="none" w:sz="0" w:space="0" w:color="auto"/>
                  </w:divBdr>
                  <w:divsChild>
                    <w:div w:id="2142141021">
                      <w:marLeft w:val="0"/>
                      <w:marRight w:val="0"/>
                      <w:marTop w:val="0"/>
                      <w:marBottom w:val="0"/>
                      <w:divBdr>
                        <w:top w:val="none" w:sz="0" w:space="0" w:color="auto"/>
                        <w:left w:val="none" w:sz="0" w:space="0" w:color="auto"/>
                        <w:bottom w:val="none" w:sz="0" w:space="0" w:color="auto"/>
                        <w:right w:val="none" w:sz="0" w:space="0" w:color="auto"/>
                      </w:divBdr>
                    </w:div>
                  </w:divsChild>
                </w:div>
                <w:div w:id="1643343790">
                  <w:marLeft w:val="0"/>
                  <w:marRight w:val="0"/>
                  <w:marTop w:val="0"/>
                  <w:marBottom w:val="0"/>
                  <w:divBdr>
                    <w:top w:val="none" w:sz="0" w:space="0" w:color="auto"/>
                    <w:left w:val="none" w:sz="0" w:space="0" w:color="auto"/>
                    <w:bottom w:val="none" w:sz="0" w:space="0" w:color="auto"/>
                    <w:right w:val="none" w:sz="0" w:space="0" w:color="auto"/>
                  </w:divBdr>
                  <w:divsChild>
                    <w:div w:id="1707026961">
                      <w:marLeft w:val="0"/>
                      <w:marRight w:val="0"/>
                      <w:marTop w:val="0"/>
                      <w:marBottom w:val="0"/>
                      <w:divBdr>
                        <w:top w:val="none" w:sz="0" w:space="0" w:color="auto"/>
                        <w:left w:val="none" w:sz="0" w:space="0" w:color="auto"/>
                        <w:bottom w:val="none" w:sz="0" w:space="0" w:color="auto"/>
                        <w:right w:val="none" w:sz="0" w:space="0" w:color="auto"/>
                      </w:divBdr>
                    </w:div>
                  </w:divsChild>
                </w:div>
                <w:div w:id="1643462785">
                  <w:marLeft w:val="0"/>
                  <w:marRight w:val="0"/>
                  <w:marTop w:val="0"/>
                  <w:marBottom w:val="0"/>
                  <w:divBdr>
                    <w:top w:val="none" w:sz="0" w:space="0" w:color="auto"/>
                    <w:left w:val="none" w:sz="0" w:space="0" w:color="auto"/>
                    <w:bottom w:val="none" w:sz="0" w:space="0" w:color="auto"/>
                    <w:right w:val="none" w:sz="0" w:space="0" w:color="auto"/>
                  </w:divBdr>
                  <w:divsChild>
                    <w:div w:id="683289218">
                      <w:marLeft w:val="0"/>
                      <w:marRight w:val="0"/>
                      <w:marTop w:val="0"/>
                      <w:marBottom w:val="0"/>
                      <w:divBdr>
                        <w:top w:val="none" w:sz="0" w:space="0" w:color="auto"/>
                        <w:left w:val="none" w:sz="0" w:space="0" w:color="auto"/>
                        <w:bottom w:val="none" w:sz="0" w:space="0" w:color="auto"/>
                        <w:right w:val="none" w:sz="0" w:space="0" w:color="auto"/>
                      </w:divBdr>
                    </w:div>
                  </w:divsChild>
                </w:div>
                <w:div w:id="1645230954">
                  <w:marLeft w:val="0"/>
                  <w:marRight w:val="0"/>
                  <w:marTop w:val="0"/>
                  <w:marBottom w:val="0"/>
                  <w:divBdr>
                    <w:top w:val="none" w:sz="0" w:space="0" w:color="auto"/>
                    <w:left w:val="none" w:sz="0" w:space="0" w:color="auto"/>
                    <w:bottom w:val="none" w:sz="0" w:space="0" w:color="auto"/>
                    <w:right w:val="none" w:sz="0" w:space="0" w:color="auto"/>
                  </w:divBdr>
                  <w:divsChild>
                    <w:div w:id="1037118032">
                      <w:marLeft w:val="0"/>
                      <w:marRight w:val="0"/>
                      <w:marTop w:val="0"/>
                      <w:marBottom w:val="0"/>
                      <w:divBdr>
                        <w:top w:val="none" w:sz="0" w:space="0" w:color="auto"/>
                        <w:left w:val="none" w:sz="0" w:space="0" w:color="auto"/>
                        <w:bottom w:val="none" w:sz="0" w:space="0" w:color="auto"/>
                        <w:right w:val="none" w:sz="0" w:space="0" w:color="auto"/>
                      </w:divBdr>
                    </w:div>
                  </w:divsChild>
                </w:div>
                <w:div w:id="1649431149">
                  <w:marLeft w:val="0"/>
                  <w:marRight w:val="0"/>
                  <w:marTop w:val="0"/>
                  <w:marBottom w:val="0"/>
                  <w:divBdr>
                    <w:top w:val="none" w:sz="0" w:space="0" w:color="auto"/>
                    <w:left w:val="none" w:sz="0" w:space="0" w:color="auto"/>
                    <w:bottom w:val="none" w:sz="0" w:space="0" w:color="auto"/>
                    <w:right w:val="none" w:sz="0" w:space="0" w:color="auto"/>
                  </w:divBdr>
                  <w:divsChild>
                    <w:div w:id="1525245865">
                      <w:marLeft w:val="0"/>
                      <w:marRight w:val="0"/>
                      <w:marTop w:val="0"/>
                      <w:marBottom w:val="0"/>
                      <w:divBdr>
                        <w:top w:val="none" w:sz="0" w:space="0" w:color="auto"/>
                        <w:left w:val="none" w:sz="0" w:space="0" w:color="auto"/>
                        <w:bottom w:val="none" w:sz="0" w:space="0" w:color="auto"/>
                        <w:right w:val="none" w:sz="0" w:space="0" w:color="auto"/>
                      </w:divBdr>
                    </w:div>
                  </w:divsChild>
                </w:div>
                <w:div w:id="1665743661">
                  <w:marLeft w:val="0"/>
                  <w:marRight w:val="0"/>
                  <w:marTop w:val="0"/>
                  <w:marBottom w:val="0"/>
                  <w:divBdr>
                    <w:top w:val="none" w:sz="0" w:space="0" w:color="auto"/>
                    <w:left w:val="none" w:sz="0" w:space="0" w:color="auto"/>
                    <w:bottom w:val="none" w:sz="0" w:space="0" w:color="auto"/>
                    <w:right w:val="none" w:sz="0" w:space="0" w:color="auto"/>
                  </w:divBdr>
                  <w:divsChild>
                    <w:div w:id="638147886">
                      <w:marLeft w:val="0"/>
                      <w:marRight w:val="0"/>
                      <w:marTop w:val="0"/>
                      <w:marBottom w:val="0"/>
                      <w:divBdr>
                        <w:top w:val="none" w:sz="0" w:space="0" w:color="auto"/>
                        <w:left w:val="none" w:sz="0" w:space="0" w:color="auto"/>
                        <w:bottom w:val="none" w:sz="0" w:space="0" w:color="auto"/>
                        <w:right w:val="none" w:sz="0" w:space="0" w:color="auto"/>
                      </w:divBdr>
                    </w:div>
                  </w:divsChild>
                </w:div>
                <w:div w:id="1665819542">
                  <w:marLeft w:val="0"/>
                  <w:marRight w:val="0"/>
                  <w:marTop w:val="0"/>
                  <w:marBottom w:val="0"/>
                  <w:divBdr>
                    <w:top w:val="none" w:sz="0" w:space="0" w:color="auto"/>
                    <w:left w:val="none" w:sz="0" w:space="0" w:color="auto"/>
                    <w:bottom w:val="none" w:sz="0" w:space="0" w:color="auto"/>
                    <w:right w:val="none" w:sz="0" w:space="0" w:color="auto"/>
                  </w:divBdr>
                  <w:divsChild>
                    <w:div w:id="2066635942">
                      <w:marLeft w:val="0"/>
                      <w:marRight w:val="0"/>
                      <w:marTop w:val="0"/>
                      <w:marBottom w:val="0"/>
                      <w:divBdr>
                        <w:top w:val="none" w:sz="0" w:space="0" w:color="auto"/>
                        <w:left w:val="none" w:sz="0" w:space="0" w:color="auto"/>
                        <w:bottom w:val="none" w:sz="0" w:space="0" w:color="auto"/>
                        <w:right w:val="none" w:sz="0" w:space="0" w:color="auto"/>
                      </w:divBdr>
                    </w:div>
                  </w:divsChild>
                </w:div>
                <w:div w:id="1668287132">
                  <w:marLeft w:val="0"/>
                  <w:marRight w:val="0"/>
                  <w:marTop w:val="0"/>
                  <w:marBottom w:val="0"/>
                  <w:divBdr>
                    <w:top w:val="none" w:sz="0" w:space="0" w:color="auto"/>
                    <w:left w:val="none" w:sz="0" w:space="0" w:color="auto"/>
                    <w:bottom w:val="none" w:sz="0" w:space="0" w:color="auto"/>
                    <w:right w:val="none" w:sz="0" w:space="0" w:color="auto"/>
                  </w:divBdr>
                  <w:divsChild>
                    <w:div w:id="1243878641">
                      <w:marLeft w:val="0"/>
                      <w:marRight w:val="0"/>
                      <w:marTop w:val="0"/>
                      <w:marBottom w:val="0"/>
                      <w:divBdr>
                        <w:top w:val="none" w:sz="0" w:space="0" w:color="auto"/>
                        <w:left w:val="none" w:sz="0" w:space="0" w:color="auto"/>
                        <w:bottom w:val="none" w:sz="0" w:space="0" w:color="auto"/>
                        <w:right w:val="none" w:sz="0" w:space="0" w:color="auto"/>
                      </w:divBdr>
                    </w:div>
                  </w:divsChild>
                </w:div>
                <w:div w:id="1672175214">
                  <w:marLeft w:val="0"/>
                  <w:marRight w:val="0"/>
                  <w:marTop w:val="0"/>
                  <w:marBottom w:val="0"/>
                  <w:divBdr>
                    <w:top w:val="none" w:sz="0" w:space="0" w:color="auto"/>
                    <w:left w:val="none" w:sz="0" w:space="0" w:color="auto"/>
                    <w:bottom w:val="none" w:sz="0" w:space="0" w:color="auto"/>
                    <w:right w:val="none" w:sz="0" w:space="0" w:color="auto"/>
                  </w:divBdr>
                  <w:divsChild>
                    <w:div w:id="2077431141">
                      <w:marLeft w:val="0"/>
                      <w:marRight w:val="0"/>
                      <w:marTop w:val="0"/>
                      <w:marBottom w:val="0"/>
                      <w:divBdr>
                        <w:top w:val="none" w:sz="0" w:space="0" w:color="auto"/>
                        <w:left w:val="none" w:sz="0" w:space="0" w:color="auto"/>
                        <w:bottom w:val="none" w:sz="0" w:space="0" w:color="auto"/>
                        <w:right w:val="none" w:sz="0" w:space="0" w:color="auto"/>
                      </w:divBdr>
                    </w:div>
                  </w:divsChild>
                </w:div>
                <w:div w:id="1672562502">
                  <w:marLeft w:val="0"/>
                  <w:marRight w:val="0"/>
                  <w:marTop w:val="0"/>
                  <w:marBottom w:val="0"/>
                  <w:divBdr>
                    <w:top w:val="none" w:sz="0" w:space="0" w:color="auto"/>
                    <w:left w:val="none" w:sz="0" w:space="0" w:color="auto"/>
                    <w:bottom w:val="none" w:sz="0" w:space="0" w:color="auto"/>
                    <w:right w:val="none" w:sz="0" w:space="0" w:color="auto"/>
                  </w:divBdr>
                  <w:divsChild>
                    <w:div w:id="1388262693">
                      <w:marLeft w:val="0"/>
                      <w:marRight w:val="0"/>
                      <w:marTop w:val="0"/>
                      <w:marBottom w:val="0"/>
                      <w:divBdr>
                        <w:top w:val="none" w:sz="0" w:space="0" w:color="auto"/>
                        <w:left w:val="none" w:sz="0" w:space="0" w:color="auto"/>
                        <w:bottom w:val="none" w:sz="0" w:space="0" w:color="auto"/>
                        <w:right w:val="none" w:sz="0" w:space="0" w:color="auto"/>
                      </w:divBdr>
                    </w:div>
                  </w:divsChild>
                </w:div>
                <w:div w:id="1672564417">
                  <w:marLeft w:val="0"/>
                  <w:marRight w:val="0"/>
                  <w:marTop w:val="0"/>
                  <w:marBottom w:val="0"/>
                  <w:divBdr>
                    <w:top w:val="none" w:sz="0" w:space="0" w:color="auto"/>
                    <w:left w:val="none" w:sz="0" w:space="0" w:color="auto"/>
                    <w:bottom w:val="none" w:sz="0" w:space="0" w:color="auto"/>
                    <w:right w:val="none" w:sz="0" w:space="0" w:color="auto"/>
                  </w:divBdr>
                  <w:divsChild>
                    <w:div w:id="1803693589">
                      <w:marLeft w:val="0"/>
                      <w:marRight w:val="0"/>
                      <w:marTop w:val="0"/>
                      <w:marBottom w:val="0"/>
                      <w:divBdr>
                        <w:top w:val="none" w:sz="0" w:space="0" w:color="auto"/>
                        <w:left w:val="none" w:sz="0" w:space="0" w:color="auto"/>
                        <w:bottom w:val="none" w:sz="0" w:space="0" w:color="auto"/>
                        <w:right w:val="none" w:sz="0" w:space="0" w:color="auto"/>
                      </w:divBdr>
                    </w:div>
                  </w:divsChild>
                </w:div>
                <w:div w:id="1679236522">
                  <w:marLeft w:val="0"/>
                  <w:marRight w:val="0"/>
                  <w:marTop w:val="0"/>
                  <w:marBottom w:val="0"/>
                  <w:divBdr>
                    <w:top w:val="none" w:sz="0" w:space="0" w:color="auto"/>
                    <w:left w:val="none" w:sz="0" w:space="0" w:color="auto"/>
                    <w:bottom w:val="none" w:sz="0" w:space="0" w:color="auto"/>
                    <w:right w:val="none" w:sz="0" w:space="0" w:color="auto"/>
                  </w:divBdr>
                  <w:divsChild>
                    <w:div w:id="673532682">
                      <w:marLeft w:val="0"/>
                      <w:marRight w:val="0"/>
                      <w:marTop w:val="0"/>
                      <w:marBottom w:val="0"/>
                      <w:divBdr>
                        <w:top w:val="none" w:sz="0" w:space="0" w:color="auto"/>
                        <w:left w:val="none" w:sz="0" w:space="0" w:color="auto"/>
                        <w:bottom w:val="none" w:sz="0" w:space="0" w:color="auto"/>
                        <w:right w:val="none" w:sz="0" w:space="0" w:color="auto"/>
                      </w:divBdr>
                    </w:div>
                  </w:divsChild>
                </w:div>
                <w:div w:id="1689792159">
                  <w:marLeft w:val="0"/>
                  <w:marRight w:val="0"/>
                  <w:marTop w:val="0"/>
                  <w:marBottom w:val="0"/>
                  <w:divBdr>
                    <w:top w:val="none" w:sz="0" w:space="0" w:color="auto"/>
                    <w:left w:val="none" w:sz="0" w:space="0" w:color="auto"/>
                    <w:bottom w:val="none" w:sz="0" w:space="0" w:color="auto"/>
                    <w:right w:val="none" w:sz="0" w:space="0" w:color="auto"/>
                  </w:divBdr>
                  <w:divsChild>
                    <w:div w:id="1911695615">
                      <w:marLeft w:val="0"/>
                      <w:marRight w:val="0"/>
                      <w:marTop w:val="0"/>
                      <w:marBottom w:val="0"/>
                      <w:divBdr>
                        <w:top w:val="none" w:sz="0" w:space="0" w:color="auto"/>
                        <w:left w:val="none" w:sz="0" w:space="0" w:color="auto"/>
                        <w:bottom w:val="none" w:sz="0" w:space="0" w:color="auto"/>
                        <w:right w:val="none" w:sz="0" w:space="0" w:color="auto"/>
                      </w:divBdr>
                    </w:div>
                  </w:divsChild>
                </w:div>
                <w:div w:id="1702974167">
                  <w:marLeft w:val="0"/>
                  <w:marRight w:val="0"/>
                  <w:marTop w:val="0"/>
                  <w:marBottom w:val="0"/>
                  <w:divBdr>
                    <w:top w:val="none" w:sz="0" w:space="0" w:color="auto"/>
                    <w:left w:val="none" w:sz="0" w:space="0" w:color="auto"/>
                    <w:bottom w:val="none" w:sz="0" w:space="0" w:color="auto"/>
                    <w:right w:val="none" w:sz="0" w:space="0" w:color="auto"/>
                  </w:divBdr>
                  <w:divsChild>
                    <w:div w:id="1432969929">
                      <w:marLeft w:val="0"/>
                      <w:marRight w:val="0"/>
                      <w:marTop w:val="0"/>
                      <w:marBottom w:val="0"/>
                      <w:divBdr>
                        <w:top w:val="none" w:sz="0" w:space="0" w:color="auto"/>
                        <w:left w:val="none" w:sz="0" w:space="0" w:color="auto"/>
                        <w:bottom w:val="none" w:sz="0" w:space="0" w:color="auto"/>
                        <w:right w:val="none" w:sz="0" w:space="0" w:color="auto"/>
                      </w:divBdr>
                    </w:div>
                  </w:divsChild>
                </w:div>
                <w:div w:id="1706252013">
                  <w:marLeft w:val="0"/>
                  <w:marRight w:val="0"/>
                  <w:marTop w:val="0"/>
                  <w:marBottom w:val="0"/>
                  <w:divBdr>
                    <w:top w:val="none" w:sz="0" w:space="0" w:color="auto"/>
                    <w:left w:val="none" w:sz="0" w:space="0" w:color="auto"/>
                    <w:bottom w:val="none" w:sz="0" w:space="0" w:color="auto"/>
                    <w:right w:val="none" w:sz="0" w:space="0" w:color="auto"/>
                  </w:divBdr>
                  <w:divsChild>
                    <w:div w:id="1032536348">
                      <w:marLeft w:val="0"/>
                      <w:marRight w:val="0"/>
                      <w:marTop w:val="0"/>
                      <w:marBottom w:val="0"/>
                      <w:divBdr>
                        <w:top w:val="none" w:sz="0" w:space="0" w:color="auto"/>
                        <w:left w:val="none" w:sz="0" w:space="0" w:color="auto"/>
                        <w:bottom w:val="none" w:sz="0" w:space="0" w:color="auto"/>
                        <w:right w:val="none" w:sz="0" w:space="0" w:color="auto"/>
                      </w:divBdr>
                    </w:div>
                  </w:divsChild>
                </w:div>
                <w:div w:id="1711295234">
                  <w:marLeft w:val="0"/>
                  <w:marRight w:val="0"/>
                  <w:marTop w:val="0"/>
                  <w:marBottom w:val="0"/>
                  <w:divBdr>
                    <w:top w:val="none" w:sz="0" w:space="0" w:color="auto"/>
                    <w:left w:val="none" w:sz="0" w:space="0" w:color="auto"/>
                    <w:bottom w:val="none" w:sz="0" w:space="0" w:color="auto"/>
                    <w:right w:val="none" w:sz="0" w:space="0" w:color="auto"/>
                  </w:divBdr>
                  <w:divsChild>
                    <w:div w:id="1557810934">
                      <w:marLeft w:val="0"/>
                      <w:marRight w:val="0"/>
                      <w:marTop w:val="0"/>
                      <w:marBottom w:val="0"/>
                      <w:divBdr>
                        <w:top w:val="none" w:sz="0" w:space="0" w:color="auto"/>
                        <w:left w:val="none" w:sz="0" w:space="0" w:color="auto"/>
                        <w:bottom w:val="none" w:sz="0" w:space="0" w:color="auto"/>
                        <w:right w:val="none" w:sz="0" w:space="0" w:color="auto"/>
                      </w:divBdr>
                    </w:div>
                  </w:divsChild>
                </w:div>
                <w:div w:id="1718356406">
                  <w:marLeft w:val="0"/>
                  <w:marRight w:val="0"/>
                  <w:marTop w:val="0"/>
                  <w:marBottom w:val="0"/>
                  <w:divBdr>
                    <w:top w:val="none" w:sz="0" w:space="0" w:color="auto"/>
                    <w:left w:val="none" w:sz="0" w:space="0" w:color="auto"/>
                    <w:bottom w:val="none" w:sz="0" w:space="0" w:color="auto"/>
                    <w:right w:val="none" w:sz="0" w:space="0" w:color="auto"/>
                  </w:divBdr>
                  <w:divsChild>
                    <w:div w:id="1393774787">
                      <w:marLeft w:val="0"/>
                      <w:marRight w:val="0"/>
                      <w:marTop w:val="0"/>
                      <w:marBottom w:val="0"/>
                      <w:divBdr>
                        <w:top w:val="none" w:sz="0" w:space="0" w:color="auto"/>
                        <w:left w:val="none" w:sz="0" w:space="0" w:color="auto"/>
                        <w:bottom w:val="none" w:sz="0" w:space="0" w:color="auto"/>
                        <w:right w:val="none" w:sz="0" w:space="0" w:color="auto"/>
                      </w:divBdr>
                    </w:div>
                  </w:divsChild>
                </w:div>
                <w:div w:id="1719819957">
                  <w:marLeft w:val="0"/>
                  <w:marRight w:val="0"/>
                  <w:marTop w:val="0"/>
                  <w:marBottom w:val="0"/>
                  <w:divBdr>
                    <w:top w:val="none" w:sz="0" w:space="0" w:color="auto"/>
                    <w:left w:val="none" w:sz="0" w:space="0" w:color="auto"/>
                    <w:bottom w:val="none" w:sz="0" w:space="0" w:color="auto"/>
                    <w:right w:val="none" w:sz="0" w:space="0" w:color="auto"/>
                  </w:divBdr>
                  <w:divsChild>
                    <w:div w:id="1449929206">
                      <w:marLeft w:val="0"/>
                      <w:marRight w:val="0"/>
                      <w:marTop w:val="0"/>
                      <w:marBottom w:val="0"/>
                      <w:divBdr>
                        <w:top w:val="none" w:sz="0" w:space="0" w:color="auto"/>
                        <w:left w:val="none" w:sz="0" w:space="0" w:color="auto"/>
                        <w:bottom w:val="none" w:sz="0" w:space="0" w:color="auto"/>
                        <w:right w:val="none" w:sz="0" w:space="0" w:color="auto"/>
                      </w:divBdr>
                    </w:div>
                  </w:divsChild>
                </w:div>
                <w:div w:id="1720545640">
                  <w:marLeft w:val="0"/>
                  <w:marRight w:val="0"/>
                  <w:marTop w:val="0"/>
                  <w:marBottom w:val="0"/>
                  <w:divBdr>
                    <w:top w:val="none" w:sz="0" w:space="0" w:color="auto"/>
                    <w:left w:val="none" w:sz="0" w:space="0" w:color="auto"/>
                    <w:bottom w:val="none" w:sz="0" w:space="0" w:color="auto"/>
                    <w:right w:val="none" w:sz="0" w:space="0" w:color="auto"/>
                  </w:divBdr>
                  <w:divsChild>
                    <w:div w:id="1042558234">
                      <w:marLeft w:val="0"/>
                      <w:marRight w:val="0"/>
                      <w:marTop w:val="0"/>
                      <w:marBottom w:val="0"/>
                      <w:divBdr>
                        <w:top w:val="none" w:sz="0" w:space="0" w:color="auto"/>
                        <w:left w:val="none" w:sz="0" w:space="0" w:color="auto"/>
                        <w:bottom w:val="none" w:sz="0" w:space="0" w:color="auto"/>
                        <w:right w:val="none" w:sz="0" w:space="0" w:color="auto"/>
                      </w:divBdr>
                    </w:div>
                  </w:divsChild>
                </w:div>
                <w:div w:id="1726250345">
                  <w:marLeft w:val="0"/>
                  <w:marRight w:val="0"/>
                  <w:marTop w:val="0"/>
                  <w:marBottom w:val="0"/>
                  <w:divBdr>
                    <w:top w:val="none" w:sz="0" w:space="0" w:color="auto"/>
                    <w:left w:val="none" w:sz="0" w:space="0" w:color="auto"/>
                    <w:bottom w:val="none" w:sz="0" w:space="0" w:color="auto"/>
                    <w:right w:val="none" w:sz="0" w:space="0" w:color="auto"/>
                  </w:divBdr>
                  <w:divsChild>
                    <w:div w:id="1504079065">
                      <w:marLeft w:val="0"/>
                      <w:marRight w:val="0"/>
                      <w:marTop w:val="0"/>
                      <w:marBottom w:val="0"/>
                      <w:divBdr>
                        <w:top w:val="none" w:sz="0" w:space="0" w:color="auto"/>
                        <w:left w:val="none" w:sz="0" w:space="0" w:color="auto"/>
                        <w:bottom w:val="none" w:sz="0" w:space="0" w:color="auto"/>
                        <w:right w:val="none" w:sz="0" w:space="0" w:color="auto"/>
                      </w:divBdr>
                    </w:div>
                  </w:divsChild>
                </w:div>
                <w:div w:id="1728533065">
                  <w:marLeft w:val="0"/>
                  <w:marRight w:val="0"/>
                  <w:marTop w:val="0"/>
                  <w:marBottom w:val="0"/>
                  <w:divBdr>
                    <w:top w:val="none" w:sz="0" w:space="0" w:color="auto"/>
                    <w:left w:val="none" w:sz="0" w:space="0" w:color="auto"/>
                    <w:bottom w:val="none" w:sz="0" w:space="0" w:color="auto"/>
                    <w:right w:val="none" w:sz="0" w:space="0" w:color="auto"/>
                  </w:divBdr>
                  <w:divsChild>
                    <w:div w:id="897593894">
                      <w:marLeft w:val="0"/>
                      <w:marRight w:val="0"/>
                      <w:marTop w:val="0"/>
                      <w:marBottom w:val="0"/>
                      <w:divBdr>
                        <w:top w:val="none" w:sz="0" w:space="0" w:color="auto"/>
                        <w:left w:val="none" w:sz="0" w:space="0" w:color="auto"/>
                        <w:bottom w:val="none" w:sz="0" w:space="0" w:color="auto"/>
                        <w:right w:val="none" w:sz="0" w:space="0" w:color="auto"/>
                      </w:divBdr>
                    </w:div>
                  </w:divsChild>
                </w:div>
                <w:div w:id="1735854461">
                  <w:marLeft w:val="0"/>
                  <w:marRight w:val="0"/>
                  <w:marTop w:val="0"/>
                  <w:marBottom w:val="0"/>
                  <w:divBdr>
                    <w:top w:val="none" w:sz="0" w:space="0" w:color="auto"/>
                    <w:left w:val="none" w:sz="0" w:space="0" w:color="auto"/>
                    <w:bottom w:val="none" w:sz="0" w:space="0" w:color="auto"/>
                    <w:right w:val="none" w:sz="0" w:space="0" w:color="auto"/>
                  </w:divBdr>
                  <w:divsChild>
                    <w:div w:id="140465671">
                      <w:marLeft w:val="0"/>
                      <w:marRight w:val="0"/>
                      <w:marTop w:val="0"/>
                      <w:marBottom w:val="0"/>
                      <w:divBdr>
                        <w:top w:val="none" w:sz="0" w:space="0" w:color="auto"/>
                        <w:left w:val="none" w:sz="0" w:space="0" w:color="auto"/>
                        <w:bottom w:val="none" w:sz="0" w:space="0" w:color="auto"/>
                        <w:right w:val="none" w:sz="0" w:space="0" w:color="auto"/>
                      </w:divBdr>
                    </w:div>
                    <w:div w:id="1624651667">
                      <w:marLeft w:val="0"/>
                      <w:marRight w:val="0"/>
                      <w:marTop w:val="0"/>
                      <w:marBottom w:val="0"/>
                      <w:divBdr>
                        <w:top w:val="none" w:sz="0" w:space="0" w:color="auto"/>
                        <w:left w:val="none" w:sz="0" w:space="0" w:color="auto"/>
                        <w:bottom w:val="none" w:sz="0" w:space="0" w:color="auto"/>
                        <w:right w:val="none" w:sz="0" w:space="0" w:color="auto"/>
                      </w:divBdr>
                    </w:div>
                  </w:divsChild>
                </w:div>
                <w:div w:id="1738168522">
                  <w:marLeft w:val="0"/>
                  <w:marRight w:val="0"/>
                  <w:marTop w:val="0"/>
                  <w:marBottom w:val="0"/>
                  <w:divBdr>
                    <w:top w:val="none" w:sz="0" w:space="0" w:color="auto"/>
                    <w:left w:val="none" w:sz="0" w:space="0" w:color="auto"/>
                    <w:bottom w:val="none" w:sz="0" w:space="0" w:color="auto"/>
                    <w:right w:val="none" w:sz="0" w:space="0" w:color="auto"/>
                  </w:divBdr>
                  <w:divsChild>
                    <w:div w:id="1425879029">
                      <w:marLeft w:val="0"/>
                      <w:marRight w:val="0"/>
                      <w:marTop w:val="0"/>
                      <w:marBottom w:val="0"/>
                      <w:divBdr>
                        <w:top w:val="none" w:sz="0" w:space="0" w:color="auto"/>
                        <w:left w:val="none" w:sz="0" w:space="0" w:color="auto"/>
                        <w:bottom w:val="none" w:sz="0" w:space="0" w:color="auto"/>
                        <w:right w:val="none" w:sz="0" w:space="0" w:color="auto"/>
                      </w:divBdr>
                    </w:div>
                  </w:divsChild>
                </w:div>
                <w:div w:id="1742949717">
                  <w:marLeft w:val="0"/>
                  <w:marRight w:val="0"/>
                  <w:marTop w:val="0"/>
                  <w:marBottom w:val="0"/>
                  <w:divBdr>
                    <w:top w:val="none" w:sz="0" w:space="0" w:color="auto"/>
                    <w:left w:val="none" w:sz="0" w:space="0" w:color="auto"/>
                    <w:bottom w:val="none" w:sz="0" w:space="0" w:color="auto"/>
                    <w:right w:val="none" w:sz="0" w:space="0" w:color="auto"/>
                  </w:divBdr>
                  <w:divsChild>
                    <w:div w:id="1508135130">
                      <w:marLeft w:val="0"/>
                      <w:marRight w:val="0"/>
                      <w:marTop w:val="0"/>
                      <w:marBottom w:val="0"/>
                      <w:divBdr>
                        <w:top w:val="none" w:sz="0" w:space="0" w:color="auto"/>
                        <w:left w:val="none" w:sz="0" w:space="0" w:color="auto"/>
                        <w:bottom w:val="none" w:sz="0" w:space="0" w:color="auto"/>
                        <w:right w:val="none" w:sz="0" w:space="0" w:color="auto"/>
                      </w:divBdr>
                    </w:div>
                  </w:divsChild>
                </w:div>
                <w:div w:id="1743526060">
                  <w:marLeft w:val="0"/>
                  <w:marRight w:val="0"/>
                  <w:marTop w:val="0"/>
                  <w:marBottom w:val="0"/>
                  <w:divBdr>
                    <w:top w:val="none" w:sz="0" w:space="0" w:color="auto"/>
                    <w:left w:val="none" w:sz="0" w:space="0" w:color="auto"/>
                    <w:bottom w:val="none" w:sz="0" w:space="0" w:color="auto"/>
                    <w:right w:val="none" w:sz="0" w:space="0" w:color="auto"/>
                  </w:divBdr>
                  <w:divsChild>
                    <w:div w:id="1307473687">
                      <w:marLeft w:val="0"/>
                      <w:marRight w:val="0"/>
                      <w:marTop w:val="0"/>
                      <w:marBottom w:val="0"/>
                      <w:divBdr>
                        <w:top w:val="none" w:sz="0" w:space="0" w:color="auto"/>
                        <w:left w:val="none" w:sz="0" w:space="0" w:color="auto"/>
                        <w:bottom w:val="none" w:sz="0" w:space="0" w:color="auto"/>
                        <w:right w:val="none" w:sz="0" w:space="0" w:color="auto"/>
                      </w:divBdr>
                    </w:div>
                  </w:divsChild>
                </w:div>
                <w:div w:id="1757165245">
                  <w:marLeft w:val="0"/>
                  <w:marRight w:val="0"/>
                  <w:marTop w:val="0"/>
                  <w:marBottom w:val="0"/>
                  <w:divBdr>
                    <w:top w:val="none" w:sz="0" w:space="0" w:color="auto"/>
                    <w:left w:val="none" w:sz="0" w:space="0" w:color="auto"/>
                    <w:bottom w:val="none" w:sz="0" w:space="0" w:color="auto"/>
                    <w:right w:val="none" w:sz="0" w:space="0" w:color="auto"/>
                  </w:divBdr>
                  <w:divsChild>
                    <w:div w:id="240801327">
                      <w:marLeft w:val="0"/>
                      <w:marRight w:val="0"/>
                      <w:marTop w:val="0"/>
                      <w:marBottom w:val="0"/>
                      <w:divBdr>
                        <w:top w:val="none" w:sz="0" w:space="0" w:color="auto"/>
                        <w:left w:val="none" w:sz="0" w:space="0" w:color="auto"/>
                        <w:bottom w:val="none" w:sz="0" w:space="0" w:color="auto"/>
                        <w:right w:val="none" w:sz="0" w:space="0" w:color="auto"/>
                      </w:divBdr>
                    </w:div>
                  </w:divsChild>
                </w:div>
                <w:div w:id="1758822392">
                  <w:marLeft w:val="0"/>
                  <w:marRight w:val="0"/>
                  <w:marTop w:val="0"/>
                  <w:marBottom w:val="0"/>
                  <w:divBdr>
                    <w:top w:val="none" w:sz="0" w:space="0" w:color="auto"/>
                    <w:left w:val="none" w:sz="0" w:space="0" w:color="auto"/>
                    <w:bottom w:val="none" w:sz="0" w:space="0" w:color="auto"/>
                    <w:right w:val="none" w:sz="0" w:space="0" w:color="auto"/>
                  </w:divBdr>
                  <w:divsChild>
                    <w:div w:id="821433468">
                      <w:marLeft w:val="0"/>
                      <w:marRight w:val="0"/>
                      <w:marTop w:val="0"/>
                      <w:marBottom w:val="0"/>
                      <w:divBdr>
                        <w:top w:val="none" w:sz="0" w:space="0" w:color="auto"/>
                        <w:left w:val="none" w:sz="0" w:space="0" w:color="auto"/>
                        <w:bottom w:val="none" w:sz="0" w:space="0" w:color="auto"/>
                        <w:right w:val="none" w:sz="0" w:space="0" w:color="auto"/>
                      </w:divBdr>
                    </w:div>
                  </w:divsChild>
                </w:div>
                <w:div w:id="1768111204">
                  <w:marLeft w:val="0"/>
                  <w:marRight w:val="0"/>
                  <w:marTop w:val="0"/>
                  <w:marBottom w:val="0"/>
                  <w:divBdr>
                    <w:top w:val="none" w:sz="0" w:space="0" w:color="auto"/>
                    <w:left w:val="none" w:sz="0" w:space="0" w:color="auto"/>
                    <w:bottom w:val="none" w:sz="0" w:space="0" w:color="auto"/>
                    <w:right w:val="none" w:sz="0" w:space="0" w:color="auto"/>
                  </w:divBdr>
                  <w:divsChild>
                    <w:div w:id="945119064">
                      <w:marLeft w:val="0"/>
                      <w:marRight w:val="0"/>
                      <w:marTop w:val="0"/>
                      <w:marBottom w:val="0"/>
                      <w:divBdr>
                        <w:top w:val="none" w:sz="0" w:space="0" w:color="auto"/>
                        <w:left w:val="none" w:sz="0" w:space="0" w:color="auto"/>
                        <w:bottom w:val="none" w:sz="0" w:space="0" w:color="auto"/>
                        <w:right w:val="none" w:sz="0" w:space="0" w:color="auto"/>
                      </w:divBdr>
                    </w:div>
                  </w:divsChild>
                </w:div>
                <w:div w:id="1772123578">
                  <w:marLeft w:val="0"/>
                  <w:marRight w:val="0"/>
                  <w:marTop w:val="0"/>
                  <w:marBottom w:val="0"/>
                  <w:divBdr>
                    <w:top w:val="none" w:sz="0" w:space="0" w:color="auto"/>
                    <w:left w:val="none" w:sz="0" w:space="0" w:color="auto"/>
                    <w:bottom w:val="none" w:sz="0" w:space="0" w:color="auto"/>
                    <w:right w:val="none" w:sz="0" w:space="0" w:color="auto"/>
                  </w:divBdr>
                  <w:divsChild>
                    <w:div w:id="962613783">
                      <w:marLeft w:val="0"/>
                      <w:marRight w:val="0"/>
                      <w:marTop w:val="0"/>
                      <w:marBottom w:val="0"/>
                      <w:divBdr>
                        <w:top w:val="none" w:sz="0" w:space="0" w:color="auto"/>
                        <w:left w:val="none" w:sz="0" w:space="0" w:color="auto"/>
                        <w:bottom w:val="none" w:sz="0" w:space="0" w:color="auto"/>
                        <w:right w:val="none" w:sz="0" w:space="0" w:color="auto"/>
                      </w:divBdr>
                    </w:div>
                  </w:divsChild>
                </w:div>
                <w:div w:id="1778602295">
                  <w:marLeft w:val="0"/>
                  <w:marRight w:val="0"/>
                  <w:marTop w:val="0"/>
                  <w:marBottom w:val="0"/>
                  <w:divBdr>
                    <w:top w:val="none" w:sz="0" w:space="0" w:color="auto"/>
                    <w:left w:val="none" w:sz="0" w:space="0" w:color="auto"/>
                    <w:bottom w:val="none" w:sz="0" w:space="0" w:color="auto"/>
                    <w:right w:val="none" w:sz="0" w:space="0" w:color="auto"/>
                  </w:divBdr>
                  <w:divsChild>
                    <w:div w:id="2011709807">
                      <w:marLeft w:val="0"/>
                      <w:marRight w:val="0"/>
                      <w:marTop w:val="0"/>
                      <w:marBottom w:val="0"/>
                      <w:divBdr>
                        <w:top w:val="none" w:sz="0" w:space="0" w:color="auto"/>
                        <w:left w:val="none" w:sz="0" w:space="0" w:color="auto"/>
                        <w:bottom w:val="none" w:sz="0" w:space="0" w:color="auto"/>
                        <w:right w:val="none" w:sz="0" w:space="0" w:color="auto"/>
                      </w:divBdr>
                    </w:div>
                  </w:divsChild>
                </w:div>
                <w:div w:id="1786582446">
                  <w:marLeft w:val="0"/>
                  <w:marRight w:val="0"/>
                  <w:marTop w:val="0"/>
                  <w:marBottom w:val="0"/>
                  <w:divBdr>
                    <w:top w:val="none" w:sz="0" w:space="0" w:color="auto"/>
                    <w:left w:val="none" w:sz="0" w:space="0" w:color="auto"/>
                    <w:bottom w:val="none" w:sz="0" w:space="0" w:color="auto"/>
                    <w:right w:val="none" w:sz="0" w:space="0" w:color="auto"/>
                  </w:divBdr>
                  <w:divsChild>
                    <w:div w:id="170490728">
                      <w:marLeft w:val="0"/>
                      <w:marRight w:val="0"/>
                      <w:marTop w:val="0"/>
                      <w:marBottom w:val="0"/>
                      <w:divBdr>
                        <w:top w:val="none" w:sz="0" w:space="0" w:color="auto"/>
                        <w:left w:val="none" w:sz="0" w:space="0" w:color="auto"/>
                        <w:bottom w:val="none" w:sz="0" w:space="0" w:color="auto"/>
                        <w:right w:val="none" w:sz="0" w:space="0" w:color="auto"/>
                      </w:divBdr>
                    </w:div>
                  </w:divsChild>
                </w:div>
                <w:div w:id="1795324697">
                  <w:marLeft w:val="0"/>
                  <w:marRight w:val="0"/>
                  <w:marTop w:val="0"/>
                  <w:marBottom w:val="0"/>
                  <w:divBdr>
                    <w:top w:val="none" w:sz="0" w:space="0" w:color="auto"/>
                    <w:left w:val="none" w:sz="0" w:space="0" w:color="auto"/>
                    <w:bottom w:val="none" w:sz="0" w:space="0" w:color="auto"/>
                    <w:right w:val="none" w:sz="0" w:space="0" w:color="auto"/>
                  </w:divBdr>
                  <w:divsChild>
                    <w:div w:id="1950774159">
                      <w:marLeft w:val="0"/>
                      <w:marRight w:val="0"/>
                      <w:marTop w:val="0"/>
                      <w:marBottom w:val="0"/>
                      <w:divBdr>
                        <w:top w:val="none" w:sz="0" w:space="0" w:color="auto"/>
                        <w:left w:val="none" w:sz="0" w:space="0" w:color="auto"/>
                        <w:bottom w:val="none" w:sz="0" w:space="0" w:color="auto"/>
                        <w:right w:val="none" w:sz="0" w:space="0" w:color="auto"/>
                      </w:divBdr>
                    </w:div>
                  </w:divsChild>
                </w:div>
                <w:div w:id="1800759829">
                  <w:marLeft w:val="0"/>
                  <w:marRight w:val="0"/>
                  <w:marTop w:val="0"/>
                  <w:marBottom w:val="0"/>
                  <w:divBdr>
                    <w:top w:val="none" w:sz="0" w:space="0" w:color="auto"/>
                    <w:left w:val="none" w:sz="0" w:space="0" w:color="auto"/>
                    <w:bottom w:val="none" w:sz="0" w:space="0" w:color="auto"/>
                    <w:right w:val="none" w:sz="0" w:space="0" w:color="auto"/>
                  </w:divBdr>
                  <w:divsChild>
                    <w:div w:id="1480003905">
                      <w:marLeft w:val="0"/>
                      <w:marRight w:val="0"/>
                      <w:marTop w:val="0"/>
                      <w:marBottom w:val="0"/>
                      <w:divBdr>
                        <w:top w:val="none" w:sz="0" w:space="0" w:color="auto"/>
                        <w:left w:val="none" w:sz="0" w:space="0" w:color="auto"/>
                        <w:bottom w:val="none" w:sz="0" w:space="0" w:color="auto"/>
                        <w:right w:val="none" w:sz="0" w:space="0" w:color="auto"/>
                      </w:divBdr>
                    </w:div>
                  </w:divsChild>
                </w:div>
                <w:div w:id="1802141305">
                  <w:marLeft w:val="0"/>
                  <w:marRight w:val="0"/>
                  <w:marTop w:val="0"/>
                  <w:marBottom w:val="0"/>
                  <w:divBdr>
                    <w:top w:val="none" w:sz="0" w:space="0" w:color="auto"/>
                    <w:left w:val="none" w:sz="0" w:space="0" w:color="auto"/>
                    <w:bottom w:val="none" w:sz="0" w:space="0" w:color="auto"/>
                    <w:right w:val="none" w:sz="0" w:space="0" w:color="auto"/>
                  </w:divBdr>
                  <w:divsChild>
                    <w:div w:id="2053460947">
                      <w:marLeft w:val="0"/>
                      <w:marRight w:val="0"/>
                      <w:marTop w:val="0"/>
                      <w:marBottom w:val="0"/>
                      <w:divBdr>
                        <w:top w:val="none" w:sz="0" w:space="0" w:color="auto"/>
                        <w:left w:val="none" w:sz="0" w:space="0" w:color="auto"/>
                        <w:bottom w:val="none" w:sz="0" w:space="0" w:color="auto"/>
                        <w:right w:val="none" w:sz="0" w:space="0" w:color="auto"/>
                      </w:divBdr>
                    </w:div>
                  </w:divsChild>
                </w:div>
                <w:div w:id="1805807655">
                  <w:marLeft w:val="0"/>
                  <w:marRight w:val="0"/>
                  <w:marTop w:val="0"/>
                  <w:marBottom w:val="0"/>
                  <w:divBdr>
                    <w:top w:val="none" w:sz="0" w:space="0" w:color="auto"/>
                    <w:left w:val="none" w:sz="0" w:space="0" w:color="auto"/>
                    <w:bottom w:val="none" w:sz="0" w:space="0" w:color="auto"/>
                    <w:right w:val="none" w:sz="0" w:space="0" w:color="auto"/>
                  </w:divBdr>
                  <w:divsChild>
                    <w:div w:id="2051951367">
                      <w:marLeft w:val="0"/>
                      <w:marRight w:val="0"/>
                      <w:marTop w:val="0"/>
                      <w:marBottom w:val="0"/>
                      <w:divBdr>
                        <w:top w:val="none" w:sz="0" w:space="0" w:color="auto"/>
                        <w:left w:val="none" w:sz="0" w:space="0" w:color="auto"/>
                        <w:bottom w:val="none" w:sz="0" w:space="0" w:color="auto"/>
                        <w:right w:val="none" w:sz="0" w:space="0" w:color="auto"/>
                      </w:divBdr>
                    </w:div>
                  </w:divsChild>
                </w:div>
                <w:div w:id="1814520195">
                  <w:marLeft w:val="0"/>
                  <w:marRight w:val="0"/>
                  <w:marTop w:val="0"/>
                  <w:marBottom w:val="0"/>
                  <w:divBdr>
                    <w:top w:val="none" w:sz="0" w:space="0" w:color="auto"/>
                    <w:left w:val="none" w:sz="0" w:space="0" w:color="auto"/>
                    <w:bottom w:val="none" w:sz="0" w:space="0" w:color="auto"/>
                    <w:right w:val="none" w:sz="0" w:space="0" w:color="auto"/>
                  </w:divBdr>
                  <w:divsChild>
                    <w:div w:id="1035927952">
                      <w:marLeft w:val="0"/>
                      <w:marRight w:val="0"/>
                      <w:marTop w:val="0"/>
                      <w:marBottom w:val="0"/>
                      <w:divBdr>
                        <w:top w:val="none" w:sz="0" w:space="0" w:color="auto"/>
                        <w:left w:val="none" w:sz="0" w:space="0" w:color="auto"/>
                        <w:bottom w:val="none" w:sz="0" w:space="0" w:color="auto"/>
                        <w:right w:val="none" w:sz="0" w:space="0" w:color="auto"/>
                      </w:divBdr>
                    </w:div>
                  </w:divsChild>
                </w:div>
                <w:div w:id="1815834216">
                  <w:marLeft w:val="0"/>
                  <w:marRight w:val="0"/>
                  <w:marTop w:val="0"/>
                  <w:marBottom w:val="0"/>
                  <w:divBdr>
                    <w:top w:val="none" w:sz="0" w:space="0" w:color="auto"/>
                    <w:left w:val="none" w:sz="0" w:space="0" w:color="auto"/>
                    <w:bottom w:val="none" w:sz="0" w:space="0" w:color="auto"/>
                    <w:right w:val="none" w:sz="0" w:space="0" w:color="auto"/>
                  </w:divBdr>
                  <w:divsChild>
                    <w:div w:id="118425877">
                      <w:marLeft w:val="0"/>
                      <w:marRight w:val="0"/>
                      <w:marTop w:val="0"/>
                      <w:marBottom w:val="0"/>
                      <w:divBdr>
                        <w:top w:val="none" w:sz="0" w:space="0" w:color="auto"/>
                        <w:left w:val="none" w:sz="0" w:space="0" w:color="auto"/>
                        <w:bottom w:val="none" w:sz="0" w:space="0" w:color="auto"/>
                        <w:right w:val="none" w:sz="0" w:space="0" w:color="auto"/>
                      </w:divBdr>
                    </w:div>
                  </w:divsChild>
                </w:div>
                <w:div w:id="1820489879">
                  <w:marLeft w:val="0"/>
                  <w:marRight w:val="0"/>
                  <w:marTop w:val="0"/>
                  <w:marBottom w:val="0"/>
                  <w:divBdr>
                    <w:top w:val="none" w:sz="0" w:space="0" w:color="auto"/>
                    <w:left w:val="none" w:sz="0" w:space="0" w:color="auto"/>
                    <w:bottom w:val="none" w:sz="0" w:space="0" w:color="auto"/>
                    <w:right w:val="none" w:sz="0" w:space="0" w:color="auto"/>
                  </w:divBdr>
                  <w:divsChild>
                    <w:div w:id="1163205119">
                      <w:marLeft w:val="0"/>
                      <w:marRight w:val="0"/>
                      <w:marTop w:val="0"/>
                      <w:marBottom w:val="0"/>
                      <w:divBdr>
                        <w:top w:val="none" w:sz="0" w:space="0" w:color="auto"/>
                        <w:left w:val="none" w:sz="0" w:space="0" w:color="auto"/>
                        <w:bottom w:val="none" w:sz="0" w:space="0" w:color="auto"/>
                        <w:right w:val="none" w:sz="0" w:space="0" w:color="auto"/>
                      </w:divBdr>
                    </w:div>
                  </w:divsChild>
                </w:div>
                <w:div w:id="1837262847">
                  <w:marLeft w:val="0"/>
                  <w:marRight w:val="0"/>
                  <w:marTop w:val="0"/>
                  <w:marBottom w:val="0"/>
                  <w:divBdr>
                    <w:top w:val="none" w:sz="0" w:space="0" w:color="auto"/>
                    <w:left w:val="none" w:sz="0" w:space="0" w:color="auto"/>
                    <w:bottom w:val="none" w:sz="0" w:space="0" w:color="auto"/>
                    <w:right w:val="none" w:sz="0" w:space="0" w:color="auto"/>
                  </w:divBdr>
                  <w:divsChild>
                    <w:div w:id="1742829039">
                      <w:marLeft w:val="0"/>
                      <w:marRight w:val="0"/>
                      <w:marTop w:val="0"/>
                      <w:marBottom w:val="0"/>
                      <w:divBdr>
                        <w:top w:val="none" w:sz="0" w:space="0" w:color="auto"/>
                        <w:left w:val="none" w:sz="0" w:space="0" w:color="auto"/>
                        <w:bottom w:val="none" w:sz="0" w:space="0" w:color="auto"/>
                        <w:right w:val="none" w:sz="0" w:space="0" w:color="auto"/>
                      </w:divBdr>
                    </w:div>
                  </w:divsChild>
                </w:div>
                <w:div w:id="1839955388">
                  <w:marLeft w:val="0"/>
                  <w:marRight w:val="0"/>
                  <w:marTop w:val="0"/>
                  <w:marBottom w:val="0"/>
                  <w:divBdr>
                    <w:top w:val="none" w:sz="0" w:space="0" w:color="auto"/>
                    <w:left w:val="none" w:sz="0" w:space="0" w:color="auto"/>
                    <w:bottom w:val="none" w:sz="0" w:space="0" w:color="auto"/>
                    <w:right w:val="none" w:sz="0" w:space="0" w:color="auto"/>
                  </w:divBdr>
                  <w:divsChild>
                    <w:div w:id="349796406">
                      <w:marLeft w:val="0"/>
                      <w:marRight w:val="0"/>
                      <w:marTop w:val="0"/>
                      <w:marBottom w:val="0"/>
                      <w:divBdr>
                        <w:top w:val="none" w:sz="0" w:space="0" w:color="auto"/>
                        <w:left w:val="none" w:sz="0" w:space="0" w:color="auto"/>
                        <w:bottom w:val="none" w:sz="0" w:space="0" w:color="auto"/>
                        <w:right w:val="none" w:sz="0" w:space="0" w:color="auto"/>
                      </w:divBdr>
                    </w:div>
                  </w:divsChild>
                </w:div>
                <w:div w:id="1850555832">
                  <w:marLeft w:val="0"/>
                  <w:marRight w:val="0"/>
                  <w:marTop w:val="0"/>
                  <w:marBottom w:val="0"/>
                  <w:divBdr>
                    <w:top w:val="none" w:sz="0" w:space="0" w:color="auto"/>
                    <w:left w:val="none" w:sz="0" w:space="0" w:color="auto"/>
                    <w:bottom w:val="none" w:sz="0" w:space="0" w:color="auto"/>
                    <w:right w:val="none" w:sz="0" w:space="0" w:color="auto"/>
                  </w:divBdr>
                  <w:divsChild>
                    <w:div w:id="621423949">
                      <w:marLeft w:val="0"/>
                      <w:marRight w:val="0"/>
                      <w:marTop w:val="0"/>
                      <w:marBottom w:val="0"/>
                      <w:divBdr>
                        <w:top w:val="none" w:sz="0" w:space="0" w:color="auto"/>
                        <w:left w:val="none" w:sz="0" w:space="0" w:color="auto"/>
                        <w:bottom w:val="none" w:sz="0" w:space="0" w:color="auto"/>
                        <w:right w:val="none" w:sz="0" w:space="0" w:color="auto"/>
                      </w:divBdr>
                    </w:div>
                  </w:divsChild>
                </w:div>
                <w:div w:id="1858688969">
                  <w:marLeft w:val="0"/>
                  <w:marRight w:val="0"/>
                  <w:marTop w:val="0"/>
                  <w:marBottom w:val="0"/>
                  <w:divBdr>
                    <w:top w:val="none" w:sz="0" w:space="0" w:color="auto"/>
                    <w:left w:val="none" w:sz="0" w:space="0" w:color="auto"/>
                    <w:bottom w:val="none" w:sz="0" w:space="0" w:color="auto"/>
                    <w:right w:val="none" w:sz="0" w:space="0" w:color="auto"/>
                  </w:divBdr>
                  <w:divsChild>
                    <w:div w:id="565838791">
                      <w:marLeft w:val="0"/>
                      <w:marRight w:val="0"/>
                      <w:marTop w:val="0"/>
                      <w:marBottom w:val="0"/>
                      <w:divBdr>
                        <w:top w:val="none" w:sz="0" w:space="0" w:color="auto"/>
                        <w:left w:val="none" w:sz="0" w:space="0" w:color="auto"/>
                        <w:bottom w:val="none" w:sz="0" w:space="0" w:color="auto"/>
                        <w:right w:val="none" w:sz="0" w:space="0" w:color="auto"/>
                      </w:divBdr>
                    </w:div>
                  </w:divsChild>
                </w:div>
                <w:div w:id="1863785233">
                  <w:marLeft w:val="0"/>
                  <w:marRight w:val="0"/>
                  <w:marTop w:val="0"/>
                  <w:marBottom w:val="0"/>
                  <w:divBdr>
                    <w:top w:val="none" w:sz="0" w:space="0" w:color="auto"/>
                    <w:left w:val="none" w:sz="0" w:space="0" w:color="auto"/>
                    <w:bottom w:val="none" w:sz="0" w:space="0" w:color="auto"/>
                    <w:right w:val="none" w:sz="0" w:space="0" w:color="auto"/>
                  </w:divBdr>
                  <w:divsChild>
                    <w:div w:id="1825471283">
                      <w:marLeft w:val="0"/>
                      <w:marRight w:val="0"/>
                      <w:marTop w:val="0"/>
                      <w:marBottom w:val="0"/>
                      <w:divBdr>
                        <w:top w:val="none" w:sz="0" w:space="0" w:color="auto"/>
                        <w:left w:val="none" w:sz="0" w:space="0" w:color="auto"/>
                        <w:bottom w:val="none" w:sz="0" w:space="0" w:color="auto"/>
                        <w:right w:val="none" w:sz="0" w:space="0" w:color="auto"/>
                      </w:divBdr>
                    </w:div>
                  </w:divsChild>
                </w:div>
                <w:div w:id="1864898970">
                  <w:marLeft w:val="0"/>
                  <w:marRight w:val="0"/>
                  <w:marTop w:val="0"/>
                  <w:marBottom w:val="0"/>
                  <w:divBdr>
                    <w:top w:val="none" w:sz="0" w:space="0" w:color="auto"/>
                    <w:left w:val="none" w:sz="0" w:space="0" w:color="auto"/>
                    <w:bottom w:val="none" w:sz="0" w:space="0" w:color="auto"/>
                    <w:right w:val="none" w:sz="0" w:space="0" w:color="auto"/>
                  </w:divBdr>
                  <w:divsChild>
                    <w:div w:id="109477086">
                      <w:marLeft w:val="0"/>
                      <w:marRight w:val="0"/>
                      <w:marTop w:val="0"/>
                      <w:marBottom w:val="0"/>
                      <w:divBdr>
                        <w:top w:val="none" w:sz="0" w:space="0" w:color="auto"/>
                        <w:left w:val="none" w:sz="0" w:space="0" w:color="auto"/>
                        <w:bottom w:val="none" w:sz="0" w:space="0" w:color="auto"/>
                        <w:right w:val="none" w:sz="0" w:space="0" w:color="auto"/>
                      </w:divBdr>
                    </w:div>
                  </w:divsChild>
                </w:div>
                <w:div w:id="1867056942">
                  <w:marLeft w:val="0"/>
                  <w:marRight w:val="0"/>
                  <w:marTop w:val="0"/>
                  <w:marBottom w:val="0"/>
                  <w:divBdr>
                    <w:top w:val="none" w:sz="0" w:space="0" w:color="auto"/>
                    <w:left w:val="none" w:sz="0" w:space="0" w:color="auto"/>
                    <w:bottom w:val="none" w:sz="0" w:space="0" w:color="auto"/>
                    <w:right w:val="none" w:sz="0" w:space="0" w:color="auto"/>
                  </w:divBdr>
                  <w:divsChild>
                    <w:div w:id="1614559395">
                      <w:marLeft w:val="0"/>
                      <w:marRight w:val="0"/>
                      <w:marTop w:val="0"/>
                      <w:marBottom w:val="0"/>
                      <w:divBdr>
                        <w:top w:val="none" w:sz="0" w:space="0" w:color="auto"/>
                        <w:left w:val="none" w:sz="0" w:space="0" w:color="auto"/>
                        <w:bottom w:val="none" w:sz="0" w:space="0" w:color="auto"/>
                        <w:right w:val="none" w:sz="0" w:space="0" w:color="auto"/>
                      </w:divBdr>
                    </w:div>
                  </w:divsChild>
                </w:div>
                <w:div w:id="1874535964">
                  <w:marLeft w:val="0"/>
                  <w:marRight w:val="0"/>
                  <w:marTop w:val="0"/>
                  <w:marBottom w:val="0"/>
                  <w:divBdr>
                    <w:top w:val="none" w:sz="0" w:space="0" w:color="auto"/>
                    <w:left w:val="none" w:sz="0" w:space="0" w:color="auto"/>
                    <w:bottom w:val="none" w:sz="0" w:space="0" w:color="auto"/>
                    <w:right w:val="none" w:sz="0" w:space="0" w:color="auto"/>
                  </w:divBdr>
                  <w:divsChild>
                    <w:div w:id="655034161">
                      <w:marLeft w:val="0"/>
                      <w:marRight w:val="0"/>
                      <w:marTop w:val="0"/>
                      <w:marBottom w:val="0"/>
                      <w:divBdr>
                        <w:top w:val="none" w:sz="0" w:space="0" w:color="auto"/>
                        <w:left w:val="none" w:sz="0" w:space="0" w:color="auto"/>
                        <w:bottom w:val="none" w:sz="0" w:space="0" w:color="auto"/>
                        <w:right w:val="none" w:sz="0" w:space="0" w:color="auto"/>
                      </w:divBdr>
                    </w:div>
                  </w:divsChild>
                </w:div>
                <w:div w:id="1876309801">
                  <w:marLeft w:val="0"/>
                  <w:marRight w:val="0"/>
                  <w:marTop w:val="0"/>
                  <w:marBottom w:val="0"/>
                  <w:divBdr>
                    <w:top w:val="none" w:sz="0" w:space="0" w:color="auto"/>
                    <w:left w:val="none" w:sz="0" w:space="0" w:color="auto"/>
                    <w:bottom w:val="none" w:sz="0" w:space="0" w:color="auto"/>
                    <w:right w:val="none" w:sz="0" w:space="0" w:color="auto"/>
                  </w:divBdr>
                  <w:divsChild>
                    <w:div w:id="882407629">
                      <w:marLeft w:val="0"/>
                      <w:marRight w:val="0"/>
                      <w:marTop w:val="0"/>
                      <w:marBottom w:val="0"/>
                      <w:divBdr>
                        <w:top w:val="none" w:sz="0" w:space="0" w:color="auto"/>
                        <w:left w:val="none" w:sz="0" w:space="0" w:color="auto"/>
                        <w:bottom w:val="none" w:sz="0" w:space="0" w:color="auto"/>
                        <w:right w:val="none" w:sz="0" w:space="0" w:color="auto"/>
                      </w:divBdr>
                    </w:div>
                  </w:divsChild>
                </w:div>
                <w:div w:id="1877812901">
                  <w:marLeft w:val="0"/>
                  <w:marRight w:val="0"/>
                  <w:marTop w:val="0"/>
                  <w:marBottom w:val="0"/>
                  <w:divBdr>
                    <w:top w:val="none" w:sz="0" w:space="0" w:color="auto"/>
                    <w:left w:val="none" w:sz="0" w:space="0" w:color="auto"/>
                    <w:bottom w:val="none" w:sz="0" w:space="0" w:color="auto"/>
                    <w:right w:val="none" w:sz="0" w:space="0" w:color="auto"/>
                  </w:divBdr>
                  <w:divsChild>
                    <w:div w:id="1536111636">
                      <w:marLeft w:val="0"/>
                      <w:marRight w:val="0"/>
                      <w:marTop w:val="0"/>
                      <w:marBottom w:val="0"/>
                      <w:divBdr>
                        <w:top w:val="none" w:sz="0" w:space="0" w:color="auto"/>
                        <w:left w:val="none" w:sz="0" w:space="0" w:color="auto"/>
                        <w:bottom w:val="none" w:sz="0" w:space="0" w:color="auto"/>
                        <w:right w:val="none" w:sz="0" w:space="0" w:color="auto"/>
                      </w:divBdr>
                    </w:div>
                  </w:divsChild>
                </w:div>
                <w:div w:id="1878816185">
                  <w:marLeft w:val="0"/>
                  <w:marRight w:val="0"/>
                  <w:marTop w:val="0"/>
                  <w:marBottom w:val="0"/>
                  <w:divBdr>
                    <w:top w:val="none" w:sz="0" w:space="0" w:color="auto"/>
                    <w:left w:val="none" w:sz="0" w:space="0" w:color="auto"/>
                    <w:bottom w:val="none" w:sz="0" w:space="0" w:color="auto"/>
                    <w:right w:val="none" w:sz="0" w:space="0" w:color="auto"/>
                  </w:divBdr>
                  <w:divsChild>
                    <w:div w:id="949095087">
                      <w:marLeft w:val="0"/>
                      <w:marRight w:val="0"/>
                      <w:marTop w:val="0"/>
                      <w:marBottom w:val="0"/>
                      <w:divBdr>
                        <w:top w:val="none" w:sz="0" w:space="0" w:color="auto"/>
                        <w:left w:val="none" w:sz="0" w:space="0" w:color="auto"/>
                        <w:bottom w:val="none" w:sz="0" w:space="0" w:color="auto"/>
                        <w:right w:val="none" w:sz="0" w:space="0" w:color="auto"/>
                      </w:divBdr>
                    </w:div>
                  </w:divsChild>
                </w:div>
                <w:div w:id="1880430566">
                  <w:marLeft w:val="0"/>
                  <w:marRight w:val="0"/>
                  <w:marTop w:val="0"/>
                  <w:marBottom w:val="0"/>
                  <w:divBdr>
                    <w:top w:val="none" w:sz="0" w:space="0" w:color="auto"/>
                    <w:left w:val="none" w:sz="0" w:space="0" w:color="auto"/>
                    <w:bottom w:val="none" w:sz="0" w:space="0" w:color="auto"/>
                    <w:right w:val="none" w:sz="0" w:space="0" w:color="auto"/>
                  </w:divBdr>
                  <w:divsChild>
                    <w:div w:id="709840127">
                      <w:marLeft w:val="0"/>
                      <w:marRight w:val="0"/>
                      <w:marTop w:val="0"/>
                      <w:marBottom w:val="0"/>
                      <w:divBdr>
                        <w:top w:val="none" w:sz="0" w:space="0" w:color="auto"/>
                        <w:left w:val="none" w:sz="0" w:space="0" w:color="auto"/>
                        <w:bottom w:val="none" w:sz="0" w:space="0" w:color="auto"/>
                        <w:right w:val="none" w:sz="0" w:space="0" w:color="auto"/>
                      </w:divBdr>
                    </w:div>
                  </w:divsChild>
                </w:div>
                <w:div w:id="1881014633">
                  <w:marLeft w:val="0"/>
                  <w:marRight w:val="0"/>
                  <w:marTop w:val="0"/>
                  <w:marBottom w:val="0"/>
                  <w:divBdr>
                    <w:top w:val="none" w:sz="0" w:space="0" w:color="auto"/>
                    <w:left w:val="none" w:sz="0" w:space="0" w:color="auto"/>
                    <w:bottom w:val="none" w:sz="0" w:space="0" w:color="auto"/>
                    <w:right w:val="none" w:sz="0" w:space="0" w:color="auto"/>
                  </w:divBdr>
                  <w:divsChild>
                    <w:div w:id="1098407078">
                      <w:marLeft w:val="0"/>
                      <w:marRight w:val="0"/>
                      <w:marTop w:val="0"/>
                      <w:marBottom w:val="0"/>
                      <w:divBdr>
                        <w:top w:val="none" w:sz="0" w:space="0" w:color="auto"/>
                        <w:left w:val="none" w:sz="0" w:space="0" w:color="auto"/>
                        <w:bottom w:val="none" w:sz="0" w:space="0" w:color="auto"/>
                        <w:right w:val="none" w:sz="0" w:space="0" w:color="auto"/>
                      </w:divBdr>
                    </w:div>
                  </w:divsChild>
                </w:div>
                <w:div w:id="1882129491">
                  <w:marLeft w:val="0"/>
                  <w:marRight w:val="0"/>
                  <w:marTop w:val="0"/>
                  <w:marBottom w:val="0"/>
                  <w:divBdr>
                    <w:top w:val="none" w:sz="0" w:space="0" w:color="auto"/>
                    <w:left w:val="none" w:sz="0" w:space="0" w:color="auto"/>
                    <w:bottom w:val="none" w:sz="0" w:space="0" w:color="auto"/>
                    <w:right w:val="none" w:sz="0" w:space="0" w:color="auto"/>
                  </w:divBdr>
                  <w:divsChild>
                    <w:div w:id="1506895108">
                      <w:marLeft w:val="0"/>
                      <w:marRight w:val="0"/>
                      <w:marTop w:val="0"/>
                      <w:marBottom w:val="0"/>
                      <w:divBdr>
                        <w:top w:val="none" w:sz="0" w:space="0" w:color="auto"/>
                        <w:left w:val="none" w:sz="0" w:space="0" w:color="auto"/>
                        <w:bottom w:val="none" w:sz="0" w:space="0" w:color="auto"/>
                        <w:right w:val="none" w:sz="0" w:space="0" w:color="auto"/>
                      </w:divBdr>
                    </w:div>
                  </w:divsChild>
                </w:div>
                <w:div w:id="1882942064">
                  <w:marLeft w:val="0"/>
                  <w:marRight w:val="0"/>
                  <w:marTop w:val="0"/>
                  <w:marBottom w:val="0"/>
                  <w:divBdr>
                    <w:top w:val="none" w:sz="0" w:space="0" w:color="auto"/>
                    <w:left w:val="none" w:sz="0" w:space="0" w:color="auto"/>
                    <w:bottom w:val="none" w:sz="0" w:space="0" w:color="auto"/>
                    <w:right w:val="none" w:sz="0" w:space="0" w:color="auto"/>
                  </w:divBdr>
                  <w:divsChild>
                    <w:div w:id="1818645926">
                      <w:marLeft w:val="0"/>
                      <w:marRight w:val="0"/>
                      <w:marTop w:val="0"/>
                      <w:marBottom w:val="0"/>
                      <w:divBdr>
                        <w:top w:val="none" w:sz="0" w:space="0" w:color="auto"/>
                        <w:left w:val="none" w:sz="0" w:space="0" w:color="auto"/>
                        <w:bottom w:val="none" w:sz="0" w:space="0" w:color="auto"/>
                        <w:right w:val="none" w:sz="0" w:space="0" w:color="auto"/>
                      </w:divBdr>
                    </w:div>
                  </w:divsChild>
                </w:div>
                <w:div w:id="1903366703">
                  <w:marLeft w:val="0"/>
                  <w:marRight w:val="0"/>
                  <w:marTop w:val="0"/>
                  <w:marBottom w:val="0"/>
                  <w:divBdr>
                    <w:top w:val="none" w:sz="0" w:space="0" w:color="auto"/>
                    <w:left w:val="none" w:sz="0" w:space="0" w:color="auto"/>
                    <w:bottom w:val="none" w:sz="0" w:space="0" w:color="auto"/>
                    <w:right w:val="none" w:sz="0" w:space="0" w:color="auto"/>
                  </w:divBdr>
                  <w:divsChild>
                    <w:div w:id="1583292071">
                      <w:marLeft w:val="0"/>
                      <w:marRight w:val="0"/>
                      <w:marTop w:val="0"/>
                      <w:marBottom w:val="0"/>
                      <w:divBdr>
                        <w:top w:val="none" w:sz="0" w:space="0" w:color="auto"/>
                        <w:left w:val="none" w:sz="0" w:space="0" w:color="auto"/>
                        <w:bottom w:val="none" w:sz="0" w:space="0" w:color="auto"/>
                        <w:right w:val="none" w:sz="0" w:space="0" w:color="auto"/>
                      </w:divBdr>
                    </w:div>
                  </w:divsChild>
                </w:div>
                <w:div w:id="1908035371">
                  <w:marLeft w:val="0"/>
                  <w:marRight w:val="0"/>
                  <w:marTop w:val="0"/>
                  <w:marBottom w:val="0"/>
                  <w:divBdr>
                    <w:top w:val="none" w:sz="0" w:space="0" w:color="auto"/>
                    <w:left w:val="none" w:sz="0" w:space="0" w:color="auto"/>
                    <w:bottom w:val="none" w:sz="0" w:space="0" w:color="auto"/>
                    <w:right w:val="none" w:sz="0" w:space="0" w:color="auto"/>
                  </w:divBdr>
                  <w:divsChild>
                    <w:div w:id="1839803368">
                      <w:marLeft w:val="0"/>
                      <w:marRight w:val="0"/>
                      <w:marTop w:val="0"/>
                      <w:marBottom w:val="0"/>
                      <w:divBdr>
                        <w:top w:val="none" w:sz="0" w:space="0" w:color="auto"/>
                        <w:left w:val="none" w:sz="0" w:space="0" w:color="auto"/>
                        <w:bottom w:val="none" w:sz="0" w:space="0" w:color="auto"/>
                        <w:right w:val="none" w:sz="0" w:space="0" w:color="auto"/>
                      </w:divBdr>
                    </w:div>
                  </w:divsChild>
                </w:div>
                <w:div w:id="1909723494">
                  <w:marLeft w:val="0"/>
                  <w:marRight w:val="0"/>
                  <w:marTop w:val="0"/>
                  <w:marBottom w:val="0"/>
                  <w:divBdr>
                    <w:top w:val="none" w:sz="0" w:space="0" w:color="auto"/>
                    <w:left w:val="none" w:sz="0" w:space="0" w:color="auto"/>
                    <w:bottom w:val="none" w:sz="0" w:space="0" w:color="auto"/>
                    <w:right w:val="none" w:sz="0" w:space="0" w:color="auto"/>
                  </w:divBdr>
                  <w:divsChild>
                    <w:div w:id="2047173495">
                      <w:marLeft w:val="0"/>
                      <w:marRight w:val="0"/>
                      <w:marTop w:val="0"/>
                      <w:marBottom w:val="0"/>
                      <w:divBdr>
                        <w:top w:val="none" w:sz="0" w:space="0" w:color="auto"/>
                        <w:left w:val="none" w:sz="0" w:space="0" w:color="auto"/>
                        <w:bottom w:val="none" w:sz="0" w:space="0" w:color="auto"/>
                        <w:right w:val="none" w:sz="0" w:space="0" w:color="auto"/>
                      </w:divBdr>
                    </w:div>
                  </w:divsChild>
                </w:div>
                <w:div w:id="1911772270">
                  <w:marLeft w:val="0"/>
                  <w:marRight w:val="0"/>
                  <w:marTop w:val="0"/>
                  <w:marBottom w:val="0"/>
                  <w:divBdr>
                    <w:top w:val="none" w:sz="0" w:space="0" w:color="auto"/>
                    <w:left w:val="none" w:sz="0" w:space="0" w:color="auto"/>
                    <w:bottom w:val="none" w:sz="0" w:space="0" w:color="auto"/>
                    <w:right w:val="none" w:sz="0" w:space="0" w:color="auto"/>
                  </w:divBdr>
                  <w:divsChild>
                    <w:div w:id="418914963">
                      <w:marLeft w:val="0"/>
                      <w:marRight w:val="0"/>
                      <w:marTop w:val="0"/>
                      <w:marBottom w:val="0"/>
                      <w:divBdr>
                        <w:top w:val="none" w:sz="0" w:space="0" w:color="auto"/>
                        <w:left w:val="none" w:sz="0" w:space="0" w:color="auto"/>
                        <w:bottom w:val="none" w:sz="0" w:space="0" w:color="auto"/>
                        <w:right w:val="none" w:sz="0" w:space="0" w:color="auto"/>
                      </w:divBdr>
                    </w:div>
                  </w:divsChild>
                </w:div>
                <w:div w:id="1912765606">
                  <w:marLeft w:val="0"/>
                  <w:marRight w:val="0"/>
                  <w:marTop w:val="0"/>
                  <w:marBottom w:val="0"/>
                  <w:divBdr>
                    <w:top w:val="none" w:sz="0" w:space="0" w:color="auto"/>
                    <w:left w:val="none" w:sz="0" w:space="0" w:color="auto"/>
                    <w:bottom w:val="none" w:sz="0" w:space="0" w:color="auto"/>
                    <w:right w:val="none" w:sz="0" w:space="0" w:color="auto"/>
                  </w:divBdr>
                  <w:divsChild>
                    <w:div w:id="1809542458">
                      <w:marLeft w:val="0"/>
                      <w:marRight w:val="0"/>
                      <w:marTop w:val="0"/>
                      <w:marBottom w:val="0"/>
                      <w:divBdr>
                        <w:top w:val="none" w:sz="0" w:space="0" w:color="auto"/>
                        <w:left w:val="none" w:sz="0" w:space="0" w:color="auto"/>
                        <w:bottom w:val="none" w:sz="0" w:space="0" w:color="auto"/>
                        <w:right w:val="none" w:sz="0" w:space="0" w:color="auto"/>
                      </w:divBdr>
                    </w:div>
                  </w:divsChild>
                </w:div>
                <w:div w:id="1919561493">
                  <w:marLeft w:val="0"/>
                  <w:marRight w:val="0"/>
                  <w:marTop w:val="0"/>
                  <w:marBottom w:val="0"/>
                  <w:divBdr>
                    <w:top w:val="none" w:sz="0" w:space="0" w:color="auto"/>
                    <w:left w:val="none" w:sz="0" w:space="0" w:color="auto"/>
                    <w:bottom w:val="none" w:sz="0" w:space="0" w:color="auto"/>
                    <w:right w:val="none" w:sz="0" w:space="0" w:color="auto"/>
                  </w:divBdr>
                  <w:divsChild>
                    <w:div w:id="1383948041">
                      <w:marLeft w:val="0"/>
                      <w:marRight w:val="0"/>
                      <w:marTop w:val="0"/>
                      <w:marBottom w:val="0"/>
                      <w:divBdr>
                        <w:top w:val="none" w:sz="0" w:space="0" w:color="auto"/>
                        <w:left w:val="none" w:sz="0" w:space="0" w:color="auto"/>
                        <w:bottom w:val="none" w:sz="0" w:space="0" w:color="auto"/>
                        <w:right w:val="none" w:sz="0" w:space="0" w:color="auto"/>
                      </w:divBdr>
                    </w:div>
                  </w:divsChild>
                </w:div>
                <w:div w:id="1920557796">
                  <w:marLeft w:val="0"/>
                  <w:marRight w:val="0"/>
                  <w:marTop w:val="0"/>
                  <w:marBottom w:val="0"/>
                  <w:divBdr>
                    <w:top w:val="none" w:sz="0" w:space="0" w:color="auto"/>
                    <w:left w:val="none" w:sz="0" w:space="0" w:color="auto"/>
                    <w:bottom w:val="none" w:sz="0" w:space="0" w:color="auto"/>
                    <w:right w:val="none" w:sz="0" w:space="0" w:color="auto"/>
                  </w:divBdr>
                  <w:divsChild>
                    <w:div w:id="1796026614">
                      <w:marLeft w:val="0"/>
                      <w:marRight w:val="0"/>
                      <w:marTop w:val="0"/>
                      <w:marBottom w:val="0"/>
                      <w:divBdr>
                        <w:top w:val="none" w:sz="0" w:space="0" w:color="auto"/>
                        <w:left w:val="none" w:sz="0" w:space="0" w:color="auto"/>
                        <w:bottom w:val="none" w:sz="0" w:space="0" w:color="auto"/>
                        <w:right w:val="none" w:sz="0" w:space="0" w:color="auto"/>
                      </w:divBdr>
                    </w:div>
                  </w:divsChild>
                </w:div>
                <w:div w:id="1926185953">
                  <w:marLeft w:val="0"/>
                  <w:marRight w:val="0"/>
                  <w:marTop w:val="0"/>
                  <w:marBottom w:val="0"/>
                  <w:divBdr>
                    <w:top w:val="none" w:sz="0" w:space="0" w:color="auto"/>
                    <w:left w:val="none" w:sz="0" w:space="0" w:color="auto"/>
                    <w:bottom w:val="none" w:sz="0" w:space="0" w:color="auto"/>
                    <w:right w:val="none" w:sz="0" w:space="0" w:color="auto"/>
                  </w:divBdr>
                  <w:divsChild>
                    <w:div w:id="1562213337">
                      <w:marLeft w:val="0"/>
                      <w:marRight w:val="0"/>
                      <w:marTop w:val="0"/>
                      <w:marBottom w:val="0"/>
                      <w:divBdr>
                        <w:top w:val="none" w:sz="0" w:space="0" w:color="auto"/>
                        <w:left w:val="none" w:sz="0" w:space="0" w:color="auto"/>
                        <w:bottom w:val="none" w:sz="0" w:space="0" w:color="auto"/>
                        <w:right w:val="none" w:sz="0" w:space="0" w:color="auto"/>
                      </w:divBdr>
                    </w:div>
                  </w:divsChild>
                </w:div>
                <w:div w:id="1941405028">
                  <w:marLeft w:val="0"/>
                  <w:marRight w:val="0"/>
                  <w:marTop w:val="0"/>
                  <w:marBottom w:val="0"/>
                  <w:divBdr>
                    <w:top w:val="none" w:sz="0" w:space="0" w:color="auto"/>
                    <w:left w:val="none" w:sz="0" w:space="0" w:color="auto"/>
                    <w:bottom w:val="none" w:sz="0" w:space="0" w:color="auto"/>
                    <w:right w:val="none" w:sz="0" w:space="0" w:color="auto"/>
                  </w:divBdr>
                  <w:divsChild>
                    <w:div w:id="1018234536">
                      <w:marLeft w:val="0"/>
                      <w:marRight w:val="0"/>
                      <w:marTop w:val="0"/>
                      <w:marBottom w:val="0"/>
                      <w:divBdr>
                        <w:top w:val="none" w:sz="0" w:space="0" w:color="auto"/>
                        <w:left w:val="none" w:sz="0" w:space="0" w:color="auto"/>
                        <w:bottom w:val="none" w:sz="0" w:space="0" w:color="auto"/>
                        <w:right w:val="none" w:sz="0" w:space="0" w:color="auto"/>
                      </w:divBdr>
                    </w:div>
                  </w:divsChild>
                </w:div>
                <w:div w:id="1943225924">
                  <w:marLeft w:val="0"/>
                  <w:marRight w:val="0"/>
                  <w:marTop w:val="0"/>
                  <w:marBottom w:val="0"/>
                  <w:divBdr>
                    <w:top w:val="none" w:sz="0" w:space="0" w:color="auto"/>
                    <w:left w:val="none" w:sz="0" w:space="0" w:color="auto"/>
                    <w:bottom w:val="none" w:sz="0" w:space="0" w:color="auto"/>
                    <w:right w:val="none" w:sz="0" w:space="0" w:color="auto"/>
                  </w:divBdr>
                  <w:divsChild>
                    <w:div w:id="1116024074">
                      <w:marLeft w:val="0"/>
                      <w:marRight w:val="0"/>
                      <w:marTop w:val="0"/>
                      <w:marBottom w:val="0"/>
                      <w:divBdr>
                        <w:top w:val="none" w:sz="0" w:space="0" w:color="auto"/>
                        <w:left w:val="none" w:sz="0" w:space="0" w:color="auto"/>
                        <w:bottom w:val="none" w:sz="0" w:space="0" w:color="auto"/>
                        <w:right w:val="none" w:sz="0" w:space="0" w:color="auto"/>
                      </w:divBdr>
                    </w:div>
                  </w:divsChild>
                </w:div>
                <w:div w:id="1950577698">
                  <w:marLeft w:val="0"/>
                  <w:marRight w:val="0"/>
                  <w:marTop w:val="0"/>
                  <w:marBottom w:val="0"/>
                  <w:divBdr>
                    <w:top w:val="none" w:sz="0" w:space="0" w:color="auto"/>
                    <w:left w:val="none" w:sz="0" w:space="0" w:color="auto"/>
                    <w:bottom w:val="none" w:sz="0" w:space="0" w:color="auto"/>
                    <w:right w:val="none" w:sz="0" w:space="0" w:color="auto"/>
                  </w:divBdr>
                  <w:divsChild>
                    <w:div w:id="565190915">
                      <w:marLeft w:val="0"/>
                      <w:marRight w:val="0"/>
                      <w:marTop w:val="0"/>
                      <w:marBottom w:val="0"/>
                      <w:divBdr>
                        <w:top w:val="none" w:sz="0" w:space="0" w:color="auto"/>
                        <w:left w:val="none" w:sz="0" w:space="0" w:color="auto"/>
                        <w:bottom w:val="none" w:sz="0" w:space="0" w:color="auto"/>
                        <w:right w:val="none" w:sz="0" w:space="0" w:color="auto"/>
                      </w:divBdr>
                    </w:div>
                  </w:divsChild>
                </w:div>
                <w:div w:id="1951933828">
                  <w:marLeft w:val="0"/>
                  <w:marRight w:val="0"/>
                  <w:marTop w:val="0"/>
                  <w:marBottom w:val="0"/>
                  <w:divBdr>
                    <w:top w:val="none" w:sz="0" w:space="0" w:color="auto"/>
                    <w:left w:val="none" w:sz="0" w:space="0" w:color="auto"/>
                    <w:bottom w:val="none" w:sz="0" w:space="0" w:color="auto"/>
                    <w:right w:val="none" w:sz="0" w:space="0" w:color="auto"/>
                  </w:divBdr>
                  <w:divsChild>
                    <w:div w:id="1434470995">
                      <w:marLeft w:val="0"/>
                      <w:marRight w:val="0"/>
                      <w:marTop w:val="0"/>
                      <w:marBottom w:val="0"/>
                      <w:divBdr>
                        <w:top w:val="none" w:sz="0" w:space="0" w:color="auto"/>
                        <w:left w:val="none" w:sz="0" w:space="0" w:color="auto"/>
                        <w:bottom w:val="none" w:sz="0" w:space="0" w:color="auto"/>
                        <w:right w:val="none" w:sz="0" w:space="0" w:color="auto"/>
                      </w:divBdr>
                    </w:div>
                  </w:divsChild>
                </w:div>
                <w:div w:id="1956252841">
                  <w:marLeft w:val="0"/>
                  <w:marRight w:val="0"/>
                  <w:marTop w:val="0"/>
                  <w:marBottom w:val="0"/>
                  <w:divBdr>
                    <w:top w:val="none" w:sz="0" w:space="0" w:color="auto"/>
                    <w:left w:val="none" w:sz="0" w:space="0" w:color="auto"/>
                    <w:bottom w:val="none" w:sz="0" w:space="0" w:color="auto"/>
                    <w:right w:val="none" w:sz="0" w:space="0" w:color="auto"/>
                  </w:divBdr>
                  <w:divsChild>
                    <w:div w:id="973213363">
                      <w:marLeft w:val="0"/>
                      <w:marRight w:val="0"/>
                      <w:marTop w:val="0"/>
                      <w:marBottom w:val="0"/>
                      <w:divBdr>
                        <w:top w:val="none" w:sz="0" w:space="0" w:color="auto"/>
                        <w:left w:val="none" w:sz="0" w:space="0" w:color="auto"/>
                        <w:bottom w:val="none" w:sz="0" w:space="0" w:color="auto"/>
                        <w:right w:val="none" w:sz="0" w:space="0" w:color="auto"/>
                      </w:divBdr>
                    </w:div>
                  </w:divsChild>
                </w:div>
                <w:div w:id="1959100092">
                  <w:marLeft w:val="0"/>
                  <w:marRight w:val="0"/>
                  <w:marTop w:val="0"/>
                  <w:marBottom w:val="0"/>
                  <w:divBdr>
                    <w:top w:val="none" w:sz="0" w:space="0" w:color="auto"/>
                    <w:left w:val="none" w:sz="0" w:space="0" w:color="auto"/>
                    <w:bottom w:val="none" w:sz="0" w:space="0" w:color="auto"/>
                    <w:right w:val="none" w:sz="0" w:space="0" w:color="auto"/>
                  </w:divBdr>
                  <w:divsChild>
                    <w:div w:id="1154100066">
                      <w:marLeft w:val="0"/>
                      <w:marRight w:val="0"/>
                      <w:marTop w:val="0"/>
                      <w:marBottom w:val="0"/>
                      <w:divBdr>
                        <w:top w:val="none" w:sz="0" w:space="0" w:color="auto"/>
                        <w:left w:val="none" w:sz="0" w:space="0" w:color="auto"/>
                        <w:bottom w:val="none" w:sz="0" w:space="0" w:color="auto"/>
                        <w:right w:val="none" w:sz="0" w:space="0" w:color="auto"/>
                      </w:divBdr>
                    </w:div>
                  </w:divsChild>
                </w:div>
                <w:div w:id="1968311479">
                  <w:marLeft w:val="0"/>
                  <w:marRight w:val="0"/>
                  <w:marTop w:val="0"/>
                  <w:marBottom w:val="0"/>
                  <w:divBdr>
                    <w:top w:val="none" w:sz="0" w:space="0" w:color="auto"/>
                    <w:left w:val="none" w:sz="0" w:space="0" w:color="auto"/>
                    <w:bottom w:val="none" w:sz="0" w:space="0" w:color="auto"/>
                    <w:right w:val="none" w:sz="0" w:space="0" w:color="auto"/>
                  </w:divBdr>
                  <w:divsChild>
                    <w:div w:id="1383673565">
                      <w:marLeft w:val="0"/>
                      <w:marRight w:val="0"/>
                      <w:marTop w:val="0"/>
                      <w:marBottom w:val="0"/>
                      <w:divBdr>
                        <w:top w:val="none" w:sz="0" w:space="0" w:color="auto"/>
                        <w:left w:val="none" w:sz="0" w:space="0" w:color="auto"/>
                        <w:bottom w:val="none" w:sz="0" w:space="0" w:color="auto"/>
                        <w:right w:val="none" w:sz="0" w:space="0" w:color="auto"/>
                      </w:divBdr>
                    </w:div>
                  </w:divsChild>
                </w:div>
                <w:div w:id="1969049579">
                  <w:marLeft w:val="0"/>
                  <w:marRight w:val="0"/>
                  <w:marTop w:val="0"/>
                  <w:marBottom w:val="0"/>
                  <w:divBdr>
                    <w:top w:val="none" w:sz="0" w:space="0" w:color="auto"/>
                    <w:left w:val="none" w:sz="0" w:space="0" w:color="auto"/>
                    <w:bottom w:val="none" w:sz="0" w:space="0" w:color="auto"/>
                    <w:right w:val="none" w:sz="0" w:space="0" w:color="auto"/>
                  </w:divBdr>
                  <w:divsChild>
                    <w:div w:id="395780985">
                      <w:marLeft w:val="0"/>
                      <w:marRight w:val="0"/>
                      <w:marTop w:val="0"/>
                      <w:marBottom w:val="0"/>
                      <w:divBdr>
                        <w:top w:val="none" w:sz="0" w:space="0" w:color="auto"/>
                        <w:left w:val="none" w:sz="0" w:space="0" w:color="auto"/>
                        <w:bottom w:val="none" w:sz="0" w:space="0" w:color="auto"/>
                        <w:right w:val="none" w:sz="0" w:space="0" w:color="auto"/>
                      </w:divBdr>
                    </w:div>
                  </w:divsChild>
                </w:div>
                <w:div w:id="1975016898">
                  <w:marLeft w:val="0"/>
                  <w:marRight w:val="0"/>
                  <w:marTop w:val="0"/>
                  <w:marBottom w:val="0"/>
                  <w:divBdr>
                    <w:top w:val="none" w:sz="0" w:space="0" w:color="auto"/>
                    <w:left w:val="none" w:sz="0" w:space="0" w:color="auto"/>
                    <w:bottom w:val="none" w:sz="0" w:space="0" w:color="auto"/>
                    <w:right w:val="none" w:sz="0" w:space="0" w:color="auto"/>
                  </w:divBdr>
                  <w:divsChild>
                    <w:div w:id="1216701767">
                      <w:marLeft w:val="0"/>
                      <w:marRight w:val="0"/>
                      <w:marTop w:val="0"/>
                      <w:marBottom w:val="0"/>
                      <w:divBdr>
                        <w:top w:val="none" w:sz="0" w:space="0" w:color="auto"/>
                        <w:left w:val="none" w:sz="0" w:space="0" w:color="auto"/>
                        <w:bottom w:val="none" w:sz="0" w:space="0" w:color="auto"/>
                        <w:right w:val="none" w:sz="0" w:space="0" w:color="auto"/>
                      </w:divBdr>
                    </w:div>
                  </w:divsChild>
                </w:div>
                <w:div w:id="1975595493">
                  <w:marLeft w:val="0"/>
                  <w:marRight w:val="0"/>
                  <w:marTop w:val="0"/>
                  <w:marBottom w:val="0"/>
                  <w:divBdr>
                    <w:top w:val="none" w:sz="0" w:space="0" w:color="auto"/>
                    <w:left w:val="none" w:sz="0" w:space="0" w:color="auto"/>
                    <w:bottom w:val="none" w:sz="0" w:space="0" w:color="auto"/>
                    <w:right w:val="none" w:sz="0" w:space="0" w:color="auto"/>
                  </w:divBdr>
                  <w:divsChild>
                    <w:div w:id="2065257124">
                      <w:marLeft w:val="0"/>
                      <w:marRight w:val="0"/>
                      <w:marTop w:val="0"/>
                      <w:marBottom w:val="0"/>
                      <w:divBdr>
                        <w:top w:val="none" w:sz="0" w:space="0" w:color="auto"/>
                        <w:left w:val="none" w:sz="0" w:space="0" w:color="auto"/>
                        <w:bottom w:val="none" w:sz="0" w:space="0" w:color="auto"/>
                        <w:right w:val="none" w:sz="0" w:space="0" w:color="auto"/>
                      </w:divBdr>
                    </w:div>
                  </w:divsChild>
                </w:div>
                <w:div w:id="1991056619">
                  <w:marLeft w:val="0"/>
                  <w:marRight w:val="0"/>
                  <w:marTop w:val="0"/>
                  <w:marBottom w:val="0"/>
                  <w:divBdr>
                    <w:top w:val="none" w:sz="0" w:space="0" w:color="auto"/>
                    <w:left w:val="none" w:sz="0" w:space="0" w:color="auto"/>
                    <w:bottom w:val="none" w:sz="0" w:space="0" w:color="auto"/>
                    <w:right w:val="none" w:sz="0" w:space="0" w:color="auto"/>
                  </w:divBdr>
                  <w:divsChild>
                    <w:div w:id="1001271436">
                      <w:marLeft w:val="0"/>
                      <w:marRight w:val="0"/>
                      <w:marTop w:val="0"/>
                      <w:marBottom w:val="0"/>
                      <w:divBdr>
                        <w:top w:val="none" w:sz="0" w:space="0" w:color="auto"/>
                        <w:left w:val="none" w:sz="0" w:space="0" w:color="auto"/>
                        <w:bottom w:val="none" w:sz="0" w:space="0" w:color="auto"/>
                        <w:right w:val="none" w:sz="0" w:space="0" w:color="auto"/>
                      </w:divBdr>
                    </w:div>
                  </w:divsChild>
                </w:div>
                <w:div w:id="2005278272">
                  <w:marLeft w:val="0"/>
                  <w:marRight w:val="0"/>
                  <w:marTop w:val="0"/>
                  <w:marBottom w:val="0"/>
                  <w:divBdr>
                    <w:top w:val="none" w:sz="0" w:space="0" w:color="auto"/>
                    <w:left w:val="none" w:sz="0" w:space="0" w:color="auto"/>
                    <w:bottom w:val="none" w:sz="0" w:space="0" w:color="auto"/>
                    <w:right w:val="none" w:sz="0" w:space="0" w:color="auto"/>
                  </w:divBdr>
                  <w:divsChild>
                    <w:div w:id="1327826410">
                      <w:marLeft w:val="0"/>
                      <w:marRight w:val="0"/>
                      <w:marTop w:val="0"/>
                      <w:marBottom w:val="0"/>
                      <w:divBdr>
                        <w:top w:val="none" w:sz="0" w:space="0" w:color="auto"/>
                        <w:left w:val="none" w:sz="0" w:space="0" w:color="auto"/>
                        <w:bottom w:val="none" w:sz="0" w:space="0" w:color="auto"/>
                        <w:right w:val="none" w:sz="0" w:space="0" w:color="auto"/>
                      </w:divBdr>
                    </w:div>
                  </w:divsChild>
                </w:div>
                <w:div w:id="2014065337">
                  <w:marLeft w:val="0"/>
                  <w:marRight w:val="0"/>
                  <w:marTop w:val="0"/>
                  <w:marBottom w:val="0"/>
                  <w:divBdr>
                    <w:top w:val="none" w:sz="0" w:space="0" w:color="auto"/>
                    <w:left w:val="none" w:sz="0" w:space="0" w:color="auto"/>
                    <w:bottom w:val="none" w:sz="0" w:space="0" w:color="auto"/>
                    <w:right w:val="none" w:sz="0" w:space="0" w:color="auto"/>
                  </w:divBdr>
                  <w:divsChild>
                    <w:div w:id="1536385194">
                      <w:marLeft w:val="0"/>
                      <w:marRight w:val="0"/>
                      <w:marTop w:val="0"/>
                      <w:marBottom w:val="0"/>
                      <w:divBdr>
                        <w:top w:val="none" w:sz="0" w:space="0" w:color="auto"/>
                        <w:left w:val="none" w:sz="0" w:space="0" w:color="auto"/>
                        <w:bottom w:val="none" w:sz="0" w:space="0" w:color="auto"/>
                        <w:right w:val="none" w:sz="0" w:space="0" w:color="auto"/>
                      </w:divBdr>
                    </w:div>
                  </w:divsChild>
                </w:div>
                <w:div w:id="2020959910">
                  <w:marLeft w:val="0"/>
                  <w:marRight w:val="0"/>
                  <w:marTop w:val="0"/>
                  <w:marBottom w:val="0"/>
                  <w:divBdr>
                    <w:top w:val="none" w:sz="0" w:space="0" w:color="auto"/>
                    <w:left w:val="none" w:sz="0" w:space="0" w:color="auto"/>
                    <w:bottom w:val="none" w:sz="0" w:space="0" w:color="auto"/>
                    <w:right w:val="none" w:sz="0" w:space="0" w:color="auto"/>
                  </w:divBdr>
                  <w:divsChild>
                    <w:div w:id="518356560">
                      <w:marLeft w:val="0"/>
                      <w:marRight w:val="0"/>
                      <w:marTop w:val="0"/>
                      <w:marBottom w:val="0"/>
                      <w:divBdr>
                        <w:top w:val="none" w:sz="0" w:space="0" w:color="auto"/>
                        <w:left w:val="none" w:sz="0" w:space="0" w:color="auto"/>
                        <w:bottom w:val="none" w:sz="0" w:space="0" w:color="auto"/>
                        <w:right w:val="none" w:sz="0" w:space="0" w:color="auto"/>
                      </w:divBdr>
                    </w:div>
                  </w:divsChild>
                </w:div>
                <w:div w:id="2026052258">
                  <w:marLeft w:val="0"/>
                  <w:marRight w:val="0"/>
                  <w:marTop w:val="0"/>
                  <w:marBottom w:val="0"/>
                  <w:divBdr>
                    <w:top w:val="none" w:sz="0" w:space="0" w:color="auto"/>
                    <w:left w:val="none" w:sz="0" w:space="0" w:color="auto"/>
                    <w:bottom w:val="none" w:sz="0" w:space="0" w:color="auto"/>
                    <w:right w:val="none" w:sz="0" w:space="0" w:color="auto"/>
                  </w:divBdr>
                  <w:divsChild>
                    <w:div w:id="680814549">
                      <w:marLeft w:val="0"/>
                      <w:marRight w:val="0"/>
                      <w:marTop w:val="0"/>
                      <w:marBottom w:val="0"/>
                      <w:divBdr>
                        <w:top w:val="none" w:sz="0" w:space="0" w:color="auto"/>
                        <w:left w:val="none" w:sz="0" w:space="0" w:color="auto"/>
                        <w:bottom w:val="none" w:sz="0" w:space="0" w:color="auto"/>
                        <w:right w:val="none" w:sz="0" w:space="0" w:color="auto"/>
                      </w:divBdr>
                    </w:div>
                  </w:divsChild>
                </w:div>
                <w:div w:id="2030981704">
                  <w:marLeft w:val="0"/>
                  <w:marRight w:val="0"/>
                  <w:marTop w:val="0"/>
                  <w:marBottom w:val="0"/>
                  <w:divBdr>
                    <w:top w:val="none" w:sz="0" w:space="0" w:color="auto"/>
                    <w:left w:val="none" w:sz="0" w:space="0" w:color="auto"/>
                    <w:bottom w:val="none" w:sz="0" w:space="0" w:color="auto"/>
                    <w:right w:val="none" w:sz="0" w:space="0" w:color="auto"/>
                  </w:divBdr>
                  <w:divsChild>
                    <w:div w:id="1320381190">
                      <w:marLeft w:val="0"/>
                      <w:marRight w:val="0"/>
                      <w:marTop w:val="0"/>
                      <w:marBottom w:val="0"/>
                      <w:divBdr>
                        <w:top w:val="none" w:sz="0" w:space="0" w:color="auto"/>
                        <w:left w:val="none" w:sz="0" w:space="0" w:color="auto"/>
                        <w:bottom w:val="none" w:sz="0" w:space="0" w:color="auto"/>
                        <w:right w:val="none" w:sz="0" w:space="0" w:color="auto"/>
                      </w:divBdr>
                    </w:div>
                  </w:divsChild>
                </w:div>
                <w:div w:id="2030985900">
                  <w:marLeft w:val="0"/>
                  <w:marRight w:val="0"/>
                  <w:marTop w:val="0"/>
                  <w:marBottom w:val="0"/>
                  <w:divBdr>
                    <w:top w:val="none" w:sz="0" w:space="0" w:color="auto"/>
                    <w:left w:val="none" w:sz="0" w:space="0" w:color="auto"/>
                    <w:bottom w:val="none" w:sz="0" w:space="0" w:color="auto"/>
                    <w:right w:val="none" w:sz="0" w:space="0" w:color="auto"/>
                  </w:divBdr>
                  <w:divsChild>
                    <w:div w:id="455761466">
                      <w:marLeft w:val="0"/>
                      <w:marRight w:val="0"/>
                      <w:marTop w:val="0"/>
                      <w:marBottom w:val="0"/>
                      <w:divBdr>
                        <w:top w:val="none" w:sz="0" w:space="0" w:color="auto"/>
                        <w:left w:val="none" w:sz="0" w:space="0" w:color="auto"/>
                        <w:bottom w:val="none" w:sz="0" w:space="0" w:color="auto"/>
                        <w:right w:val="none" w:sz="0" w:space="0" w:color="auto"/>
                      </w:divBdr>
                    </w:div>
                  </w:divsChild>
                </w:div>
                <w:div w:id="2031174053">
                  <w:marLeft w:val="0"/>
                  <w:marRight w:val="0"/>
                  <w:marTop w:val="0"/>
                  <w:marBottom w:val="0"/>
                  <w:divBdr>
                    <w:top w:val="none" w:sz="0" w:space="0" w:color="auto"/>
                    <w:left w:val="none" w:sz="0" w:space="0" w:color="auto"/>
                    <w:bottom w:val="none" w:sz="0" w:space="0" w:color="auto"/>
                    <w:right w:val="none" w:sz="0" w:space="0" w:color="auto"/>
                  </w:divBdr>
                  <w:divsChild>
                    <w:div w:id="1242330964">
                      <w:marLeft w:val="0"/>
                      <w:marRight w:val="0"/>
                      <w:marTop w:val="0"/>
                      <w:marBottom w:val="0"/>
                      <w:divBdr>
                        <w:top w:val="none" w:sz="0" w:space="0" w:color="auto"/>
                        <w:left w:val="none" w:sz="0" w:space="0" w:color="auto"/>
                        <w:bottom w:val="none" w:sz="0" w:space="0" w:color="auto"/>
                        <w:right w:val="none" w:sz="0" w:space="0" w:color="auto"/>
                      </w:divBdr>
                    </w:div>
                  </w:divsChild>
                </w:div>
                <w:div w:id="2031181521">
                  <w:marLeft w:val="0"/>
                  <w:marRight w:val="0"/>
                  <w:marTop w:val="0"/>
                  <w:marBottom w:val="0"/>
                  <w:divBdr>
                    <w:top w:val="none" w:sz="0" w:space="0" w:color="auto"/>
                    <w:left w:val="none" w:sz="0" w:space="0" w:color="auto"/>
                    <w:bottom w:val="none" w:sz="0" w:space="0" w:color="auto"/>
                    <w:right w:val="none" w:sz="0" w:space="0" w:color="auto"/>
                  </w:divBdr>
                  <w:divsChild>
                    <w:div w:id="462582848">
                      <w:marLeft w:val="0"/>
                      <w:marRight w:val="0"/>
                      <w:marTop w:val="0"/>
                      <w:marBottom w:val="0"/>
                      <w:divBdr>
                        <w:top w:val="none" w:sz="0" w:space="0" w:color="auto"/>
                        <w:left w:val="none" w:sz="0" w:space="0" w:color="auto"/>
                        <w:bottom w:val="none" w:sz="0" w:space="0" w:color="auto"/>
                        <w:right w:val="none" w:sz="0" w:space="0" w:color="auto"/>
                      </w:divBdr>
                    </w:div>
                  </w:divsChild>
                </w:div>
                <w:div w:id="2035497913">
                  <w:marLeft w:val="0"/>
                  <w:marRight w:val="0"/>
                  <w:marTop w:val="0"/>
                  <w:marBottom w:val="0"/>
                  <w:divBdr>
                    <w:top w:val="none" w:sz="0" w:space="0" w:color="auto"/>
                    <w:left w:val="none" w:sz="0" w:space="0" w:color="auto"/>
                    <w:bottom w:val="none" w:sz="0" w:space="0" w:color="auto"/>
                    <w:right w:val="none" w:sz="0" w:space="0" w:color="auto"/>
                  </w:divBdr>
                  <w:divsChild>
                    <w:div w:id="433937558">
                      <w:marLeft w:val="0"/>
                      <w:marRight w:val="0"/>
                      <w:marTop w:val="0"/>
                      <w:marBottom w:val="0"/>
                      <w:divBdr>
                        <w:top w:val="none" w:sz="0" w:space="0" w:color="auto"/>
                        <w:left w:val="none" w:sz="0" w:space="0" w:color="auto"/>
                        <w:bottom w:val="none" w:sz="0" w:space="0" w:color="auto"/>
                        <w:right w:val="none" w:sz="0" w:space="0" w:color="auto"/>
                      </w:divBdr>
                    </w:div>
                  </w:divsChild>
                </w:div>
                <w:div w:id="2037349069">
                  <w:marLeft w:val="0"/>
                  <w:marRight w:val="0"/>
                  <w:marTop w:val="0"/>
                  <w:marBottom w:val="0"/>
                  <w:divBdr>
                    <w:top w:val="none" w:sz="0" w:space="0" w:color="auto"/>
                    <w:left w:val="none" w:sz="0" w:space="0" w:color="auto"/>
                    <w:bottom w:val="none" w:sz="0" w:space="0" w:color="auto"/>
                    <w:right w:val="none" w:sz="0" w:space="0" w:color="auto"/>
                  </w:divBdr>
                  <w:divsChild>
                    <w:div w:id="990062488">
                      <w:marLeft w:val="0"/>
                      <w:marRight w:val="0"/>
                      <w:marTop w:val="0"/>
                      <w:marBottom w:val="0"/>
                      <w:divBdr>
                        <w:top w:val="none" w:sz="0" w:space="0" w:color="auto"/>
                        <w:left w:val="none" w:sz="0" w:space="0" w:color="auto"/>
                        <w:bottom w:val="none" w:sz="0" w:space="0" w:color="auto"/>
                        <w:right w:val="none" w:sz="0" w:space="0" w:color="auto"/>
                      </w:divBdr>
                    </w:div>
                  </w:divsChild>
                </w:div>
                <w:div w:id="2040663546">
                  <w:marLeft w:val="0"/>
                  <w:marRight w:val="0"/>
                  <w:marTop w:val="0"/>
                  <w:marBottom w:val="0"/>
                  <w:divBdr>
                    <w:top w:val="none" w:sz="0" w:space="0" w:color="auto"/>
                    <w:left w:val="none" w:sz="0" w:space="0" w:color="auto"/>
                    <w:bottom w:val="none" w:sz="0" w:space="0" w:color="auto"/>
                    <w:right w:val="none" w:sz="0" w:space="0" w:color="auto"/>
                  </w:divBdr>
                  <w:divsChild>
                    <w:div w:id="503589894">
                      <w:marLeft w:val="0"/>
                      <w:marRight w:val="0"/>
                      <w:marTop w:val="0"/>
                      <w:marBottom w:val="0"/>
                      <w:divBdr>
                        <w:top w:val="none" w:sz="0" w:space="0" w:color="auto"/>
                        <w:left w:val="none" w:sz="0" w:space="0" w:color="auto"/>
                        <w:bottom w:val="none" w:sz="0" w:space="0" w:color="auto"/>
                        <w:right w:val="none" w:sz="0" w:space="0" w:color="auto"/>
                      </w:divBdr>
                    </w:div>
                  </w:divsChild>
                </w:div>
                <w:div w:id="2056926868">
                  <w:marLeft w:val="0"/>
                  <w:marRight w:val="0"/>
                  <w:marTop w:val="0"/>
                  <w:marBottom w:val="0"/>
                  <w:divBdr>
                    <w:top w:val="none" w:sz="0" w:space="0" w:color="auto"/>
                    <w:left w:val="none" w:sz="0" w:space="0" w:color="auto"/>
                    <w:bottom w:val="none" w:sz="0" w:space="0" w:color="auto"/>
                    <w:right w:val="none" w:sz="0" w:space="0" w:color="auto"/>
                  </w:divBdr>
                  <w:divsChild>
                    <w:div w:id="521207941">
                      <w:marLeft w:val="0"/>
                      <w:marRight w:val="0"/>
                      <w:marTop w:val="0"/>
                      <w:marBottom w:val="0"/>
                      <w:divBdr>
                        <w:top w:val="none" w:sz="0" w:space="0" w:color="auto"/>
                        <w:left w:val="none" w:sz="0" w:space="0" w:color="auto"/>
                        <w:bottom w:val="none" w:sz="0" w:space="0" w:color="auto"/>
                        <w:right w:val="none" w:sz="0" w:space="0" w:color="auto"/>
                      </w:divBdr>
                    </w:div>
                  </w:divsChild>
                </w:div>
                <w:div w:id="2057270127">
                  <w:marLeft w:val="0"/>
                  <w:marRight w:val="0"/>
                  <w:marTop w:val="0"/>
                  <w:marBottom w:val="0"/>
                  <w:divBdr>
                    <w:top w:val="none" w:sz="0" w:space="0" w:color="auto"/>
                    <w:left w:val="none" w:sz="0" w:space="0" w:color="auto"/>
                    <w:bottom w:val="none" w:sz="0" w:space="0" w:color="auto"/>
                    <w:right w:val="none" w:sz="0" w:space="0" w:color="auto"/>
                  </w:divBdr>
                  <w:divsChild>
                    <w:div w:id="1486778789">
                      <w:marLeft w:val="0"/>
                      <w:marRight w:val="0"/>
                      <w:marTop w:val="0"/>
                      <w:marBottom w:val="0"/>
                      <w:divBdr>
                        <w:top w:val="none" w:sz="0" w:space="0" w:color="auto"/>
                        <w:left w:val="none" w:sz="0" w:space="0" w:color="auto"/>
                        <w:bottom w:val="none" w:sz="0" w:space="0" w:color="auto"/>
                        <w:right w:val="none" w:sz="0" w:space="0" w:color="auto"/>
                      </w:divBdr>
                    </w:div>
                  </w:divsChild>
                </w:div>
                <w:div w:id="2059816015">
                  <w:marLeft w:val="0"/>
                  <w:marRight w:val="0"/>
                  <w:marTop w:val="0"/>
                  <w:marBottom w:val="0"/>
                  <w:divBdr>
                    <w:top w:val="none" w:sz="0" w:space="0" w:color="auto"/>
                    <w:left w:val="none" w:sz="0" w:space="0" w:color="auto"/>
                    <w:bottom w:val="none" w:sz="0" w:space="0" w:color="auto"/>
                    <w:right w:val="none" w:sz="0" w:space="0" w:color="auto"/>
                  </w:divBdr>
                  <w:divsChild>
                    <w:div w:id="1948392920">
                      <w:marLeft w:val="0"/>
                      <w:marRight w:val="0"/>
                      <w:marTop w:val="0"/>
                      <w:marBottom w:val="0"/>
                      <w:divBdr>
                        <w:top w:val="none" w:sz="0" w:space="0" w:color="auto"/>
                        <w:left w:val="none" w:sz="0" w:space="0" w:color="auto"/>
                        <w:bottom w:val="none" w:sz="0" w:space="0" w:color="auto"/>
                        <w:right w:val="none" w:sz="0" w:space="0" w:color="auto"/>
                      </w:divBdr>
                    </w:div>
                  </w:divsChild>
                </w:div>
                <w:div w:id="2060083805">
                  <w:marLeft w:val="0"/>
                  <w:marRight w:val="0"/>
                  <w:marTop w:val="0"/>
                  <w:marBottom w:val="0"/>
                  <w:divBdr>
                    <w:top w:val="none" w:sz="0" w:space="0" w:color="auto"/>
                    <w:left w:val="none" w:sz="0" w:space="0" w:color="auto"/>
                    <w:bottom w:val="none" w:sz="0" w:space="0" w:color="auto"/>
                    <w:right w:val="none" w:sz="0" w:space="0" w:color="auto"/>
                  </w:divBdr>
                  <w:divsChild>
                    <w:div w:id="1352150072">
                      <w:marLeft w:val="0"/>
                      <w:marRight w:val="0"/>
                      <w:marTop w:val="0"/>
                      <w:marBottom w:val="0"/>
                      <w:divBdr>
                        <w:top w:val="none" w:sz="0" w:space="0" w:color="auto"/>
                        <w:left w:val="none" w:sz="0" w:space="0" w:color="auto"/>
                        <w:bottom w:val="none" w:sz="0" w:space="0" w:color="auto"/>
                        <w:right w:val="none" w:sz="0" w:space="0" w:color="auto"/>
                      </w:divBdr>
                    </w:div>
                  </w:divsChild>
                </w:div>
                <w:div w:id="2065247860">
                  <w:marLeft w:val="0"/>
                  <w:marRight w:val="0"/>
                  <w:marTop w:val="0"/>
                  <w:marBottom w:val="0"/>
                  <w:divBdr>
                    <w:top w:val="none" w:sz="0" w:space="0" w:color="auto"/>
                    <w:left w:val="none" w:sz="0" w:space="0" w:color="auto"/>
                    <w:bottom w:val="none" w:sz="0" w:space="0" w:color="auto"/>
                    <w:right w:val="none" w:sz="0" w:space="0" w:color="auto"/>
                  </w:divBdr>
                  <w:divsChild>
                    <w:div w:id="263071543">
                      <w:marLeft w:val="0"/>
                      <w:marRight w:val="0"/>
                      <w:marTop w:val="0"/>
                      <w:marBottom w:val="0"/>
                      <w:divBdr>
                        <w:top w:val="none" w:sz="0" w:space="0" w:color="auto"/>
                        <w:left w:val="none" w:sz="0" w:space="0" w:color="auto"/>
                        <w:bottom w:val="none" w:sz="0" w:space="0" w:color="auto"/>
                        <w:right w:val="none" w:sz="0" w:space="0" w:color="auto"/>
                      </w:divBdr>
                    </w:div>
                  </w:divsChild>
                </w:div>
                <w:div w:id="2068450818">
                  <w:marLeft w:val="0"/>
                  <w:marRight w:val="0"/>
                  <w:marTop w:val="0"/>
                  <w:marBottom w:val="0"/>
                  <w:divBdr>
                    <w:top w:val="none" w:sz="0" w:space="0" w:color="auto"/>
                    <w:left w:val="none" w:sz="0" w:space="0" w:color="auto"/>
                    <w:bottom w:val="none" w:sz="0" w:space="0" w:color="auto"/>
                    <w:right w:val="none" w:sz="0" w:space="0" w:color="auto"/>
                  </w:divBdr>
                  <w:divsChild>
                    <w:div w:id="2044943550">
                      <w:marLeft w:val="0"/>
                      <w:marRight w:val="0"/>
                      <w:marTop w:val="0"/>
                      <w:marBottom w:val="0"/>
                      <w:divBdr>
                        <w:top w:val="none" w:sz="0" w:space="0" w:color="auto"/>
                        <w:left w:val="none" w:sz="0" w:space="0" w:color="auto"/>
                        <w:bottom w:val="none" w:sz="0" w:space="0" w:color="auto"/>
                        <w:right w:val="none" w:sz="0" w:space="0" w:color="auto"/>
                      </w:divBdr>
                    </w:div>
                  </w:divsChild>
                </w:div>
                <w:div w:id="2070107655">
                  <w:marLeft w:val="0"/>
                  <w:marRight w:val="0"/>
                  <w:marTop w:val="0"/>
                  <w:marBottom w:val="0"/>
                  <w:divBdr>
                    <w:top w:val="none" w:sz="0" w:space="0" w:color="auto"/>
                    <w:left w:val="none" w:sz="0" w:space="0" w:color="auto"/>
                    <w:bottom w:val="none" w:sz="0" w:space="0" w:color="auto"/>
                    <w:right w:val="none" w:sz="0" w:space="0" w:color="auto"/>
                  </w:divBdr>
                  <w:divsChild>
                    <w:div w:id="2007516405">
                      <w:marLeft w:val="0"/>
                      <w:marRight w:val="0"/>
                      <w:marTop w:val="0"/>
                      <w:marBottom w:val="0"/>
                      <w:divBdr>
                        <w:top w:val="none" w:sz="0" w:space="0" w:color="auto"/>
                        <w:left w:val="none" w:sz="0" w:space="0" w:color="auto"/>
                        <w:bottom w:val="none" w:sz="0" w:space="0" w:color="auto"/>
                        <w:right w:val="none" w:sz="0" w:space="0" w:color="auto"/>
                      </w:divBdr>
                    </w:div>
                  </w:divsChild>
                </w:div>
                <w:div w:id="2072851300">
                  <w:marLeft w:val="0"/>
                  <w:marRight w:val="0"/>
                  <w:marTop w:val="0"/>
                  <w:marBottom w:val="0"/>
                  <w:divBdr>
                    <w:top w:val="none" w:sz="0" w:space="0" w:color="auto"/>
                    <w:left w:val="none" w:sz="0" w:space="0" w:color="auto"/>
                    <w:bottom w:val="none" w:sz="0" w:space="0" w:color="auto"/>
                    <w:right w:val="none" w:sz="0" w:space="0" w:color="auto"/>
                  </w:divBdr>
                  <w:divsChild>
                    <w:div w:id="565575937">
                      <w:marLeft w:val="0"/>
                      <w:marRight w:val="0"/>
                      <w:marTop w:val="0"/>
                      <w:marBottom w:val="0"/>
                      <w:divBdr>
                        <w:top w:val="none" w:sz="0" w:space="0" w:color="auto"/>
                        <w:left w:val="none" w:sz="0" w:space="0" w:color="auto"/>
                        <w:bottom w:val="none" w:sz="0" w:space="0" w:color="auto"/>
                        <w:right w:val="none" w:sz="0" w:space="0" w:color="auto"/>
                      </w:divBdr>
                    </w:div>
                  </w:divsChild>
                </w:div>
                <w:div w:id="2075660043">
                  <w:marLeft w:val="0"/>
                  <w:marRight w:val="0"/>
                  <w:marTop w:val="0"/>
                  <w:marBottom w:val="0"/>
                  <w:divBdr>
                    <w:top w:val="none" w:sz="0" w:space="0" w:color="auto"/>
                    <w:left w:val="none" w:sz="0" w:space="0" w:color="auto"/>
                    <w:bottom w:val="none" w:sz="0" w:space="0" w:color="auto"/>
                    <w:right w:val="none" w:sz="0" w:space="0" w:color="auto"/>
                  </w:divBdr>
                  <w:divsChild>
                    <w:div w:id="530454379">
                      <w:marLeft w:val="0"/>
                      <w:marRight w:val="0"/>
                      <w:marTop w:val="0"/>
                      <w:marBottom w:val="0"/>
                      <w:divBdr>
                        <w:top w:val="none" w:sz="0" w:space="0" w:color="auto"/>
                        <w:left w:val="none" w:sz="0" w:space="0" w:color="auto"/>
                        <w:bottom w:val="none" w:sz="0" w:space="0" w:color="auto"/>
                        <w:right w:val="none" w:sz="0" w:space="0" w:color="auto"/>
                      </w:divBdr>
                    </w:div>
                  </w:divsChild>
                </w:div>
                <w:div w:id="2077584637">
                  <w:marLeft w:val="0"/>
                  <w:marRight w:val="0"/>
                  <w:marTop w:val="0"/>
                  <w:marBottom w:val="0"/>
                  <w:divBdr>
                    <w:top w:val="none" w:sz="0" w:space="0" w:color="auto"/>
                    <w:left w:val="none" w:sz="0" w:space="0" w:color="auto"/>
                    <w:bottom w:val="none" w:sz="0" w:space="0" w:color="auto"/>
                    <w:right w:val="none" w:sz="0" w:space="0" w:color="auto"/>
                  </w:divBdr>
                  <w:divsChild>
                    <w:div w:id="1937471276">
                      <w:marLeft w:val="0"/>
                      <w:marRight w:val="0"/>
                      <w:marTop w:val="0"/>
                      <w:marBottom w:val="0"/>
                      <w:divBdr>
                        <w:top w:val="none" w:sz="0" w:space="0" w:color="auto"/>
                        <w:left w:val="none" w:sz="0" w:space="0" w:color="auto"/>
                        <w:bottom w:val="none" w:sz="0" w:space="0" w:color="auto"/>
                        <w:right w:val="none" w:sz="0" w:space="0" w:color="auto"/>
                      </w:divBdr>
                    </w:div>
                  </w:divsChild>
                </w:div>
                <w:div w:id="2079553737">
                  <w:marLeft w:val="0"/>
                  <w:marRight w:val="0"/>
                  <w:marTop w:val="0"/>
                  <w:marBottom w:val="0"/>
                  <w:divBdr>
                    <w:top w:val="none" w:sz="0" w:space="0" w:color="auto"/>
                    <w:left w:val="none" w:sz="0" w:space="0" w:color="auto"/>
                    <w:bottom w:val="none" w:sz="0" w:space="0" w:color="auto"/>
                    <w:right w:val="none" w:sz="0" w:space="0" w:color="auto"/>
                  </w:divBdr>
                  <w:divsChild>
                    <w:div w:id="576942281">
                      <w:marLeft w:val="0"/>
                      <w:marRight w:val="0"/>
                      <w:marTop w:val="0"/>
                      <w:marBottom w:val="0"/>
                      <w:divBdr>
                        <w:top w:val="none" w:sz="0" w:space="0" w:color="auto"/>
                        <w:left w:val="none" w:sz="0" w:space="0" w:color="auto"/>
                        <w:bottom w:val="none" w:sz="0" w:space="0" w:color="auto"/>
                        <w:right w:val="none" w:sz="0" w:space="0" w:color="auto"/>
                      </w:divBdr>
                    </w:div>
                  </w:divsChild>
                </w:div>
                <w:div w:id="2085906642">
                  <w:marLeft w:val="0"/>
                  <w:marRight w:val="0"/>
                  <w:marTop w:val="0"/>
                  <w:marBottom w:val="0"/>
                  <w:divBdr>
                    <w:top w:val="none" w:sz="0" w:space="0" w:color="auto"/>
                    <w:left w:val="none" w:sz="0" w:space="0" w:color="auto"/>
                    <w:bottom w:val="none" w:sz="0" w:space="0" w:color="auto"/>
                    <w:right w:val="none" w:sz="0" w:space="0" w:color="auto"/>
                  </w:divBdr>
                  <w:divsChild>
                    <w:div w:id="1128861747">
                      <w:marLeft w:val="0"/>
                      <w:marRight w:val="0"/>
                      <w:marTop w:val="0"/>
                      <w:marBottom w:val="0"/>
                      <w:divBdr>
                        <w:top w:val="none" w:sz="0" w:space="0" w:color="auto"/>
                        <w:left w:val="none" w:sz="0" w:space="0" w:color="auto"/>
                        <w:bottom w:val="none" w:sz="0" w:space="0" w:color="auto"/>
                        <w:right w:val="none" w:sz="0" w:space="0" w:color="auto"/>
                      </w:divBdr>
                    </w:div>
                  </w:divsChild>
                </w:div>
                <w:div w:id="2089188516">
                  <w:marLeft w:val="0"/>
                  <w:marRight w:val="0"/>
                  <w:marTop w:val="0"/>
                  <w:marBottom w:val="0"/>
                  <w:divBdr>
                    <w:top w:val="none" w:sz="0" w:space="0" w:color="auto"/>
                    <w:left w:val="none" w:sz="0" w:space="0" w:color="auto"/>
                    <w:bottom w:val="none" w:sz="0" w:space="0" w:color="auto"/>
                    <w:right w:val="none" w:sz="0" w:space="0" w:color="auto"/>
                  </w:divBdr>
                  <w:divsChild>
                    <w:div w:id="709653041">
                      <w:marLeft w:val="0"/>
                      <w:marRight w:val="0"/>
                      <w:marTop w:val="0"/>
                      <w:marBottom w:val="0"/>
                      <w:divBdr>
                        <w:top w:val="none" w:sz="0" w:space="0" w:color="auto"/>
                        <w:left w:val="none" w:sz="0" w:space="0" w:color="auto"/>
                        <w:bottom w:val="none" w:sz="0" w:space="0" w:color="auto"/>
                        <w:right w:val="none" w:sz="0" w:space="0" w:color="auto"/>
                      </w:divBdr>
                    </w:div>
                  </w:divsChild>
                </w:div>
                <w:div w:id="2094203415">
                  <w:marLeft w:val="0"/>
                  <w:marRight w:val="0"/>
                  <w:marTop w:val="0"/>
                  <w:marBottom w:val="0"/>
                  <w:divBdr>
                    <w:top w:val="none" w:sz="0" w:space="0" w:color="auto"/>
                    <w:left w:val="none" w:sz="0" w:space="0" w:color="auto"/>
                    <w:bottom w:val="none" w:sz="0" w:space="0" w:color="auto"/>
                    <w:right w:val="none" w:sz="0" w:space="0" w:color="auto"/>
                  </w:divBdr>
                  <w:divsChild>
                    <w:div w:id="1263757449">
                      <w:marLeft w:val="0"/>
                      <w:marRight w:val="0"/>
                      <w:marTop w:val="0"/>
                      <w:marBottom w:val="0"/>
                      <w:divBdr>
                        <w:top w:val="none" w:sz="0" w:space="0" w:color="auto"/>
                        <w:left w:val="none" w:sz="0" w:space="0" w:color="auto"/>
                        <w:bottom w:val="none" w:sz="0" w:space="0" w:color="auto"/>
                        <w:right w:val="none" w:sz="0" w:space="0" w:color="auto"/>
                      </w:divBdr>
                    </w:div>
                  </w:divsChild>
                </w:div>
                <w:div w:id="2101488462">
                  <w:marLeft w:val="0"/>
                  <w:marRight w:val="0"/>
                  <w:marTop w:val="0"/>
                  <w:marBottom w:val="0"/>
                  <w:divBdr>
                    <w:top w:val="none" w:sz="0" w:space="0" w:color="auto"/>
                    <w:left w:val="none" w:sz="0" w:space="0" w:color="auto"/>
                    <w:bottom w:val="none" w:sz="0" w:space="0" w:color="auto"/>
                    <w:right w:val="none" w:sz="0" w:space="0" w:color="auto"/>
                  </w:divBdr>
                  <w:divsChild>
                    <w:div w:id="720520554">
                      <w:marLeft w:val="0"/>
                      <w:marRight w:val="0"/>
                      <w:marTop w:val="0"/>
                      <w:marBottom w:val="0"/>
                      <w:divBdr>
                        <w:top w:val="none" w:sz="0" w:space="0" w:color="auto"/>
                        <w:left w:val="none" w:sz="0" w:space="0" w:color="auto"/>
                        <w:bottom w:val="none" w:sz="0" w:space="0" w:color="auto"/>
                        <w:right w:val="none" w:sz="0" w:space="0" w:color="auto"/>
                      </w:divBdr>
                    </w:div>
                  </w:divsChild>
                </w:div>
                <w:div w:id="2107191771">
                  <w:marLeft w:val="0"/>
                  <w:marRight w:val="0"/>
                  <w:marTop w:val="0"/>
                  <w:marBottom w:val="0"/>
                  <w:divBdr>
                    <w:top w:val="none" w:sz="0" w:space="0" w:color="auto"/>
                    <w:left w:val="none" w:sz="0" w:space="0" w:color="auto"/>
                    <w:bottom w:val="none" w:sz="0" w:space="0" w:color="auto"/>
                    <w:right w:val="none" w:sz="0" w:space="0" w:color="auto"/>
                  </w:divBdr>
                  <w:divsChild>
                    <w:div w:id="335310465">
                      <w:marLeft w:val="0"/>
                      <w:marRight w:val="0"/>
                      <w:marTop w:val="0"/>
                      <w:marBottom w:val="0"/>
                      <w:divBdr>
                        <w:top w:val="none" w:sz="0" w:space="0" w:color="auto"/>
                        <w:left w:val="none" w:sz="0" w:space="0" w:color="auto"/>
                        <w:bottom w:val="none" w:sz="0" w:space="0" w:color="auto"/>
                        <w:right w:val="none" w:sz="0" w:space="0" w:color="auto"/>
                      </w:divBdr>
                    </w:div>
                  </w:divsChild>
                </w:div>
                <w:div w:id="2107576682">
                  <w:marLeft w:val="0"/>
                  <w:marRight w:val="0"/>
                  <w:marTop w:val="0"/>
                  <w:marBottom w:val="0"/>
                  <w:divBdr>
                    <w:top w:val="none" w:sz="0" w:space="0" w:color="auto"/>
                    <w:left w:val="none" w:sz="0" w:space="0" w:color="auto"/>
                    <w:bottom w:val="none" w:sz="0" w:space="0" w:color="auto"/>
                    <w:right w:val="none" w:sz="0" w:space="0" w:color="auto"/>
                  </w:divBdr>
                  <w:divsChild>
                    <w:div w:id="873075516">
                      <w:marLeft w:val="0"/>
                      <w:marRight w:val="0"/>
                      <w:marTop w:val="0"/>
                      <w:marBottom w:val="0"/>
                      <w:divBdr>
                        <w:top w:val="none" w:sz="0" w:space="0" w:color="auto"/>
                        <w:left w:val="none" w:sz="0" w:space="0" w:color="auto"/>
                        <w:bottom w:val="none" w:sz="0" w:space="0" w:color="auto"/>
                        <w:right w:val="none" w:sz="0" w:space="0" w:color="auto"/>
                      </w:divBdr>
                    </w:div>
                  </w:divsChild>
                </w:div>
                <w:div w:id="2123457998">
                  <w:marLeft w:val="0"/>
                  <w:marRight w:val="0"/>
                  <w:marTop w:val="0"/>
                  <w:marBottom w:val="0"/>
                  <w:divBdr>
                    <w:top w:val="none" w:sz="0" w:space="0" w:color="auto"/>
                    <w:left w:val="none" w:sz="0" w:space="0" w:color="auto"/>
                    <w:bottom w:val="none" w:sz="0" w:space="0" w:color="auto"/>
                    <w:right w:val="none" w:sz="0" w:space="0" w:color="auto"/>
                  </w:divBdr>
                  <w:divsChild>
                    <w:div w:id="1819884802">
                      <w:marLeft w:val="0"/>
                      <w:marRight w:val="0"/>
                      <w:marTop w:val="0"/>
                      <w:marBottom w:val="0"/>
                      <w:divBdr>
                        <w:top w:val="none" w:sz="0" w:space="0" w:color="auto"/>
                        <w:left w:val="none" w:sz="0" w:space="0" w:color="auto"/>
                        <w:bottom w:val="none" w:sz="0" w:space="0" w:color="auto"/>
                        <w:right w:val="none" w:sz="0" w:space="0" w:color="auto"/>
                      </w:divBdr>
                    </w:div>
                  </w:divsChild>
                </w:div>
                <w:div w:id="2123528139">
                  <w:marLeft w:val="0"/>
                  <w:marRight w:val="0"/>
                  <w:marTop w:val="0"/>
                  <w:marBottom w:val="0"/>
                  <w:divBdr>
                    <w:top w:val="none" w:sz="0" w:space="0" w:color="auto"/>
                    <w:left w:val="none" w:sz="0" w:space="0" w:color="auto"/>
                    <w:bottom w:val="none" w:sz="0" w:space="0" w:color="auto"/>
                    <w:right w:val="none" w:sz="0" w:space="0" w:color="auto"/>
                  </w:divBdr>
                  <w:divsChild>
                    <w:div w:id="814180196">
                      <w:marLeft w:val="0"/>
                      <w:marRight w:val="0"/>
                      <w:marTop w:val="0"/>
                      <w:marBottom w:val="0"/>
                      <w:divBdr>
                        <w:top w:val="none" w:sz="0" w:space="0" w:color="auto"/>
                        <w:left w:val="none" w:sz="0" w:space="0" w:color="auto"/>
                        <w:bottom w:val="none" w:sz="0" w:space="0" w:color="auto"/>
                        <w:right w:val="none" w:sz="0" w:space="0" w:color="auto"/>
                      </w:divBdr>
                    </w:div>
                  </w:divsChild>
                </w:div>
                <w:div w:id="2133480838">
                  <w:marLeft w:val="0"/>
                  <w:marRight w:val="0"/>
                  <w:marTop w:val="0"/>
                  <w:marBottom w:val="0"/>
                  <w:divBdr>
                    <w:top w:val="none" w:sz="0" w:space="0" w:color="auto"/>
                    <w:left w:val="none" w:sz="0" w:space="0" w:color="auto"/>
                    <w:bottom w:val="none" w:sz="0" w:space="0" w:color="auto"/>
                    <w:right w:val="none" w:sz="0" w:space="0" w:color="auto"/>
                  </w:divBdr>
                  <w:divsChild>
                    <w:div w:id="2144497425">
                      <w:marLeft w:val="0"/>
                      <w:marRight w:val="0"/>
                      <w:marTop w:val="0"/>
                      <w:marBottom w:val="0"/>
                      <w:divBdr>
                        <w:top w:val="none" w:sz="0" w:space="0" w:color="auto"/>
                        <w:left w:val="none" w:sz="0" w:space="0" w:color="auto"/>
                        <w:bottom w:val="none" w:sz="0" w:space="0" w:color="auto"/>
                        <w:right w:val="none" w:sz="0" w:space="0" w:color="auto"/>
                      </w:divBdr>
                    </w:div>
                  </w:divsChild>
                </w:div>
                <w:div w:id="2135100532">
                  <w:marLeft w:val="0"/>
                  <w:marRight w:val="0"/>
                  <w:marTop w:val="0"/>
                  <w:marBottom w:val="0"/>
                  <w:divBdr>
                    <w:top w:val="none" w:sz="0" w:space="0" w:color="auto"/>
                    <w:left w:val="none" w:sz="0" w:space="0" w:color="auto"/>
                    <w:bottom w:val="none" w:sz="0" w:space="0" w:color="auto"/>
                    <w:right w:val="none" w:sz="0" w:space="0" w:color="auto"/>
                  </w:divBdr>
                  <w:divsChild>
                    <w:div w:id="1837527158">
                      <w:marLeft w:val="0"/>
                      <w:marRight w:val="0"/>
                      <w:marTop w:val="0"/>
                      <w:marBottom w:val="0"/>
                      <w:divBdr>
                        <w:top w:val="none" w:sz="0" w:space="0" w:color="auto"/>
                        <w:left w:val="none" w:sz="0" w:space="0" w:color="auto"/>
                        <w:bottom w:val="none" w:sz="0" w:space="0" w:color="auto"/>
                        <w:right w:val="none" w:sz="0" w:space="0" w:color="auto"/>
                      </w:divBdr>
                    </w:div>
                  </w:divsChild>
                </w:div>
                <w:div w:id="2136556534">
                  <w:marLeft w:val="0"/>
                  <w:marRight w:val="0"/>
                  <w:marTop w:val="0"/>
                  <w:marBottom w:val="0"/>
                  <w:divBdr>
                    <w:top w:val="none" w:sz="0" w:space="0" w:color="auto"/>
                    <w:left w:val="none" w:sz="0" w:space="0" w:color="auto"/>
                    <w:bottom w:val="none" w:sz="0" w:space="0" w:color="auto"/>
                    <w:right w:val="none" w:sz="0" w:space="0" w:color="auto"/>
                  </w:divBdr>
                  <w:divsChild>
                    <w:div w:id="1334842066">
                      <w:marLeft w:val="0"/>
                      <w:marRight w:val="0"/>
                      <w:marTop w:val="0"/>
                      <w:marBottom w:val="0"/>
                      <w:divBdr>
                        <w:top w:val="none" w:sz="0" w:space="0" w:color="auto"/>
                        <w:left w:val="none" w:sz="0" w:space="0" w:color="auto"/>
                        <w:bottom w:val="none" w:sz="0" w:space="0" w:color="auto"/>
                        <w:right w:val="none" w:sz="0" w:space="0" w:color="auto"/>
                      </w:divBdr>
                    </w:div>
                  </w:divsChild>
                </w:div>
                <w:div w:id="2139108993">
                  <w:marLeft w:val="0"/>
                  <w:marRight w:val="0"/>
                  <w:marTop w:val="0"/>
                  <w:marBottom w:val="0"/>
                  <w:divBdr>
                    <w:top w:val="none" w:sz="0" w:space="0" w:color="auto"/>
                    <w:left w:val="none" w:sz="0" w:space="0" w:color="auto"/>
                    <w:bottom w:val="none" w:sz="0" w:space="0" w:color="auto"/>
                    <w:right w:val="none" w:sz="0" w:space="0" w:color="auto"/>
                  </w:divBdr>
                  <w:divsChild>
                    <w:div w:id="69275158">
                      <w:marLeft w:val="0"/>
                      <w:marRight w:val="0"/>
                      <w:marTop w:val="0"/>
                      <w:marBottom w:val="0"/>
                      <w:divBdr>
                        <w:top w:val="none" w:sz="0" w:space="0" w:color="auto"/>
                        <w:left w:val="none" w:sz="0" w:space="0" w:color="auto"/>
                        <w:bottom w:val="none" w:sz="0" w:space="0" w:color="auto"/>
                        <w:right w:val="none" w:sz="0" w:space="0" w:color="auto"/>
                      </w:divBdr>
                    </w:div>
                  </w:divsChild>
                </w:div>
                <w:div w:id="2139492564">
                  <w:marLeft w:val="0"/>
                  <w:marRight w:val="0"/>
                  <w:marTop w:val="0"/>
                  <w:marBottom w:val="0"/>
                  <w:divBdr>
                    <w:top w:val="none" w:sz="0" w:space="0" w:color="auto"/>
                    <w:left w:val="none" w:sz="0" w:space="0" w:color="auto"/>
                    <w:bottom w:val="none" w:sz="0" w:space="0" w:color="auto"/>
                    <w:right w:val="none" w:sz="0" w:space="0" w:color="auto"/>
                  </w:divBdr>
                  <w:divsChild>
                    <w:div w:id="175267403">
                      <w:marLeft w:val="0"/>
                      <w:marRight w:val="0"/>
                      <w:marTop w:val="0"/>
                      <w:marBottom w:val="0"/>
                      <w:divBdr>
                        <w:top w:val="none" w:sz="0" w:space="0" w:color="auto"/>
                        <w:left w:val="none" w:sz="0" w:space="0" w:color="auto"/>
                        <w:bottom w:val="none" w:sz="0" w:space="0" w:color="auto"/>
                        <w:right w:val="none" w:sz="0" w:space="0" w:color="auto"/>
                      </w:divBdr>
                    </w:div>
                  </w:divsChild>
                </w:div>
                <w:div w:id="2141800892">
                  <w:marLeft w:val="0"/>
                  <w:marRight w:val="0"/>
                  <w:marTop w:val="0"/>
                  <w:marBottom w:val="0"/>
                  <w:divBdr>
                    <w:top w:val="none" w:sz="0" w:space="0" w:color="auto"/>
                    <w:left w:val="none" w:sz="0" w:space="0" w:color="auto"/>
                    <w:bottom w:val="none" w:sz="0" w:space="0" w:color="auto"/>
                    <w:right w:val="none" w:sz="0" w:space="0" w:color="auto"/>
                  </w:divBdr>
                  <w:divsChild>
                    <w:div w:id="56033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34829">
          <w:marLeft w:val="0"/>
          <w:marRight w:val="0"/>
          <w:marTop w:val="0"/>
          <w:marBottom w:val="0"/>
          <w:divBdr>
            <w:top w:val="none" w:sz="0" w:space="0" w:color="auto"/>
            <w:left w:val="none" w:sz="0" w:space="0" w:color="auto"/>
            <w:bottom w:val="none" w:sz="0" w:space="0" w:color="auto"/>
            <w:right w:val="none" w:sz="0" w:space="0" w:color="auto"/>
          </w:divBdr>
        </w:div>
        <w:div w:id="1200048506">
          <w:marLeft w:val="0"/>
          <w:marRight w:val="0"/>
          <w:marTop w:val="0"/>
          <w:marBottom w:val="0"/>
          <w:divBdr>
            <w:top w:val="none" w:sz="0" w:space="0" w:color="auto"/>
            <w:left w:val="none" w:sz="0" w:space="0" w:color="auto"/>
            <w:bottom w:val="none" w:sz="0" w:space="0" w:color="auto"/>
            <w:right w:val="none" w:sz="0" w:space="0" w:color="auto"/>
          </w:divBdr>
        </w:div>
        <w:div w:id="1720978014">
          <w:marLeft w:val="0"/>
          <w:marRight w:val="0"/>
          <w:marTop w:val="0"/>
          <w:marBottom w:val="0"/>
          <w:divBdr>
            <w:top w:val="none" w:sz="0" w:space="0" w:color="auto"/>
            <w:left w:val="none" w:sz="0" w:space="0" w:color="auto"/>
            <w:bottom w:val="none" w:sz="0" w:space="0" w:color="auto"/>
            <w:right w:val="none" w:sz="0" w:space="0" w:color="auto"/>
          </w:divBdr>
        </w:div>
      </w:divsChild>
    </w:div>
    <w:div w:id="1778476053">
      <w:bodyDiv w:val="1"/>
      <w:marLeft w:val="0"/>
      <w:marRight w:val="0"/>
      <w:marTop w:val="0"/>
      <w:marBottom w:val="0"/>
      <w:divBdr>
        <w:top w:val="none" w:sz="0" w:space="0" w:color="auto"/>
        <w:left w:val="none" w:sz="0" w:space="0" w:color="auto"/>
        <w:bottom w:val="none" w:sz="0" w:space="0" w:color="auto"/>
        <w:right w:val="none" w:sz="0" w:space="0" w:color="auto"/>
      </w:divBdr>
    </w:div>
    <w:div w:id="2005280277">
      <w:bodyDiv w:val="1"/>
      <w:marLeft w:val="0"/>
      <w:marRight w:val="0"/>
      <w:marTop w:val="0"/>
      <w:marBottom w:val="0"/>
      <w:divBdr>
        <w:top w:val="none" w:sz="0" w:space="0" w:color="auto"/>
        <w:left w:val="none" w:sz="0" w:space="0" w:color="auto"/>
        <w:bottom w:val="none" w:sz="0" w:space="0" w:color="auto"/>
        <w:right w:val="none" w:sz="0" w:space="0" w:color="auto"/>
      </w:divBdr>
    </w:div>
    <w:div w:id="2023778371">
      <w:bodyDiv w:val="1"/>
      <w:marLeft w:val="0"/>
      <w:marRight w:val="0"/>
      <w:marTop w:val="0"/>
      <w:marBottom w:val="0"/>
      <w:divBdr>
        <w:top w:val="none" w:sz="0" w:space="0" w:color="auto"/>
        <w:left w:val="none" w:sz="0" w:space="0" w:color="auto"/>
        <w:bottom w:val="none" w:sz="0" w:space="0" w:color="auto"/>
        <w:right w:val="none" w:sz="0" w:space="0" w:color="auto"/>
      </w:divBdr>
    </w:div>
    <w:div w:id="2043239453">
      <w:bodyDiv w:val="1"/>
      <w:marLeft w:val="0"/>
      <w:marRight w:val="0"/>
      <w:marTop w:val="0"/>
      <w:marBottom w:val="0"/>
      <w:divBdr>
        <w:top w:val="none" w:sz="0" w:space="0" w:color="auto"/>
        <w:left w:val="none" w:sz="0" w:space="0" w:color="auto"/>
        <w:bottom w:val="none" w:sz="0" w:space="0" w:color="auto"/>
        <w:right w:val="none" w:sz="0" w:space="0" w:color="auto"/>
      </w:divBdr>
    </w:div>
    <w:div w:id="2049601274">
      <w:bodyDiv w:val="1"/>
      <w:marLeft w:val="0"/>
      <w:marRight w:val="0"/>
      <w:marTop w:val="0"/>
      <w:marBottom w:val="0"/>
      <w:divBdr>
        <w:top w:val="none" w:sz="0" w:space="0" w:color="auto"/>
        <w:left w:val="none" w:sz="0" w:space="0" w:color="auto"/>
        <w:bottom w:val="none" w:sz="0" w:space="0" w:color="auto"/>
        <w:right w:val="none" w:sz="0" w:space="0" w:color="auto"/>
      </w:divBdr>
      <w:divsChild>
        <w:div w:id="2086341522">
          <w:marLeft w:val="0"/>
          <w:marRight w:val="0"/>
          <w:marTop w:val="83"/>
          <w:marBottom w:val="0"/>
          <w:divBdr>
            <w:top w:val="none" w:sz="0" w:space="0" w:color="auto"/>
            <w:left w:val="none" w:sz="0" w:space="0" w:color="auto"/>
            <w:bottom w:val="none" w:sz="0" w:space="0" w:color="auto"/>
            <w:right w:val="none" w:sz="0" w:space="0" w:color="auto"/>
          </w:divBdr>
          <w:divsChild>
            <w:div w:id="1826319070">
              <w:marLeft w:val="0"/>
              <w:marRight w:val="0"/>
              <w:marTop w:val="83"/>
              <w:marBottom w:val="0"/>
              <w:divBdr>
                <w:top w:val="none" w:sz="0" w:space="0" w:color="auto"/>
                <w:left w:val="none" w:sz="0" w:space="0" w:color="auto"/>
                <w:bottom w:val="none" w:sz="0" w:space="0" w:color="auto"/>
                <w:right w:val="none" w:sz="0" w:space="0" w:color="auto"/>
              </w:divBdr>
            </w:div>
            <w:div w:id="200057269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206216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t.nz/regulation/public/2016/0281/30.0/DLM6985680.html" TargetMode="External"/><Relationship Id="rId21" Type="http://schemas.openxmlformats.org/officeDocument/2006/relationships/hyperlink" Target="https://www.legislation.govt.nz/regulation/public/2016/0281/30.0/DLM6985680.html" TargetMode="External"/><Relationship Id="rId42" Type="http://schemas.openxmlformats.org/officeDocument/2006/relationships/hyperlink" Target="https://www.legislation.govt.nz/regulation/public/2016/0281/30.0/DLM6985699.html" TargetMode="External"/><Relationship Id="rId47" Type="http://schemas.openxmlformats.org/officeDocument/2006/relationships/hyperlink" Target="https://www.legislation.govt.nz/regulation/public/2016/0281/30.0/DLM6985807.html" TargetMode="External"/><Relationship Id="rId63" Type="http://schemas.openxmlformats.org/officeDocument/2006/relationships/image" Target="media/image11.png"/><Relationship Id="rId6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legislation.govt.nz/regulation/public/2016/0281/30.0/DLM6985645.html" TargetMode="External"/><Relationship Id="rId29" Type="http://schemas.openxmlformats.org/officeDocument/2006/relationships/hyperlink" Target="https://www.legislation.govt.nz/regulation/public/2016/0281/30.0/DLM6985684.html" TargetMode="External"/><Relationship Id="rId11" Type="http://schemas.openxmlformats.org/officeDocument/2006/relationships/endnotes" Target="endnotes.xml"/><Relationship Id="rId24" Type="http://schemas.openxmlformats.org/officeDocument/2006/relationships/hyperlink" Target="https://www.legislation.govt.nz/regulation/public/2016/0281/30.0/DLM6985680.html" TargetMode="External"/><Relationship Id="rId32" Type="http://schemas.openxmlformats.org/officeDocument/2006/relationships/hyperlink" Target="https://www.legislation.govt.nz/regulation/public/2016/0281/30.0/DLM6985680.html" TargetMode="External"/><Relationship Id="rId37" Type="http://schemas.openxmlformats.org/officeDocument/2006/relationships/hyperlink" Target="https://www.legislation.govt.nz/regulation/public/2016/0281/30.0/DLM6985699.html" TargetMode="External"/><Relationship Id="rId40" Type="http://schemas.openxmlformats.org/officeDocument/2006/relationships/hyperlink" Target="https://www.legislation.govt.nz/regulation/public/2016/0281/30.0/DLM6985803.html" TargetMode="External"/><Relationship Id="rId45" Type="http://schemas.openxmlformats.org/officeDocument/2006/relationships/hyperlink" Target="https://www.legislation.govt.nz/regulation/public/2016/0281/30.0/DLM6985803.html" TargetMode="External"/><Relationship Id="rId53" Type="http://schemas.openxmlformats.org/officeDocument/2006/relationships/image" Target="media/image1.emf"/><Relationship Id="rId58" Type="http://schemas.openxmlformats.org/officeDocument/2006/relationships/image" Target="media/image6.jpeg"/><Relationship Id="rId66"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image" Target="media/image9.png"/><Relationship Id="rId19" Type="http://schemas.openxmlformats.org/officeDocument/2006/relationships/hyperlink" Target="https://www.legislation.govt.nz/regulation/public/2016/0281/30.0/DLM6985655.html" TargetMode="External"/><Relationship Id="rId14" Type="http://schemas.openxmlformats.org/officeDocument/2006/relationships/hyperlink" Target="https://www.legislation.govt.nz/regulation/public/2016/0281/30.0/DLM6985903.html" TargetMode="External"/><Relationship Id="rId22" Type="http://schemas.openxmlformats.org/officeDocument/2006/relationships/hyperlink" Target="https://www.legislation.govt.nz/regulation/public/2016/0281/30.0/DLM6985939.html" TargetMode="External"/><Relationship Id="rId27" Type="http://schemas.openxmlformats.org/officeDocument/2006/relationships/hyperlink" Target="https://www.legislation.govt.nz/regulation/public/2016/0281/30.0/DLM6985684.html" TargetMode="External"/><Relationship Id="rId30" Type="http://schemas.openxmlformats.org/officeDocument/2006/relationships/hyperlink" Target="https://www.legislation.govt.nz/regulation/public/2016/0281/30.0/DLM6985680.html" TargetMode="External"/><Relationship Id="rId35" Type="http://schemas.openxmlformats.org/officeDocument/2006/relationships/hyperlink" Target="https://www.legislation.govt.nz/regulation/public/2016/0281/30.0/DLM6985960.html" TargetMode="External"/><Relationship Id="rId43" Type="http://schemas.openxmlformats.org/officeDocument/2006/relationships/hyperlink" Target="https://www.legislation.govt.nz/regulation/public/2016/0281/30.0/DLM6985699.html" TargetMode="External"/><Relationship Id="rId48" Type="http://schemas.openxmlformats.org/officeDocument/2006/relationships/hyperlink" Target="https://www.legislation.govt.nz/regulation/public/2016/0281/30.0/DLM6985807.html" TargetMode="External"/><Relationship Id="rId56" Type="http://schemas.openxmlformats.org/officeDocument/2006/relationships/image" Target="media/image4.png"/><Relationship Id="rId64" Type="http://schemas.openxmlformats.org/officeDocument/2006/relationships/image" Target="media/image12.png"/><Relationship Id="rId69"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hyperlink" Target="https://www.legislation.govt.nz/regulation/public/2016/0281/30.0/DLM6985815.html"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legislation.govt.nz/regulation/public/2016/0281/30.0/DLM6985605.html" TargetMode="External"/><Relationship Id="rId17" Type="http://schemas.openxmlformats.org/officeDocument/2006/relationships/hyperlink" Target="https://www.legislation.govt.nz/regulation/public/2016/0281/30.0/DLM6985649.html" TargetMode="External"/><Relationship Id="rId25" Type="http://schemas.openxmlformats.org/officeDocument/2006/relationships/hyperlink" Target="https://www.legislation.govt.nz/regulation/public/2016/0281/30.0/DLM6985684.html" TargetMode="External"/><Relationship Id="rId33" Type="http://schemas.openxmlformats.org/officeDocument/2006/relationships/hyperlink" Target="https://www.legislation.govt.nz/regulation/public/2016/0281/30.0/DLM6985684.html" TargetMode="External"/><Relationship Id="rId38" Type="http://schemas.openxmlformats.org/officeDocument/2006/relationships/hyperlink" Target="https://www.legislation.govt.nz/regulation/public/2016/0281/30.0/DLM6985803.html" TargetMode="External"/><Relationship Id="rId46" Type="http://schemas.openxmlformats.org/officeDocument/2006/relationships/hyperlink" Target="https://www.legislation.govt.nz/regulation/public/2016/0281/30.0/DLM6985807.html" TargetMode="External"/><Relationship Id="rId59" Type="http://schemas.openxmlformats.org/officeDocument/2006/relationships/image" Target="media/image7.emf"/><Relationship Id="rId67" Type="http://schemas.openxmlformats.org/officeDocument/2006/relationships/footer" Target="footer1.xml"/><Relationship Id="rId20" Type="http://schemas.openxmlformats.org/officeDocument/2006/relationships/hyperlink" Target="https://www.legislation.govt.nz/regulation/public/2016/0281/30.0/DLM6985927.html" TargetMode="External"/><Relationship Id="rId41" Type="http://schemas.openxmlformats.org/officeDocument/2006/relationships/hyperlink" Target="https://www.legislation.govt.nz/regulation/public/2016/0281/30.0/DLM6985699.html" TargetMode="External"/><Relationship Id="rId54" Type="http://schemas.openxmlformats.org/officeDocument/2006/relationships/image" Target="media/image2.emf"/><Relationship Id="rId62" Type="http://schemas.openxmlformats.org/officeDocument/2006/relationships/image" Target="media/image10.png"/><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legislation.govt.nz/regulation/public/2016/0281/30.0/DLM6985647.html" TargetMode="External"/><Relationship Id="rId23" Type="http://schemas.openxmlformats.org/officeDocument/2006/relationships/hyperlink" Target="https://www.legislation.govt.nz/regulation/public/2016/0281/30.0/DLM6985684.html" TargetMode="External"/><Relationship Id="rId28" Type="http://schemas.openxmlformats.org/officeDocument/2006/relationships/hyperlink" Target="https://www.legislation.govt.nz/regulation/public/2016/0281/30.0/DLM6985680.html" TargetMode="External"/><Relationship Id="rId36" Type="http://schemas.openxmlformats.org/officeDocument/2006/relationships/hyperlink" Target="https://www.legislation.govt.nz/regulation/public/2016/0281/30.0/DLM6985699.html" TargetMode="External"/><Relationship Id="rId49" Type="http://schemas.openxmlformats.org/officeDocument/2006/relationships/hyperlink" Target="https://www.legislation.govt.nz/regulation/public/2016/0281/30.0/DLM6985981.html" TargetMode="External"/><Relationship Id="rId57" Type="http://schemas.openxmlformats.org/officeDocument/2006/relationships/image" Target="media/image5.png"/><Relationship Id="rId10" Type="http://schemas.openxmlformats.org/officeDocument/2006/relationships/footnotes" Target="footnotes.xml"/><Relationship Id="rId31" Type="http://schemas.openxmlformats.org/officeDocument/2006/relationships/hyperlink" Target="https://www.legislation.govt.nz/regulation/public/2016/0281/30.0/DLM6985684.html" TargetMode="External"/><Relationship Id="rId44" Type="http://schemas.openxmlformats.org/officeDocument/2006/relationships/hyperlink" Target="https://www.legislation.govt.nz/regulation/public/2016/0281/30.0/DLM6985803.html" TargetMode="External"/><Relationship Id="rId52" Type="http://schemas.openxmlformats.org/officeDocument/2006/relationships/hyperlink" Target="https://www.legislation.govt.nz/regulation/public/2016/0281/30.0/DLM6985815.html" TargetMode="External"/><Relationship Id="rId60" Type="http://schemas.openxmlformats.org/officeDocument/2006/relationships/image" Target="media/image8.jpeg"/><Relationship Id="rId65" Type="http://schemas.openxmlformats.org/officeDocument/2006/relationships/image" Target="media/image13.png"/><Relationship Id="rId73"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legislation.govt.nz/regulation/public/2016/0281/30.0/DLM7026383.html" TargetMode="External"/><Relationship Id="rId18" Type="http://schemas.openxmlformats.org/officeDocument/2006/relationships/hyperlink" Target="https://www.legislation.govt.nz/regulation/public/2016/0281/30.0/DLM6985649.html" TargetMode="External"/><Relationship Id="rId39" Type="http://schemas.openxmlformats.org/officeDocument/2006/relationships/hyperlink" Target="https://www.legislation.govt.nz/regulation/public/2016/0281/30.0/DLM6985699.html" TargetMode="External"/><Relationship Id="rId34" Type="http://schemas.openxmlformats.org/officeDocument/2006/relationships/hyperlink" Target="https://www.legislation.govt.nz/regulation/public/2016/0281/30.0/DLM6985688.html" TargetMode="External"/><Relationship Id="rId50" Type="http://schemas.openxmlformats.org/officeDocument/2006/relationships/hyperlink" Target="https://www.legislation.govt.nz/regulation/public/2016/0281/30.0/DLM6985809.html" TargetMode="External"/><Relationship Id="rId55" Type="http://schemas.openxmlformats.org/officeDocument/2006/relationships/image" Target="media/image3.emf"/><Relationship Id="rId7" Type="http://schemas.openxmlformats.org/officeDocument/2006/relationships/styles" Target="styles.xml"/><Relationship Id="rId7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a94300e-a927-4b92-9d3a-682523035cb6">
      <Terms xmlns="http://schemas.microsoft.com/office/infopath/2007/PartnerControls"/>
    </lcf76f155ced4ddcb4097134ff3c332f>
    <TaxCatchAll xmlns="58a6f171-52cb-4404-b47d-af1c8daf8fd1" xsi:nil="true"/>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ECM-1122293896-126190</_dlc_DocId>
    <_dlc_DocIdUrl xmlns="58a6f171-52cb-4404-b47d-af1c8daf8fd1">
      <Url>https://ministryforenvironment.sharepoint.com/sites/ECM-ER-Comms/_layouts/15/DocIdRedir.aspx?ID=ECM-1122293896-126190</Url>
      <Description>ECM-1122293896-126190</Description>
    </_dlc_DocIdUrl>
    <SharedWithUsers xmlns="0a5b0190-e301-4766-933d-448c7c363fce">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5" ma:contentTypeDescription="Create a new document." ma:contentTypeScope="" ma:versionID="d9dc2005b20d56036c81c753ec4deb06">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9d3deb967fb0a95f2300b930d9bfe20e"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FFA10F-5645-4F4B-AAF1-F753ED70449E}">
  <ds:schemaRefs>
    <ds:schemaRef ds:uri="http://schemas.microsoft.com/sharepoint/v3/contenttype/forms"/>
  </ds:schemaRefs>
</ds:datastoreItem>
</file>

<file path=customXml/itemProps2.xml><?xml version="1.0" encoding="utf-8"?>
<ds:datastoreItem xmlns:ds="http://schemas.openxmlformats.org/officeDocument/2006/customXml" ds:itemID="{A718C8DB-6970-4D38-A4D2-019AA2BDBE99}">
  <ds:schemaRefs>
    <ds:schemaRef ds:uri="http://schemas.microsoft.com/office/2006/metadata/properties"/>
    <ds:schemaRef ds:uri="http://schemas.microsoft.com/office/infopath/2007/PartnerControls"/>
    <ds:schemaRef ds:uri="4a94300e-a927-4b92-9d3a-682523035cb6"/>
    <ds:schemaRef ds:uri="58a6f171-52cb-4404-b47d-af1c8daf8fd1"/>
    <ds:schemaRef ds:uri="http://schemas.microsoft.com/sharepoint/v3"/>
    <ds:schemaRef ds:uri="http://schemas.microsoft.com/sharepoint/v4"/>
    <ds:schemaRef ds:uri="0a5b0190-e301-4766-933d-448c7c363fce"/>
  </ds:schemaRefs>
</ds:datastoreItem>
</file>

<file path=customXml/itemProps3.xml><?xml version="1.0" encoding="utf-8"?>
<ds:datastoreItem xmlns:ds="http://schemas.openxmlformats.org/officeDocument/2006/customXml" ds:itemID="{8A00D68E-670B-4B75-91A9-E53DAB42AEBF}">
  <ds:schemaRefs>
    <ds:schemaRef ds:uri="http://schemas.openxmlformats.org/officeDocument/2006/bibliography"/>
  </ds:schemaRefs>
</ds:datastoreItem>
</file>

<file path=customXml/itemProps4.xml><?xml version="1.0" encoding="utf-8"?>
<ds:datastoreItem xmlns:ds="http://schemas.openxmlformats.org/officeDocument/2006/customXml" ds:itemID="{F1E1C008-5A1E-4AF2-96EC-E5DF98512A90}">
  <ds:schemaRefs>
    <ds:schemaRef ds:uri="http://schemas.microsoft.com/sharepoint/events"/>
  </ds:schemaRefs>
</ds:datastoreItem>
</file>

<file path=customXml/itemProps5.xml><?xml version="1.0" encoding="utf-8"?>
<ds:datastoreItem xmlns:ds="http://schemas.openxmlformats.org/officeDocument/2006/customXml" ds:itemID="{051A56ED-D412-4F4B-9B44-638BD44693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26</Pages>
  <Words>8097</Words>
  <Characters>46154</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54143</CharactersWithSpaces>
  <SharedDoc>false</SharedDoc>
  <HLinks>
    <vt:vector size="246" baseType="variant">
      <vt:variant>
        <vt:i4>4587611</vt:i4>
      </vt:variant>
      <vt:variant>
        <vt:i4>120</vt:i4>
      </vt:variant>
      <vt:variant>
        <vt:i4>0</vt:i4>
      </vt:variant>
      <vt:variant>
        <vt:i4>5</vt:i4>
      </vt:variant>
      <vt:variant>
        <vt:lpwstr>https://www.legislation.govt.nz/regulation/public/2016/0281/30.0/DLM6985815.html</vt:lpwstr>
      </vt:variant>
      <vt:variant>
        <vt:lpwstr/>
      </vt:variant>
      <vt:variant>
        <vt:i4>4587611</vt:i4>
      </vt:variant>
      <vt:variant>
        <vt:i4>117</vt:i4>
      </vt:variant>
      <vt:variant>
        <vt:i4>0</vt:i4>
      </vt:variant>
      <vt:variant>
        <vt:i4>5</vt:i4>
      </vt:variant>
      <vt:variant>
        <vt:lpwstr>https://www.legislation.govt.nz/regulation/public/2016/0281/30.0/DLM6985815.html</vt:lpwstr>
      </vt:variant>
      <vt:variant>
        <vt:lpwstr/>
      </vt:variant>
      <vt:variant>
        <vt:i4>4653143</vt:i4>
      </vt:variant>
      <vt:variant>
        <vt:i4>114</vt:i4>
      </vt:variant>
      <vt:variant>
        <vt:i4>0</vt:i4>
      </vt:variant>
      <vt:variant>
        <vt:i4>5</vt:i4>
      </vt:variant>
      <vt:variant>
        <vt:lpwstr>https://www.legislation.govt.nz/regulation/public/2016/0281/30.0/DLM6985809.html</vt:lpwstr>
      </vt:variant>
      <vt:variant>
        <vt:lpwstr/>
      </vt:variant>
      <vt:variant>
        <vt:i4>5177438</vt:i4>
      </vt:variant>
      <vt:variant>
        <vt:i4>111</vt:i4>
      </vt:variant>
      <vt:variant>
        <vt:i4>0</vt:i4>
      </vt:variant>
      <vt:variant>
        <vt:i4>5</vt:i4>
      </vt:variant>
      <vt:variant>
        <vt:lpwstr>https://www.legislation.govt.nz/regulation/public/2016/0281/30.0/DLM6985981.html</vt:lpwstr>
      </vt:variant>
      <vt:variant>
        <vt:lpwstr/>
      </vt:variant>
      <vt:variant>
        <vt:i4>4653145</vt:i4>
      </vt:variant>
      <vt:variant>
        <vt:i4>108</vt:i4>
      </vt:variant>
      <vt:variant>
        <vt:i4>0</vt:i4>
      </vt:variant>
      <vt:variant>
        <vt:i4>5</vt:i4>
      </vt:variant>
      <vt:variant>
        <vt:lpwstr>https://www.legislation.govt.nz/regulation/public/2016/0281/30.0/DLM6985807.html</vt:lpwstr>
      </vt:variant>
      <vt:variant>
        <vt:lpwstr/>
      </vt:variant>
      <vt:variant>
        <vt:i4>4653145</vt:i4>
      </vt:variant>
      <vt:variant>
        <vt:i4>105</vt:i4>
      </vt:variant>
      <vt:variant>
        <vt:i4>0</vt:i4>
      </vt:variant>
      <vt:variant>
        <vt:i4>5</vt:i4>
      </vt:variant>
      <vt:variant>
        <vt:lpwstr>https://www.legislation.govt.nz/regulation/public/2016/0281/30.0/DLM6985807.html</vt:lpwstr>
      </vt:variant>
      <vt:variant>
        <vt:lpwstr/>
      </vt:variant>
      <vt:variant>
        <vt:i4>4653145</vt:i4>
      </vt:variant>
      <vt:variant>
        <vt:i4>102</vt:i4>
      </vt:variant>
      <vt:variant>
        <vt:i4>0</vt:i4>
      </vt:variant>
      <vt:variant>
        <vt:i4>5</vt:i4>
      </vt:variant>
      <vt:variant>
        <vt:lpwstr>https://www.legislation.govt.nz/regulation/public/2016/0281/30.0/DLM6985807.html</vt:lpwstr>
      </vt:variant>
      <vt:variant>
        <vt:lpwstr/>
      </vt:variant>
      <vt:variant>
        <vt:i4>4653149</vt:i4>
      </vt:variant>
      <vt:variant>
        <vt:i4>99</vt:i4>
      </vt:variant>
      <vt:variant>
        <vt:i4>0</vt:i4>
      </vt:variant>
      <vt:variant>
        <vt:i4>5</vt:i4>
      </vt:variant>
      <vt:variant>
        <vt:lpwstr>https://www.legislation.govt.nz/regulation/public/2016/0281/30.0/DLM6985803.html</vt:lpwstr>
      </vt:variant>
      <vt:variant>
        <vt:lpwstr/>
      </vt:variant>
      <vt:variant>
        <vt:i4>4653149</vt:i4>
      </vt:variant>
      <vt:variant>
        <vt:i4>96</vt:i4>
      </vt:variant>
      <vt:variant>
        <vt:i4>0</vt:i4>
      </vt:variant>
      <vt:variant>
        <vt:i4>5</vt:i4>
      </vt:variant>
      <vt:variant>
        <vt:lpwstr>https://www.legislation.govt.nz/regulation/public/2016/0281/30.0/DLM6985803.html</vt:lpwstr>
      </vt:variant>
      <vt:variant>
        <vt:lpwstr/>
      </vt:variant>
      <vt:variant>
        <vt:i4>5111897</vt:i4>
      </vt:variant>
      <vt:variant>
        <vt:i4>93</vt:i4>
      </vt:variant>
      <vt:variant>
        <vt:i4>0</vt:i4>
      </vt:variant>
      <vt:variant>
        <vt:i4>5</vt:i4>
      </vt:variant>
      <vt:variant>
        <vt:lpwstr>https://www.legislation.govt.nz/regulation/public/2016/0281/30.0/DLM6985699.html</vt:lpwstr>
      </vt:variant>
      <vt:variant>
        <vt:lpwstr/>
      </vt:variant>
      <vt:variant>
        <vt:i4>5111897</vt:i4>
      </vt:variant>
      <vt:variant>
        <vt:i4>90</vt:i4>
      </vt:variant>
      <vt:variant>
        <vt:i4>0</vt:i4>
      </vt:variant>
      <vt:variant>
        <vt:i4>5</vt:i4>
      </vt:variant>
      <vt:variant>
        <vt:lpwstr>https://www.legislation.govt.nz/regulation/public/2016/0281/30.0/DLM6985699.html</vt:lpwstr>
      </vt:variant>
      <vt:variant>
        <vt:lpwstr/>
      </vt:variant>
      <vt:variant>
        <vt:i4>5111897</vt:i4>
      </vt:variant>
      <vt:variant>
        <vt:i4>87</vt:i4>
      </vt:variant>
      <vt:variant>
        <vt:i4>0</vt:i4>
      </vt:variant>
      <vt:variant>
        <vt:i4>5</vt:i4>
      </vt:variant>
      <vt:variant>
        <vt:lpwstr>https://www.legislation.govt.nz/regulation/public/2016/0281/30.0/DLM6985699.html</vt:lpwstr>
      </vt:variant>
      <vt:variant>
        <vt:lpwstr/>
      </vt:variant>
      <vt:variant>
        <vt:i4>4653149</vt:i4>
      </vt:variant>
      <vt:variant>
        <vt:i4>84</vt:i4>
      </vt:variant>
      <vt:variant>
        <vt:i4>0</vt:i4>
      </vt:variant>
      <vt:variant>
        <vt:i4>5</vt:i4>
      </vt:variant>
      <vt:variant>
        <vt:lpwstr>https://www.legislation.govt.nz/regulation/public/2016/0281/30.0/DLM6985803.html</vt:lpwstr>
      </vt:variant>
      <vt:variant>
        <vt:lpwstr/>
      </vt:variant>
      <vt:variant>
        <vt:i4>5111897</vt:i4>
      </vt:variant>
      <vt:variant>
        <vt:i4>81</vt:i4>
      </vt:variant>
      <vt:variant>
        <vt:i4>0</vt:i4>
      </vt:variant>
      <vt:variant>
        <vt:i4>5</vt:i4>
      </vt:variant>
      <vt:variant>
        <vt:lpwstr>https://www.legislation.govt.nz/regulation/public/2016/0281/30.0/DLM6985699.html</vt:lpwstr>
      </vt:variant>
      <vt:variant>
        <vt:lpwstr/>
      </vt:variant>
      <vt:variant>
        <vt:i4>4653149</vt:i4>
      </vt:variant>
      <vt:variant>
        <vt:i4>78</vt:i4>
      </vt:variant>
      <vt:variant>
        <vt:i4>0</vt:i4>
      </vt:variant>
      <vt:variant>
        <vt:i4>5</vt:i4>
      </vt:variant>
      <vt:variant>
        <vt:lpwstr>https://www.legislation.govt.nz/regulation/public/2016/0281/30.0/DLM6985803.html</vt:lpwstr>
      </vt:variant>
      <vt:variant>
        <vt:lpwstr/>
      </vt:variant>
      <vt:variant>
        <vt:i4>5111897</vt:i4>
      </vt:variant>
      <vt:variant>
        <vt:i4>75</vt:i4>
      </vt:variant>
      <vt:variant>
        <vt:i4>0</vt:i4>
      </vt:variant>
      <vt:variant>
        <vt:i4>5</vt:i4>
      </vt:variant>
      <vt:variant>
        <vt:lpwstr>https://www.legislation.govt.nz/regulation/public/2016/0281/30.0/DLM6985699.html</vt:lpwstr>
      </vt:variant>
      <vt:variant>
        <vt:lpwstr/>
      </vt:variant>
      <vt:variant>
        <vt:i4>5111897</vt:i4>
      </vt:variant>
      <vt:variant>
        <vt:i4>72</vt:i4>
      </vt:variant>
      <vt:variant>
        <vt:i4>0</vt:i4>
      </vt:variant>
      <vt:variant>
        <vt:i4>5</vt:i4>
      </vt:variant>
      <vt:variant>
        <vt:lpwstr>https://www.legislation.govt.nz/regulation/public/2016/0281/30.0/DLM6985699.html</vt:lpwstr>
      </vt:variant>
      <vt:variant>
        <vt:lpwstr/>
      </vt:variant>
      <vt:variant>
        <vt:i4>4259935</vt:i4>
      </vt:variant>
      <vt:variant>
        <vt:i4>69</vt:i4>
      </vt:variant>
      <vt:variant>
        <vt:i4>0</vt:i4>
      </vt:variant>
      <vt:variant>
        <vt:i4>5</vt:i4>
      </vt:variant>
      <vt:variant>
        <vt:lpwstr>https://www.legislation.govt.nz/regulation/public/2016/0281/30.0/DLM6985960.html</vt:lpwstr>
      </vt:variant>
      <vt:variant>
        <vt:lpwstr/>
      </vt:variant>
      <vt:variant>
        <vt:i4>5177432</vt:i4>
      </vt:variant>
      <vt:variant>
        <vt:i4>66</vt:i4>
      </vt:variant>
      <vt:variant>
        <vt:i4>0</vt:i4>
      </vt:variant>
      <vt:variant>
        <vt:i4>5</vt:i4>
      </vt:variant>
      <vt:variant>
        <vt:lpwstr>https://www.legislation.govt.nz/regulation/public/2016/0281/30.0/DLM6985688.html</vt:lpwstr>
      </vt:variant>
      <vt:variant>
        <vt:lpwstr/>
      </vt:variant>
      <vt:variant>
        <vt:i4>5177428</vt:i4>
      </vt:variant>
      <vt:variant>
        <vt:i4>63</vt:i4>
      </vt:variant>
      <vt:variant>
        <vt:i4>0</vt:i4>
      </vt:variant>
      <vt:variant>
        <vt:i4>5</vt:i4>
      </vt:variant>
      <vt:variant>
        <vt:lpwstr>https://www.legislation.govt.nz/regulation/public/2016/0281/30.0/DLM6985684.html</vt:lpwstr>
      </vt:variant>
      <vt:variant>
        <vt:lpwstr/>
      </vt:variant>
      <vt:variant>
        <vt:i4>5177424</vt:i4>
      </vt:variant>
      <vt:variant>
        <vt:i4>60</vt:i4>
      </vt:variant>
      <vt:variant>
        <vt:i4>0</vt:i4>
      </vt:variant>
      <vt:variant>
        <vt:i4>5</vt:i4>
      </vt:variant>
      <vt:variant>
        <vt:lpwstr>https://www.legislation.govt.nz/regulation/public/2016/0281/30.0/DLM6985680.html</vt:lpwstr>
      </vt:variant>
      <vt:variant>
        <vt:lpwstr/>
      </vt:variant>
      <vt:variant>
        <vt:i4>5177428</vt:i4>
      </vt:variant>
      <vt:variant>
        <vt:i4>57</vt:i4>
      </vt:variant>
      <vt:variant>
        <vt:i4>0</vt:i4>
      </vt:variant>
      <vt:variant>
        <vt:i4>5</vt:i4>
      </vt:variant>
      <vt:variant>
        <vt:lpwstr>https://www.legislation.govt.nz/regulation/public/2016/0281/30.0/DLM6985684.html</vt:lpwstr>
      </vt:variant>
      <vt:variant>
        <vt:lpwstr/>
      </vt:variant>
      <vt:variant>
        <vt:i4>5177424</vt:i4>
      </vt:variant>
      <vt:variant>
        <vt:i4>54</vt:i4>
      </vt:variant>
      <vt:variant>
        <vt:i4>0</vt:i4>
      </vt:variant>
      <vt:variant>
        <vt:i4>5</vt:i4>
      </vt:variant>
      <vt:variant>
        <vt:lpwstr>https://www.legislation.govt.nz/regulation/public/2016/0281/30.0/DLM6985680.html</vt:lpwstr>
      </vt:variant>
      <vt:variant>
        <vt:lpwstr/>
      </vt:variant>
      <vt:variant>
        <vt:i4>5177428</vt:i4>
      </vt:variant>
      <vt:variant>
        <vt:i4>51</vt:i4>
      </vt:variant>
      <vt:variant>
        <vt:i4>0</vt:i4>
      </vt:variant>
      <vt:variant>
        <vt:i4>5</vt:i4>
      </vt:variant>
      <vt:variant>
        <vt:lpwstr>https://www.legislation.govt.nz/regulation/public/2016/0281/30.0/DLM6985684.html</vt:lpwstr>
      </vt:variant>
      <vt:variant>
        <vt:lpwstr/>
      </vt:variant>
      <vt:variant>
        <vt:i4>5177424</vt:i4>
      </vt:variant>
      <vt:variant>
        <vt:i4>48</vt:i4>
      </vt:variant>
      <vt:variant>
        <vt:i4>0</vt:i4>
      </vt:variant>
      <vt:variant>
        <vt:i4>5</vt:i4>
      </vt:variant>
      <vt:variant>
        <vt:lpwstr>https://www.legislation.govt.nz/regulation/public/2016/0281/30.0/DLM6985680.html</vt:lpwstr>
      </vt:variant>
      <vt:variant>
        <vt:lpwstr/>
      </vt:variant>
      <vt:variant>
        <vt:i4>5177428</vt:i4>
      </vt:variant>
      <vt:variant>
        <vt:i4>45</vt:i4>
      </vt:variant>
      <vt:variant>
        <vt:i4>0</vt:i4>
      </vt:variant>
      <vt:variant>
        <vt:i4>5</vt:i4>
      </vt:variant>
      <vt:variant>
        <vt:lpwstr>https://www.legislation.govt.nz/regulation/public/2016/0281/30.0/DLM6985684.html</vt:lpwstr>
      </vt:variant>
      <vt:variant>
        <vt:lpwstr/>
      </vt:variant>
      <vt:variant>
        <vt:i4>5177424</vt:i4>
      </vt:variant>
      <vt:variant>
        <vt:i4>42</vt:i4>
      </vt:variant>
      <vt:variant>
        <vt:i4>0</vt:i4>
      </vt:variant>
      <vt:variant>
        <vt:i4>5</vt:i4>
      </vt:variant>
      <vt:variant>
        <vt:lpwstr>https://www.legislation.govt.nz/regulation/public/2016/0281/30.0/DLM6985680.html</vt:lpwstr>
      </vt:variant>
      <vt:variant>
        <vt:lpwstr/>
      </vt:variant>
      <vt:variant>
        <vt:i4>5177428</vt:i4>
      </vt:variant>
      <vt:variant>
        <vt:i4>39</vt:i4>
      </vt:variant>
      <vt:variant>
        <vt:i4>0</vt:i4>
      </vt:variant>
      <vt:variant>
        <vt:i4>5</vt:i4>
      </vt:variant>
      <vt:variant>
        <vt:lpwstr>https://www.legislation.govt.nz/regulation/public/2016/0281/30.0/DLM6985684.html</vt:lpwstr>
      </vt:variant>
      <vt:variant>
        <vt:lpwstr/>
      </vt:variant>
      <vt:variant>
        <vt:i4>5177424</vt:i4>
      </vt:variant>
      <vt:variant>
        <vt:i4>36</vt:i4>
      </vt:variant>
      <vt:variant>
        <vt:i4>0</vt:i4>
      </vt:variant>
      <vt:variant>
        <vt:i4>5</vt:i4>
      </vt:variant>
      <vt:variant>
        <vt:lpwstr>https://www.legislation.govt.nz/regulation/public/2016/0281/30.0/DLM6985680.html</vt:lpwstr>
      </vt:variant>
      <vt:variant>
        <vt:lpwstr/>
      </vt:variant>
      <vt:variant>
        <vt:i4>5177428</vt:i4>
      </vt:variant>
      <vt:variant>
        <vt:i4>33</vt:i4>
      </vt:variant>
      <vt:variant>
        <vt:i4>0</vt:i4>
      </vt:variant>
      <vt:variant>
        <vt:i4>5</vt:i4>
      </vt:variant>
      <vt:variant>
        <vt:lpwstr>https://www.legislation.govt.nz/regulation/public/2016/0281/30.0/DLM6985684.html</vt:lpwstr>
      </vt:variant>
      <vt:variant>
        <vt:lpwstr/>
      </vt:variant>
      <vt:variant>
        <vt:i4>4456534</vt:i4>
      </vt:variant>
      <vt:variant>
        <vt:i4>30</vt:i4>
      </vt:variant>
      <vt:variant>
        <vt:i4>0</vt:i4>
      </vt:variant>
      <vt:variant>
        <vt:i4>5</vt:i4>
      </vt:variant>
      <vt:variant>
        <vt:lpwstr>https://www.legislation.govt.nz/regulation/public/2016/0281/30.0/DLM6985939.html</vt:lpwstr>
      </vt:variant>
      <vt:variant>
        <vt:lpwstr/>
      </vt:variant>
      <vt:variant>
        <vt:i4>5177424</vt:i4>
      </vt:variant>
      <vt:variant>
        <vt:i4>27</vt:i4>
      </vt:variant>
      <vt:variant>
        <vt:i4>0</vt:i4>
      </vt:variant>
      <vt:variant>
        <vt:i4>5</vt:i4>
      </vt:variant>
      <vt:variant>
        <vt:lpwstr>https://www.legislation.govt.nz/regulation/public/2016/0281/30.0/DLM6985680.html</vt:lpwstr>
      </vt:variant>
      <vt:variant>
        <vt:lpwstr/>
      </vt:variant>
      <vt:variant>
        <vt:i4>4522072</vt:i4>
      </vt:variant>
      <vt:variant>
        <vt:i4>24</vt:i4>
      </vt:variant>
      <vt:variant>
        <vt:i4>0</vt:i4>
      </vt:variant>
      <vt:variant>
        <vt:i4>5</vt:i4>
      </vt:variant>
      <vt:variant>
        <vt:lpwstr>https://www.legislation.govt.nz/regulation/public/2016/0281/30.0/DLM6985927.html</vt:lpwstr>
      </vt:variant>
      <vt:variant>
        <vt:lpwstr/>
      </vt:variant>
      <vt:variant>
        <vt:i4>4325461</vt:i4>
      </vt:variant>
      <vt:variant>
        <vt:i4>21</vt:i4>
      </vt:variant>
      <vt:variant>
        <vt:i4>0</vt:i4>
      </vt:variant>
      <vt:variant>
        <vt:i4>5</vt:i4>
      </vt:variant>
      <vt:variant>
        <vt:lpwstr>https://www.legislation.govt.nz/regulation/public/2016/0281/30.0/DLM6985655.html</vt:lpwstr>
      </vt:variant>
      <vt:variant>
        <vt:lpwstr/>
      </vt:variant>
      <vt:variant>
        <vt:i4>4391001</vt:i4>
      </vt:variant>
      <vt:variant>
        <vt:i4>18</vt:i4>
      </vt:variant>
      <vt:variant>
        <vt:i4>0</vt:i4>
      </vt:variant>
      <vt:variant>
        <vt:i4>5</vt:i4>
      </vt:variant>
      <vt:variant>
        <vt:lpwstr>https://www.legislation.govt.nz/regulation/public/2016/0281/30.0/DLM6985649.html</vt:lpwstr>
      </vt:variant>
      <vt:variant>
        <vt:lpwstr/>
      </vt:variant>
      <vt:variant>
        <vt:i4>4391001</vt:i4>
      </vt:variant>
      <vt:variant>
        <vt:i4>15</vt:i4>
      </vt:variant>
      <vt:variant>
        <vt:i4>0</vt:i4>
      </vt:variant>
      <vt:variant>
        <vt:i4>5</vt:i4>
      </vt:variant>
      <vt:variant>
        <vt:lpwstr>https://www.legislation.govt.nz/regulation/public/2016/0281/30.0/DLM6985649.html</vt:lpwstr>
      </vt:variant>
      <vt:variant>
        <vt:lpwstr/>
      </vt:variant>
      <vt:variant>
        <vt:i4>4390997</vt:i4>
      </vt:variant>
      <vt:variant>
        <vt:i4>12</vt:i4>
      </vt:variant>
      <vt:variant>
        <vt:i4>0</vt:i4>
      </vt:variant>
      <vt:variant>
        <vt:i4>5</vt:i4>
      </vt:variant>
      <vt:variant>
        <vt:lpwstr>https://www.legislation.govt.nz/regulation/public/2016/0281/30.0/DLM6985645.html</vt:lpwstr>
      </vt:variant>
      <vt:variant>
        <vt:lpwstr/>
      </vt:variant>
      <vt:variant>
        <vt:i4>4390999</vt:i4>
      </vt:variant>
      <vt:variant>
        <vt:i4>9</vt:i4>
      </vt:variant>
      <vt:variant>
        <vt:i4>0</vt:i4>
      </vt:variant>
      <vt:variant>
        <vt:i4>5</vt:i4>
      </vt:variant>
      <vt:variant>
        <vt:lpwstr>https://www.legislation.govt.nz/regulation/public/2016/0281/30.0/DLM6985647.html</vt:lpwstr>
      </vt:variant>
      <vt:variant>
        <vt:lpwstr/>
      </vt:variant>
      <vt:variant>
        <vt:i4>4653148</vt:i4>
      </vt:variant>
      <vt:variant>
        <vt:i4>6</vt:i4>
      </vt:variant>
      <vt:variant>
        <vt:i4>0</vt:i4>
      </vt:variant>
      <vt:variant>
        <vt:i4>5</vt:i4>
      </vt:variant>
      <vt:variant>
        <vt:lpwstr>https://www.legislation.govt.nz/regulation/public/2016/0281/30.0/DLM6985903.html</vt:lpwstr>
      </vt:variant>
      <vt:variant>
        <vt:lpwstr/>
      </vt:variant>
      <vt:variant>
        <vt:i4>4522077</vt:i4>
      </vt:variant>
      <vt:variant>
        <vt:i4>3</vt:i4>
      </vt:variant>
      <vt:variant>
        <vt:i4>0</vt:i4>
      </vt:variant>
      <vt:variant>
        <vt:i4>5</vt:i4>
      </vt:variant>
      <vt:variant>
        <vt:lpwstr>https://www.legislation.govt.nz/regulation/public/2016/0281/30.0/DLM7026383.html</vt:lpwstr>
      </vt:variant>
      <vt:variant>
        <vt:lpwstr/>
      </vt:variant>
      <vt:variant>
        <vt:i4>4653141</vt:i4>
      </vt:variant>
      <vt:variant>
        <vt:i4>0</vt:i4>
      </vt:variant>
      <vt:variant>
        <vt:i4>0</vt:i4>
      </vt:variant>
      <vt:variant>
        <vt:i4>5</vt:i4>
      </vt:variant>
      <vt:variant>
        <vt:lpwstr>https://www.legislation.govt.nz/regulation/public/2016/0281/30.0/DLM6985605.html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Ducker</dc:creator>
  <cp:keywords/>
  <dc:description/>
  <cp:lastModifiedBy>Linda Stirling</cp:lastModifiedBy>
  <cp:revision>350</cp:revision>
  <cp:lastPrinted>2025-05-02T20:12:00Z</cp:lastPrinted>
  <dcterms:created xsi:type="dcterms:W3CDTF">2025-05-08T18:06:00Z</dcterms:created>
  <dcterms:modified xsi:type="dcterms:W3CDTF">2025-05-28T21:02:00Z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59644853,5ffc218b,52d28b1d</vt:lpwstr>
  </property>
  <property fmtid="{D5CDD505-2E9C-101B-9397-08002B2CF9AE}" pid="3" name="ClassificationContentMarkingHeaderFontProps">
    <vt:lpwstr>#000000,9,Calibri</vt:lpwstr>
  </property>
  <property fmtid="{D5CDD505-2E9C-101B-9397-08002B2CF9AE}" pid="4" name="ClassificationContentMarkingHeaderText">
    <vt:lpwstr>[IN-CONFIDENCE]</vt:lpwstr>
  </property>
  <property fmtid="{D5CDD505-2E9C-101B-9397-08002B2CF9AE}" pid="5" name="ClassificationContentMarkingFooterShapeIds">
    <vt:lpwstr>dbf0c1,23ced936,eda7b02</vt:lpwstr>
  </property>
  <property fmtid="{D5CDD505-2E9C-101B-9397-08002B2CF9AE}" pid="6" name="ClassificationContentMarkingFooterFontProps">
    <vt:lpwstr>#000000,9,Calibri</vt:lpwstr>
  </property>
  <property fmtid="{D5CDD505-2E9C-101B-9397-08002B2CF9AE}" pid="7" name="ClassificationContentMarkingFooterText">
    <vt:lpwstr>[IN-CONFIDENCE]</vt:lpwstr>
  </property>
  <property fmtid="{D5CDD505-2E9C-101B-9397-08002B2CF9AE}" pid="8" name="MSIP_Label_8cd314b8-d49f-4f88-9385-4c72a13ca99b_Enabled">
    <vt:lpwstr>true</vt:lpwstr>
  </property>
  <property fmtid="{D5CDD505-2E9C-101B-9397-08002B2CF9AE}" pid="9" name="MSIP_Label_8cd314b8-d49f-4f88-9385-4c72a13ca99b_SetDate">
    <vt:lpwstr>2024-06-13T01:40:39Z</vt:lpwstr>
  </property>
  <property fmtid="{D5CDD505-2E9C-101B-9397-08002B2CF9AE}" pid="10" name="MSIP_Label_8cd314b8-d49f-4f88-9385-4c72a13ca99b_Method">
    <vt:lpwstr>Privileged</vt:lpwstr>
  </property>
  <property fmtid="{D5CDD505-2E9C-101B-9397-08002B2CF9AE}" pid="11" name="MSIP_Label_8cd314b8-d49f-4f88-9385-4c72a13ca99b_Name">
    <vt:lpwstr>[IN-CONFIDENCE]</vt:lpwstr>
  </property>
  <property fmtid="{D5CDD505-2E9C-101B-9397-08002B2CF9AE}" pid="12" name="MSIP_Label_8cd314b8-d49f-4f88-9385-4c72a13ca99b_SiteId">
    <vt:lpwstr>761dd003-d4ff-4049-8a72-8549b20fcbb1</vt:lpwstr>
  </property>
  <property fmtid="{D5CDD505-2E9C-101B-9397-08002B2CF9AE}" pid="13" name="MSIP_Label_8cd314b8-d49f-4f88-9385-4c72a13ca99b_ActionId">
    <vt:lpwstr>b178b071-1bf9-45a4-9e78-a120242806a6</vt:lpwstr>
  </property>
  <property fmtid="{D5CDD505-2E9C-101B-9397-08002B2CF9AE}" pid="14" name="MSIP_Label_8cd314b8-d49f-4f88-9385-4c72a13ca99b_ContentBits">
    <vt:lpwstr>3</vt:lpwstr>
  </property>
  <property fmtid="{D5CDD505-2E9C-101B-9397-08002B2CF9AE}" pid="15" name="ContentTypeId">
    <vt:lpwstr>0x010100EA5FB0BEBF7DE54D9F252D8A06C053F7</vt:lpwstr>
  </property>
  <property fmtid="{D5CDD505-2E9C-101B-9397-08002B2CF9AE}" pid="16" name="MediaServiceImageTags">
    <vt:lpwstr/>
  </property>
  <property fmtid="{D5CDD505-2E9C-101B-9397-08002B2CF9AE}" pid="17" name="RecordPoint_WorkflowType">
    <vt:lpwstr>ActiveSubmitStub</vt:lpwstr>
  </property>
  <property fmtid="{D5CDD505-2E9C-101B-9397-08002B2CF9AE}" pid="18" name="RecordPoint_ActiveItemWebId">
    <vt:lpwstr>{2133bc2d-ebce-437b-9ca4-b27cda769018}</vt:lpwstr>
  </property>
  <property fmtid="{D5CDD505-2E9C-101B-9397-08002B2CF9AE}" pid="19" name="RecordPoint_ActiveItemSiteId">
    <vt:lpwstr>{6ca9caab-e4f7-4b7b-aa1a-8b535e38f6e3}</vt:lpwstr>
  </property>
  <property fmtid="{D5CDD505-2E9C-101B-9397-08002B2CF9AE}" pid="20" name="RecordPoint_ActiveItemListId">
    <vt:lpwstr>{015d7163-4733-4dad-a21f-0f196b2e955e}</vt:lpwstr>
  </property>
  <property fmtid="{D5CDD505-2E9C-101B-9397-08002B2CF9AE}" pid="21" name="TaxKeyword">
    <vt:lpwstr/>
  </property>
  <property fmtid="{D5CDD505-2E9C-101B-9397-08002B2CF9AE}" pid="22" name="MPISecurityClassification">
    <vt:lpwstr>1;#None|cf402fa0-b6a8-49a7-a22e-a95b6152c608</vt:lpwstr>
  </property>
  <property fmtid="{D5CDD505-2E9C-101B-9397-08002B2CF9AE}" pid="23" name="C3Topic">
    <vt:lpwstr/>
  </property>
  <property fmtid="{D5CDD505-2E9C-101B-9397-08002B2CF9AE}" pid="24" name="PingarMPI_Terms">
    <vt:lpwstr/>
  </property>
  <property fmtid="{D5CDD505-2E9C-101B-9397-08002B2CF9AE}" pid="25" name="_dlc_DocIdItemGuid">
    <vt:lpwstr>cfafd023-e3d0-438a-b233-d4421d4d0e22</vt:lpwstr>
  </property>
  <property fmtid="{D5CDD505-2E9C-101B-9397-08002B2CF9AE}" pid="26" name="RecordPoint_SubmissionDate">
    <vt:lpwstr/>
  </property>
  <property fmtid="{D5CDD505-2E9C-101B-9397-08002B2CF9AE}" pid="27" name="RecordPoint_ActiveItemMoved">
    <vt:lpwstr/>
  </property>
  <property fmtid="{D5CDD505-2E9C-101B-9397-08002B2CF9AE}" pid="28" name="RecordPoint_RecordFormat">
    <vt:lpwstr/>
  </property>
  <property fmtid="{D5CDD505-2E9C-101B-9397-08002B2CF9AE}" pid="29" name="RecordPoint_ActiveItemUniqueId">
    <vt:lpwstr>{59bba40b-d41b-4267-827c-f070fc527708}</vt:lpwstr>
  </property>
  <property fmtid="{D5CDD505-2E9C-101B-9397-08002B2CF9AE}" pid="30" name="RecordPoint_RecordNumberSubmitted">
    <vt:lpwstr>R0008384406</vt:lpwstr>
  </property>
  <property fmtid="{D5CDD505-2E9C-101B-9397-08002B2CF9AE}" pid="31" name="RecordPoint_SubmissionCompleted">
    <vt:lpwstr>2024-12-18T08:22:51.3338782+13:00</vt:lpwstr>
  </property>
  <property fmtid="{D5CDD505-2E9C-101B-9397-08002B2CF9AE}" pid="32" name="Order">
    <vt:r8>62700</vt:r8>
  </property>
  <property fmtid="{D5CDD505-2E9C-101B-9397-08002B2CF9AE}" pid="33" name="xd_ProgID">
    <vt:lpwstr/>
  </property>
  <property fmtid="{D5CDD505-2E9C-101B-9397-08002B2CF9AE}" pid="34" name="ComplianceAssetId">
    <vt:lpwstr/>
  </property>
  <property fmtid="{D5CDD505-2E9C-101B-9397-08002B2CF9AE}" pid="35" name="TemplateUrl">
    <vt:lpwstr/>
  </property>
  <property fmtid="{D5CDD505-2E9C-101B-9397-08002B2CF9AE}" pid="36" name="_ExtendedDescription">
    <vt:lpwstr/>
  </property>
  <property fmtid="{D5CDD505-2E9C-101B-9397-08002B2CF9AE}" pid="37" name="TriggerFlowInfo">
    <vt:lpwstr/>
  </property>
  <property fmtid="{D5CDD505-2E9C-101B-9397-08002B2CF9AE}" pid="38" name="xd_Signature">
    <vt:bool>false</vt:bool>
  </property>
  <property fmtid="{D5CDD505-2E9C-101B-9397-08002B2CF9AE}" pid="39" name="_dlc_DocId">
    <vt:lpwstr>ECM-546760013-403099</vt:lpwstr>
  </property>
  <property fmtid="{D5CDD505-2E9C-101B-9397-08002B2CF9AE}" pid="40" name="_dlc_DocIdUrl">
    <vt:lpwstr>https://ministryforenvironment.sharepoint.com/sites/ECM-Pol-RM/_layouts/15/DocIdRedir.aspx?ID=ECM-546760013-403099, ECM-546760013-403099</vt:lpwstr>
  </property>
  <property fmtid="{D5CDD505-2E9C-101B-9397-08002B2CF9AE}" pid="41" name="LivelinkID">
    <vt:lpwstr/>
  </property>
  <property fmtid="{D5CDD505-2E9C-101B-9397-08002B2CF9AE}" pid="42" name="Te Puna Modified By">
    <vt:lpwstr/>
  </property>
  <property fmtid="{D5CDD505-2E9C-101B-9397-08002B2CF9AE}" pid="43" name="Te Puna Name">
    <vt:lpwstr/>
  </property>
  <property fmtid="{D5CDD505-2E9C-101B-9397-08002B2CF9AE}" pid="44" name="Best Bets Value">
    <vt:lpwstr/>
  </property>
  <property fmtid="{D5CDD505-2E9C-101B-9397-08002B2CF9AE}" pid="45" name="Nickname">
    <vt:lpwstr/>
  </property>
  <property fmtid="{D5CDD505-2E9C-101B-9397-08002B2CF9AE}" pid="46" name="OpenText Path">
    <vt:lpwstr/>
  </property>
  <property fmtid="{D5CDD505-2E9C-101B-9397-08002B2CF9AE}" pid="47" name="Categories0">
    <vt:lpwstr/>
  </property>
  <property fmtid="{D5CDD505-2E9C-101B-9397-08002B2CF9AE}" pid="48" name="Owned By">
    <vt:lpwstr/>
  </property>
  <property fmtid="{D5CDD505-2E9C-101B-9397-08002B2CF9AE}" pid="49" name="RM Classification">
    <vt:lpwstr/>
  </property>
  <property fmtid="{D5CDD505-2E9C-101B-9397-08002B2CF9AE}" pid="50" name="Te Puna Created By">
    <vt:lpwstr/>
  </property>
  <property fmtid="{D5CDD505-2E9C-101B-9397-08002B2CF9AE}" pid="51" name="Current Security Clearance Level">
    <vt:lpwstr/>
  </property>
  <property fmtid="{D5CDD505-2E9C-101B-9397-08002B2CF9AE}" pid="52" name="File Number">
    <vt:lpwstr/>
  </property>
  <property fmtid="{D5CDD505-2E9C-101B-9397-08002B2CF9AE}" pid="53" name="URL">
    <vt:lpwstr/>
  </property>
  <property fmtid="{D5CDD505-2E9C-101B-9397-08002B2CF9AE}" pid="54" name="Audit">
    <vt:lpwstr/>
  </property>
  <property fmtid="{D5CDD505-2E9C-101B-9397-08002B2CF9AE}" pid="55" name="Te Puna Owned By">
    <vt:lpwstr/>
  </property>
  <property fmtid="{D5CDD505-2E9C-101B-9397-08002B2CF9AE}" pid="56" name="RSI">
    <vt:lpwstr/>
  </property>
</Properties>
</file>